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122" w:rsidRDefault="007F6C2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52122" w:rsidRDefault="007F6C2E">
      <w:pPr>
        <w:pStyle w:val="PrincipalActRegPage1"/>
      </w:pPr>
      <w:r>
        <w:fldChar w:fldCharType="begin"/>
      </w:r>
      <w:r>
        <w:instrText xml:space="preserve"> STYLEREF "PrincipalAct_Reg"</w:instrText>
      </w:r>
      <w:r>
        <w:fldChar w:fldCharType="separate"/>
      </w:r>
      <w:r w:rsidR="00953AED">
        <w:rPr>
          <w:noProof/>
        </w:rPr>
        <w:t>Transport (Road Passenger Services) Act 2018</w:t>
      </w:r>
      <w:r>
        <w:fldChar w:fldCharType="end"/>
      </w:r>
    </w:p>
    <w:p w:rsidR="00052122" w:rsidRDefault="007F6C2E">
      <w:pPr>
        <w:pStyle w:val="NameofActRegPage1"/>
        <w:spacing w:before="1800" w:after="4200"/>
        <w:outlineLvl w:val="0"/>
      </w:pPr>
      <w:r>
        <w:fldChar w:fldCharType="begin"/>
      </w:r>
      <w:r>
        <w:instrText xml:space="preserve"> STYLEREF "Name Of Act/Reg"</w:instrText>
      </w:r>
      <w:r>
        <w:fldChar w:fldCharType="separate"/>
      </w:r>
      <w:r w:rsidR="00953AED">
        <w:rPr>
          <w:noProof/>
        </w:rPr>
        <w:t>Transport (Road Passenger Services) Regulations 2020</w:t>
      </w:r>
      <w:r>
        <w:fldChar w:fldCharType="end"/>
      </w:r>
    </w:p>
    <w:p w:rsidR="00052122" w:rsidRDefault="00052122">
      <w:pPr>
        <w:jc w:val="center"/>
        <w:sectPr w:rsidR="0005212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E0A4F" w:rsidRDefault="003E0A4F">
      <w:pPr>
        <w:pStyle w:val="WA"/>
      </w:pPr>
      <w:r>
        <w:lastRenderedPageBreak/>
        <w:t>Western Australia</w:t>
      </w:r>
    </w:p>
    <w:p w:rsidR="00052122" w:rsidRDefault="007F6C2E">
      <w:pPr>
        <w:pStyle w:val="NameofActRegPage1"/>
      </w:pPr>
      <w:r>
        <w:fldChar w:fldCharType="begin"/>
      </w:r>
      <w:r>
        <w:instrText xml:space="preserve"> STYLEREF "Name Of Act/Reg"</w:instrText>
      </w:r>
      <w:r>
        <w:fldChar w:fldCharType="separate"/>
      </w:r>
      <w:r w:rsidR="00953AED">
        <w:rPr>
          <w:noProof/>
        </w:rPr>
        <w:t>Transport (Road Passenger Services) Regulations 2020</w:t>
      </w:r>
      <w:r>
        <w:fldChar w:fldCharType="end"/>
      </w:r>
    </w:p>
    <w:p w:rsidR="00052122" w:rsidRDefault="007F6C2E">
      <w:pPr>
        <w:pStyle w:val="Arrangement"/>
      </w:pPr>
      <w:r>
        <w:t>Contents</w:t>
      </w:r>
    </w:p>
    <w:p w:rsidR="00592878" w:rsidRDefault="007F6C2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92878">
        <w:t>Part 1 — Preliminary</w:t>
      </w:r>
    </w:p>
    <w:p w:rsidR="00592878" w:rsidRDefault="00592878">
      <w:pPr>
        <w:pStyle w:val="TOC8"/>
        <w:rPr>
          <w:rFonts w:asciiTheme="minorHAnsi" w:eastAsiaTheme="minorEastAsia" w:hAnsiTheme="minorHAnsi" w:cstheme="minorBidi"/>
          <w:szCs w:val="22"/>
        </w:rPr>
      </w:pPr>
      <w:r>
        <w:t>1.</w:t>
      </w:r>
      <w:r>
        <w:tab/>
        <w:t>Citation</w:t>
      </w:r>
      <w:r>
        <w:tab/>
      </w:r>
      <w:r>
        <w:fldChar w:fldCharType="begin"/>
      </w:r>
      <w:r>
        <w:instrText xml:space="preserve"> PAGEREF _Toc74829286 \h </w:instrText>
      </w:r>
      <w:r>
        <w:fldChar w:fldCharType="separate"/>
      </w:r>
      <w:r w:rsidR="00953AED">
        <w:t>1</w:t>
      </w:r>
      <w:r>
        <w:fldChar w:fldCharType="end"/>
      </w:r>
    </w:p>
    <w:p w:rsidR="00592878" w:rsidRDefault="00592878">
      <w:pPr>
        <w:pStyle w:val="TOC8"/>
        <w:rPr>
          <w:rFonts w:asciiTheme="minorHAnsi" w:eastAsiaTheme="minorEastAsia" w:hAnsiTheme="minorHAnsi" w:cstheme="minorBidi"/>
          <w:szCs w:val="22"/>
        </w:rPr>
      </w:pPr>
      <w:r>
        <w:t>2</w:t>
      </w:r>
      <w:r w:rsidRPr="001F79D9">
        <w:rPr>
          <w:spacing w:val="-2"/>
        </w:rPr>
        <w:t>.</w:t>
      </w:r>
      <w:r w:rsidRPr="001F79D9">
        <w:rPr>
          <w:spacing w:val="-2"/>
        </w:rPr>
        <w:tab/>
        <w:t>Commencement</w:t>
      </w:r>
      <w:r>
        <w:tab/>
      </w:r>
      <w:r>
        <w:fldChar w:fldCharType="begin"/>
      </w:r>
      <w:r>
        <w:instrText xml:space="preserve"> PAGEREF _Toc74829287 \h </w:instrText>
      </w:r>
      <w:r>
        <w:fldChar w:fldCharType="separate"/>
      </w:r>
      <w:r w:rsidR="00953AED">
        <w:t>1</w:t>
      </w:r>
      <w:r>
        <w:fldChar w:fldCharType="end"/>
      </w:r>
    </w:p>
    <w:p w:rsidR="00592878" w:rsidRDefault="00592878">
      <w:pPr>
        <w:pStyle w:val="TOC8"/>
        <w:rPr>
          <w:rFonts w:asciiTheme="minorHAnsi" w:eastAsiaTheme="minorEastAsia" w:hAnsiTheme="minorHAnsi" w:cstheme="minorBidi"/>
          <w:szCs w:val="22"/>
        </w:rPr>
      </w:pPr>
      <w:r>
        <w:t>3.</w:t>
      </w:r>
      <w:r>
        <w:tab/>
        <w:t>Terms used</w:t>
      </w:r>
      <w:r>
        <w:tab/>
      </w:r>
      <w:r>
        <w:fldChar w:fldCharType="begin"/>
      </w:r>
      <w:r>
        <w:instrText xml:space="preserve"> PAGEREF _Toc74829288 \h </w:instrText>
      </w:r>
      <w:r>
        <w:fldChar w:fldCharType="separate"/>
      </w:r>
      <w:r w:rsidR="00953AED">
        <w:t>1</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2 — Key concepts</w:t>
      </w:r>
    </w:p>
    <w:p w:rsidR="00592878" w:rsidRDefault="00592878">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_Toc74829290 \h </w:instrText>
      </w:r>
      <w:r>
        <w:fldChar w:fldCharType="separate"/>
      </w:r>
      <w:r w:rsidR="00953AED">
        <w:t>9</w:t>
      </w:r>
      <w:r>
        <w:fldChar w:fldCharType="end"/>
      </w:r>
    </w:p>
    <w:p w:rsidR="00592878" w:rsidRDefault="00592878">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_Toc74829291 \h </w:instrText>
      </w:r>
      <w:r>
        <w:fldChar w:fldCharType="separate"/>
      </w:r>
      <w:r w:rsidR="00953AED">
        <w:t>9</w:t>
      </w:r>
      <w:r>
        <w:fldChar w:fldCharType="end"/>
      </w:r>
    </w:p>
    <w:p w:rsidR="00592878" w:rsidRDefault="00592878">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_Toc74829292 \h </w:instrText>
      </w:r>
      <w:r>
        <w:fldChar w:fldCharType="separate"/>
      </w:r>
      <w:r w:rsidR="00953AED">
        <w:t>10</w:t>
      </w:r>
      <w:r>
        <w:fldChar w:fldCharType="end"/>
      </w:r>
    </w:p>
    <w:p w:rsidR="00592878" w:rsidRDefault="00592878">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_Toc74829293 \h </w:instrText>
      </w:r>
      <w:r>
        <w:fldChar w:fldCharType="separate"/>
      </w:r>
      <w:r w:rsidR="00953AED">
        <w:t>11</w:t>
      </w:r>
      <w:r>
        <w:fldChar w:fldCharType="end"/>
      </w:r>
    </w:p>
    <w:p w:rsidR="00592878" w:rsidRDefault="00592878">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_Toc74829294 \h </w:instrText>
      </w:r>
      <w:r>
        <w:fldChar w:fldCharType="separate"/>
      </w:r>
      <w:r w:rsidR="00953AED">
        <w:t>11</w:t>
      </w:r>
      <w:r>
        <w:fldChar w:fldCharType="end"/>
      </w:r>
    </w:p>
    <w:p w:rsidR="00592878" w:rsidRDefault="00592878">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_Toc74829295 \h </w:instrText>
      </w:r>
      <w:r>
        <w:fldChar w:fldCharType="separate"/>
      </w:r>
      <w:r w:rsidR="00953AED">
        <w:t>11</w:t>
      </w:r>
      <w:r>
        <w:fldChar w:fldCharType="end"/>
      </w:r>
    </w:p>
    <w:p w:rsidR="00592878" w:rsidRDefault="00592878">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_Toc74829296 \h </w:instrText>
      </w:r>
      <w:r>
        <w:fldChar w:fldCharType="separate"/>
      </w:r>
      <w:r w:rsidR="00953AED">
        <w:t>12</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3 — Safety standards</w:t>
      </w:r>
    </w:p>
    <w:p w:rsidR="00592878" w:rsidRDefault="00592878">
      <w:pPr>
        <w:pStyle w:val="TOC4"/>
        <w:tabs>
          <w:tab w:val="right" w:leader="dot" w:pos="7077"/>
        </w:tabs>
        <w:rPr>
          <w:rFonts w:asciiTheme="minorHAnsi" w:eastAsiaTheme="minorEastAsia" w:hAnsiTheme="minorHAnsi" w:cstheme="minorBidi"/>
          <w:b w:val="0"/>
          <w:szCs w:val="22"/>
        </w:rPr>
      </w:pPr>
      <w:r>
        <w:t>Division 1 — Preliminary</w:t>
      </w:r>
    </w:p>
    <w:p w:rsidR="00592878" w:rsidRDefault="00592878">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_Toc74829299 \h </w:instrText>
      </w:r>
      <w:r>
        <w:fldChar w:fldCharType="separate"/>
      </w:r>
      <w:r w:rsidR="00953AED">
        <w:t>14</w:t>
      </w:r>
      <w:r>
        <w:fldChar w:fldCharType="end"/>
      </w:r>
    </w:p>
    <w:p w:rsidR="00592878" w:rsidRDefault="00592878">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_Toc74829300 \h </w:instrText>
      </w:r>
      <w:r>
        <w:fldChar w:fldCharType="separate"/>
      </w:r>
      <w:r w:rsidR="00953AED">
        <w:t>14</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Safety management system</w:t>
      </w:r>
    </w:p>
    <w:p w:rsidR="00592878" w:rsidRDefault="00592878">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_Toc74829302 \h </w:instrText>
      </w:r>
      <w:r>
        <w:fldChar w:fldCharType="separate"/>
      </w:r>
      <w:r w:rsidR="00953AED">
        <w:t>15</w:t>
      </w:r>
      <w:r>
        <w:fldChar w:fldCharType="end"/>
      </w:r>
    </w:p>
    <w:p w:rsidR="00592878" w:rsidRDefault="00592878">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_Toc74829303 \h </w:instrText>
      </w:r>
      <w:r>
        <w:fldChar w:fldCharType="separate"/>
      </w:r>
      <w:r w:rsidR="00953AED">
        <w:t>15</w:t>
      </w:r>
      <w:r>
        <w:fldChar w:fldCharType="end"/>
      </w:r>
    </w:p>
    <w:p w:rsidR="00592878" w:rsidRDefault="00592878">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_Toc74829304 \h </w:instrText>
      </w:r>
      <w:r>
        <w:fldChar w:fldCharType="separate"/>
      </w:r>
      <w:r w:rsidR="00953AED">
        <w:t>16</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3 — Vehicle standards</w:t>
      </w:r>
    </w:p>
    <w:p w:rsidR="00592878" w:rsidRDefault="00592878">
      <w:pPr>
        <w:pStyle w:val="TOC6"/>
        <w:tabs>
          <w:tab w:val="right" w:leader="dot" w:pos="7077"/>
        </w:tabs>
        <w:rPr>
          <w:rFonts w:asciiTheme="minorHAnsi" w:eastAsiaTheme="minorEastAsia" w:hAnsiTheme="minorHAnsi" w:cstheme="minorBidi"/>
          <w:b w:val="0"/>
          <w:sz w:val="22"/>
          <w:szCs w:val="22"/>
        </w:rPr>
      </w:pPr>
      <w:r>
        <w:t>Subdivision 1 — General standards</w:t>
      </w:r>
    </w:p>
    <w:p w:rsidR="00592878" w:rsidRDefault="00592878">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_Toc74829307 \h </w:instrText>
      </w:r>
      <w:r>
        <w:fldChar w:fldCharType="separate"/>
      </w:r>
      <w:r w:rsidR="00953AED">
        <w:t>16</w:t>
      </w:r>
      <w:r>
        <w:fldChar w:fldCharType="end"/>
      </w:r>
    </w:p>
    <w:p w:rsidR="00592878" w:rsidRDefault="00592878">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_Toc74829308 \h </w:instrText>
      </w:r>
      <w:r>
        <w:fldChar w:fldCharType="separate"/>
      </w:r>
      <w:r w:rsidR="00953AED">
        <w:t>17</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rsidR="00592878" w:rsidRDefault="00592878">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_Toc74829310 \h </w:instrText>
      </w:r>
      <w:r>
        <w:fldChar w:fldCharType="separate"/>
      </w:r>
      <w:r w:rsidR="00953AED">
        <w:t>18</w:t>
      </w:r>
      <w:r>
        <w:fldChar w:fldCharType="end"/>
      </w:r>
    </w:p>
    <w:p w:rsidR="00592878" w:rsidRDefault="00592878">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_Toc74829311 \h </w:instrText>
      </w:r>
      <w:r>
        <w:fldChar w:fldCharType="separate"/>
      </w:r>
      <w:r w:rsidR="00953AED">
        <w:t>19</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3 — Motor cycle standards</w:t>
      </w:r>
    </w:p>
    <w:p w:rsidR="00592878" w:rsidRDefault="00592878">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_Toc74829313 \h </w:instrText>
      </w:r>
      <w:r>
        <w:fldChar w:fldCharType="separate"/>
      </w:r>
      <w:r w:rsidR="00953AED">
        <w:t>19</w:t>
      </w:r>
      <w:r>
        <w:fldChar w:fldCharType="end"/>
      </w:r>
    </w:p>
    <w:p w:rsidR="00592878" w:rsidRDefault="00592878">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_Toc74829314 \h </w:instrText>
      </w:r>
      <w:r>
        <w:fldChar w:fldCharType="separate"/>
      </w:r>
      <w:r w:rsidR="00953AED">
        <w:t>20</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rsidR="00592878" w:rsidRDefault="00592878">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_Toc74829316 \h </w:instrText>
      </w:r>
      <w:r>
        <w:fldChar w:fldCharType="separate"/>
      </w:r>
      <w:r w:rsidR="00953AED">
        <w:t>21</w:t>
      </w:r>
      <w:r>
        <w:fldChar w:fldCharType="end"/>
      </w:r>
    </w:p>
    <w:p w:rsidR="00592878" w:rsidRDefault="00592878">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_Toc74829317 \h </w:instrText>
      </w:r>
      <w:r>
        <w:fldChar w:fldCharType="separate"/>
      </w:r>
      <w:r w:rsidR="00953AED">
        <w:t>22</w:t>
      </w:r>
      <w:r>
        <w:fldChar w:fldCharType="end"/>
      </w:r>
    </w:p>
    <w:p w:rsidR="00592878" w:rsidRDefault="00592878">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_Toc74829318 \h </w:instrText>
      </w:r>
      <w:r>
        <w:fldChar w:fldCharType="separate"/>
      </w:r>
      <w:r w:rsidR="00953AED">
        <w:t>22</w:t>
      </w:r>
      <w:r>
        <w:fldChar w:fldCharType="end"/>
      </w:r>
    </w:p>
    <w:p w:rsidR="00592878" w:rsidRDefault="00592878">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_Toc74829319 \h </w:instrText>
      </w:r>
      <w:r>
        <w:fldChar w:fldCharType="separate"/>
      </w:r>
      <w:r w:rsidR="00953AED">
        <w:t>23</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rsidR="00592878" w:rsidRDefault="00592878">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_Toc74829321 \h </w:instrText>
      </w:r>
      <w:r>
        <w:fldChar w:fldCharType="separate"/>
      </w:r>
      <w:r w:rsidR="00953AED">
        <w:t>23</w:t>
      </w:r>
      <w:r>
        <w:fldChar w:fldCharType="end"/>
      </w:r>
    </w:p>
    <w:p w:rsidR="00592878" w:rsidRDefault="00592878">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_Toc74829322 \h </w:instrText>
      </w:r>
      <w:r>
        <w:fldChar w:fldCharType="separate"/>
      </w:r>
      <w:r w:rsidR="00953AED">
        <w:t>24</w:t>
      </w:r>
      <w:r>
        <w:fldChar w:fldCharType="end"/>
      </w:r>
    </w:p>
    <w:p w:rsidR="00592878" w:rsidRDefault="00592878">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_Toc74829323 \h </w:instrText>
      </w:r>
      <w:r>
        <w:fldChar w:fldCharType="separate"/>
      </w:r>
      <w:r w:rsidR="00953AED">
        <w:t>25</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6 — Driver identity documents</w:t>
      </w:r>
    </w:p>
    <w:p w:rsidR="00592878" w:rsidRDefault="00592878">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_Toc74829325 \h </w:instrText>
      </w:r>
      <w:r>
        <w:fldChar w:fldCharType="separate"/>
      </w:r>
      <w:r w:rsidR="00953AED">
        <w:t>27</w:t>
      </w:r>
      <w:r>
        <w:fldChar w:fldCharType="end"/>
      </w:r>
    </w:p>
    <w:p w:rsidR="00592878" w:rsidRDefault="00592878">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_Toc74829326 \h </w:instrText>
      </w:r>
      <w:r>
        <w:fldChar w:fldCharType="separate"/>
      </w:r>
      <w:r w:rsidR="00953AED">
        <w:t>28</w:t>
      </w:r>
      <w:r>
        <w:fldChar w:fldCharType="end"/>
      </w:r>
    </w:p>
    <w:p w:rsidR="00592878" w:rsidRDefault="00592878">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_Toc74829327 \h </w:instrText>
      </w:r>
      <w:r>
        <w:fldChar w:fldCharType="separate"/>
      </w:r>
      <w:r w:rsidR="00953AED">
        <w:t>28</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7 — Offences</w:t>
      </w:r>
    </w:p>
    <w:p w:rsidR="00592878" w:rsidRDefault="00592878">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_Toc74829329 \h </w:instrText>
      </w:r>
      <w:r>
        <w:fldChar w:fldCharType="separate"/>
      </w:r>
      <w:r w:rsidR="00953AED">
        <w:t>30</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4 — Provision of information</w:t>
      </w:r>
    </w:p>
    <w:p w:rsidR="00592878" w:rsidRDefault="00592878">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_Toc74829331 \h </w:instrText>
      </w:r>
      <w:r>
        <w:fldChar w:fldCharType="separate"/>
      </w:r>
      <w:r w:rsidR="00953AED">
        <w:t>31</w:t>
      </w:r>
      <w:r>
        <w:fldChar w:fldCharType="end"/>
      </w:r>
    </w:p>
    <w:p w:rsidR="00592878" w:rsidRDefault="00592878">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_Toc74829332 \h </w:instrText>
      </w:r>
      <w:r>
        <w:fldChar w:fldCharType="separate"/>
      </w:r>
      <w:r w:rsidR="00953AED">
        <w:t>31</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5 — Driver competence and reporting</w:t>
      </w:r>
    </w:p>
    <w:p w:rsidR="00592878" w:rsidRDefault="00592878">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_Toc74829334 \h </w:instrText>
      </w:r>
      <w:r>
        <w:fldChar w:fldCharType="separate"/>
      </w:r>
      <w:r w:rsidR="00953AED">
        <w:t>32</w:t>
      </w:r>
      <w:r>
        <w:fldChar w:fldCharType="end"/>
      </w:r>
    </w:p>
    <w:p w:rsidR="00592878" w:rsidRDefault="00592878">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_Toc74829335 \h </w:instrText>
      </w:r>
      <w:r>
        <w:fldChar w:fldCharType="separate"/>
      </w:r>
      <w:r w:rsidR="00953AED">
        <w:t>32</w:t>
      </w:r>
      <w:r>
        <w:fldChar w:fldCharType="end"/>
      </w:r>
    </w:p>
    <w:p w:rsidR="00592878" w:rsidRDefault="00592878">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_Toc74829336 \h </w:instrText>
      </w:r>
      <w:r>
        <w:fldChar w:fldCharType="separate"/>
      </w:r>
      <w:r w:rsidR="00953AED">
        <w:t>33</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rsidR="00592878" w:rsidRDefault="00592878">
      <w:pPr>
        <w:pStyle w:val="TOC4"/>
        <w:tabs>
          <w:tab w:val="right" w:leader="dot" w:pos="7077"/>
        </w:tabs>
        <w:rPr>
          <w:rFonts w:asciiTheme="minorHAnsi" w:eastAsiaTheme="minorEastAsia" w:hAnsiTheme="minorHAnsi" w:cstheme="minorBidi"/>
          <w:b w:val="0"/>
          <w:szCs w:val="22"/>
        </w:rPr>
      </w:pPr>
      <w:r>
        <w:t>Division 1 — Preliminary</w:t>
      </w:r>
    </w:p>
    <w:p w:rsidR="00592878" w:rsidRDefault="00592878">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_Toc74829339 \h </w:instrText>
      </w:r>
      <w:r>
        <w:fldChar w:fldCharType="separate"/>
      </w:r>
      <w:r w:rsidR="00953AED">
        <w:t>35</w:t>
      </w:r>
      <w:r>
        <w:fldChar w:fldCharType="end"/>
      </w:r>
    </w:p>
    <w:p w:rsidR="00592878" w:rsidRDefault="00592878">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_Toc74829340 \h </w:instrText>
      </w:r>
      <w:r>
        <w:fldChar w:fldCharType="separate"/>
      </w:r>
      <w:r w:rsidR="00953AED">
        <w:t>35</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rsidR="00592878" w:rsidRDefault="00592878">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_Toc74829342 \h </w:instrText>
      </w:r>
      <w:r>
        <w:fldChar w:fldCharType="separate"/>
      </w:r>
      <w:r w:rsidR="00953AED">
        <w:t>36</w:t>
      </w:r>
      <w:r>
        <w:fldChar w:fldCharType="end"/>
      </w:r>
    </w:p>
    <w:p w:rsidR="00592878" w:rsidRDefault="00592878">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_Toc74829343 \h </w:instrText>
      </w:r>
      <w:r>
        <w:fldChar w:fldCharType="separate"/>
      </w:r>
      <w:r w:rsidR="00953AED">
        <w:t>37</w:t>
      </w:r>
      <w:r>
        <w:fldChar w:fldCharType="end"/>
      </w:r>
    </w:p>
    <w:p w:rsidR="00592878" w:rsidRDefault="00592878">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_Toc74829344 \h </w:instrText>
      </w:r>
      <w:r>
        <w:fldChar w:fldCharType="separate"/>
      </w:r>
      <w:r w:rsidR="00953AED">
        <w:t>37</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rsidR="00592878" w:rsidRDefault="00592878">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_Toc74829346 \h </w:instrText>
      </w:r>
      <w:r>
        <w:fldChar w:fldCharType="separate"/>
      </w:r>
      <w:r w:rsidR="00953AED">
        <w:t>37</w:t>
      </w:r>
      <w:r>
        <w:fldChar w:fldCharType="end"/>
      </w:r>
    </w:p>
    <w:p w:rsidR="00592878" w:rsidRDefault="00592878">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_Toc74829347 \h </w:instrText>
      </w:r>
      <w:r>
        <w:fldChar w:fldCharType="separate"/>
      </w:r>
      <w:r w:rsidR="00953AED">
        <w:t>38</w:t>
      </w:r>
      <w:r>
        <w:fldChar w:fldCharType="end"/>
      </w:r>
    </w:p>
    <w:p w:rsidR="00592878" w:rsidRDefault="00592878">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_Toc74829348 \h </w:instrText>
      </w:r>
      <w:r>
        <w:fldChar w:fldCharType="separate"/>
      </w:r>
      <w:r w:rsidR="00953AED">
        <w:t>39</w:t>
      </w:r>
      <w:r>
        <w:fldChar w:fldCharType="end"/>
      </w:r>
    </w:p>
    <w:p w:rsidR="00592878" w:rsidRDefault="00592878">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_Toc74829349 \h </w:instrText>
      </w:r>
      <w:r>
        <w:fldChar w:fldCharType="separate"/>
      </w:r>
      <w:r w:rsidR="00953AED">
        <w:t>40</w:t>
      </w:r>
      <w:r>
        <w:fldChar w:fldCharType="end"/>
      </w:r>
    </w:p>
    <w:p w:rsidR="00592878" w:rsidRDefault="00592878">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_Toc74829350 \h </w:instrText>
      </w:r>
      <w:r>
        <w:fldChar w:fldCharType="separate"/>
      </w:r>
      <w:r w:rsidR="00953AED">
        <w:t>41</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4 — Responsible officers</w:t>
      </w:r>
    </w:p>
    <w:p w:rsidR="00592878" w:rsidRDefault="00592878">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_Toc74829352 \h </w:instrText>
      </w:r>
      <w:r>
        <w:fldChar w:fldCharType="separate"/>
      </w:r>
      <w:r w:rsidR="00953AED">
        <w:t>42</w:t>
      </w:r>
      <w:r>
        <w:fldChar w:fldCharType="end"/>
      </w:r>
    </w:p>
    <w:p w:rsidR="00592878" w:rsidRDefault="00592878">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_Toc74829353 \h </w:instrText>
      </w:r>
      <w:r>
        <w:fldChar w:fldCharType="separate"/>
      </w:r>
      <w:r w:rsidR="00953AED">
        <w:t>42</w:t>
      </w:r>
      <w:r>
        <w:fldChar w:fldCharType="end"/>
      </w:r>
    </w:p>
    <w:p w:rsidR="00592878" w:rsidRDefault="00592878">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_Toc74829354 \h </w:instrText>
      </w:r>
      <w:r>
        <w:fldChar w:fldCharType="separate"/>
      </w:r>
      <w:r w:rsidR="00953AED">
        <w:t>42</w:t>
      </w:r>
      <w:r>
        <w:fldChar w:fldCharType="end"/>
      </w:r>
    </w:p>
    <w:p w:rsidR="00592878" w:rsidRDefault="00592878">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_Toc74829355 \h </w:instrText>
      </w:r>
      <w:r>
        <w:fldChar w:fldCharType="separate"/>
      </w:r>
      <w:r w:rsidR="00953AED">
        <w:t>43</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5 — Disqualification</w:t>
      </w:r>
    </w:p>
    <w:p w:rsidR="00592878" w:rsidRDefault="00592878">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_Toc74829357 \h </w:instrText>
      </w:r>
      <w:r>
        <w:fldChar w:fldCharType="separate"/>
      </w:r>
      <w:r w:rsidR="00953AED">
        <w:t>45</w:t>
      </w:r>
      <w:r>
        <w:fldChar w:fldCharType="end"/>
      </w:r>
    </w:p>
    <w:p w:rsidR="00592878" w:rsidRDefault="00592878">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_Toc74829358 \h </w:instrText>
      </w:r>
      <w:r>
        <w:fldChar w:fldCharType="separate"/>
      </w:r>
      <w:r w:rsidR="00953AED">
        <w:t>45</w:t>
      </w:r>
      <w:r>
        <w:fldChar w:fldCharType="end"/>
      </w:r>
    </w:p>
    <w:p w:rsidR="00592878" w:rsidRDefault="00592878">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_Toc74829359 \h </w:instrText>
      </w:r>
      <w:r>
        <w:fldChar w:fldCharType="separate"/>
      </w:r>
      <w:r w:rsidR="00953AED">
        <w:t>45</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6 — Changes to information</w:t>
      </w:r>
    </w:p>
    <w:p w:rsidR="00592878" w:rsidRDefault="00592878">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_Toc74829361 \h </w:instrText>
      </w:r>
      <w:r>
        <w:fldChar w:fldCharType="separate"/>
      </w:r>
      <w:r w:rsidR="00953AED">
        <w:t>46</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7 — Records</w:t>
      </w:r>
    </w:p>
    <w:p w:rsidR="00592878" w:rsidRDefault="00592878">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rsidR="00592878" w:rsidRDefault="00592878">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_Toc74829364 \h </w:instrText>
      </w:r>
      <w:r>
        <w:fldChar w:fldCharType="separate"/>
      </w:r>
      <w:r w:rsidR="00953AED">
        <w:t>46</w:t>
      </w:r>
      <w:r>
        <w:fldChar w:fldCharType="end"/>
      </w:r>
    </w:p>
    <w:p w:rsidR="00592878" w:rsidRDefault="00592878">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_Toc74829365 \h </w:instrText>
      </w:r>
      <w:r>
        <w:fldChar w:fldCharType="separate"/>
      </w:r>
      <w:r w:rsidR="00953AED">
        <w:t>47</w:t>
      </w:r>
      <w:r>
        <w:fldChar w:fldCharType="end"/>
      </w:r>
    </w:p>
    <w:p w:rsidR="00592878" w:rsidRDefault="00592878">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_Toc74829366 \h </w:instrText>
      </w:r>
      <w:r>
        <w:fldChar w:fldCharType="separate"/>
      </w:r>
      <w:r w:rsidR="00953AED">
        <w:t>47</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rsidR="00592878" w:rsidRDefault="00592878">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_Toc74829368 \h </w:instrText>
      </w:r>
      <w:r>
        <w:fldChar w:fldCharType="separate"/>
      </w:r>
      <w:r w:rsidR="00953AED">
        <w:t>50</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rsidR="00592878" w:rsidRDefault="00592878">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_Toc74829370 \h </w:instrText>
      </w:r>
      <w:r>
        <w:fldChar w:fldCharType="separate"/>
      </w:r>
      <w:r w:rsidR="00953AED">
        <w:t>51</w:t>
      </w:r>
      <w:r>
        <w:fldChar w:fldCharType="end"/>
      </w:r>
    </w:p>
    <w:p w:rsidR="00592878" w:rsidRDefault="00592878">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_Toc74829371 \h </w:instrText>
      </w:r>
      <w:r>
        <w:fldChar w:fldCharType="separate"/>
      </w:r>
      <w:r w:rsidR="00953AED">
        <w:t>51</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9 — Complaints</w:t>
      </w:r>
    </w:p>
    <w:p w:rsidR="00592878" w:rsidRDefault="00592878">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_Toc74829373 \h </w:instrText>
      </w:r>
      <w:r>
        <w:fldChar w:fldCharType="separate"/>
      </w:r>
      <w:r w:rsidR="00953AED">
        <w:t>52</w:t>
      </w:r>
      <w:r>
        <w:fldChar w:fldCharType="end"/>
      </w:r>
    </w:p>
    <w:p w:rsidR="00592878" w:rsidRDefault="00592878">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_Toc74829374 \h </w:instrText>
      </w:r>
      <w:r>
        <w:fldChar w:fldCharType="separate"/>
      </w:r>
      <w:r w:rsidR="00953AED">
        <w:t>53</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10 — Miscellaneous</w:t>
      </w:r>
    </w:p>
    <w:p w:rsidR="00592878" w:rsidRDefault="00592878">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_Toc74829376 \h </w:instrText>
      </w:r>
      <w:r>
        <w:fldChar w:fldCharType="separate"/>
      </w:r>
      <w:r w:rsidR="00953AED">
        <w:t>54</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rsidR="00592878" w:rsidRDefault="00592878">
      <w:pPr>
        <w:pStyle w:val="TOC4"/>
        <w:tabs>
          <w:tab w:val="right" w:leader="dot" w:pos="7077"/>
        </w:tabs>
        <w:rPr>
          <w:rFonts w:asciiTheme="minorHAnsi" w:eastAsiaTheme="minorEastAsia" w:hAnsiTheme="minorHAnsi" w:cstheme="minorBidi"/>
          <w:b w:val="0"/>
          <w:szCs w:val="22"/>
        </w:rPr>
      </w:pPr>
      <w:r>
        <w:t>Division 1 — Preliminary</w:t>
      </w:r>
    </w:p>
    <w:p w:rsidR="00592878" w:rsidRDefault="00592878">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_Toc74829379 \h </w:instrText>
      </w:r>
      <w:r>
        <w:fldChar w:fldCharType="separate"/>
      </w:r>
      <w:r w:rsidR="00953AED">
        <w:t>55</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rsidR="00592878" w:rsidRDefault="00592878">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_Toc74829381 \h </w:instrText>
      </w:r>
      <w:r>
        <w:fldChar w:fldCharType="separate"/>
      </w:r>
      <w:r w:rsidR="00953AED">
        <w:t>56</w:t>
      </w:r>
      <w:r>
        <w:fldChar w:fldCharType="end"/>
      </w:r>
    </w:p>
    <w:p w:rsidR="00592878" w:rsidRDefault="00592878">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_Toc74829382 \h </w:instrText>
      </w:r>
      <w:r>
        <w:fldChar w:fldCharType="separate"/>
      </w:r>
      <w:r w:rsidR="00953AED">
        <w:t>56</w:t>
      </w:r>
      <w:r>
        <w:fldChar w:fldCharType="end"/>
      </w:r>
    </w:p>
    <w:p w:rsidR="00592878" w:rsidRDefault="00592878">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_Toc74829383 \h </w:instrText>
      </w:r>
      <w:r>
        <w:fldChar w:fldCharType="separate"/>
      </w:r>
      <w:r w:rsidR="00953AED">
        <w:t>56</w:t>
      </w:r>
      <w:r>
        <w:fldChar w:fldCharType="end"/>
      </w:r>
    </w:p>
    <w:p w:rsidR="00592878" w:rsidRDefault="00592878">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_Toc74829384 \h </w:instrText>
      </w:r>
      <w:r>
        <w:fldChar w:fldCharType="separate"/>
      </w:r>
      <w:r w:rsidR="00953AED">
        <w:t>57</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3 — Changes to information</w:t>
      </w:r>
    </w:p>
    <w:p w:rsidR="00592878" w:rsidRDefault="00592878">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_Toc74829386 \h </w:instrText>
      </w:r>
      <w:r>
        <w:fldChar w:fldCharType="separate"/>
      </w:r>
      <w:r w:rsidR="00953AED">
        <w:t>58</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4 — Conditions of authorisation</w:t>
      </w:r>
    </w:p>
    <w:p w:rsidR="00592878" w:rsidRDefault="00592878">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_Toc74829388 \h </w:instrText>
      </w:r>
      <w:r>
        <w:fldChar w:fldCharType="separate"/>
      </w:r>
      <w:r w:rsidR="00953AED">
        <w:t>59</w:t>
      </w:r>
      <w:r>
        <w:fldChar w:fldCharType="end"/>
      </w:r>
    </w:p>
    <w:p w:rsidR="00592878" w:rsidRDefault="00592878">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_Toc74829389 \h </w:instrText>
      </w:r>
      <w:r>
        <w:fldChar w:fldCharType="separate"/>
      </w:r>
      <w:r w:rsidR="00953AED">
        <w:t>59</w:t>
      </w:r>
      <w:r>
        <w:fldChar w:fldCharType="end"/>
      </w:r>
    </w:p>
    <w:p w:rsidR="00592878" w:rsidRDefault="00592878">
      <w:pPr>
        <w:pStyle w:val="TOC8"/>
        <w:rPr>
          <w:rFonts w:asciiTheme="minorHAnsi" w:eastAsiaTheme="minorEastAsia" w:hAnsiTheme="minorHAnsi" w:cstheme="minorBidi"/>
          <w:szCs w:val="22"/>
        </w:rPr>
      </w:pPr>
      <w:r>
        <w:t>73.</w:t>
      </w:r>
      <w:r>
        <w:tab/>
        <w:t>Fares</w:t>
      </w:r>
      <w:r>
        <w:tab/>
      </w:r>
      <w:r>
        <w:fldChar w:fldCharType="begin"/>
      </w:r>
      <w:r>
        <w:instrText xml:space="preserve"> PAGEREF _Toc74829390 \h </w:instrText>
      </w:r>
      <w:r>
        <w:fldChar w:fldCharType="separate"/>
      </w:r>
      <w:r w:rsidR="00953AED">
        <w:t>59</w:t>
      </w:r>
      <w:r>
        <w:fldChar w:fldCharType="end"/>
      </w:r>
    </w:p>
    <w:p w:rsidR="00592878" w:rsidRDefault="00592878">
      <w:pPr>
        <w:pStyle w:val="TOC8"/>
        <w:rPr>
          <w:rFonts w:asciiTheme="minorHAnsi" w:eastAsiaTheme="minorEastAsia" w:hAnsiTheme="minorHAnsi" w:cstheme="minorBidi"/>
          <w:szCs w:val="22"/>
        </w:rPr>
      </w:pPr>
      <w:r>
        <w:t>74.</w:t>
      </w:r>
      <w:r>
        <w:tab/>
        <w:t>Records</w:t>
      </w:r>
      <w:r>
        <w:tab/>
      </w:r>
      <w:r>
        <w:fldChar w:fldCharType="begin"/>
      </w:r>
      <w:r>
        <w:instrText xml:space="preserve"> PAGEREF _Toc74829391 \h </w:instrText>
      </w:r>
      <w:r>
        <w:fldChar w:fldCharType="separate"/>
      </w:r>
      <w:r w:rsidR="00953AED">
        <w:t>60</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rsidR="00592878" w:rsidRDefault="00592878">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_Toc74829393 \h </w:instrText>
      </w:r>
      <w:r>
        <w:fldChar w:fldCharType="separate"/>
      </w:r>
      <w:r w:rsidR="00953AED">
        <w:t>60</w:t>
      </w:r>
      <w:r>
        <w:fldChar w:fldCharType="end"/>
      </w:r>
    </w:p>
    <w:p w:rsidR="00592878" w:rsidRDefault="00592878">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_Toc74829394 \h </w:instrText>
      </w:r>
      <w:r>
        <w:fldChar w:fldCharType="separate"/>
      </w:r>
      <w:r w:rsidR="00953AED">
        <w:t>61</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6 — Complaints</w:t>
      </w:r>
    </w:p>
    <w:p w:rsidR="00592878" w:rsidRDefault="00592878">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_Toc74829396 \h </w:instrText>
      </w:r>
      <w:r>
        <w:fldChar w:fldCharType="separate"/>
      </w:r>
      <w:r w:rsidR="00953AED">
        <w:t>62</w:t>
      </w:r>
      <w:r>
        <w:fldChar w:fldCharType="end"/>
      </w:r>
    </w:p>
    <w:p w:rsidR="00592878" w:rsidRDefault="00592878">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_Toc74829397 \h </w:instrText>
      </w:r>
      <w:r>
        <w:fldChar w:fldCharType="separate"/>
      </w:r>
      <w:r w:rsidR="00953AED">
        <w:t>62</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rsidR="00592878" w:rsidRDefault="00592878">
      <w:pPr>
        <w:pStyle w:val="TOC4"/>
        <w:tabs>
          <w:tab w:val="right" w:leader="dot" w:pos="7077"/>
        </w:tabs>
        <w:rPr>
          <w:rFonts w:asciiTheme="minorHAnsi" w:eastAsiaTheme="minorEastAsia" w:hAnsiTheme="minorHAnsi" w:cstheme="minorBidi"/>
          <w:b w:val="0"/>
          <w:szCs w:val="22"/>
        </w:rPr>
      </w:pPr>
      <w:r>
        <w:t>Division 1 — Preliminary</w:t>
      </w:r>
    </w:p>
    <w:p w:rsidR="00592878" w:rsidRDefault="00592878">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_Toc74829400 \h </w:instrText>
      </w:r>
      <w:r>
        <w:fldChar w:fldCharType="separate"/>
      </w:r>
      <w:r w:rsidR="00953AED">
        <w:t>64</w:t>
      </w:r>
      <w:r>
        <w:fldChar w:fldCharType="end"/>
      </w:r>
    </w:p>
    <w:p w:rsidR="00592878" w:rsidRDefault="00592878">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_Toc74829401 \h </w:instrText>
      </w:r>
      <w:r>
        <w:fldChar w:fldCharType="separate"/>
      </w:r>
      <w:r w:rsidR="00953AED">
        <w:t>64</w:t>
      </w:r>
      <w:r>
        <w:fldChar w:fldCharType="end"/>
      </w:r>
    </w:p>
    <w:p w:rsidR="00592878" w:rsidRDefault="00592878">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_Toc74829402 \h </w:instrText>
      </w:r>
      <w:r>
        <w:fldChar w:fldCharType="separate"/>
      </w:r>
      <w:r w:rsidR="00953AED">
        <w:t>65</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rsidR="00592878" w:rsidRDefault="00592878">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_Toc74829404 \h </w:instrText>
      </w:r>
      <w:r>
        <w:fldChar w:fldCharType="separate"/>
      </w:r>
      <w:r w:rsidR="00953AED">
        <w:t>66</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rsidR="00592878" w:rsidRDefault="00592878">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_Toc74829406 \h </w:instrText>
      </w:r>
      <w:r>
        <w:fldChar w:fldCharType="separate"/>
      </w:r>
      <w:r w:rsidR="00953AED">
        <w:t>66</w:t>
      </w:r>
      <w:r>
        <w:fldChar w:fldCharType="end"/>
      </w:r>
    </w:p>
    <w:p w:rsidR="00592878" w:rsidRDefault="00592878">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_Toc74829407 \h </w:instrText>
      </w:r>
      <w:r>
        <w:fldChar w:fldCharType="separate"/>
      </w:r>
      <w:r w:rsidR="00953AED">
        <w:t>67</w:t>
      </w:r>
      <w:r>
        <w:fldChar w:fldCharType="end"/>
      </w:r>
    </w:p>
    <w:p w:rsidR="00592878" w:rsidRDefault="00592878">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_Toc74829408 \h </w:instrText>
      </w:r>
      <w:r>
        <w:fldChar w:fldCharType="separate"/>
      </w:r>
      <w:r w:rsidR="00953AED">
        <w:t>68</w:t>
      </w:r>
      <w:r>
        <w:fldChar w:fldCharType="end"/>
      </w:r>
    </w:p>
    <w:p w:rsidR="00592878" w:rsidRDefault="00592878">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_Toc74829409 \h </w:instrText>
      </w:r>
      <w:r>
        <w:fldChar w:fldCharType="separate"/>
      </w:r>
      <w:r w:rsidR="00953AED">
        <w:t>70</w:t>
      </w:r>
      <w:r>
        <w:fldChar w:fldCharType="end"/>
      </w:r>
    </w:p>
    <w:p w:rsidR="00592878" w:rsidRDefault="00592878">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_Toc74829410 \h </w:instrText>
      </w:r>
      <w:r>
        <w:fldChar w:fldCharType="separate"/>
      </w:r>
      <w:r w:rsidR="00953AED">
        <w:t>70</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4 — Suspension, cancellation and disqualification</w:t>
      </w:r>
    </w:p>
    <w:p w:rsidR="00592878" w:rsidRDefault="00592878">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_Toc74829412 \h </w:instrText>
      </w:r>
      <w:r>
        <w:fldChar w:fldCharType="separate"/>
      </w:r>
      <w:r w:rsidR="00953AED">
        <w:t>70</w:t>
      </w:r>
      <w:r>
        <w:fldChar w:fldCharType="end"/>
      </w:r>
    </w:p>
    <w:p w:rsidR="00592878" w:rsidRDefault="00592878">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_Toc74829413 \h </w:instrText>
      </w:r>
      <w:r>
        <w:fldChar w:fldCharType="separate"/>
      </w:r>
      <w:r w:rsidR="00953AED">
        <w:t>71</w:t>
      </w:r>
      <w:r>
        <w:fldChar w:fldCharType="end"/>
      </w:r>
    </w:p>
    <w:p w:rsidR="00592878" w:rsidRDefault="00592878">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_Toc74829414 \h </w:instrText>
      </w:r>
      <w:r>
        <w:fldChar w:fldCharType="separate"/>
      </w:r>
      <w:r w:rsidR="00953AED">
        <w:t>71</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5 — Changes to information</w:t>
      </w:r>
    </w:p>
    <w:p w:rsidR="00592878" w:rsidRDefault="00592878">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_Toc74829416 \h </w:instrText>
      </w:r>
      <w:r>
        <w:fldChar w:fldCharType="separate"/>
      </w:r>
      <w:r w:rsidR="00953AED">
        <w:t>71</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lastRenderedPageBreak/>
        <w:t>Division 6 — Miscellaneous</w:t>
      </w:r>
    </w:p>
    <w:p w:rsidR="00592878" w:rsidRDefault="00592878">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_Toc74829418 \h </w:instrText>
      </w:r>
      <w:r>
        <w:fldChar w:fldCharType="separate"/>
      </w:r>
      <w:r w:rsidR="00953AED">
        <w:t>72</w:t>
      </w:r>
      <w:r>
        <w:fldChar w:fldCharType="end"/>
      </w:r>
    </w:p>
    <w:p w:rsidR="00592878" w:rsidRDefault="00592878">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_Toc74829419 \h </w:instrText>
      </w:r>
      <w:r>
        <w:fldChar w:fldCharType="separate"/>
      </w:r>
      <w:r w:rsidR="00953AED">
        <w:t>73</w:t>
      </w:r>
      <w:r>
        <w:fldChar w:fldCharType="end"/>
      </w:r>
    </w:p>
    <w:p w:rsidR="00592878" w:rsidRDefault="00592878">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_Toc74829420 \h </w:instrText>
      </w:r>
      <w:r>
        <w:fldChar w:fldCharType="separate"/>
      </w:r>
      <w:r w:rsidR="00953AED">
        <w:t>73</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rsidR="00592878" w:rsidRDefault="00592878">
      <w:pPr>
        <w:pStyle w:val="TOC4"/>
        <w:tabs>
          <w:tab w:val="right" w:leader="dot" w:pos="7077"/>
        </w:tabs>
        <w:rPr>
          <w:rFonts w:asciiTheme="minorHAnsi" w:eastAsiaTheme="minorEastAsia" w:hAnsiTheme="minorHAnsi" w:cstheme="minorBidi"/>
          <w:b w:val="0"/>
          <w:szCs w:val="22"/>
        </w:rPr>
      </w:pPr>
      <w:r>
        <w:t>Division 1 — Preliminary</w:t>
      </w:r>
    </w:p>
    <w:p w:rsidR="00592878" w:rsidRDefault="00592878">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_Toc74829423 \h </w:instrText>
      </w:r>
      <w:r>
        <w:fldChar w:fldCharType="separate"/>
      </w:r>
      <w:r w:rsidR="00953AED">
        <w:t>75</w:t>
      </w:r>
      <w:r>
        <w:fldChar w:fldCharType="end"/>
      </w:r>
    </w:p>
    <w:p w:rsidR="00592878" w:rsidRDefault="00592878">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_Toc74829424 \h </w:instrText>
      </w:r>
      <w:r>
        <w:fldChar w:fldCharType="separate"/>
      </w:r>
      <w:r w:rsidR="00953AED">
        <w:t>75</w:t>
      </w:r>
      <w:r>
        <w:fldChar w:fldCharType="end"/>
      </w:r>
    </w:p>
    <w:p w:rsidR="00592878" w:rsidRDefault="00592878">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_Toc74829425 \h </w:instrText>
      </w:r>
      <w:r>
        <w:fldChar w:fldCharType="separate"/>
      </w:r>
      <w:r w:rsidR="00953AED">
        <w:t>76</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rsidR="00592878" w:rsidRDefault="00592878">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_Toc74829427 \h </w:instrText>
      </w:r>
      <w:r>
        <w:fldChar w:fldCharType="separate"/>
      </w:r>
      <w:r w:rsidR="00953AED">
        <w:t>77</w:t>
      </w:r>
      <w:r>
        <w:fldChar w:fldCharType="end"/>
      </w:r>
    </w:p>
    <w:p w:rsidR="00592878" w:rsidRDefault="00592878">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_Toc74829428 \h </w:instrText>
      </w:r>
      <w:r>
        <w:fldChar w:fldCharType="separate"/>
      </w:r>
      <w:r w:rsidR="00953AED">
        <w:t>78</w:t>
      </w:r>
      <w:r>
        <w:fldChar w:fldCharType="end"/>
      </w:r>
    </w:p>
    <w:p w:rsidR="00592878" w:rsidRDefault="00592878">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_Toc74829429 \h </w:instrText>
      </w:r>
      <w:r>
        <w:fldChar w:fldCharType="separate"/>
      </w:r>
      <w:r w:rsidR="00953AED">
        <w:t>78</w:t>
      </w:r>
      <w:r>
        <w:fldChar w:fldCharType="end"/>
      </w:r>
    </w:p>
    <w:p w:rsidR="00592878" w:rsidRDefault="00592878">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_Toc74829430 \h </w:instrText>
      </w:r>
      <w:r>
        <w:fldChar w:fldCharType="separate"/>
      </w:r>
      <w:r w:rsidR="00953AED">
        <w:t>79</w:t>
      </w:r>
      <w:r>
        <w:fldChar w:fldCharType="end"/>
      </w:r>
    </w:p>
    <w:p w:rsidR="00592878" w:rsidRDefault="00592878">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_Toc74829431 \h </w:instrText>
      </w:r>
      <w:r>
        <w:fldChar w:fldCharType="separate"/>
      </w:r>
      <w:r w:rsidR="00953AED">
        <w:t>80</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3 — Changes to information</w:t>
      </w:r>
    </w:p>
    <w:p w:rsidR="00592878" w:rsidRDefault="00592878">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_Toc74829433 \h </w:instrText>
      </w:r>
      <w:r>
        <w:fldChar w:fldCharType="separate"/>
      </w:r>
      <w:r w:rsidR="00953AED">
        <w:t>80</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rsidR="00592878" w:rsidRDefault="00592878">
      <w:pPr>
        <w:pStyle w:val="TOC4"/>
        <w:tabs>
          <w:tab w:val="right" w:leader="dot" w:pos="7077"/>
        </w:tabs>
        <w:rPr>
          <w:rFonts w:asciiTheme="minorHAnsi" w:eastAsiaTheme="minorEastAsia" w:hAnsiTheme="minorHAnsi" w:cstheme="minorBidi"/>
          <w:b w:val="0"/>
          <w:szCs w:val="22"/>
        </w:rPr>
      </w:pPr>
      <w:r>
        <w:t>Division 1 — Notifiable occurrences</w:t>
      </w:r>
    </w:p>
    <w:p w:rsidR="00592878" w:rsidRDefault="00592878">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_Toc74829436 \h </w:instrText>
      </w:r>
      <w:r>
        <w:fldChar w:fldCharType="separate"/>
      </w:r>
      <w:r w:rsidR="00953AED">
        <w:t>81</w:t>
      </w:r>
      <w:r>
        <w:fldChar w:fldCharType="end"/>
      </w:r>
    </w:p>
    <w:p w:rsidR="00592878" w:rsidRDefault="00592878">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_Toc74829437 \h </w:instrText>
      </w:r>
      <w:r>
        <w:fldChar w:fldCharType="separate"/>
      </w:r>
      <w:r w:rsidR="00953AED">
        <w:t>82</w:t>
      </w:r>
      <w:r>
        <w:fldChar w:fldCharType="end"/>
      </w:r>
    </w:p>
    <w:p w:rsidR="00592878" w:rsidRDefault="00592878">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_Toc74829438 \h </w:instrText>
      </w:r>
      <w:r>
        <w:fldChar w:fldCharType="separate"/>
      </w:r>
      <w:r w:rsidR="00953AED">
        <w:t>83</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Camera surveillance</w:t>
      </w:r>
    </w:p>
    <w:p w:rsidR="00592878" w:rsidRDefault="00592878">
      <w:pPr>
        <w:pStyle w:val="TOC8"/>
        <w:rPr>
          <w:rFonts w:asciiTheme="minorHAnsi" w:eastAsiaTheme="minorEastAsia" w:hAnsiTheme="minorHAnsi" w:cstheme="minorBidi"/>
          <w:szCs w:val="22"/>
        </w:rPr>
      </w:pPr>
      <w:r>
        <w:t>107.</w:t>
      </w:r>
      <w:r>
        <w:tab/>
        <w:t>Terms used</w:t>
      </w:r>
      <w:r>
        <w:tab/>
      </w:r>
      <w:r>
        <w:fldChar w:fldCharType="begin"/>
      </w:r>
      <w:r>
        <w:instrText xml:space="preserve"> PAGEREF _Toc74829440 \h </w:instrText>
      </w:r>
      <w:r>
        <w:fldChar w:fldCharType="separate"/>
      </w:r>
      <w:r w:rsidR="00953AED">
        <w:t>84</w:t>
      </w:r>
      <w:r>
        <w:fldChar w:fldCharType="end"/>
      </w:r>
    </w:p>
    <w:p w:rsidR="00592878" w:rsidRDefault="00592878">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_Toc74829441 \h </w:instrText>
      </w:r>
      <w:r>
        <w:fldChar w:fldCharType="separate"/>
      </w:r>
      <w:r w:rsidR="00953AED">
        <w:t>85</w:t>
      </w:r>
      <w:r>
        <w:fldChar w:fldCharType="end"/>
      </w:r>
    </w:p>
    <w:p w:rsidR="00592878" w:rsidRDefault="00592878">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_Toc74829442 \h </w:instrText>
      </w:r>
      <w:r>
        <w:fldChar w:fldCharType="separate"/>
      </w:r>
      <w:r w:rsidR="00953AED">
        <w:t>85</w:t>
      </w:r>
      <w:r>
        <w:fldChar w:fldCharType="end"/>
      </w:r>
    </w:p>
    <w:p w:rsidR="00592878" w:rsidRDefault="00592878">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_Toc74829443 \h </w:instrText>
      </w:r>
      <w:r>
        <w:fldChar w:fldCharType="separate"/>
      </w:r>
      <w:r w:rsidR="00953AED">
        <w:t>87</w:t>
      </w:r>
      <w:r>
        <w:fldChar w:fldCharType="end"/>
      </w:r>
    </w:p>
    <w:p w:rsidR="00592878" w:rsidRDefault="00592878">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_Toc74829444 \h </w:instrText>
      </w:r>
      <w:r>
        <w:fldChar w:fldCharType="separate"/>
      </w:r>
      <w:r w:rsidR="00953AED">
        <w:t>87</w:t>
      </w:r>
      <w:r>
        <w:fldChar w:fldCharType="end"/>
      </w:r>
    </w:p>
    <w:p w:rsidR="00592878" w:rsidRDefault="00592878">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_Toc74829445 \h </w:instrText>
      </w:r>
      <w:r>
        <w:fldChar w:fldCharType="separate"/>
      </w:r>
      <w:r w:rsidR="00953AED">
        <w:t>89</w:t>
      </w:r>
      <w:r>
        <w:fldChar w:fldCharType="end"/>
      </w:r>
    </w:p>
    <w:p w:rsidR="00592878" w:rsidRDefault="00592878">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_Toc74829446 \h </w:instrText>
      </w:r>
      <w:r>
        <w:fldChar w:fldCharType="separate"/>
      </w:r>
      <w:r w:rsidR="00953AED">
        <w:t>90</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3 — Fares and fare devices</w:t>
      </w:r>
    </w:p>
    <w:p w:rsidR="00592878" w:rsidRDefault="00592878">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rsidR="00592878" w:rsidRDefault="00592878">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_Toc74829449 \h </w:instrText>
      </w:r>
      <w:r>
        <w:fldChar w:fldCharType="separate"/>
      </w:r>
      <w:r w:rsidR="00953AED">
        <w:t>92</w:t>
      </w:r>
      <w:r>
        <w:fldChar w:fldCharType="end"/>
      </w:r>
    </w:p>
    <w:p w:rsidR="00592878" w:rsidRDefault="00592878">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_Toc74829450 \h </w:instrText>
      </w:r>
      <w:r>
        <w:fldChar w:fldCharType="separate"/>
      </w:r>
      <w:r w:rsidR="00953AED">
        <w:t>92</w:t>
      </w:r>
      <w:r>
        <w:fldChar w:fldCharType="end"/>
      </w:r>
    </w:p>
    <w:p w:rsidR="00592878" w:rsidRDefault="00592878">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_Toc74829451 \h </w:instrText>
      </w:r>
      <w:r>
        <w:fldChar w:fldCharType="separate"/>
      </w:r>
      <w:r w:rsidR="00953AED">
        <w:t>93</w:t>
      </w:r>
      <w:r>
        <w:fldChar w:fldCharType="end"/>
      </w:r>
    </w:p>
    <w:p w:rsidR="00592878" w:rsidRDefault="00592878">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_Toc74829452 \h </w:instrText>
      </w:r>
      <w:r>
        <w:fldChar w:fldCharType="separate"/>
      </w:r>
      <w:r w:rsidR="00953AED">
        <w:t>95</w:t>
      </w:r>
      <w:r>
        <w:fldChar w:fldCharType="end"/>
      </w:r>
    </w:p>
    <w:p w:rsidR="00592878" w:rsidRDefault="00592878">
      <w:pPr>
        <w:pStyle w:val="TOC8"/>
        <w:rPr>
          <w:rFonts w:asciiTheme="minorHAnsi" w:eastAsiaTheme="minorEastAsia" w:hAnsiTheme="minorHAnsi" w:cstheme="minorBidi"/>
          <w:szCs w:val="22"/>
        </w:rPr>
      </w:pPr>
      <w:r>
        <w:t>119.</w:t>
      </w:r>
      <w:r>
        <w:tab/>
        <w:t>Deposit</w:t>
      </w:r>
      <w:r>
        <w:tab/>
      </w:r>
      <w:r>
        <w:fldChar w:fldCharType="begin"/>
      </w:r>
      <w:r>
        <w:instrText xml:space="preserve"> PAGEREF _Toc74829453 \h </w:instrText>
      </w:r>
      <w:r>
        <w:fldChar w:fldCharType="separate"/>
      </w:r>
      <w:r w:rsidR="00953AED">
        <w:t>96</w:t>
      </w:r>
      <w:r>
        <w:fldChar w:fldCharType="end"/>
      </w:r>
    </w:p>
    <w:p w:rsidR="00592878" w:rsidRDefault="00592878">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_Toc74829454 \h </w:instrText>
      </w:r>
      <w:r>
        <w:fldChar w:fldCharType="separate"/>
      </w:r>
      <w:r w:rsidR="00953AED">
        <w:t>96</w:t>
      </w:r>
      <w:r>
        <w:fldChar w:fldCharType="end"/>
      </w:r>
    </w:p>
    <w:p w:rsidR="00592878" w:rsidRDefault="00592878">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_Toc74829455 \h </w:instrText>
      </w:r>
      <w:r>
        <w:fldChar w:fldCharType="separate"/>
      </w:r>
      <w:r w:rsidR="00953AED">
        <w:t>97</w:t>
      </w:r>
      <w:r>
        <w:fldChar w:fldCharType="end"/>
      </w:r>
    </w:p>
    <w:p w:rsidR="00592878" w:rsidRDefault="00592878">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_Toc74829456 \h </w:instrText>
      </w:r>
      <w:r>
        <w:fldChar w:fldCharType="separate"/>
      </w:r>
      <w:r w:rsidR="00953AED">
        <w:t>98</w:t>
      </w:r>
      <w:r>
        <w:fldChar w:fldCharType="end"/>
      </w:r>
    </w:p>
    <w:p w:rsidR="00592878" w:rsidRDefault="00592878">
      <w:pPr>
        <w:pStyle w:val="TOC8"/>
        <w:rPr>
          <w:rFonts w:asciiTheme="minorHAnsi" w:eastAsiaTheme="minorEastAsia" w:hAnsiTheme="minorHAnsi" w:cstheme="minorBidi"/>
          <w:szCs w:val="22"/>
        </w:rPr>
      </w:pPr>
      <w:r>
        <w:t>123.</w:t>
      </w:r>
      <w:r>
        <w:tab/>
        <w:t>Guidelines</w:t>
      </w:r>
      <w:r>
        <w:tab/>
      </w:r>
      <w:r>
        <w:fldChar w:fldCharType="begin"/>
      </w:r>
      <w:r>
        <w:instrText xml:space="preserve"> PAGEREF _Toc74829457 \h </w:instrText>
      </w:r>
      <w:r>
        <w:fldChar w:fldCharType="separate"/>
      </w:r>
      <w:r w:rsidR="00953AED">
        <w:t>100</w:t>
      </w:r>
      <w:r>
        <w:fldChar w:fldCharType="end"/>
      </w:r>
    </w:p>
    <w:p w:rsidR="00592878" w:rsidRDefault="00592878">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_Toc74829458 \h </w:instrText>
      </w:r>
      <w:r>
        <w:fldChar w:fldCharType="separate"/>
      </w:r>
      <w:r w:rsidR="00953AED">
        <w:t>100</w:t>
      </w:r>
      <w:r>
        <w:fldChar w:fldCharType="end"/>
      </w:r>
    </w:p>
    <w:p w:rsidR="00592878" w:rsidRDefault="00592878">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_Toc74829459 \h </w:instrText>
      </w:r>
      <w:r>
        <w:fldChar w:fldCharType="separate"/>
      </w:r>
      <w:r w:rsidR="00953AED">
        <w:t>101</w:t>
      </w:r>
      <w:r>
        <w:fldChar w:fldCharType="end"/>
      </w:r>
    </w:p>
    <w:p w:rsidR="00592878" w:rsidRDefault="00592878">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_Toc74829460 \h </w:instrText>
      </w:r>
      <w:r>
        <w:fldChar w:fldCharType="separate"/>
      </w:r>
      <w:r w:rsidR="00953AED">
        <w:t>102</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2 — Other requirements for fares</w:t>
      </w:r>
    </w:p>
    <w:p w:rsidR="00592878" w:rsidRDefault="00592878">
      <w:pPr>
        <w:pStyle w:val="TOC8"/>
        <w:rPr>
          <w:rFonts w:asciiTheme="minorHAnsi" w:eastAsiaTheme="minorEastAsia" w:hAnsiTheme="minorHAnsi" w:cstheme="minorBidi"/>
          <w:szCs w:val="22"/>
        </w:rPr>
      </w:pPr>
      <w:r>
        <w:t>127.</w:t>
      </w:r>
      <w:r>
        <w:tab/>
        <w:t>Terms used</w:t>
      </w:r>
      <w:r>
        <w:tab/>
      </w:r>
      <w:r>
        <w:fldChar w:fldCharType="begin"/>
      </w:r>
      <w:r>
        <w:instrText xml:space="preserve"> PAGEREF _Toc74829462 \h </w:instrText>
      </w:r>
      <w:r>
        <w:fldChar w:fldCharType="separate"/>
      </w:r>
      <w:r w:rsidR="00953AED">
        <w:t>103</w:t>
      </w:r>
      <w:r>
        <w:fldChar w:fldCharType="end"/>
      </w:r>
    </w:p>
    <w:p w:rsidR="00592878" w:rsidRDefault="00592878">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_Toc74829463 \h </w:instrText>
      </w:r>
      <w:r>
        <w:fldChar w:fldCharType="separate"/>
      </w:r>
      <w:r w:rsidR="00953AED">
        <w:t>104</w:t>
      </w:r>
      <w:r>
        <w:fldChar w:fldCharType="end"/>
      </w:r>
    </w:p>
    <w:p w:rsidR="00592878" w:rsidRDefault="00592878">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_Toc74829464 \h </w:instrText>
      </w:r>
      <w:r>
        <w:fldChar w:fldCharType="separate"/>
      </w:r>
      <w:r w:rsidR="00953AED">
        <w:t>105</w:t>
      </w:r>
      <w:r>
        <w:fldChar w:fldCharType="end"/>
      </w:r>
    </w:p>
    <w:p w:rsidR="00592878" w:rsidRDefault="00592878">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_Toc74829465 \h </w:instrText>
      </w:r>
      <w:r>
        <w:fldChar w:fldCharType="separate"/>
      </w:r>
      <w:r w:rsidR="00953AED">
        <w:t>106</w:t>
      </w:r>
      <w:r>
        <w:fldChar w:fldCharType="end"/>
      </w:r>
    </w:p>
    <w:p w:rsidR="00592878" w:rsidRDefault="00592878">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_Toc74829466 \h </w:instrText>
      </w:r>
      <w:r>
        <w:fldChar w:fldCharType="separate"/>
      </w:r>
      <w:r w:rsidR="00953AED">
        <w:t>107</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rsidR="00592878" w:rsidRDefault="00592878">
      <w:pPr>
        <w:pStyle w:val="TOC8"/>
        <w:rPr>
          <w:rFonts w:asciiTheme="minorHAnsi" w:eastAsiaTheme="minorEastAsia" w:hAnsiTheme="minorHAnsi" w:cstheme="minorBidi"/>
          <w:szCs w:val="22"/>
        </w:rPr>
      </w:pPr>
      <w:r>
        <w:t>131.</w:t>
      </w:r>
      <w:r>
        <w:tab/>
        <w:t>Receipts</w:t>
      </w:r>
      <w:r>
        <w:tab/>
      </w:r>
      <w:r>
        <w:fldChar w:fldCharType="begin"/>
      </w:r>
      <w:r>
        <w:instrText xml:space="preserve"> PAGEREF _Toc74829468 \h </w:instrText>
      </w:r>
      <w:r>
        <w:fldChar w:fldCharType="separate"/>
      </w:r>
      <w:r w:rsidR="00953AED">
        <w:t>107</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4 — Fare calculation devices</w:t>
      </w:r>
    </w:p>
    <w:p w:rsidR="00592878" w:rsidRDefault="00592878">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_Toc74829470 \h </w:instrText>
      </w:r>
      <w:r>
        <w:fldChar w:fldCharType="separate"/>
      </w:r>
      <w:r w:rsidR="00953AED">
        <w:t>109</w:t>
      </w:r>
      <w:r>
        <w:fldChar w:fldCharType="end"/>
      </w:r>
    </w:p>
    <w:p w:rsidR="00592878" w:rsidRDefault="00592878">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_Toc74829471 \h </w:instrText>
      </w:r>
      <w:r>
        <w:fldChar w:fldCharType="separate"/>
      </w:r>
      <w:r w:rsidR="00953AED">
        <w:t>109</w:t>
      </w:r>
      <w:r>
        <w:fldChar w:fldCharType="end"/>
      </w:r>
    </w:p>
    <w:p w:rsidR="00592878" w:rsidRDefault="00592878">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_Toc74829472 \h </w:instrText>
      </w:r>
      <w:r>
        <w:fldChar w:fldCharType="separate"/>
      </w:r>
      <w:r w:rsidR="00953AED">
        <w:t>110</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4 — Other obligations</w:t>
      </w:r>
    </w:p>
    <w:p w:rsidR="00592878" w:rsidRDefault="00592878">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_Toc74829474 \h </w:instrText>
      </w:r>
      <w:r>
        <w:fldChar w:fldCharType="separate"/>
      </w:r>
      <w:r w:rsidR="00953AED">
        <w:t>112</w:t>
      </w:r>
      <w:r>
        <w:fldChar w:fldCharType="end"/>
      </w:r>
    </w:p>
    <w:p w:rsidR="00592878" w:rsidRDefault="00592878">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_Toc74829475 \h </w:instrText>
      </w:r>
      <w:r>
        <w:fldChar w:fldCharType="separate"/>
      </w:r>
      <w:r w:rsidR="00953AED">
        <w:t>112</w:t>
      </w:r>
      <w:r>
        <w:fldChar w:fldCharType="end"/>
      </w:r>
    </w:p>
    <w:p w:rsidR="00592878" w:rsidRDefault="00592878">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_Toc74829476 \h </w:instrText>
      </w:r>
      <w:r>
        <w:fldChar w:fldCharType="separate"/>
      </w:r>
      <w:r w:rsidR="00953AED">
        <w:t>113</w:t>
      </w:r>
      <w:r>
        <w:fldChar w:fldCharType="end"/>
      </w:r>
    </w:p>
    <w:p w:rsidR="00592878" w:rsidRDefault="00592878">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_Toc74829477 \h </w:instrText>
      </w:r>
      <w:r>
        <w:fldChar w:fldCharType="separate"/>
      </w:r>
      <w:r w:rsidR="00953AED">
        <w:t>113</w:t>
      </w:r>
      <w:r>
        <w:fldChar w:fldCharType="end"/>
      </w:r>
    </w:p>
    <w:p w:rsidR="00592878" w:rsidRDefault="00592878">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_Toc74829478 \h </w:instrText>
      </w:r>
      <w:r>
        <w:fldChar w:fldCharType="separate"/>
      </w:r>
      <w:r w:rsidR="00953AED">
        <w:t>114</w:t>
      </w:r>
      <w:r>
        <w:fldChar w:fldCharType="end"/>
      </w:r>
    </w:p>
    <w:p w:rsidR="00592878" w:rsidRDefault="00592878">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_Toc74829479 \h </w:instrText>
      </w:r>
      <w:r>
        <w:fldChar w:fldCharType="separate"/>
      </w:r>
      <w:r w:rsidR="00953AED">
        <w:t>115</w:t>
      </w:r>
      <w:r>
        <w:fldChar w:fldCharType="end"/>
      </w:r>
    </w:p>
    <w:p w:rsidR="00592878" w:rsidRDefault="00592878">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_Toc74829480 \h </w:instrText>
      </w:r>
      <w:r>
        <w:fldChar w:fldCharType="separate"/>
      </w:r>
      <w:r w:rsidR="00953AED">
        <w:t>115</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9 — Information</w:t>
      </w:r>
    </w:p>
    <w:p w:rsidR="00592878" w:rsidRDefault="00592878">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_Toc74829482 \h </w:instrText>
      </w:r>
      <w:r>
        <w:fldChar w:fldCharType="separate"/>
      </w:r>
      <w:r w:rsidR="00953AED">
        <w:t>117</w:t>
      </w:r>
      <w:r>
        <w:fldChar w:fldCharType="end"/>
      </w:r>
    </w:p>
    <w:p w:rsidR="00592878" w:rsidRDefault="00592878">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_Toc74829483 \h </w:instrText>
      </w:r>
      <w:r>
        <w:fldChar w:fldCharType="separate"/>
      </w:r>
      <w:r w:rsidR="00953AED">
        <w:t>117</w:t>
      </w:r>
      <w:r>
        <w:fldChar w:fldCharType="end"/>
      </w:r>
    </w:p>
    <w:p w:rsidR="00592878" w:rsidRDefault="00592878">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_Toc74829484 \h </w:instrText>
      </w:r>
      <w:r>
        <w:fldChar w:fldCharType="separate"/>
      </w:r>
      <w:r w:rsidR="00953AED">
        <w:t>118</w:t>
      </w:r>
      <w:r>
        <w:fldChar w:fldCharType="end"/>
      </w:r>
    </w:p>
    <w:p w:rsidR="00592878" w:rsidRDefault="00592878">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_Toc74829485 \h </w:instrText>
      </w:r>
      <w:r>
        <w:fldChar w:fldCharType="separate"/>
      </w:r>
      <w:r w:rsidR="00953AED">
        <w:t>118</w:t>
      </w:r>
      <w:r>
        <w:fldChar w:fldCharType="end"/>
      </w:r>
    </w:p>
    <w:p w:rsidR="00592878" w:rsidRDefault="00592878">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_Toc74829486 \h </w:instrText>
      </w:r>
      <w:r>
        <w:fldChar w:fldCharType="separate"/>
      </w:r>
      <w:r w:rsidR="00953AED">
        <w:t>120</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10 — Infringement notices and enforcement</w:t>
      </w:r>
    </w:p>
    <w:p w:rsidR="00592878" w:rsidRDefault="00592878">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_Toc74829488 \h </w:instrText>
      </w:r>
      <w:r>
        <w:fldChar w:fldCharType="separate"/>
      </w:r>
      <w:r w:rsidR="00953AED">
        <w:t>121</w:t>
      </w:r>
      <w:r>
        <w:fldChar w:fldCharType="end"/>
      </w:r>
    </w:p>
    <w:p w:rsidR="00592878" w:rsidRDefault="00592878">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_Toc74829489 \h </w:instrText>
      </w:r>
      <w:r>
        <w:fldChar w:fldCharType="separate"/>
      </w:r>
      <w:r w:rsidR="00953AED">
        <w:t>121</w:t>
      </w:r>
      <w:r>
        <w:fldChar w:fldCharType="end"/>
      </w:r>
    </w:p>
    <w:p w:rsidR="00592878" w:rsidRDefault="00592878">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_Toc74829490 \h </w:instrText>
      </w:r>
      <w:r>
        <w:fldChar w:fldCharType="separate"/>
      </w:r>
      <w:r w:rsidR="00953AED">
        <w:t>122</w:t>
      </w:r>
      <w:r>
        <w:fldChar w:fldCharType="end"/>
      </w:r>
    </w:p>
    <w:p w:rsidR="00592878" w:rsidRDefault="00592878">
      <w:pPr>
        <w:pStyle w:val="TOC8"/>
        <w:rPr>
          <w:rFonts w:asciiTheme="minorHAnsi" w:eastAsiaTheme="minorEastAsia" w:hAnsiTheme="minorHAnsi" w:cstheme="minorBidi"/>
          <w:szCs w:val="22"/>
        </w:rPr>
      </w:pPr>
      <w:r>
        <w:t>150.</w:t>
      </w:r>
      <w:r>
        <w:tab/>
        <w:t>Forms</w:t>
      </w:r>
      <w:r>
        <w:tab/>
      </w:r>
      <w:r>
        <w:fldChar w:fldCharType="begin"/>
      </w:r>
      <w:r>
        <w:instrText xml:space="preserve"> PAGEREF _Toc74829491 \h </w:instrText>
      </w:r>
      <w:r>
        <w:fldChar w:fldCharType="separate"/>
      </w:r>
      <w:r w:rsidR="00953AED">
        <w:t>122</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rsidR="00592878" w:rsidRDefault="00592878">
      <w:pPr>
        <w:pStyle w:val="TOC4"/>
        <w:tabs>
          <w:tab w:val="right" w:leader="dot" w:pos="7077"/>
        </w:tabs>
        <w:rPr>
          <w:rFonts w:asciiTheme="minorHAnsi" w:eastAsiaTheme="minorEastAsia" w:hAnsiTheme="minorHAnsi" w:cstheme="minorBidi"/>
          <w:b w:val="0"/>
          <w:szCs w:val="22"/>
        </w:rPr>
      </w:pPr>
      <w:r>
        <w:t>Division 1 — Buyback payment and net loss payment</w:t>
      </w:r>
    </w:p>
    <w:p w:rsidR="00592878" w:rsidRDefault="00592878">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_Toc74829494 \h </w:instrText>
      </w:r>
      <w:r>
        <w:fldChar w:fldCharType="separate"/>
      </w:r>
      <w:r w:rsidR="00953AED">
        <w:t>123</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rsidR="00592878" w:rsidRDefault="00592878">
      <w:pPr>
        <w:pStyle w:val="TOC6"/>
        <w:tabs>
          <w:tab w:val="right" w:leader="dot" w:pos="7077"/>
        </w:tabs>
        <w:rPr>
          <w:rFonts w:asciiTheme="minorHAnsi" w:eastAsiaTheme="minorEastAsia" w:hAnsiTheme="minorHAnsi" w:cstheme="minorBidi"/>
          <w:b w:val="0"/>
          <w:sz w:val="22"/>
          <w:szCs w:val="22"/>
        </w:rPr>
      </w:pPr>
      <w:r>
        <w:t>Subdivision 1 — Preliminary</w:t>
      </w:r>
    </w:p>
    <w:p w:rsidR="00592878" w:rsidRDefault="00592878">
      <w:pPr>
        <w:pStyle w:val="TOC8"/>
        <w:rPr>
          <w:rFonts w:asciiTheme="minorHAnsi" w:eastAsiaTheme="minorEastAsia" w:hAnsiTheme="minorHAnsi" w:cstheme="minorBidi"/>
          <w:szCs w:val="22"/>
        </w:rPr>
      </w:pPr>
      <w:r>
        <w:t>152.</w:t>
      </w:r>
      <w:r>
        <w:tab/>
        <w:t>Terms used</w:t>
      </w:r>
      <w:r>
        <w:tab/>
      </w:r>
      <w:r>
        <w:fldChar w:fldCharType="begin"/>
      </w:r>
      <w:r>
        <w:instrText xml:space="preserve"> PAGEREF _Toc74829497 \h </w:instrText>
      </w:r>
      <w:r>
        <w:fldChar w:fldCharType="separate"/>
      </w:r>
      <w:r w:rsidR="00953AED">
        <w:t>123</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rsidR="00592878" w:rsidRDefault="00592878">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_Toc74829499 \h </w:instrText>
      </w:r>
      <w:r>
        <w:fldChar w:fldCharType="separate"/>
      </w:r>
      <w:r w:rsidR="00953AED">
        <w:t>125</w:t>
      </w:r>
      <w:r>
        <w:fldChar w:fldCharType="end"/>
      </w:r>
    </w:p>
    <w:p w:rsidR="00592878" w:rsidRDefault="00592878">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_Toc74829500 \h </w:instrText>
      </w:r>
      <w:r>
        <w:fldChar w:fldCharType="separate"/>
      </w:r>
      <w:r w:rsidR="00953AED">
        <w:t>126</w:t>
      </w:r>
      <w:r>
        <w:fldChar w:fldCharType="end"/>
      </w:r>
    </w:p>
    <w:p w:rsidR="00592878" w:rsidRDefault="00592878">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_Toc74829501 \h </w:instrText>
      </w:r>
      <w:r>
        <w:fldChar w:fldCharType="separate"/>
      </w:r>
      <w:r w:rsidR="00953AED">
        <w:t>127</w:t>
      </w:r>
      <w:r>
        <w:fldChar w:fldCharType="end"/>
      </w:r>
    </w:p>
    <w:p w:rsidR="00592878" w:rsidRDefault="00592878">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_Toc74829502 \h </w:instrText>
      </w:r>
      <w:r>
        <w:fldChar w:fldCharType="separate"/>
      </w:r>
      <w:r w:rsidR="00953AED">
        <w:t>128</w:t>
      </w:r>
      <w:r>
        <w:fldChar w:fldCharType="end"/>
      </w:r>
    </w:p>
    <w:p w:rsidR="00592878" w:rsidRDefault="00592878">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_Toc74829503 \h </w:instrText>
      </w:r>
      <w:r>
        <w:fldChar w:fldCharType="separate"/>
      </w:r>
      <w:r w:rsidR="00953AED">
        <w:t>129</w:t>
      </w:r>
      <w:r>
        <w:fldChar w:fldCharType="end"/>
      </w:r>
    </w:p>
    <w:p w:rsidR="00592878" w:rsidRDefault="00592878">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_Toc74829504 \h </w:instrText>
      </w:r>
      <w:r>
        <w:fldChar w:fldCharType="separate"/>
      </w:r>
      <w:r w:rsidR="00953AED">
        <w:t>129</w:t>
      </w:r>
      <w:r>
        <w:fldChar w:fldCharType="end"/>
      </w:r>
    </w:p>
    <w:p w:rsidR="00592878" w:rsidRDefault="00592878">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_Toc74829505 \h </w:instrText>
      </w:r>
      <w:r>
        <w:fldChar w:fldCharType="separate"/>
      </w:r>
      <w:r w:rsidR="00953AED">
        <w:t>130</w:t>
      </w:r>
      <w:r>
        <w:fldChar w:fldCharType="end"/>
      </w:r>
    </w:p>
    <w:p w:rsidR="00592878" w:rsidRDefault="00592878">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_Toc74829506 \h </w:instrText>
      </w:r>
      <w:r>
        <w:fldChar w:fldCharType="separate"/>
      </w:r>
      <w:r w:rsidR="00953AED">
        <w:t>132</w:t>
      </w:r>
      <w:r>
        <w:fldChar w:fldCharType="end"/>
      </w:r>
    </w:p>
    <w:p w:rsidR="00592878" w:rsidRDefault="00592878">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_Toc74829507 \h </w:instrText>
      </w:r>
      <w:r>
        <w:fldChar w:fldCharType="separate"/>
      </w:r>
      <w:r w:rsidR="00953AED">
        <w:t>132</w:t>
      </w:r>
      <w:r>
        <w:fldChar w:fldCharType="end"/>
      </w:r>
    </w:p>
    <w:p w:rsidR="00592878" w:rsidRDefault="00592878">
      <w:pPr>
        <w:pStyle w:val="TOC8"/>
        <w:rPr>
          <w:rFonts w:asciiTheme="minorHAnsi" w:eastAsiaTheme="minorEastAsia" w:hAnsiTheme="minorHAnsi" w:cstheme="minorBidi"/>
          <w:szCs w:val="22"/>
        </w:rPr>
      </w:pPr>
      <w:r>
        <w:t>162.</w:t>
      </w:r>
      <w:r>
        <w:tab/>
        <w:t>Returns (s. 250)</w:t>
      </w:r>
      <w:r>
        <w:tab/>
      </w:r>
      <w:r>
        <w:fldChar w:fldCharType="begin"/>
      </w:r>
      <w:r>
        <w:instrText xml:space="preserve"> PAGEREF _Toc74829508 \h </w:instrText>
      </w:r>
      <w:r>
        <w:fldChar w:fldCharType="separate"/>
      </w:r>
      <w:r w:rsidR="00953AED">
        <w:t>133</w:t>
      </w:r>
      <w:r>
        <w:fldChar w:fldCharType="end"/>
      </w:r>
    </w:p>
    <w:p w:rsidR="00592878" w:rsidRDefault="00592878">
      <w:pPr>
        <w:pStyle w:val="TOC8"/>
        <w:rPr>
          <w:rFonts w:asciiTheme="minorHAnsi" w:eastAsiaTheme="minorEastAsia" w:hAnsiTheme="minorHAnsi" w:cstheme="minorBidi"/>
          <w:szCs w:val="22"/>
        </w:rPr>
      </w:pPr>
      <w:r>
        <w:t>163.</w:t>
      </w:r>
      <w:r>
        <w:tab/>
        <w:t>Records (s. 251)</w:t>
      </w:r>
      <w:r>
        <w:tab/>
      </w:r>
      <w:r>
        <w:fldChar w:fldCharType="begin"/>
      </w:r>
      <w:r>
        <w:instrText xml:space="preserve"> PAGEREF _Toc74829509 \h </w:instrText>
      </w:r>
      <w:r>
        <w:fldChar w:fldCharType="separate"/>
      </w:r>
      <w:r w:rsidR="00953AED">
        <w:t>133</w:t>
      </w:r>
      <w:r>
        <w:fldChar w:fldCharType="end"/>
      </w:r>
    </w:p>
    <w:p w:rsidR="00592878" w:rsidRDefault="00592878">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_Toc74829510 \h </w:instrText>
      </w:r>
      <w:r>
        <w:fldChar w:fldCharType="separate"/>
      </w:r>
      <w:r w:rsidR="00953AED">
        <w:t>134</w:t>
      </w:r>
      <w:r>
        <w:fldChar w:fldCharType="end"/>
      </w:r>
    </w:p>
    <w:p w:rsidR="00592878" w:rsidRDefault="00592878">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_Toc74829511 \h </w:instrText>
      </w:r>
      <w:r>
        <w:fldChar w:fldCharType="separate"/>
      </w:r>
      <w:r w:rsidR="00953AED">
        <w:t>135</w:t>
      </w:r>
      <w:r>
        <w:fldChar w:fldCharType="end"/>
      </w:r>
    </w:p>
    <w:p w:rsidR="00592878" w:rsidRDefault="00592878">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sidRPr="001F79D9">
        <w:rPr>
          <w:i/>
        </w:rPr>
        <w:t>Taxation Administration Act 2003</w:t>
      </w:r>
    </w:p>
    <w:p w:rsidR="00592878" w:rsidRDefault="00592878">
      <w:pPr>
        <w:pStyle w:val="TOC8"/>
        <w:rPr>
          <w:rFonts w:asciiTheme="minorHAnsi" w:eastAsiaTheme="minorEastAsia" w:hAnsiTheme="minorHAnsi" w:cstheme="minorBidi"/>
          <w:szCs w:val="22"/>
        </w:rPr>
      </w:pPr>
      <w:r>
        <w:t>166.</w:t>
      </w:r>
      <w:r>
        <w:tab/>
        <w:t xml:space="preserve">Modifications of </w:t>
      </w:r>
      <w:r w:rsidRPr="001F79D9">
        <w:rPr>
          <w:i/>
        </w:rPr>
        <w:t>Taxation Administration Act 2003</w:t>
      </w:r>
      <w:r>
        <w:t xml:space="preserve"> (s. 243(2))</w:t>
      </w:r>
      <w:r>
        <w:tab/>
      </w:r>
      <w:r>
        <w:fldChar w:fldCharType="begin"/>
      </w:r>
      <w:r>
        <w:instrText xml:space="preserve"> PAGEREF _Toc74829513 \h </w:instrText>
      </w:r>
      <w:r>
        <w:fldChar w:fldCharType="separate"/>
      </w:r>
      <w:r w:rsidR="00953AED">
        <w:t>136</w:t>
      </w:r>
      <w:r>
        <w:fldChar w:fldCharType="end"/>
      </w:r>
    </w:p>
    <w:p w:rsidR="00592878" w:rsidRDefault="00592878">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_Toc74829514 \h </w:instrText>
      </w:r>
      <w:r>
        <w:fldChar w:fldCharType="separate"/>
      </w:r>
      <w:r w:rsidR="00953AED">
        <w:t>136</w:t>
      </w:r>
      <w:r>
        <w:fldChar w:fldCharType="end"/>
      </w:r>
    </w:p>
    <w:p w:rsidR="00592878" w:rsidRDefault="00592878">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_Toc74829515 \h </w:instrText>
      </w:r>
      <w:r>
        <w:fldChar w:fldCharType="separate"/>
      </w:r>
      <w:r w:rsidR="00953AED">
        <w:t>136</w:t>
      </w:r>
      <w:r>
        <w:fldChar w:fldCharType="end"/>
      </w:r>
    </w:p>
    <w:p w:rsidR="00592878" w:rsidRDefault="00592878">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_Toc74829516 \h </w:instrText>
      </w:r>
      <w:r>
        <w:fldChar w:fldCharType="separate"/>
      </w:r>
      <w:r w:rsidR="00953AED">
        <w:t>136</w:t>
      </w:r>
      <w:r>
        <w:fldChar w:fldCharType="end"/>
      </w:r>
    </w:p>
    <w:p w:rsidR="00592878" w:rsidRDefault="00592878">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_Toc74829517 \h </w:instrText>
      </w:r>
      <w:r>
        <w:fldChar w:fldCharType="separate"/>
      </w:r>
      <w:r w:rsidR="00953AED">
        <w:t>137</w:t>
      </w:r>
      <w:r>
        <w:fldChar w:fldCharType="end"/>
      </w:r>
    </w:p>
    <w:p w:rsidR="00592878" w:rsidRDefault="00592878">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_Toc74829518 \h </w:instrText>
      </w:r>
      <w:r>
        <w:fldChar w:fldCharType="separate"/>
      </w:r>
      <w:r w:rsidR="00953AED">
        <w:t>137</w:t>
      </w:r>
      <w:r>
        <w:fldChar w:fldCharType="end"/>
      </w:r>
    </w:p>
    <w:p w:rsidR="00592878" w:rsidRDefault="00592878">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_Toc74829519 \h </w:instrText>
      </w:r>
      <w:r>
        <w:fldChar w:fldCharType="separate"/>
      </w:r>
      <w:r w:rsidR="00953AED">
        <w:t>137</w:t>
      </w:r>
      <w:r>
        <w:fldChar w:fldCharType="end"/>
      </w:r>
    </w:p>
    <w:p w:rsidR="00592878" w:rsidRDefault="00592878">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_Toc74829520 \h </w:instrText>
      </w:r>
      <w:r>
        <w:fldChar w:fldCharType="separate"/>
      </w:r>
      <w:r w:rsidR="00953AED">
        <w:t>138</w:t>
      </w:r>
      <w:r>
        <w:fldChar w:fldCharType="end"/>
      </w:r>
    </w:p>
    <w:p w:rsidR="00592878" w:rsidRDefault="00592878">
      <w:pPr>
        <w:pStyle w:val="TOC8"/>
        <w:rPr>
          <w:rFonts w:asciiTheme="minorHAnsi" w:eastAsiaTheme="minorEastAsia" w:hAnsiTheme="minorHAnsi" w:cstheme="minorBidi"/>
          <w:szCs w:val="22"/>
        </w:rPr>
      </w:pPr>
      <w:r>
        <w:t>174.</w:t>
      </w:r>
      <w:r>
        <w:tab/>
        <w:t>Service</w:t>
      </w:r>
      <w:r>
        <w:tab/>
      </w:r>
      <w:r>
        <w:fldChar w:fldCharType="begin"/>
      </w:r>
      <w:r>
        <w:instrText xml:space="preserve"> PAGEREF _Toc74829521 \h </w:instrText>
      </w:r>
      <w:r>
        <w:fldChar w:fldCharType="separate"/>
      </w:r>
      <w:r w:rsidR="00953AED">
        <w:t>138</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3 — Adjustment assistance grants</w:t>
      </w:r>
    </w:p>
    <w:p w:rsidR="00592878" w:rsidRDefault="00592878">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_Toc74829523 \h </w:instrText>
      </w:r>
      <w:r>
        <w:fldChar w:fldCharType="separate"/>
      </w:r>
      <w:r w:rsidR="00953AED">
        <w:t>138</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12 — Miscellaneous</w:t>
      </w:r>
    </w:p>
    <w:p w:rsidR="00592878" w:rsidRDefault="00592878">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_Toc74829525 \h </w:instrText>
      </w:r>
      <w:r>
        <w:fldChar w:fldCharType="separate"/>
      </w:r>
      <w:r w:rsidR="00953AED">
        <w:t>139</w:t>
      </w:r>
      <w:r>
        <w:fldChar w:fldCharType="end"/>
      </w:r>
    </w:p>
    <w:p w:rsidR="00592878" w:rsidRDefault="00592878">
      <w:pPr>
        <w:pStyle w:val="TOC8"/>
        <w:rPr>
          <w:rFonts w:asciiTheme="minorHAnsi" w:eastAsiaTheme="minorEastAsia" w:hAnsiTheme="minorHAnsi" w:cstheme="minorBidi"/>
          <w:szCs w:val="22"/>
        </w:rPr>
      </w:pPr>
      <w:r>
        <w:t>177.</w:t>
      </w:r>
      <w:r>
        <w:tab/>
        <w:t>Fees</w:t>
      </w:r>
      <w:r>
        <w:tab/>
      </w:r>
      <w:r>
        <w:fldChar w:fldCharType="begin"/>
      </w:r>
      <w:r>
        <w:instrText xml:space="preserve"> PAGEREF _Toc74829526 \h </w:instrText>
      </w:r>
      <w:r>
        <w:fldChar w:fldCharType="separate"/>
      </w:r>
      <w:r w:rsidR="00953AED">
        <w:t>139</w:t>
      </w:r>
      <w:r>
        <w:fldChar w:fldCharType="end"/>
      </w:r>
    </w:p>
    <w:p w:rsidR="00592878" w:rsidRDefault="00592878">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_Toc74829527 \h </w:instrText>
      </w:r>
      <w:r>
        <w:fldChar w:fldCharType="separate"/>
      </w:r>
      <w:r w:rsidR="00953AED">
        <w:t>141</w:t>
      </w:r>
      <w:r>
        <w:fldChar w:fldCharType="end"/>
      </w:r>
    </w:p>
    <w:p w:rsidR="00592878" w:rsidRDefault="00592878">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_Toc74829528 \h </w:instrText>
      </w:r>
      <w:r>
        <w:fldChar w:fldCharType="separate"/>
      </w:r>
      <w:r w:rsidR="00953AED">
        <w:t>141</w:t>
      </w:r>
      <w:r>
        <w:fldChar w:fldCharType="end"/>
      </w:r>
    </w:p>
    <w:p w:rsidR="00592878" w:rsidRDefault="00592878">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_Toc74829529 \h </w:instrText>
      </w:r>
      <w:r>
        <w:fldChar w:fldCharType="separate"/>
      </w:r>
      <w:r w:rsidR="00953AED">
        <w:t>141</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13 — Transitional provisions</w:t>
      </w:r>
    </w:p>
    <w:p w:rsidR="00592878" w:rsidRDefault="00592878">
      <w:pPr>
        <w:pStyle w:val="TOC4"/>
        <w:tabs>
          <w:tab w:val="right" w:leader="dot" w:pos="7077"/>
        </w:tabs>
        <w:rPr>
          <w:rFonts w:asciiTheme="minorHAnsi" w:eastAsiaTheme="minorEastAsia" w:hAnsiTheme="minorHAnsi" w:cstheme="minorBidi"/>
          <w:b w:val="0"/>
          <w:szCs w:val="22"/>
        </w:rPr>
      </w:pPr>
      <w:r>
        <w:t>Division 1 — General matters</w:t>
      </w:r>
    </w:p>
    <w:p w:rsidR="00592878" w:rsidRDefault="00592878">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_Toc74829532 \h </w:instrText>
      </w:r>
      <w:r>
        <w:fldChar w:fldCharType="separate"/>
      </w:r>
      <w:r w:rsidR="00953AED">
        <w:t>144</w:t>
      </w:r>
      <w:r>
        <w:fldChar w:fldCharType="end"/>
      </w:r>
    </w:p>
    <w:p w:rsidR="00592878" w:rsidRDefault="00592878">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_Toc74829533 \h </w:instrText>
      </w:r>
      <w:r>
        <w:fldChar w:fldCharType="separate"/>
      </w:r>
      <w:r w:rsidR="00953AED">
        <w:t>144</w:t>
      </w:r>
      <w:r>
        <w:fldChar w:fldCharType="end"/>
      </w:r>
    </w:p>
    <w:p w:rsidR="00592878" w:rsidRDefault="00592878">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_Toc74829534 \h </w:instrText>
      </w:r>
      <w:r>
        <w:fldChar w:fldCharType="separate"/>
      </w:r>
      <w:r w:rsidR="00953AED">
        <w:t>145</w:t>
      </w:r>
      <w:r>
        <w:fldChar w:fldCharType="end"/>
      </w:r>
    </w:p>
    <w:p w:rsidR="00592878" w:rsidRDefault="00592878">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_Toc74829535 \h </w:instrText>
      </w:r>
      <w:r>
        <w:fldChar w:fldCharType="separate"/>
      </w:r>
      <w:r w:rsidR="00953AED">
        <w:t>145</w:t>
      </w:r>
      <w:r>
        <w:fldChar w:fldCharType="end"/>
      </w:r>
    </w:p>
    <w:p w:rsidR="00592878" w:rsidRDefault="00592878">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_Toc74829536 \h </w:instrText>
      </w:r>
      <w:r>
        <w:fldChar w:fldCharType="separate"/>
      </w:r>
      <w:r w:rsidR="00953AED">
        <w:t>146</w:t>
      </w:r>
      <w:r>
        <w:fldChar w:fldCharType="end"/>
      </w:r>
    </w:p>
    <w:p w:rsidR="00592878" w:rsidRDefault="00592878">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_Toc74829537 \h </w:instrText>
      </w:r>
      <w:r>
        <w:fldChar w:fldCharType="separate"/>
      </w:r>
      <w:r w:rsidR="00953AED">
        <w:t>147</w:t>
      </w:r>
      <w:r>
        <w:fldChar w:fldCharType="end"/>
      </w:r>
    </w:p>
    <w:p w:rsidR="00592878" w:rsidRDefault="00592878">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_Toc74829538 \h </w:instrText>
      </w:r>
      <w:r>
        <w:fldChar w:fldCharType="separate"/>
      </w:r>
      <w:r w:rsidR="00953AED">
        <w:t>148</w:t>
      </w:r>
      <w:r>
        <w:fldChar w:fldCharType="end"/>
      </w:r>
    </w:p>
    <w:p w:rsidR="00592878" w:rsidRDefault="00592878">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_Toc74829539 \h </w:instrText>
      </w:r>
      <w:r>
        <w:fldChar w:fldCharType="separate"/>
      </w:r>
      <w:r w:rsidR="00953AED">
        <w:t>148</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Division 2 — Number plates</w:t>
      </w:r>
    </w:p>
    <w:p w:rsidR="00592878" w:rsidRDefault="00592878">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_Toc74829541 \h </w:instrText>
      </w:r>
      <w:r>
        <w:fldChar w:fldCharType="separate"/>
      </w:r>
      <w:r w:rsidR="00953AED">
        <w:t>150</w:t>
      </w:r>
      <w:r>
        <w:fldChar w:fldCharType="end"/>
      </w:r>
    </w:p>
    <w:p w:rsidR="00592878" w:rsidRDefault="00592878">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_Toc74829542 \h </w:instrText>
      </w:r>
      <w:r>
        <w:fldChar w:fldCharType="separate"/>
      </w:r>
      <w:r w:rsidR="00953AED">
        <w:t>150</w:t>
      </w:r>
      <w:r>
        <w:fldChar w:fldCharType="end"/>
      </w:r>
    </w:p>
    <w:p w:rsidR="00592878" w:rsidRDefault="00592878">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_Toc74829543 \h </w:instrText>
      </w:r>
      <w:r>
        <w:fldChar w:fldCharType="separate"/>
      </w:r>
      <w:r w:rsidR="00953AED">
        <w:t>150</w:t>
      </w:r>
      <w:r>
        <w:fldChar w:fldCharType="end"/>
      </w:r>
    </w:p>
    <w:p w:rsidR="00592878" w:rsidRDefault="00592878">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_Toc74829544 \h </w:instrText>
      </w:r>
      <w:r>
        <w:fldChar w:fldCharType="separate"/>
      </w:r>
      <w:r w:rsidR="00953AED">
        <w:t>151</w:t>
      </w:r>
      <w:r>
        <w:fldChar w:fldCharType="end"/>
      </w:r>
    </w:p>
    <w:p w:rsidR="00592878" w:rsidRDefault="00592878">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_Toc74829545 \h </w:instrText>
      </w:r>
      <w:r>
        <w:fldChar w:fldCharType="separate"/>
      </w:r>
      <w:r w:rsidR="00953AED">
        <w:t>152</w:t>
      </w:r>
      <w:r>
        <w:fldChar w:fldCharType="end"/>
      </w:r>
    </w:p>
    <w:p w:rsidR="00592878" w:rsidRDefault="00592878">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_Toc74829546 \h </w:instrText>
      </w:r>
      <w:r>
        <w:fldChar w:fldCharType="separate"/>
      </w:r>
      <w:r w:rsidR="00953AED">
        <w:t>153</w:t>
      </w:r>
      <w:r>
        <w:fldChar w:fldCharType="end"/>
      </w:r>
    </w:p>
    <w:p w:rsidR="00592878" w:rsidRDefault="00592878">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_Toc74829547 \h </w:instrText>
      </w:r>
      <w:r>
        <w:fldChar w:fldCharType="separate"/>
      </w:r>
      <w:r w:rsidR="00953AED">
        <w:t>154</w:t>
      </w:r>
      <w:r>
        <w:fldChar w:fldCharType="end"/>
      </w:r>
    </w:p>
    <w:p w:rsidR="00592878" w:rsidRDefault="00592878">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_Toc74829548 \h </w:instrText>
      </w:r>
      <w:r>
        <w:fldChar w:fldCharType="separate"/>
      </w:r>
      <w:r w:rsidR="00953AED">
        <w:t>155</w:t>
      </w:r>
      <w:r>
        <w:fldChar w:fldCharType="end"/>
      </w:r>
    </w:p>
    <w:p w:rsidR="00592878" w:rsidRDefault="00592878">
      <w:pPr>
        <w:pStyle w:val="TOC4"/>
        <w:tabs>
          <w:tab w:val="right" w:leader="dot" w:pos="7077"/>
        </w:tabs>
        <w:rPr>
          <w:rFonts w:asciiTheme="minorHAnsi" w:eastAsiaTheme="minorEastAsia" w:hAnsiTheme="minorHAnsi" w:cstheme="minorBidi"/>
          <w:b w:val="0"/>
          <w:szCs w:val="22"/>
        </w:rPr>
      </w:pPr>
      <w:r>
        <w:t xml:space="preserve">Division 3 — Transition from </w:t>
      </w:r>
      <w:r w:rsidRPr="001F79D9">
        <w:rPr>
          <w:i/>
        </w:rPr>
        <w:t>Transport (Road Passenger Services) Regulations 2019</w:t>
      </w:r>
    </w:p>
    <w:p w:rsidR="00592878" w:rsidRDefault="00592878">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_Toc74829550 \h </w:instrText>
      </w:r>
      <w:r>
        <w:fldChar w:fldCharType="separate"/>
      </w:r>
      <w:r w:rsidR="00953AED">
        <w:t>156</w:t>
      </w:r>
      <w:r>
        <w:fldChar w:fldCharType="end"/>
      </w:r>
    </w:p>
    <w:p w:rsidR="00592878" w:rsidRDefault="00592878">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_Toc74829551 \h </w:instrText>
      </w:r>
      <w:r>
        <w:fldChar w:fldCharType="separate"/>
      </w:r>
      <w:r w:rsidR="00953AED">
        <w:t>156</w:t>
      </w:r>
      <w:r>
        <w:fldChar w:fldCharType="end"/>
      </w:r>
    </w:p>
    <w:p w:rsidR="00592878" w:rsidRDefault="00592878">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_Toc74829552 \h </w:instrText>
      </w:r>
      <w:r>
        <w:fldChar w:fldCharType="separate"/>
      </w:r>
      <w:r w:rsidR="00953AED">
        <w:t>157</w:t>
      </w:r>
      <w:r>
        <w:fldChar w:fldCharType="end"/>
      </w:r>
    </w:p>
    <w:p w:rsidR="00592878" w:rsidRDefault="00592878">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_Toc74829553 \h </w:instrText>
      </w:r>
      <w:r>
        <w:fldChar w:fldCharType="separate"/>
      </w:r>
      <w:r w:rsidR="00953AED">
        <w:t>157</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14 — </w:t>
      </w:r>
      <w:r w:rsidRPr="001F79D9">
        <w:rPr>
          <w:i/>
        </w:rPr>
        <w:t>Transport (Road Passenger Services) Regulations 2019</w:t>
      </w:r>
      <w:r>
        <w:t xml:space="preserve"> repealed</w:t>
      </w:r>
    </w:p>
    <w:p w:rsidR="00592878" w:rsidRDefault="00592878">
      <w:pPr>
        <w:pStyle w:val="TOC8"/>
        <w:rPr>
          <w:rFonts w:asciiTheme="minorHAnsi" w:eastAsiaTheme="minorEastAsia" w:hAnsiTheme="minorHAnsi" w:cstheme="minorBidi"/>
          <w:szCs w:val="22"/>
        </w:rPr>
      </w:pPr>
      <w:r>
        <w:t>201.</w:t>
      </w:r>
      <w:r>
        <w:tab/>
      </w:r>
      <w:r w:rsidRPr="001F79D9">
        <w:rPr>
          <w:i/>
        </w:rPr>
        <w:t>Transport (Road Passenger Services) Regulations 2019</w:t>
      </w:r>
      <w:r>
        <w:t xml:space="preserve"> repealed</w:t>
      </w:r>
      <w:r>
        <w:tab/>
      </w:r>
      <w:r>
        <w:fldChar w:fldCharType="begin"/>
      </w:r>
      <w:r>
        <w:instrText xml:space="preserve"> PAGEREF _Toc74829555 \h </w:instrText>
      </w:r>
      <w:r>
        <w:fldChar w:fldCharType="separate"/>
      </w:r>
      <w:r w:rsidR="00953AED">
        <w:t>159</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Part 15 — </w:t>
      </w:r>
      <w:r w:rsidRPr="001F79D9">
        <w:rPr>
          <w:i/>
        </w:rPr>
        <w:t>Transport Regulations Amendment (Road Passenger Services) Regulations (No. 2) 2019</w:t>
      </w:r>
      <w:r>
        <w:t xml:space="preserve"> amended</w:t>
      </w:r>
    </w:p>
    <w:p w:rsidR="00592878" w:rsidRDefault="00592878">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_Toc74829557 \h </w:instrText>
      </w:r>
      <w:r>
        <w:fldChar w:fldCharType="separate"/>
      </w:r>
      <w:r w:rsidR="00953AED">
        <w:t>160</w:t>
      </w:r>
      <w:r>
        <w:fldChar w:fldCharType="end"/>
      </w:r>
    </w:p>
    <w:p w:rsidR="00592878" w:rsidRDefault="00592878">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_Toc74829558 \h </w:instrText>
      </w:r>
      <w:r>
        <w:fldChar w:fldCharType="separate"/>
      </w:r>
      <w:r w:rsidR="00953AED">
        <w:t>160</w:t>
      </w:r>
      <w:r>
        <w:fldChar w:fldCharType="end"/>
      </w:r>
    </w:p>
    <w:p w:rsidR="00592878" w:rsidRDefault="00592878">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_Toc74829559 \h </w:instrText>
      </w:r>
      <w:r>
        <w:fldChar w:fldCharType="separate"/>
      </w:r>
      <w:r w:rsidR="00953AED">
        <w:t>160</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592878" w:rsidRDefault="00592878">
      <w:pPr>
        <w:pStyle w:val="TOC4"/>
        <w:tabs>
          <w:tab w:val="right" w:leader="dot" w:pos="7077"/>
        </w:tabs>
        <w:rPr>
          <w:rFonts w:asciiTheme="minorHAnsi" w:eastAsiaTheme="minorEastAsia" w:hAnsiTheme="minorHAnsi" w:cstheme="minorBidi"/>
          <w:b w:val="0"/>
          <w:szCs w:val="22"/>
        </w:rPr>
      </w:pPr>
      <w:r>
        <w:t>Division 1 — Fees: general</w:t>
      </w:r>
    </w:p>
    <w:p w:rsidR="00592878" w:rsidRDefault="00592878">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rsidR="00592878" w:rsidRDefault="00592878">
      <w:pPr>
        <w:pStyle w:val="TOC4"/>
        <w:tabs>
          <w:tab w:val="right" w:leader="dot" w:pos="7077"/>
        </w:tabs>
        <w:rPr>
          <w:rFonts w:asciiTheme="minorHAnsi" w:eastAsiaTheme="minorEastAsia" w:hAnsiTheme="minorHAnsi" w:cstheme="minorBidi"/>
          <w:b w:val="0"/>
          <w:szCs w:val="22"/>
        </w:rPr>
      </w:pPr>
      <w:r>
        <w:t>Division 3 — Authorisation fee for passenger transport driver authorisation</w:t>
      </w:r>
    </w:p>
    <w:p w:rsidR="00592878" w:rsidRDefault="00592878">
      <w:pPr>
        <w:pStyle w:val="TOC4"/>
        <w:tabs>
          <w:tab w:val="right" w:leader="dot" w:pos="7077"/>
        </w:tabs>
        <w:rPr>
          <w:rFonts w:asciiTheme="minorHAnsi" w:eastAsiaTheme="minorEastAsia" w:hAnsiTheme="minorHAnsi" w:cstheme="minorBidi"/>
          <w:b w:val="0"/>
          <w:szCs w:val="22"/>
        </w:rPr>
      </w:pPr>
      <w:r>
        <w:t>Division 4</w:t>
      </w:r>
      <w:r w:rsidRPr="001F79D9">
        <w:rPr>
          <w:b w:val="0"/>
        </w:rPr>
        <w:t> — </w:t>
      </w:r>
      <w:r>
        <w:t>Authorisation fees for passenger transport vehicle authorisations</w:t>
      </w:r>
    </w:p>
    <w:p w:rsidR="00592878" w:rsidRDefault="00592878">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rsidR="00592878" w:rsidRDefault="00592878">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_Toc74829566 \h </w:instrText>
      </w:r>
      <w:r>
        <w:fldChar w:fldCharType="separate"/>
      </w:r>
      <w:r w:rsidR="00953AED">
        <w:t>165</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rsidR="00592878" w:rsidRDefault="00592878">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_Toc74829568 \h </w:instrText>
      </w:r>
      <w:r>
        <w:fldChar w:fldCharType="separate"/>
      </w:r>
      <w:r w:rsidR="00953AED">
        <w:t>172</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lastRenderedPageBreak/>
        <w:t>Schedule 4 — Fares: metropolitan region</w:t>
      </w:r>
    </w:p>
    <w:p w:rsidR="00592878" w:rsidRDefault="00592878">
      <w:pPr>
        <w:pStyle w:val="TOC2"/>
        <w:tabs>
          <w:tab w:val="right" w:leader="dot" w:pos="7077"/>
        </w:tabs>
        <w:rPr>
          <w:rFonts w:asciiTheme="minorHAnsi" w:eastAsiaTheme="minorEastAsia" w:hAnsiTheme="minorHAnsi" w:cstheme="minorBidi"/>
          <w:b w:val="0"/>
          <w:sz w:val="22"/>
          <w:szCs w:val="22"/>
        </w:rPr>
      </w:pPr>
      <w:r>
        <w:t>Schedule 5 — Fares: regions</w:t>
      </w:r>
    </w:p>
    <w:p w:rsidR="00592878" w:rsidRDefault="00592878">
      <w:pPr>
        <w:pStyle w:val="TOC4"/>
        <w:tabs>
          <w:tab w:val="right" w:leader="dot" w:pos="7077"/>
        </w:tabs>
        <w:rPr>
          <w:rFonts w:asciiTheme="minorHAnsi" w:eastAsiaTheme="minorEastAsia" w:hAnsiTheme="minorHAnsi" w:cstheme="minorBidi"/>
          <w:b w:val="0"/>
          <w:szCs w:val="22"/>
        </w:rPr>
      </w:pPr>
      <w:r>
        <w:t>Division 1 —</w:t>
      </w:r>
      <w:r w:rsidRPr="001F79D9">
        <w:rPr>
          <w:b w:val="0"/>
        </w:rPr>
        <w:t> </w:t>
      </w:r>
      <w:r>
        <w:t>Gascoyne region</w:t>
      </w:r>
    </w:p>
    <w:p w:rsidR="00592878" w:rsidRDefault="00592878">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rsidR="00592878" w:rsidRDefault="00592878">
      <w:pPr>
        <w:pStyle w:val="TOC4"/>
        <w:tabs>
          <w:tab w:val="right" w:leader="dot" w:pos="7077"/>
        </w:tabs>
        <w:rPr>
          <w:rFonts w:asciiTheme="minorHAnsi" w:eastAsiaTheme="minorEastAsia" w:hAnsiTheme="minorHAnsi" w:cstheme="minorBidi"/>
          <w:b w:val="0"/>
          <w:szCs w:val="22"/>
        </w:rPr>
      </w:pPr>
      <w:r>
        <w:t>Division 3 — Great Southern region</w:t>
      </w:r>
    </w:p>
    <w:p w:rsidR="00592878" w:rsidRDefault="00592878">
      <w:pPr>
        <w:pStyle w:val="TOC4"/>
        <w:tabs>
          <w:tab w:val="right" w:leader="dot" w:pos="7077"/>
        </w:tabs>
        <w:rPr>
          <w:rFonts w:asciiTheme="minorHAnsi" w:eastAsiaTheme="minorEastAsia" w:hAnsiTheme="minorHAnsi" w:cstheme="minorBidi"/>
          <w:b w:val="0"/>
          <w:szCs w:val="22"/>
        </w:rPr>
      </w:pPr>
      <w:r>
        <w:t>Division 4</w:t>
      </w:r>
      <w:r w:rsidRPr="001F79D9">
        <w:rPr>
          <w:b w:val="0"/>
        </w:rPr>
        <w:t> — </w:t>
      </w:r>
      <w:r>
        <w:t>Kimberley region</w:t>
      </w:r>
    </w:p>
    <w:p w:rsidR="00592878" w:rsidRDefault="00592878">
      <w:pPr>
        <w:pStyle w:val="TOC4"/>
        <w:tabs>
          <w:tab w:val="right" w:leader="dot" w:pos="7077"/>
        </w:tabs>
        <w:rPr>
          <w:rFonts w:asciiTheme="minorHAnsi" w:eastAsiaTheme="minorEastAsia" w:hAnsiTheme="minorHAnsi" w:cstheme="minorBidi"/>
          <w:b w:val="0"/>
          <w:szCs w:val="22"/>
        </w:rPr>
      </w:pPr>
      <w:r>
        <w:t>Division 5</w:t>
      </w:r>
      <w:r w:rsidRPr="001F79D9">
        <w:rPr>
          <w:b w:val="0"/>
        </w:rPr>
        <w:t> — </w:t>
      </w:r>
      <w:r>
        <w:t>Mid West region</w:t>
      </w:r>
    </w:p>
    <w:p w:rsidR="00592878" w:rsidRDefault="00592878">
      <w:pPr>
        <w:pStyle w:val="TOC4"/>
        <w:tabs>
          <w:tab w:val="right" w:leader="dot" w:pos="7077"/>
        </w:tabs>
        <w:rPr>
          <w:rFonts w:asciiTheme="minorHAnsi" w:eastAsiaTheme="minorEastAsia" w:hAnsiTheme="minorHAnsi" w:cstheme="minorBidi"/>
          <w:b w:val="0"/>
          <w:szCs w:val="22"/>
        </w:rPr>
      </w:pPr>
      <w:r>
        <w:t>Division 6</w:t>
      </w:r>
      <w:r w:rsidRPr="001F79D9">
        <w:rPr>
          <w:b w:val="0"/>
        </w:rPr>
        <w:t> — </w:t>
      </w:r>
      <w:r>
        <w:t>Peel region</w:t>
      </w:r>
    </w:p>
    <w:p w:rsidR="00592878" w:rsidRDefault="00592878">
      <w:pPr>
        <w:pStyle w:val="TOC4"/>
        <w:tabs>
          <w:tab w:val="right" w:leader="dot" w:pos="7077"/>
        </w:tabs>
        <w:rPr>
          <w:rFonts w:asciiTheme="minorHAnsi" w:eastAsiaTheme="minorEastAsia" w:hAnsiTheme="minorHAnsi" w:cstheme="minorBidi"/>
          <w:b w:val="0"/>
          <w:szCs w:val="22"/>
        </w:rPr>
      </w:pPr>
      <w:r>
        <w:t>Division 7</w:t>
      </w:r>
      <w:r w:rsidRPr="001F79D9">
        <w:rPr>
          <w:b w:val="0"/>
        </w:rPr>
        <w:t> — </w:t>
      </w:r>
      <w:r>
        <w:t>Pilbara region</w:t>
      </w:r>
    </w:p>
    <w:p w:rsidR="00592878" w:rsidRDefault="00592878">
      <w:pPr>
        <w:pStyle w:val="TOC4"/>
        <w:tabs>
          <w:tab w:val="right" w:leader="dot" w:pos="7077"/>
        </w:tabs>
        <w:rPr>
          <w:rFonts w:asciiTheme="minorHAnsi" w:eastAsiaTheme="minorEastAsia" w:hAnsiTheme="minorHAnsi" w:cstheme="minorBidi"/>
          <w:b w:val="0"/>
          <w:szCs w:val="22"/>
        </w:rPr>
      </w:pPr>
      <w:r>
        <w:t>Division 8</w:t>
      </w:r>
      <w:r w:rsidRPr="001F79D9">
        <w:rPr>
          <w:b w:val="0"/>
        </w:rPr>
        <w:t> — </w:t>
      </w:r>
      <w:r>
        <w:t>South West region</w:t>
      </w:r>
    </w:p>
    <w:p w:rsidR="00592878" w:rsidRDefault="00592878">
      <w:pPr>
        <w:pStyle w:val="TOC4"/>
        <w:tabs>
          <w:tab w:val="right" w:leader="dot" w:pos="7077"/>
        </w:tabs>
        <w:rPr>
          <w:rFonts w:asciiTheme="minorHAnsi" w:eastAsiaTheme="minorEastAsia" w:hAnsiTheme="minorHAnsi" w:cstheme="minorBidi"/>
          <w:b w:val="0"/>
          <w:szCs w:val="22"/>
        </w:rPr>
      </w:pPr>
      <w:r>
        <w:t>Division 9</w:t>
      </w:r>
      <w:r w:rsidRPr="001F79D9">
        <w:rPr>
          <w:b w:val="0"/>
        </w:rPr>
        <w:t> — </w:t>
      </w:r>
      <w:r>
        <w:t>Wheatbelt region</w:t>
      </w:r>
    </w:p>
    <w:p w:rsidR="00592878" w:rsidRDefault="00592878">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rsidR="00592878" w:rsidRDefault="00592878">
      <w:pPr>
        <w:pStyle w:val="TOC2"/>
        <w:tabs>
          <w:tab w:val="right" w:leader="dot" w:pos="7077"/>
        </w:tabs>
        <w:rPr>
          <w:rFonts w:asciiTheme="minorHAnsi" w:eastAsiaTheme="minorEastAsia" w:hAnsiTheme="minorHAnsi" w:cstheme="minorBidi"/>
          <w:b w:val="0"/>
          <w:sz w:val="22"/>
          <w:szCs w:val="22"/>
        </w:rPr>
      </w:pPr>
      <w:r>
        <w:t>Schedule 7 — Forms</w:t>
      </w:r>
    </w:p>
    <w:p w:rsidR="00592878" w:rsidRDefault="00592878">
      <w:pPr>
        <w:pStyle w:val="TOC2"/>
        <w:tabs>
          <w:tab w:val="right" w:leader="dot" w:pos="7077"/>
        </w:tabs>
        <w:rPr>
          <w:rFonts w:asciiTheme="minorHAnsi" w:eastAsiaTheme="minorEastAsia" w:hAnsiTheme="minorHAnsi" w:cstheme="minorBidi"/>
          <w:b w:val="0"/>
          <w:sz w:val="22"/>
          <w:szCs w:val="22"/>
        </w:rPr>
      </w:pPr>
      <w:r>
        <w:t>Notes</w:t>
      </w:r>
    </w:p>
    <w:p w:rsidR="00592878" w:rsidRDefault="00592878" w:rsidP="00592878">
      <w:pPr>
        <w:pStyle w:val="TOC8"/>
        <w:rPr>
          <w:rFonts w:asciiTheme="minorHAnsi" w:eastAsiaTheme="minorEastAsia" w:hAnsiTheme="minorHAnsi" w:cstheme="minorBidi"/>
          <w:szCs w:val="22"/>
        </w:rPr>
      </w:pPr>
      <w:r>
        <w:tab/>
        <w:t>Compilation table</w:t>
      </w:r>
      <w:r>
        <w:tab/>
      </w:r>
      <w:r>
        <w:fldChar w:fldCharType="begin"/>
      </w:r>
      <w:r>
        <w:instrText xml:space="preserve"> PAGEREF _Toc74829583 \h </w:instrText>
      </w:r>
      <w:r>
        <w:fldChar w:fldCharType="separate"/>
      </w:r>
      <w:r w:rsidR="00953AED">
        <w:t>213</w:t>
      </w:r>
      <w:r>
        <w:fldChar w:fldCharType="end"/>
      </w:r>
    </w:p>
    <w:p w:rsidR="00592878" w:rsidRDefault="00592878" w:rsidP="0059287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_Toc74829584 \h </w:instrText>
      </w:r>
      <w:r>
        <w:fldChar w:fldCharType="separate"/>
      </w:r>
      <w:r w:rsidR="00953AED">
        <w:t>213</w:t>
      </w:r>
      <w:r>
        <w:fldChar w:fldCharType="end"/>
      </w:r>
    </w:p>
    <w:p w:rsidR="00592878" w:rsidRDefault="00592878">
      <w:pPr>
        <w:pStyle w:val="TOC2"/>
        <w:tabs>
          <w:tab w:val="right" w:leader="dot" w:pos="7077"/>
        </w:tabs>
        <w:rPr>
          <w:rFonts w:asciiTheme="minorHAnsi" w:eastAsiaTheme="minorEastAsia" w:hAnsiTheme="minorHAnsi" w:cstheme="minorBidi"/>
          <w:b w:val="0"/>
          <w:sz w:val="22"/>
          <w:szCs w:val="22"/>
        </w:rPr>
      </w:pPr>
      <w:r>
        <w:t>Defined terms</w:t>
      </w:r>
    </w:p>
    <w:p w:rsidR="00052122" w:rsidRDefault="007F6C2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52122" w:rsidRDefault="00052122">
      <w:pPr>
        <w:pStyle w:val="NoteHeading"/>
        <w:sectPr w:rsidR="0005212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52122" w:rsidRDefault="007F6C2E">
      <w:pPr>
        <w:pStyle w:val="PrincipalActReg"/>
      </w:pPr>
      <w:r>
        <w:lastRenderedPageBreak/>
        <w:t>Transport (Road Passenger Services) Act 2018</w:t>
      </w:r>
    </w:p>
    <w:p w:rsidR="00052122" w:rsidRDefault="007F6C2E">
      <w:pPr>
        <w:pStyle w:val="NameofActReg"/>
      </w:pPr>
      <w:r>
        <w:t>Transport (Road Passenger Services) Regulations 2020</w:t>
      </w:r>
    </w:p>
    <w:p w:rsidR="00052122" w:rsidRDefault="007F6C2E">
      <w:pPr>
        <w:pStyle w:val="Heading2"/>
        <w:pageBreakBefore w:val="0"/>
        <w:spacing w:before="240"/>
      </w:pPr>
      <w:bookmarkStart w:id="3" w:name="_Toc74817440"/>
      <w:bookmarkStart w:id="4" w:name="_Toc74818453"/>
      <w:bookmarkStart w:id="5" w:name="_Toc74829285"/>
      <w:r>
        <w:rPr>
          <w:rStyle w:val="CharPartNo"/>
        </w:rPr>
        <w:t>Part 1</w:t>
      </w:r>
      <w:r>
        <w:rPr>
          <w:rStyle w:val="CharDivNo"/>
        </w:rPr>
        <w:t> </w:t>
      </w:r>
      <w:r>
        <w:t>—</w:t>
      </w:r>
      <w:r>
        <w:rPr>
          <w:rStyle w:val="CharDivText"/>
        </w:rPr>
        <w:t> </w:t>
      </w:r>
      <w:r>
        <w:rPr>
          <w:rStyle w:val="CharPartText"/>
        </w:rPr>
        <w:t>Preliminary</w:t>
      </w:r>
      <w:bookmarkEnd w:id="3"/>
      <w:bookmarkEnd w:id="4"/>
      <w:bookmarkEnd w:id="5"/>
    </w:p>
    <w:p w:rsidR="00052122" w:rsidRDefault="007F6C2E">
      <w:pPr>
        <w:pStyle w:val="Heading5"/>
      </w:pPr>
      <w:bookmarkStart w:id="6" w:name="_Toc74829286"/>
      <w:r>
        <w:rPr>
          <w:rStyle w:val="CharSectno"/>
        </w:rPr>
        <w:t>1</w:t>
      </w:r>
      <w:r>
        <w:t>.</w:t>
      </w:r>
      <w:r>
        <w:tab/>
        <w:t>Citation</w:t>
      </w:r>
      <w:bookmarkEnd w:id="6"/>
    </w:p>
    <w:p w:rsidR="00052122" w:rsidRDefault="007F6C2E">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rsidR="00052122" w:rsidRDefault="007F6C2E">
      <w:pPr>
        <w:pStyle w:val="Heading5"/>
        <w:rPr>
          <w:spacing w:val="-2"/>
        </w:rPr>
      </w:pPr>
      <w:bookmarkStart w:id="8" w:name="_Toc74829287"/>
      <w:r>
        <w:rPr>
          <w:rStyle w:val="CharSectno"/>
        </w:rPr>
        <w:t>2</w:t>
      </w:r>
      <w:r>
        <w:rPr>
          <w:spacing w:val="-2"/>
        </w:rPr>
        <w:t>.</w:t>
      </w:r>
      <w:r>
        <w:rPr>
          <w:spacing w:val="-2"/>
        </w:rPr>
        <w:tab/>
        <w:t>Commencement</w:t>
      </w:r>
      <w:bookmarkEnd w:id="8"/>
    </w:p>
    <w:p w:rsidR="00052122" w:rsidRDefault="007F6C2E">
      <w:pPr>
        <w:pStyle w:val="Subsection"/>
        <w:rPr>
          <w:spacing w:val="-2"/>
        </w:rPr>
      </w:pPr>
      <w:r>
        <w:rPr>
          <w:spacing w:val="-2"/>
        </w:rPr>
        <w:tab/>
      </w:r>
      <w:r>
        <w:rPr>
          <w:spacing w:val="-2"/>
        </w:rPr>
        <w:tab/>
      </w:r>
      <w:r>
        <w:t xml:space="preserve">These </w:t>
      </w:r>
      <w:r>
        <w:rPr>
          <w:spacing w:val="-2"/>
        </w:rPr>
        <w:t>regulations come into operation as follows</w:t>
      </w:r>
      <w:r>
        <w:t> —</w:t>
      </w:r>
    </w:p>
    <w:p w:rsidR="00052122" w:rsidRDefault="007F6C2E">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rsidR="00052122" w:rsidRDefault="007F6C2E">
      <w:pPr>
        <w:pStyle w:val="Indenta"/>
      </w:pPr>
      <w:r>
        <w:tab/>
        <w:t>(b)</w:t>
      </w:r>
      <w:r>
        <w:tab/>
        <w:t>regulation 110 and Schedule 6 items 34 and 35 — on 1 July 2021;</w:t>
      </w:r>
    </w:p>
    <w:p w:rsidR="00052122" w:rsidRDefault="007F6C2E">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rsidR="00052122" w:rsidRDefault="007F6C2E">
      <w:pPr>
        <w:pStyle w:val="Heading5"/>
      </w:pPr>
      <w:bookmarkStart w:id="9" w:name="_Toc74829288"/>
      <w:r>
        <w:rPr>
          <w:rStyle w:val="CharSectno"/>
        </w:rPr>
        <w:t>3</w:t>
      </w:r>
      <w:r>
        <w:t>.</w:t>
      </w:r>
      <w:r>
        <w:tab/>
        <w:t>Terms used</w:t>
      </w:r>
      <w:bookmarkEnd w:id="9"/>
    </w:p>
    <w:p w:rsidR="00052122" w:rsidRDefault="007F6C2E">
      <w:pPr>
        <w:pStyle w:val="Subsection"/>
        <w:keepNext/>
      </w:pPr>
      <w:r>
        <w:tab/>
      </w:r>
      <w:r>
        <w:tab/>
        <w:t xml:space="preserve">In these regulations — </w:t>
      </w:r>
    </w:p>
    <w:p w:rsidR="00052122" w:rsidRDefault="007F6C2E">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rsidR="00052122" w:rsidRDefault="007F6C2E">
      <w:pPr>
        <w:pStyle w:val="Defstart"/>
        <w:keepNext/>
      </w:pPr>
      <w:r>
        <w:tab/>
      </w:r>
      <w:r>
        <w:rPr>
          <w:rStyle w:val="CharDefText"/>
        </w:rPr>
        <w:t>approved identification card</w:t>
      </w:r>
      <w:r>
        <w:t xml:space="preserve"> means an approved identification card referred to in —</w:t>
      </w:r>
    </w:p>
    <w:p w:rsidR="00052122" w:rsidRDefault="007F6C2E">
      <w:pPr>
        <w:pStyle w:val="Defpara"/>
      </w:pPr>
      <w:r>
        <w:tab/>
        <w:t>(a)</w:t>
      </w:r>
      <w:r>
        <w:tab/>
        <w:t xml:space="preserve">the </w:t>
      </w:r>
      <w:r>
        <w:rPr>
          <w:i/>
        </w:rPr>
        <w:t>Taxi Regulations 1995</w:t>
      </w:r>
      <w:r>
        <w:t xml:space="preserve"> regulation 15 as in force immediately before the coming into operation of section 303 of the Act; or</w:t>
      </w:r>
    </w:p>
    <w:p w:rsidR="00052122" w:rsidRDefault="007F6C2E">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rsidR="00052122" w:rsidRDefault="007F6C2E">
      <w:pPr>
        <w:pStyle w:val="Defstart"/>
      </w:pPr>
      <w:r>
        <w:tab/>
      </w:r>
      <w:r>
        <w:rPr>
          <w:rStyle w:val="CharDefText"/>
        </w:rPr>
        <w:t>approved person</w:t>
      </w:r>
      <w:r>
        <w:t xml:space="preserve"> means a person who is approved for the purposes of the provision in which the term is used;</w:t>
      </w:r>
    </w:p>
    <w:p w:rsidR="00052122" w:rsidRDefault="007F6C2E">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rsidR="00052122" w:rsidRDefault="007F6C2E">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rsidR="00052122" w:rsidRDefault="007F6C2E">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rsidR="00052122" w:rsidRDefault="007F6C2E">
      <w:pPr>
        <w:pStyle w:val="Defstart"/>
      </w:pPr>
      <w:r>
        <w:tab/>
      </w:r>
      <w:r>
        <w:rPr>
          <w:rStyle w:val="CharDefText"/>
        </w:rPr>
        <w:t>camera surveillance unit</w:t>
      </w:r>
      <w:r>
        <w:t xml:space="preserve"> means a device that takes visual or audiovisual recordings;</w:t>
      </w:r>
    </w:p>
    <w:p w:rsidR="00052122" w:rsidRDefault="007F6C2E">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rsidR="00052122" w:rsidRDefault="007F6C2E">
      <w:pPr>
        <w:pStyle w:val="Defstart"/>
      </w:pPr>
      <w:r>
        <w:tab/>
      </w:r>
      <w:r>
        <w:rPr>
          <w:rStyle w:val="CharDefText"/>
        </w:rPr>
        <w:t>child care service</w:t>
      </w:r>
      <w:r>
        <w:t xml:space="preserve"> means — </w:t>
      </w:r>
    </w:p>
    <w:p w:rsidR="00052122" w:rsidRDefault="007F6C2E">
      <w:pPr>
        <w:pStyle w:val="Defpara"/>
      </w:pPr>
      <w:r>
        <w:tab/>
        <w:t>(a)</w:t>
      </w:r>
      <w:r>
        <w:tab/>
        <w:t xml:space="preserve">any education and care service as defined in the </w:t>
      </w:r>
      <w:r>
        <w:rPr>
          <w:i/>
        </w:rPr>
        <w:t>Education and Care Services National Law (Western Australia)</w:t>
      </w:r>
      <w:r>
        <w:t xml:space="preserve"> section 5(1); or</w:t>
      </w:r>
    </w:p>
    <w:p w:rsidR="00052122" w:rsidRDefault="007F6C2E">
      <w:pPr>
        <w:pStyle w:val="Defpara"/>
      </w:pPr>
      <w:r>
        <w:tab/>
        <w:t>(b)</w:t>
      </w:r>
      <w:r>
        <w:tab/>
        <w:t xml:space="preserve">any child care service as defined in the </w:t>
      </w:r>
      <w:r>
        <w:rPr>
          <w:i/>
        </w:rPr>
        <w:t>Child Care Services Act 2007</w:t>
      </w:r>
      <w:r>
        <w:t xml:space="preserve"> section 4;</w:t>
      </w:r>
    </w:p>
    <w:p w:rsidR="00052122" w:rsidRDefault="007F6C2E">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rsidR="00052122" w:rsidRDefault="007F6C2E">
      <w:pPr>
        <w:pStyle w:val="Defstart"/>
      </w:pPr>
      <w:r>
        <w:lastRenderedPageBreak/>
        <w:tab/>
      </w:r>
      <w:r>
        <w:rPr>
          <w:rStyle w:val="CharDefText"/>
        </w:rPr>
        <w:t>copy</w:t>
      </w:r>
      <w:r>
        <w:t>, in relation to a visual, audiovisual or audio recording, includes any print</w:t>
      </w:r>
      <w:r>
        <w:noBreakHyphen/>
        <w:t>out or reproduction of the recording;</w:t>
      </w:r>
    </w:p>
    <w:p w:rsidR="00052122" w:rsidRDefault="007F6C2E">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rsidR="00052122" w:rsidRDefault="007F6C2E">
      <w:pPr>
        <w:pStyle w:val="Defstart"/>
      </w:pPr>
      <w:r>
        <w:tab/>
      </w:r>
      <w:r>
        <w:rPr>
          <w:rStyle w:val="CharDefText"/>
        </w:rPr>
        <w:t>driver identity document</w:t>
      </w:r>
      <w:r>
        <w:t xml:space="preserve"> means a driver identity document required under regulation 29(1) or (2);</w:t>
      </w:r>
    </w:p>
    <w:p w:rsidR="00052122" w:rsidRDefault="007F6C2E">
      <w:pPr>
        <w:pStyle w:val="Defstart"/>
        <w:keepNext/>
      </w:pPr>
      <w:r>
        <w:tab/>
      </w:r>
      <w:r>
        <w:rPr>
          <w:rStyle w:val="CharDefText"/>
        </w:rPr>
        <w:t>driver’s licence number</w:t>
      </w:r>
      <w:r>
        <w:t xml:space="preserve"> means — </w:t>
      </w:r>
    </w:p>
    <w:p w:rsidR="00052122" w:rsidRDefault="007F6C2E">
      <w:pPr>
        <w:pStyle w:val="Defpara"/>
      </w:pPr>
      <w:r>
        <w:tab/>
        <w:t>(a)</w:t>
      </w:r>
      <w:r>
        <w:tab/>
        <w:t>for a person who holds a driver’s licence — the number of that driver’s licence; or</w:t>
      </w:r>
    </w:p>
    <w:p w:rsidR="00052122" w:rsidRDefault="007F6C2E">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rsidR="00052122" w:rsidRDefault="007F6C2E">
      <w:pPr>
        <w:pStyle w:val="Defstart"/>
      </w:pPr>
      <w:r>
        <w:tab/>
      </w:r>
      <w:r>
        <w:rPr>
          <w:rStyle w:val="CharDefText"/>
        </w:rPr>
        <w:t>electric vehicle</w:t>
      </w:r>
      <w:r>
        <w:t xml:space="preserve"> means a vehicle propelled solely by electricity;</w:t>
      </w:r>
    </w:p>
    <w:p w:rsidR="00052122" w:rsidRDefault="007F6C2E">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rsidR="00052122" w:rsidRDefault="007F6C2E">
      <w:pPr>
        <w:pStyle w:val="Defstart"/>
      </w:pPr>
      <w:r>
        <w:tab/>
      </w:r>
      <w:r>
        <w:rPr>
          <w:rStyle w:val="CharDefText"/>
        </w:rPr>
        <w:t>‘F’ or ‘T’ endorsed driver’s licence</w:t>
      </w:r>
      <w:r>
        <w:t xml:space="preserve"> has the meaning given in section 292 of the Act;</w:t>
      </w:r>
    </w:p>
    <w:p w:rsidR="00052122" w:rsidRDefault="007F6C2E">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052122" w:rsidRDefault="007F6C2E">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rsidR="00052122" w:rsidRDefault="007F6C2E">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rsidR="00052122" w:rsidRDefault="007F6C2E">
      <w:pPr>
        <w:pStyle w:val="Defstart"/>
      </w:pPr>
      <w:r>
        <w:lastRenderedPageBreak/>
        <w:tab/>
      </w:r>
      <w:r>
        <w:rPr>
          <w:rStyle w:val="CharDefText"/>
        </w:rPr>
        <w:t>interstate vehicle licence</w:t>
      </w:r>
      <w:r>
        <w:t xml:space="preserve"> means a vehicle licence or vehicle registration under a law of another State or a Territory;</w:t>
      </w:r>
    </w:p>
    <w:p w:rsidR="00052122" w:rsidRDefault="007F6C2E">
      <w:pPr>
        <w:pStyle w:val="Defstart"/>
      </w:pPr>
      <w:r>
        <w:tab/>
      </w:r>
      <w:r>
        <w:rPr>
          <w:rStyle w:val="CharDefText"/>
        </w:rPr>
        <w:t>last approved medical report</w:t>
      </w:r>
      <w:r>
        <w:t>, on an individual, means the last approved medical report on the individual given to the CEO or included in an application under these regulations;</w:t>
      </w:r>
    </w:p>
    <w:p w:rsidR="00052122" w:rsidRDefault="007F6C2E">
      <w:pPr>
        <w:pStyle w:val="Defstart"/>
      </w:pPr>
      <w:r>
        <w:tab/>
      </w:r>
      <w:r>
        <w:rPr>
          <w:rStyle w:val="CharDefText"/>
        </w:rPr>
        <w:t>last criminal record check</w:t>
      </w:r>
      <w:r>
        <w:t>, for an individual, means the last criminal record check for the individual given to the CEO or included in an application under these regulations;</w:t>
      </w:r>
    </w:p>
    <w:p w:rsidR="00052122" w:rsidRDefault="007F6C2E">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rsidR="00052122" w:rsidRDefault="007F6C2E">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rsidR="00052122" w:rsidRDefault="007F6C2E">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rsidR="00052122" w:rsidRDefault="007F6C2E">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rsidR="00052122" w:rsidRDefault="007F6C2E">
      <w:pPr>
        <w:pStyle w:val="Defstart"/>
      </w:pPr>
      <w:r>
        <w:tab/>
      </w:r>
      <w:r>
        <w:rPr>
          <w:rStyle w:val="CharDefText"/>
        </w:rPr>
        <w:t>payment terminal</w:t>
      </w:r>
      <w:r>
        <w:t xml:space="preserve"> means a device or system used to facilitate a non</w:t>
      </w:r>
      <w:r>
        <w:noBreakHyphen/>
        <w:t>cash payment;</w:t>
      </w:r>
    </w:p>
    <w:p w:rsidR="00052122" w:rsidRDefault="007F6C2E">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rsidR="00052122" w:rsidRDefault="007F6C2E">
      <w:pPr>
        <w:pStyle w:val="Defstart"/>
        <w:keepNext/>
      </w:pPr>
      <w:r>
        <w:tab/>
      </w:r>
      <w:r>
        <w:rPr>
          <w:rStyle w:val="CharDefText"/>
        </w:rPr>
        <w:t>relevant driver authorisation number</w:t>
      </w:r>
      <w:r>
        <w:t xml:space="preserve">, in relation to a person, means — </w:t>
      </w:r>
    </w:p>
    <w:p w:rsidR="00052122" w:rsidRDefault="007F6C2E">
      <w:pPr>
        <w:pStyle w:val="Defpara"/>
      </w:pPr>
      <w:r>
        <w:tab/>
        <w:t>(a)</w:t>
      </w:r>
      <w:r>
        <w:tab/>
        <w:t>if the person holds a passenger transport driver authorisation and paragraph (c) does not apply — the number of the person’s passenger transport driver authorisation; or</w:t>
      </w:r>
    </w:p>
    <w:p w:rsidR="00052122" w:rsidRDefault="007F6C2E">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rsidR="00052122" w:rsidRDefault="007F6C2E">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rsidR="00052122" w:rsidRDefault="007F6C2E">
      <w:pPr>
        <w:pStyle w:val="Defstart"/>
      </w:pPr>
      <w:r>
        <w:tab/>
      </w:r>
      <w:r>
        <w:rPr>
          <w:rStyle w:val="CharDefText"/>
        </w:rPr>
        <w:t>road traffic CEO</w:t>
      </w:r>
      <w:r>
        <w:t xml:space="preserve"> means the CEO as defined in the </w:t>
      </w:r>
      <w:r>
        <w:rPr>
          <w:i/>
        </w:rPr>
        <w:t>Road Traffic (Administration) Act 2008</w:t>
      </w:r>
      <w:r>
        <w:t xml:space="preserve"> section 4;</w:t>
      </w:r>
    </w:p>
    <w:p w:rsidR="00052122" w:rsidRDefault="007F6C2E">
      <w:pPr>
        <w:pStyle w:val="Defstart"/>
      </w:pPr>
      <w:r>
        <w:tab/>
      </w:r>
      <w:r>
        <w:rPr>
          <w:rStyle w:val="CharDefText"/>
        </w:rPr>
        <w:t>safety management system</w:t>
      </w:r>
      <w:r>
        <w:t>, in relation to the provider of a specified service, means the safety management system prepared and maintained in accordance with regulation 14;</w:t>
      </w:r>
    </w:p>
    <w:p w:rsidR="00052122" w:rsidRDefault="007F6C2E">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rsidR="00052122" w:rsidRDefault="007F6C2E">
      <w:pPr>
        <w:pStyle w:val="Defpara"/>
      </w:pPr>
      <w:r>
        <w:tab/>
        <w:t>(a)</w:t>
      </w:r>
      <w:r>
        <w:tab/>
        <w:t>any surcharge or fee of a kind set out in Schedule 4 for the service; and</w:t>
      </w:r>
    </w:p>
    <w:p w:rsidR="00052122" w:rsidRDefault="007F6C2E">
      <w:pPr>
        <w:pStyle w:val="Defpara"/>
      </w:pPr>
      <w:r>
        <w:tab/>
        <w:t>(b)</w:t>
      </w:r>
      <w:r>
        <w:tab/>
        <w:t>any amount charged under regulation 116(2) in relation to the fare;</w:t>
      </w:r>
    </w:p>
    <w:p w:rsidR="00052122" w:rsidRDefault="007F6C2E">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rsidR="00052122" w:rsidRDefault="007F6C2E">
      <w:pPr>
        <w:pStyle w:val="Defpara"/>
      </w:pPr>
      <w:r>
        <w:tab/>
        <w:t>(a)</w:t>
      </w:r>
      <w:r>
        <w:tab/>
        <w:t>any surcharge or fee of a kind set out in Schedule 5 for the service; and</w:t>
      </w:r>
    </w:p>
    <w:p w:rsidR="00052122" w:rsidRDefault="007F6C2E">
      <w:pPr>
        <w:pStyle w:val="Defpara"/>
      </w:pPr>
      <w:r>
        <w:tab/>
        <w:t>(b)</w:t>
      </w:r>
      <w:r>
        <w:tab/>
        <w:t>any amount charged under regulation 117(2) in relation to the fare;</w:t>
      </w:r>
    </w:p>
    <w:p w:rsidR="00052122" w:rsidRDefault="007F6C2E">
      <w:pPr>
        <w:pStyle w:val="Defstart"/>
        <w:keepNext/>
      </w:pPr>
      <w:r>
        <w:tab/>
      </w:r>
      <w:r>
        <w:rPr>
          <w:rStyle w:val="CharDefText"/>
        </w:rPr>
        <w:t>school bus service</w:t>
      </w:r>
      <w:r>
        <w:t xml:space="preserve"> means a passenger transport service that — </w:t>
      </w:r>
    </w:p>
    <w:p w:rsidR="00052122" w:rsidRDefault="007F6C2E">
      <w:pPr>
        <w:pStyle w:val="Defpara"/>
      </w:pPr>
      <w:r>
        <w:tab/>
        <w:t>(a)</w:t>
      </w:r>
      <w:r>
        <w:tab/>
        <w:t>uses vehicles that are equipped to carry more than 8 people; and</w:t>
      </w:r>
    </w:p>
    <w:p w:rsidR="00052122" w:rsidRDefault="007F6C2E">
      <w:pPr>
        <w:pStyle w:val="Defpara"/>
      </w:pPr>
      <w:r>
        <w:lastRenderedPageBreak/>
        <w:tab/>
        <w:t>(b)</w:t>
      </w:r>
      <w:r>
        <w:tab/>
        <w:t xml:space="preserve">is provided solely to carry students, with or without adults who are responsible for them, to or from — </w:t>
      </w:r>
    </w:p>
    <w:p w:rsidR="00052122" w:rsidRDefault="007F6C2E">
      <w:pPr>
        <w:pStyle w:val="Defsubpara"/>
      </w:pPr>
      <w:r>
        <w:tab/>
        <w:t>(i)</w:t>
      </w:r>
      <w:r>
        <w:tab/>
        <w:t xml:space="preserve">a school (as defined in the </w:t>
      </w:r>
      <w:r>
        <w:rPr>
          <w:i/>
        </w:rPr>
        <w:t>School Education Act 1999</w:t>
      </w:r>
      <w:r>
        <w:t xml:space="preserve"> section 4); or</w:t>
      </w:r>
    </w:p>
    <w:p w:rsidR="00052122" w:rsidRDefault="007F6C2E">
      <w:pPr>
        <w:pStyle w:val="Defsubpara"/>
      </w:pPr>
      <w:r>
        <w:tab/>
        <w:t>(ii)</w:t>
      </w:r>
      <w:r>
        <w:tab/>
        <w:t>another place that students enrolled at a school attend for an event or activity approved by the school;</w:t>
      </w:r>
    </w:p>
    <w:p w:rsidR="00052122" w:rsidRDefault="007F6C2E">
      <w:pPr>
        <w:pStyle w:val="Defstart"/>
      </w:pPr>
      <w:r>
        <w:tab/>
      </w:r>
      <w:r>
        <w:rPr>
          <w:rStyle w:val="CharDefText"/>
        </w:rPr>
        <w:t>serious offence</w:t>
      </w:r>
      <w:r>
        <w:t xml:space="preserve"> means — </w:t>
      </w:r>
    </w:p>
    <w:p w:rsidR="00052122" w:rsidRDefault="007F6C2E">
      <w:pPr>
        <w:pStyle w:val="Defpara"/>
      </w:pPr>
      <w:r>
        <w:tab/>
        <w:t>(a)</w:t>
      </w:r>
      <w:r>
        <w:tab/>
        <w:t xml:space="preserve">an offence against any of the following provisions of the </w:t>
      </w:r>
      <w:r>
        <w:rPr>
          <w:i/>
        </w:rPr>
        <w:t>Road Traffic Act 1974</w:t>
      </w:r>
      <w:r>
        <w:t> —</w:t>
      </w:r>
    </w:p>
    <w:p w:rsidR="00052122" w:rsidRDefault="007F6C2E">
      <w:pPr>
        <w:pStyle w:val="Defsubpara"/>
      </w:pPr>
      <w:r>
        <w:tab/>
        <w:t>(i)</w:t>
      </w:r>
      <w:r>
        <w:tab/>
        <w:t>section 54;</w:t>
      </w:r>
    </w:p>
    <w:p w:rsidR="00052122" w:rsidRDefault="007F6C2E">
      <w:pPr>
        <w:pStyle w:val="Defsubpara"/>
      </w:pPr>
      <w:r>
        <w:tab/>
        <w:t>(ii)</w:t>
      </w:r>
      <w:r>
        <w:tab/>
        <w:t>section 56(2);</w:t>
      </w:r>
    </w:p>
    <w:p w:rsidR="00052122" w:rsidRDefault="007F6C2E">
      <w:pPr>
        <w:pStyle w:val="Defsubpara"/>
      </w:pPr>
      <w:r>
        <w:tab/>
        <w:t>(iii)</w:t>
      </w:r>
      <w:r>
        <w:tab/>
        <w:t>section 59;</w:t>
      </w:r>
    </w:p>
    <w:p w:rsidR="00052122" w:rsidRDefault="007F6C2E">
      <w:pPr>
        <w:pStyle w:val="Defsubpara"/>
      </w:pPr>
      <w:r>
        <w:tab/>
        <w:t>(iv)</w:t>
      </w:r>
      <w:r>
        <w:tab/>
        <w:t>section 59A;</w:t>
      </w:r>
    </w:p>
    <w:p w:rsidR="00052122" w:rsidRDefault="007F6C2E">
      <w:pPr>
        <w:pStyle w:val="Defsubpara"/>
      </w:pPr>
      <w:r>
        <w:tab/>
        <w:t>(v)</w:t>
      </w:r>
      <w:r>
        <w:tab/>
        <w:t>section 59BA;</w:t>
      </w:r>
    </w:p>
    <w:p w:rsidR="00052122" w:rsidRDefault="007F6C2E">
      <w:pPr>
        <w:pStyle w:val="Defsubpara"/>
      </w:pPr>
      <w:r>
        <w:tab/>
        <w:t>(vi)</w:t>
      </w:r>
      <w:r>
        <w:tab/>
        <w:t>section 60;</w:t>
      </w:r>
    </w:p>
    <w:p w:rsidR="00052122" w:rsidRDefault="007F6C2E">
      <w:pPr>
        <w:pStyle w:val="Defsubpara"/>
      </w:pPr>
      <w:r>
        <w:tab/>
        <w:t>(vii)</w:t>
      </w:r>
      <w:r>
        <w:tab/>
        <w:t>section 60A;</w:t>
      </w:r>
    </w:p>
    <w:p w:rsidR="00052122" w:rsidRDefault="007F6C2E">
      <w:pPr>
        <w:pStyle w:val="Defsubpara"/>
      </w:pPr>
      <w:r>
        <w:tab/>
        <w:t>(viii)</w:t>
      </w:r>
      <w:r>
        <w:tab/>
        <w:t>section 61;</w:t>
      </w:r>
    </w:p>
    <w:p w:rsidR="00052122" w:rsidRDefault="007F6C2E">
      <w:pPr>
        <w:pStyle w:val="Defsubpara"/>
      </w:pPr>
      <w:r>
        <w:tab/>
        <w:t>(ix)</w:t>
      </w:r>
      <w:r>
        <w:tab/>
        <w:t>section 63;</w:t>
      </w:r>
    </w:p>
    <w:p w:rsidR="00052122" w:rsidRDefault="007F6C2E">
      <w:pPr>
        <w:pStyle w:val="Defsubpara"/>
      </w:pPr>
      <w:r>
        <w:tab/>
        <w:t>(x)</w:t>
      </w:r>
      <w:r>
        <w:tab/>
        <w:t>section 64;</w:t>
      </w:r>
    </w:p>
    <w:p w:rsidR="00052122" w:rsidRDefault="007F6C2E">
      <w:pPr>
        <w:pStyle w:val="Defsubpara"/>
      </w:pPr>
      <w:r>
        <w:tab/>
        <w:t>(xi)</w:t>
      </w:r>
      <w:r>
        <w:tab/>
        <w:t>section 64AA;</w:t>
      </w:r>
    </w:p>
    <w:p w:rsidR="00052122" w:rsidRDefault="007F6C2E">
      <w:pPr>
        <w:pStyle w:val="Defsubpara"/>
      </w:pPr>
      <w:r>
        <w:tab/>
        <w:t>(xii)</w:t>
      </w:r>
      <w:r>
        <w:tab/>
        <w:t>section 64A;</w:t>
      </w:r>
    </w:p>
    <w:p w:rsidR="00052122" w:rsidRDefault="007F6C2E">
      <w:pPr>
        <w:pStyle w:val="Defsubpara"/>
      </w:pPr>
      <w:r>
        <w:tab/>
        <w:t>(xiii)</w:t>
      </w:r>
      <w:r>
        <w:tab/>
        <w:t>section 64AAA;</w:t>
      </w:r>
    </w:p>
    <w:p w:rsidR="00052122" w:rsidRDefault="007F6C2E">
      <w:pPr>
        <w:pStyle w:val="Defsubpara"/>
      </w:pPr>
      <w:r>
        <w:tab/>
        <w:t>(xiv)</w:t>
      </w:r>
      <w:r>
        <w:tab/>
        <w:t>section 64AB;</w:t>
      </w:r>
    </w:p>
    <w:p w:rsidR="00052122" w:rsidRDefault="007F6C2E">
      <w:pPr>
        <w:pStyle w:val="Defsubpara"/>
      </w:pPr>
      <w:r>
        <w:tab/>
        <w:t>(xv)</w:t>
      </w:r>
      <w:r>
        <w:tab/>
        <w:t>section 64AC;</w:t>
      </w:r>
    </w:p>
    <w:p w:rsidR="00052122" w:rsidRDefault="007F6C2E">
      <w:pPr>
        <w:pStyle w:val="Defsubpara"/>
      </w:pPr>
      <w:r>
        <w:tab/>
        <w:t>(xvi)</w:t>
      </w:r>
      <w:r>
        <w:tab/>
        <w:t>section 67;</w:t>
      </w:r>
    </w:p>
    <w:p w:rsidR="00052122" w:rsidRDefault="007F6C2E">
      <w:pPr>
        <w:pStyle w:val="Defsubpara"/>
      </w:pPr>
      <w:r>
        <w:tab/>
        <w:t>(xvii)</w:t>
      </w:r>
      <w:r>
        <w:tab/>
        <w:t>section 67AA;</w:t>
      </w:r>
    </w:p>
    <w:p w:rsidR="00052122" w:rsidRDefault="007F6C2E">
      <w:pPr>
        <w:pStyle w:val="Defsubpara"/>
      </w:pPr>
      <w:r>
        <w:tab/>
        <w:t>(xviii)</w:t>
      </w:r>
      <w:r>
        <w:tab/>
        <w:t>section 67AB;</w:t>
      </w:r>
    </w:p>
    <w:p w:rsidR="00052122" w:rsidRDefault="007F6C2E">
      <w:pPr>
        <w:pStyle w:val="Defsubpara"/>
      </w:pPr>
      <w:r>
        <w:tab/>
        <w:t>(xix)</w:t>
      </w:r>
      <w:r>
        <w:tab/>
        <w:t>section 67A;</w:t>
      </w:r>
    </w:p>
    <w:p w:rsidR="00052122" w:rsidRDefault="007F6C2E">
      <w:pPr>
        <w:pStyle w:val="Defpara"/>
      </w:pPr>
      <w:r>
        <w:lastRenderedPageBreak/>
        <w:tab/>
        <w:t>(b)</w:t>
      </w:r>
      <w:r>
        <w:tab/>
        <w:t xml:space="preserve">an offence against any of the following provisions of </w:t>
      </w:r>
      <w:r>
        <w:rPr>
          <w:i/>
        </w:rPr>
        <w:t>The Criminal Code</w:t>
      </w:r>
      <w:r>
        <w:t> —</w:t>
      </w:r>
    </w:p>
    <w:p w:rsidR="00052122" w:rsidRDefault="007F6C2E">
      <w:pPr>
        <w:pStyle w:val="Defsubpara"/>
      </w:pPr>
      <w:r>
        <w:tab/>
        <w:t>(i)</w:t>
      </w:r>
      <w:r>
        <w:tab/>
        <w:t>section 279;</w:t>
      </w:r>
    </w:p>
    <w:p w:rsidR="00052122" w:rsidRDefault="007F6C2E">
      <w:pPr>
        <w:pStyle w:val="Defsubpara"/>
      </w:pPr>
      <w:r>
        <w:tab/>
        <w:t>(ii)</w:t>
      </w:r>
      <w:r>
        <w:tab/>
        <w:t>section 280;</w:t>
      </w:r>
    </w:p>
    <w:p w:rsidR="00052122" w:rsidRDefault="007F6C2E">
      <w:pPr>
        <w:pStyle w:val="Defsubpara"/>
      </w:pPr>
      <w:r>
        <w:tab/>
        <w:t>(iii)</w:t>
      </w:r>
      <w:r>
        <w:tab/>
        <w:t>section 294;</w:t>
      </w:r>
    </w:p>
    <w:p w:rsidR="00052122" w:rsidRDefault="007F6C2E">
      <w:pPr>
        <w:pStyle w:val="Defsubpara"/>
      </w:pPr>
      <w:r>
        <w:tab/>
        <w:t>(iv)</w:t>
      </w:r>
      <w:r>
        <w:tab/>
        <w:t>section 297;</w:t>
      </w:r>
    </w:p>
    <w:p w:rsidR="00052122" w:rsidRDefault="007F6C2E">
      <w:pPr>
        <w:pStyle w:val="Defsubpara"/>
      </w:pPr>
      <w:r>
        <w:tab/>
        <w:t>(v)</w:t>
      </w:r>
      <w:r>
        <w:tab/>
        <w:t>section 301;</w:t>
      </w:r>
    </w:p>
    <w:p w:rsidR="00052122" w:rsidRDefault="007F6C2E">
      <w:pPr>
        <w:pStyle w:val="Defsubpara"/>
      </w:pPr>
      <w:r>
        <w:tab/>
        <w:t>(vi)</w:t>
      </w:r>
      <w:r>
        <w:tab/>
        <w:t>section 304;</w:t>
      </w:r>
    </w:p>
    <w:p w:rsidR="00052122" w:rsidRDefault="007F6C2E">
      <w:pPr>
        <w:pStyle w:val="Defstart"/>
      </w:pPr>
      <w:r>
        <w:tab/>
      </w:r>
      <w:r>
        <w:rPr>
          <w:rStyle w:val="CharDefText"/>
        </w:rPr>
        <w:t>specified service</w:t>
      </w:r>
      <w:r>
        <w:t xml:space="preserve"> has the meaning given in regulation 13;</w:t>
      </w:r>
    </w:p>
    <w:p w:rsidR="00052122" w:rsidRDefault="007F6C2E">
      <w:pPr>
        <w:pStyle w:val="Defstart"/>
      </w:pPr>
      <w:r>
        <w:tab/>
      </w:r>
      <w:r>
        <w:rPr>
          <w:rStyle w:val="CharDefText"/>
        </w:rPr>
        <w:t>student</w:t>
      </w:r>
      <w:r>
        <w:t xml:space="preserve"> has the meaning given in the </w:t>
      </w:r>
      <w:r>
        <w:rPr>
          <w:i/>
        </w:rPr>
        <w:t>School Education Act 1999</w:t>
      </w:r>
      <w:r>
        <w:t xml:space="preserve"> section 4;</w:t>
      </w:r>
    </w:p>
    <w:p w:rsidR="00052122" w:rsidRDefault="007F6C2E">
      <w:pPr>
        <w:pStyle w:val="Defstart"/>
      </w:pPr>
      <w:r>
        <w:tab/>
      </w:r>
      <w:r>
        <w:rPr>
          <w:rStyle w:val="CharDefText"/>
        </w:rPr>
        <w:t>surcharge</w:t>
      </w:r>
      <w:r>
        <w:t xml:space="preserve"> — </w:t>
      </w:r>
    </w:p>
    <w:p w:rsidR="00052122" w:rsidRDefault="007F6C2E">
      <w:pPr>
        <w:pStyle w:val="Defpara"/>
      </w:pPr>
      <w:r>
        <w:tab/>
        <w:t>(a)</w:t>
      </w:r>
      <w:r>
        <w:tab/>
        <w:t>includes any GST consequent on a payment terminal being made available; and</w:t>
      </w:r>
    </w:p>
    <w:p w:rsidR="00052122" w:rsidRDefault="007F6C2E">
      <w:pPr>
        <w:pStyle w:val="Defpara"/>
      </w:pPr>
      <w:r>
        <w:tab/>
        <w:t>(b)</w:t>
      </w:r>
      <w:r>
        <w:tab/>
        <w:t>does not include a fee or charge that is imposed on a non</w:t>
      </w:r>
      <w:r>
        <w:noBreakHyphen/>
        <w:t xml:space="preserve">cash payment by either of the following — </w:t>
      </w:r>
    </w:p>
    <w:p w:rsidR="00052122" w:rsidRDefault="007F6C2E">
      <w:pPr>
        <w:pStyle w:val="Defsubpara"/>
      </w:pPr>
      <w:r>
        <w:tab/>
        <w:t>(i)</w:t>
      </w:r>
      <w:r>
        <w:tab/>
        <w:t xml:space="preserve">a participant in a designated payment system as defined in the </w:t>
      </w:r>
      <w:r>
        <w:rPr>
          <w:i/>
        </w:rPr>
        <w:t>Payment Systems (Regulation) Act 1998</w:t>
      </w:r>
      <w:r>
        <w:t xml:space="preserve"> (Commonwealth) section 7; or</w:t>
      </w:r>
    </w:p>
    <w:p w:rsidR="00052122" w:rsidRDefault="007F6C2E">
      <w:pPr>
        <w:pStyle w:val="Defsubpara"/>
      </w:pPr>
      <w:r>
        <w:tab/>
        <w:t>(ii)</w:t>
      </w:r>
      <w:r>
        <w:tab/>
        <w:t>a person consistently with a voluntary undertaking given by the person to, and accepted by, the Reserve Bank of Australia;</w:t>
      </w:r>
    </w:p>
    <w:p w:rsidR="00052122" w:rsidRDefault="007F6C2E">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rsidR="00052122" w:rsidRDefault="007F6C2E">
      <w:pPr>
        <w:pStyle w:val="Defstart"/>
      </w:pPr>
      <w:r>
        <w:tab/>
      </w:r>
      <w:r>
        <w:rPr>
          <w:rStyle w:val="CharDefText"/>
        </w:rPr>
        <w:t>visual, audiovisual or audio recording</w:t>
      </w:r>
      <w:r>
        <w:t xml:space="preserve"> includes any electronically stored information from which a recorded image or sound can be generated;</w:t>
      </w:r>
    </w:p>
    <w:p w:rsidR="00052122" w:rsidRDefault="007F6C2E">
      <w:pPr>
        <w:pStyle w:val="Defstart"/>
      </w:pPr>
      <w:r>
        <w:lastRenderedPageBreak/>
        <w:tab/>
      </w:r>
      <w:r>
        <w:rPr>
          <w:rStyle w:val="CharDefText"/>
        </w:rPr>
        <w:t>wheelchair accessible vehicle</w:t>
      </w:r>
      <w:r>
        <w:t xml:space="preserve"> has the meaning given in section 278(2) of the Act.</w:t>
      </w:r>
    </w:p>
    <w:p w:rsidR="00052122" w:rsidRDefault="007F6C2E">
      <w:pPr>
        <w:pStyle w:val="Heading2"/>
      </w:pPr>
      <w:bookmarkStart w:id="10" w:name="_Toc74817444"/>
      <w:bookmarkStart w:id="11" w:name="_Toc74818457"/>
      <w:bookmarkStart w:id="12" w:name="_Toc74829289"/>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rsidR="00052122" w:rsidRDefault="007F6C2E">
      <w:pPr>
        <w:pStyle w:val="Heading5"/>
      </w:pPr>
      <w:bookmarkStart w:id="13" w:name="_Toc74829290"/>
      <w:r>
        <w:rPr>
          <w:rStyle w:val="CharSectno"/>
        </w:rPr>
        <w:t>4</w:t>
      </w:r>
      <w:r>
        <w:t>.</w:t>
      </w:r>
      <w:r>
        <w:tab/>
        <w:t>Approved medical report (s. 4(1))</w:t>
      </w:r>
      <w:bookmarkEnd w:id="13"/>
    </w:p>
    <w:p w:rsidR="00052122" w:rsidRDefault="007F6C2E">
      <w:pPr>
        <w:pStyle w:val="Subsection"/>
      </w:pPr>
      <w:r>
        <w:tab/>
      </w:r>
      <w:r>
        <w:tab/>
        <w:t xml:space="preserve">For the purposes of the definition of </w:t>
      </w:r>
      <w:r>
        <w:rPr>
          <w:b/>
          <w:i/>
        </w:rPr>
        <w:t>approved medical report</w:t>
      </w:r>
      <w:r>
        <w:t xml:space="preserve"> in section 4(1) of the Act, an approved medical report on an individual must — </w:t>
      </w:r>
    </w:p>
    <w:p w:rsidR="00052122" w:rsidRDefault="007F6C2E">
      <w:pPr>
        <w:pStyle w:val="Indenta"/>
      </w:pPr>
      <w:r>
        <w:tab/>
        <w:t>(a)</w:t>
      </w:r>
      <w:r>
        <w:tab/>
        <w:t>be in the approved form; and</w:t>
      </w:r>
    </w:p>
    <w:p w:rsidR="00052122" w:rsidRDefault="007F6C2E">
      <w:pPr>
        <w:pStyle w:val="Indenta"/>
      </w:pPr>
      <w:r>
        <w:tab/>
        <w:t>(b)</w:t>
      </w:r>
      <w:r>
        <w:tab/>
        <w:t>be prepared by a medical practitioner; and</w:t>
      </w:r>
    </w:p>
    <w:p w:rsidR="00052122" w:rsidRDefault="007F6C2E">
      <w:pPr>
        <w:pStyle w:val="Indenta"/>
      </w:pPr>
      <w:r>
        <w:tab/>
        <w:t>(c)</w:t>
      </w:r>
      <w:r>
        <w:tab/>
        <w:t>be dated no earlier than 6 months before the report is given to the CEO or included in an application under these regulations; and</w:t>
      </w:r>
    </w:p>
    <w:p w:rsidR="00052122" w:rsidRDefault="007F6C2E">
      <w:pPr>
        <w:pStyle w:val="Indenta"/>
      </w:pPr>
      <w:r>
        <w:tab/>
        <w:t>(d)</w:t>
      </w:r>
      <w:r>
        <w:tab/>
        <w:t>be based on an examination of the individual by the medical practitioner that was conducted for the purpose of assessing the individual’s mental and physical fitness; and</w:t>
      </w:r>
    </w:p>
    <w:p w:rsidR="00052122" w:rsidRDefault="007F6C2E">
      <w:pPr>
        <w:pStyle w:val="Indenta"/>
      </w:pPr>
      <w:r>
        <w:tab/>
        <w:t>(e)</w:t>
      </w:r>
      <w:r>
        <w:tab/>
        <w:t>if the medical practitioner determines that a specialist assessment report is required — include the specialist assessment report.</w:t>
      </w:r>
    </w:p>
    <w:p w:rsidR="00052122" w:rsidRDefault="007F6C2E">
      <w:pPr>
        <w:pStyle w:val="Heading5"/>
      </w:pPr>
      <w:bookmarkStart w:id="14" w:name="_Toc74829291"/>
      <w:r>
        <w:rPr>
          <w:rStyle w:val="CharSectno"/>
        </w:rPr>
        <w:t>5</w:t>
      </w:r>
      <w:r>
        <w:t>.</w:t>
      </w:r>
      <w:r>
        <w:tab/>
        <w:t>Association arrangements (s. 4(1))</w:t>
      </w:r>
      <w:bookmarkEnd w:id="14"/>
    </w:p>
    <w:p w:rsidR="00052122" w:rsidRDefault="007F6C2E">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rsidR="00052122" w:rsidRDefault="007F6C2E">
      <w:pPr>
        <w:pStyle w:val="Indenta"/>
      </w:pPr>
      <w:r>
        <w:tab/>
        <w:t>(a)</w:t>
      </w:r>
      <w:r>
        <w:tab/>
        <w:t>be an agreement between a provider of an authorised on</w:t>
      </w:r>
      <w:r>
        <w:noBreakHyphen/>
        <w:t>demand booking service and another provider of an on</w:t>
      </w:r>
      <w:r>
        <w:noBreakHyphen/>
        <w:t>demand booking service; and</w:t>
      </w:r>
    </w:p>
    <w:p w:rsidR="00052122" w:rsidRDefault="007F6C2E">
      <w:pPr>
        <w:pStyle w:val="Indenta"/>
      </w:pPr>
      <w:r>
        <w:tab/>
        <w:t>(b)</w:t>
      </w:r>
      <w:r>
        <w:tab/>
        <w:t>be in the form of a written agreement between the 2 providers; and</w:t>
      </w:r>
    </w:p>
    <w:p w:rsidR="00052122" w:rsidRDefault="007F6C2E">
      <w:pPr>
        <w:pStyle w:val="Indenta"/>
      </w:pPr>
      <w:r>
        <w:tab/>
        <w:t>(c)</w:t>
      </w:r>
      <w:r>
        <w:tab/>
        <w:t>state the names of the providers who are the parties to the arrangement; and</w:t>
      </w:r>
    </w:p>
    <w:p w:rsidR="00052122" w:rsidRDefault="007F6C2E">
      <w:pPr>
        <w:pStyle w:val="Indenta"/>
        <w:keepNext/>
        <w:keepLines/>
      </w:pPr>
      <w:r>
        <w:lastRenderedPageBreak/>
        <w:tab/>
        <w:t>(d)</w:t>
      </w:r>
      <w:r>
        <w:tab/>
        <w:t>state which provider is the provider of the principal booking service and which provider is the provider of the associated booking service under the arrangement; and</w:t>
      </w:r>
    </w:p>
    <w:p w:rsidR="00052122" w:rsidRDefault="007F6C2E">
      <w:pPr>
        <w:pStyle w:val="Indenta"/>
      </w:pPr>
      <w:r>
        <w:tab/>
        <w:t>(e)</w:t>
      </w:r>
      <w:r>
        <w:tab/>
        <w:t xml:space="preserve">state — </w:t>
      </w:r>
    </w:p>
    <w:p w:rsidR="00052122" w:rsidRDefault="007F6C2E">
      <w:pPr>
        <w:pStyle w:val="Indenti"/>
      </w:pPr>
      <w:r>
        <w:tab/>
        <w:t>(i)</w:t>
      </w:r>
      <w:r>
        <w:tab/>
        <w:t>the day on which the arrangement takes effect; and</w:t>
      </w:r>
    </w:p>
    <w:p w:rsidR="00052122" w:rsidRDefault="007F6C2E">
      <w:pPr>
        <w:pStyle w:val="Indenti"/>
      </w:pPr>
      <w:r>
        <w:tab/>
        <w:t>(ii)</w:t>
      </w:r>
      <w:r>
        <w:tab/>
        <w:t>the term for which the arrangement has effect, which may be ongoing;</w:t>
      </w:r>
    </w:p>
    <w:p w:rsidR="00052122" w:rsidRDefault="007F6C2E">
      <w:pPr>
        <w:pStyle w:val="Indenta"/>
      </w:pPr>
      <w:r>
        <w:tab/>
      </w:r>
      <w:r>
        <w:tab/>
        <w:t>and</w:t>
      </w:r>
    </w:p>
    <w:p w:rsidR="00052122" w:rsidRDefault="007F6C2E">
      <w:pPr>
        <w:pStyle w:val="Indenta"/>
      </w:pPr>
      <w:r>
        <w:tab/>
        <w:t>(f)</w:t>
      </w:r>
      <w:r>
        <w:tab/>
        <w:t>describe the on</w:t>
      </w:r>
      <w:r>
        <w:noBreakHyphen/>
        <w:t>demand booking services provided by the provider of the associated booking service to which the arrangement applies; and</w:t>
      </w:r>
    </w:p>
    <w:p w:rsidR="00052122" w:rsidRDefault="007F6C2E">
      <w:pPr>
        <w:pStyle w:val="Indenta"/>
      </w:pPr>
      <w:r>
        <w:tab/>
        <w:t>(g)</w:t>
      </w:r>
      <w:r>
        <w:tab/>
        <w:t xml:space="preserve">include an acknowledgment that the provider of the principal booking service is — </w:t>
      </w:r>
    </w:p>
    <w:p w:rsidR="00052122" w:rsidRDefault="007F6C2E">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rsidR="00052122" w:rsidRDefault="007F6C2E">
      <w:pPr>
        <w:pStyle w:val="Indenti"/>
      </w:pPr>
      <w:r>
        <w:tab/>
        <w:t>(ii)</w:t>
      </w:r>
      <w:r>
        <w:tab/>
        <w:t>liable to pay levy payable under Part 9 Division 2 of the Act in respect of a booking taken by the provider of the associated booking service.</w:t>
      </w:r>
    </w:p>
    <w:p w:rsidR="00052122" w:rsidRDefault="007F6C2E">
      <w:pPr>
        <w:pStyle w:val="Heading5"/>
      </w:pPr>
      <w:bookmarkStart w:id="15" w:name="_Toc74829292"/>
      <w:r>
        <w:rPr>
          <w:rStyle w:val="CharSectno"/>
        </w:rPr>
        <w:t>6</w:t>
      </w:r>
      <w:r>
        <w:t>.</w:t>
      </w:r>
      <w:r>
        <w:tab/>
        <w:t>Interstate driver authorisation (s. 4(1))</w:t>
      </w:r>
      <w:bookmarkEnd w:id="15"/>
    </w:p>
    <w:p w:rsidR="00052122" w:rsidRDefault="007F6C2E">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rsidR="00052122" w:rsidRDefault="007F6C2E">
      <w:pPr>
        <w:pStyle w:val="Indenta"/>
      </w:pPr>
      <w:r>
        <w:tab/>
        <w:t>(a)</w:t>
      </w:r>
      <w:r>
        <w:tab/>
        <w:t>the authorisation must be valid and in force;</w:t>
      </w:r>
    </w:p>
    <w:p w:rsidR="00052122" w:rsidRDefault="007F6C2E">
      <w:pPr>
        <w:pStyle w:val="Indenta"/>
      </w:pPr>
      <w:r>
        <w:tab/>
        <w:t>(b)</w:t>
      </w:r>
      <w:r>
        <w:tab/>
        <w:t>the authorisation must not be subject to suspension.</w:t>
      </w:r>
    </w:p>
    <w:p w:rsidR="00052122" w:rsidRDefault="007F6C2E">
      <w:pPr>
        <w:pStyle w:val="Heading5"/>
      </w:pPr>
      <w:bookmarkStart w:id="16" w:name="_Toc74829293"/>
      <w:r>
        <w:rPr>
          <w:rStyle w:val="CharSectno"/>
        </w:rPr>
        <w:lastRenderedPageBreak/>
        <w:t>7</w:t>
      </w:r>
      <w:r>
        <w:t>.</w:t>
      </w:r>
      <w:r>
        <w:tab/>
        <w:t>Interstate vehicle authorisation (s. 4(1))</w:t>
      </w:r>
      <w:bookmarkEnd w:id="16"/>
    </w:p>
    <w:p w:rsidR="00052122" w:rsidRDefault="007F6C2E">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rsidR="00052122" w:rsidRDefault="007F6C2E">
      <w:pPr>
        <w:pStyle w:val="Indenta"/>
      </w:pPr>
      <w:r>
        <w:tab/>
        <w:t>(a)</w:t>
      </w:r>
      <w:r>
        <w:tab/>
        <w:t>the authorisation must be valid and in force;</w:t>
      </w:r>
    </w:p>
    <w:p w:rsidR="00052122" w:rsidRDefault="007F6C2E">
      <w:pPr>
        <w:pStyle w:val="Indenta"/>
      </w:pPr>
      <w:r>
        <w:tab/>
        <w:t>(b)</w:t>
      </w:r>
      <w:r>
        <w:tab/>
        <w:t>the authorisation must not be subject to suspension.</w:t>
      </w:r>
    </w:p>
    <w:p w:rsidR="00052122" w:rsidRDefault="007F6C2E">
      <w:pPr>
        <w:pStyle w:val="Heading5"/>
      </w:pPr>
      <w:bookmarkStart w:id="17" w:name="_Toc74829294"/>
      <w:r>
        <w:rPr>
          <w:rStyle w:val="CharSectno"/>
        </w:rPr>
        <w:t>8</w:t>
      </w:r>
      <w:r>
        <w:t>.</w:t>
      </w:r>
      <w:r>
        <w:tab/>
        <w:t>On</w:t>
      </w:r>
      <w:r>
        <w:noBreakHyphen/>
        <w:t>demand passenger transport services (s. 5(3)(c))</w:t>
      </w:r>
      <w:bookmarkEnd w:id="17"/>
    </w:p>
    <w:p w:rsidR="00052122" w:rsidRDefault="007F6C2E">
      <w:pPr>
        <w:pStyle w:val="Subsection"/>
      </w:pPr>
      <w:r>
        <w:tab/>
      </w:r>
      <w:r>
        <w:tab/>
        <w:t>For the purposes of section 5(3)(c) of the Act, a service is not an on</w:t>
      </w:r>
      <w:r>
        <w:noBreakHyphen/>
        <w:t xml:space="preserve">demand passenger transport service if it is a service by which a person can hire a driver to — </w:t>
      </w:r>
    </w:p>
    <w:p w:rsidR="00052122" w:rsidRDefault="007F6C2E">
      <w:pPr>
        <w:pStyle w:val="Indenta"/>
      </w:pPr>
      <w:r>
        <w:tab/>
        <w:t>(a)</w:t>
      </w:r>
      <w:r>
        <w:tab/>
        <w:t>attend at a time and place determined by the hirer; and</w:t>
      </w:r>
    </w:p>
    <w:p w:rsidR="00052122" w:rsidRDefault="007F6C2E">
      <w:pPr>
        <w:pStyle w:val="Indenta"/>
      </w:pPr>
      <w:r>
        <w:tab/>
        <w:t>(b)</w:t>
      </w:r>
      <w:r>
        <w:tab/>
        <w:t>drive passengers in the hirer’s vehicle to another location determined by the hirer.</w:t>
      </w:r>
    </w:p>
    <w:p w:rsidR="00052122" w:rsidRDefault="007F6C2E">
      <w:pPr>
        <w:pStyle w:val="Heading5"/>
      </w:pPr>
      <w:bookmarkStart w:id="18" w:name="_Toc74829295"/>
      <w:r>
        <w:rPr>
          <w:rStyle w:val="CharSectno"/>
        </w:rPr>
        <w:t>9</w:t>
      </w:r>
      <w:r>
        <w:t>.</w:t>
      </w:r>
      <w:r>
        <w:tab/>
        <w:t>On</w:t>
      </w:r>
      <w:r>
        <w:noBreakHyphen/>
        <w:t>demand booking services (s. 10(3))</w:t>
      </w:r>
      <w:bookmarkEnd w:id="18"/>
    </w:p>
    <w:p w:rsidR="00052122" w:rsidRDefault="007F6C2E">
      <w:pPr>
        <w:pStyle w:val="Subsection"/>
      </w:pPr>
      <w:r>
        <w:tab/>
      </w:r>
      <w:r>
        <w:tab/>
        <w:t>For the purposes of section 10(3) of the Act, the following are not on</w:t>
      </w:r>
      <w:r>
        <w:noBreakHyphen/>
        <w:t xml:space="preserve">demand booking services — </w:t>
      </w:r>
    </w:p>
    <w:p w:rsidR="00052122" w:rsidRDefault="007F6C2E">
      <w:pPr>
        <w:pStyle w:val="Indenta"/>
      </w:pPr>
      <w:r>
        <w:tab/>
        <w:t>(a)</w:t>
      </w:r>
      <w:r>
        <w:tab/>
        <w:t>a service provided in the course of carrying on business as a travel agent that is incidental to, and not the main part of, that business;</w:t>
      </w:r>
    </w:p>
    <w:p w:rsidR="00052122" w:rsidRDefault="007F6C2E">
      <w:pPr>
        <w:pStyle w:val="Indenta"/>
      </w:pPr>
      <w:r>
        <w:tab/>
        <w:t>(b)</w:t>
      </w:r>
      <w:r>
        <w:tab/>
        <w:t xml:space="preserve">a service that solely — </w:t>
      </w:r>
    </w:p>
    <w:p w:rsidR="00052122" w:rsidRDefault="007F6C2E">
      <w:pPr>
        <w:pStyle w:val="Indenti"/>
      </w:pPr>
      <w:r>
        <w:tab/>
        <w:t>(i)</w:t>
      </w:r>
      <w:r>
        <w:tab/>
        <w:t>takes or facilitates bookings for passenger transport vehicles used in providing school bus services; and</w:t>
      </w:r>
    </w:p>
    <w:p w:rsidR="00052122" w:rsidRDefault="007F6C2E">
      <w:pPr>
        <w:pStyle w:val="Indenti"/>
      </w:pPr>
      <w:r>
        <w:tab/>
        <w:t>(ii)</w:t>
      </w:r>
      <w:r>
        <w:tab/>
        <w:t>communicates the bookings to drivers of passenger transport vehicles used in providing a school bus service or providers of school bus services;</w:t>
      </w:r>
    </w:p>
    <w:p w:rsidR="00052122" w:rsidRDefault="007F6C2E">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rsidR="00052122" w:rsidRDefault="007F6C2E">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rsidR="00052122" w:rsidRDefault="007F6C2E">
      <w:pPr>
        <w:pStyle w:val="Heading5"/>
      </w:pPr>
      <w:bookmarkStart w:id="19" w:name="_Toc74829296"/>
      <w:r>
        <w:rPr>
          <w:rStyle w:val="CharSectno"/>
        </w:rPr>
        <w:t>10</w:t>
      </w:r>
      <w:r>
        <w:t>.</w:t>
      </w:r>
      <w:r>
        <w:tab/>
        <w:t>Hire or reward (s. 11)</w:t>
      </w:r>
      <w:bookmarkEnd w:id="19"/>
    </w:p>
    <w:p w:rsidR="00052122" w:rsidRDefault="007F6C2E">
      <w:pPr>
        <w:pStyle w:val="Subsection"/>
      </w:pPr>
      <w:r>
        <w:tab/>
        <w:t>(1)</w:t>
      </w:r>
      <w:r>
        <w:tab/>
        <w:t xml:space="preserve">For the purposes of section 11(1)(a)(i) of the Act, the prescribed amount in relation to a journey to transport passengers is </w:t>
      </w:r>
      <w:r w:rsidR="003E0A4F">
        <w:t>72 </w:t>
      </w:r>
      <w:r w:rsidR="003E0A4F" w:rsidRPr="00C73E2B">
        <w:t>cents</w:t>
      </w:r>
      <w:r w:rsidR="003E0A4F" w:rsidDel="003E0A4F">
        <w:t xml:space="preserve"> </w:t>
      </w:r>
      <w:r>
        <w:t>per kilometre.</w:t>
      </w:r>
    </w:p>
    <w:p w:rsidR="00052122" w:rsidRDefault="007F6C2E">
      <w:pPr>
        <w:pStyle w:val="Subsection"/>
        <w:keepNext/>
      </w:pPr>
      <w:r>
        <w:tab/>
        <w:t>(2)</w:t>
      </w:r>
      <w:r>
        <w:tab/>
        <w:t xml:space="preserve">For the purposes of section 11(1)(b) of the Act, a person will be considered to be providing a service for the transport of passengers by vehicle for hire or reward if — </w:t>
      </w:r>
    </w:p>
    <w:p w:rsidR="00052122" w:rsidRDefault="007F6C2E">
      <w:pPr>
        <w:pStyle w:val="Indenta"/>
      </w:pPr>
      <w:r>
        <w:tab/>
        <w:t>(a)</w:t>
      </w:r>
      <w:r>
        <w:tab/>
        <w:t>the person provides a service for the transport of passengers by vehicle; and</w:t>
      </w:r>
    </w:p>
    <w:p w:rsidR="00052122" w:rsidRDefault="007F6C2E">
      <w:pPr>
        <w:pStyle w:val="Indenta"/>
      </w:pPr>
      <w:r>
        <w:tab/>
        <w:t>(b)</w:t>
      </w:r>
      <w:r>
        <w:tab/>
        <w:t xml:space="preserve">any of the following applies — </w:t>
      </w:r>
    </w:p>
    <w:p w:rsidR="00052122" w:rsidRDefault="007F6C2E">
      <w:pPr>
        <w:pStyle w:val="Indenti"/>
      </w:pPr>
      <w:r>
        <w:tab/>
        <w:t>(i)</w:t>
      </w:r>
      <w:r>
        <w:tab/>
        <w:t>the vehicle is being driven to pick up passengers for the purpose of transporting the passengers for hire or reward;</w:t>
      </w:r>
    </w:p>
    <w:p w:rsidR="00052122" w:rsidRDefault="007F6C2E">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rsidR="00052122" w:rsidRDefault="007F6C2E">
      <w:pPr>
        <w:pStyle w:val="Indenti"/>
      </w:pPr>
      <w:r>
        <w:tab/>
        <w:t>(iii)</w:t>
      </w:r>
      <w:r>
        <w:tab/>
        <w:t>the person is taking bookings on the basis that the vehicle is available for the purpose of transporting passengers for hire or reward.</w:t>
      </w:r>
    </w:p>
    <w:p w:rsidR="00052122" w:rsidRDefault="007F6C2E">
      <w:pPr>
        <w:pStyle w:val="Subsection"/>
        <w:keepNext/>
      </w:pPr>
      <w:r>
        <w:tab/>
        <w:t>(3)</w:t>
      </w:r>
      <w:r>
        <w:tab/>
        <w:t xml:space="preserve">For the purposes of section 11(1)(b) of the Act, a person will be considered to be driving a vehicle for the purpose of transporting passengers for hire or reward if — </w:t>
      </w:r>
    </w:p>
    <w:p w:rsidR="00052122" w:rsidRDefault="007F6C2E">
      <w:pPr>
        <w:pStyle w:val="Indenta"/>
      </w:pPr>
      <w:r>
        <w:tab/>
        <w:t>(a)</w:t>
      </w:r>
      <w:r>
        <w:tab/>
        <w:t>the person is driving the vehicle to pick up passengers for the purpose of transporting the passengers for hire or reward; or</w:t>
      </w:r>
    </w:p>
    <w:p w:rsidR="00052122" w:rsidRDefault="007F6C2E">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rsidR="00052122" w:rsidRDefault="007F6C2E">
      <w:pPr>
        <w:pStyle w:val="Indenta"/>
      </w:pPr>
      <w:r>
        <w:tab/>
        <w:t>(c)</w:t>
      </w:r>
      <w:r>
        <w:tab/>
        <w:t>the person driving the vehicle is taking bookings on the basis that the vehicle is available for the purpose of transporting passengers for hire or reward.</w:t>
      </w:r>
    </w:p>
    <w:p w:rsidR="00052122" w:rsidRDefault="007F6C2E">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rsidR="00052122" w:rsidRDefault="007F6C2E">
      <w:pPr>
        <w:pStyle w:val="Indenta"/>
      </w:pPr>
      <w:r>
        <w:tab/>
        <w:t>(a)</w:t>
      </w:r>
      <w:r>
        <w:tab/>
        <w:t xml:space="preserve">if the person is driving the vehicle in the course of — </w:t>
      </w:r>
    </w:p>
    <w:p w:rsidR="00052122" w:rsidRDefault="007F6C2E">
      <w:pPr>
        <w:pStyle w:val="Indenti"/>
      </w:pPr>
      <w:r>
        <w:tab/>
        <w:t>(i)</w:t>
      </w:r>
      <w:r>
        <w:tab/>
        <w:t>providing or operating a child care service; or</w:t>
      </w:r>
    </w:p>
    <w:p w:rsidR="00052122" w:rsidRDefault="007F6C2E">
      <w:pPr>
        <w:pStyle w:val="Indenti"/>
      </w:pPr>
      <w:r>
        <w:tab/>
        <w:t>(ii)</w:t>
      </w:r>
      <w:r>
        <w:tab/>
        <w:t>their employment in a child care service;</w:t>
      </w:r>
    </w:p>
    <w:p w:rsidR="00052122" w:rsidRDefault="007F6C2E">
      <w:pPr>
        <w:pStyle w:val="Indenta"/>
      </w:pPr>
      <w:r>
        <w:tab/>
      </w:r>
      <w:r>
        <w:tab/>
        <w:t>or</w:t>
      </w:r>
    </w:p>
    <w:p w:rsidR="003E0A4F" w:rsidRDefault="003E0A4F" w:rsidP="003E0A4F">
      <w:pPr>
        <w:pStyle w:val="Indenta"/>
      </w:pPr>
      <w:r>
        <w:tab/>
        <w:t>(b)</w:t>
      </w:r>
      <w:r>
        <w:tab/>
        <w:t xml:space="preserve">if the person is driving the vehicle in the course of duties that the person carries out as a volunteer and — </w:t>
      </w:r>
    </w:p>
    <w:p w:rsidR="003E0A4F" w:rsidRDefault="003E0A4F" w:rsidP="003E0A4F">
      <w:pPr>
        <w:pStyle w:val="Indenti"/>
      </w:pPr>
      <w:r>
        <w:tab/>
        <w:t>(i)</w:t>
      </w:r>
      <w:r>
        <w:tab/>
        <w:t>the vehicle is being driven to provide a community transport service; or</w:t>
      </w:r>
    </w:p>
    <w:p w:rsidR="003E0A4F" w:rsidRDefault="003E0A4F" w:rsidP="003E0A4F">
      <w:pPr>
        <w:pStyle w:val="Indenti"/>
      </w:pPr>
      <w:r>
        <w:tab/>
        <w:t>(ii)</w:t>
      </w:r>
      <w:r>
        <w:tab/>
        <w:t>carrying passengers in the vehicle is an incidental part of the person’s other duties as a volunteer.</w:t>
      </w:r>
    </w:p>
    <w:p w:rsidR="003E0A4F" w:rsidRDefault="003E0A4F" w:rsidP="00592878">
      <w:pPr>
        <w:pStyle w:val="Footnotesection"/>
      </w:pPr>
      <w:r>
        <w:tab/>
        <w:t>[Regulation 10 amended: SL 2021/90 r. 4.]</w:t>
      </w:r>
    </w:p>
    <w:p w:rsidR="00052122" w:rsidRDefault="007F6C2E">
      <w:pPr>
        <w:pStyle w:val="Heading2"/>
      </w:pPr>
      <w:bookmarkStart w:id="20" w:name="_Toc74817452"/>
      <w:bookmarkStart w:id="21" w:name="_Toc74818465"/>
      <w:bookmarkStart w:id="22" w:name="_Toc74829297"/>
      <w:r>
        <w:rPr>
          <w:rStyle w:val="CharPartNo"/>
        </w:rPr>
        <w:lastRenderedPageBreak/>
        <w:t>Part 3</w:t>
      </w:r>
      <w:r>
        <w:t> — </w:t>
      </w:r>
      <w:r>
        <w:rPr>
          <w:rStyle w:val="CharPartText"/>
        </w:rPr>
        <w:t>Safety standards</w:t>
      </w:r>
      <w:bookmarkEnd w:id="20"/>
      <w:bookmarkEnd w:id="21"/>
      <w:bookmarkEnd w:id="22"/>
    </w:p>
    <w:p w:rsidR="00052122" w:rsidRDefault="007F6C2E">
      <w:pPr>
        <w:pStyle w:val="Heading3"/>
      </w:pPr>
      <w:bookmarkStart w:id="23" w:name="_Toc74817453"/>
      <w:bookmarkStart w:id="24" w:name="_Toc74818466"/>
      <w:bookmarkStart w:id="25" w:name="_Toc74829298"/>
      <w:r>
        <w:rPr>
          <w:rStyle w:val="CharDivNo"/>
        </w:rPr>
        <w:t>Division 1</w:t>
      </w:r>
      <w:r>
        <w:t> — </w:t>
      </w:r>
      <w:r>
        <w:rPr>
          <w:rStyle w:val="CharDivText"/>
        </w:rPr>
        <w:t>Preliminary</w:t>
      </w:r>
      <w:bookmarkEnd w:id="23"/>
      <w:bookmarkEnd w:id="24"/>
      <w:bookmarkEnd w:id="25"/>
    </w:p>
    <w:p w:rsidR="00052122" w:rsidRDefault="007F6C2E">
      <w:pPr>
        <w:pStyle w:val="Heading5"/>
      </w:pPr>
      <w:bookmarkStart w:id="26" w:name="_Toc74829299"/>
      <w:r>
        <w:rPr>
          <w:rStyle w:val="CharSectno"/>
        </w:rPr>
        <w:t>11</w:t>
      </w:r>
      <w:r>
        <w:t>.</w:t>
      </w:r>
      <w:r>
        <w:tab/>
        <w:t>Safety standards (s. 14(2))</w:t>
      </w:r>
      <w:bookmarkEnd w:id="26"/>
    </w:p>
    <w:p w:rsidR="00052122" w:rsidRDefault="007F6C2E">
      <w:pPr>
        <w:pStyle w:val="Subsection"/>
      </w:pPr>
      <w:r>
        <w:tab/>
      </w:r>
      <w:r>
        <w:tab/>
        <w:t>For the purposes of section 14(2) of the Act, the provisions of Divisions 2 to 5 are specified as safety standards.</w:t>
      </w:r>
    </w:p>
    <w:p w:rsidR="00052122" w:rsidRDefault="007F6C2E">
      <w:pPr>
        <w:pStyle w:val="Heading5"/>
      </w:pPr>
      <w:bookmarkStart w:id="27" w:name="_Toc74829300"/>
      <w:r>
        <w:rPr>
          <w:rStyle w:val="CharSectno"/>
        </w:rPr>
        <w:t>12</w:t>
      </w:r>
      <w:r>
        <w:t>.</w:t>
      </w:r>
      <w:r>
        <w:tab/>
        <w:t>Persons to whom specified safety standards apply</w:t>
      </w:r>
      <w:bookmarkEnd w:id="27"/>
    </w:p>
    <w:p w:rsidR="00052122" w:rsidRDefault="007F6C2E">
      <w:pPr>
        <w:pStyle w:val="Subsection"/>
      </w:pPr>
      <w:r>
        <w:tab/>
        <w:t>(1)</w:t>
      </w:r>
      <w:r>
        <w:tab/>
        <w:t xml:space="preserve">In this regulation — </w:t>
      </w:r>
    </w:p>
    <w:p w:rsidR="00052122" w:rsidRDefault="007F6C2E">
      <w:pPr>
        <w:pStyle w:val="Defstart"/>
      </w:pPr>
      <w:r>
        <w:tab/>
      </w:r>
      <w:r>
        <w:rPr>
          <w:rStyle w:val="CharDefText"/>
        </w:rPr>
        <w:t>relevant provider or driver</w:t>
      </w:r>
      <w:r>
        <w:t xml:space="preserve"> means — </w:t>
      </w:r>
    </w:p>
    <w:p w:rsidR="00052122" w:rsidRDefault="007F6C2E">
      <w:pPr>
        <w:pStyle w:val="Defpara"/>
      </w:pPr>
      <w:r>
        <w:tab/>
        <w:t>(a)</w:t>
      </w:r>
      <w:r>
        <w:tab/>
        <w:t>a provider of an on</w:t>
      </w:r>
      <w:r>
        <w:noBreakHyphen/>
        <w:t>demand booking service; or</w:t>
      </w:r>
    </w:p>
    <w:p w:rsidR="00052122" w:rsidRDefault="007F6C2E">
      <w:pPr>
        <w:pStyle w:val="Defpara"/>
      </w:pPr>
      <w:r>
        <w:rPr>
          <w:snapToGrid/>
        </w:rPr>
        <w:tab/>
      </w:r>
      <w:r>
        <w:t>(b)</w:t>
      </w:r>
      <w:r>
        <w:tab/>
        <w:t>a provider of an on</w:t>
      </w:r>
      <w:r>
        <w:noBreakHyphen/>
        <w:t>demand passenger transport service; or</w:t>
      </w:r>
    </w:p>
    <w:p w:rsidR="00052122" w:rsidRDefault="007F6C2E">
      <w:pPr>
        <w:pStyle w:val="Defpara"/>
      </w:pPr>
      <w:r>
        <w:tab/>
        <w:t>(c)</w:t>
      </w:r>
      <w:r>
        <w:tab/>
        <w:t>a provider of a regular passenger transport service; or</w:t>
      </w:r>
    </w:p>
    <w:p w:rsidR="00052122" w:rsidRDefault="007F6C2E">
      <w:pPr>
        <w:pStyle w:val="Defpara"/>
      </w:pPr>
      <w:r>
        <w:tab/>
        <w:t>(d)</w:t>
      </w:r>
      <w:r>
        <w:tab/>
        <w:t>a provider of a tourism passenger transport service; or</w:t>
      </w:r>
    </w:p>
    <w:p w:rsidR="00052122" w:rsidRDefault="007F6C2E">
      <w:pPr>
        <w:pStyle w:val="Defpara"/>
      </w:pPr>
      <w:r>
        <w:tab/>
        <w:t>(e)</w:t>
      </w:r>
      <w:r>
        <w:tab/>
        <w:t>a provider of a school bus service; or</w:t>
      </w:r>
    </w:p>
    <w:p w:rsidR="00052122" w:rsidRDefault="007F6C2E">
      <w:pPr>
        <w:pStyle w:val="Defpara"/>
      </w:pPr>
      <w:r>
        <w:tab/>
        <w:t>(f)</w:t>
      </w:r>
      <w:r>
        <w:tab/>
        <w:t>a provider of a passenger transport vehicle; or</w:t>
      </w:r>
    </w:p>
    <w:p w:rsidR="00052122" w:rsidRDefault="007F6C2E">
      <w:pPr>
        <w:pStyle w:val="Defpara"/>
      </w:pPr>
      <w:r>
        <w:tab/>
        <w:t>(g)</w:t>
      </w:r>
      <w:r>
        <w:tab/>
        <w:t>a passenger transport driver.</w:t>
      </w:r>
    </w:p>
    <w:p w:rsidR="00052122" w:rsidRDefault="007F6C2E">
      <w:pPr>
        <w:pStyle w:val="Subsection"/>
      </w:pPr>
      <w:r>
        <w:tab/>
        <w:t>(2)</w:t>
      </w:r>
      <w:r>
        <w:tab/>
        <w:t xml:space="preserve">For the purposes of section 14(2) of the Act, a safety standard specified in a provision of Divisions 2 to 5 is specified in relation to a relevant provider or driver if — </w:t>
      </w:r>
    </w:p>
    <w:p w:rsidR="00052122" w:rsidRDefault="007F6C2E">
      <w:pPr>
        <w:pStyle w:val="Indenta"/>
      </w:pPr>
      <w:r>
        <w:tab/>
        <w:t>(a)</w:t>
      </w:r>
      <w:r>
        <w:tab/>
        <w:t>the standard expressly imposes an obligation on the relevant provider or driver; or</w:t>
      </w:r>
    </w:p>
    <w:p w:rsidR="00052122" w:rsidRDefault="007F6C2E">
      <w:pPr>
        <w:pStyle w:val="Indenta"/>
      </w:pPr>
      <w:r>
        <w:tab/>
        <w:t>(b)</w:t>
      </w:r>
      <w:r>
        <w:tab/>
        <w:t>it is expressly specified that the standard is a safety standard for the relevant provider or driver.</w:t>
      </w:r>
    </w:p>
    <w:p w:rsidR="00052122" w:rsidRDefault="007F6C2E">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rsidR="00052122" w:rsidRDefault="007F6C2E">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rsidR="00052122" w:rsidRDefault="007F6C2E">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rsidR="00052122" w:rsidRDefault="007F6C2E">
      <w:pPr>
        <w:pStyle w:val="Heading3"/>
      </w:pPr>
      <w:bookmarkStart w:id="28" w:name="_Toc74817456"/>
      <w:bookmarkStart w:id="29" w:name="_Toc74818469"/>
      <w:bookmarkStart w:id="30" w:name="_Toc74829301"/>
      <w:r>
        <w:rPr>
          <w:rStyle w:val="CharDivNo"/>
        </w:rPr>
        <w:t>Division 2</w:t>
      </w:r>
      <w:r>
        <w:t> — </w:t>
      </w:r>
      <w:r>
        <w:rPr>
          <w:rStyle w:val="CharDivText"/>
        </w:rPr>
        <w:t>Safety management system</w:t>
      </w:r>
      <w:bookmarkEnd w:id="28"/>
      <w:bookmarkEnd w:id="29"/>
      <w:bookmarkEnd w:id="30"/>
    </w:p>
    <w:p w:rsidR="00052122" w:rsidRDefault="007F6C2E">
      <w:pPr>
        <w:pStyle w:val="Heading5"/>
      </w:pPr>
      <w:bookmarkStart w:id="31" w:name="_Toc74829302"/>
      <w:r>
        <w:rPr>
          <w:rStyle w:val="CharSectno"/>
        </w:rPr>
        <w:t>13</w:t>
      </w:r>
      <w:r>
        <w:t>.</w:t>
      </w:r>
      <w:r>
        <w:tab/>
        <w:t>Specified services</w:t>
      </w:r>
      <w:bookmarkEnd w:id="31"/>
    </w:p>
    <w:p w:rsidR="00052122" w:rsidRDefault="007F6C2E">
      <w:pPr>
        <w:pStyle w:val="Subsection"/>
      </w:pPr>
      <w:r>
        <w:tab/>
      </w:r>
      <w:r>
        <w:tab/>
        <w:t xml:space="preserve">The safety standards in this Division apply to the provider of any of the following (a </w:t>
      </w:r>
      <w:r>
        <w:rPr>
          <w:rStyle w:val="CharDefText"/>
        </w:rPr>
        <w:t>specified service</w:t>
      </w:r>
      <w:r>
        <w:t>) —</w:t>
      </w:r>
    </w:p>
    <w:p w:rsidR="00052122" w:rsidRDefault="007F6C2E">
      <w:pPr>
        <w:pStyle w:val="Indenta"/>
      </w:pPr>
      <w:r>
        <w:tab/>
        <w:t>(a)</w:t>
      </w:r>
      <w:r>
        <w:tab/>
        <w:t>an on</w:t>
      </w:r>
      <w:r>
        <w:noBreakHyphen/>
        <w:t>demand booking service;</w:t>
      </w:r>
    </w:p>
    <w:p w:rsidR="00052122" w:rsidRDefault="007F6C2E">
      <w:pPr>
        <w:pStyle w:val="Indenta"/>
      </w:pPr>
      <w:r>
        <w:tab/>
        <w:t>(b)</w:t>
      </w:r>
      <w:r>
        <w:tab/>
        <w:t>a regular passenger transport service;</w:t>
      </w:r>
    </w:p>
    <w:p w:rsidR="00052122" w:rsidRDefault="007F6C2E">
      <w:pPr>
        <w:pStyle w:val="Indenta"/>
      </w:pPr>
      <w:r>
        <w:tab/>
        <w:t>(c)</w:t>
      </w:r>
      <w:r>
        <w:tab/>
        <w:t>a tourism passenger transport service;</w:t>
      </w:r>
    </w:p>
    <w:p w:rsidR="00052122" w:rsidRDefault="007F6C2E">
      <w:pPr>
        <w:pStyle w:val="Indenta"/>
      </w:pPr>
      <w:r>
        <w:tab/>
        <w:t>(d)</w:t>
      </w:r>
      <w:r>
        <w:tab/>
        <w:t>a school bus service.</w:t>
      </w:r>
    </w:p>
    <w:p w:rsidR="00052122" w:rsidRDefault="007F6C2E">
      <w:pPr>
        <w:pStyle w:val="Heading5"/>
      </w:pPr>
      <w:bookmarkStart w:id="32" w:name="_Toc74829303"/>
      <w:r>
        <w:rPr>
          <w:rStyle w:val="CharSectno"/>
        </w:rPr>
        <w:t>14</w:t>
      </w:r>
      <w:r>
        <w:t>.</w:t>
      </w:r>
      <w:r>
        <w:tab/>
        <w:t>Safety management system</w:t>
      </w:r>
      <w:bookmarkEnd w:id="32"/>
    </w:p>
    <w:p w:rsidR="00052122" w:rsidRDefault="007F6C2E">
      <w:pPr>
        <w:pStyle w:val="Subsection"/>
      </w:pPr>
      <w:r>
        <w:tab/>
        <w:t>(1)</w:t>
      </w:r>
      <w:r>
        <w:tab/>
        <w:t>The provider of a specified service must prepare and maintain a safety management system in accordance with this regulation.</w:t>
      </w:r>
    </w:p>
    <w:p w:rsidR="00052122" w:rsidRDefault="007F6C2E">
      <w:pPr>
        <w:pStyle w:val="Subsection"/>
        <w:keepNext/>
      </w:pPr>
      <w:r>
        <w:tab/>
        <w:t>(2)</w:t>
      </w:r>
      <w:r>
        <w:tab/>
        <w:t>The safety management system must —</w:t>
      </w:r>
    </w:p>
    <w:p w:rsidR="00052122" w:rsidRDefault="007F6C2E">
      <w:pPr>
        <w:pStyle w:val="Indenta"/>
        <w:keepNext/>
      </w:pPr>
      <w:r>
        <w:tab/>
        <w:t>(a)</w:t>
      </w:r>
      <w:r>
        <w:tab/>
        <w:t>identify the reasonably foreseeable hazards that could give rise to risks to the health and safety of drivers, passengers or other persons in connection with the passenger transport service —</w:t>
      </w:r>
    </w:p>
    <w:p w:rsidR="00052122" w:rsidRDefault="007F6C2E">
      <w:pPr>
        <w:pStyle w:val="Indenti"/>
      </w:pPr>
      <w:r>
        <w:tab/>
        <w:t>(i)</w:t>
      </w:r>
      <w:r>
        <w:tab/>
        <w:t>provided by the provider; or</w:t>
      </w:r>
    </w:p>
    <w:p w:rsidR="00052122" w:rsidRDefault="007F6C2E">
      <w:pPr>
        <w:pStyle w:val="Indenti"/>
      </w:pPr>
      <w:r>
        <w:tab/>
        <w:t>(ii)</w:t>
      </w:r>
      <w:r>
        <w:tab/>
        <w:t>in relation to which the provider provides an on</w:t>
      </w:r>
      <w:r>
        <w:noBreakHyphen/>
        <w:t>demand booking service;</w:t>
      </w:r>
    </w:p>
    <w:p w:rsidR="00052122" w:rsidRDefault="007F6C2E">
      <w:pPr>
        <w:pStyle w:val="Indenta"/>
      </w:pPr>
      <w:r>
        <w:tab/>
      </w:r>
      <w:r>
        <w:tab/>
        <w:t>and</w:t>
      </w:r>
    </w:p>
    <w:p w:rsidR="00052122" w:rsidRDefault="007F6C2E">
      <w:pPr>
        <w:pStyle w:val="Indenta"/>
      </w:pPr>
      <w:r>
        <w:lastRenderedPageBreak/>
        <w:tab/>
        <w:t>(b)</w:t>
      </w:r>
      <w:r>
        <w:tab/>
        <w:t>include procedures to eliminate or minimise those risks so far as is reasonably practicable; and</w:t>
      </w:r>
    </w:p>
    <w:p w:rsidR="00052122" w:rsidRDefault="007F6C2E">
      <w:pPr>
        <w:pStyle w:val="Indenta"/>
      </w:pPr>
      <w:r>
        <w:tab/>
        <w:t>(c)</w:t>
      </w:r>
      <w:r>
        <w:tab/>
        <w:t>be in writing and readily accessible to persons using the system.</w:t>
      </w:r>
    </w:p>
    <w:p w:rsidR="00052122" w:rsidRDefault="007F6C2E">
      <w:pPr>
        <w:pStyle w:val="Subsection"/>
      </w:pPr>
      <w:r>
        <w:tab/>
        <w:t>(3)</w:t>
      </w:r>
      <w:r>
        <w:tab/>
        <w:t xml:space="preserve">The provider of a specified service must ensure that the provider’s safety management system is — </w:t>
      </w:r>
    </w:p>
    <w:p w:rsidR="00052122" w:rsidRDefault="007F6C2E">
      <w:pPr>
        <w:pStyle w:val="Indenta"/>
      </w:pPr>
      <w:r>
        <w:tab/>
        <w:t>(a)</w:t>
      </w:r>
      <w:r>
        <w:tab/>
        <w:t>reviewed as soon as practicable after the provider identifies any new hazard referred to in subregulation (2)(a); and</w:t>
      </w:r>
    </w:p>
    <w:p w:rsidR="00052122" w:rsidRDefault="007F6C2E">
      <w:pPr>
        <w:pStyle w:val="Indenta"/>
      </w:pPr>
      <w:r>
        <w:tab/>
        <w:t>(b)</w:t>
      </w:r>
      <w:r>
        <w:tab/>
        <w:t>kept up</w:t>
      </w:r>
      <w:r>
        <w:noBreakHyphen/>
        <w:t>to</w:t>
      </w:r>
      <w:r>
        <w:noBreakHyphen/>
        <w:t>date.</w:t>
      </w:r>
    </w:p>
    <w:p w:rsidR="00052122" w:rsidRDefault="007F6C2E">
      <w:pPr>
        <w:pStyle w:val="Heading5"/>
      </w:pPr>
      <w:bookmarkStart w:id="33" w:name="_Toc74829304"/>
      <w:r>
        <w:rPr>
          <w:rStyle w:val="CharSectno"/>
        </w:rPr>
        <w:t>15</w:t>
      </w:r>
      <w:r>
        <w:t>.</w:t>
      </w:r>
      <w:r>
        <w:tab/>
        <w:t>Offence of contravening safety standard</w:t>
      </w:r>
      <w:bookmarkEnd w:id="33"/>
    </w:p>
    <w:p w:rsidR="00052122" w:rsidRDefault="007F6C2E">
      <w:pPr>
        <w:pStyle w:val="Subsection"/>
        <w:keepNext/>
      </w:pPr>
      <w:r>
        <w:tab/>
      </w:r>
      <w:r>
        <w:tab/>
        <w:t>A provider of a specified service who contravenes the safety standard specified in regulation 14 commits an offence.</w:t>
      </w:r>
    </w:p>
    <w:p w:rsidR="00052122" w:rsidRDefault="007F6C2E">
      <w:pPr>
        <w:pStyle w:val="Penstart"/>
      </w:pPr>
      <w:r>
        <w:tab/>
        <w:t>Penalty:</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Heading3"/>
      </w:pPr>
      <w:bookmarkStart w:id="34" w:name="_Toc74817460"/>
      <w:bookmarkStart w:id="35" w:name="_Toc74818473"/>
      <w:bookmarkStart w:id="36" w:name="_Toc74829305"/>
      <w:r>
        <w:rPr>
          <w:rStyle w:val="CharDivNo"/>
        </w:rPr>
        <w:t>Division 3</w:t>
      </w:r>
      <w:r>
        <w:t> — </w:t>
      </w:r>
      <w:r>
        <w:rPr>
          <w:rStyle w:val="CharDivText"/>
        </w:rPr>
        <w:t>Vehicle standards</w:t>
      </w:r>
      <w:bookmarkEnd w:id="34"/>
      <w:bookmarkEnd w:id="35"/>
      <w:bookmarkEnd w:id="36"/>
    </w:p>
    <w:p w:rsidR="00052122" w:rsidRDefault="007F6C2E">
      <w:pPr>
        <w:pStyle w:val="Heading4"/>
      </w:pPr>
      <w:bookmarkStart w:id="37" w:name="_Toc74817461"/>
      <w:bookmarkStart w:id="38" w:name="_Toc74818474"/>
      <w:bookmarkStart w:id="39" w:name="_Toc74829306"/>
      <w:r>
        <w:t>Subdivision 1 — General standards</w:t>
      </w:r>
      <w:bookmarkEnd w:id="37"/>
      <w:bookmarkEnd w:id="38"/>
      <w:bookmarkEnd w:id="39"/>
    </w:p>
    <w:p w:rsidR="00052122" w:rsidRDefault="007F6C2E">
      <w:pPr>
        <w:pStyle w:val="Heading5"/>
      </w:pPr>
      <w:bookmarkStart w:id="40" w:name="_Toc74829307"/>
      <w:r>
        <w:rPr>
          <w:rStyle w:val="CharSectno"/>
        </w:rPr>
        <w:t>16</w:t>
      </w:r>
      <w:r>
        <w:t>.</w:t>
      </w:r>
      <w:r>
        <w:tab/>
        <w:t>Vehicle licence and standards for vehicles</w:t>
      </w:r>
      <w:bookmarkEnd w:id="40"/>
    </w:p>
    <w:p w:rsidR="00052122" w:rsidRDefault="007F6C2E">
      <w:pPr>
        <w:pStyle w:val="Subsection"/>
      </w:pPr>
      <w:r>
        <w:tab/>
        <w:t>(1)</w:t>
      </w:r>
      <w:r>
        <w:tab/>
        <w:t>A vehicle used to provide a passenger transport service must at all times be the subject of a vehicle licence, or interstate vehicle licence, that is in force.</w:t>
      </w:r>
    </w:p>
    <w:p w:rsidR="00052122" w:rsidRDefault="007F6C2E">
      <w:pPr>
        <w:pStyle w:val="Subsection"/>
      </w:pPr>
      <w:r>
        <w:tab/>
        <w:t>(2)</w:t>
      </w:r>
      <w:r>
        <w:tab/>
        <w:t>A vehicle used to provide a passenger transport service must —</w:t>
      </w:r>
    </w:p>
    <w:p w:rsidR="00052122" w:rsidRDefault="007F6C2E">
      <w:pPr>
        <w:pStyle w:val="Indenta"/>
      </w:pPr>
      <w:r>
        <w:tab/>
        <w:t>(a)</w:t>
      </w:r>
      <w:r>
        <w:tab/>
        <w:t xml:space="preserve">for a vehicle in respect of which a vehicle licence is in force — meet any requirements that apply to the vehicle under the </w:t>
      </w:r>
      <w:r>
        <w:rPr>
          <w:i/>
        </w:rPr>
        <w:t>Road Traffic (Vehicles) Act 2012</w:t>
      </w:r>
      <w:r>
        <w:t>; or</w:t>
      </w:r>
    </w:p>
    <w:p w:rsidR="00052122" w:rsidRDefault="007F6C2E">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rsidR="00052122" w:rsidRDefault="007F6C2E">
      <w:pPr>
        <w:pStyle w:val="Subsection"/>
      </w:pPr>
      <w:r>
        <w:tab/>
        <w:t>(3)</w:t>
      </w:r>
      <w:r>
        <w:tab/>
        <w:t>This safety standard is specified for the provider of the vehicle for use in providing the passenger transport service.</w:t>
      </w:r>
    </w:p>
    <w:p w:rsidR="00052122" w:rsidRDefault="007F6C2E">
      <w:pPr>
        <w:pStyle w:val="Subsection"/>
      </w:pPr>
      <w:r>
        <w:tab/>
        <w:t>(4)</w:t>
      </w:r>
      <w:r>
        <w:tab/>
        <w:t xml:space="preserve">The following are responsible persons in relation to this safety standard — </w:t>
      </w:r>
    </w:p>
    <w:p w:rsidR="00052122" w:rsidRDefault="007F6C2E">
      <w:pPr>
        <w:pStyle w:val="Indenta"/>
      </w:pPr>
      <w:r>
        <w:tab/>
        <w:t>(a)</w:t>
      </w:r>
      <w:r>
        <w:tab/>
        <w:t>the provider of an on</w:t>
      </w:r>
      <w:r>
        <w:noBreakHyphen/>
        <w:t>demand booking service for the use of the vehicle in providing the passenger transport service;</w:t>
      </w:r>
    </w:p>
    <w:p w:rsidR="00052122" w:rsidRDefault="007F6C2E">
      <w:pPr>
        <w:pStyle w:val="Indenta"/>
      </w:pPr>
      <w:r>
        <w:tab/>
        <w:t>(b)</w:t>
      </w:r>
      <w:r>
        <w:tab/>
        <w:t>the provider of the passenger transport service;</w:t>
      </w:r>
    </w:p>
    <w:p w:rsidR="00052122" w:rsidRDefault="007F6C2E">
      <w:pPr>
        <w:pStyle w:val="Indenta"/>
      </w:pPr>
      <w:r>
        <w:tab/>
        <w:t>(c)</w:t>
      </w:r>
      <w:r>
        <w:tab/>
        <w:t>the driver of the vehicle.</w:t>
      </w:r>
    </w:p>
    <w:p w:rsidR="00052122" w:rsidRDefault="007F6C2E">
      <w:pPr>
        <w:pStyle w:val="Heading5"/>
      </w:pPr>
      <w:bookmarkStart w:id="41" w:name="_Toc74829308"/>
      <w:r>
        <w:rPr>
          <w:rStyle w:val="CharSectno"/>
        </w:rPr>
        <w:t>17</w:t>
      </w:r>
      <w:r>
        <w:t>.</w:t>
      </w:r>
      <w:r>
        <w:tab/>
        <w:t>Vehicle maintenance</w:t>
      </w:r>
      <w:bookmarkEnd w:id="41"/>
    </w:p>
    <w:p w:rsidR="00052122" w:rsidRDefault="007F6C2E">
      <w:pPr>
        <w:pStyle w:val="Subsection"/>
      </w:pPr>
      <w:r>
        <w:tab/>
        <w:t>(1)</w:t>
      </w:r>
      <w:r>
        <w:tab/>
        <w:t>The following standards apply to the maintenance of a vehicle used to provide a passenger transport service —</w:t>
      </w:r>
    </w:p>
    <w:p w:rsidR="00052122" w:rsidRDefault="007F6C2E">
      <w:pPr>
        <w:pStyle w:val="Indenta"/>
      </w:pPr>
      <w:r>
        <w:tab/>
        <w:t>(a)</w:t>
      </w:r>
      <w:r>
        <w:tab/>
        <w:t>the vehicle must be regularly and properly maintained so that it meets the requirements referred to in regulation 16(2);</w:t>
      </w:r>
    </w:p>
    <w:p w:rsidR="00052122" w:rsidRDefault="007F6C2E">
      <w:pPr>
        <w:pStyle w:val="Indenta"/>
      </w:pPr>
      <w:r>
        <w:tab/>
        <w:t>(b)</w:t>
      </w:r>
      <w:r>
        <w:tab/>
        <w:t>the maintenance of the vehicle, including any maintenance schedule, is to be consistent with the recommendations of the manufacturer of the vehicle.</w:t>
      </w:r>
    </w:p>
    <w:p w:rsidR="00052122" w:rsidRDefault="007F6C2E">
      <w:pPr>
        <w:pStyle w:val="Subsection"/>
      </w:pPr>
      <w:r>
        <w:tab/>
        <w:t>(2)</w:t>
      </w:r>
      <w:r>
        <w:tab/>
        <w:t>This safety standard is specified for the provider of the vehicle for use in providing the passenger transport service.</w:t>
      </w:r>
    </w:p>
    <w:p w:rsidR="00052122" w:rsidRDefault="007F6C2E">
      <w:pPr>
        <w:pStyle w:val="Subsection"/>
      </w:pPr>
      <w:r>
        <w:tab/>
        <w:t>(3)</w:t>
      </w:r>
      <w:r>
        <w:tab/>
        <w:t xml:space="preserve">The following are responsible persons in relation to this safety standard — </w:t>
      </w:r>
    </w:p>
    <w:p w:rsidR="00052122" w:rsidRDefault="007F6C2E">
      <w:pPr>
        <w:pStyle w:val="Indenta"/>
      </w:pPr>
      <w:r>
        <w:tab/>
        <w:t>(a)</w:t>
      </w:r>
      <w:r>
        <w:tab/>
        <w:t>the provider of an on</w:t>
      </w:r>
      <w:r>
        <w:noBreakHyphen/>
        <w:t>demand booking service for the use of the vehicle in providing the passenger transport service;</w:t>
      </w:r>
    </w:p>
    <w:p w:rsidR="00052122" w:rsidRDefault="007F6C2E">
      <w:pPr>
        <w:pStyle w:val="Indenta"/>
      </w:pPr>
      <w:r>
        <w:tab/>
        <w:t>(b)</w:t>
      </w:r>
      <w:r>
        <w:tab/>
        <w:t>the provider of the passenger transport service;</w:t>
      </w:r>
    </w:p>
    <w:p w:rsidR="00052122" w:rsidRDefault="007F6C2E">
      <w:pPr>
        <w:pStyle w:val="Indenta"/>
      </w:pPr>
      <w:r>
        <w:tab/>
        <w:t>(c)</w:t>
      </w:r>
      <w:r>
        <w:tab/>
        <w:t>the driver of the vehicle.</w:t>
      </w:r>
    </w:p>
    <w:p w:rsidR="00052122" w:rsidRDefault="007F6C2E">
      <w:pPr>
        <w:pStyle w:val="Heading4"/>
      </w:pPr>
      <w:bookmarkStart w:id="42" w:name="_Toc74817464"/>
      <w:bookmarkStart w:id="43" w:name="_Toc74818477"/>
      <w:bookmarkStart w:id="44" w:name="_Toc74829309"/>
      <w:r>
        <w:lastRenderedPageBreak/>
        <w:t>Subdivision 2 — Wheelchair accessible vehicle standards</w:t>
      </w:r>
      <w:bookmarkEnd w:id="42"/>
      <w:bookmarkEnd w:id="43"/>
      <w:bookmarkEnd w:id="44"/>
    </w:p>
    <w:p w:rsidR="00052122" w:rsidRDefault="007F6C2E">
      <w:pPr>
        <w:pStyle w:val="Heading5"/>
      </w:pPr>
      <w:bookmarkStart w:id="45" w:name="_Toc74829310"/>
      <w:r>
        <w:rPr>
          <w:rStyle w:val="CharSectno"/>
        </w:rPr>
        <w:t>18</w:t>
      </w:r>
      <w:r>
        <w:t>.</w:t>
      </w:r>
      <w:r>
        <w:tab/>
        <w:t>Wheelchair accessible vehicles: applicable standards</w:t>
      </w:r>
      <w:bookmarkEnd w:id="45"/>
    </w:p>
    <w:p w:rsidR="00052122" w:rsidRDefault="007F6C2E">
      <w:pPr>
        <w:pStyle w:val="Subsection"/>
      </w:pPr>
      <w:r>
        <w:tab/>
        <w:t>(1)</w:t>
      </w:r>
      <w:r>
        <w:tab/>
        <w:t>A wheelchair accessible vehicle used to provide an on</w:t>
      </w:r>
      <w:r>
        <w:noBreakHyphen/>
        <w:t>demand passenger transport service must comply with —</w:t>
      </w:r>
    </w:p>
    <w:p w:rsidR="00052122" w:rsidRDefault="007F6C2E">
      <w:pPr>
        <w:pStyle w:val="Indenta"/>
      </w:pPr>
      <w:r>
        <w:tab/>
        <w:t>(a)</w:t>
      </w:r>
      <w:r>
        <w:tab/>
        <w:t>the following standards —</w:t>
      </w:r>
    </w:p>
    <w:p w:rsidR="00052122" w:rsidRDefault="007F6C2E">
      <w:pPr>
        <w:pStyle w:val="Indenti"/>
      </w:pPr>
      <w:r>
        <w:tab/>
        <w:t>(i)</w:t>
      </w:r>
      <w:r>
        <w:tab/>
        <w:t>AS/NZS 3856.1:1998, Hoists and ramps for people with disabilities — Vehicle mounted, Part 1: Product requirements;</w:t>
      </w:r>
    </w:p>
    <w:p w:rsidR="00052122" w:rsidRDefault="007F6C2E">
      <w:pPr>
        <w:pStyle w:val="Indenti"/>
      </w:pPr>
      <w:r>
        <w:tab/>
        <w:t>(ii)</w:t>
      </w:r>
      <w:r>
        <w:tab/>
        <w:t>AS/NZS 3856.2:1998, Hoists and ramps for people with disabilities — Vehicle mounted, Part 2: Installation requirements;</w:t>
      </w:r>
    </w:p>
    <w:p w:rsidR="00052122" w:rsidRDefault="007F6C2E">
      <w:pPr>
        <w:pStyle w:val="Indenti"/>
      </w:pPr>
      <w:r>
        <w:tab/>
        <w:t>(iii)</w:t>
      </w:r>
      <w:r>
        <w:tab/>
        <w:t>AS/NZS 10542.1:2015, Technical systems and aids for people with disability — Wheelchair tiedown and occupant</w:t>
      </w:r>
      <w:r>
        <w:noBreakHyphen/>
        <w:t>restraint systems, Part 1: Requirements and test methods for all systems;</w:t>
      </w:r>
    </w:p>
    <w:p w:rsidR="00052122" w:rsidRDefault="007F6C2E">
      <w:pPr>
        <w:pStyle w:val="Indenta"/>
      </w:pPr>
      <w:r>
        <w:tab/>
      </w:r>
      <w:r>
        <w:tab/>
        <w:t>and</w:t>
      </w:r>
    </w:p>
    <w:p w:rsidR="00052122" w:rsidRDefault="007F6C2E">
      <w:pPr>
        <w:pStyle w:val="Indenta"/>
      </w:pPr>
      <w:r>
        <w:tab/>
        <w:t>(b)</w:t>
      </w:r>
      <w:r>
        <w:tab/>
        <w:t>the provisions of Part 9 of the Disability Standards as they apply to taxis; and</w:t>
      </w:r>
    </w:p>
    <w:p w:rsidR="00052122" w:rsidRDefault="007F6C2E">
      <w:pPr>
        <w:pStyle w:val="Indenta"/>
      </w:pPr>
      <w:r>
        <w:tab/>
        <w:t>(c)</w:t>
      </w:r>
      <w:r>
        <w:tab/>
        <w:t>section 12.5 of the Disability Standards.</w:t>
      </w:r>
    </w:p>
    <w:p w:rsidR="00052122" w:rsidRDefault="007F6C2E">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rsidR="00052122" w:rsidRDefault="007F6C2E">
      <w:pPr>
        <w:pStyle w:val="Subsection"/>
      </w:pPr>
      <w:r>
        <w:tab/>
        <w:t>(3)</w:t>
      </w:r>
      <w:r>
        <w:tab/>
        <w:t>This safety standard is specified for the provider of the vehicle for use in providing the on</w:t>
      </w:r>
      <w:r>
        <w:noBreakHyphen/>
        <w:t>demand passenger transport service.</w:t>
      </w:r>
    </w:p>
    <w:p w:rsidR="00052122" w:rsidRDefault="007F6C2E">
      <w:pPr>
        <w:pStyle w:val="Subsection"/>
        <w:keepNext/>
      </w:pPr>
      <w:r>
        <w:lastRenderedPageBreak/>
        <w:tab/>
        <w:t>(4)</w:t>
      </w:r>
      <w:r>
        <w:tab/>
        <w:t xml:space="preserve">The following are responsible persons in relation to this safety standard — </w:t>
      </w:r>
    </w:p>
    <w:p w:rsidR="00052122" w:rsidRDefault="007F6C2E">
      <w:pPr>
        <w:pStyle w:val="Indenta"/>
      </w:pPr>
      <w:r>
        <w:tab/>
        <w:t>(a)</w:t>
      </w:r>
      <w:r>
        <w:tab/>
        <w:t>the provider of an on</w:t>
      </w:r>
      <w:r>
        <w:noBreakHyphen/>
        <w:t>demand booking service for the use of the vehicle in providing the on</w:t>
      </w:r>
      <w:r>
        <w:noBreakHyphen/>
        <w:t>demand passenger transport service;</w:t>
      </w:r>
    </w:p>
    <w:p w:rsidR="00052122" w:rsidRDefault="007F6C2E">
      <w:pPr>
        <w:pStyle w:val="Indenta"/>
      </w:pPr>
      <w:r>
        <w:tab/>
        <w:t>(b)</w:t>
      </w:r>
      <w:r>
        <w:tab/>
        <w:t>the provider of the on</w:t>
      </w:r>
      <w:r>
        <w:noBreakHyphen/>
        <w:t>demand passenger transport service;</w:t>
      </w:r>
    </w:p>
    <w:p w:rsidR="00052122" w:rsidRDefault="007F6C2E">
      <w:pPr>
        <w:pStyle w:val="Indenta"/>
      </w:pPr>
      <w:r>
        <w:tab/>
        <w:t>(c)</w:t>
      </w:r>
      <w:r>
        <w:tab/>
        <w:t>the driver of the vehicle.</w:t>
      </w:r>
    </w:p>
    <w:p w:rsidR="00052122" w:rsidRDefault="007F6C2E">
      <w:pPr>
        <w:pStyle w:val="Heading5"/>
      </w:pPr>
      <w:bookmarkStart w:id="46" w:name="_Toc74829311"/>
      <w:r>
        <w:rPr>
          <w:rStyle w:val="CharSectno"/>
        </w:rPr>
        <w:t>19</w:t>
      </w:r>
      <w:r>
        <w:t>.</w:t>
      </w:r>
      <w:r>
        <w:tab/>
        <w:t>Wheelchair accessible vehicles: operation standards</w:t>
      </w:r>
      <w:bookmarkEnd w:id="46"/>
    </w:p>
    <w:p w:rsidR="00052122" w:rsidRDefault="007F6C2E">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rsidR="00052122" w:rsidRDefault="007F6C2E">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rsidR="00052122" w:rsidRDefault="007F6C2E">
      <w:pPr>
        <w:pStyle w:val="Subsection"/>
      </w:pPr>
      <w:r>
        <w:tab/>
        <w:t>(3)</w:t>
      </w:r>
      <w:r>
        <w:tab/>
        <w:t>This safety standard is specified for the driver of the vehicle.</w:t>
      </w:r>
    </w:p>
    <w:p w:rsidR="00052122" w:rsidRDefault="007F6C2E">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rsidR="00052122" w:rsidRDefault="007F6C2E">
      <w:pPr>
        <w:pStyle w:val="Heading4"/>
      </w:pPr>
      <w:bookmarkStart w:id="47" w:name="_Toc74817467"/>
      <w:bookmarkStart w:id="48" w:name="_Toc74818480"/>
      <w:bookmarkStart w:id="49" w:name="_Toc74829312"/>
      <w:r>
        <w:t>Subdivision 3 — Motor cycle standards</w:t>
      </w:r>
      <w:bookmarkEnd w:id="47"/>
      <w:bookmarkEnd w:id="48"/>
      <w:bookmarkEnd w:id="49"/>
    </w:p>
    <w:p w:rsidR="00052122" w:rsidRDefault="007F6C2E">
      <w:pPr>
        <w:pStyle w:val="Heading5"/>
      </w:pPr>
      <w:bookmarkStart w:id="50" w:name="_Toc74829313"/>
      <w:r>
        <w:rPr>
          <w:rStyle w:val="CharSectno"/>
        </w:rPr>
        <w:t>20</w:t>
      </w:r>
      <w:r>
        <w:t>.</w:t>
      </w:r>
      <w:r>
        <w:tab/>
        <w:t>Motor cycles: applicable standards</w:t>
      </w:r>
      <w:bookmarkEnd w:id="50"/>
    </w:p>
    <w:p w:rsidR="00052122" w:rsidRDefault="007F6C2E">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rsidR="00052122" w:rsidRDefault="007F6C2E">
      <w:pPr>
        <w:pStyle w:val="Indenta"/>
      </w:pPr>
      <w:r>
        <w:tab/>
        <w:t>(a)</w:t>
      </w:r>
      <w:r>
        <w:tab/>
        <w:t>motor cycles (LC vehicles);</w:t>
      </w:r>
    </w:p>
    <w:p w:rsidR="00052122" w:rsidRDefault="007F6C2E">
      <w:pPr>
        <w:pStyle w:val="Indenta"/>
      </w:pPr>
      <w:r>
        <w:tab/>
        <w:t>(b)</w:t>
      </w:r>
      <w:r>
        <w:tab/>
        <w:t>motor cycles and side cars (LD vehicles);</w:t>
      </w:r>
    </w:p>
    <w:p w:rsidR="00052122" w:rsidRDefault="007F6C2E">
      <w:pPr>
        <w:pStyle w:val="Indenta"/>
      </w:pPr>
      <w:r>
        <w:tab/>
        <w:t>(c)</w:t>
      </w:r>
      <w:r>
        <w:tab/>
        <w:t>motor tricycles (LE vehicles).</w:t>
      </w:r>
    </w:p>
    <w:p w:rsidR="00052122" w:rsidRDefault="007F6C2E">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rsidR="00052122" w:rsidRDefault="007F6C2E">
      <w:pPr>
        <w:pStyle w:val="Subsection"/>
        <w:keepNext/>
      </w:pPr>
      <w:r>
        <w:tab/>
        <w:t>(3)</w:t>
      </w:r>
      <w:r>
        <w:tab/>
        <w:t xml:space="preserve">A motor cycle that is an LC vehicle as defined in the Australian Design Rules that is used to provide a passenger transport service must not have — </w:t>
      </w:r>
    </w:p>
    <w:p w:rsidR="00052122" w:rsidRDefault="007F6C2E">
      <w:pPr>
        <w:pStyle w:val="Indenta"/>
        <w:keepNext/>
      </w:pPr>
      <w:r>
        <w:tab/>
        <w:t>(a)</w:t>
      </w:r>
      <w:r>
        <w:tab/>
        <w:t>a two</w:t>
      </w:r>
      <w:r>
        <w:noBreakHyphen/>
        <w:t>stroke engine; or</w:t>
      </w:r>
    </w:p>
    <w:p w:rsidR="00052122" w:rsidRDefault="007F6C2E">
      <w:pPr>
        <w:pStyle w:val="Indenta"/>
      </w:pPr>
      <w:r>
        <w:tab/>
        <w:t>(b)</w:t>
      </w:r>
      <w:r>
        <w:tab/>
        <w:t>an engine capacity of less than 500 cc.</w:t>
      </w:r>
    </w:p>
    <w:p w:rsidR="00052122" w:rsidRDefault="007F6C2E">
      <w:pPr>
        <w:pStyle w:val="Subsection"/>
      </w:pPr>
      <w:r>
        <w:tab/>
        <w:t>(4)</w:t>
      </w:r>
      <w:r>
        <w:tab/>
        <w:t>A motor cycle used to provide a passenger transport service on any part of an unsealed road must be an LD vehicle or an LE vehicle as defined in the Australian Design Rules.</w:t>
      </w:r>
    </w:p>
    <w:p w:rsidR="00052122" w:rsidRDefault="007F6C2E">
      <w:pPr>
        <w:pStyle w:val="Subsection"/>
      </w:pPr>
      <w:r>
        <w:tab/>
        <w:t>(5)</w:t>
      </w:r>
      <w:r>
        <w:tab/>
        <w:t>This safety standard is specified for the provider of the motor cycle for use in providing the passenger transport service.</w:t>
      </w:r>
    </w:p>
    <w:p w:rsidR="00052122" w:rsidRDefault="007F6C2E">
      <w:pPr>
        <w:pStyle w:val="Subsection"/>
      </w:pPr>
      <w:r>
        <w:tab/>
        <w:t>(6)</w:t>
      </w:r>
      <w:r>
        <w:tab/>
        <w:t>The following are responsible persons in relation to this safety standard —</w:t>
      </w:r>
    </w:p>
    <w:p w:rsidR="00052122" w:rsidRDefault="007F6C2E">
      <w:pPr>
        <w:pStyle w:val="Indenta"/>
      </w:pPr>
      <w:r>
        <w:tab/>
        <w:t>(a)</w:t>
      </w:r>
      <w:r>
        <w:tab/>
        <w:t>the provider of an on</w:t>
      </w:r>
      <w:r>
        <w:noBreakHyphen/>
        <w:t>demand booking service for the use of the motor cycle in providing the passenger transport service;</w:t>
      </w:r>
    </w:p>
    <w:p w:rsidR="00052122" w:rsidRDefault="007F6C2E">
      <w:pPr>
        <w:pStyle w:val="Indenta"/>
      </w:pPr>
      <w:r>
        <w:tab/>
        <w:t>(b)</w:t>
      </w:r>
      <w:r>
        <w:tab/>
        <w:t>the provider of the passenger transport service;</w:t>
      </w:r>
    </w:p>
    <w:p w:rsidR="00052122" w:rsidRDefault="007F6C2E">
      <w:pPr>
        <w:pStyle w:val="Indenta"/>
      </w:pPr>
      <w:r>
        <w:tab/>
        <w:t>(c)</w:t>
      </w:r>
      <w:r>
        <w:tab/>
        <w:t>the driver of the motor cycle.</w:t>
      </w:r>
    </w:p>
    <w:p w:rsidR="00052122" w:rsidRDefault="007F6C2E">
      <w:pPr>
        <w:pStyle w:val="Heading5"/>
      </w:pPr>
      <w:bookmarkStart w:id="51" w:name="_Toc74829314"/>
      <w:r>
        <w:rPr>
          <w:rStyle w:val="CharSectno"/>
        </w:rPr>
        <w:t>21</w:t>
      </w:r>
      <w:r>
        <w:t>.</w:t>
      </w:r>
      <w:r>
        <w:tab/>
        <w:t>Motor cycle requirements</w:t>
      </w:r>
      <w:bookmarkEnd w:id="51"/>
    </w:p>
    <w:p w:rsidR="00052122" w:rsidRDefault="007F6C2E">
      <w:pPr>
        <w:pStyle w:val="Subsection"/>
      </w:pPr>
      <w:r>
        <w:tab/>
        <w:t>(1)</w:t>
      </w:r>
      <w:r>
        <w:tab/>
        <w:t>Motor cycle helmets complying with subregulation (2) must be available in a range of sizes for use by passengers of a motor cycle used to provide a passenger transport service.</w:t>
      </w:r>
    </w:p>
    <w:p w:rsidR="00052122" w:rsidRDefault="007F6C2E">
      <w:pPr>
        <w:pStyle w:val="Subsection"/>
      </w:pPr>
      <w:r>
        <w:tab/>
        <w:t>(2)</w:t>
      </w:r>
      <w:r>
        <w:tab/>
        <w:t>The motor cycle helmet must —</w:t>
      </w:r>
    </w:p>
    <w:p w:rsidR="00052122" w:rsidRDefault="007F6C2E">
      <w:pPr>
        <w:pStyle w:val="Indenta"/>
      </w:pPr>
      <w:r>
        <w:tab/>
        <w:t>(a)</w:t>
      </w:r>
      <w:r>
        <w:tab/>
        <w:t xml:space="preserve">be a protective helmet as defined in the </w:t>
      </w:r>
      <w:r>
        <w:rPr>
          <w:i/>
        </w:rPr>
        <w:t xml:space="preserve">Road Traffic Code 2000 </w:t>
      </w:r>
      <w:r>
        <w:t>regulation 244(1); and</w:t>
      </w:r>
    </w:p>
    <w:p w:rsidR="00052122" w:rsidRDefault="007F6C2E">
      <w:pPr>
        <w:pStyle w:val="Indenta"/>
      </w:pPr>
      <w:r>
        <w:tab/>
        <w:t>(b)</w:t>
      </w:r>
      <w:r>
        <w:tab/>
        <w:t>be in an undamaged condition.</w:t>
      </w:r>
    </w:p>
    <w:p w:rsidR="00052122" w:rsidRDefault="007F6C2E">
      <w:pPr>
        <w:pStyle w:val="Subsection"/>
      </w:pPr>
      <w:r>
        <w:lastRenderedPageBreak/>
        <w:tab/>
        <w:t>(3)</w:t>
      </w:r>
      <w:r>
        <w:tab/>
        <w:t>The driver of a motor cycle that is being used to provide a passenger transport service must be competent in the operation of the motor cycle when carrying a passenger.</w:t>
      </w:r>
    </w:p>
    <w:p w:rsidR="00052122" w:rsidRDefault="007F6C2E">
      <w:pPr>
        <w:pStyle w:val="Subsection"/>
      </w:pPr>
      <w:r>
        <w:tab/>
        <w:t>(4)</w:t>
      </w:r>
      <w:r>
        <w:tab/>
        <w:t>This safety standard is specified for the following —</w:t>
      </w:r>
    </w:p>
    <w:p w:rsidR="00052122" w:rsidRDefault="007F6C2E">
      <w:pPr>
        <w:pStyle w:val="Indenta"/>
      </w:pPr>
      <w:r>
        <w:tab/>
        <w:t>(a)</w:t>
      </w:r>
      <w:r>
        <w:tab/>
        <w:t>the provider of an on</w:t>
      </w:r>
      <w:r>
        <w:noBreakHyphen/>
        <w:t>demand booking service for the use of the motor cycle in providing the passenger transport service;</w:t>
      </w:r>
    </w:p>
    <w:p w:rsidR="00052122" w:rsidRDefault="007F6C2E">
      <w:pPr>
        <w:pStyle w:val="Indenta"/>
      </w:pPr>
      <w:r>
        <w:tab/>
        <w:t>(b)</w:t>
      </w:r>
      <w:r>
        <w:tab/>
        <w:t>the provider of the passenger transport service.</w:t>
      </w:r>
    </w:p>
    <w:p w:rsidR="00052122" w:rsidRDefault="007F6C2E">
      <w:pPr>
        <w:pStyle w:val="Subsection"/>
      </w:pPr>
      <w:r>
        <w:tab/>
        <w:t>(5)</w:t>
      </w:r>
      <w:r>
        <w:tab/>
        <w:t>The driver of the motor cycle is a responsible person in relation to this safety standard.</w:t>
      </w:r>
    </w:p>
    <w:p w:rsidR="00052122" w:rsidRDefault="007F6C2E">
      <w:pPr>
        <w:pStyle w:val="Heading4"/>
      </w:pPr>
      <w:bookmarkStart w:id="52" w:name="_Toc74817470"/>
      <w:bookmarkStart w:id="53" w:name="_Toc74818483"/>
      <w:bookmarkStart w:id="54" w:name="_Toc74829315"/>
      <w:r>
        <w:t>Subdivision 4 — Specific requirements: on</w:t>
      </w:r>
      <w:r>
        <w:noBreakHyphen/>
        <w:t>demand rank or hail vehicles</w:t>
      </w:r>
      <w:bookmarkEnd w:id="52"/>
      <w:bookmarkEnd w:id="53"/>
      <w:bookmarkEnd w:id="54"/>
    </w:p>
    <w:p w:rsidR="00052122" w:rsidRDefault="007F6C2E">
      <w:pPr>
        <w:pStyle w:val="Heading5"/>
      </w:pPr>
      <w:bookmarkStart w:id="55" w:name="_Toc74829316"/>
      <w:r>
        <w:rPr>
          <w:rStyle w:val="CharSectno"/>
        </w:rPr>
        <w:t>22</w:t>
      </w:r>
      <w:r>
        <w:t>.</w:t>
      </w:r>
      <w:r>
        <w:tab/>
        <w:t>Markings, lights and signs: on</w:t>
      </w:r>
      <w:r>
        <w:noBreakHyphen/>
        <w:t>demand rank or hail vehicles</w:t>
      </w:r>
      <w:bookmarkEnd w:id="55"/>
    </w:p>
    <w:p w:rsidR="00052122" w:rsidRDefault="007F6C2E">
      <w:pPr>
        <w:pStyle w:val="Subsection"/>
      </w:pPr>
      <w:r>
        <w:tab/>
        <w:t>(1)</w:t>
      </w:r>
      <w:r>
        <w:tab/>
        <w:t>An on</w:t>
      </w:r>
      <w:r>
        <w:noBreakHyphen/>
        <w:t xml:space="preserve">demand rank or hail vehicle must meet the following requirements — </w:t>
      </w:r>
    </w:p>
    <w:p w:rsidR="00052122" w:rsidRDefault="007F6C2E">
      <w:pPr>
        <w:pStyle w:val="Indenta"/>
      </w:pPr>
      <w:r>
        <w:tab/>
        <w:t>(a)</w:t>
      </w:r>
      <w:r>
        <w:tab/>
        <w:t>the vehicle must be marked as an on</w:t>
      </w:r>
      <w:r>
        <w:noBreakHyphen/>
        <w:t>demand rank or hail vehicle (which may include being marked as a taxi);</w:t>
      </w:r>
    </w:p>
    <w:p w:rsidR="00052122" w:rsidRDefault="007F6C2E">
      <w:pPr>
        <w:pStyle w:val="Indenta"/>
      </w:pPr>
      <w:r>
        <w:tab/>
        <w:t>(b)</w:t>
      </w:r>
      <w:r>
        <w:tab/>
        <w:t>the vehicle must be fitted with a roof light and roof sign that are clearly visible in daylight;</w:t>
      </w:r>
    </w:p>
    <w:p w:rsidR="00052122" w:rsidRDefault="007F6C2E">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rsidR="00052122" w:rsidRDefault="007F6C2E">
      <w:pPr>
        <w:pStyle w:val="Indenta"/>
      </w:pPr>
      <w:r>
        <w:tab/>
        <w:t>(d)</w:t>
      </w:r>
      <w:r>
        <w:tab/>
        <w:t xml:space="preserve">the numerals on the number plates referred to in paragraph (c) must be displayed on the vehicle in raised form on each of the passenger doors, either — </w:t>
      </w:r>
    </w:p>
    <w:p w:rsidR="00052122" w:rsidRDefault="007F6C2E">
      <w:pPr>
        <w:pStyle w:val="Indenti"/>
      </w:pPr>
      <w:r>
        <w:tab/>
        <w:t>(i)</w:t>
      </w:r>
      <w:r>
        <w:tab/>
        <w:t>just forward of the handle; or</w:t>
      </w:r>
    </w:p>
    <w:p w:rsidR="00052122" w:rsidRDefault="007F6C2E">
      <w:pPr>
        <w:pStyle w:val="Indenti"/>
      </w:pPr>
      <w:r>
        <w:tab/>
        <w:t>(ii)</w:t>
      </w:r>
      <w:r>
        <w:tab/>
        <w:t>if, due to the design of the vehicle, it is not practicable to display the numerals just forward of the handle — in another position close to the handle.</w:t>
      </w:r>
    </w:p>
    <w:p w:rsidR="00052122" w:rsidRDefault="007F6C2E">
      <w:pPr>
        <w:pStyle w:val="Subsection"/>
      </w:pPr>
      <w:r>
        <w:lastRenderedPageBreak/>
        <w:tab/>
        <w:t>(2)</w:t>
      </w:r>
      <w:r>
        <w:tab/>
        <w:t xml:space="preserve">This safety standard is specified for the following — </w:t>
      </w:r>
    </w:p>
    <w:p w:rsidR="00052122" w:rsidRDefault="007F6C2E">
      <w:pPr>
        <w:pStyle w:val="Indenta"/>
      </w:pPr>
      <w:r>
        <w:tab/>
        <w:t>(a)</w:t>
      </w:r>
      <w:r>
        <w:tab/>
        <w:t>the provider of an on</w:t>
      </w:r>
      <w:r>
        <w:noBreakHyphen/>
        <w:t>demand booking service for the use of the vehicle in providing a passenger transport service;</w:t>
      </w:r>
    </w:p>
    <w:p w:rsidR="00052122" w:rsidRDefault="007F6C2E">
      <w:pPr>
        <w:pStyle w:val="Indenta"/>
      </w:pPr>
      <w:r>
        <w:tab/>
        <w:t>(b)</w:t>
      </w:r>
      <w:r>
        <w:tab/>
        <w:t>the provider of the vehicle for use in providing a passenger transport service.</w:t>
      </w:r>
    </w:p>
    <w:p w:rsidR="00052122" w:rsidRDefault="007F6C2E">
      <w:pPr>
        <w:pStyle w:val="Subsection"/>
      </w:pPr>
      <w:r>
        <w:tab/>
        <w:t>(3)</w:t>
      </w:r>
      <w:r>
        <w:tab/>
        <w:t>The driver of the vehicle is a responsible person in relation to this safety standard.</w:t>
      </w:r>
    </w:p>
    <w:p w:rsidR="00052122" w:rsidRDefault="007F6C2E">
      <w:pPr>
        <w:pStyle w:val="Heading5"/>
      </w:pPr>
      <w:bookmarkStart w:id="56" w:name="_Toc74829317"/>
      <w:r>
        <w:rPr>
          <w:rStyle w:val="CharSectno"/>
        </w:rPr>
        <w:t>23</w:t>
      </w:r>
      <w:r>
        <w:t>.</w:t>
      </w:r>
      <w:r>
        <w:tab/>
        <w:t>Livery: on</w:t>
      </w:r>
      <w:r>
        <w:noBreakHyphen/>
        <w:t>demand rank or hail vehicles</w:t>
      </w:r>
      <w:bookmarkEnd w:id="56"/>
    </w:p>
    <w:p w:rsidR="00052122" w:rsidRDefault="007F6C2E">
      <w:pPr>
        <w:pStyle w:val="Subsection"/>
      </w:pPr>
      <w:r>
        <w:tab/>
        <w:t>(1)</w:t>
      </w:r>
      <w:r>
        <w:tab/>
        <w:t>An on</w:t>
      </w:r>
      <w:r>
        <w:noBreakHyphen/>
        <w:t>demand rank or hail vehicle must display prominent livery on the left and right sides of the vehicle on any of the side panels or door panels.</w:t>
      </w:r>
    </w:p>
    <w:p w:rsidR="00052122" w:rsidRDefault="007F6C2E">
      <w:pPr>
        <w:pStyle w:val="Subsection"/>
      </w:pPr>
      <w:r>
        <w:tab/>
        <w:t>(2)</w:t>
      </w:r>
      <w:r>
        <w:tab/>
        <w:t xml:space="preserve">This safety standard is specified for the following — </w:t>
      </w:r>
    </w:p>
    <w:p w:rsidR="00052122" w:rsidRDefault="007F6C2E">
      <w:pPr>
        <w:pStyle w:val="Indenta"/>
      </w:pPr>
      <w:r>
        <w:tab/>
        <w:t>(a)</w:t>
      </w:r>
      <w:r>
        <w:tab/>
        <w:t>the provider of an on</w:t>
      </w:r>
      <w:r>
        <w:noBreakHyphen/>
        <w:t>demand booking service for the use of the vehicle in providing a passenger transport service;</w:t>
      </w:r>
    </w:p>
    <w:p w:rsidR="00052122" w:rsidRDefault="007F6C2E">
      <w:pPr>
        <w:pStyle w:val="Indenta"/>
      </w:pPr>
      <w:r>
        <w:tab/>
        <w:t>(b)</w:t>
      </w:r>
      <w:r>
        <w:tab/>
        <w:t>the provider of the vehicle for use in providing a passenger transport service.</w:t>
      </w:r>
    </w:p>
    <w:p w:rsidR="00052122" w:rsidRDefault="007F6C2E">
      <w:pPr>
        <w:pStyle w:val="Subsection"/>
      </w:pPr>
      <w:r>
        <w:tab/>
        <w:t>(3)</w:t>
      </w:r>
      <w:r>
        <w:tab/>
        <w:t>The driver of the vehicle is a responsible person in relation to this safety standard.</w:t>
      </w:r>
    </w:p>
    <w:p w:rsidR="00052122" w:rsidRDefault="007F6C2E">
      <w:pPr>
        <w:pStyle w:val="Heading5"/>
        <w:keepNext w:val="0"/>
        <w:keepLines w:val="0"/>
      </w:pPr>
      <w:bookmarkStart w:id="57" w:name="_Toc74829318"/>
      <w:r>
        <w:rPr>
          <w:rStyle w:val="CharSectno"/>
        </w:rPr>
        <w:t>24</w:t>
      </w:r>
      <w:r>
        <w:t>.</w:t>
      </w:r>
      <w:r>
        <w:tab/>
        <w:t>When roof lights to be lit: on</w:t>
      </w:r>
      <w:r>
        <w:noBreakHyphen/>
        <w:t>demand rank or hail vehicles</w:t>
      </w:r>
      <w:bookmarkEnd w:id="57"/>
    </w:p>
    <w:p w:rsidR="00052122" w:rsidRDefault="007F6C2E">
      <w:pPr>
        <w:pStyle w:val="Subsection"/>
      </w:pPr>
      <w:r>
        <w:tab/>
        <w:t>(1)</w:t>
      </w:r>
      <w:r>
        <w:tab/>
        <w:t>The roof light of an on</w:t>
      </w:r>
      <w:r>
        <w:noBreakHyphen/>
        <w:t xml:space="preserve">demand rank or hail vehicle — </w:t>
      </w:r>
    </w:p>
    <w:p w:rsidR="00052122" w:rsidRDefault="007F6C2E">
      <w:pPr>
        <w:pStyle w:val="Indenta"/>
      </w:pPr>
      <w:r>
        <w:tab/>
        <w:t>(a)</w:t>
      </w:r>
      <w:r>
        <w:tab/>
        <w:t>must be lit when the vehicle is available to provide a rank or hail service; and</w:t>
      </w:r>
    </w:p>
    <w:p w:rsidR="00052122" w:rsidRDefault="007F6C2E">
      <w:pPr>
        <w:pStyle w:val="Indenta"/>
      </w:pPr>
      <w:r>
        <w:tab/>
        <w:t>(b)</w:t>
      </w:r>
      <w:r>
        <w:tab/>
        <w:t>must not be lit when the vehicle is unavailable to provide a rank or hail service.</w:t>
      </w:r>
    </w:p>
    <w:p w:rsidR="00052122" w:rsidRDefault="007F6C2E">
      <w:pPr>
        <w:pStyle w:val="Subsection"/>
      </w:pPr>
      <w:r>
        <w:tab/>
        <w:t>(2)</w:t>
      </w:r>
      <w:r>
        <w:tab/>
        <w:t>This safety standard is specified for the driver of the vehicle.</w:t>
      </w:r>
    </w:p>
    <w:p w:rsidR="00052122" w:rsidRDefault="007F6C2E">
      <w:pPr>
        <w:pStyle w:val="Subsection"/>
        <w:keepNext/>
        <w:keepLines/>
      </w:pPr>
      <w:r>
        <w:lastRenderedPageBreak/>
        <w:tab/>
        <w:t>(3)</w:t>
      </w:r>
      <w:r>
        <w:tab/>
        <w:t xml:space="preserve">The following are responsible persons in relation to this safety standard — </w:t>
      </w:r>
    </w:p>
    <w:p w:rsidR="00052122" w:rsidRDefault="007F6C2E">
      <w:pPr>
        <w:pStyle w:val="Indenta"/>
      </w:pPr>
      <w:r>
        <w:tab/>
        <w:t>(a)</w:t>
      </w:r>
      <w:r>
        <w:tab/>
        <w:t>the provider of an on</w:t>
      </w:r>
      <w:r>
        <w:noBreakHyphen/>
        <w:t>demand booking service for the use of the vehicle in providing a passenger transport service;</w:t>
      </w:r>
    </w:p>
    <w:p w:rsidR="00052122" w:rsidRDefault="007F6C2E">
      <w:pPr>
        <w:pStyle w:val="Indenta"/>
      </w:pPr>
      <w:r>
        <w:tab/>
        <w:t>(b)</w:t>
      </w:r>
      <w:r>
        <w:tab/>
        <w:t>the provider of an on</w:t>
      </w:r>
      <w:r>
        <w:noBreakHyphen/>
        <w:t>demand rank or hail passenger transport service that is provided using the vehicle.</w:t>
      </w:r>
    </w:p>
    <w:p w:rsidR="00052122" w:rsidRDefault="007F6C2E">
      <w:pPr>
        <w:pStyle w:val="Heading5"/>
      </w:pPr>
      <w:bookmarkStart w:id="58" w:name="_Toc74829319"/>
      <w:r>
        <w:rPr>
          <w:rStyle w:val="CharSectno"/>
        </w:rPr>
        <w:t>25</w:t>
      </w:r>
      <w:r>
        <w:t>.</w:t>
      </w:r>
      <w:r>
        <w:tab/>
        <w:t>Contact information: on</w:t>
      </w:r>
      <w:r>
        <w:noBreakHyphen/>
        <w:t>demand rank or hail vehicles</w:t>
      </w:r>
      <w:bookmarkEnd w:id="58"/>
    </w:p>
    <w:p w:rsidR="00052122" w:rsidRDefault="007F6C2E">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rsidR="00052122" w:rsidRDefault="007F6C2E">
      <w:pPr>
        <w:pStyle w:val="Indenta"/>
      </w:pPr>
      <w:r>
        <w:tab/>
        <w:t>(a)</w:t>
      </w:r>
      <w:r>
        <w:tab/>
        <w:t>is displayed prominently; and</w:t>
      </w:r>
    </w:p>
    <w:p w:rsidR="00052122" w:rsidRDefault="007F6C2E">
      <w:pPr>
        <w:pStyle w:val="Indenta"/>
      </w:pPr>
      <w:r>
        <w:tab/>
        <w:t>(b)</w:t>
      </w:r>
      <w:r>
        <w:tab/>
        <w:t>is clearly visible on the vehicle.</w:t>
      </w:r>
    </w:p>
    <w:p w:rsidR="00052122" w:rsidRDefault="007F6C2E">
      <w:pPr>
        <w:pStyle w:val="Subsection"/>
      </w:pPr>
      <w:r>
        <w:tab/>
        <w:t>(2)</w:t>
      </w:r>
      <w:r>
        <w:tab/>
        <w:t>This safety standard is specified for the provider of the on</w:t>
      </w:r>
      <w:r>
        <w:noBreakHyphen/>
        <w:t>demand booking service in relation to the on</w:t>
      </w:r>
      <w:r>
        <w:noBreakHyphen/>
        <w:t>demand rank or hail passenger transport service.</w:t>
      </w:r>
    </w:p>
    <w:p w:rsidR="00052122" w:rsidRDefault="007F6C2E">
      <w:pPr>
        <w:pStyle w:val="Subsection"/>
        <w:keepNext/>
      </w:pPr>
      <w:r>
        <w:tab/>
        <w:t>(3)</w:t>
      </w:r>
      <w:r>
        <w:tab/>
        <w:t xml:space="preserve">The following are responsible persons in relation to this safety standard — </w:t>
      </w:r>
    </w:p>
    <w:p w:rsidR="00052122" w:rsidRDefault="007F6C2E">
      <w:pPr>
        <w:pStyle w:val="Indenta"/>
      </w:pPr>
      <w:r>
        <w:tab/>
        <w:t>(a)</w:t>
      </w:r>
      <w:r>
        <w:tab/>
        <w:t>the provider of the on</w:t>
      </w:r>
      <w:r>
        <w:noBreakHyphen/>
        <w:t>demand rank or hail passenger transport service;</w:t>
      </w:r>
    </w:p>
    <w:p w:rsidR="00052122" w:rsidRDefault="007F6C2E">
      <w:pPr>
        <w:pStyle w:val="Indenta"/>
      </w:pPr>
      <w:r>
        <w:tab/>
        <w:t>(b)</w:t>
      </w:r>
      <w:r>
        <w:tab/>
        <w:t>the driver of the vehicle.</w:t>
      </w:r>
    </w:p>
    <w:p w:rsidR="00052122" w:rsidRDefault="007F6C2E">
      <w:pPr>
        <w:pStyle w:val="Heading4"/>
      </w:pPr>
      <w:bookmarkStart w:id="59" w:name="_Toc74817475"/>
      <w:bookmarkStart w:id="60" w:name="_Toc74818488"/>
      <w:bookmarkStart w:id="61" w:name="_Toc74829320"/>
      <w:r>
        <w:t>Subdivision 5 — Specific requirements: on</w:t>
      </w:r>
      <w:r>
        <w:noBreakHyphen/>
        <w:t>demand charter vehicles</w:t>
      </w:r>
      <w:bookmarkEnd w:id="59"/>
      <w:bookmarkEnd w:id="60"/>
      <w:bookmarkEnd w:id="61"/>
    </w:p>
    <w:p w:rsidR="00052122" w:rsidRDefault="007F6C2E">
      <w:pPr>
        <w:pStyle w:val="Heading5"/>
      </w:pPr>
      <w:bookmarkStart w:id="62" w:name="_Toc74829321"/>
      <w:r>
        <w:rPr>
          <w:rStyle w:val="CharSectno"/>
        </w:rPr>
        <w:t>26</w:t>
      </w:r>
      <w:r>
        <w:t>.</w:t>
      </w:r>
      <w:r>
        <w:tab/>
        <w:t>Signs, lights and markings: on</w:t>
      </w:r>
      <w:r>
        <w:noBreakHyphen/>
        <w:t>demand charter vehicles not to be represented as on</w:t>
      </w:r>
      <w:r>
        <w:noBreakHyphen/>
        <w:t>demand rank or hail vehicles</w:t>
      </w:r>
      <w:bookmarkEnd w:id="62"/>
    </w:p>
    <w:p w:rsidR="00052122" w:rsidRDefault="007F6C2E">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rsidR="00052122" w:rsidRDefault="007F6C2E">
      <w:pPr>
        <w:pStyle w:val="Indenta"/>
      </w:pPr>
      <w:r>
        <w:lastRenderedPageBreak/>
        <w:tab/>
        <w:t>(a)</w:t>
      </w:r>
      <w:r>
        <w:tab/>
        <w:t>might indicate to a reasonable person that the vehicle is an on</w:t>
      </w:r>
      <w:r>
        <w:noBreakHyphen/>
        <w:t>demand rank or hail vehicle; or</w:t>
      </w:r>
    </w:p>
    <w:p w:rsidR="00052122" w:rsidRDefault="007F6C2E">
      <w:pPr>
        <w:pStyle w:val="Indenta"/>
      </w:pPr>
      <w:r>
        <w:tab/>
        <w:t>(b)</w:t>
      </w:r>
      <w:r>
        <w:tab/>
        <w:t>could result in the vehicle resembling an on</w:t>
      </w:r>
      <w:r>
        <w:noBreakHyphen/>
        <w:t>demand rank or hail vehicle; or</w:t>
      </w:r>
    </w:p>
    <w:p w:rsidR="00052122" w:rsidRDefault="007F6C2E">
      <w:pPr>
        <w:pStyle w:val="Indenta"/>
      </w:pPr>
      <w:r>
        <w:tab/>
        <w:t>(c)</w:t>
      </w:r>
      <w:r>
        <w:tab/>
        <w:t>could give rise to the inference that the vehicle is an on</w:t>
      </w:r>
      <w:r>
        <w:noBreakHyphen/>
        <w:t>demand rank or hail vehicle.</w:t>
      </w:r>
    </w:p>
    <w:p w:rsidR="00052122" w:rsidRDefault="007F6C2E">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rsidR="00052122" w:rsidRDefault="007F6C2E">
      <w:pPr>
        <w:pStyle w:val="Indenta"/>
      </w:pPr>
      <w:r>
        <w:tab/>
        <w:t>(a)</w:t>
      </w:r>
      <w:r>
        <w:tab/>
        <w:t>might indicate to a reasonable person that the vehicle is an on</w:t>
      </w:r>
      <w:r>
        <w:noBreakHyphen/>
        <w:t>demand rank or hail vehicle; or</w:t>
      </w:r>
    </w:p>
    <w:p w:rsidR="00052122" w:rsidRDefault="007F6C2E">
      <w:pPr>
        <w:pStyle w:val="Indenta"/>
      </w:pPr>
      <w:r>
        <w:tab/>
        <w:t>(b)</w:t>
      </w:r>
      <w:r>
        <w:tab/>
        <w:t>could give rise to the inference that the vehicle is an on</w:t>
      </w:r>
      <w:r>
        <w:noBreakHyphen/>
        <w:t>demand rank or hail vehicle.</w:t>
      </w:r>
    </w:p>
    <w:p w:rsidR="00052122" w:rsidRDefault="007F6C2E">
      <w:pPr>
        <w:pStyle w:val="Subsection"/>
      </w:pPr>
      <w:r>
        <w:tab/>
        <w:t>(3)</w:t>
      </w:r>
      <w:r>
        <w:tab/>
        <w:t>This safety standard is specified for the following —</w:t>
      </w:r>
    </w:p>
    <w:p w:rsidR="00052122" w:rsidRDefault="007F6C2E">
      <w:pPr>
        <w:pStyle w:val="Indenta"/>
      </w:pPr>
      <w:r>
        <w:tab/>
        <w:t>(a)</w:t>
      </w:r>
      <w:r>
        <w:tab/>
        <w:t>the provider of the on</w:t>
      </w:r>
      <w:r>
        <w:noBreakHyphen/>
        <w:t>demand booking service in relation to the on</w:t>
      </w:r>
      <w:r>
        <w:noBreakHyphen/>
        <w:t>demand passenger transport service;</w:t>
      </w:r>
    </w:p>
    <w:p w:rsidR="00052122" w:rsidRDefault="007F6C2E">
      <w:pPr>
        <w:pStyle w:val="Indenta"/>
      </w:pPr>
      <w:r>
        <w:tab/>
        <w:t>(b)</w:t>
      </w:r>
      <w:r>
        <w:tab/>
        <w:t>the provider of the vehicle for use in providing the on</w:t>
      </w:r>
      <w:r>
        <w:noBreakHyphen/>
        <w:t>demand passenger transport service;</w:t>
      </w:r>
    </w:p>
    <w:p w:rsidR="00052122" w:rsidRDefault="007F6C2E">
      <w:pPr>
        <w:pStyle w:val="Indenta"/>
      </w:pPr>
      <w:r>
        <w:tab/>
        <w:t>(c)</w:t>
      </w:r>
      <w:r>
        <w:tab/>
        <w:t>the driver of the vehicle.</w:t>
      </w:r>
    </w:p>
    <w:p w:rsidR="00052122" w:rsidRDefault="007F6C2E">
      <w:pPr>
        <w:pStyle w:val="Subsection"/>
        <w:keepLines/>
      </w:pPr>
      <w:r>
        <w:tab/>
        <w:t>(4)</w:t>
      </w:r>
      <w:r>
        <w:tab/>
        <w:t>The provider of an on</w:t>
      </w:r>
      <w:r>
        <w:noBreakHyphen/>
        <w:t>demand passenger transport service that is provided using the vehicle is a responsible person in relation to this safety standard.</w:t>
      </w:r>
    </w:p>
    <w:p w:rsidR="00052122" w:rsidRDefault="007F6C2E">
      <w:pPr>
        <w:pStyle w:val="Heading5"/>
      </w:pPr>
      <w:bookmarkStart w:id="63" w:name="_Toc74829322"/>
      <w:r>
        <w:rPr>
          <w:rStyle w:val="CharSectno"/>
        </w:rPr>
        <w:t>27</w:t>
      </w:r>
      <w:r>
        <w:t>.</w:t>
      </w:r>
      <w:r>
        <w:tab/>
        <w:t>Signs and livery: on</w:t>
      </w:r>
      <w:r>
        <w:noBreakHyphen/>
        <w:t>demand charter vehicles</w:t>
      </w:r>
      <w:bookmarkEnd w:id="63"/>
    </w:p>
    <w:p w:rsidR="00052122" w:rsidRDefault="007F6C2E">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rsidR="00052122" w:rsidRDefault="007F6C2E">
      <w:pPr>
        <w:pStyle w:val="Indenta"/>
      </w:pPr>
      <w:r>
        <w:tab/>
        <w:t>(a)</w:t>
      </w:r>
      <w:r>
        <w:tab/>
        <w:t>livery; or</w:t>
      </w:r>
    </w:p>
    <w:p w:rsidR="00052122" w:rsidRDefault="007F6C2E">
      <w:pPr>
        <w:pStyle w:val="Indenta"/>
      </w:pPr>
      <w:r>
        <w:tab/>
        <w:t>(b)</w:t>
      </w:r>
      <w:r>
        <w:tab/>
        <w:t>a sign that is clearly visible from the outside of the vehicle while it is operating indicating that it is an on</w:t>
      </w:r>
      <w:r>
        <w:noBreakHyphen/>
        <w:t>demand charter vehicle.</w:t>
      </w:r>
    </w:p>
    <w:p w:rsidR="00052122" w:rsidRDefault="007F6C2E">
      <w:pPr>
        <w:pStyle w:val="Subsection"/>
        <w:keepNext/>
        <w:keepLines/>
      </w:pPr>
      <w:r>
        <w:lastRenderedPageBreak/>
        <w:tab/>
        <w:t>(2)</w:t>
      </w:r>
      <w:r>
        <w:tab/>
        <w:t xml:space="preserve">The livery referred to in subregulation (1)(a) must be — </w:t>
      </w:r>
    </w:p>
    <w:p w:rsidR="00052122" w:rsidRDefault="007F6C2E">
      <w:pPr>
        <w:pStyle w:val="Indenta"/>
      </w:pPr>
      <w:r>
        <w:tab/>
        <w:t>(a)</w:t>
      </w:r>
      <w:r>
        <w:tab/>
        <w:t>legible or recognisable to persons in the vicinity of the vehicle; and</w:t>
      </w:r>
    </w:p>
    <w:p w:rsidR="00052122" w:rsidRDefault="007F6C2E">
      <w:pPr>
        <w:pStyle w:val="Indenta"/>
      </w:pPr>
      <w:r>
        <w:tab/>
        <w:t>(b)</w:t>
      </w:r>
      <w:r>
        <w:tab/>
        <w:t>clearly visible in daylight and at night.</w:t>
      </w:r>
    </w:p>
    <w:p w:rsidR="00052122" w:rsidRDefault="007F6C2E">
      <w:pPr>
        <w:pStyle w:val="Subsection"/>
      </w:pPr>
      <w:r>
        <w:tab/>
        <w:t>(3)</w:t>
      </w:r>
      <w:r>
        <w:tab/>
        <w:t xml:space="preserve">The sign referred to in subregulation (1)(b) must be located — </w:t>
      </w:r>
    </w:p>
    <w:p w:rsidR="00052122" w:rsidRDefault="007F6C2E">
      <w:pPr>
        <w:pStyle w:val="Indenta"/>
      </w:pPr>
      <w:r>
        <w:tab/>
        <w:t>(a)</w:t>
      </w:r>
      <w:r>
        <w:tab/>
        <w:t>at the left of the rear window of the vehicle; or</w:t>
      </w:r>
    </w:p>
    <w:p w:rsidR="00052122" w:rsidRDefault="007F6C2E">
      <w:pPr>
        <w:pStyle w:val="Indenta"/>
      </w:pPr>
      <w:r>
        <w:tab/>
        <w:t>(b)</w:t>
      </w:r>
      <w:r>
        <w:tab/>
        <w:t>if that is not practicable, in a position on the vehicle that is clearly visible from the rear of the vehicle while it is operating.</w:t>
      </w:r>
    </w:p>
    <w:p w:rsidR="00052122" w:rsidRDefault="007F6C2E">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rsidR="00052122" w:rsidRDefault="007F6C2E">
      <w:pPr>
        <w:pStyle w:val="Indenta"/>
      </w:pPr>
      <w:r>
        <w:tab/>
        <w:t>(a)</w:t>
      </w:r>
      <w:r>
        <w:tab/>
        <w:t>legible or recognisable from the rear of the vehicle; and</w:t>
      </w:r>
    </w:p>
    <w:p w:rsidR="00052122" w:rsidRDefault="007F6C2E">
      <w:pPr>
        <w:pStyle w:val="Indenta"/>
      </w:pPr>
      <w:r>
        <w:tab/>
        <w:t>(b)</w:t>
      </w:r>
      <w:r>
        <w:tab/>
        <w:t>clearly visible in daylight and at night.</w:t>
      </w:r>
    </w:p>
    <w:p w:rsidR="00052122" w:rsidRDefault="007F6C2E">
      <w:pPr>
        <w:pStyle w:val="Subsection"/>
      </w:pPr>
      <w:r>
        <w:tab/>
        <w:t>(5)</w:t>
      </w:r>
      <w:r>
        <w:tab/>
        <w:t>This safety standard is specified for the following —</w:t>
      </w:r>
    </w:p>
    <w:p w:rsidR="00052122" w:rsidRDefault="007F6C2E">
      <w:pPr>
        <w:pStyle w:val="Indenta"/>
      </w:pPr>
      <w:r>
        <w:tab/>
        <w:t>(a)</w:t>
      </w:r>
      <w:r>
        <w:tab/>
        <w:t>the provider of the on</w:t>
      </w:r>
      <w:r>
        <w:noBreakHyphen/>
        <w:t>demand booking service in relation to the on</w:t>
      </w:r>
      <w:r>
        <w:noBreakHyphen/>
        <w:t>demand passenger transport service;</w:t>
      </w:r>
    </w:p>
    <w:p w:rsidR="00052122" w:rsidRDefault="007F6C2E">
      <w:pPr>
        <w:pStyle w:val="Indenta"/>
      </w:pPr>
      <w:r>
        <w:tab/>
        <w:t>(b)</w:t>
      </w:r>
      <w:r>
        <w:tab/>
        <w:t>the provider of the vehicle for use in providing the on</w:t>
      </w:r>
      <w:r>
        <w:noBreakHyphen/>
        <w:t>demand passenger transport service;</w:t>
      </w:r>
    </w:p>
    <w:p w:rsidR="00052122" w:rsidRDefault="007F6C2E">
      <w:pPr>
        <w:pStyle w:val="Indenta"/>
      </w:pPr>
      <w:r>
        <w:tab/>
        <w:t>(c)</w:t>
      </w:r>
      <w:r>
        <w:tab/>
        <w:t>the driver of the vehicle.</w:t>
      </w:r>
    </w:p>
    <w:p w:rsidR="00052122" w:rsidRDefault="007F6C2E">
      <w:pPr>
        <w:pStyle w:val="Subsection"/>
      </w:pPr>
      <w:r>
        <w:tab/>
        <w:t>(6)</w:t>
      </w:r>
      <w:r>
        <w:tab/>
        <w:t>The provider of the on</w:t>
      </w:r>
      <w:r>
        <w:noBreakHyphen/>
        <w:t>demand passenger transport service is a responsible person in relation to this safety standard.</w:t>
      </w:r>
    </w:p>
    <w:p w:rsidR="00052122" w:rsidRDefault="007F6C2E">
      <w:pPr>
        <w:pStyle w:val="Heading5"/>
      </w:pPr>
      <w:bookmarkStart w:id="64" w:name="_Toc74829323"/>
      <w:r>
        <w:rPr>
          <w:rStyle w:val="CharSectno"/>
        </w:rPr>
        <w:t>28</w:t>
      </w:r>
      <w:r>
        <w:t>.</w:t>
      </w:r>
      <w:r>
        <w:tab/>
        <w:t>Exception to signs and livery requirements relating to family violence: on</w:t>
      </w:r>
      <w:r>
        <w:noBreakHyphen/>
        <w:t>demand charter vehicles</w:t>
      </w:r>
      <w:bookmarkEnd w:id="64"/>
    </w:p>
    <w:p w:rsidR="00052122" w:rsidRDefault="007F6C2E">
      <w:pPr>
        <w:pStyle w:val="Subsection"/>
      </w:pPr>
      <w:r>
        <w:tab/>
        <w:t>(1)</w:t>
      </w:r>
      <w:r>
        <w:tab/>
        <w:t xml:space="preserve">In this regulation — </w:t>
      </w:r>
    </w:p>
    <w:p w:rsidR="00052122" w:rsidRDefault="007F6C2E">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rsidR="00052122" w:rsidRDefault="007F6C2E">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rsidR="00052122" w:rsidRDefault="007F6C2E">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rsidR="00052122" w:rsidRDefault="007F6C2E">
      <w:pPr>
        <w:pStyle w:val="Indenta"/>
      </w:pPr>
      <w:r>
        <w:tab/>
        <w:t>(a)</w:t>
      </w:r>
      <w:r>
        <w:tab/>
        <w:t>the service was booked in connection with family violence; and</w:t>
      </w:r>
    </w:p>
    <w:p w:rsidR="00052122" w:rsidRDefault="007F6C2E">
      <w:pPr>
        <w:pStyle w:val="Indenta"/>
      </w:pPr>
      <w:r>
        <w:tab/>
        <w:t>(b)</w:t>
      </w:r>
      <w:r>
        <w:tab/>
        <w:t>it is necessary or desirable in order to protect the safety of a passenger or the driver that the vehicle is not readily identifiable as an on</w:t>
      </w:r>
      <w:r>
        <w:noBreakHyphen/>
        <w:t>demand charter vehicle.</w:t>
      </w:r>
    </w:p>
    <w:p w:rsidR="00052122" w:rsidRDefault="007F6C2E">
      <w:pPr>
        <w:pStyle w:val="Subsection"/>
      </w:pPr>
      <w:r>
        <w:tab/>
        <w:t>(3)</w:t>
      </w:r>
      <w:r>
        <w:tab/>
        <w:t>The provider of an authorised on</w:t>
      </w:r>
      <w:r>
        <w:noBreakHyphen/>
        <w:t>demand booking service may apply to the CEO in the approved form for approval as an approved provider (family violence exception).</w:t>
      </w:r>
    </w:p>
    <w:p w:rsidR="00052122" w:rsidRDefault="007F6C2E">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rsidR="00052122" w:rsidRDefault="007F6C2E">
      <w:pPr>
        <w:pStyle w:val="Indenta"/>
      </w:pPr>
      <w:r>
        <w:tab/>
        <w:t>(a)</w:t>
      </w:r>
      <w:r>
        <w:tab/>
        <w:t>the safety of each passenger and the driver is protected; and</w:t>
      </w:r>
    </w:p>
    <w:p w:rsidR="00052122" w:rsidRDefault="007F6C2E">
      <w:pPr>
        <w:pStyle w:val="Indenta"/>
      </w:pPr>
      <w:r>
        <w:tab/>
        <w:t>(b)</w:t>
      </w:r>
      <w:r>
        <w:tab/>
        <w:t>the vehicle is identifiable to each passenger; and</w:t>
      </w:r>
    </w:p>
    <w:p w:rsidR="00052122" w:rsidRDefault="007F6C2E">
      <w:pPr>
        <w:pStyle w:val="Indenta"/>
      </w:pPr>
      <w:r>
        <w:tab/>
        <w:t>(c)</w:t>
      </w:r>
      <w:r>
        <w:tab/>
        <w:t>reliance on subregulation (2) is communicated to the driver of the vehicle or the provider (as the case may be) as soon as practicable.</w:t>
      </w:r>
    </w:p>
    <w:p w:rsidR="00052122" w:rsidRDefault="007F6C2E">
      <w:pPr>
        <w:pStyle w:val="Subsection"/>
      </w:pPr>
      <w:r>
        <w:tab/>
        <w:t>(5)</w:t>
      </w:r>
      <w:r>
        <w:tab/>
        <w:t>The CEO may by written notice revoke an approval under subregulation (4) if the CEO is no longer satisfied that the provider meets the requirements for a grant of an approval under subregulation (4).</w:t>
      </w:r>
    </w:p>
    <w:p w:rsidR="00052122" w:rsidRDefault="007F6C2E">
      <w:pPr>
        <w:pStyle w:val="Heading4"/>
      </w:pPr>
      <w:bookmarkStart w:id="65" w:name="_Toc74817479"/>
      <w:bookmarkStart w:id="66" w:name="_Toc74818492"/>
      <w:bookmarkStart w:id="67" w:name="_Toc74829324"/>
      <w:r>
        <w:lastRenderedPageBreak/>
        <w:t>Subdivision 6 — Driver identity documents</w:t>
      </w:r>
      <w:bookmarkEnd w:id="65"/>
      <w:bookmarkEnd w:id="66"/>
      <w:bookmarkEnd w:id="67"/>
    </w:p>
    <w:p w:rsidR="00052122" w:rsidRDefault="007F6C2E">
      <w:pPr>
        <w:pStyle w:val="Heading5"/>
      </w:pPr>
      <w:bookmarkStart w:id="68" w:name="_Toc74829325"/>
      <w:r>
        <w:rPr>
          <w:rStyle w:val="CharSectno"/>
        </w:rPr>
        <w:t>29</w:t>
      </w:r>
      <w:r>
        <w:t>.</w:t>
      </w:r>
      <w:r>
        <w:tab/>
        <w:t>Driver identity document: on</w:t>
      </w:r>
      <w:r>
        <w:noBreakHyphen/>
        <w:t>demand rank or hail vehicle</w:t>
      </w:r>
      <w:bookmarkEnd w:id="68"/>
    </w:p>
    <w:p w:rsidR="00052122" w:rsidRDefault="007F6C2E">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rsidR="00052122" w:rsidRDefault="007F6C2E">
      <w:pPr>
        <w:pStyle w:val="Indenta"/>
        <w:keepNext/>
        <w:keepLines/>
      </w:pPr>
      <w:r>
        <w:tab/>
        <w:t>(a)</w:t>
      </w:r>
      <w:r>
        <w:tab/>
        <w:t>a photograph of the driver that was taken no more than 5 years earlier;</w:t>
      </w:r>
    </w:p>
    <w:p w:rsidR="00052122" w:rsidRDefault="007F6C2E">
      <w:pPr>
        <w:pStyle w:val="Indenta"/>
      </w:pPr>
      <w:r>
        <w:tab/>
        <w:t>(b)</w:t>
      </w:r>
      <w:r>
        <w:tab/>
        <w:t>the first name of the driver;</w:t>
      </w:r>
    </w:p>
    <w:p w:rsidR="00052122" w:rsidRDefault="007F6C2E">
      <w:pPr>
        <w:pStyle w:val="Indenta"/>
      </w:pPr>
      <w:r>
        <w:tab/>
        <w:t>(c)</w:t>
      </w:r>
      <w:r>
        <w:tab/>
        <w:t>the driver’s passenger transport driver authorisation number;</w:t>
      </w:r>
    </w:p>
    <w:p w:rsidR="00052122" w:rsidRDefault="007F6C2E">
      <w:pPr>
        <w:pStyle w:val="Indenta"/>
      </w:pPr>
      <w:r>
        <w:tab/>
        <w:t>(d)</w:t>
      </w:r>
      <w:r>
        <w:tab/>
        <w:t>any other information required by the approved form.</w:t>
      </w:r>
    </w:p>
    <w:p w:rsidR="00052122" w:rsidRDefault="007F6C2E">
      <w:pPr>
        <w:pStyle w:val="Subsection"/>
      </w:pPr>
      <w:r>
        <w:tab/>
        <w:t>(2)</w:t>
      </w:r>
      <w:r>
        <w:tab/>
        <w:t>The driver of an on</w:t>
      </w:r>
      <w:r>
        <w:noBreakHyphen/>
        <w:t xml:space="preserve">demand rank or hail vehicle who holds an interstate driver authorisation must have — </w:t>
      </w:r>
    </w:p>
    <w:p w:rsidR="00052122" w:rsidRDefault="007F6C2E">
      <w:pPr>
        <w:pStyle w:val="Indenta"/>
      </w:pPr>
      <w:r>
        <w:tab/>
        <w:t>(a)</w:t>
      </w:r>
      <w:r>
        <w:tab/>
        <w:t>a driver identity document issued to the driver by an interstate passenger transport authority (as defined in section 150 of the Act); or</w:t>
      </w:r>
    </w:p>
    <w:p w:rsidR="00052122" w:rsidRDefault="007F6C2E">
      <w:pPr>
        <w:pStyle w:val="Indenta"/>
      </w:pPr>
      <w:r>
        <w:tab/>
        <w:t>(b)</w:t>
      </w:r>
      <w:r>
        <w:tab/>
        <w:t xml:space="preserve">otherwise — a driver identity document in the approved form containing the following — </w:t>
      </w:r>
    </w:p>
    <w:p w:rsidR="00052122" w:rsidRDefault="007F6C2E">
      <w:pPr>
        <w:pStyle w:val="Indenti"/>
      </w:pPr>
      <w:r>
        <w:tab/>
        <w:t>(i)</w:t>
      </w:r>
      <w:r>
        <w:tab/>
        <w:t>a photograph of the driver that was taken no more than 5 years earlier;</w:t>
      </w:r>
    </w:p>
    <w:p w:rsidR="00052122" w:rsidRDefault="007F6C2E">
      <w:pPr>
        <w:pStyle w:val="Indenti"/>
      </w:pPr>
      <w:r>
        <w:tab/>
        <w:t>(ii)</w:t>
      </w:r>
      <w:r>
        <w:tab/>
        <w:t>the first name of the driver;</w:t>
      </w:r>
    </w:p>
    <w:p w:rsidR="00052122" w:rsidRDefault="007F6C2E">
      <w:pPr>
        <w:pStyle w:val="Indenti"/>
      </w:pPr>
      <w:r>
        <w:tab/>
        <w:t>(iii)</w:t>
      </w:r>
      <w:r>
        <w:tab/>
        <w:t>the driver’s interstate driver authorisation number;</w:t>
      </w:r>
    </w:p>
    <w:p w:rsidR="00052122" w:rsidRDefault="007F6C2E">
      <w:pPr>
        <w:pStyle w:val="Indenti"/>
      </w:pPr>
      <w:r>
        <w:tab/>
        <w:t>(iv)</w:t>
      </w:r>
      <w:r>
        <w:tab/>
        <w:t>any other information required by the approved form.</w:t>
      </w:r>
    </w:p>
    <w:p w:rsidR="00052122" w:rsidRDefault="007F6C2E">
      <w:pPr>
        <w:pStyle w:val="Subsection"/>
      </w:pPr>
      <w:r>
        <w:tab/>
        <w:t>(3)</w:t>
      </w:r>
      <w:r>
        <w:tab/>
        <w:t>This safety standard is specified for the driver of the vehicle.</w:t>
      </w:r>
    </w:p>
    <w:p w:rsidR="00052122" w:rsidRDefault="007F6C2E">
      <w:pPr>
        <w:pStyle w:val="Subsection"/>
        <w:keepNext/>
        <w:keepLines/>
      </w:pPr>
      <w:r>
        <w:lastRenderedPageBreak/>
        <w:tab/>
        <w:t>(4)</w:t>
      </w:r>
      <w:r>
        <w:tab/>
        <w:t>The following are responsible persons in relation to this safety standard —</w:t>
      </w:r>
    </w:p>
    <w:p w:rsidR="00052122" w:rsidRDefault="007F6C2E">
      <w:pPr>
        <w:pStyle w:val="Indenta"/>
      </w:pPr>
      <w:r>
        <w:tab/>
        <w:t>(a)</w:t>
      </w:r>
      <w:r>
        <w:tab/>
        <w:t>the provider of an on</w:t>
      </w:r>
      <w:r>
        <w:noBreakHyphen/>
        <w:t>demand booking service for the use of the vehicle in providing a passenger transport service;</w:t>
      </w:r>
    </w:p>
    <w:p w:rsidR="00052122" w:rsidRDefault="007F6C2E">
      <w:pPr>
        <w:pStyle w:val="Indenta"/>
        <w:rPr>
          <w:rStyle w:val="DraftersNotes"/>
          <w:b w:val="0"/>
          <w:i w:val="0"/>
          <w:sz w:val="24"/>
        </w:rPr>
      </w:pPr>
      <w:r>
        <w:tab/>
        <w:t>(b)</w:t>
      </w:r>
      <w:r>
        <w:tab/>
        <w:t>the provider of an on</w:t>
      </w:r>
      <w:r>
        <w:noBreakHyphen/>
        <w:t>demand passenger transport service that is provided using the vehicle.</w:t>
      </w:r>
    </w:p>
    <w:p w:rsidR="00052122" w:rsidRDefault="007F6C2E">
      <w:pPr>
        <w:pStyle w:val="Heading5"/>
      </w:pPr>
      <w:bookmarkStart w:id="69" w:name="_Toc74829326"/>
      <w:r>
        <w:rPr>
          <w:rStyle w:val="CharSectno"/>
        </w:rPr>
        <w:t>30</w:t>
      </w:r>
      <w:r>
        <w:t>.</w:t>
      </w:r>
      <w:r>
        <w:tab/>
        <w:t>Display of driver identity document: on</w:t>
      </w:r>
      <w:r>
        <w:noBreakHyphen/>
        <w:t>demand rank or hail vehicle</w:t>
      </w:r>
      <w:bookmarkEnd w:id="69"/>
    </w:p>
    <w:p w:rsidR="00052122" w:rsidRDefault="007F6C2E">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rsidR="00052122" w:rsidRDefault="007F6C2E">
      <w:pPr>
        <w:pStyle w:val="Subsection"/>
      </w:pPr>
      <w:r>
        <w:tab/>
        <w:t>(2)</w:t>
      </w:r>
      <w:r>
        <w:tab/>
        <w:t>This safety standard is specified for the driver of the vehicle.</w:t>
      </w:r>
    </w:p>
    <w:p w:rsidR="00052122" w:rsidRDefault="007F6C2E">
      <w:pPr>
        <w:pStyle w:val="Subsection"/>
      </w:pPr>
      <w:r>
        <w:tab/>
        <w:t>(3)</w:t>
      </w:r>
      <w:r>
        <w:tab/>
        <w:t>The following are responsible persons in relation to this safety standard —</w:t>
      </w:r>
    </w:p>
    <w:p w:rsidR="00052122" w:rsidRDefault="007F6C2E">
      <w:pPr>
        <w:pStyle w:val="Indenta"/>
      </w:pPr>
      <w:r>
        <w:tab/>
        <w:t>(a)</w:t>
      </w:r>
      <w:r>
        <w:tab/>
        <w:t>the provider of an on</w:t>
      </w:r>
      <w:r>
        <w:noBreakHyphen/>
        <w:t>demand booking service for the use of the vehicle in providing a passenger transport service;</w:t>
      </w:r>
    </w:p>
    <w:p w:rsidR="00052122" w:rsidRDefault="007F6C2E">
      <w:pPr>
        <w:pStyle w:val="Indenta"/>
        <w:rPr>
          <w:rStyle w:val="DraftersNotes"/>
          <w:b w:val="0"/>
          <w:i w:val="0"/>
          <w:sz w:val="24"/>
        </w:rPr>
      </w:pPr>
      <w:r>
        <w:tab/>
        <w:t>(b)</w:t>
      </w:r>
      <w:r>
        <w:tab/>
        <w:t>the provider of an on</w:t>
      </w:r>
      <w:r>
        <w:noBreakHyphen/>
        <w:t>demand passenger transport service that is provided using the vehicle.</w:t>
      </w:r>
    </w:p>
    <w:p w:rsidR="00052122" w:rsidRDefault="007F6C2E">
      <w:pPr>
        <w:pStyle w:val="Heading5"/>
      </w:pPr>
      <w:bookmarkStart w:id="70" w:name="_Toc74829327"/>
      <w:r>
        <w:rPr>
          <w:rStyle w:val="CharSectno"/>
        </w:rPr>
        <w:t>31</w:t>
      </w:r>
      <w:r>
        <w:t>.</w:t>
      </w:r>
      <w:r>
        <w:tab/>
        <w:t>Provision or display of driver identity information: on</w:t>
      </w:r>
      <w:r>
        <w:noBreakHyphen/>
        <w:t>demand charter vehicle</w:t>
      </w:r>
      <w:bookmarkEnd w:id="70"/>
    </w:p>
    <w:p w:rsidR="00052122" w:rsidRDefault="007F6C2E">
      <w:pPr>
        <w:pStyle w:val="Subsection"/>
      </w:pPr>
      <w:r>
        <w:tab/>
        <w:t>(1)</w:t>
      </w:r>
      <w:r>
        <w:tab/>
        <w:t xml:space="preserve">In this regulation — </w:t>
      </w:r>
    </w:p>
    <w:p w:rsidR="00052122" w:rsidRDefault="007F6C2E">
      <w:pPr>
        <w:pStyle w:val="Defstart"/>
      </w:pPr>
      <w:r>
        <w:tab/>
      </w:r>
      <w:r>
        <w:rPr>
          <w:rStyle w:val="CharDefText"/>
        </w:rPr>
        <w:t>required information</w:t>
      </w:r>
      <w:r>
        <w:t xml:space="preserve">, in relation to a driver, means — </w:t>
      </w:r>
    </w:p>
    <w:p w:rsidR="00052122" w:rsidRDefault="007F6C2E">
      <w:pPr>
        <w:pStyle w:val="Defpara"/>
      </w:pPr>
      <w:r>
        <w:tab/>
        <w:t>(a)</w:t>
      </w:r>
      <w:r>
        <w:tab/>
        <w:t>a photograph of the driver that was taken no more than 5 years earlier; and</w:t>
      </w:r>
    </w:p>
    <w:p w:rsidR="00052122" w:rsidRDefault="007F6C2E">
      <w:pPr>
        <w:pStyle w:val="Defpara"/>
      </w:pPr>
      <w:r>
        <w:tab/>
        <w:t>(b)</w:t>
      </w:r>
      <w:r>
        <w:tab/>
        <w:t>the first name of the driver; and</w:t>
      </w:r>
    </w:p>
    <w:p w:rsidR="00052122" w:rsidRDefault="007F6C2E">
      <w:pPr>
        <w:pStyle w:val="Defpara"/>
      </w:pPr>
      <w:r>
        <w:tab/>
        <w:t>(c)</w:t>
      </w:r>
      <w:r>
        <w:tab/>
        <w:t>the driver’s relevant driver authorisation number; and</w:t>
      </w:r>
    </w:p>
    <w:p w:rsidR="00052122" w:rsidRDefault="007F6C2E">
      <w:pPr>
        <w:pStyle w:val="Defpara"/>
      </w:pPr>
      <w:r>
        <w:lastRenderedPageBreak/>
        <w:tab/>
        <w:t>(d)</w:t>
      </w:r>
      <w:r>
        <w:tab/>
        <w:t>any other information required by the approved form referred to in subregulation (2)(a) or (b), as the case requires.</w:t>
      </w:r>
    </w:p>
    <w:p w:rsidR="00052122" w:rsidRDefault="007F6C2E">
      <w:pPr>
        <w:pStyle w:val="Subsection"/>
      </w:pPr>
      <w:r>
        <w:tab/>
        <w:t>(2)</w:t>
      </w:r>
      <w:r>
        <w:tab/>
        <w:t>The required information in relation to the driver of an on</w:t>
      </w:r>
      <w:r>
        <w:noBreakHyphen/>
        <w:t>demand charter vehicle must be —</w:t>
      </w:r>
    </w:p>
    <w:p w:rsidR="00052122" w:rsidRDefault="007F6C2E">
      <w:pPr>
        <w:pStyle w:val="Indenta"/>
      </w:pPr>
      <w:r>
        <w:tab/>
        <w:t>(a)</w:t>
      </w:r>
      <w:r>
        <w:tab/>
        <w:t>made available in the approved form at the time of booking for viewing by the person who books the vehicle for use in providing an on</w:t>
      </w:r>
      <w:r>
        <w:noBreakHyphen/>
        <w:t>demand passenger transport service; or</w:t>
      </w:r>
    </w:p>
    <w:p w:rsidR="00052122" w:rsidRDefault="007F6C2E">
      <w:pPr>
        <w:pStyle w:val="Indenta"/>
      </w:pPr>
      <w:r>
        <w:tab/>
        <w:t>(b)</w:t>
      </w:r>
      <w:r>
        <w:tab/>
        <w:t>displayed in the approved form when the vehicle is being used to provide an on</w:t>
      </w:r>
      <w:r>
        <w:noBreakHyphen/>
        <w:t xml:space="preserve">demand passenger transport service — </w:t>
      </w:r>
    </w:p>
    <w:p w:rsidR="00052122" w:rsidRDefault="007F6C2E">
      <w:pPr>
        <w:pStyle w:val="Indenti"/>
      </w:pPr>
      <w:r>
        <w:tab/>
        <w:t>(i)</w:t>
      </w:r>
      <w:r>
        <w:tab/>
        <w:t>on the driver’s person; or</w:t>
      </w:r>
    </w:p>
    <w:p w:rsidR="00052122" w:rsidRDefault="007F6C2E">
      <w:pPr>
        <w:pStyle w:val="Indenti"/>
      </w:pPr>
      <w:r>
        <w:tab/>
        <w:t>(ii)</w:t>
      </w:r>
      <w:r>
        <w:tab/>
        <w:t>in the vehicle so that it is clearly visible to passengers in the vehicle who wish to view it.</w:t>
      </w:r>
    </w:p>
    <w:p w:rsidR="00052122" w:rsidRDefault="007F6C2E">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rsidR="00052122" w:rsidRDefault="007F6C2E">
      <w:pPr>
        <w:pStyle w:val="Subsection"/>
      </w:pPr>
      <w:r>
        <w:tab/>
        <w:t>(4)</w:t>
      </w:r>
      <w:r>
        <w:tab/>
        <w:t xml:space="preserve">Subregulation (2) is taken to be satisfied if — </w:t>
      </w:r>
    </w:p>
    <w:p w:rsidR="00052122" w:rsidRDefault="007F6C2E">
      <w:pPr>
        <w:pStyle w:val="Indenta"/>
      </w:pPr>
      <w:r>
        <w:tab/>
        <w:t>(a)</w:t>
      </w:r>
      <w:r>
        <w:tab/>
        <w:t>the required information (other than the driver’s relevant driver authorisation number) is made available in accordance with subregulation (2)(a); and</w:t>
      </w:r>
    </w:p>
    <w:p w:rsidR="00052122" w:rsidRDefault="007F6C2E">
      <w:pPr>
        <w:pStyle w:val="Indenta"/>
      </w:pPr>
      <w:r>
        <w:tab/>
        <w:t>(b)</w:t>
      </w:r>
      <w:r>
        <w:tab/>
        <w:t xml:space="preserve">the driver’s relevant driver authorisation number is displayed in the approved form — </w:t>
      </w:r>
    </w:p>
    <w:p w:rsidR="00052122" w:rsidRDefault="007F6C2E">
      <w:pPr>
        <w:pStyle w:val="Indenti"/>
      </w:pPr>
      <w:r>
        <w:tab/>
        <w:t>(i)</w:t>
      </w:r>
      <w:r>
        <w:tab/>
        <w:t>on the driver’s person; or</w:t>
      </w:r>
    </w:p>
    <w:p w:rsidR="00052122" w:rsidRDefault="007F6C2E">
      <w:pPr>
        <w:pStyle w:val="Indenti"/>
      </w:pPr>
      <w:r>
        <w:tab/>
        <w:t>(ii)</w:t>
      </w:r>
      <w:r>
        <w:tab/>
        <w:t>in the vehicle so that it is clearly visible to passengers in the vehicle who wish to view it.</w:t>
      </w:r>
    </w:p>
    <w:p w:rsidR="00052122" w:rsidRDefault="007F6C2E">
      <w:pPr>
        <w:pStyle w:val="Subsection"/>
        <w:keepNext/>
      </w:pPr>
      <w:r>
        <w:lastRenderedPageBreak/>
        <w:tab/>
        <w:t>(5)</w:t>
      </w:r>
      <w:r>
        <w:tab/>
        <w:t>This safety standard is specified for the following —</w:t>
      </w:r>
    </w:p>
    <w:p w:rsidR="00052122" w:rsidRDefault="007F6C2E">
      <w:pPr>
        <w:pStyle w:val="Indenta"/>
      </w:pPr>
      <w:r>
        <w:tab/>
        <w:t>(a)</w:t>
      </w:r>
      <w:r>
        <w:tab/>
        <w:t>the provider of the on-demand booking service in relation to the on-demand passenger transport service;</w:t>
      </w:r>
    </w:p>
    <w:p w:rsidR="00052122" w:rsidRDefault="007F6C2E">
      <w:pPr>
        <w:pStyle w:val="Indenta"/>
      </w:pPr>
      <w:r>
        <w:tab/>
        <w:t>(b)</w:t>
      </w:r>
      <w:r>
        <w:tab/>
        <w:t>the provider of an on</w:t>
      </w:r>
      <w:r>
        <w:noBreakHyphen/>
        <w:t>demand passenger transport service that is provided using the vehicle;</w:t>
      </w:r>
    </w:p>
    <w:p w:rsidR="00052122" w:rsidRDefault="007F6C2E">
      <w:pPr>
        <w:pStyle w:val="Indenta"/>
      </w:pPr>
      <w:r>
        <w:tab/>
        <w:t>(c)</w:t>
      </w:r>
      <w:r>
        <w:tab/>
        <w:t>the driver of the vehicle.</w:t>
      </w:r>
    </w:p>
    <w:p w:rsidR="00052122" w:rsidRDefault="007F6C2E">
      <w:pPr>
        <w:pStyle w:val="Heading4"/>
      </w:pPr>
      <w:bookmarkStart w:id="71" w:name="_Toc74817483"/>
      <w:bookmarkStart w:id="72" w:name="_Toc74818496"/>
      <w:bookmarkStart w:id="73" w:name="_Toc74829328"/>
      <w:r>
        <w:t>Subdivision 7 — Offences</w:t>
      </w:r>
      <w:bookmarkEnd w:id="71"/>
      <w:bookmarkEnd w:id="72"/>
      <w:bookmarkEnd w:id="73"/>
    </w:p>
    <w:p w:rsidR="00052122" w:rsidRDefault="007F6C2E">
      <w:pPr>
        <w:pStyle w:val="Heading5"/>
      </w:pPr>
      <w:bookmarkStart w:id="74" w:name="_Toc74829329"/>
      <w:r>
        <w:rPr>
          <w:rStyle w:val="CharSectno"/>
        </w:rPr>
        <w:t>32</w:t>
      </w:r>
      <w:r>
        <w:t>.</w:t>
      </w:r>
      <w:r>
        <w:tab/>
        <w:t>Offence of contravening safety standard</w:t>
      </w:r>
      <w:bookmarkEnd w:id="74"/>
    </w:p>
    <w:p w:rsidR="00052122" w:rsidRDefault="007F6C2E">
      <w:pPr>
        <w:pStyle w:val="Subsection"/>
      </w:pPr>
      <w:r>
        <w:tab/>
        <w:t>(1)</w:t>
      </w:r>
      <w:r>
        <w:tab/>
        <w:t>A person who contravenes a safety standard specified for that person in regulation 19, 22, 23, 26 or 27 commits an offence.</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tab/>
        <w:t>(2)</w:t>
      </w:r>
      <w:r>
        <w:tab/>
        <w:t>A person who contravenes any other safety standard specified for that person in this Division commits an offence.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3"/>
      </w:pPr>
      <w:bookmarkStart w:id="75" w:name="_Toc74817485"/>
      <w:bookmarkStart w:id="76" w:name="_Toc74818498"/>
      <w:bookmarkStart w:id="77" w:name="_Toc74829330"/>
      <w:r>
        <w:rPr>
          <w:rStyle w:val="CharDivNo"/>
        </w:rPr>
        <w:t>Division 4</w:t>
      </w:r>
      <w:r>
        <w:t> — </w:t>
      </w:r>
      <w:r>
        <w:rPr>
          <w:rStyle w:val="CharDivText"/>
        </w:rPr>
        <w:t>Provision of information</w:t>
      </w:r>
      <w:bookmarkEnd w:id="75"/>
      <w:bookmarkEnd w:id="76"/>
      <w:bookmarkEnd w:id="77"/>
    </w:p>
    <w:p w:rsidR="00052122" w:rsidRDefault="007F6C2E">
      <w:pPr>
        <w:pStyle w:val="Heading5"/>
      </w:pPr>
      <w:bookmarkStart w:id="78" w:name="_Toc74829331"/>
      <w:r>
        <w:rPr>
          <w:rStyle w:val="CharSectno"/>
        </w:rPr>
        <w:t>33</w:t>
      </w:r>
      <w:r>
        <w:t>.</w:t>
      </w:r>
      <w:r>
        <w:tab/>
        <w:t>Information to be made available by provider of on</w:t>
      </w:r>
      <w:r>
        <w:noBreakHyphen/>
        <w:t>demand booking service</w:t>
      </w:r>
      <w:bookmarkEnd w:id="78"/>
    </w:p>
    <w:p w:rsidR="00052122" w:rsidRDefault="007F6C2E">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rsidR="00052122" w:rsidRDefault="007F6C2E">
      <w:pPr>
        <w:pStyle w:val="Indenta"/>
      </w:pPr>
      <w:r>
        <w:tab/>
        <w:t>(a)</w:t>
      </w:r>
      <w:r>
        <w:tab/>
        <w:t>information about the vehicle;</w:t>
      </w:r>
    </w:p>
    <w:p w:rsidR="00052122" w:rsidRDefault="007F6C2E">
      <w:pPr>
        <w:pStyle w:val="Indenta"/>
      </w:pPr>
      <w:r>
        <w:tab/>
        <w:t>(b)</w:t>
      </w:r>
      <w:r>
        <w:tab/>
        <w:t>information about the driver of the vehicle.</w:t>
      </w:r>
    </w:p>
    <w:p w:rsidR="00052122" w:rsidRDefault="007F6C2E">
      <w:pPr>
        <w:pStyle w:val="Subsection"/>
      </w:pPr>
      <w:r>
        <w:tab/>
        <w:t>(2)</w:t>
      </w:r>
      <w:r>
        <w:tab/>
        <w:t xml:space="preserve">The information provided must be — </w:t>
      </w:r>
    </w:p>
    <w:p w:rsidR="00052122" w:rsidRDefault="007F6C2E">
      <w:pPr>
        <w:pStyle w:val="Indenta"/>
      </w:pPr>
      <w:r>
        <w:tab/>
        <w:t>(a)</w:t>
      </w:r>
      <w:r>
        <w:tab/>
        <w:t>sufficient to enable a proposed passenger to identify the vehicle and the driver; and</w:t>
      </w:r>
    </w:p>
    <w:p w:rsidR="00052122" w:rsidRDefault="007F6C2E">
      <w:pPr>
        <w:pStyle w:val="Indenta"/>
      </w:pPr>
      <w:r>
        <w:tab/>
        <w:t>(b)</w:t>
      </w:r>
      <w:r>
        <w:tab/>
        <w:t>provided a reasonable time before the journey.</w:t>
      </w:r>
    </w:p>
    <w:p w:rsidR="00052122" w:rsidRDefault="007F6C2E">
      <w:pPr>
        <w:pStyle w:val="Subsection"/>
      </w:pPr>
      <w:r>
        <w:tab/>
        <w:t>(3)</w:t>
      </w:r>
      <w:r>
        <w:tab/>
        <w:t>This regulation does not apply if the vehicle is engaged to provide a passenger transport service on a rank or hail basis.</w:t>
      </w:r>
    </w:p>
    <w:p w:rsidR="00052122" w:rsidRDefault="007F6C2E">
      <w:pPr>
        <w:pStyle w:val="Heading5"/>
      </w:pPr>
      <w:bookmarkStart w:id="79" w:name="_Toc74829332"/>
      <w:r>
        <w:rPr>
          <w:rStyle w:val="CharSectno"/>
        </w:rPr>
        <w:t>34</w:t>
      </w:r>
      <w:r>
        <w:t>.</w:t>
      </w:r>
      <w:r>
        <w:tab/>
        <w:t>Offence of contravening safety standard</w:t>
      </w:r>
      <w:bookmarkEnd w:id="79"/>
    </w:p>
    <w:p w:rsidR="00052122" w:rsidRDefault="007F6C2E">
      <w:pPr>
        <w:pStyle w:val="Subsection"/>
      </w:pPr>
      <w:r>
        <w:tab/>
      </w:r>
      <w:r>
        <w:tab/>
        <w:t>A provider of an on</w:t>
      </w:r>
      <w:r>
        <w:noBreakHyphen/>
        <w:t>demand booking service who contravenes the safety standard specified in regulation 33 commits an offence.</w:t>
      </w:r>
    </w:p>
    <w:p w:rsidR="00052122" w:rsidRDefault="007F6C2E">
      <w:pPr>
        <w:pStyle w:val="Penstart"/>
      </w:pPr>
      <w:r>
        <w:tab/>
        <w:t>Penalty:</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3"/>
      </w:pPr>
      <w:bookmarkStart w:id="80" w:name="_Toc74817488"/>
      <w:bookmarkStart w:id="81" w:name="_Toc74818501"/>
      <w:bookmarkStart w:id="82" w:name="_Toc74829333"/>
      <w:r>
        <w:rPr>
          <w:rStyle w:val="CharDivNo"/>
        </w:rPr>
        <w:lastRenderedPageBreak/>
        <w:t>Division 5</w:t>
      </w:r>
      <w:r>
        <w:t> — </w:t>
      </w:r>
      <w:r>
        <w:rPr>
          <w:rStyle w:val="CharDivText"/>
        </w:rPr>
        <w:t>Driver competence and reporting</w:t>
      </w:r>
      <w:bookmarkEnd w:id="80"/>
      <w:bookmarkEnd w:id="81"/>
      <w:bookmarkEnd w:id="82"/>
    </w:p>
    <w:p w:rsidR="00052122" w:rsidRDefault="007F6C2E">
      <w:pPr>
        <w:pStyle w:val="Heading5"/>
      </w:pPr>
      <w:bookmarkStart w:id="83" w:name="_Toc74829334"/>
      <w:r>
        <w:rPr>
          <w:rStyle w:val="CharSectno"/>
        </w:rPr>
        <w:t>35</w:t>
      </w:r>
      <w:r>
        <w:t>.</w:t>
      </w:r>
      <w:r>
        <w:tab/>
        <w:t>Driver of wheelchair accessible vehicle to be competent in loading and unloading wheelchair passengers</w:t>
      </w:r>
      <w:bookmarkEnd w:id="83"/>
    </w:p>
    <w:p w:rsidR="00052122" w:rsidRDefault="007F6C2E">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rsidR="00052122" w:rsidRDefault="007F6C2E">
      <w:pPr>
        <w:pStyle w:val="Subsection"/>
      </w:pPr>
      <w:r>
        <w:tab/>
        <w:t>(2)</w:t>
      </w:r>
      <w:r>
        <w:tab/>
        <w:t>The standard of competence is equivalent to that required to complete the following elements of unit of competency TLIC2040 —</w:t>
      </w:r>
    </w:p>
    <w:p w:rsidR="00052122" w:rsidRDefault="007F6C2E">
      <w:pPr>
        <w:pStyle w:val="Indenta"/>
      </w:pPr>
      <w:r>
        <w:tab/>
        <w:t>(a)</w:t>
      </w:r>
      <w:r>
        <w:tab/>
        <w:t xml:space="preserve">Element 3 (Assist passengers into and out of a taxi in a manner suited to their disability); </w:t>
      </w:r>
    </w:p>
    <w:p w:rsidR="00052122" w:rsidRDefault="007F6C2E">
      <w:pPr>
        <w:pStyle w:val="Indenta"/>
      </w:pPr>
      <w:r>
        <w:tab/>
        <w:t>(b)</w:t>
      </w:r>
      <w:r>
        <w:tab/>
        <w:t>Element 4 (Drive a taxi used by passengers with disabilities).</w:t>
      </w:r>
    </w:p>
    <w:p w:rsidR="00052122" w:rsidRDefault="007F6C2E">
      <w:pPr>
        <w:pStyle w:val="Subsection"/>
      </w:pPr>
      <w:r>
        <w:tab/>
        <w:t>(3)</w:t>
      </w:r>
      <w:r>
        <w:tab/>
        <w:t>This safety standard is specified for the following —</w:t>
      </w:r>
    </w:p>
    <w:p w:rsidR="00052122" w:rsidRDefault="007F6C2E">
      <w:pPr>
        <w:pStyle w:val="Indenta"/>
      </w:pPr>
      <w:r>
        <w:tab/>
        <w:t>(a)</w:t>
      </w:r>
      <w:r>
        <w:tab/>
        <w:t>the provider of the on-demand booking service in relation to the passenger transport service;</w:t>
      </w:r>
    </w:p>
    <w:p w:rsidR="00052122" w:rsidRDefault="007F6C2E">
      <w:pPr>
        <w:pStyle w:val="Indenta"/>
      </w:pPr>
      <w:r>
        <w:tab/>
        <w:t>(b)</w:t>
      </w:r>
      <w:r>
        <w:tab/>
        <w:t>the provider of the passenger transport service;</w:t>
      </w:r>
    </w:p>
    <w:p w:rsidR="00052122" w:rsidRDefault="007F6C2E">
      <w:pPr>
        <w:pStyle w:val="Indenta"/>
      </w:pPr>
      <w:r>
        <w:tab/>
        <w:t>(c)</w:t>
      </w:r>
      <w:r>
        <w:tab/>
        <w:t>the driver of the vehicle.</w:t>
      </w:r>
    </w:p>
    <w:p w:rsidR="00052122" w:rsidRDefault="007F6C2E">
      <w:pPr>
        <w:pStyle w:val="Subsection"/>
      </w:pPr>
      <w:r>
        <w:tab/>
        <w:t>(4)</w:t>
      </w:r>
      <w:r>
        <w:tab/>
        <w:t>The provider of the vehicle for use in providing the passenger transport service is a responsible person in relation to this safety standard.</w:t>
      </w:r>
    </w:p>
    <w:p w:rsidR="00052122" w:rsidRDefault="007F6C2E">
      <w:pPr>
        <w:pStyle w:val="Heading5"/>
      </w:pPr>
      <w:bookmarkStart w:id="84" w:name="_Toc74829335"/>
      <w:r>
        <w:rPr>
          <w:rStyle w:val="CharSectno"/>
        </w:rPr>
        <w:t>36</w:t>
      </w:r>
      <w:r>
        <w:t>.</w:t>
      </w:r>
      <w:r>
        <w:tab/>
        <w:t>Driver reporting requirements</w:t>
      </w:r>
      <w:bookmarkEnd w:id="84"/>
    </w:p>
    <w:p w:rsidR="00052122" w:rsidRDefault="007F6C2E">
      <w:pPr>
        <w:pStyle w:val="Subsection"/>
      </w:pPr>
      <w:r>
        <w:tab/>
        <w:t>(1)</w:t>
      </w:r>
      <w:r>
        <w:tab/>
        <w:t xml:space="preserve">A passenger transport driver must give written notice to the CEO of — </w:t>
      </w:r>
    </w:p>
    <w:p w:rsidR="00052122" w:rsidRDefault="007F6C2E">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rsidR="00052122" w:rsidRDefault="007F6C2E">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rsidR="00052122" w:rsidRDefault="007F6C2E">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rsidR="00052122" w:rsidRDefault="007F6C2E">
      <w:pPr>
        <w:pStyle w:val="Subsection"/>
      </w:pPr>
      <w:r>
        <w:tab/>
        <w:t>(3)</w:t>
      </w:r>
      <w:r>
        <w:tab/>
        <w:t>The passenger transport driver must give notice under subregulation (1) within 7 days after the driver becomes aware of the driving impairment, alteration to the driving impairment or change in circumstances.</w:t>
      </w:r>
    </w:p>
    <w:p w:rsidR="00052122" w:rsidRDefault="007F6C2E">
      <w:pPr>
        <w:pStyle w:val="Subsection"/>
      </w:pPr>
      <w:r>
        <w:tab/>
        <w:t>(4)</w:t>
      </w:r>
      <w:r>
        <w:tab/>
        <w:t>The following are responsible persons in relation to this safety standard —</w:t>
      </w:r>
    </w:p>
    <w:p w:rsidR="00052122" w:rsidRDefault="007F6C2E">
      <w:pPr>
        <w:pStyle w:val="Indenta"/>
      </w:pPr>
      <w:r>
        <w:tab/>
        <w:t>(a)</w:t>
      </w:r>
      <w:r>
        <w:tab/>
        <w:t>the provider of an on</w:t>
      </w:r>
      <w:r>
        <w:noBreakHyphen/>
        <w:t>demand booking service for the use of a vehicle driven by the passenger transport driver in providing a passenger transport service;</w:t>
      </w:r>
    </w:p>
    <w:p w:rsidR="00052122" w:rsidRDefault="007F6C2E">
      <w:pPr>
        <w:pStyle w:val="Indenta"/>
        <w:keepNext/>
      </w:pPr>
      <w:r>
        <w:tab/>
        <w:t>(b)</w:t>
      </w:r>
      <w:r>
        <w:tab/>
        <w:t>the provider of a passenger transport service provided using a vehicle driven by the passenger transport driver.</w:t>
      </w:r>
    </w:p>
    <w:p w:rsidR="00052122" w:rsidRDefault="007F6C2E">
      <w:pPr>
        <w:pStyle w:val="Heading5"/>
      </w:pPr>
      <w:bookmarkStart w:id="85" w:name="_Toc74829336"/>
      <w:r>
        <w:rPr>
          <w:rStyle w:val="CharSectno"/>
        </w:rPr>
        <w:t>37</w:t>
      </w:r>
      <w:r>
        <w:t>.</w:t>
      </w:r>
      <w:r>
        <w:tab/>
        <w:t>Offence of contravening safety standard</w:t>
      </w:r>
      <w:bookmarkEnd w:id="85"/>
    </w:p>
    <w:p w:rsidR="00052122" w:rsidRDefault="007F6C2E">
      <w:pPr>
        <w:pStyle w:val="Subsection"/>
        <w:keepNext/>
        <w:keepLines/>
      </w:pPr>
      <w:r>
        <w:tab/>
        <w:t>(1)</w:t>
      </w:r>
      <w:r>
        <w:tab/>
        <w:t>A person who contravenes a safety standard specified for that person in regulation 35 commits an offence.</w:t>
      </w:r>
    </w:p>
    <w:p w:rsidR="00052122" w:rsidRDefault="007F6C2E">
      <w:pPr>
        <w:pStyle w:val="Penstart"/>
        <w:keepNext/>
        <w:keepLines/>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keepNext/>
        <w:keepLines/>
      </w:pPr>
      <w:r>
        <w:lastRenderedPageBreak/>
        <w:tab/>
        <w:t>(2)</w:t>
      </w:r>
      <w:r>
        <w:tab/>
        <w:t>A person who contravenes a safety standard specified for that person in regulation 36 commits an offence.</w:t>
      </w:r>
    </w:p>
    <w:p w:rsidR="00052122" w:rsidRDefault="007F6C2E">
      <w:pPr>
        <w:pStyle w:val="Penstart"/>
      </w:pPr>
      <w:r>
        <w:tab/>
        <w:t>Penalty for this subregulation: a fine of $9 000.</w:t>
      </w:r>
    </w:p>
    <w:p w:rsidR="00052122" w:rsidRDefault="007F6C2E">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2"/>
      </w:pPr>
      <w:bookmarkStart w:id="86" w:name="_Toc74817492"/>
      <w:bookmarkStart w:id="87" w:name="_Toc74818505"/>
      <w:bookmarkStart w:id="88" w:name="_Toc74829337"/>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rsidR="00052122" w:rsidRDefault="007F6C2E">
      <w:pPr>
        <w:pStyle w:val="Heading3"/>
      </w:pPr>
      <w:bookmarkStart w:id="89" w:name="_Toc74817493"/>
      <w:bookmarkStart w:id="90" w:name="_Toc74818506"/>
      <w:bookmarkStart w:id="91" w:name="_Toc74829338"/>
      <w:r>
        <w:rPr>
          <w:rStyle w:val="CharDivNo"/>
        </w:rPr>
        <w:t>Division 1</w:t>
      </w:r>
      <w:r>
        <w:t> — </w:t>
      </w:r>
      <w:r>
        <w:rPr>
          <w:rStyle w:val="CharDivText"/>
        </w:rPr>
        <w:t>Preliminary</w:t>
      </w:r>
      <w:bookmarkEnd w:id="89"/>
      <w:bookmarkEnd w:id="90"/>
      <w:bookmarkEnd w:id="91"/>
    </w:p>
    <w:p w:rsidR="00052122" w:rsidRDefault="007F6C2E">
      <w:pPr>
        <w:pStyle w:val="Heading5"/>
      </w:pPr>
      <w:bookmarkStart w:id="92" w:name="_Toc74829339"/>
      <w:r>
        <w:rPr>
          <w:rStyle w:val="CharSectno"/>
        </w:rPr>
        <w:t>38</w:t>
      </w:r>
      <w:r>
        <w:t>.</w:t>
      </w:r>
      <w:r>
        <w:tab/>
        <w:t>Term used: disqualification offence</w:t>
      </w:r>
      <w:bookmarkEnd w:id="92"/>
    </w:p>
    <w:p w:rsidR="00052122" w:rsidRDefault="007F6C2E">
      <w:pPr>
        <w:pStyle w:val="Subsection"/>
      </w:pPr>
      <w:r>
        <w:tab/>
      </w:r>
      <w:r>
        <w:tab/>
        <w:t xml:space="preserve">In this Part — </w:t>
      </w:r>
    </w:p>
    <w:p w:rsidR="00052122" w:rsidRDefault="007F6C2E">
      <w:pPr>
        <w:pStyle w:val="Defstart"/>
      </w:pPr>
      <w:r>
        <w:tab/>
      </w:r>
      <w:r>
        <w:rPr>
          <w:rStyle w:val="CharDefText"/>
        </w:rPr>
        <w:t>disqualification offence</w:t>
      </w:r>
      <w:r>
        <w:t xml:space="preserve"> means an offence prescribed under regulation 52 for the purposes of Part 3 of the Act.</w:t>
      </w:r>
    </w:p>
    <w:p w:rsidR="00052122" w:rsidRDefault="007F6C2E">
      <w:pPr>
        <w:pStyle w:val="Heading5"/>
      </w:pPr>
      <w:bookmarkStart w:id="93" w:name="_Toc74829340"/>
      <w:r>
        <w:rPr>
          <w:rStyle w:val="CharSectno"/>
        </w:rPr>
        <w:t>39</w:t>
      </w:r>
      <w:r>
        <w:t>.</w:t>
      </w:r>
      <w:r>
        <w:tab/>
        <w:t>Prescribed functions for which provider of principal booking service is responsible (s. 27(3))</w:t>
      </w:r>
      <w:bookmarkEnd w:id="93"/>
    </w:p>
    <w:p w:rsidR="00052122" w:rsidRDefault="007F6C2E">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rsidR="00052122" w:rsidRDefault="007F6C2E">
      <w:pPr>
        <w:pStyle w:val="Indenta"/>
      </w:pPr>
      <w:r>
        <w:tab/>
        <w:t>(a)</w:t>
      </w:r>
      <w:r>
        <w:tab/>
        <w:t>an on</w:t>
      </w:r>
      <w:r>
        <w:noBreakHyphen/>
        <w:t>demand booking service provided by the provider of the associated booking service were provided by the provider of the principal booking service; and</w:t>
      </w:r>
    </w:p>
    <w:p w:rsidR="00052122" w:rsidRDefault="007F6C2E">
      <w:pPr>
        <w:pStyle w:val="Indenta"/>
      </w:pPr>
      <w:r>
        <w:tab/>
        <w:t>(b)</w:t>
      </w:r>
      <w:r>
        <w:tab/>
        <w:t>a booking taken or facilitated by the provider of the associated booking service were taken or facilitated by the provider of the principal booking service.</w:t>
      </w:r>
    </w:p>
    <w:p w:rsidR="00052122" w:rsidRDefault="007F6C2E">
      <w:pPr>
        <w:pStyle w:val="Subsection"/>
      </w:pPr>
      <w:r>
        <w:tab/>
        <w:t>(2)</w:t>
      </w:r>
      <w:r>
        <w:tab/>
        <w:t xml:space="preserve">For the purposes of subregulation (1), the functions are the following — </w:t>
      </w:r>
    </w:p>
    <w:p w:rsidR="00052122" w:rsidRDefault="007F6C2E">
      <w:pPr>
        <w:pStyle w:val="Indenta"/>
      </w:pPr>
      <w:r>
        <w:tab/>
        <w:t>(a)</w:t>
      </w:r>
      <w:r>
        <w:tab/>
        <w:t>preparing, maintaining, reviewing and keeping up</w:t>
      </w:r>
      <w:r>
        <w:noBreakHyphen/>
        <w:t>to</w:t>
      </w:r>
      <w:r>
        <w:noBreakHyphen/>
        <w:t>date a safety management system in accordance with regulation 14;</w:t>
      </w:r>
    </w:p>
    <w:p w:rsidR="00052122" w:rsidRDefault="007F6C2E">
      <w:pPr>
        <w:pStyle w:val="Indenta"/>
      </w:pPr>
      <w:r>
        <w:tab/>
        <w:t>(b)</w:t>
      </w:r>
      <w:r>
        <w:tab/>
        <w:t>keeping and retaining records relating to drivers, vehicles, bookings and booking requests in accordance with regulations 57 and 58;</w:t>
      </w:r>
    </w:p>
    <w:p w:rsidR="00052122" w:rsidRDefault="007F6C2E">
      <w:pPr>
        <w:pStyle w:val="Indenta"/>
      </w:pPr>
      <w:r>
        <w:lastRenderedPageBreak/>
        <w:tab/>
        <w:t>(c)</w:t>
      </w:r>
      <w:r>
        <w:tab/>
        <w:t>ensuring that a complaints resolution procedure is prepared and made accessible in accordance with regulation 62;</w:t>
      </w:r>
    </w:p>
    <w:p w:rsidR="00052122" w:rsidRDefault="007F6C2E">
      <w:pPr>
        <w:pStyle w:val="Indenta"/>
      </w:pPr>
      <w:r>
        <w:tab/>
        <w:t>(d)</w:t>
      </w:r>
      <w:r>
        <w:tab/>
        <w:t>keeping and retaining records of customer complaints in accordance with regulation 63.</w:t>
      </w:r>
    </w:p>
    <w:p w:rsidR="00052122" w:rsidRDefault="007F6C2E">
      <w:pPr>
        <w:pStyle w:val="PermNoteHeading"/>
      </w:pPr>
      <w:r>
        <w:tab/>
        <w:t>Notes for this regulation:</w:t>
      </w:r>
    </w:p>
    <w:p w:rsidR="00052122" w:rsidRDefault="007F6C2E">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rsidR="00052122" w:rsidRDefault="007F6C2E">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rsidR="00052122" w:rsidRDefault="007F6C2E">
      <w:pPr>
        <w:pStyle w:val="Heading3"/>
      </w:pPr>
      <w:bookmarkStart w:id="94" w:name="_Toc74817496"/>
      <w:bookmarkStart w:id="95" w:name="_Toc74818509"/>
      <w:bookmarkStart w:id="96" w:name="_Toc74829341"/>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rsidR="00052122" w:rsidRDefault="007F6C2E">
      <w:pPr>
        <w:pStyle w:val="Heading5"/>
      </w:pPr>
      <w:bookmarkStart w:id="97" w:name="_Toc74829342"/>
      <w:r>
        <w:rPr>
          <w:rStyle w:val="CharSectno"/>
        </w:rPr>
        <w:t>40</w:t>
      </w:r>
      <w:r>
        <w:t>.</w:t>
      </w:r>
      <w:r>
        <w:tab/>
        <w:t>Information to be included in on</w:t>
      </w:r>
      <w:r>
        <w:noBreakHyphen/>
        <w:t>demand booking service authorisation application (s. 29(4)(e))</w:t>
      </w:r>
      <w:bookmarkEnd w:id="97"/>
    </w:p>
    <w:p w:rsidR="00052122" w:rsidRDefault="007F6C2E">
      <w:pPr>
        <w:pStyle w:val="Subsection"/>
      </w:pPr>
      <w:r>
        <w:tab/>
      </w:r>
      <w:r>
        <w:tab/>
        <w:t>For the purposes of section 29(4)(e) of the Act, an application for an on</w:t>
      </w:r>
      <w:r>
        <w:noBreakHyphen/>
        <w:t xml:space="preserve">demand booking service authorisation must include the following information — </w:t>
      </w:r>
    </w:p>
    <w:p w:rsidR="00052122" w:rsidRDefault="007F6C2E">
      <w:pPr>
        <w:pStyle w:val="Indenta"/>
      </w:pPr>
      <w:r>
        <w:tab/>
        <w:t>(a)</w:t>
      </w:r>
      <w:r>
        <w:tab/>
        <w:t>the maximum number of vehicles the applicant wants to be covered by the authorisation;</w:t>
      </w:r>
    </w:p>
    <w:p w:rsidR="00052122" w:rsidRDefault="007F6C2E">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rsidR="00052122" w:rsidRDefault="007F6C2E">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rsidR="00052122" w:rsidRDefault="007F6C2E">
      <w:pPr>
        <w:pStyle w:val="Heading5"/>
      </w:pPr>
      <w:bookmarkStart w:id="98" w:name="_Toc74829343"/>
      <w:r>
        <w:rPr>
          <w:rStyle w:val="CharSectno"/>
        </w:rPr>
        <w:t>41</w:t>
      </w:r>
      <w:r>
        <w:t>.</w:t>
      </w:r>
      <w:r>
        <w:tab/>
        <w:t>Documents to be included in on</w:t>
      </w:r>
      <w:r>
        <w:noBreakHyphen/>
        <w:t>demand booking service authorisation application (s. 29(4)(e))</w:t>
      </w:r>
      <w:bookmarkEnd w:id="98"/>
    </w:p>
    <w:p w:rsidR="00052122" w:rsidRDefault="007F6C2E">
      <w:pPr>
        <w:pStyle w:val="Subsection"/>
      </w:pPr>
      <w:r>
        <w:tab/>
      </w:r>
      <w:r>
        <w:tab/>
        <w:t>For the purposes of section 29(4)(e) of the Act, an application for an on</w:t>
      </w:r>
      <w:r>
        <w:noBreakHyphen/>
        <w:t xml:space="preserve">demand booking service authorisation must include — </w:t>
      </w:r>
    </w:p>
    <w:p w:rsidR="00052122" w:rsidRDefault="007F6C2E">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rsidR="00052122" w:rsidRDefault="007F6C2E">
      <w:pPr>
        <w:pStyle w:val="Indenta"/>
      </w:pPr>
      <w:r>
        <w:tab/>
        <w:t>(b)</w:t>
      </w:r>
      <w:r>
        <w:tab/>
        <w:t>any other documents required by the approved form.</w:t>
      </w:r>
    </w:p>
    <w:p w:rsidR="00052122" w:rsidRDefault="007F6C2E">
      <w:pPr>
        <w:pStyle w:val="Heading5"/>
      </w:pPr>
      <w:bookmarkStart w:id="99" w:name="_Toc74829344"/>
      <w:r>
        <w:rPr>
          <w:rStyle w:val="CharSectno"/>
        </w:rPr>
        <w:t>42</w:t>
      </w:r>
      <w:r>
        <w:t>.</w:t>
      </w:r>
      <w:r>
        <w:tab/>
        <w:t>Declaration as to persons nominated as responsible officers</w:t>
      </w:r>
      <w:bookmarkEnd w:id="99"/>
    </w:p>
    <w:p w:rsidR="00052122" w:rsidRDefault="007F6C2E">
      <w:pPr>
        <w:pStyle w:val="Subsection"/>
      </w:pPr>
      <w:r>
        <w:tab/>
      </w:r>
      <w:r>
        <w:tab/>
        <w:t xml:space="preserve">The declaration required under section 29(4)(d) of the Act must be made by — </w:t>
      </w:r>
    </w:p>
    <w:p w:rsidR="00052122" w:rsidRDefault="007F6C2E">
      <w:pPr>
        <w:pStyle w:val="Indenta"/>
      </w:pPr>
      <w:r>
        <w:tab/>
        <w:t>(a)</w:t>
      </w:r>
      <w:r>
        <w:tab/>
        <w:t>if the applicant is an individual or the trustee of a trust — the applicant; or</w:t>
      </w:r>
    </w:p>
    <w:p w:rsidR="00052122" w:rsidRDefault="007F6C2E">
      <w:pPr>
        <w:pStyle w:val="Indenta"/>
      </w:pPr>
      <w:r>
        <w:tab/>
        <w:t>(b)</w:t>
      </w:r>
      <w:r>
        <w:tab/>
        <w:t>if the applicant is a partnership — a partner of the partnership; or</w:t>
      </w:r>
    </w:p>
    <w:p w:rsidR="00052122" w:rsidRDefault="007F6C2E">
      <w:pPr>
        <w:pStyle w:val="Indenta"/>
      </w:pPr>
      <w:r>
        <w:tab/>
        <w:t>(c)</w:t>
      </w:r>
      <w:r>
        <w:tab/>
        <w:t>if the applicant is a company — a director of the body corporate; or</w:t>
      </w:r>
    </w:p>
    <w:p w:rsidR="00052122" w:rsidRDefault="007F6C2E">
      <w:pPr>
        <w:pStyle w:val="Indenta"/>
      </w:pPr>
      <w:r>
        <w:tab/>
        <w:t>(d)</w:t>
      </w:r>
      <w:r>
        <w:tab/>
        <w:t>if the applicant is an incorporated association — a member of the management committee of the association.</w:t>
      </w:r>
    </w:p>
    <w:p w:rsidR="00052122" w:rsidRDefault="007F6C2E">
      <w:pPr>
        <w:pStyle w:val="Heading3"/>
      </w:pPr>
      <w:bookmarkStart w:id="100" w:name="_Toc74817500"/>
      <w:bookmarkStart w:id="101" w:name="_Toc74818513"/>
      <w:bookmarkStart w:id="102" w:name="_Toc74829345"/>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rsidR="00052122" w:rsidRDefault="007F6C2E">
      <w:pPr>
        <w:pStyle w:val="Heading5"/>
      </w:pPr>
      <w:bookmarkStart w:id="103" w:name="_Toc74829346"/>
      <w:r>
        <w:rPr>
          <w:rStyle w:val="CharSectno"/>
        </w:rPr>
        <w:t>43</w:t>
      </w:r>
      <w:r>
        <w:t>.</w:t>
      </w:r>
      <w:r>
        <w:tab/>
        <w:t>Condition for maximum number of vehicles</w:t>
      </w:r>
      <w:bookmarkEnd w:id="103"/>
    </w:p>
    <w:p w:rsidR="00052122" w:rsidRDefault="007F6C2E">
      <w:pPr>
        <w:pStyle w:val="Subsection"/>
      </w:pPr>
      <w:r>
        <w:tab/>
        <w:t>(1)</w:t>
      </w:r>
      <w:r>
        <w:tab/>
        <w:t>An authorisation document issued to the provider of an authorised on</w:t>
      </w:r>
      <w:r>
        <w:noBreakHyphen/>
        <w:t>demand booking service must identify the maximum number of vehicles covered by the authorisation.</w:t>
      </w:r>
    </w:p>
    <w:p w:rsidR="00052122" w:rsidRDefault="007F6C2E">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rsidR="00052122" w:rsidRDefault="007F6C2E">
      <w:pPr>
        <w:pStyle w:val="Subsection"/>
      </w:pPr>
      <w:r>
        <w:tab/>
        <w:t>(3)</w:t>
      </w:r>
      <w:r>
        <w:tab/>
        <w:t>For the purposes of subregulation (2), an on</w:t>
      </w:r>
      <w:r>
        <w:noBreakHyphen/>
        <w:t>demand booking service is provided under an on</w:t>
      </w:r>
      <w:r>
        <w:noBreakHyphen/>
        <w:t xml:space="preserve">demand booking service authorisation if — </w:t>
      </w:r>
    </w:p>
    <w:p w:rsidR="00052122" w:rsidRDefault="007F6C2E">
      <w:pPr>
        <w:pStyle w:val="Indenta"/>
      </w:pPr>
      <w:r>
        <w:tab/>
        <w:t>(a)</w:t>
      </w:r>
      <w:r>
        <w:tab/>
        <w:t>the service is provided by the provider of the authorised on</w:t>
      </w:r>
      <w:r>
        <w:noBreakHyphen/>
        <w:t>demand booking service; or</w:t>
      </w:r>
    </w:p>
    <w:p w:rsidR="00052122" w:rsidRDefault="007F6C2E">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rsidR="00052122" w:rsidRDefault="007F6C2E">
      <w:pPr>
        <w:pStyle w:val="Heading5"/>
      </w:pPr>
      <w:bookmarkStart w:id="104" w:name="_Toc74829347"/>
      <w:r>
        <w:rPr>
          <w:rStyle w:val="CharSectno"/>
        </w:rPr>
        <w:t>44</w:t>
      </w:r>
      <w:r>
        <w:t>.</w:t>
      </w:r>
      <w:r>
        <w:tab/>
        <w:t>Variation of maximum number of vehicles</w:t>
      </w:r>
      <w:bookmarkEnd w:id="104"/>
    </w:p>
    <w:p w:rsidR="00052122" w:rsidRDefault="007F6C2E">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rsidR="00052122" w:rsidRDefault="007F6C2E">
      <w:pPr>
        <w:pStyle w:val="Subsection"/>
      </w:pPr>
      <w:r>
        <w:tab/>
        <w:t>(2)</w:t>
      </w:r>
      <w:r>
        <w:tab/>
        <w:t xml:space="preserve">An application under subregulation (1) — </w:t>
      </w:r>
    </w:p>
    <w:p w:rsidR="00052122" w:rsidRDefault="007F6C2E">
      <w:pPr>
        <w:pStyle w:val="Indenta"/>
      </w:pPr>
      <w:r>
        <w:tab/>
        <w:t>(a)</w:t>
      </w:r>
      <w:r>
        <w:tab/>
        <w:t>cannot be made within the period of 2 months ending on the day on which the current authorisation expires; and</w:t>
      </w:r>
    </w:p>
    <w:p w:rsidR="00052122" w:rsidRDefault="007F6C2E">
      <w:pPr>
        <w:pStyle w:val="Indenta"/>
      </w:pPr>
      <w:r>
        <w:tab/>
        <w:t>(b)</w:t>
      </w:r>
      <w:r>
        <w:tab/>
        <w:t>must include any documents required by the approved form.</w:t>
      </w:r>
    </w:p>
    <w:p w:rsidR="00052122" w:rsidRDefault="007F6C2E">
      <w:pPr>
        <w:pStyle w:val="Subsection"/>
      </w:pPr>
      <w:r>
        <w:tab/>
        <w:t>(3)</w:t>
      </w:r>
      <w:r>
        <w:tab/>
        <w:t xml:space="preserve">The CEO may vary the maximum number of vehicles covered by the authorisation if — </w:t>
      </w:r>
    </w:p>
    <w:p w:rsidR="00052122" w:rsidRDefault="007F6C2E">
      <w:pPr>
        <w:pStyle w:val="Indenta"/>
      </w:pPr>
      <w:r>
        <w:tab/>
        <w:t>(a)</w:t>
      </w:r>
      <w:r>
        <w:tab/>
        <w:t>the application is made in accordance with subregulations (1) and (2); and</w:t>
      </w:r>
    </w:p>
    <w:p w:rsidR="00052122" w:rsidRDefault="007F6C2E">
      <w:pPr>
        <w:pStyle w:val="Indenta"/>
      </w:pPr>
      <w:r>
        <w:lastRenderedPageBreak/>
        <w:tab/>
        <w:t>(b)</w:t>
      </w:r>
      <w:r>
        <w:tab/>
        <w:t>the applicant pays the fee calculated under regulation 177(3) (if any) within 7 days after the application is made.</w:t>
      </w:r>
    </w:p>
    <w:p w:rsidR="00052122" w:rsidRDefault="007F6C2E">
      <w:pPr>
        <w:pStyle w:val="Subsection"/>
      </w:pPr>
      <w:r>
        <w:tab/>
        <w:t>(4)</w:t>
      </w:r>
      <w:r>
        <w:tab/>
        <w:t>The CEO may refuse to vary the maximum number of vehicles covered by the authorisation if the CEO is not satisfied that the variation is appropriate in the circumstances.</w:t>
      </w:r>
    </w:p>
    <w:p w:rsidR="00052122" w:rsidRDefault="007F6C2E">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rsidR="00052122" w:rsidRDefault="007F6C2E">
      <w:pPr>
        <w:pStyle w:val="Indenta"/>
      </w:pPr>
      <w:r>
        <w:tab/>
        <w:t>(a)</w:t>
      </w:r>
      <w:r>
        <w:tab/>
        <w:t>identify the new maximum number of vehicles covered by the authorisation; and</w:t>
      </w:r>
    </w:p>
    <w:p w:rsidR="00052122" w:rsidRDefault="007F6C2E">
      <w:pPr>
        <w:pStyle w:val="Indenta"/>
      </w:pPr>
      <w:r>
        <w:tab/>
        <w:t>(b)</w:t>
      </w:r>
      <w:r>
        <w:tab/>
        <w:t>specify the day on which the variation of the authorisation comes into force.</w:t>
      </w:r>
    </w:p>
    <w:p w:rsidR="00052122" w:rsidRDefault="007F6C2E">
      <w:pPr>
        <w:pStyle w:val="Subsection"/>
      </w:pPr>
      <w:r>
        <w:tab/>
        <w:t>(6)</w:t>
      </w:r>
      <w:r>
        <w:tab/>
        <w:t>A variation of an on-demand booking service authorisation under this regulation does not affect when the authorisation expires.</w:t>
      </w:r>
    </w:p>
    <w:p w:rsidR="00052122" w:rsidRDefault="007F6C2E">
      <w:pPr>
        <w:pStyle w:val="Heading5"/>
      </w:pPr>
      <w:bookmarkStart w:id="105" w:name="_Toc74829348"/>
      <w:r>
        <w:rPr>
          <w:rStyle w:val="CharSectno"/>
        </w:rPr>
        <w:t>45</w:t>
      </w:r>
      <w:r>
        <w:t>.</w:t>
      </w:r>
      <w:r>
        <w:tab/>
        <w:t>Duration of on</w:t>
      </w:r>
      <w:r>
        <w:noBreakHyphen/>
        <w:t>demand booking service authorisation (s. 39(1))</w:t>
      </w:r>
      <w:bookmarkEnd w:id="105"/>
    </w:p>
    <w:p w:rsidR="00052122" w:rsidRDefault="007F6C2E">
      <w:pPr>
        <w:pStyle w:val="Subsection"/>
      </w:pPr>
      <w:r>
        <w:tab/>
        <w:t>(1)</w:t>
      </w:r>
      <w:r>
        <w:tab/>
        <w:t>An authorisation document issued to the provider of an on</w:t>
      </w:r>
      <w:r>
        <w:noBreakHyphen/>
        <w:t>demand booking service must specify the day on which the authorisation comes into force.</w:t>
      </w:r>
    </w:p>
    <w:p w:rsidR="00052122" w:rsidRDefault="007F6C2E">
      <w:pPr>
        <w:pStyle w:val="Subsection"/>
      </w:pPr>
      <w:r>
        <w:tab/>
        <w:t>(2)</w:t>
      </w:r>
      <w:r>
        <w:tab/>
        <w:t>For the purposes of section 39(1) of the Act, an on</w:t>
      </w:r>
      <w:r>
        <w:noBreakHyphen/>
        <w:t xml:space="preserve">demand booking service authorisation granted under section 31 of the Act or regulation 46(4) — </w:t>
      </w:r>
    </w:p>
    <w:p w:rsidR="00052122" w:rsidRDefault="007F6C2E">
      <w:pPr>
        <w:pStyle w:val="Indenta"/>
      </w:pPr>
      <w:r>
        <w:tab/>
        <w:t>(a)</w:t>
      </w:r>
      <w:r>
        <w:tab/>
        <w:t>is granted for the period of 12 months beginning on the day on which the authorisation comes into force; and</w:t>
      </w:r>
    </w:p>
    <w:p w:rsidR="00052122" w:rsidRDefault="007F6C2E">
      <w:pPr>
        <w:pStyle w:val="Indenta"/>
      </w:pPr>
      <w:r>
        <w:tab/>
        <w:t>(b)</w:t>
      </w:r>
      <w:r>
        <w:tab/>
        <w:t>expires at the end of the last day of that period.</w:t>
      </w:r>
    </w:p>
    <w:p w:rsidR="00052122" w:rsidRDefault="007F6C2E">
      <w:pPr>
        <w:pStyle w:val="Heading5"/>
      </w:pPr>
      <w:bookmarkStart w:id="106" w:name="_Toc74829349"/>
      <w:r>
        <w:rPr>
          <w:rStyle w:val="CharSectno"/>
        </w:rPr>
        <w:lastRenderedPageBreak/>
        <w:t>46</w:t>
      </w:r>
      <w:r>
        <w:t>.</w:t>
      </w:r>
      <w:r>
        <w:tab/>
        <w:t>Renewal of on</w:t>
      </w:r>
      <w:r>
        <w:noBreakHyphen/>
        <w:t>demand booking service authorisation</w:t>
      </w:r>
      <w:bookmarkEnd w:id="106"/>
    </w:p>
    <w:p w:rsidR="00052122" w:rsidRDefault="007F6C2E">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rsidR="00052122" w:rsidRDefault="007F6C2E">
      <w:pPr>
        <w:pStyle w:val="Subsection"/>
      </w:pPr>
      <w:r>
        <w:tab/>
        <w:t>(2)</w:t>
      </w:r>
      <w:r>
        <w:tab/>
        <w:t xml:space="preserve">An application under subregulation (1) must — </w:t>
      </w:r>
    </w:p>
    <w:p w:rsidR="00052122" w:rsidRDefault="007F6C2E">
      <w:pPr>
        <w:pStyle w:val="Indenta"/>
      </w:pPr>
      <w:r>
        <w:tab/>
        <w:t>(a)</w:t>
      </w:r>
      <w:r>
        <w:tab/>
        <w:t>be made within the period of 2 months ending on the day on which the prior authorisation expires; and</w:t>
      </w:r>
    </w:p>
    <w:p w:rsidR="00052122" w:rsidRDefault="007F6C2E">
      <w:pPr>
        <w:pStyle w:val="Indenta"/>
      </w:pPr>
      <w:r>
        <w:tab/>
        <w:t>(b)</w:t>
      </w:r>
      <w:r>
        <w:tab/>
        <w:t xml:space="preserve">include — </w:t>
      </w:r>
    </w:p>
    <w:p w:rsidR="00052122" w:rsidRDefault="007F6C2E">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rsidR="00052122" w:rsidRDefault="007F6C2E">
      <w:pPr>
        <w:pStyle w:val="Indenti"/>
      </w:pPr>
      <w:r>
        <w:tab/>
        <w:t>(ii)</w:t>
      </w:r>
      <w:r>
        <w:tab/>
        <w:t>any other documents required by the approved form;</w:t>
      </w:r>
    </w:p>
    <w:p w:rsidR="00052122" w:rsidRDefault="007F6C2E">
      <w:pPr>
        <w:pStyle w:val="Indenta"/>
      </w:pPr>
      <w:r>
        <w:tab/>
      </w:r>
      <w:r>
        <w:tab/>
        <w:t>and</w:t>
      </w:r>
    </w:p>
    <w:p w:rsidR="00052122" w:rsidRDefault="007F6C2E">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rsidR="00052122" w:rsidRDefault="007F6C2E">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052122" w:rsidRDefault="007F6C2E">
      <w:pPr>
        <w:pStyle w:val="Subsection"/>
      </w:pPr>
      <w:r>
        <w:tab/>
        <w:t>(4)</w:t>
      </w:r>
      <w:r>
        <w:tab/>
        <w:t>The CEO must grant a further on</w:t>
      </w:r>
      <w:r>
        <w:noBreakHyphen/>
        <w:t xml:space="preserve">demand booking service authorisation to the applicant if — </w:t>
      </w:r>
    </w:p>
    <w:p w:rsidR="00052122" w:rsidRDefault="007F6C2E">
      <w:pPr>
        <w:pStyle w:val="Indenta"/>
      </w:pPr>
      <w:r>
        <w:tab/>
        <w:t>(a)</w:t>
      </w:r>
      <w:r>
        <w:tab/>
        <w:t>the application is made in accordance with subregulations (1) and (2); and</w:t>
      </w:r>
    </w:p>
    <w:p w:rsidR="00052122" w:rsidRDefault="007F6C2E">
      <w:pPr>
        <w:pStyle w:val="Indenta"/>
      </w:pPr>
      <w:r>
        <w:lastRenderedPageBreak/>
        <w:tab/>
        <w:t>(b)</w:t>
      </w:r>
      <w:r>
        <w:tab/>
        <w:t>the applicant pays the applicable authorisation fee prescribed under regulation 177(2) within the period referred to in subregulation (2)(a); and</w:t>
      </w:r>
    </w:p>
    <w:p w:rsidR="00052122" w:rsidRDefault="007F6C2E">
      <w:pPr>
        <w:pStyle w:val="Indenta"/>
      </w:pPr>
      <w:r>
        <w:tab/>
        <w:t>(c)</w:t>
      </w:r>
      <w:r>
        <w:tab/>
        <w:t>the applicant complies with any notice given under subregulation (3).</w:t>
      </w:r>
    </w:p>
    <w:p w:rsidR="00052122" w:rsidRDefault="007F6C2E">
      <w:pPr>
        <w:pStyle w:val="Subsection"/>
        <w:keepNext/>
      </w:pPr>
      <w:r>
        <w:tab/>
        <w:t>(5)</w:t>
      </w:r>
      <w:r>
        <w:tab/>
        <w:t xml:space="preserve">Despite subregulation (4), the CEO — </w:t>
      </w:r>
    </w:p>
    <w:p w:rsidR="00052122" w:rsidRDefault="007F6C2E">
      <w:pPr>
        <w:pStyle w:val="Indenta"/>
      </w:pPr>
      <w:r>
        <w:tab/>
        <w:t>(a)</w:t>
      </w:r>
      <w:r>
        <w:tab/>
        <w:t>may refuse to grant a further on</w:t>
      </w:r>
      <w:r>
        <w:noBreakHyphen/>
        <w:t xml:space="preserve">demand booking service authorisation to the applicant if — </w:t>
      </w:r>
    </w:p>
    <w:p w:rsidR="00052122" w:rsidRDefault="007F6C2E">
      <w:pPr>
        <w:pStyle w:val="Indenti"/>
      </w:pPr>
      <w:r>
        <w:tab/>
        <w:t>(i)</w:t>
      </w:r>
      <w:r>
        <w:tab/>
        <w:t>the prior authorisation is suspended; or</w:t>
      </w:r>
    </w:p>
    <w:p w:rsidR="00052122" w:rsidRDefault="007F6C2E">
      <w:pPr>
        <w:pStyle w:val="Indenti"/>
      </w:pPr>
      <w:r>
        <w:tab/>
        <w:t>(ii)</w:t>
      </w:r>
      <w:r>
        <w:tab/>
        <w:t>any of the grounds for making an order suspending or cancelling the prior authorisation under section 42(1) or 43(1) or (4) of the Act apply;</w:t>
      </w:r>
    </w:p>
    <w:p w:rsidR="00052122" w:rsidRDefault="007F6C2E">
      <w:pPr>
        <w:pStyle w:val="Indenta"/>
      </w:pPr>
      <w:r>
        <w:tab/>
      </w:r>
      <w:r>
        <w:tab/>
        <w:t>and</w:t>
      </w:r>
    </w:p>
    <w:p w:rsidR="00052122" w:rsidRDefault="007F6C2E">
      <w:pPr>
        <w:pStyle w:val="Indenta"/>
      </w:pPr>
      <w:r>
        <w:tab/>
        <w:t>(b)</w:t>
      </w:r>
      <w:r>
        <w:tab/>
        <w:t>must refuse to grant a further on</w:t>
      </w:r>
      <w:r>
        <w:noBreakHyphen/>
        <w:t>demand booking service authorisation if section 43(2) or (3) of the Act applies in relation to the prior authorisation.</w:t>
      </w:r>
    </w:p>
    <w:p w:rsidR="00052122" w:rsidRDefault="007F6C2E">
      <w:pPr>
        <w:pStyle w:val="Subsection"/>
      </w:pPr>
      <w:r>
        <w:tab/>
        <w:t>(6)</w:t>
      </w:r>
      <w:r>
        <w:tab/>
        <w:t>The authorisation document issued under section 37 of the Act for a further on</w:t>
      </w:r>
      <w:r>
        <w:noBreakHyphen/>
        <w:t xml:space="preserve">demand booking service authorisation granted under subregulation (4) must specify — </w:t>
      </w:r>
    </w:p>
    <w:p w:rsidR="00052122" w:rsidRDefault="007F6C2E">
      <w:pPr>
        <w:pStyle w:val="Indenta"/>
      </w:pPr>
      <w:r>
        <w:tab/>
        <w:t>(a)</w:t>
      </w:r>
      <w:r>
        <w:tab/>
        <w:t>the same authorisation number as the prior authorisation; and</w:t>
      </w:r>
    </w:p>
    <w:p w:rsidR="00052122" w:rsidRDefault="007F6C2E">
      <w:pPr>
        <w:pStyle w:val="Indenta"/>
      </w:pPr>
      <w:r>
        <w:tab/>
        <w:t>(b)</w:t>
      </w:r>
      <w:r>
        <w:tab/>
        <w:t>the day on which the authorisation comes into force, which must be the day after the day on which the prior authorisation expires.</w:t>
      </w:r>
    </w:p>
    <w:p w:rsidR="00052122" w:rsidRDefault="007F6C2E">
      <w:pPr>
        <w:pStyle w:val="Heading5"/>
      </w:pPr>
      <w:bookmarkStart w:id="107" w:name="_Toc74829350"/>
      <w:r>
        <w:rPr>
          <w:rStyle w:val="CharSectno"/>
        </w:rPr>
        <w:t>47</w:t>
      </w:r>
      <w:r>
        <w:t>.</w:t>
      </w:r>
      <w:r>
        <w:tab/>
        <w:t>Surrender of on</w:t>
      </w:r>
      <w:r>
        <w:noBreakHyphen/>
        <w:t>demand booking service authorisation</w:t>
      </w:r>
      <w:bookmarkEnd w:id="107"/>
    </w:p>
    <w:p w:rsidR="00052122" w:rsidRDefault="007F6C2E">
      <w:pPr>
        <w:pStyle w:val="Subsection"/>
      </w:pPr>
      <w:r>
        <w:tab/>
        <w:t>(1)</w:t>
      </w:r>
      <w:r>
        <w:tab/>
        <w:t>The provider of an authorised on</w:t>
      </w:r>
      <w:r>
        <w:noBreakHyphen/>
        <w:t>demand booking service may, by written notice to the CEO, surrender the on</w:t>
      </w:r>
      <w:r>
        <w:noBreakHyphen/>
        <w:t>demand booking service authorisation.</w:t>
      </w:r>
    </w:p>
    <w:p w:rsidR="00052122" w:rsidRDefault="007F6C2E">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rsidR="00052122" w:rsidRDefault="007F6C2E">
      <w:pPr>
        <w:pStyle w:val="Subsection"/>
      </w:pPr>
      <w:r>
        <w:tab/>
        <w:t>(3)</w:t>
      </w:r>
      <w:r>
        <w:tab/>
        <w:t>A provider who surrenders an on</w:t>
      </w:r>
      <w:r>
        <w:noBreakHyphen/>
        <w:t>demand booking service authorisation is not entitled to any refund of a fee paid in connection with the authorisation or any part of such a fee.</w:t>
      </w:r>
    </w:p>
    <w:p w:rsidR="00052122" w:rsidRDefault="007F6C2E">
      <w:pPr>
        <w:pStyle w:val="Heading3"/>
      </w:pPr>
      <w:bookmarkStart w:id="108" w:name="_Toc74817506"/>
      <w:bookmarkStart w:id="109" w:name="_Toc74818519"/>
      <w:bookmarkStart w:id="110" w:name="_Toc74829351"/>
      <w:r>
        <w:rPr>
          <w:rStyle w:val="CharDivNo"/>
        </w:rPr>
        <w:t>Division 4</w:t>
      </w:r>
      <w:r>
        <w:t> — </w:t>
      </w:r>
      <w:r>
        <w:rPr>
          <w:rStyle w:val="CharDivText"/>
        </w:rPr>
        <w:t>Responsible officers</w:t>
      </w:r>
      <w:bookmarkEnd w:id="108"/>
      <w:bookmarkEnd w:id="109"/>
      <w:bookmarkEnd w:id="110"/>
    </w:p>
    <w:p w:rsidR="00052122" w:rsidRDefault="007F6C2E">
      <w:pPr>
        <w:pStyle w:val="Heading5"/>
      </w:pPr>
      <w:bookmarkStart w:id="111" w:name="_Toc74829352"/>
      <w:r>
        <w:rPr>
          <w:rStyle w:val="CharSectno"/>
        </w:rPr>
        <w:t>48</w:t>
      </w:r>
      <w:r>
        <w:t>.</w:t>
      </w:r>
      <w:r>
        <w:tab/>
        <w:t>Responsible officer must be ordinarily resident in Australia (s. 30(f))</w:t>
      </w:r>
      <w:bookmarkEnd w:id="111"/>
    </w:p>
    <w:p w:rsidR="00052122" w:rsidRDefault="007F6C2E">
      <w:pPr>
        <w:pStyle w:val="Subsection"/>
      </w:pPr>
      <w:r>
        <w:tab/>
      </w:r>
      <w:r>
        <w:tab/>
        <w:t>For the purposes of section 30(f) of the Act, a person nominated under section 29(4)(c) of the Act or regulation 50 must be ordinarily resident in Australia.</w:t>
      </w:r>
    </w:p>
    <w:p w:rsidR="00052122" w:rsidRDefault="007F6C2E">
      <w:pPr>
        <w:pStyle w:val="Heading5"/>
      </w:pPr>
      <w:bookmarkStart w:id="112" w:name="_Toc74829353"/>
      <w:r>
        <w:rPr>
          <w:rStyle w:val="CharSectno"/>
        </w:rPr>
        <w:t>49</w:t>
      </w:r>
      <w:r>
        <w:t>.</w:t>
      </w:r>
      <w:r>
        <w:tab/>
        <w:t>At least 1 responsible officer to be resident in State</w:t>
      </w:r>
      <w:bookmarkEnd w:id="112"/>
    </w:p>
    <w:p w:rsidR="00052122" w:rsidRDefault="007F6C2E">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rsidR="00052122" w:rsidRDefault="007F6C2E">
      <w:pPr>
        <w:pStyle w:val="Heading5"/>
      </w:pPr>
      <w:bookmarkStart w:id="113" w:name="_Toc74829354"/>
      <w:r>
        <w:rPr>
          <w:rStyle w:val="CharSectno"/>
        </w:rPr>
        <w:t>50</w:t>
      </w:r>
      <w:r>
        <w:t>.</w:t>
      </w:r>
      <w:r>
        <w:tab/>
        <w:t>Nomination of additional or replacement responsible officer</w:t>
      </w:r>
      <w:bookmarkEnd w:id="113"/>
    </w:p>
    <w:p w:rsidR="00052122" w:rsidRDefault="007F6C2E">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rsidR="00052122" w:rsidRDefault="007F6C2E">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rsidR="00052122" w:rsidRDefault="007F6C2E">
      <w:pPr>
        <w:pStyle w:val="Penstart"/>
      </w:pPr>
      <w:r>
        <w:tab/>
        <w:t>Penalty for this subregulation:</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rsidR="00052122" w:rsidRDefault="007F6C2E">
      <w:pPr>
        <w:pStyle w:val="Indenta"/>
      </w:pPr>
      <w:r>
        <w:tab/>
        <w:t>(a)</w:t>
      </w:r>
      <w:r>
        <w:tab/>
        <w:t>at least 1 responsible officer who is a resident of the State;</w:t>
      </w:r>
    </w:p>
    <w:p w:rsidR="00052122" w:rsidRDefault="007F6C2E">
      <w:pPr>
        <w:pStyle w:val="Indenta"/>
      </w:pPr>
      <w:r>
        <w:tab/>
        <w:t>(b)</w:t>
      </w:r>
      <w:r>
        <w:tab/>
        <w:t>if the provider is a body corporate — at least 1 responsible officer who is a director or manager of the body corporate.</w:t>
      </w:r>
    </w:p>
    <w:p w:rsidR="00052122" w:rsidRDefault="007F6C2E">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rsidR="00052122" w:rsidRDefault="007F6C2E">
      <w:pPr>
        <w:pStyle w:val="Penstart"/>
      </w:pPr>
      <w:r>
        <w:tab/>
        <w:t>Penalty for this subregulation:</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Subsection"/>
      </w:pPr>
      <w:r>
        <w:tab/>
        <w:t>(5)</w:t>
      </w:r>
      <w:r>
        <w:tab/>
        <w:t xml:space="preserve">When a nomination under subregulation (1) or (4) is made, the provider must — </w:t>
      </w:r>
    </w:p>
    <w:p w:rsidR="00052122" w:rsidRDefault="007F6C2E">
      <w:pPr>
        <w:pStyle w:val="Indenta"/>
      </w:pPr>
      <w:r>
        <w:tab/>
        <w:t>(a)</w:t>
      </w:r>
      <w:r>
        <w:tab/>
        <w:t>pay the nomination fee prescribed under regulation 177(1); and</w:t>
      </w:r>
    </w:p>
    <w:p w:rsidR="00052122" w:rsidRDefault="007F6C2E">
      <w:pPr>
        <w:pStyle w:val="Indenta"/>
      </w:pPr>
      <w:r>
        <w:tab/>
        <w:t>(b)</w:t>
      </w:r>
      <w:r>
        <w:tab/>
        <w:t>give the CEO a criminal record check for each nominated person that is dated no earlier than 3 months before the day on which the nomination is made.</w:t>
      </w:r>
    </w:p>
    <w:p w:rsidR="00052122" w:rsidRDefault="007F6C2E">
      <w:pPr>
        <w:pStyle w:val="PermNoteHeading"/>
      </w:pPr>
      <w:r>
        <w:tab/>
        <w:t>Note for this regulation:</w:t>
      </w:r>
    </w:p>
    <w:p w:rsidR="00052122" w:rsidRDefault="007F6C2E">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rsidR="00052122" w:rsidRDefault="007F6C2E">
      <w:pPr>
        <w:pStyle w:val="Heading5"/>
      </w:pPr>
      <w:bookmarkStart w:id="114" w:name="_Toc74829355"/>
      <w:r>
        <w:rPr>
          <w:rStyle w:val="CharSectno"/>
        </w:rPr>
        <w:t>51</w:t>
      </w:r>
      <w:r>
        <w:t>.</w:t>
      </w:r>
      <w:r>
        <w:tab/>
        <w:t>Acceptance of or refusal to accept nomination of additional or replacement responsible officer</w:t>
      </w:r>
      <w:bookmarkEnd w:id="114"/>
    </w:p>
    <w:p w:rsidR="00052122" w:rsidRDefault="007F6C2E">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rsidR="00052122" w:rsidRDefault="007F6C2E">
      <w:pPr>
        <w:pStyle w:val="Subsection"/>
        <w:keepNext/>
      </w:pPr>
      <w:r>
        <w:tab/>
        <w:t>(2)</w:t>
      </w:r>
      <w:r>
        <w:tab/>
        <w:t>The CEO may refuse to accept the nomination of a person by the provider of an authorised on</w:t>
      </w:r>
      <w:r>
        <w:noBreakHyphen/>
        <w:t xml:space="preserve">demand booking service under regulation 50(1) or (4) if — </w:t>
      </w:r>
    </w:p>
    <w:p w:rsidR="00052122" w:rsidRDefault="007F6C2E">
      <w:pPr>
        <w:pStyle w:val="Indenta"/>
      </w:pPr>
      <w:r>
        <w:tab/>
        <w:t>(a)</w:t>
      </w:r>
      <w:r>
        <w:tab/>
        <w:t>the person has previously held an on</w:t>
      </w:r>
      <w:r>
        <w:noBreakHyphen/>
        <w:t>demand booking service authorisation, or an equivalent authorisation in another State or a Territory, and that authorisation has been cancelled; or</w:t>
      </w:r>
    </w:p>
    <w:p w:rsidR="00052122" w:rsidRDefault="007F6C2E">
      <w:pPr>
        <w:pStyle w:val="Indenta"/>
      </w:pPr>
      <w:r>
        <w:tab/>
        <w:t>(b)</w:t>
      </w:r>
      <w:r>
        <w:tab/>
        <w:t>the person has been charged with a disqualification offence.</w:t>
      </w:r>
    </w:p>
    <w:p w:rsidR="00052122" w:rsidRDefault="007F6C2E">
      <w:pPr>
        <w:pStyle w:val="Subsection"/>
      </w:pPr>
      <w:r>
        <w:tab/>
        <w:t>(3)</w:t>
      </w:r>
      <w:r>
        <w:tab/>
        <w:t>The CEO must refuse to accept the nomination of a person by the provider of an authorised on</w:t>
      </w:r>
      <w:r>
        <w:noBreakHyphen/>
        <w:t xml:space="preserve">demand booking service under regulation 50(1) or (4) if — </w:t>
      </w:r>
    </w:p>
    <w:p w:rsidR="00052122" w:rsidRDefault="007F6C2E">
      <w:pPr>
        <w:pStyle w:val="Indenta"/>
      </w:pPr>
      <w:r>
        <w:tab/>
        <w:t>(a)</w:t>
      </w:r>
      <w:r>
        <w:tab/>
        <w:t xml:space="preserve">the person — </w:t>
      </w:r>
    </w:p>
    <w:p w:rsidR="00052122" w:rsidRDefault="007F6C2E">
      <w:pPr>
        <w:pStyle w:val="Indenti"/>
      </w:pPr>
      <w:r>
        <w:tab/>
        <w:t>(i)</w:t>
      </w:r>
      <w:r>
        <w:tab/>
        <w:t>has been convicted of a disqualification offence; and</w:t>
      </w:r>
    </w:p>
    <w:p w:rsidR="00052122" w:rsidRDefault="007F6C2E">
      <w:pPr>
        <w:pStyle w:val="Indenti"/>
      </w:pPr>
      <w:r>
        <w:tab/>
        <w:t>(ii)</w:t>
      </w:r>
      <w:r>
        <w:tab/>
        <w:t>the conviction has not been quashed or set aside; and</w:t>
      </w:r>
    </w:p>
    <w:p w:rsidR="00052122" w:rsidRDefault="007F6C2E">
      <w:pPr>
        <w:pStyle w:val="Indenti"/>
      </w:pPr>
      <w:r>
        <w:tab/>
        <w:t>(iii)</w:t>
      </w:r>
      <w:r>
        <w:tab/>
        <w:t>the disqualification period prescribed under regulation 52 in relation to the disqualification offence has not passed since the conviction;</w:t>
      </w:r>
    </w:p>
    <w:p w:rsidR="00052122" w:rsidRDefault="007F6C2E">
      <w:pPr>
        <w:pStyle w:val="Indenta"/>
      </w:pPr>
      <w:r>
        <w:tab/>
      </w:r>
      <w:r>
        <w:tab/>
        <w:t>or</w:t>
      </w:r>
    </w:p>
    <w:p w:rsidR="00052122" w:rsidRDefault="007F6C2E">
      <w:pPr>
        <w:pStyle w:val="Indenta"/>
      </w:pPr>
      <w:r>
        <w:tab/>
        <w:t>(b)</w:t>
      </w:r>
      <w:r>
        <w:tab/>
        <w:t>for a nomination under regulation 50(4) — the nomination will not result in the provider having a responsible officer or officers meeting the criteria in regulation 50(3)(a) and (b).</w:t>
      </w:r>
    </w:p>
    <w:p w:rsidR="00052122" w:rsidRDefault="007F6C2E">
      <w:pPr>
        <w:pStyle w:val="Subsection"/>
      </w:pPr>
      <w:r>
        <w:tab/>
        <w:t>(4)</w:t>
      </w:r>
      <w:r>
        <w:tab/>
        <w:t>The CEO must give written notice of the acceptance of or refusal to accept a nomination under regulation 50(1) or (4) to the provider of the authorised on</w:t>
      </w:r>
      <w:r>
        <w:noBreakHyphen/>
        <w:t>demand booking service.</w:t>
      </w:r>
    </w:p>
    <w:p w:rsidR="00052122" w:rsidRDefault="007F6C2E">
      <w:pPr>
        <w:pStyle w:val="Heading3"/>
      </w:pPr>
      <w:bookmarkStart w:id="115" w:name="_Toc74817511"/>
      <w:bookmarkStart w:id="116" w:name="_Toc74818524"/>
      <w:bookmarkStart w:id="117" w:name="_Toc74829356"/>
      <w:r>
        <w:rPr>
          <w:rStyle w:val="CharDivNo"/>
        </w:rPr>
        <w:lastRenderedPageBreak/>
        <w:t>Division 5</w:t>
      </w:r>
      <w:r>
        <w:t> — </w:t>
      </w:r>
      <w:r>
        <w:rPr>
          <w:rStyle w:val="CharDivText"/>
        </w:rPr>
        <w:t>Disqualification</w:t>
      </w:r>
      <w:bookmarkEnd w:id="115"/>
      <w:bookmarkEnd w:id="116"/>
      <w:bookmarkEnd w:id="117"/>
    </w:p>
    <w:p w:rsidR="00052122" w:rsidRDefault="007F6C2E">
      <w:pPr>
        <w:pStyle w:val="Heading5"/>
      </w:pPr>
      <w:bookmarkStart w:id="118" w:name="_Toc74829357"/>
      <w:r>
        <w:rPr>
          <w:rStyle w:val="CharSectno"/>
        </w:rPr>
        <w:t>52</w:t>
      </w:r>
      <w:r>
        <w:t>.</w:t>
      </w:r>
      <w:r>
        <w:tab/>
        <w:t>Disqualification offences and disqualification periods (s. 26 and 46)</w:t>
      </w:r>
      <w:bookmarkEnd w:id="118"/>
    </w:p>
    <w:p w:rsidR="00052122" w:rsidRDefault="007F6C2E">
      <w:pPr>
        <w:pStyle w:val="Subsection"/>
      </w:pPr>
      <w:r>
        <w:tab/>
      </w:r>
      <w:r>
        <w:tab/>
        <w:t>The disqualification offences and disqualification periods set out in Schedule 2 are prescribed for the purposes of Part 3 of the Act.</w:t>
      </w:r>
    </w:p>
    <w:p w:rsidR="00052122" w:rsidRDefault="007F6C2E">
      <w:pPr>
        <w:pStyle w:val="Heading5"/>
      </w:pPr>
      <w:bookmarkStart w:id="119" w:name="_Toc74829358"/>
      <w:r>
        <w:rPr>
          <w:rStyle w:val="CharSectno"/>
        </w:rPr>
        <w:t>53</w:t>
      </w:r>
      <w:r>
        <w:t>.</w:t>
      </w:r>
      <w:r>
        <w:tab/>
        <w:t>Reinstatement of authorisation if conviction quashed or set aside</w:t>
      </w:r>
      <w:bookmarkEnd w:id="119"/>
    </w:p>
    <w:p w:rsidR="00052122" w:rsidRDefault="007F6C2E">
      <w:pPr>
        <w:pStyle w:val="Subsection"/>
      </w:pPr>
      <w:r>
        <w:tab/>
        <w:t>(1)</w:t>
      </w:r>
      <w:r>
        <w:tab/>
        <w:t xml:space="preserve">This regulation applies if — </w:t>
      </w:r>
    </w:p>
    <w:p w:rsidR="00052122" w:rsidRDefault="007F6C2E">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rsidR="00052122" w:rsidRDefault="007F6C2E">
      <w:pPr>
        <w:pStyle w:val="Indenta"/>
      </w:pPr>
      <w:r>
        <w:tab/>
        <w:t>(b)</w:t>
      </w:r>
      <w:r>
        <w:tab/>
        <w:t>the conviction is quashed or set aside on or before the day on which the authorisation would have expired.</w:t>
      </w:r>
    </w:p>
    <w:p w:rsidR="00052122" w:rsidRDefault="007F6C2E">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rsidR="00052122" w:rsidRDefault="007F6C2E">
      <w:pPr>
        <w:pStyle w:val="Subsection"/>
      </w:pPr>
      <w:r>
        <w:tab/>
        <w:t>(3)</w:t>
      </w:r>
      <w:r>
        <w:tab/>
        <w:t>A reinstated authorisation remains in force until it is cancelled or until it expires under regulation 45(2)(b) at the end of the period of 12 months after it originally came into force (whichever occurs first).</w:t>
      </w:r>
    </w:p>
    <w:p w:rsidR="00052122" w:rsidRDefault="007F6C2E">
      <w:pPr>
        <w:pStyle w:val="Heading5"/>
      </w:pPr>
      <w:bookmarkStart w:id="120" w:name="_Toc74829359"/>
      <w:r>
        <w:rPr>
          <w:rStyle w:val="CharSectno"/>
        </w:rPr>
        <w:t>54</w:t>
      </w:r>
      <w:r>
        <w:t>.</w:t>
      </w:r>
      <w:r>
        <w:tab/>
        <w:t>Requirement to notify CEO of charge or conviction for disqualification offence</w:t>
      </w:r>
      <w:bookmarkEnd w:id="120"/>
    </w:p>
    <w:p w:rsidR="00052122" w:rsidRDefault="007F6C2E">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rsidR="00052122" w:rsidRDefault="007F6C2E">
      <w:pPr>
        <w:pStyle w:val="Penstart"/>
      </w:pPr>
      <w:r>
        <w:tab/>
        <w:t>Penalty:</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Heading3"/>
      </w:pPr>
      <w:bookmarkStart w:id="121" w:name="_Toc74817515"/>
      <w:bookmarkStart w:id="122" w:name="_Toc74818528"/>
      <w:bookmarkStart w:id="123" w:name="_Toc74829360"/>
      <w:r>
        <w:rPr>
          <w:rStyle w:val="CharDivNo"/>
        </w:rPr>
        <w:t>Division 6</w:t>
      </w:r>
      <w:r>
        <w:t> — </w:t>
      </w:r>
      <w:r>
        <w:rPr>
          <w:rStyle w:val="CharDivText"/>
        </w:rPr>
        <w:t>Changes to information</w:t>
      </w:r>
      <w:bookmarkEnd w:id="121"/>
      <w:bookmarkEnd w:id="122"/>
      <w:bookmarkEnd w:id="123"/>
    </w:p>
    <w:p w:rsidR="00052122" w:rsidRDefault="007F6C2E">
      <w:pPr>
        <w:pStyle w:val="Heading5"/>
      </w:pPr>
      <w:bookmarkStart w:id="124" w:name="_Toc74829361"/>
      <w:r>
        <w:rPr>
          <w:rStyle w:val="CharSectno"/>
        </w:rPr>
        <w:t>55</w:t>
      </w:r>
      <w:r>
        <w:t>.</w:t>
      </w:r>
      <w:r>
        <w:tab/>
        <w:t>Provider of on</w:t>
      </w:r>
      <w:r>
        <w:noBreakHyphen/>
        <w:t>demand booking service to notify change in circumstances</w:t>
      </w:r>
      <w:bookmarkEnd w:id="124"/>
    </w:p>
    <w:p w:rsidR="00052122" w:rsidRDefault="007F6C2E">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rsidR="00052122" w:rsidRDefault="007F6C2E">
      <w:pPr>
        <w:pStyle w:val="Indenta"/>
      </w:pPr>
      <w:r>
        <w:tab/>
        <w:t>(a)</w:t>
      </w:r>
      <w:r>
        <w:tab/>
        <w:t>in the application for the on</w:t>
      </w:r>
      <w:r>
        <w:noBreakHyphen/>
        <w:t>demand booking service authorisation; or</w:t>
      </w:r>
    </w:p>
    <w:p w:rsidR="00052122" w:rsidRDefault="007F6C2E">
      <w:pPr>
        <w:pStyle w:val="Indenta"/>
      </w:pPr>
      <w:r>
        <w:tab/>
        <w:t>(b)</w:t>
      </w:r>
      <w:r>
        <w:tab/>
        <w:t>in an application for renewal of the on</w:t>
      </w:r>
      <w:r>
        <w:noBreakHyphen/>
        <w:t>demand booking service authorisation; or</w:t>
      </w:r>
    </w:p>
    <w:p w:rsidR="00052122" w:rsidRDefault="007F6C2E">
      <w:pPr>
        <w:pStyle w:val="Indenta"/>
      </w:pPr>
      <w:r>
        <w:tab/>
        <w:t>(c)</w:t>
      </w:r>
      <w:r>
        <w:tab/>
        <w:t>under this regulation.</w:t>
      </w:r>
    </w:p>
    <w:p w:rsidR="00052122" w:rsidRDefault="007F6C2E">
      <w:pPr>
        <w:pStyle w:val="Penstart"/>
      </w:pPr>
      <w:r>
        <w:tab/>
        <w:t xml:space="preserve">Penalty: </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Heading3"/>
      </w:pPr>
      <w:bookmarkStart w:id="125" w:name="_Toc74817517"/>
      <w:bookmarkStart w:id="126" w:name="_Toc74818530"/>
      <w:bookmarkStart w:id="127" w:name="_Toc74829362"/>
      <w:r>
        <w:rPr>
          <w:rStyle w:val="CharDivNo"/>
        </w:rPr>
        <w:t>Division 7</w:t>
      </w:r>
      <w:r>
        <w:t> — </w:t>
      </w:r>
      <w:r>
        <w:rPr>
          <w:rStyle w:val="CharDivText"/>
        </w:rPr>
        <w:t>Records</w:t>
      </w:r>
      <w:bookmarkEnd w:id="125"/>
      <w:bookmarkEnd w:id="126"/>
      <w:bookmarkEnd w:id="127"/>
    </w:p>
    <w:p w:rsidR="00052122" w:rsidRDefault="007F6C2E">
      <w:pPr>
        <w:pStyle w:val="Heading4"/>
      </w:pPr>
      <w:bookmarkStart w:id="128" w:name="_Toc74817518"/>
      <w:bookmarkStart w:id="129" w:name="_Toc74818531"/>
      <w:bookmarkStart w:id="130" w:name="_Toc74829363"/>
      <w:r>
        <w:t>Subdivision 1 — Records of drivers, vehicles and bookings</w:t>
      </w:r>
      <w:bookmarkEnd w:id="128"/>
      <w:bookmarkEnd w:id="129"/>
      <w:bookmarkEnd w:id="130"/>
    </w:p>
    <w:p w:rsidR="00052122" w:rsidRDefault="007F6C2E">
      <w:pPr>
        <w:pStyle w:val="Heading5"/>
      </w:pPr>
      <w:bookmarkStart w:id="131" w:name="_Toc74829364"/>
      <w:r>
        <w:rPr>
          <w:rStyle w:val="CharSectno"/>
        </w:rPr>
        <w:t>56</w:t>
      </w:r>
      <w:r>
        <w:t>.</w:t>
      </w:r>
      <w:r>
        <w:tab/>
        <w:t>Obligations in this Division are conditions on authorisation</w:t>
      </w:r>
      <w:bookmarkEnd w:id="131"/>
    </w:p>
    <w:p w:rsidR="00052122" w:rsidRDefault="007F6C2E">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rsidR="00052122" w:rsidRDefault="007F6C2E">
      <w:pPr>
        <w:pStyle w:val="Heading5"/>
      </w:pPr>
      <w:bookmarkStart w:id="132" w:name="_Toc74829365"/>
      <w:r>
        <w:rPr>
          <w:rStyle w:val="CharSectno"/>
        </w:rPr>
        <w:lastRenderedPageBreak/>
        <w:t>57</w:t>
      </w:r>
      <w:r>
        <w:t>.</w:t>
      </w:r>
      <w:r>
        <w:tab/>
        <w:t>Records of drivers and vehicles</w:t>
      </w:r>
      <w:bookmarkEnd w:id="132"/>
    </w:p>
    <w:p w:rsidR="00052122" w:rsidRDefault="007F6C2E">
      <w:pPr>
        <w:pStyle w:val="Subsection"/>
      </w:pPr>
      <w:r>
        <w:tab/>
        <w:t>(1)</w:t>
      </w:r>
      <w:r>
        <w:tab/>
        <w:t>The provider of an authorised on</w:t>
      </w:r>
      <w:r>
        <w:noBreakHyphen/>
        <w:t xml:space="preserve">demand booking service must keep records of the following information — </w:t>
      </w:r>
    </w:p>
    <w:p w:rsidR="00052122" w:rsidRDefault="007F6C2E">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rsidR="00052122" w:rsidRDefault="007F6C2E">
      <w:pPr>
        <w:pStyle w:val="Indenti"/>
      </w:pPr>
      <w:r>
        <w:tab/>
        <w:t>(i)</w:t>
      </w:r>
      <w:r>
        <w:tab/>
        <w:t>the person’s name; and</w:t>
      </w:r>
    </w:p>
    <w:p w:rsidR="00052122" w:rsidRDefault="007F6C2E">
      <w:pPr>
        <w:pStyle w:val="Indenti"/>
      </w:pPr>
      <w:r>
        <w:tab/>
        <w:t>(ii)</w:t>
      </w:r>
      <w:r>
        <w:tab/>
        <w:t>the person’s relevant driver authorisation number;</w:t>
      </w:r>
    </w:p>
    <w:p w:rsidR="00052122" w:rsidRDefault="007F6C2E">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rsidR="00052122" w:rsidRDefault="007F6C2E">
      <w:pPr>
        <w:pStyle w:val="Subsection"/>
      </w:pPr>
      <w:r>
        <w:tab/>
        <w:t>(2)</w:t>
      </w:r>
      <w:r>
        <w:tab/>
        <w:t>The records referred to subregulation (1) must be kept in the manner and form approved by the CEO.</w:t>
      </w:r>
    </w:p>
    <w:p w:rsidR="00052122" w:rsidRDefault="007F6C2E">
      <w:pPr>
        <w:pStyle w:val="Subsection"/>
      </w:pPr>
      <w:r>
        <w:tab/>
        <w:t>(3)</w:t>
      </w:r>
      <w:r>
        <w:tab/>
        <w:t>A record referred to in subregulation (1)(a) must be retained for at least 2 years after the person ceases to drive a vehicle as referred to in that subregulation.</w:t>
      </w:r>
    </w:p>
    <w:p w:rsidR="00052122" w:rsidRDefault="007F6C2E">
      <w:pPr>
        <w:pStyle w:val="Subsection"/>
      </w:pPr>
      <w:r>
        <w:tab/>
        <w:t>(4)</w:t>
      </w:r>
      <w:r>
        <w:tab/>
        <w:t>A record referred to in subregulation (1)(b) must be retained for at least 2 years after the vehicle ceases to be used as referred to in that subregulation.</w:t>
      </w:r>
    </w:p>
    <w:p w:rsidR="00052122" w:rsidRDefault="007F6C2E">
      <w:pPr>
        <w:pStyle w:val="Heading5"/>
        <w:keepNext w:val="0"/>
        <w:keepLines w:val="0"/>
      </w:pPr>
      <w:bookmarkStart w:id="133" w:name="_Toc74829366"/>
      <w:r>
        <w:rPr>
          <w:rStyle w:val="CharSectno"/>
        </w:rPr>
        <w:t>58</w:t>
      </w:r>
      <w:r>
        <w:t>.</w:t>
      </w:r>
      <w:r>
        <w:tab/>
        <w:t>Records of bookings for on</w:t>
      </w:r>
      <w:r>
        <w:noBreakHyphen/>
        <w:t>demand passenger transport services</w:t>
      </w:r>
      <w:bookmarkEnd w:id="133"/>
    </w:p>
    <w:p w:rsidR="00052122" w:rsidRDefault="007F6C2E">
      <w:pPr>
        <w:pStyle w:val="Subsection"/>
      </w:pPr>
      <w:r>
        <w:tab/>
        <w:t>(1)</w:t>
      </w:r>
      <w:r>
        <w:tab/>
        <w:t xml:space="preserve">In this regulation — </w:t>
      </w:r>
    </w:p>
    <w:p w:rsidR="00052122" w:rsidRDefault="007F6C2E">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rsidR="00052122" w:rsidRDefault="007F6C2E">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rsidR="00052122" w:rsidRDefault="007F6C2E">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rsidR="00052122" w:rsidRDefault="007F6C2E">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rsidR="00052122" w:rsidRDefault="007F6C2E">
      <w:pPr>
        <w:pStyle w:val="Indenta"/>
      </w:pPr>
      <w:r>
        <w:tab/>
        <w:t>(a)</w:t>
      </w:r>
      <w:r>
        <w:tab/>
        <w:t>the day and time at which the booking was taken or facilitated;</w:t>
      </w:r>
    </w:p>
    <w:p w:rsidR="00052122" w:rsidRDefault="007F6C2E">
      <w:pPr>
        <w:pStyle w:val="Indenta"/>
      </w:pPr>
      <w:r>
        <w:tab/>
        <w:t>(b)</w:t>
      </w:r>
      <w:r>
        <w:tab/>
        <w:t>the day of the associated journey and the times it began and ended;</w:t>
      </w:r>
    </w:p>
    <w:p w:rsidR="00052122" w:rsidRDefault="007F6C2E">
      <w:pPr>
        <w:pStyle w:val="Indenta"/>
      </w:pPr>
      <w:r>
        <w:tab/>
        <w:t>(c)</w:t>
      </w:r>
      <w:r>
        <w:tab/>
        <w:t>the locations where the associated journey began and ended;</w:t>
      </w:r>
    </w:p>
    <w:p w:rsidR="00052122" w:rsidRDefault="007F6C2E">
      <w:pPr>
        <w:pStyle w:val="Indenta"/>
        <w:keepNext/>
      </w:pPr>
      <w:r>
        <w:tab/>
        <w:t>(d)</w:t>
      </w:r>
      <w:r>
        <w:tab/>
        <w:t xml:space="preserve">the following information about the driver of the vehicle — </w:t>
      </w:r>
    </w:p>
    <w:p w:rsidR="00052122" w:rsidRDefault="007F6C2E">
      <w:pPr>
        <w:pStyle w:val="Indenti"/>
      </w:pPr>
      <w:r>
        <w:tab/>
        <w:t>(i)</w:t>
      </w:r>
      <w:r>
        <w:tab/>
        <w:t>the driver’s name;</w:t>
      </w:r>
    </w:p>
    <w:p w:rsidR="00052122" w:rsidRDefault="007F6C2E">
      <w:pPr>
        <w:pStyle w:val="Indenti"/>
      </w:pPr>
      <w:r>
        <w:tab/>
        <w:t>(ii)</w:t>
      </w:r>
      <w:r>
        <w:tab/>
        <w:t>the driver’s relevant driver authorisation number;</w:t>
      </w:r>
    </w:p>
    <w:p w:rsidR="00052122" w:rsidRDefault="007F6C2E">
      <w:pPr>
        <w:pStyle w:val="Indenta"/>
      </w:pPr>
      <w:r>
        <w:tab/>
        <w:t>(e)</w:t>
      </w:r>
      <w:r>
        <w:tab/>
        <w:t>the vehicle licence number or interstate vehicle licence number of the vehicle;</w:t>
      </w:r>
    </w:p>
    <w:p w:rsidR="00052122" w:rsidRDefault="007F6C2E">
      <w:pPr>
        <w:pStyle w:val="Indenta"/>
      </w:pPr>
      <w:r>
        <w:tab/>
        <w:t>(f)</w:t>
      </w:r>
      <w:r>
        <w:tab/>
        <w:t>any contact details provided by the person who made the booking or to whose account the booking was charged;</w:t>
      </w:r>
    </w:p>
    <w:p w:rsidR="00052122" w:rsidRDefault="007F6C2E">
      <w:pPr>
        <w:pStyle w:val="Indenta"/>
      </w:pPr>
      <w:r>
        <w:tab/>
        <w:t>(g)</w:t>
      </w:r>
      <w:r>
        <w:tab/>
        <w:t>the number of passengers carried who were seated in a wheelchair (if any);</w:t>
      </w:r>
    </w:p>
    <w:p w:rsidR="00052122" w:rsidRDefault="007F6C2E">
      <w:pPr>
        <w:pStyle w:val="Indenta"/>
      </w:pPr>
      <w:r>
        <w:tab/>
        <w:t>(h)</w:t>
      </w:r>
      <w:r>
        <w:tab/>
        <w:t>if the vehicle was an electric vehicle — that information;</w:t>
      </w:r>
    </w:p>
    <w:p w:rsidR="00052122" w:rsidRDefault="007F6C2E">
      <w:pPr>
        <w:pStyle w:val="Indenta"/>
      </w:pPr>
      <w:r>
        <w:tab/>
        <w:t>(i)</w:t>
      </w:r>
      <w:r>
        <w:tab/>
        <w:t>the amount payable for the on</w:t>
      </w:r>
      <w:r>
        <w:noBreakHyphen/>
        <w:t>demand passenger transport service and the components of that amount.</w:t>
      </w:r>
    </w:p>
    <w:p w:rsidR="00052122" w:rsidRDefault="007F6C2E">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rsidR="00052122" w:rsidRDefault="007F6C2E">
      <w:pPr>
        <w:pStyle w:val="Indenta"/>
      </w:pPr>
      <w:r>
        <w:tab/>
        <w:t>(a)</w:t>
      </w:r>
      <w:r>
        <w:tab/>
        <w:t>the first provider must keep records of the following information but is not required to keep the records required by subregulation (2) in relation to the booking —</w:t>
      </w:r>
    </w:p>
    <w:p w:rsidR="00052122" w:rsidRDefault="007F6C2E">
      <w:pPr>
        <w:pStyle w:val="Indenti"/>
      </w:pPr>
      <w:r>
        <w:tab/>
        <w:t>(i)</w:t>
      </w:r>
      <w:r>
        <w:tab/>
        <w:t>the day and time of the referral of the booking;</w:t>
      </w:r>
    </w:p>
    <w:p w:rsidR="00052122" w:rsidRDefault="007F6C2E">
      <w:pPr>
        <w:pStyle w:val="Indenti"/>
      </w:pPr>
      <w:r>
        <w:tab/>
        <w:t>(ii)</w:t>
      </w:r>
      <w:r>
        <w:tab/>
        <w:t>the name of the second provider;</w:t>
      </w:r>
    </w:p>
    <w:p w:rsidR="00052122" w:rsidRDefault="007F6C2E">
      <w:pPr>
        <w:pStyle w:val="Indenti"/>
      </w:pPr>
      <w:r>
        <w:tab/>
        <w:t>(iii)</w:t>
      </w:r>
      <w:r>
        <w:tab/>
        <w:t>any contact details provided by the person who made the booking or to whose account the booking was charged;</w:t>
      </w:r>
    </w:p>
    <w:p w:rsidR="00052122" w:rsidRDefault="007F6C2E">
      <w:pPr>
        <w:pStyle w:val="Indenta"/>
      </w:pPr>
      <w:r>
        <w:tab/>
      </w:r>
      <w:r>
        <w:tab/>
        <w:t>and</w:t>
      </w:r>
    </w:p>
    <w:p w:rsidR="00052122" w:rsidRDefault="007F6C2E">
      <w:pPr>
        <w:pStyle w:val="Indenta"/>
        <w:keepNext/>
      </w:pPr>
      <w:r>
        <w:tab/>
        <w:t>(b)</w:t>
      </w:r>
      <w:r>
        <w:tab/>
        <w:t>the second provider must keep —</w:t>
      </w:r>
    </w:p>
    <w:p w:rsidR="00052122" w:rsidRDefault="007F6C2E">
      <w:pPr>
        <w:pStyle w:val="Indenti"/>
      </w:pPr>
      <w:r>
        <w:tab/>
        <w:t>(i)</w:t>
      </w:r>
      <w:r>
        <w:tab/>
        <w:t>a record of the name of the first provider; and</w:t>
      </w:r>
    </w:p>
    <w:p w:rsidR="00052122" w:rsidRDefault="007F6C2E">
      <w:pPr>
        <w:pStyle w:val="Indenti"/>
      </w:pPr>
      <w:r>
        <w:tab/>
        <w:t>(ii)</w:t>
      </w:r>
      <w:r>
        <w:tab/>
        <w:t>records of the information required by subregulation (2) in relation to the booking.</w:t>
      </w:r>
    </w:p>
    <w:p w:rsidR="00052122" w:rsidRDefault="007F6C2E">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rsidR="00052122" w:rsidRDefault="007F6C2E">
      <w:pPr>
        <w:pStyle w:val="Indenta"/>
      </w:pPr>
      <w:r>
        <w:tab/>
        <w:t>(a)</w:t>
      </w:r>
      <w:r>
        <w:tab/>
        <w:t>any contact details provided by the person making the request or through whose account the request is made;</w:t>
      </w:r>
    </w:p>
    <w:p w:rsidR="00052122" w:rsidRDefault="007F6C2E">
      <w:pPr>
        <w:pStyle w:val="Indenta"/>
      </w:pPr>
      <w:r>
        <w:tab/>
        <w:t>(b)</w:t>
      </w:r>
      <w:r>
        <w:tab/>
        <w:t>the day and time of the request;</w:t>
      </w:r>
    </w:p>
    <w:p w:rsidR="00052122" w:rsidRDefault="007F6C2E">
      <w:pPr>
        <w:pStyle w:val="Indenta"/>
      </w:pPr>
      <w:r>
        <w:tab/>
        <w:t>(c)</w:t>
      </w:r>
      <w:r>
        <w:tab/>
        <w:t>the on</w:t>
      </w:r>
      <w:r>
        <w:noBreakHyphen/>
        <w:t>demand passenger transport service for which a booking is requested.</w:t>
      </w:r>
    </w:p>
    <w:p w:rsidR="00052122" w:rsidRDefault="007F6C2E">
      <w:pPr>
        <w:pStyle w:val="Subsection"/>
      </w:pPr>
      <w:r>
        <w:tab/>
        <w:t>(5)</w:t>
      </w:r>
      <w:r>
        <w:tab/>
        <w:t>The records referred to in subregulations (2), (3) and (4) must be kept in the manner and form approved by the CEO.</w:t>
      </w:r>
    </w:p>
    <w:p w:rsidR="00052122" w:rsidRDefault="007F6C2E">
      <w:pPr>
        <w:pStyle w:val="Subsection"/>
      </w:pPr>
      <w:r>
        <w:tab/>
        <w:t>(6)</w:t>
      </w:r>
      <w:r>
        <w:tab/>
        <w:t>A record referred to in subregulation (2) or (3) must be retained for at least 2 years after the day on which the relevant booking is taken or facilitated.</w:t>
      </w:r>
    </w:p>
    <w:p w:rsidR="00052122" w:rsidRDefault="007F6C2E">
      <w:pPr>
        <w:pStyle w:val="Subsection"/>
      </w:pPr>
      <w:r>
        <w:lastRenderedPageBreak/>
        <w:tab/>
        <w:t>(7)</w:t>
      </w:r>
      <w:r>
        <w:tab/>
        <w:t>A record referred to in subregulation (4) must be retained for at least 2 years after the day on which the booking request is made.</w:t>
      </w:r>
    </w:p>
    <w:p w:rsidR="00052122" w:rsidRDefault="007F6C2E">
      <w:pPr>
        <w:pStyle w:val="Heading4"/>
      </w:pPr>
      <w:bookmarkStart w:id="134" w:name="_Toc74817522"/>
      <w:bookmarkStart w:id="135" w:name="_Toc74818535"/>
      <w:bookmarkStart w:id="136" w:name="_Toc74829367"/>
      <w:r>
        <w:t>Subdivision 2 — Records of association arrangements</w:t>
      </w:r>
      <w:bookmarkEnd w:id="134"/>
      <w:bookmarkEnd w:id="135"/>
      <w:bookmarkEnd w:id="136"/>
    </w:p>
    <w:p w:rsidR="00052122" w:rsidRDefault="007F6C2E">
      <w:pPr>
        <w:pStyle w:val="Heading5"/>
      </w:pPr>
      <w:bookmarkStart w:id="137" w:name="_Toc74829368"/>
      <w:r>
        <w:rPr>
          <w:rStyle w:val="CharSectno"/>
        </w:rPr>
        <w:t>59</w:t>
      </w:r>
      <w:r>
        <w:t>.</w:t>
      </w:r>
      <w:r>
        <w:tab/>
        <w:t>Records of association arrangements</w:t>
      </w:r>
      <w:bookmarkEnd w:id="137"/>
    </w:p>
    <w:p w:rsidR="00052122" w:rsidRDefault="007F6C2E">
      <w:pPr>
        <w:pStyle w:val="Subsection"/>
      </w:pPr>
      <w:r>
        <w:tab/>
        <w:t>(1)</w:t>
      </w:r>
      <w:r>
        <w:tab/>
        <w:t xml:space="preserve">A person who is or has been a party to an association arrangement must, in accordance with this regulation — </w:t>
      </w:r>
    </w:p>
    <w:p w:rsidR="00052122" w:rsidRDefault="007F6C2E">
      <w:pPr>
        <w:pStyle w:val="Indenta"/>
      </w:pPr>
      <w:r>
        <w:tab/>
        <w:t>(a)</w:t>
      </w:r>
      <w:r>
        <w:tab/>
        <w:t>retain a copy of the arrangement; and</w:t>
      </w:r>
    </w:p>
    <w:p w:rsidR="00052122" w:rsidRDefault="007F6C2E">
      <w:pPr>
        <w:pStyle w:val="Indenta"/>
        <w:keepNext/>
      </w:pPr>
      <w:r>
        <w:tab/>
        <w:t>(b)</w:t>
      </w:r>
      <w:r>
        <w:tab/>
        <w:t xml:space="preserve">if the person is or has been the provider of an authorised on-demand booking service — keep records of the following information — </w:t>
      </w:r>
    </w:p>
    <w:p w:rsidR="00052122" w:rsidRDefault="007F6C2E">
      <w:pPr>
        <w:pStyle w:val="Indenti"/>
      </w:pPr>
      <w:r>
        <w:tab/>
        <w:t>(i)</w:t>
      </w:r>
      <w:r>
        <w:tab/>
        <w:t>the day on which the arrangement takes effect;</w:t>
      </w:r>
    </w:p>
    <w:p w:rsidR="00052122" w:rsidRDefault="007F6C2E">
      <w:pPr>
        <w:pStyle w:val="Indenti"/>
      </w:pPr>
      <w:r>
        <w:tab/>
        <w:t>(ii)</w:t>
      </w:r>
      <w:r>
        <w:tab/>
        <w:t>the name and contact details of the other party to the arrangement;</w:t>
      </w:r>
    </w:p>
    <w:p w:rsidR="00052122" w:rsidRDefault="007F6C2E">
      <w:pPr>
        <w:pStyle w:val="Indenti"/>
      </w:pPr>
      <w:r>
        <w:tab/>
        <w:t>(iii)</w:t>
      </w:r>
      <w:r>
        <w:tab/>
        <w:t>if the arrangement ceases to have effect — the day on which the arrangement ceases to have effect.</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tab/>
        <w:t>(2)</w:t>
      </w:r>
      <w:r>
        <w:tab/>
        <w:t>The records referred to in subregulation (1)(b) must be kept in the manner and form approved by the CEO.</w:t>
      </w:r>
    </w:p>
    <w:p w:rsidR="00052122" w:rsidRDefault="007F6C2E">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rsidR="00052122" w:rsidRDefault="007F6C2E">
      <w:pPr>
        <w:pStyle w:val="Heading3"/>
      </w:pPr>
      <w:bookmarkStart w:id="138" w:name="_Toc74817524"/>
      <w:bookmarkStart w:id="139" w:name="_Toc74818537"/>
      <w:bookmarkStart w:id="140" w:name="_Toc74829369"/>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rsidR="00052122" w:rsidRDefault="007F6C2E">
      <w:pPr>
        <w:pStyle w:val="Heading5"/>
      </w:pPr>
      <w:bookmarkStart w:id="141" w:name="_Toc74829370"/>
      <w:r>
        <w:rPr>
          <w:rStyle w:val="CharSectno"/>
        </w:rPr>
        <w:t>60</w:t>
      </w:r>
      <w:r>
        <w:t>.</w:t>
      </w:r>
      <w:r>
        <w:tab/>
        <w:t>Offence to offer or advertise on</w:t>
      </w:r>
      <w:r>
        <w:noBreakHyphen/>
        <w:t>demand booking service or on</w:t>
      </w:r>
      <w:r>
        <w:noBreakHyphen/>
        <w:t>demand passenger transport service unless authorised</w:t>
      </w:r>
      <w:bookmarkEnd w:id="141"/>
    </w:p>
    <w:p w:rsidR="00052122" w:rsidRDefault="007F6C2E">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rsidR="00052122" w:rsidRDefault="007F6C2E">
      <w:pPr>
        <w:pStyle w:val="Indenta"/>
      </w:pPr>
      <w:r>
        <w:tab/>
        <w:t>(a)</w:t>
      </w:r>
      <w:r>
        <w:tab/>
        <w:t>is the holder of an on</w:t>
      </w:r>
      <w:r>
        <w:noBreakHyphen/>
        <w:t>demand booking service authorisation that is in force; or</w:t>
      </w:r>
    </w:p>
    <w:p w:rsidR="00052122" w:rsidRDefault="007F6C2E">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rsidR="00052122" w:rsidRDefault="007F6C2E">
      <w:pPr>
        <w:pStyle w:val="Penstart"/>
        <w:keepNext/>
      </w:pPr>
      <w:r>
        <w:tab/>
        <w:t>Penalty:</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5"/>
      </w:pPr>
      <w:bookmarkStart w:id="142" w:name="_Toc74829371"/>
      <w:r>
        <w:rPr>
          <w:rStyle w:val="CharSectno"/>
        </w:rPr>
        <w:t>61</w:t>
      </w:r>
      <w:r>
        <w:t>.</w:t>
      </w:r>
      <w:r>
        <w:tab/>
        <w:t>Name or authorisation number of provider must be included in advertising</w:t>
      </w:r>
      <w:bookmarkEnd w:id="142"/>
    </w:p>
    <w:p w:rsidR="00052122" w:rsidRDefault="007F6C2E">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rsidR="00052122" w:rsidRDefault="007F6C2E">
      <w:pPr>
        <w:pStyle w:val="Indenta"/>
      </w:pPr>
      <w:r>
        <w:tab/>
        <w:t>(a)</w:t>
      </w:r>
      <w:r>
        <w:tab/>
        <w:t>the authorisation number of the provider;</w:t>
      </w:r>
    </w:p>
    <w:p w:rsidR="00052122" w:rsidRDefault="007F6C2E">
      <w:pPr>
        <w:pStyle w:val="Indenta"/>
      </w:pPr>
      <w:r>
        <w:tab/>
        <w:t>(b)</w:t>
      </w:r>
      <w:r>
        <w:tab/>
        <w:t>the name of the provider;</w:t>
      </w:r>
    </w:p>
    <w:p w:rsidR="00052122" w:rsidRDefault="007F6C2E">
      <w:pPr>
        <w:pStyle w:val="Indenta"/>
      </w:pPr>
      <w:r>
        <w:tab/>
        <w:t>(c)</w:t>
      </w:r>
      <w:r>
        <w:tab/>
        <w:t>a trading name or business name used by the provider.</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lastRenderedPageBreak/>
        <w:tab/>
        <w:t>(b)</w:t>
      </w:r>
      <w:r>
        <w:tab/>
        <w:t>for a body corporate, a fine of $30 000.</w:t>
      </w:r>
    </w:p>
    <w:p w:rsidR="00052122" w:rsidRDefault="007F6C2E">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rsidR="00052122" w:rsidRDefault="007F6C2E">
      <w:pPr>
        <w:pStyle w:val="Indenta"/>
      </w:pPr>
      <w:r>
        <w:tab/>
        <w:t>(a)</w:t>
      </w:r>
      <w:r>
        <w:tab/>
        <w:t>a statement that the provider of the associated booking service has an association arrangement with the provider of the principal booking service; and</w:t>
      </w:r>
    </w:p>
    <w:p w:rsidR="00052122" w:rsidRDefault="007F6C2E">
      <w:pPr>
        <w:pStyle w:val="Indenta"/>
      </w:pPr>
      <w:r>
        <w:tab/>
        <w:t>(b)</w:t>
      </w:r>
      <w:r>
        <w:tab/>
        <w:t xml:space="preserve">at least one of the following (as published on the list under section 41 of the Act) — </w:t>
      </w:r>
    </w:p>
    <w:p w:rsidR="00052122" w:rsidRDefault="007F6C2E">
      <w:pPr>
        <w:pStyle w:val="Indenti"/>
      </w:pPr>
      <w:r>
        <w:tab/>
        <w:t>(i)</w:t>
      </w:r>
      <w:r>
        <w:tab/>
        <w:t>the authorisation number of the provider of the principal booking service;</w:t>
      </w:r>
    </w:p>
    <w:p w:rsidR="00052122" w:rsidRDefault="007F6C2E">
      <w:pPr>
        <w:pStyle w:val="Indenti"/>
      </w:pPr>
      <w:r>
        <w:tab/>
        <w:t>(ii)</w:t>
      </w:r>
      <w:r>
        <w:tab/>
        <w:t>the name of the provider of the principal booking service;</w:t>
      </w:r>
    </w:p>
    <w:p w:rsidR="00052122" w:rsidRDefault="007F6C2E">
      <w:pPr>
        <w:pStyle w:val="Indenti"/>
      </w:pPr>
      <w:r>
        <w:tab/>
        <w:t>(iii)</w:t>
      </w:r>
      <w:r>
        <w:tab/>
        <w:t>a trading name or business name used by the provider of the principal booking service.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3"/>
      </w:pPr>
      <w:bookmarkStart w:id="143" w:name="_Toc74817527"/>
      <w:bookmarkStart w:id="144" w:name="_Toc74818540"/>
      <w:bookmarkStart w:id="145" w:name="_Toc74829372"/>
      <w:r>
        <w:rPr>
          <w:rStyle w:val="CharDivNo"/>
        </w:rPr>
        <w:t>Division 9</w:t>
      </w:r>
      <w:r>
        <w:t> — </w:t>
      </w:r>
      <w:r>
        <w:rPr>
          <w:rStyle w:val="CharDivText"/>
        </w:rPr>
        <w:t>Complaints</w:t>
      </w:r>
      <w:bookmarkEnd w:id="143"/>
      <w:bookmarkEnd w:id="144"/>
      <w:bookmarkEnd w:id="145"/>
    </w:p>
    <w:p w:rsidR="00052122" w:rsidRDefault="007F6C2E">
      <w:pPr>
        <w:pStyle w:val="Heading5"/>
      </w:pPr>
      <w:bookmarkStart w:id="146" w:name="_Toc74829373"/>
      <w:r>
        <w:rPr>
          <w:rStyle w:val="CharSectno"/>
        </w:rPr>
        <w:t>62</w:t>
      </w:r>
      <w:r>
        <w:t>.</w:t>
      </w:r>
      <w:r>
        <w:tab/>
        <w:t>Complaints resolution procedure</w:t>
      </w:r>
      <w:bookmarkEnd w:id="146"/>
    </w:p>
    <w:p w:rsidR="00052122" w:rsidRDefault="007F6C2E">
      <w:pPr>
        <w:pStyle w:val="Subsection"/>
      </w:pPr>
      <w:r>
        <w:tab/>
      </w:r>
      <w:r>
        <w:tab/>
        <w:t>The provider of an authorised on</w:t>
      </w:r>
      <w:r>
        <w:noBreakHyphen/>
        <w:t xml:space="preserve">demand booking service must ensure that — </w:t>
      </w:r>
    </w:p>
    <w:p w:rsidR="00052122" w:rsidRDefault="007F6C2E">
      <w:pPr>
        <w:pStyle w:val="Indenta"/>
      </w:pPr>
      <w:r>
        <w:tab/>
        <w:t>(a)</w:t>
      </w:r>
      <w:r>
        <w:tab/>
        <w:t xml:space="preserve">a written procedure is prepared that provides for — </w:t>
      </w:r>
    </w:p>
    <w:p w:rsidR="00052122" w:rsidRDefault="007F6C2E">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rsidR="00052122" w:rsidRDefault="007F6C2E">
      <w:pPr>
        <w:pStyle w:val="Indenti"/>
      </w:pPr>
      <w:r>
        <w:tab/>
        <w:t>(ii)</w:t>
      </w:r>
      <w:r>
        <w:tab/>
        <w:t>complaints to be investigated and resolved within a period that is reasonable in the circumstances;</w:t>
      </w:r>
    </w:p>
    <w:p w:rsidR="00052122" w:rsidRDefault="007F6C2E">
      <w:pPr>
        <w:pStyle w:val="Indenta"/>
      </w:pPr>
      <w:r>
        <w:tab/>
      </w:r>
      <w:r>
        <w:tab/>
        <w:t>and</w:t>
      </w:r>
    </w:p>
    <w:p w:rsidR="00052122" w:rsidRDefault="007F6C2E">
      <w:pPr>
        <w:pStyle w:val="Indenta"/>
      </w:pPr>
      <w:r>
        <w:tab/>
        <w:t>(b)</w:t>
      </w:r>
      <w:r>
        <w:tab/>
        <w:t xml:space="preserve">the procedure is readily accessible by — </w:t>
      </w:r>
    </w:p>
    <w:p w:rsidR="00052122" w:rsidRDefault="007F6C2E">
      <w:pPr>
        <w:pStyle w:val="Indenti"/>
      </w:pPr>
      <w:r>
        <w:tab/>
        <w:t>(i)</w:t>
      </w:r>
      <w:r>
        <w:tab/>
        <w:t>customers; and</w:t>
      </w:r>
    </w:p>
    <w:p w:rsidR="00052122" w:rsidRDefault="007F6C2E">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rsidR="00052122" w:rsidRDefault="007F6C2E">
      <w:pPr>
        <w:pStyle w:val="Penstart"/>
      </w:pPr>
      <w:r>
        <w:tab/>
        <w:t>Penalty:</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Heading5"/>
      </w:pPr>
      <w:bookmarkStart w:id="147" w:name="_Toc74829374"/>
      <w:r>
        <w:rPr>
          <w:rStyle w:val="CharSectno"/>
        </w:rPr>
        <w:t>63</w:t>
      </w:r>
      <w:r>
        <w:t>.</w:t>
      </w:r>
      <w:r>
        <w:tab/>
        <w:t>Records of customer complaints</w:t>
      </w:r>
      <w:bookmarkEnd w:id="147"/>
    </w:p>
    <w:p w:rsidR="00052122" w:rsidRDefault="007F6C2E">
      <w:pPr>
        <w:pStyle w:val="Subsection"/>
      </w:pPr>
      <w:r>
        <w:tab/>
        <w:t>(1)</w:t>
      </w:r>
      <w:r>
        <w:tab/>
        <w:t>The provider of an authorised on</w:t>
      </w:r>
      <w:r>
        <w:noBreakHyphen/>
        <w:t xml:space="preserve">demand booking service must keep records in accordance with this regulation of — </w:t>
      </w:r>
    </w:p>
    <w:p w:rsidR="00052122" w:rsidRDefault="007F6C2E">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rsidR="00052122" w:rsidRDefault="007F6C2E">
      <w:pPr>
        <w:pStyle w:val="Indenta"/>
      </w:pPr>
      <w:r>
        <w:tab/>
        <w:t>(b)</w:t>
      </w:r>
      <w:r>
        <w:tab/>
        <w:t>the resolution of those complaints.</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ind w:left="0" w:firstLine="0"/>
      </w:pPr>
      <w:r>
        <w:tab/>
        <w:t>(b)</w:t>
      </w:r>
      <w:r>
        <w:tab/>
        <w:t>for a body corporate, a fine of $40 000.</w:t>
      </w:r>
    </w:p>
    <w:p w:rsidR="00052122" w:rsidRDefault="007F6C2E">
      <w:pPr>
        <w:pStyle w:val="Subsection"/>
      </w:pPr>
      <w:r>
        <w:tab/>
        <w:t>(2)</w:t>
      </w:r>
      <w:r>
        <w:tab/>
        <w:t>The records referred to subregulation (1) must be kept in the manner and form approved by the CEO.</w:t>
      </w:r>
    </w:p>
    <w:p w:rsidR="00052122" w:rsidRDefault="007F6C2E">
      <w:pPr>
        <w:pStyle w:val="Subsection"/>
      </w:pPr>
      <w:r>
        <w:tab/>
        <w:t>(3)</w:t>
      </w:r>
      <w:r>
        <w:tab/>
        <w:t>A record referred to in subregulation (1) must be retained for at least 2 years after the complaint is made.</w:t>
      </w:r>
    </w:p>
    <w:p w:rsidR="00052122" w:rsidRDefault="007F6C2E">
      <w:pPr>
        <w:pStyle w:val="Heading3"/>
      </w:pPr>
      <w:bookmarkStart w:id="148" w:name="_Toc74817530"/>
      <w:bookmarkStart w:id="149" w:name="_Toc74818543"/>
      <w:bookmarkStart w:id="150" w:name="_Toc74829375"/>
      <w:r>
        <w:rPr>
          <w:rStyle w:val="CharDivNo"/>
        </w:rPr>
        <w:lastRenderedPageBreak/>
        <w:t>Division 10</w:t>
      </w:r>
      <w:r>
        <w:t> — </w:t>
      </w:r>
      <w:r>
        <w:rPr>
          <w:rStyle w:val="CharDivText"/>
        </w:rPr>
        <w:t>Miscellaneous</w:t>
      </w:r>
      <w:bookmarkEnd w:id="148"/>
      <w:bookmarkEnd w:id="149"/>
      <w:bookmarkEnd w:id="150"/>
    </w:p>
    <w:p w:rsidR="00052122" w:rsidRDefault="007F6C2E">
      <w:pPr>
        <w:pStyle w:val="Heading5"/>
      </w:pPr>
      <w:bookmarkStart w:id="151" w:name="_Toc74829376"/>
      <w:r>
        <w:rPr>
          <w:rStyle w:val="CharSectno"/>
        </w:rPr>
        <w:t>64</w:t>
      </w:r>
      <w:r>
        <w:t>.</w:t>
      </w:r>
      <w:r>
        <w:tab/>
        <w:t>List of authorised on</w:t>
      </w:r>
      <w:r>
        <w:noBreakHyphen/>
        <w:t>demand booking services (s. 41)</w:t>
      </w:r>
      <w:bookmarkEnd w:id="151"/>
    </w:p>
    <w:p w:rsidR="00052122" w:rsidRDefault="007F6C2E">
      <w:pPr>
        <w:pStyle w:val="Subsection"/>
      </w:pPr>
      <w:r>
        <w:tab/>
      </w:r>
      <w:r>
        <w:tab/>
        <w:t>The list of all providers of authorised on</w:t>
      </w:r>
      <w:r>
        <w:noBreakHyphen/>
        <w:t xml:space="preserve">demand booking services published under section 41 of the Act must include the following information about each provider — </w:t>
      </w:r>
    </w:p>
    <w:p w:rsidR="00052122" w:rsidRDefault="007F6C2E">
      <w:pPr>
        <w:pStyle w:val="Indenta"/>
      </w:pPr>
      <w:r>
        <w:tab/>
        <w:t>(a)</w:t>
      </w:r>
      <w:r>
        <w:tab/>
        <w:t>the name of the provider;</w:t>
      </w:r>
    </w:p>
    <w:p w:rsidR="00052122" w:rsidRDefault="007F6C2E">
      <w:pPr>
        <w:pStyle w:val="Indenta"/>
      </w:pPr>
      <w:r>
        <w:tab/>
        <w:t>(b)</w:t>
      </w:r>
      <w:r>
        <w:tab/>
        <w:t>any trading name or business name used by the provider in connection with the provision of the on</w:t>
      </w:r>
      <w:r>
        <w:noBreakHyphen/>
        <w:t>demand booking service;</w:t>
      </w:r>
    </w:p>
    <w:p w:rsidR="00052122" w:rsidRDefault="007F6C2E">
      <w:pPr>
        <w:pStyle w:val="Indenta"/>
        <w:rPr>
          <w:rStyle w:val="DraftersNotes"/>
          <w:b w:val="0"/>
          <w:i w:val="0"/>
          <w:sz w:val="24"/>
        </w:rPr>
      </w:pPr>
      <w:r>
        <w:tab/>
        <w:t>(c)</w:t>
      </w:r>
      <w:r>
        <w:tab/>
        <w:t>the authorisation number for the on</w:t>
      </w:r>
      <w:r>
        <w:noBreakHyphen/>
        <w:t>demand booking service authorisation.</w:t>
      </w:r>
    </w:p>
    <w:p w:rsidR="00052122" w:rsidRDefault="007F6C2E">
      <w:pPr>
        <w:pStyle w:val="Heading2"/>
      </w:pPr>
      <w:bookmarkStart w:id="152" w:name="_Toc74817532"/>
      <w:bookmarkStart w:id="153" w:name="_Toc74818545"/>
      <w:bookmarkStart w:id="154" w:name="_Toc74829377"/>
      <w:r>
        <w:rPr>
          <w:rStyle w:val="CharPartNo"/>
        </w:rPr>
        <w:lastRenderedPageBreak/>
        <w:t>Part 5</w:t>
      </w:r>
      <w:r>
        <w:t> — </w:t>
      </w:r>
      <w:r>
        <w:rPr>
          <w:rStyle w:val="CharPartText"/>
        </w:rPr>
        <w:t>Authorisation of regular passenger transport services</w:t>
      </w:r>
      <w:bookmarkEnd w:id="152"/>
      <w:bookmarkEnd w:id="153"/>
      <w:bookmarkEnd w:id="154"/>
    </w:p>
    <w:p w:rsidR="00052122" w:rsidRDefault="007F6C2E">
      <w:pPr>
        <w:pStyle w:val="Heading3"/>
      </w:pPr>
      <w:bookmarkStart w:id="155" w:name="_Toc74817533"/>
      <w:bookmarkStart w:id="156" w:name="_Toc74818546"/>
      <w:bookmarkStart w:id="157" w:name="_Toc74829378"/>
      <w:r>
        <w:rPr>
          <w:rStyle w:val="CharDivNo"/>
        </w:rPr>
        <w:t>Division 1</w:t>
      </w:r>
      <w:r>
        <w:t> — </w:t>
      </w:r>
      <w:r>
        <w:rPr>
          <w:rStyle w:val="CharDivText"/>
        </w:rPr>
        <w:t>Preliminary</w:t>
      </w:r>
      <w:bookmarkEnd w:id="155"/>
      <w:bookmarkEnd w:id="156"/>
      <w:bookmarkEnd w:id="157"/>
    </w:p>
    <w:p w:rsidR="00052122" w:rsidRDefault="007F6C2E">
      <w:pPr>
        <w:pStyle w:val="Heading5"/>
      </w:pPr>
      <w:bookmarkStart w:id="158" w:name="_Toc74829379"/>
      <w:r>
        <w:rPr>
          <w:rStyle w:val="CharSectno"/>
        </w:rPr>
        <w:t>65</w:t>
      </w:r>
      <w:r>
        <w:t>.</w:t>
      </w:r>
      <w:r>
        <w:tab/>
        <w:t>Exemption for contracted provider of authorised regular passenger transport service</w:t>
      </w:r>
      <w:bookmarkEnd w:id="158"/>
    </w:p>
    <w:p w:rsidR="00052122" w:rsidRDefault="007F6C2E">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rsidR="00052122" w:rsidRDefault="007F6C2E">
      <w:pPr>
        <w:pStyle w:val="Subsection"/>
      </w:pPr>
      <w:r>
        <w:tab/>
        <w:t>(2)</w:t>
      </w:r>
      <w:r>
        <w:tab/>
        <w:t xml:space="preserve">The functions are the following — </w:t>
      </w:r>
    </w:p>
    <w:p w:rsidR="00052122" w:rsidRDefault="007F6C2E">
      <w:pPr>
        <w:pStyle w:val="Indenta"/>
      </w:pPr>
      <w:r>
        <w:tab/>
        <w:t>(a)</w:t>
      </w:r>
      <w:r>
        <w:tab/>
        <w:t>complying with the safety duties specified in Part 2 of the Act;</w:t>
      </w:r>
    </w:p>
    <w:p w:rsidR="00052122" w:rsidRDefault="007F6C2E">
      <w:pPr>
        <w:pStyle w:val="Indenta"/>
      </w:pPr>
      <w:r>
        <w:tab/>
        <w:t>(b)</w:t>
      </w:r>
      <w:r>
        <w:tab/>
        <w:t>keeping and retaining records in accordance with regulation 74;</w:t>
      </w:r>
    </w:p>
    <w:p w:rsidR="00052122" w:rsidRDefault="007F6C2E">
      <w:pPr>
        <w:pStyle w:val="Indenta"/>
      </w:pPr>
      <w:r>
        <w:tab/>
        <w:t>(c)</w:t>
      </w:r>
      <w:r>
        <w:tab/>
        <w:t>ensuring that a complaints resolution procedure is prepared and made accessible in accordance with regulation 77;</w:t>
      </w:r>
    </w:p>
    <w:p w:rsidR="00052122" w:rsidRDefault="007F6C2E">
      <w:pPr>
        <w:pStyle w:val="Indenta"/>
      </w:pPr>
      <w:r>
        <w:tab/>
        <w:t>(d)</w:t>
      </w:r>
      <w:r>
        <w:tab/>
        <w:t>keeping and retaining records of customer complaints in accordance with regulation 78.</w:t>
      </w:r>
    </w:p>
    <w:p w:rsidR="00052122" w:rsidRDefault="007F6C2E">
      <w:pPr>
        <w:pStyle w:val="Subsection"/>
      </w:pPr>
      <w:r>
        <w:tab/>
        <w:t>(3)</w:t>
      </w:r>
      <w:r>
        <w:tab/>
        <w:t>This regulation does not affect the obligation of the principal provider to carry out the functions set out in subregulation (2) .</w:t>
      </w:r>
    </w:p>
    <w:p w:rsidR="00052122" w:rsidRDefault="007F6C2E">
      <w:pPr>
        <w:pStyle w:val="Heading3"/>
      </w:pPr>
      <w:bookmarkStart w:id="159" w:name="_Toc74817535"/>
      <w:bookmarkStart w:id="160" w:name="_Toc74818548"/>
      <w:bookmarkStart w:id="161" w:name="_Toc74829380"/>
      <w:r>
        <w:rPr>
          <w:rStyle w:val="CharDivNo"/>
        </w:rPr>
        <w:lastRenderedPageBreak/>
        <w:t>Division 2</w:t>
      </w:r>
      <w:r>
        <w:t> — </w:t>
      </w:r>
      <w:r>
        <w:rPr>
          <w:rStyle w:val="CharDivText"/>
        </w:rPr>
        <w:t>Grant, duration and renewal of regular passenger service authorisations</w:t>
      </w:r>
      <w:bookmarkEnd w:id="159"/>
      <w:bookmarkEnd w:id="160"/>
      <w:bookmarkEnd w:id="161"/>
    </w:p>
    <w:p w:rsidR="00052122" w:rsidRDefault="007F6C2E">
      <w:pPr>
        <w:pStyle w:val="Heading5"/>
      </w:pPr>
      <w:bookmarkStart w:id="162" w:name="_Toc74829381"/>
      <w:r>
        <w:rPr>
          <w:rStyle w:val="CharSectno"/>
        </w:rPr>
        <w:t>66</w:t>
      </w:r>
      <w:r>
        <w:t>.</w:t>
      </w:r>
      <w:r>
        <w:tab/>
        <w:t>Application for approval of temporary variation of route or area (s. 70(2))</w:t>
      </w:r>
      <w:bookmarkEnd w:id="162"/>
    </w:p>
    <w:p w:rsidR="00052122" w:rsidRDefault="007F6C2E">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rsidR="00052122" w:rsidRDefault="007F6C2E">
      <w:pPr>
        <w:pStyle w:val="Indenta"/>
      </w:pPr>
      <w:r>
        <w:tab/>
        <w:t>(a)</w:t>
      </w:r>
      <w:r>
        <w:tab/>
        <w:t>be in writing; and</w:t>
      </w:r>
    </w:p>
    <w:p w:rsidR="00052122" w:rsidRDefault="007F6C2E">
      <w:pPr>
        <w:pStyle w:val="Indenta"/>
      </w:pPr>
      <w:r>
        <w:tab/>
        <w:t>(b)</w:t>
      </w:r>
      <w:r>
        <w:tab/>
        <w:t>specify the particular route or routes or area or areas to be varied and how they are to be varied; and</w:t>
      </w:r>
    </w:p>
    <w:p w:rsidR="00052122" w:rsidRDefault="007F6C2E">
      <w:pPr>
        <w:pStyle w:val="Indenta"/>
      </w:pPr>
      <w:r>
        <w:tab/>
        <w:t>(c)</w:t>
      </w:r>
      <w:r>
        <w:tab/>
        <w:t>specify the period of time for which the temporary variation is sought; and</w:t>
      </w:r>
    </w:p>
    <w:p w:rsidR="00052122" w:rsidRDefault="007F6C2E">
      <w:pPr>
        <w:pStyle w:val="Indenta"/>
      </w:pPr>
      <w:r>
        <w:tab/>
        <w:t>(d)</w:t>
      </w:r>
      <w:r>
        <w:tab/>
        <w:t>set out why the variation and the period of variation is required.</w:t>
      </w:r>
    </w:p>
    <w:p w:rsidR="00052122" w:rsidRDefault="007F6C2E">
      <w:pPr>
        <w:pStyle w:val="Heading5"/>
      </w:pPr>
      <w:bookmarkStart w:id="163" w:name="_Toc74829382"/>
      <w:r>
        <w:rPr>
          <w:rStyle w:val="CharSectno"/>
        </w:rPr>
        <w:t>67</w:t>
      </w:r>
      <w:r>
        <w:t>.</w:t>
      </w:r>
      <w:r>
        <w:tab/>
        <w:t>Temporary variation of route or area (s. 70(2))</w:t>
      </w:r>
      <w:bookmarkEnd w:id="163"/>
    </w:p>
    <w:p w:rsidR="00052122" w:rsidRDefault="007F6C2E">
      <w:pPr>
        <w:pStyle w:val="Subsection"/>
      </w:pPr>
      <w:r>
        <w:tab/>
      </w:r>
      <w:r>
        <w:tab/>
        <w:t xml:space="preserve">A variation approved under section 70(2) of the Act must specify — </w:t>
      </w:r>
    </w:p>
    <w:p w:rsidR="00052122" w:rsidRDefault="007F6C2E">
      <w:pPr>
        <w:pStyle w:val="Indenta"/>
      </w:pPr>
      <w:r>
        <w:tab/>
        <w:t>(a)</w:t>
      </w:r>
      <w:r>
        <w:tab/>
        <w:t>the period for which it is to have effect; and</w:t>
      </w:r>
    </w:p>
    <w:p w:rsidR="00052122" w:rsidRDefault="007F6C2E">
      <w:pPr>
        <w:pStyle w:val="Indenta"/>
      </w:pPr>
      <w:r>
        <w:tab/>
        <w:t>(b)</w:t>
      </w:r>
      <w:r>
        <w:tab/>
        <w:t>any variation of the conditions of the authorisation by the Minister under section 68 of the Act that is made as a result of the variation under section 70(2) of the Act.</w:t>
      </w:r>
    </w:p>
    <w:p w:rsidR="00052122" w:rsidRDefault="007F6C2E">
      <w:pPr>
        <w:pStyle w:val="Heading5"/>
      </w:pPr>
      <w:bookmarkStart w:id="164" w:name="_Toc74829383"/>
      <w:r>
        <w:rPr>
          <w:rStyle w:val="CharSectno"/>
        </w:rPr>
        <w:t>68</w:t>
      </w:r>
      <w:r>
        <w:t>.</w:t>
      </w:r>
      <w:r>
        <w:tab/>
        <w:t>Duration of regular passenger transport service authorisation (s. 74(1))</w:t>
      </w:r>
      <w:bookmarkEnd w:id="164"/>
    </w:p>
    <w:p w:rsidR="00052122" w:rsidRDefault="007F6C2E">
      <w:pPr>
        <w:pStyle w:val="Subsection"/>
      </w:pPr>
      <w:r>
        <w:tab/>
        <w:t>(1)</w:t>
      </w:r>
      <w:r>
        <w:tab/>
        <w:t>An authorisation document issued to the provider of a regular passenger transport service must specify the day on which the authorisation comes into force.</w:t>
      </w:r>
    </w:p>
    <w:p w:rsidR="00052122" w:rsidRDefault="007F6C2E">
      <w:pPr>
        <w:pStyle w:val="Subsection"/>
        <w:keepNext/>
      </w:pPr>
      <w:r>
        <w:lastRenderedPageBreak/>
        <w:tab/>
        <w:t>(2)</w:t>
      </w:r>
      <w:r>
        <w:tab/>
        <w:t xml:space="preserve">For the purposes of section 74(1) of the Act, a regular passenger transport service authorisation granted under section 63 of the Act or regulation 69(4) — </w:t>
      </w:r>
    </w:p>
    <w:p w:rsidR="00052122" w:rsidRDefault="007F6C2E">
      <w:pPr>
        <w:pStyle w:val="Indenta"/>
      </w:pPr>
      <w:r>
        <w:tab/>
        <w:t>(a)</w:t>
      </w:r>
      <w:r>
        <w:tab/>
        <w:t>is granted for the period of 5 years beginning on the day on which the authorisation comes into force; and</w:t>
      </w:r>
    </w:p>
    <w:p w:rsidR="00052122" w:rsidRDefault="007F6C2E">
      <w:pPr>
        <w:pStyle w:val="Indenta"/>
      </w:pPr>
      <w:r>
        <w:tab/>
        <w:t>(b)</w:t>
      </w:r>
      <w:r>
        <w:tab/>
        <w:t>expires at the end of the last day of that period.</w:t>
      </w:r>
    </w:p>
    <w:p w:rsidR="00052122" w:rsidRDefault="007F6C2E">
      <w:pPr>
        <w:pStyle w:val="Heading5"/>
      </w:pPr>
      <w:bookmarkStart w:id="165" w:name="_Toc74829384"/>
      <w:r>
        <w:rPr>
          <w:rStyle w:val="CharSectno"/>
        </w:rPr>
        <w:t>69</w:t>
      </w:r>
      <w:r>
        <w:t>.</w:t>
      </w:r>
      <w:r>
        <w:tab/>
        <w:t>Renewal of regular passenger transport service authorisation</w:t>
      </w:r>
      <w:bookmarkEnd w:id="165"/>
    </w:p>
    <w:p w:rsidR="00052122" w:rsidRDefault="007F6C2E">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rsidR="00052122" w:rsidRDefault="007F6C2E">
      <w:pPr>
        <w:pStyle w:val="Subsection"/>
      </w:pPr>
      <w:r>
        <w:tab/>
        <w:t>(2)</w:t>
      </w:r>
      <w:r>
        <w:tab/>
        <w:t xml:space="preserve">An application under subregulation (1) must — </w:t>
      </w:r>
    </w:p>
    <w:p w:rsidR="00052122" w:rsidRDefault="007F6C2E">
      <w:pPr>
        <w:pStyle w:val="Indenta"/>
      </w:pPr>
      <w:r>
        <w:tab/>
        <w:t>(a)</w:t>
      </w:r>
      <w:r>
        <w:tab/>
        <w:t>be made within the period of 2 months ending on the day on which the prior authorisation expires; and</w:t>
      </w:r>
    </w:p>
    <w:p w:rsidR="00052122" w:rsidRDefault="007F6C2E">
      <w:pPr>
        <w:pStyle w:val="Indenta"/>
      </w:pPr>
      <w:r>
        <w:tab/>
        <w:t>(b)</w:t>
      </w:r>
      <w:r>
        <w:tab/>
        <w:t>include the documents required by the approved form; and</w:t>
      </w:r>
    </w:p>
    <w:p w:rsidR="00052122" w:rsidRDefault="007F6C2E">
      <w:pPr>
        <w:pStyle w:val="Indenta"/>
      </w:pPr>
      <w:r>
        <w:tab/>
        <w:t>(c)</w:t>
      </w:r>
      <w:r>
        <w:tab/>
        <w:t>be accompanied by the application fee prescribed under regulation 177(1).</w:t>
      </w:r>
    </w:p>
    <w:p w:rsidR="00052122" w:rsidRDefault="007F6C2E">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052122" w:rsidRDefault="007F6C2E">
      <w:pPr>
        <w:pStyle w:val="Subsection"/>
        <w:keepNext/>
      </w:pPr>
      <w:r>
        <w:tab/>
        <w:t>(4)</w:t>
      </w:r>
      <w:r>
        <w:tab/>
        <w:t xml:space="preserve">If the applicant makes an application in accordance with subregulations (1) and (2) and complies with any notice given under subregulation (3), the Minister — </w:t>
      </w:r>
    </w:p>
    <w:p w:rsidR="00052122" w:rsidRDefault="007F6C2E">
      <w:pPr>
        <w:pStyle w:val="Indenta"/>
        <w:keepNext/>
      </w:pPr>
      <w:r>
        <w:tab/>
        <w:t>(a)</w:t>
      </w:r>
      <w:r>
        <w:tab/>
        <w:t>must consider the application; and</w:t>
      </w:r>
    </w:p>
    <w:p w:rsidR="00052122" w:rsidRDefault="007F6C2E">
      <w:pPr>
        <w:pStyle w:val="Indenta"/>
      </w:pPr>
      <w:r>
        <w:tab/>
        <w:t>(b)</w:t>
      </w:r>
      <w:r>
        <w:tab/>
        <w:t>may have regard to the matters in section 62 of the Act; and</w:t>
      </w:r>
    </w:p>
    <w:p w:rsidR="00052122" w:rsidRDefault="007F6C2E">
      <w:pPr>
        <w:pStyle w:val="Indenta"/>
      </w:pPr>
      <w:r>
        <w:tab/>
        <w:t>(c)</w:t>
      </w:r>
      <w:r>
        <w:tab/>
        <w:t>may grant a further regular passenger transport service authorisation to the applicant.</w:t>
      </w:r>
    </w:p>
    <w:p w:rsidR="00052122" w:rsidRDefault="007F6C2E">
      <w:pPr>
        <w:pStyle w:val="Subsection"/>
      </w:pPr>
      <w:r>
        <w:lastRenderedPageBreak/>
        <w:tab/>
        <w:t>(5)</w:t>
      </w:r>
      <w:r>
        <w:tab/>
        <w:t xml:space="preserve">The Minister may refuse to grant a further regular passenger transport service authorisation to the applicant if — </w:t>
      </w:r>
    </w:p>
    <w:p w:rsidR="00052122" w:rsidRDefault="007F6C2E">
      <w:pPr>
        <w:pStyle w:val="Indenta"/>
      </w:pPr>
      <w:r>
        <w:tab/>
        <w:t>(a)</w:t>
      </w:r>
      <w:r>
        <w:tab/>
        <w:t>the prior authorisation is suspended; or</w:t>
      </w:r>
    </w:p>
    <w:p w:rsidR="00052122" w:rsidRDefault="007F6C2E">
      <w:pPr>
        <w:pStyle w:val="Indenta"/>
      </w:pPr>
      <w:r>
        <w:tab/>
        <w:t>(b)</w:t>
      </w:r>
      <w:r>
        <w:tab/>
        <w:t>any of the grounds for making an order suspending or cancelling the prior authorisation under section 79(1) of the Act apply; or</w:t>
      </w:r>
    </w:p>
    <w:p w:rsidR="00052122" w:rsidRDefault="007F6C2E">
      <w:pPr>
        <w:pStyle w:val="Indenta"/>
      </w:pPr>
      <w:r>
        <w:tab/>
        <w:t>(c)</w:t>
      </w:r>
      <w:r>
        <w:tab/>
        <w:t>having regard to the matters in section 62 of the Act, the Minister considers that a further regular passenger transport service authorisation should not be granted to the applicant.</w:t>
      </w:r>
    </w:p>
    <w:p w:rsidR="00052122" w:rsidRDefault="007F6C2E">
      <w:pPr>
        <w:pStyle w:val="Subsection"/>
      </w:pPr>
      <w:r>
        <w:tab/>
        <w:t>(6)</w:t>
      </w:r>
      <w:r>
        <w:tab/>
        <w:t>The authorisation document issued under section 72 of the Act for a further regular passenger transport service authorisation granted under subregulation (4) must specify —</w:t>
      </w:r>
    </w:p>
    <w:p w:rsidR="00052122" w:rsidRDefault="007F6C2E">
      <w:pPr>
        <w:pStyle w:val="Indenta"/>
      </w:pPr>
      <w:r>
        <w:tab/>
        <w:t>(a)</w:t>
      </w:r>
      <w:r>
        <w:tab/>
        <w:t>the same authorisation number as the prior authorisation; and</w:t>
      </w:r>
    </w:p>
    <w:p w:rsidR="00052122" w:rsidRDefault="007F6C2E">
      <w:pPr>
        <w:pStyle w:val="Indenta"/>
      </w:pPr>
      <w:r>
        <w:tab/>
        <w:t>(b)</w:t>
      </w:r>
      <w:r>
        <w:tab/>
        <w:t>the day on which the authorisation comes into force, which must be the day after the day on which the prior authorisation expires.</w:t>
      </w:r>
    </w:p>
    <w:p w:rsidR="00052122" w:rsidRDefault="007F6C2E">
      <w:pPr>
        <w:pStyle w:val="Heading3"/>
      </w:pPr>
      <w:bookmarkStart w:id="166" w:name="_Toc74817540"/>
      <w:bookmarkStart w:id="167" w:name="_Toc74818553"/>
      <w:bookmarkStart w:id="168" w:name="_Toc74829385"/>
      <w:r>
        <w:rPr>
          <w:rStyle w:val="CharDivNo"/>
        </w:rPr>
        <w:t>Division 3</w:t>
      </w:r>
      <w:r>
        <w:t> — </w:t>
      </w:r>
      <w:r>
        <w:rPr>
          <w:rStyle w:val="CharDivText"/>
        </w:rPr>
        <w:t>Changes to information</w:t>
      </w:r>
      <w:bookmarkEnd w:id="166"/>
      <w:bookmarkEnd w:id="167"/>
      <w:bookmarkEnd w:id="168"/>
    </w:p>
    <w:p w:rsidR="00052122" w:rsidRDefault="007F6C2E">
      <w:pPr>
        <w:pStyle w:val="Heading5"/>
      </w:pPr>
      <w:bookmarkStart w:id="169" w:name="_Toc74829386"/>
      <w:r>
        <w:rPr>
          <w:rStyle w:val="CharSectno"/>
        </w:rPr>
        <w:t>70</w:t>
      </w:r>
      <w:r>
        <w:t>.</w:t>
      </w:r>
      <w:r>
        <w:tab/>
        <w:t>Provider of authorised regular passenger transport service to notify change in circumstances</w:t>
      </w:r>
      <w:bookmarkEnd w:id="169"/>
    </w:p>
    <w:p w:rsidR="00052122" w:rsidRDefault="007F6C2E">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rsidR="00052122" w:rsidRDefault="007F6C2E">
      <w:pPr>
        <w:pStyle w:val="Indenta"/>
      </w:pPr>
      <w:r>
        <w:tab/>
        <w:t>(a)</w:t>
      </w:r>
      <w:r>
        <w:tab/>
        <w:t>in the application for the authorisation; or</w:t>
      </w:r>
    </w:p>
    <w:p w:rsidR="00052122" w:rsidRDefault="007F6C2E">
      <w:pPr>
        <w:pStyle w:val="Indenta"/>
      </w:pPr>
      <w:r>
        <w:tab/>
        <w:t>(b)</w:t>
      </w:r>
      <w:r>
        <w:tab/>
        <w:t>in an application for renewal of the authorisation; or</w:t>
      </w:r>
    </w:p>
    <w:p w:rsidR="00052122" w:rsidRDefault="007F6C2E">
      <w:pPr>
        <w:pStyle w:val="Indenta"/>
        <w:keepNext/>
      </w:pPr>
      <w:r>
        <w:tab/>
        <w:t>(c)</w:t>
      </w:r>
      <w:r>
        <w:tab/>
        <w:t>under this regulation.</w:t>
      </w:r>
    </w:p>
    <w:p w:rsidR="00052122" w:rsidRDefault="007F6C2E">
      <w:pPr>
        <w:pStyle w:val="Penstart"/>
      </w:pPr>
      <w:r>
        <w:tab/>
        <w:t>Penalty:</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Heading3"/>
      </w:pPr>
      <w:bookmarkStart w:id="170" w:name="_Toc74817542"/>
      <w:bookmarkStart w:id="171" w:name="_Toc74818555"/>
      <w:bookmarkStart w:id="172" w:name="_Toc74829387"/>
      <w:r>
        <w:rPr>
          <w:rStyle w:val="CharDivNo"/>
        </w:rPr>
        <w:lastRenderedPageBreak/>
        <w:t>Division 4</w:t>
      </w:r>
      <w:r>
        <w:t> — </w:t>
      </w:r>
      <w:r>
        <w:rPr>
          <w:rStyle w:val="CharDivText"/>
        </w:rPr>
        <w:t>Conditions of authorisation</w:t>
      </w:r>
      <w:bookmarkEnd w:id="170"/>
      <w:bookmarkEnd w:id="171"/>
      <w:bookmarkEnd w:id="172"/>
    </w:p>
    <w:p w:rsidR="00052122" w:rsidRDefault="007F6C2E">
      <w:pPr>
        <w:pStyle w:val="Heading5"/>
      </w:pPr>
      <w:bookmarkStart w:id="173" w:name="_Toc74829388"/>
      <w:r>
        <w:rPr>
          <w:rStyle w:val="CharSectno"/>
        </w:rPr>
        <w:t>71</w:t>
      </w:r>
      <w:r>
        <w:t>.</w:t>
      </w:r>
      <w:r>
        <w:tab/>
        <w:t>Obligations in this Division are conditions on authorisation</w:t>
      </w:r>
      <w:bookmarkEnd w:id="173"/>
    </w:p>
    <w:p w:rsidR="00052122" w:rsidRDefault="007F6C2E">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rsidR="00052122" w:rsidRDefault="007F6C2E">
      <w:pPr>
        <w:pStyle w:val="Heading5"/>
      </w:pPr>
      <w:bookmarkStart w:id="174" w:name="_Toc74829389"/>
      <w:r>
        <w:rPr>
          <w:rStyle w:val="CharSectno"/>
        </w:rPr>
        <w:t>72</w:t>
      </w:r>
      <w:r>
        <w:t>.</w:t>
      </w:r>
      <w:r>
        <w:tab/>
        <w:t>Use of regular passenger transport vehicles</w:t>
      </w:r>
      <w:bookmarkEnd w:id="174"/>
    </w:p>
    <w:p w:rsidR="00052122" w:rsidRDefault="007F6C2E">
      <w:pPr>
        <w:pStyle w:val="Subsection"/>
      </w:pPr>
      <w:r>
        <w:tab/>
        <w:t>(1)</w:t>
      </w:r>
      <w:r>
        <w:tab/>
        <w:t>The provider of an authorised regular passenger transport service must not permit a vehicle that is being used to provide the regular passenger transport service to stand or operate in a taxi rank.</w:t>
      </w:r>
    </w:p>
    <w:p w:rsidR="00052122" w:rsidRDefault="007F6C2E">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rsidR="00052122" w:rsidRDefault="007F6C2E">
      <w:pPr>
        <w:pStyle w:val="Indenta"/>
      </w:pPr>
      <w:r>
        <w:tab/>
        <w:t>(a)</w:t>
      </w:r>
      <w:r>
        <w:tab/>
        <w:t>the place is associated with a route or area approved under the regular passenger transport authorisation; and</w:t>
      </w:r>
    </w:p>
    <w:p w:rsidR="00052122" w:rsidRDefault="007F6C2E">
      <w:pPr>
        <w:pStyle w:val="Indenta"/>
      </w:pPr>
      <w:r>
        <w:tab/>
        <w:t>(b)</w:t>
      </w:r>
      <w:r>
        <w:tab/>
        <w:t>the standing, touting or plying for hire occurs at a time that is consistent with the timetable or regular intervals according to which the regular passenger transport service is provided.</w:t>
      </w:r>
    </w:p>
    <w:p w:rsidR="00052122" w:rsidRDefault="007F6C2E">
      <w:pPr>
        <w:pStyle w:val="Heading5"/>
      </w:pPr>
      <w:bookmarkStart w:id="175" w:name="_Toc74829390"/>
      <w:r>
        <w:rPr>
          <w:rStyle w:val="CharSectno"/>
        </w:rPr>
        <w:t>73</w:t>
      </w:r>
      <w:r>
        <w:t>.</w:t>
      </w:r>
      <w:r>
        <w:tab/>
        <w:t>Fares</w:t>
      </w:r>
      <w:bookmarkEnd w:id="175"/>
    </w:p>
    <w:p w:rsidR="00052122" w:rsidRDefault="007F6C2E">
      <w:pPr>
        <w:pStyle w:val="Subsection"/>
      </w:pPr>
      <w:r>
        <w:tab/>
        <w:t>(1)</w:t>
      </w:r>
      <w:r>
        <w:tab/>
        <w:t>The provider of an authorised regular passenger transport service must use a transparent process for the determination of fares.</w:t>
      </w:r>
    </w:p>
    <w:p w:rsidR="00052122" w:rsidRDefault="007F6C2E">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rsidR="00052122" w:rsidRDefault="007F6C2E">
      <w:pPr>
        <w:pStyle w:val="Heading5"/>
      </w:pPr>
      <w:bookmarkStart w:id="176" w:name="_Toc74829391"/>
      <w:r>
        <w:rPr>
          <w:rStyle w:val="CharSectno"/>
        </w:rPr>
        <w:lastRenderedPageBreak/>
        <w:t>74</w:t>
      </w:r>
      <w:r>
        <w:t>.</w:t>
      </w:r>
      <w:r>
        <w:tab/>
        <w:t>Records</w:t>
      </w:r>
      <w:bookmarkEnd w:id="176"/>
    </w:p>
    <w:p w:rsidR="00052122" w:rsidRDefault="007F6C2E">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rsidR="00052122" w:rsidRDefault="007F6C2E">
      <w:pPr>
        <w:pStyle w:val="Indenta"/>
      </w:pPr>
      <w:r>
        <w:tab/>
        <w:t>(a)</w:t>
      </w:r>
      <w:r>
        <w:tab/>
        <w:t>the day of the journey and the times it began and ended;</w:t>
      </w:r>
    </w:p>
    <w:p w:rsidR="00052122" w:rsidRDefault="007F6C2E">
      <w:pPr>
        <w:pStyle w:val="Indenta"/>
      </w:pPr>
      <w:r>
        <w:tab/>
        <w:t>(b)</w:t>
      </w:r>
      <w:r>
        <w:tab/>
        <w:t>the vehicle licence number or interstate vehicle licence number of the vehicle used in the journey;</w:t>
      </w:r>
    </w:p>
    <w:p w:rsidR="00052122" w:rsidRDefault="007F6C2E">
      <w:pPr>
        <w:pStyle w:val="Indenta"/>
      </w:pPr>
      <w:r>
        <w:tab/>
        <w:t>(c)</w:t>
      </w:r>
      <w:r>
        <w:tab/>
        <w:t xml:space="preserve">the following information about the driver of the vehicle used in the journey — </w:t>
      </w:r>
    </w:p>
    <w:p w:rsidR="00052122" w:rsidRDefault="007F6C2E">
      <w:pPr>
        <w:pStyle w:val="Indenti"/>
      </w:pPr>
      <w:r>
        <w:tab/>
        <w:t>(i)</w:t>
      </w:r>
      <w:r>
        <w:tab/>
        <w:t>the driver’s name;</w:t>
      </w:r>
    </w:p>
    <w:p w:rsidR="00052122" w:rsidRDefault="007F6C2E">
      <w:pPr>
        <w:pStyle w:val="Indenti"/>
      </w:pPr>
      <w:r>
        <w:tab/>
        <w:t>(ii)</w:t>
      </w:r>
      <w:r>
        <w:tab/>
        <w:t>the driver’s relevant driver authorisation number;</w:t>
      </w:r>
    </w:p>
    <w:p w:rsidR="00052122" w:rsidRDefault="007F6C2E">
      <w:pPr>
        <w:pStyle w:val="Indenta"/>
      </w:pPr>
      <w:r>
        <w:tab/>
        <w:t>(d)</w:t>
      </w:r>
      <w:r>
        <w:tab/>
        <w:t>the scheduled locations for the journey for picking up and setting down passengers;</w:t>
      </w:r>
    </w:p>
    <w:p w:rsidR="00052122" w:rsidRDefault="007F6C2E">
      <w:pPr>
        <w:pStyle w:val="Indenta"/>
      </w:pPr>
      <w:r>
        <w:tab/>
        <w:t>(e)</w:t>
      </w:r>
      <w:r>
        <w:tab/>
        <w:t>the fare structure for the scheduled service applicable to the journey.</w:t>
      </w:r>
    </w:p>
    <w:p w:rsidR="00052122" w:rsidRDefault="007F6C2E">
      <w:pPr>
        <w:pStyle w:val="Subsection"/>
      </w:pPr>
      <w:r>
        <w:tab/>
        <w:t>(2)</w:t>
      </w:r>
      <w:r>
        <w:tab/>
        <w:t>The records referred to subregulation (1) must be kept in the manner and form approved by the CEO.</w:t>
      </w:r>
    </w:p>
    <w:p w:rsidR="00052122" w:rsidRDefault="007F6C2E">
      <w:pPr>
        <w:pStyle w:val="Subsection"/>
      </w:pPr>
      <w:r>
        <w:tab/>
        <w:t>(3)</w:t>
      </w:r>
      <w:r>
        <w:tab/>
        <w:t>A record referred to in subregulation (1) must be retained for at least 2 years after the journey is completed.</w:t>
      </w:r>
    </w:p>
    <w:p w:rsidR="00052122" w:rsidRDefault="007F6C2E">
      <w:pPr>
        <w:pStyle w:val="Heading3"/>
      </w:pPr>
      <w:bookmarkStart w:id="177" w:name="_Toc74817547"/>
      <w:bookmarkStart w:id="178" w:name="_Toc74818560"/>
      <w:bookmarkStart w:id="179" w:name="_Toc74829392"/>
      <w:r>
        <w:rPr>
          <w:rStyle w:val="CharDivNo"/>
        </w:rPr>
        <w:t>Division 5</w:t>
      </w:r>
      <w:r>
        <w:t> — </w:t>
      </w:r>
      <w:r>
        <w:rPr>
          <w:rStyle w:val="CharDivText"/>
        </w:rPr>
        <w:t>Offences relating to advertising by providers of regular passenger transport services</w:t>
      </w:r>
      <w:bookmarkEnd w:id="177"/>
      <w:bookmarkEnd w:id="178"/>
      <w:bookmarkEnd w:id="179"/>
    </w:p>
    <w:p w:rsidR="00052122" w:rsidRDefault="007F6C2E">
      <w:pPr>
        <w:pStyle w:val="Heading5"/>
      </w:pPr>
      <w:bookmarkStart w:id="180" w:name="_Toc74829393"/>
      <w:r>
        <w:rPr>
          <w:rStyle w:val="CharSectno"/>
        </w:rPr>
        <w:t>75</w:t>
      </w:r>
      <w:r>
        <w:t>.</w:t>
      </w:r>
      <w:r>
        <w:tab/>
        <w:t>Offence to offer or advertise regular passenger transport service unless authorised</w:t>
      </w:r>
      <w:bookmarkEnd w:id="180"/>
    </w:p>
    <w:p w:rsidR="00052122" w:rsidRDefault="007F6C2E">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rsidR="00052122" w:rsidRDefault="007F6C2E">
      <w:pPr>
        <w:pStyle w:val="Indenta"/>
      </w:pPr>
      <w:r>
        <w:tab/>
        <w:t>(a)</w:t>
      </w:r>
      <w:r>
        <w:tab/>
        <w:t>is the holder of a regular passenger transport service authorisation that is in force; or</w:t>
      </w:r>
    </w:p>
    <w:p w:rsidR="00052122" w:rsidRDefault="007F6C2E">
      <w:pPr>
        <w:pStyle w:val="Indenta"/>
      </w:pPr>
      <w:r>
        <w:lastRenderedPageBreak/>
        <w:tab/>
        <w:t>(b)</w:t>
      </w:r>
      <w:r>
        <w:tab/>
        <w:t>provides the service on behalf of the holder of a regular passenger transport service authorisation that is in force.</w:t>
      </w:r>
    </w:p>
    <w:p w:rsidR="00052122" w:rsidRDefault="007F6C2E">
      <w:pPr>
        <w:pStyle w:val="Penstart"/>
      </w:pPr>
      <w:r>
        <w:tab/>
        <w:t>Penalty:</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5"/>
      </w:pPr>
      <w:bookmarkStart w:id="181" w:name="_Toc74829394"/>
      <w:r>
        <w:rPr>
          <w:rStyle w:val="CharSectno"/>
        </w:rPr>
        <w:t>76</w:t>
      </w:r>
      <w:r>
        <w:t>.</w:t>
      </w:r>
      <w:r>
        <w:tab/>
        <w:t>Name or authorisation number of provider must be included in advertising</w:t>
      </w:r>
      <w:bookmarkEnd w:id="181"/>
    </w:p>
    <w:p w:rsidR="00052122" w:rsidRDefault="007F6C2E">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rsidR="00052122" w:rsidRDefault="007F6C2E">
      <w:pPr>
        <w:pStyle w:val="Indenta"/>
      </w:pPr>
      <w:r>
        <w:tab/>
        <w:t>(a)</w:t>
      </w:r>
      <w:r>
        <w:tab/>
        <w:t xml:space="preserve">if the provider holds a regular passenger transport service authorisation — </w:t>
      </w:r>
    </w:p>
    <w:p w:rsidR="00052122" w:rsidRDefault="007F6C2E">
      <w:pPr>
        <w:pStyle w:val="Indenti"/>
      </w:pPr>
      <w:r>
        <w:tab/>
        <w:t>(i)</w:t>
      </w:r>
      <w:r>
        <w:tab/>
        <w:t>the authorisation number of the provider; or</w:t>
      </w:r>
    </w:p>
    <w:p w:rsidR="00052122" w:rsidRDefault="007F6C2E">
      <w:pPr>
        <w:pStyle w:val="Indenti"/>
      </w:pPr>
      <w:r>
        <w:tab/>
        <w:t>(ii)</w:t>
      </w:r>
      <w:r>
        <w:tab/>
        <w:t>the name of the provider; or</w:t>
      </w:r>
    </w:p>
    <w:p w:rsidR="00052122" w:rsidRDefault="007F6C2E">
      <w:pPr>
        <w:pStyle w:val="Indenti"/>
      </w:pPr>
      <w:r>
        <w:tab/>
        <w:t>(iii)</w:t>
      </w:r>
      <w:r>
        <w:tab/>
        <w:t>a trading name or business name used by the provider;</w:t>
      </w:r>
    </w:p>
    <w:p w:rsidR="00052122" w:rsidRDefault="007F6C2E">
      <w:pPr>
        <w:pStyle w:val="Indenta"/>
      </w:pPr>
      <w:r>
        <w:tab/>
        <w:t>(b)</w:t>
      </w:r>
      <w:r>
        <w:tab/>
        <w:t xml:space="preserve">otherwise — </w:t>
      </w:r>
    </w:p>
    <w:p w:rsidR="00052122" w:rsidRDefault="007F6C2E">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rsidR="00052122" w:rsidRDefault="007F6C2E">
      <w:pPr>
        <w:pStyle w:val="Indenti"/>
      </w:pPr>
      <w:r>
        <w:tab/>
        <w:t>(ii)</w:t>
      </w:r>
      <w:r>
        <w:tab/>
        <w:t>the name of the authorised provider; or</w:t>
      </w:r>
    </w:p>
    <w:p w:rsidR="00052122" w:rsidRDefault="007F6C2E">
      <w:pPr>
        <w:pStyle w:val="Indenti"/>
      </w:pPr>
      <w:r>
        <w:tab/>
        <w:t>(iii)</w:t>
      </w:r>
      <w:r>
        <w:tab/>
        <w:t>a trading name or business name used by the authorised provider.</w:t>
      </w:r>
    </w:p>
    <w:p w:rsidR="00052122" w:rsidRDefault="007F6C2E">
      <w:pPr>
        <w:pStyle w:val="Penstart"/>
      </w:pPr>
      <w:r>
        <w:tab/>
        <w:t>Penalty:</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3"/>
      </w:pPr>
      <w:bookmarkStart w:id="182" w:name="_Toc74817550"/>
      <w:bookmarkStart w:id="183" w:name="_Toc74818563"/>
      <w:bookmarkStart w:id="184" w:name="_Toc74829395"/>
      <w:r>
        <w:rPr>
          <w:rStyle w:val="CharDivNo"/>
        </w:rPr>
        <w:lastRenderedPageBreak/>
        <w:t>Division 6</w:t>
      </w:r>
      <w:r>
        <w:t> — </w:t>
      </w:r>
      <w:r>
        <w:rPr>
          <w:rStyle w:val="CharDivText"/>
        </w:rPr>
        <w:t>Complaints</w:t>
      </w:r>
      <w:bookmarkEnd w:id="182"/>
      <w:bookmarkEnd w:id="183"/>
      <w:bookmarkEnd w:id="184"/>
    </w:p>
    <w:p w:rsidR="00052122" w:rsidRDefault="007F6C2E">
      <w:pPr>
        <w:pStyle w:val="Heading5"/>
      </w:pPr>
      <w:bookmarkStart w:id="185" w:name="_Toc74829396"/>
      <w:r>
        <w:rPr>
          <w:rStyle w:val="CharSectno"/>
        </w:rPr>
        <w:t>77</w:t>
      </w:r>
      <w:r>
        <w:t>.</w:t>
      </w:r>
      <w:r>
        <w:tab/>
        <w:t>Complaints resolution procedure</w:t>
      </w:r>
      <w:bookmarkEnd w:id="185"/>
    </w:p>
    <w:p w:rsidR="00052122" w:rsidRDefault="007F6C2E">
      <w:pPr>
        <w:pStyle w:val="Subsection"/>
      </w:pPr>
      <w:r>
        <w:tab/>
      </w:r>
      <w:r>
        <w:tab/>
        <w:t xml:space="preserve">The provider of an authorised regular passenger transport service must ensure that — </w:t>
      </w:r>
    </w:p>
    <w:p w:rsidR="00052122" w:rsidRDefault="007F6C2E">
      <w:pPr>
        <w:pStyle w:val="Indenta"/>
      </w:pPr>
      <w:r>
        <w:tab/>
        <w:t>(a)</w:t>
      </w:r>
      <w:r>
        <w:tab/>
        <w:t xml:space="preserve">a written procedure is prepared that provides for — </w:t>
      </w:r>
    </w:p>
    <w:p w:rsidR="00052122" w:rsidRDefault="007F6C2E">
      <w:pPr>
        <w:pStyle w:val="Indenti"/>
      </w:pPr>
      <w:r>
        <w:tab/>
        <w:t>(i)</w:t>
      </w:r>
      <w:r>
        <w:tab/>
        <w:t>a simple process by which a customer can make a complaint in relation to the regular passenger transport service; and</w:t>
      </w:r>
    </w:p>
    <w:p w:rsidR="00052122" w:rsidRDefault="007F6C2E">
      <w:pPr>
        <w:pStyle w:val="Indenti"/>
      </w:pPr>
      <w:r>
        <w:tab/>
        <w:t>(ii)</w:t>
      </w:r>
      <w:r>
        <w:tab/>
        <w:t>complaints to be investigated and resolved within a period that is reasonable in the circumstances;</w:t>
      </w:r>
    </w:p>
    <w:p w:rsidR="00052122" w:rsidRDefault="007F6C2E">
      <w:pPr>
        <w:pStyle w:val="Indenta"/>
      </w:pPr>
      <w:r>
        <w:tab/>
      </w:r>
      <w:r>
        <w:tab/>
        <w:t>and</w:t>
      </w:r>
    </w:p>
    <w:p w:rsidR="00052122" w:rsidRDefault="007F6C2E">
      <w:pPr>
        <w:pStyle w:val="Indenta"/>
      </w:pPr>
      <w:r>
        <w:tab/>
        <w:t>(b)</w:t>
      </w:r>
      <w:r>
        <w:tab/>
        <w:t xml:space="preserve">the procedure is readily accessible by — </w:t>
      </w:r>
    </w:p>
    <w:p w:rsidR="00052122" w:rsidRDefault="007F6C2E">
      <w:pPr>
        <w:pStyle w:val="Indenti"/>
      </w:pPr>
      <w:r>
        <w:tab/>
        <w:t>(i)</w:t>
      </w:r>
      <w:r>
        <w:tab/>
        <w:t>customers; and</w:t>
      </w:r>
    </w:p>
    <w:p w:rsidR="00052122" w:rsidRDefault="007F6C2E">
      <w:pPr>
        <w:pStyle w:val="Indenti"/>
      </w:pPr>
      <w:r>
        <w:tab/>
        <w:t>(ii)</w:t>
      </w:r>
      <w:r>
        <w:tab/>
        <w:t>drivers of vehicles used or to be used in providing the regular passenger transport service.</w:t>
      </w:r>
    </w:p>
    <w:p w:rsidR="00052122" w:rsidRDefault="007F6C2E">
      <w:pPr>
        <w:pStyle w:val="Penstart"/>
      </w:pPr>
      <w:r>
        <w:tab/>
        <w:t>Penalty:</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Heading5"/>
      </w:pPr>
      <w:bookmarkStart w:id="186" w:name="_Toc74829397"/>
      <w:r>
        <w:rPr>
          <w:rStyle w:val="CharSectno"/>
        </w:rPr>
        <w:t>78</w:t>
      </w:r>
      <w:r>
        <w:t>.</w:t>
      </w:r>
      <w:r>
        <w:tab/>
        <w:t>Records of customer complaints</w:t>
      </w:r>
      <w:bookmarkEnd w:id="186"/>
    </w:p>
    <w:p w:rsidR="00052122" w:rsidRDefault="007F6C2E">
      <w:pPr>
        <w:pStyle w:val="Subsection"/>
      </w:pPr>
      <w:r>
        <w:tab/>
        <w:t>(1)</w:t>
      </w:r>
      <w:r>
        <w:tab/>
        <w:t xml:space="preserve">The provider of an authorised regular passenger transport service must keep records in accordance with this regulation of — </w:t>
      </w:r>
    </w:p>
    <w:p w:rsidR="00052122" w:rsidRDefault="007F6C2E">
      <w:pPr>
        <w:pStyle w:val="Indenta"/>
      </w:pPr>
      <w:r>
        <w:tab/>
        <w:t>(a)</w:t>
      </w:r>
      <w:r>
        <w:tab/>
        <w:t>each complaint made by a customer in relation to the regular passenger transport service; and</w:t>
      </w:r>
    </w:p>
    <w:p w:rsidR="00052122" w:rsidRDefault="007F6C2E">
      <w:pPr>
        <w:pStyle w:val="Indenta"/>
      </w:pPr>
      <w:r>
        <w:tab/>
        <w:t>(b)</w:t>
      </w:r>
      <w:r>
        <w:tab/>
        <w:t>the resolution of those complaints.</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lastRenderedPageBreak/>
        <w:tab/>
        <w:t>(2)</w:t>
      </w:r>
      <w:r>
        <w:tab/>
        <w:t>The records referred to subregulation (1) must be kept in the manner and form approved by the CEO.</w:t>
      </w:r>
    </w:p>
    <w:p w:rsidR="00052122" w:rsidRDefault="007F6C2E">
      <w:pPr>
        <w:pStyle w:val="Subsection"/>
      </w:pPr>
      <w:r>
        <w:tab/>
        <w:t>(3)</w:t>
      </w:r>
      <w:r>
        <w:tab/>
        <w:t>A record referred to in subregulation (1) must be retained for at least 2 years after the complaint is made.</w:t>
      </w:r>
    </w:p>
    <w:p w:rsidR="00052122" w:rsidRDefault="007F6C2E">
      <w:pPr>
        <w:pStyle w:val="Heading2"/>
      </w:pPr>
      <w:bookmarkStart w:id="187" w:name="_Toc74817553"/>
      <w:bookmarkStart w:id="188" w:name="_Toc74818566"/>
      <w:bookmarkStart w:id="189" w:name="_Toc74829398"/>
      <w:r>
        <w:rPr>
          <w:rStyle w:val="CharPartNo"/>
        </w:rPr>
        <w:lastRenderedPageBreak/>
        <w:t>Part 6</w:t>
      </w:r>
      <w:r>
        <w:t> — </w:t>
      </w:r>
      <w:r>
        <w:rPr>
          <w:rStyle w:val="CharPartText"/>
        </w:rPr>
        <w:t>Authorisation of passenger transport drivers</w:t>
      </w:r>
      <w:bookmarkEnd w:id="187"/>
      <w:bookmarkEnd w:id="188"/>
      <w:bookmarkEnd w:id="189"/>
    </w:p>
    <w:p w:rsidR="00052122" w:rsidRDefault="007F6C2E">
      <w:pPr>
        <w:pStyle w:val="Heading3"/>
      </w:pPr>
      <w:bookmarkStart w:id="190" w:name="_Toc74817554"/>
      <w:bookmarkStart w:id="191" w:name="_Toc74818567"/>
      <w:bookmarkStart w:id="192" w:name="_Toc74829399"/>
      <w:r>
        <w:rPr>
          <w:rStyle w:val="CharDivNo"/>
        </w:rPr>
        <w:t>Division 1</w:t>
      </w:r>
      <w:r>
        <w:t> — </w:t>
      </w:r>
      <w:r>
        <w:rPr>
          <w:rStyle w:val="CharDivText"/>
        </w:rPr>
        <w:t>Preliminary</w:t>
      </w:r>
      <w:bookmarkEnd w:id="190"/>
      <w:bookmarkEnd w:id="191"/>
      <w:bookmarkEnd w:id="192"/>
    </w:p>
    <w:p w:rsidR="00052122" w:rsidRDefault="007F6C2E">
      <w:pPr>
        <w:pStyle w:val="Heading5"/>
      </w:pPr>
      <w:bookmarkStart w:id="193" w:name="_Toc74829400"/>
      <w:r>
        <w:rPr>
          <w:rStyle w:val="CharSectno"/>
        </w:rPr>
        <w:t>79</w:t>
      </w:r>
      <w:r>
        <w:t>.</w:t>
      </w:r>
      <w:r>
        <w:tab/>
        <w:t>Term used: disqualification offence</w:t>
      </w:r>
      <w:bookmarkEnd w:id="193"/>
    </w:p>
    <w:p w:rsidR="00052122" w:rsidRDefault="007F6C2E">
      <w:pPr>
        <w:pStyle w:val="Subsection"/>
      </w:pPr>
      <w:r>
        <w:tab/>
      </w:r>
      <w:r>
        <w:tab/>
        <w:t xml:space="preserve">In this Part — </w:t>
      </w:r>
    </w:p>
    <w:p w:rsidR="00052122" w:rsidRDefault="007F6C2E">
      <w:pPr>
        <w:pStyle w:val="Defstart"/>
      </w:pPr>
      <w:r>
        <w:tab/>
      </w:r>
      <w:r>
        <w:rPr>
          <w:rStyle w:val="CharDefText"/>
        </w:rPr>
        <w:t>disqualification offence</w:t>
      </w:r>
      <w:r>
        <w:t xml:space="preserve"> means an offence prescribed under regulation 88 for the purposes of Part 5 of the Act.</w:t>
      </w:r>
    </w:p>
    <w:p w:rsidR="00052122" w:rsidRDefault="007F6C2E">
      <w:pPr>
        <w:pStyle w:val="Heading5"/>
      </w:pPr>
      <w:bookmarkStart w:id="194" w:name="_Toc74829401"/>
      <w:r>
        <w:rPr>
          <w:rStyle w:val="CharSectno"/>
        </w:rPr>
        <w:t>80</w:t>
      </w:r>
      <w:r>
        <w:t>.</w:t>
      </w:r>
      <w:r>
        <w:tab/>
        <w:t>Driving vehicle with interstate driver authorisation (s. 90 and 91)</w:t>
      </w:r>
      <w:bookmarkEnd w:id="194"/>
    </w:p>
    <w:p w:rsidR="00052122" w:rsidRDefault="007F6C2E">
      <w:pPr>
        <w:pStyle w:val="Subsection"/>
      </w:pPr>
      <w:r>
        <w:tab/>
        <w:t>(1)</w:t>
      </w:r>
      <w:r>
        <w:tab/>
        <w:t xml:space="preserve">For the purposes of sections 90(3)(b) and 91(2)(b) of the Act and regulation 81(1)(b)(ii) and (3)(c), a driver must comply with the following conditions — </w:t>
      </w:r>
    </w:p>
    <w:p w:rsidR="00052122" w:rsidRDefault="007F6C2E">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rsidR="00052122" w:rsidRDefault="007F6C2E">
      <w:pPr>
        <w:pStyle w:val="Indenta"/>
      </w:pPr>
      <w:r>
        <w:tab/>
        <w:t>(b)</w:t>
      </w:r>
      <w:r>
        <w:tab/>
        <w:t xml:space="preserve">the driver must produce their interstate driver authorisation document at the request of an authorised officer; </w:t>
      </w:r>
    </w:p>
    <w:p w:rsidR="00052122" w:rsidRDefault="007F6C2E">
      <w:pPr>
        <w:pStyle w:val="Indenta"/>
      </w:pPr>
      <w:r>
        <w:tab/>
        <w:t>(c)</w:t>
      </w:r>
      <w:r>
        <w:tab/>
        <w:t xml:space="preserve">the driver must not be — </w:t>
      </w:r>
    </w:p>
    <w:p w:rsidR="00052122" w:rsidRDefault="007F6C2E">
      <w:pPr>
        <w:pStyle w:val="Indenti"/>
      </w:pPr>
      <w:r>
        <w:tab/>
        <w:t>(i)</w:t>
      </w:r>
      <w:r>
        <w:tab/>
        <w:t>the holder of a passenger transport driver authorisation that is suspended; or</w:t>
      </w:r>
    </w:p>
    <w:p w:rsidR="00052122" w:rsidRDefault="007F6C2E">
      <w:pPr>
        <w:pStyle w:val="Indenti"/>
      </w:pPr>
      <w:r>
        <w:tab/>
        <w:t>(ii)</w:t>
      </w:r>
      <w:r>
        <w:tab/>
        <w:t>the holder of a passenger transport driver authorisation that is not in force because of the effect of section 104(5) of the Act; or</w:t>
      </w:r>
    </w:p>
    <w:p w:rsidR="00052122" w:rsidRDefault="007F6C2E">
      <w:pPr>
        <w:pStyle w:val="Indenti"/>
      </w:pPr>
      <w:r>
        <w:tab/>
        <w:t>(iii)</w:t>
      </w:r>
      <w:r>
        <w:tab/>
        <w:t>disqualified under Part 5 of the Act from holding or obtaining a passenger transport driver authorisation; or</w:t>
      </w:r>
    </w:p>
    <w:p w:rsidR="00052122" w:rsidRDefault="007F6C2E">
      <w:pPr>
        <w:pStyle w:val="Indenti"/>
      </w:pPr>
      <w:r>
        <w:tab/>
        <w:t>(iv)</w:t>
      </w:r>
      <w:r>
        <w:tab/>
        <w:t>an unfit person to drive a vehicle for the purpose of transporting passengers for hire or reward under subregulation (4).</w:t>
      </w:r>
    </w:p>
    <w:p w:rsidR="00052122" w:rsidRDefault="007F6C2E">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rsidR="00052122" w:rsidRDefault="007F6C2E">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rsidR="00052122" w:rsidRDefault="007F6C2E">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rsidR="00052122" w:rsidRDefault="007F6C2E">
      <w:pPr>
        <w:pStyle w:val="Heading5"/>
      </w:pPr>
      <w:bookmarkStart w:id="195" w:name="_Toc74829402"/>
      <w:r>
        <w:rPr>
          <w:rStyle w:val="CharSectno"/>
        </w:rPr>
        <w:t>81</w:t>
      </w:r>
      <w:r>
        <w:t>.</w:t>
      </w:r>
      <w:r>
        <w:tab/>
        <w:t>Exemption from s. 90 and 91 where driver has interstate driver authorisation and conditions complied with to the extent possible in the State</w:t>
      </w:r>
      <w:bookmarkEnd w:id="195"/>
    </w:p>
    <w:p w:rsidR="00052122" w:rsidRDefault="007F6C2E">
      <w:pPr>
        <w:pStyle w:val="Subsection"/>
      </w:pPr>
      <w:r>
        <w:tab/>
        <w:t>(1)</w:t>
      </w:r>
      <w:r>
        <w:tab/>
        <w:t>A person who drives a vehicle for the purpose of transporting passengers for hire or reward is exempt from section 90(1) of the Act if —</w:t>
      </w:r>
    </w:p>
    <w:p w:rsidR="00052122" w:rsidRDefault="007F6C2E">
      <w:pPr>
        <w:pStyle w:val="Indenta"/>
      </w:pPr>
      <w:r>
        <w:tab/>
        <w:t>(a)</w:t>
      </w:r>
      <w:r>
        <w:tab/>
        <w:t>section 90(3)(a) and (c) of the Act apply in relation to the driving; and</w:t>
      </w:r>
    </w:p>
    <w:p w:rsidR="00052122" w:rsidRDefault="007F6C2E">
      <w:pPr>
        <w:pStyle w:val="Indenta"/>
      </w:pPr>
      <w:r>
        <w:tab/>
        <w:t>(b)</w:t>
      </w:r>
      <w:r>
        <w:tab/>
        <w:t>in driving the vehicle the person complies with —</w:t>
      </w:r>
    </w:p>
    <w:p w:rsidR="00052122" w:rsidRDefault="007F6C2E">
      <w:pPr>
        <w:pStyle w:val="Indenti"/>
      </w:pPr>
      <w:r>
        <w:tab/>
        <w:t>(i)</w:t>
      </w:r>
      <w:r>
        <w:tab/>
        <w:t>any conditions of the relevant interstate driver authorisation that can be complied with in the State; and</w:t>
      </w:r>
    </w:p>
    <w:p w:rsidR="00052122" w:rsidRDefault="007F6C2E">
      <w:pPr>
        <w:pStyle w:val="Indenti"/>
      </w:pPr>
      <w:r>
        <w:tab/>
        <w:t>(ii)</w:t>
      </w:r>
      <w:r>
        <w:tab/>
        <w:t>regulation 80(1).</w:t>
      </w:r>
    </w:p>
    <w:p w:rsidR="00052122" w:rsidRDefault="007F6C2E">
      <w:pPr>
        <w:pStyle w:val="Subsection"/>
      </w:pPr>
      <w:r>
        <w:tab/>
        <w:t>(2)</w:t>
      </w:r>
      <w:r>
        <w:tab/>
        <w:t xml:space="preserve">Subregulation (3) applies to a person who — </w:t>
      </w:r>
    </w:p>
    <w:p w:rsidR="00052122" w:rsidRDefault="007F6C2E">
      <w:pPr>
        <w:pStyle w:val="Indenta"/>
      </w:pPr>
      <w:r>
        <w:tab/>
        <w:t>(a)</w:t>
      </w:r>
      <w:r>
        <w:tab/>
        <w:t>causes or permits another person to drive a vehicle for the purpose of transporting passengers for hire or reward; or</w:t>
      </w:r>
    </w:p>
    <w:p w:rsidR="00052122" w:rsidRDefault="007F6C2E">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rsidR="00052122" w:rsidRDefault="007F6C2E">
      <w:pPr>
        <w:pStyle w:val="Subsection"/>
      </w:pPr>
      <w:r>
        <w:tab/>
        <w:t>(3)</w:t>
      </w:r>
      <w:r>
        <w:tab/>
        <w:t>The person is exempt from section 91(1) of the Act if —</w:t>
      </w:r>
    </w:p>
    <w:p w:rsidR="00052122" w:rsidRDefault="007F6C2E">
      <w:pPr>
        <w:pStyle w:val="Indenta"/>
      </w:pPr>
      <w:r>
        <w:tab/>
        <w:t>(a)</w:t>
      </w:r>
      <w:r>
        <w:tab/>
        <w:t>section 91(2)(a) and (c) of the Act apply in relation to the driving; and</w:t>
      </w:r>
    </w:p>
    <w:p w:rsidR="00052122" w:rsidRDefault="007F6C2E">
      <w:pPr>
        <w:pStyle w:val="Indenta"/>
      </w:pPr>
      <w:r>
        <w:tab/>
        <w:t>(b)</w:t>
      </w:r>
      <w:r>
        <w:tab/>
        <w:t>the vehicle is driven in accordance with any conditions of the relevant interstate driver authorisation that can be complied with in the State; and</w:t>
      </w:r>
    </w:p>
    <w:p w:rsidR="00052122" w:rsidRDefault="007F6C2E">
      <w:pPr>
        <w:pStyle w:val="Indenta"/>
      </w:pPr>
      <w:r>
        <w:tab/>
        <w:t>(c)</w:t>
      </w:r>
      <w:r>
        <w:tab/>
        <w:t>the driver complies with regulation 80(1).</w:t>
      </w:r>
    </w:p>
    <w:p w:rsidR="00052122" w:rsidRDefault="007F6C2E">
      <w:pPr>
        <w:pStyle w:val="Heading3"/>
      </w:pPr>
      <w:bookmarkStart w:id="196" w:name="_Toc74817558"/>
      <w:bookmarkStart w:id="197" w:name="_Toc74818571"/>
      <w:bookmarkStart w:id="198" w:name="_Toc74829403"/>
      <w:r>
        <w:rPr>
          <w:rStyle w:val="CharDivNo"/>
        </w:rPr>
        <w:t>Division 2</w:t>
      </w:r>
      <w:r>
        <w:t> — </w:t>
      </w:r>
      <w:r>
        <w:rPr>
          <w:rStyle w:val="CharDivText"/>
        </w:rPr>
        <w:t>Applications for passenger transport driver authorisations</w:t>
      </w:r>
      <w:bookmarkEnd w:id="196"/>
      <w:bookmarkEnd w:id="197"/>
      <w:bookmarkEnd w:id="198"/>
    </w:p>
    <w:p w:rsidR="00052122" w:rsidRDefault="007F6C2E">
      <w:pPr>
        <w:pStyle w:val="Heading5"/>
      </w:pPr>
      <w:bookmarkStart w:id="199" w:name="_Toc74829404"/>
      <w:r>
        <w:rPr>
          <w:rStyle w:val="CharSectno"/>
        </w:rPr>
        <w:t>82</w:t>
      </w:r>
      <w:r>
        <w:t>.</w:t>
      </w:r>
      <w:r>
        <w:tab/>
        <w:t>Documents to be included in passenger transport driver authorisation application</w:t>
      </w:r>
      <w:bookmarkEnd w:id="199"/>
    </w:p>
    <w:p w:rsidR="00052122" w:rsidRDefault="007F6C2E">
      <w:pPr>
        <w:pStyle w:val="Subsection"/>
      </w:pPr>
      <w:r>
        <w:tab/>
      </w:r>
      <w:r>
        <w:tab/>
        <w:t xml:space="preserve">An application under section 95 of the Act for a passenger transport driver authorisation must include — </w:t>
      </w:r>
    </w:p>
    <w:p w:rsidR="00052122" w:rsidRDefault="007F6C2E">
      <w:pPr>
        <w:pStyle w:val="Indenta"/>
      </w:pPr>
      <w:r>
        <w:tab/>
        <w:t>(a)</w:t>
      </w:r>
      <w:r>
        <w:tab/>
        <w:t xml:space="preserve">each of the following documents — </w:t>
      </w:r>
    </w:p>
    <w:p w:rsidR="00052122" w:rsidRDefault="007F6C2E">
      <w:pPr>
        <w:pStyle w:val="Indenti"/>
      </w:pPr>
      <w:r>
        <w:tab/>
        <w:t>(i)</w:t>
      </w:r>
      <w:r>
        <w:tab/>
        <w:t>a criminal record check for the applicant that is dated no earlier than 3 months before the day on which the application is made;</w:t>
      </w:r>
    </w:p>
    <w:p w:rsidR="00052122" w:rsidRDefault="007F6C2E">
      <w:pPr>
        <w:pStyle w:val="Indenti"/>
      </w:pPr>
      <w:r>
        <w:tab/>
        <w:t>(ii)</w:t>
      </w:r>
      <w:r>
        <w:tab/>
        <w:t>an approved medical report on the applicant;</w:t>
      </w:r>
    </w:p>
    <w:p w:rsidR="00052122" w:rsidRDefault="007F6C2E">
      <w:pPr>
        <w:pStyle w:val="Indenta"/>
      </w:pPr>
      <w:r>
        <w:tab/>
      </w:r>
      <w:r>
        <w:tab/>
        <w:t>and</w:t>
      </w:r>
    </w:p>
    <w:p w:rsidR="00052122" w:rsidRDefault="007F6C2E">
      <w:pPr>
        <w:pStyle w:val="Indenta"/>
      </w:pPr>
      <w:r>
        <w:tab/>
        <w:t>(b)</w:t>
      </w:r>
      <w:r>
        <w:tab/>
        <w:t>any other documents required by the approved form.</w:t>
      </w:r>
    </w:p>
    <w:p w:rsidR="00052122" w:rsidRDefault="007F6C2E">
      <w:pPr>
        <w:pStyle w:val="Heading3"/>
      </w:pPr>
      <w:bookmarkStart w:id="200" w:name="_Toc74817560"/>
      <w:bookmarkStart w:id="201" w:name="_Toc74818573"/>
      <w:bookmarkStart w:id="202" w:name="_Toc74829405"/>
      <w:r>
        <w:rPr>
          <w:rStyle w:val="CharDivNo"/>
        </w:rPr>
        <w:t>Division 3</w:t>
      </w:r>
      <w:r>
        <w:t> — </w:t>
      </w:r>
      <w:r>
        <w:rPr>
          <w:rStyle w:val="CharDivText"/>
        </w:rPr>
        <w:t>Grant, duration and renewal of passenger transport driver authorisations</w:t>
      </w:r>
      <w:bookmarkEnd w:id="200"/>
      <w:bookmarkEnd w:id="201"/>
      <w:bookmarkEnd w:id="202"/>
    </w:p>
    <w:p w:rsidR="00052122" w:rsidRDefault="007F6C2E">
      <w:pPr>
        <w:pStyle w:val="Heading5"/>
        <w:keepLines w:val="0"/>
      </w:pPr>
      <w:bookmarkStart w:id="203" w:name="_Toc74829406"/>
      <w:r>
        <w:rPr>
          <w:rStyle w:val="CharSectno"/>
        </w:rPr>
        <w:t>83</w:t>
      </w:r>
      <w:r>
        <w:t>.</w:t>
      </w:r>
      <w:r>
        <w:tab/>
        <w:t>Grant of passenger transport driver authorisation (s. 96(b))</w:t>
      </w:r>
      <w:bookmarkEnd w:id="203"/>
    </w:p>
    <w:p w:rsidR="00052122" w:rsidRDefault="007F6C2E">
      <w:pPr>
        <w:pStyle w:val="Subsection"/>
      </w:pPr>
      <w:r>
        <w:tab/>
        <w:t>(1)</w:t>
      </w:r>
      <w:r>
        <w:tab/>
        <w:t xml:space="preserve">For the purposes of section 96(b) of the Act, the following criteria are prescribed — </w:t>
      </w:r>
    </w:p>
    <w:p w:rsidR="00052122" w:rsidRDefault="007F6C2E">
      <w:pPr>
        <w:pStyle w:val="Indenta"/>
      </w:pPr>
      <w:r>
        <w:lastRenderedPageBreak/>
        <w:tab/>
        <w:t>(a)</w:t>
      </w:r>
      <w:r>
        <w:tab/>
        <w:t>the applicant must have reached 20 years of age;</w:t>
      </w:r>
    </w:p>
    <w:p w:rsidR="00052122" w:rsidRDefault="007F6C2E">
      <w:pPr>
        <w:pStyle w:val="Indenta"/>
      </w:pPr>
      <w:r>
        <w:tab/>
        <w:t>(b)</w:t>
      </w:r>
      <w:r>
        <w:tab/>
        <w:t>the applicant must have, for a period of at least 3 years or periods adding up to at least 3 years, held a driving authorisation or a foreign driving authorisation;</w:t>
      </w:r>
    </w:p>
    <w:p w:rsidR="00052122" w:rsidRDefault="007F6C2E">
      <w:pPr>
        <w:pStyle w:val="Indenta"/>
      </w:pPr>
      <w:r>
        <w:tab/>
        <w:t>(c)</w:t>
      </w:r>
      <w:r>
        <w:tab/>
        <w:t>the applicant must hold a driver’s licence.</w:t>
      </w:r>
    </w:p>
    <w:p w:rsidR="00052122" w:rsidRDefault="007F6C2E">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rsidR="00052122" w:rsidRDefault="007F6C2E">
      <w:pPr>
        <w:pStyle w:val="Heading5"/>
      </w:pPr>
      <w:bookmarkStart w:id="204" w:name="_Toc74829407"/>
      <w:r>
        <w:rPr>
          <w:rStyle w:val="CharSectno"/>
        </w:rPr>
        <w:t>84</w:t>
      </w:r>
      <w:r>
        <w:t>.</w:t>
      </w:r>
      <w:r>
        <w:tab/>
        <w:t>Duration of passenger transport driver authorisation (s. 104(1))</w:t>
      </w:r>
      <w:bookmarkEnd w:id="204"/>
    </w:p>
    <w:p w:rsidR="00052122" w:rsidRDefault="007F6C2E">
      <w:pPr>
        <w:pStyle w:val="Subsection"/>
      </w:pPr>
      <w:r>
        <w:tab/>
        <w:t>(1)</w:t>
      </w:r>
      <w:r>
        <w:tab/>
        <w:t>An authorisation document issued to the holder of a passenger transport driver authorisation must specify the day on which the authorisation comes into force.</w:t>
      </w:r>
    </w:p>
    <w:p w:rsidR="00052122" w:rsidRDefault="007F6C2E">
      <w:pPr>
        <w:pStyle w:val="Subsection"/>
      </w:pPr>
      <w:r>
        <w:tab/>
        <w:t>(2)</w:t>
      </w:r>
      <w:r>
        <w:tab/>
        <w:t xml:space="preserve">For the purposes of section 104(1) of the Act, a passenger transport driver authorisation granted under section 96 of the Act or regulation 85(4) — </w:t>
      </w:r>
    </w:p>
    <w:p w:rsidR="00052122" w:rsidRDefault="007F6C2E">
      <w:pPr>
        <w:pStyle w:val="Indenta"/>
      </w:pPr>
      <w:r>
        <w:tab/>
        <w:t>(a)</w:t>
      </w:r>
      <w:r>
        <w:tab/>
        <w:t>is granted for the period of 12 months beginning on the day on which the authorisation comes into force; and</w:t>
      </w:r>
    </w:p>
    <w:p w:rsidR="00052122" w:rsidRDefault="007F6C2E">
      <w:pPr>
        <w:pStyle w:val="Indenta"/>
      </w:pPr>
      <w:r>
        <w:tab/>
        <w:t>(b)</w:t>
      </w:r>
      <w:r>
        <w:tab/>
        <w:t>expires at the end of the last day of that period.</w:t>
      </w:r>
    </w:p>
    <w:p w:rsidR="00052122" w:rsidRDefault="007F6C2E">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rsidR="00052122" w:rsidRDefault="007F6C2E">
      <w:pPr>
        <w:pStyle w:val="Indenta"/>
        <w:keepNext/>
      </w:pPr>
      <w:r>
        <w:tab/>
        <w:t>(a)</w:t>
      </w:r>
      <w:r>
        <w:tab/>
        <w:t xml:space="preserve">is granted for the period — </w:t>
      </w:r>
    </w:p>
    <w:p w:rsidR="00052122" w:rsidRDefault="007F6C2E">
      <w:pPr>
        <w:pStyle w:val="Indenti"/>
      </w:pPr>
      <w:r>
        <w:tab/>
        <w:t>(i)</w:t>
      </w:r>
      <w:r>
        <w:tab/>
        <w:t xml:space="preserve">beginning on the day on which the further authorisation comes into force; and </w:t>
      </w:r>
    </w:p>
    <w:p w:rsidR="00052122" w:rsidRDefault="007F6C2E">
      <w:pPr>
        <w:pStyle w:val="Indenti"/>
        <w:keepNext/>
      </w:pPr>
      <w:r>
        <w:lastRenderedPageBreak/>
        <w:tab/>
        <w:t>(ii)</w:t>
      </w:r>
      <w:r>
        <w:tab/>
        <w:t>ending at the end of the period of 12 months beginning on the day after the day on which the prior authorisation expired;</w:t>
      </w:r>
    </w:p>
    <w:p w:rsidR="00052122" w:rsidRDefault="007F6C2E">
      <w:pPr>
        <w:pStyle w:val="Indenta"/>
        <w:keepNext/>
      </w:pPr>
      <w:r>
        <w:tab/>
      </w:r>
      <w:r>
        <w:tab/>
        <w:t>and</w:t>
      </w:r>
    </w:p>
    <w:p w:rsidR="00052122" w:rsidRDefault="007F6C2E">
      <w:pPr>
        <w:pStyle w:val="Indenta"/>
      </w:pPr>
      <w:r>
        <w:tab/>
        <w:t>(b)</w:t>
      </w:r>
      <w:r>
        <w:tab/>
        <w:t>expires at the end of the last day of that period.</w:t>
      </w:r>
    </w:p>
    <w:p w:rsidR="00052122" w:rsidRDefault="007F6C2E">
      <w:pPr>
        <w:pStyle w:val="Heading5"/>
        <w:rPr>
          <w:rStyle w:val="DraftersNotes"/>
          <w:b/>
          <w:i w:val="0"/>
          <w:sz w:val="24"/>
        </w:rPr>
      </w:pPr>
      <w:bookmarkStart w:id="205" w:name="_Toc74829408"/>
      <w:r>
        <w:rPr>
          <w:rStyle w:val="CharSectno"/>
        </w:rPr>
        <w:t>85</w:t>
      </w:r>
      <w:r>
        <w:t>.</w:t>
      </w:r>
      <w:r>
        <w:tab/>
        <w:t>Renewal of passenger transport driver authorisation</w:t>
      </w:r>
      <w:bookmarkEnd w:id="205"/>
    </w:p>
    <w:p w:rsidR="00052122" w:rsidRDefault="007F6C2E">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rsidR="00052122" w:rsidRDefault="007F6C2E">
      <w:pPr>
        <w:pStyle w:val="Subsection"/>
      </w:pPr>
      <w:r>
        <w:tab/>
        <w:t>(2)</w:t>
      </w:r>
      <w:r>
        <w:tab/>
        <w:t xml:space="preserve">An application under subregulation (1) must — </w:t>
      </w:r>
    </w:p>
    <w:p w:rsidR="00052122" w:rsidRDefault="007F6C2E">
      <w:pPr>
        <w:pStyle w:val="Indenta"/>
      </w:pPr>
      <w:r>
        <w:tab/>
        <w:t>(a)</w:t>
      </w:r>
      <w:r>
        <w:tab/>
        <w:t xml:space="preserve">be made in the period — </w:t>
      </w:r>
    </w:p>
    <w:p w:rsidR="00052122" w:rsidRDefault="007F6C2E">
      <w:pPr>
        <w:pStyle w:val="Indenti"/>
      </w:pPr>
      <w:r>
        <w:tab/>
        <w:t>(i)</w:t>
      </w:r>
      <w:r>
        <w:tab/>
        <w:t xml:space="preserve">beginning on the first day of the period of 6 months ending on the day (the </w:t>
      </w:r>
      <w:r>
        <w:rPr>
          <w:rStyle w:val="CharDefText"/>
        </w:rPr>
        <w:t>expiry day</w:t>
      </w:r>
      <w:r>
        <w:t>) on which the prior authorisation expires; and</w:t>
      </w:r>
    </w:p>
    <w:p w:rsidR="00052122" w:rsidRDefault="007F6C2E">
      <w:pPr>
        <w:pStyle w:val="Indenti"/>
      </w:pPr>
      <w:r>
        <w:tab/>
        <w:t>(ii)</w:t>
      </w:r>
      <w:r>
        <w:tab/>
        <w:t>ending on the last day of the period of 6 months beginning on the day after the expiry day;</w:t>
      </w:r>
    </w:p>
    <w:p w:rsidR="00052122" w:rsidRDefault="007F6C2E">
      <w:pPr>
        <w:pStyle w:val="Indenta"/>
      </w:pPr>
      <w:r>
        <w:tab/>
      </w:r>
      <w:r>
        <w:tab/>
        <w:t>and</w:t>
      </w:r>
    </w:p>
    <w:p w:rsidR="00052122" w:rsidRDefault="007F6C2E">
      <w:pPr>
        <w:pStyle w:val="Indenta"/>
      </w:pPr>
      <w:r>
        <w:tab/>
        <w:t>(b)</w:t>
      </w:r>
      <w:r>
        <w:tab/>
        <w:t xml:space="preserve">include — </w:t>
      </w:r>
    </w:p>
    <w:p w:rsidR="00052122" w:rsidRDefault="007F6C2E">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rsidR="00052122" w:rsidRDefault="007F6C2E">
      <w:pPr>
        <w:pStyle w:val="Indenti"/>
      </w:pPr>
      <w:r>
        <w:tab/>
        <w:t>(ii)</w:t>
      </w:r>
      <w:r>
        <w:tab/>
        <w:t>if the last approved medical report on the applicant is dated earlier than 5 years before the day on which the application is made — a further approved medical report on the applicant; and</w:t>
      </w:r>
    </w:p>
    <w:p w:rsidR="00052122" w:rsidRDefault="007F6C2E">
      <w:pPr>
        <w:pStyle w:val="Indenti"/>
      </w:pPr>
      <w:r>
        <w:tab/>
        <w:t>(iii)</w:t>
      </w:r>
      <w:r>
        <w:tab/>
        <w:t>any other documents required by the approved form.</w:t>
      </w:r>
    </w:p>
    <w:p w:rsidR="00052122" w:rsidRDefault="007F6C2E">
      <w:pPr>
        <w:pStyle w:val="PermNoteHeading"/>
      </w:pPr>
      <w:r>
        <w:lastRenderedPageBreak/>
        <w:tab/>
        <w:t>Note for this subregulation:</w:t>
      </w:r>
    </w:p>
    <w:p w:rsidR="00052122" w:rsidRDefault="007F6C2E">
      <w:pPr>
        <w:pStyle w:val="PermNoteText"/>
      </w:pPr>
      <w:r>
        <w:tab/>
      </w:r>
      <w:r>
        <w:tab/>
        <w:t>Under regulation 86, a shorter period may apply for the purposes of paragraph (b)(ii) under a condition of the prior authorisation.</w:t>
      </w:r>
    </w:p>
    <w:p w:rsidR="00052122" w:rsidRDefault="007F6C2E">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rsidR="00052122" w:rsidRDefault="007F6C2E">
      <w:pPr>
        <w:pStyle w:val="Subsection"/>
      </w:pPr>
      <w:r>
        <w:tab/>
        <w:t>(4)</w:t>
      </w:r>
      <w:r>
        <w:tab/>
        <w:t xml:space="preserve">The CEO must grant a further passenger transport driver authorisation to the applicant if — </w:t>
      </w:r>
    </w:p>
    <w:p w:rsidR="00052122" w:rsidRDefault="007F6C2E">
      <w:pPr>
        <w:pStyle w:val="Indenta"/>
      </w:pPr>
      <w:r>
        <w:tab/>
        <w:t>(a)</w:t>
      </w:r>
      <w:r>
        <w:tab/>
        <w:t>the application is made in accordance with subregulations (1) and (2); and</w:t>
      </w:r>
    </w:p>
    <w:p w:rsidR="00052122" w:rsidRDefault="007F6C2E">
      <w:pPr>
        <w:pStyle w:val="Indenta"/>
      </w:pPr>
      <w:r>
        <w:tab/>
        <w:t>(b)</w:t>
      </w:r>
      <w:r>
        <w:tab/>
        <w:t>the applicant pays the applicable authorisation fee prescribed under regulation 177(4) within the period referred to in subregulation (2)(a); and</w:t>
      </w:r>
    </w:p>
    <w:p w:rsidR="00052122" w:rsidRDefault="007F6C2E">
      <w:pPr>
        <w:pStyle w:val="Indenta"/>
      </w:pPr>
      <w:r>
        <w:tab/>
        <w:t>(c)</w:t>
      </w:r>
      <w:r>
        <w:tab/>
        <w:t>the applicant complies with any notice given under subregulation (3).</w:t>
      </w:r>
    </w:p>
    <w:p w:rsidR="00052122" w:rsidRDefault="007F6C2E">
      <w:pPr>
        <w:pStyle w:val="Subsection"/>
      </w:pPr>
      <w:r>
        <w:tab/>
        <w:t>(5)</w:t>
      </w:r>
      <w:r>
        <w:tab/>
        <w:t xml:space="preserve">Despite subregulation (4), the CEO may refuse to grant a further passenger transport driver authorisation to the applicant if — </w:t>
      </w:r>
    </w:p>
    <w:p w:rsidR="00052122" w:rsidRDefault="007F6C2E">
      <w:pPr>
        <w:pStyle w:val="Indenta"/>
      </w:pPr>
      <w:r>
        <w:tab/>
        <w:t>(a)</w:t>
      </w:r>
      <w:r>
        <w:tab/>
        <w:t>the prior authorisation is suspended; or</w:t>
      </w:r>
    </w:p>
    <w:p w:rsidR="00052122" w:rsidRDefault="007F6C2E">
      <w:pPr>
        <w:pStyle w:val="Indenta"/>
      </w:pPr>
      <w:r>
        <w:tab/>
        <w:t>(b)</w:t>
      </w:r>
      <w:r>
        <w:tab/>
        <w:t>any of the grounds for making an order suspending or cancelling a passenger transport driver authorisation under section 106(1) or 107 of the Act apply.</w:t>
      </w:r>
    </w:p>
    <w:p w:rsidR="00052122" w:rsidRDefault="007F6C2E">
      <w:pPr>
        <w:pStyle w:val="Subsection"/>
      </w:pPr>
      <w:r>
        <w:tab/>
        <w:t>(6)</w:t>
      </w:r>
      <w:r>
        <w:tab/>
        <w:t xml:space="preserve">The authorisation document issued under section 102 of the Act for a further passenger transport driver authorisation granted under subregulation (4) must specify — </w:t>
      </w:r>
    </w:p>
    <w:p w:rsidR="00052122" w:rsidRDefault="007F6C2E">
      <w:pPr>
        <w:pStyle w:val="Indenta"/>
      </w:pPr>
      <w:r>
        <w:tab/>
        <w:t>(a)</w:t>
      </w:r>
      <w:r>
        <w:tab/>
        <w:t>the same authorisation number as the prior authorisation; and</w:t>
      </w:r>
    </w:p>
    <w:p w:rsidR="00052122" w:rsidRDefault="007F6C2E">
      <w:pPr>
        <w:pStyle w:val="Indenta"/>
      </w:pPr>
      <w:r>
        <w:tab/>
        <w:t>(b)</w:t>
      </w:r>
      <w:r>
        <w:tab/>
        <w:t>the day on which the further passenger transport driver authorisation comes into force, which must be —</w:t>
      </w:r>
    </w:p>
    <w:p w:rsidR="00052122" w:rsidRDefault="007F6C2E">
      <w:pPr>
        <w:pStyle w:val="Indenti"/>
      </w:pPr>
      <w:r>
        <w:tab/>
        <w:t>(i)</w:t>
      </w:r>
      <w:r>
        <w:tab/>
        <w:t>if the further authorisation is granted on or before the expiry day — the day after the expiry day; or</w:t>
      </w:r>
    </w:p>
    <w:p w:rsidR="00052122" w:rsidRDefault="007F6C2E">
      <w:pPr>
        <w:pStyle w:val="Indenti"/>
      </w:pPr>
      <w:r>
        <w:lastRenderedPageBreak/>
        <w:tab/>
        <w:t>(ii)</w:t>
      </w:r>
      <w:r>
        <w:tab/>
        <w:t>otherwise — the day after the day on which the further authorisation is granted.</w:t>
      </w:r>
    </w:p>
    <w:p w:rsidR="00052122" w:rsidRDefault="007F6C2E">
      <w:pPr>
        <w:pStyle w:val="Heading5"/>
      </w:pPr>
      <w:bookmarkStart w:id="206" w:name="_Toc74829409"/>
      <w:r>
        <w:rPr>
          <w:rStyle w:val="CharSectno"/>
        </w:rPr>
        <w:t>86</w:t>
      </w:r>
      <w:r>
        <w:t>.</w:t>
      </w:r>
      <w:r>
        <w:tab/>
        <w:t>Approved medical report required to be included in renewal application after shorter period</w:t>
      </w:r>
      <w:bookmarkEnd w:id="206"/>
    </w:p>
    <w:p w:rsidR="00052122" w:rsidRDefault="007F6C2E">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rsidR="00052122" w:rsidRDefault="007F6C2E">
      <w:pPr>
        <w:pStyle w:val="Heading5"/>
      </w:pPr>
      <w:bookmarkStart w:id="207" w:name="_Toc74829410"/>
      <w:r>
        <w:rPr>
          <w:rStyle w:val="CharSectno"/>
        </w:rPr>
        <w:t>87</w:t>
      </w:r>
      <w:r>
        <w:t>.</w:t>
      </w:r>
      <w:r>
        <w:tab/>
        <w:t>Surrender of passenger transport driver authorisation</w:t>
      </w:r>
      <w:bookmarkEnd w:id="207"/>
    </w:p>
    <w:p w:rsidR="00052122" w:rsidRDefault="007F6C2E">
      <w:pPr>
        <w:pStyle w:val="Subsection"/>
      </w:pPr>
      <w:r>
        <w:tab/>
        <w:t>(1)</w:t>
      </w:r>
      <w:r>
        <w:tab/>
        <w:t>A holder of a passenger transport driver authorisation may, by written notice to the CEO, surrender the authorisation.</w:t>
      </w:r>
    </w:p>
    <w:p w:rsidR="00052122" w:rsidRDefault="007F6C2E">
      <w:pPr>
        <w:pStyle w:val="Subsection"/>
      </w:pPr>
      <w:r>
        <w:tab/>
        <w:t>(2)</w:t>
      </w:r>
      <w:r>
        <w:tab/>
        <w:t xml:space="preserve">If the authorisation holder surrenders the authorisation — </w:t>
      </w:r>
    </w:p>
    <w:p w:rsidR="00052122" w:rsidRDefault="007F6C2E">
      <w:pPr>
        <w:pStyle w:val="Indenta"/>
      </w:pPr>
      <w:r>
        <w:tab/>
        <w:t>(a)</w:t>
      </w:r>
      <w:r>
        <w:tab/>
        <w:t>the CEO must cancel the authorisation by written notice to the authorisation holder stating the day on which the cancellation takes effect; and</w:t>
      </w:r>
    </w:p>
    <w:p w:rsidR="00052122" w:rsidRDefault="007F6C2E">
      <w:pPr>
        <w:pStyle w:val="Indenta"/>
      </w:pPr>
      <w:r>
        <w:tab/>
        <w:t>(b)</w:t>
      </w:r>
      <w:r>
        <w:tab/>
        <w:t>the authorisation holder is not entitled to a refund of the authorisation fee prescribed under regulation 177(4) or any part of it.</w:t>
      </w:r>
    </w:p>
    <w:p w:rsidR="00052122" w:rsidRDefault="007F6C2E">
      <w:pPr>
        <w:pStyle w:val="Heading3"/>
      </w:pPr>
      <w:bookmarkStart w:id="208" w:name="_Toc74817566"/>
      <w:bookmarkStart w:id="209" w:name="_Toc74818579"/>
      <w:bookmarkStart w:id="210" w:name="_Toc74829411"/>
      <w:r>
        <w:rPr>
          <w:rStyle w:val="CharDivNo"/>
        </w:rPr>
        <w:t>Division 4</w:t>
      </w:r>
      <w:r>
        <w:t> — </w:t>
      </w:r>
      <w:r>
        <w:rPr>
          <w:rStyle w:val="CharDivText"/>
        </w:rPr>
        <w:t>Suspension, cancellation and disqualification</w:t>
      </w:r>
      <w:bookmarkEnd w:id="208"/>
      <w:bookmarkEnd w:id="209"/>
      <w:bookmarkEnd w:id="210"/>
    </w:p>
    <w:p w:rsidR="00052122" w:rsidRDefault="007F6C2E">
      <w:pPr>
        <w:pStyle w:val="Heading5"/>
      </w:pPr>
      <w:bookmarkStart w:id="211" w:name="_Toc74829412"/>
      <w:r>
        <w:rPr>
          <w:rStyle w:val="CharSectno"/>
        </w:rPr>
        <w:t>88</w:t>
      </w:r>
      <w:r>
        <w:t>.</w:t>
      </w:r>
      <w:r>
        <w:tab/>
        <w:t>Disqualification offences and disqualification periods (s. 89 and 115)</w:t>
      </w:r>
      <w:bookmarkEnd w:id="211"/>
    </w:p>
    <w:p w:rsidR="00052122" w:rsidRDefault="007F6C2E">
      <w:pPr>
        <w:pStyle w:val="Subsection"/>
      </w:pPr>
      <w:r>
        <w:tab/>
      </w:r>
      <w:r>
        <w:tab/>
        <w:t>The disqualification offences and disqualification periods set out in Schedule 3 are prescribed for the purposes of Part 5 of the Act.</w:t>
      </w:r>
    </w:p>
    <w:p w:rsidR="00052122" w:rsidRDefault="007F6C2E">
      <w:pPr>
        <w:pStyle w:val="Heading5"/>
      </w:pPr>
      <w:bookmarkStart w:id="212" w:name="_Toc74829413"/>
      <w:r>
        <w:rPr>
          <w:rStyle w:val="CharSectno"/>
        </w:rPr>
        <w:lastRenderedPageBreak/>
        <w:t>89</w:t>
      </w:r>
      <w:r>
        <w:t>.</w:t>
      </w:r>
      <w:r>
        <w:tab/>
        <w:t>Reinstatement of authorisation if conviction quashed or set aside</w:t>
      </w:r>
      <w:bookmarkEnd w:id="212"/>
    </w:p>
    <w:p w:rsidR="00052122" w:rsidRDefault="007F6C2E">
      <w:pPr>
        <w:pStyle w:val="Subsection"/>
      </w:pPr>
      <w:r>
        <w:tab/>
        <w:t>(1)</w:t>
      </w:r>
      <w:r>
        <w:tab/>
        <w:t xml:space="preserve">This regulation applies if — </w:t>
      </w:r>
    </w:p>
    <w:p w:rsidR="00052122" w:rsidRDefault="007F6C2E">
      <w:pPr>
        <w:pStyle w:val="Indenta"/>
      </w:pPr>
      <w:r>
        <w:tab/>
        <w:t>(a)</w:t>
      </w:r>
      <w:r>
        <w:tab/>
        <w:t>a passenger transport driver authorisation has been cancelled under section 115(1)(a) of the Act because the person who held the authorisation has been convicted of a disqualification offence; and</w:t>
      </w:r>
    </w:p>
    <w:p w:rsidR="00052122" w:rsidRDefault="007F6C2E">
      <w:pPr>
        <w:pStyle w:val="Indenta"/>
      </w:pPr>
      <w:r>
        <w:tab/>
        <w:t>(b)</w:t>
      </w:r>
      <w:r>
        <w:tab/>
        <w:t>the conviction is quashed or set aside on or before the day on which the authorisation would have expired.</w:t>
      </w:r>
    </w:p>
    <w:p w:rsidR="00052122" w:rsidRDefault="007F6C2E">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rsidR="00052122" w:rsidRDefault="007F6C2E">
      <w:pPr>
        <w:pStyle w:val="Subsection"/>
      </w:pPr>
      <w:r>
        <w:tab/>
        <w:t>(3)</w:t>
      </w:r>
      <w:r>
        <w:tab/>
        <w:t>A reinstated authorisation remains in force until it is cancelled or until it expires under regulation 84(2)(b) or (3)(b) at the end of the period for which it was originally granted (whichever occurs first).</w:t>
      </w:r>
    </w:p>
    <w:p w:rsidR="00052122" w:rsidRDefault="007F6C2E">
      <w:pPr>
        <w:pStyle w:val="Heading5"/>
      </w:pPr>
      <w:bookmarkStart w:id="213" w:name="_Toc74829414"/>
      <w:r>
        <w:rPr>
          <w:rStyle w:val="CharSectno"/>
        </w:rPr>
        <w:t>90</w:t>
      </w:r>
      <w:r>
        <w:t>.</w:t>
      </w:r>
      <w:r>
        <w:tab/>
        <w:t>Requirement to notify CEO of charge or conviction for disqualification offence</w:t>
      </w:r>
      <w:bookmarkEnd w:id="213"/>
    </w:p>
    <w:p w:rsidR="00052122" w:rsidRDefault="007F6C2E">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rsidR="00052122" w:rsidRDefault="007F6C2E">
      <w:pPr>
        <w:pStyle w:val="Penstart"/>
      </w:pPr>
      <w:r>
        <w:tab/>
        <w:t>Penalty: a fine of $3 000.</w:t>
      </w:r>
    </w:p>
    <w:p w:rsidR="00052122" w:rsidRDefault="007F6C2E">
      <w:pPr>
        <w:pStyle w:val="Heading3"/>
      </w:pPr>
      <w:bookmarkStart w:id="214" w:name="_Toc74817570"/>
      <w:bookmarkStart w:id="215" w:name="_Toc74818583"/>
      <w:bookmarkStart w:id="216" w:name="_Toc74829415"/>
      <w:r>
        <w:rPr>
          <w:rStyle w:val="CharDivNo"/>
        </w:rPr>
        <w:t>Division 5</w:t>
      </w:r>
      <w:r>
        <w:t> — </w:t>
      </w:r>
      <w:r>
        <w:rPr>
          <w:rStyle w:val="CharDivText"/>
        </w:rPr>
        <w:t>Changes to information</w:t>
      </w:r>
      <w:bookmarkEnd w:id="214"/>
      <w:bookmarkEnd w:id="215"/>
      <w:bookmarkEnd w:id="216"/>
    </w:p>
    <w:p w:rsidR="00052122" w:rsidRDefault="007F6C2E">
      <w:pPr>
        <w:pStyle w:val="Heading5"/>
      </w:pPr>
      <w:bookmarkStart w:id="217" w:name="_Toc74829416"/>
      <w:r>
        <w:rPr>
          <w:rStyle w:val="CharSectno"/>
        </w:rPr>
        <w:t>91</w:t>
      </w:r>
      <w:r>
        <w:t>.</w:t>
      </w:r>
      <w:r>
        <w:tab/>
        <w:t>Authorisation holder to notify change in circumstances</w:t>
      </w:r>
      <w:bookmarkEnd w:id="217"/>
    </w:p>
    <w:p w:rsidR="00052122" w:rsidRDefault="007F6C2E">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rsidR="00052122" w:rsidRDefault="007F6C2E">
      <w:pPr>
        <w:pStyle w:val="Indenta"/>
      </w:pPr>
      <w:r>
        <w:tab/>
        <w:t>(a)</w:t>
      </w:r>
      <w:r>
        <w:tab/>
        <w:t>in the application for the authorisation; or</w:t>
      </w:r>
    </w:p>
    <w:p w:rsidR="00052122" w:rsidRDefault="007F6C2E">
      <w:pPr>
        <w:pStyle w:val="Indenta"/>
      </w:pPr>
      <w:r>
        <w:tab/>
        <w:t>(b)</w:t>
      </w:r>
      <w:r>
        <w:tab/>
        <w:t>in an application for renewal of the authorisation; or</w:t>
      </w:r>
    </w:p>
    <w:p w:rsidR="00052122" w:rsidRDefault="007F6C2E">
      <w:pPr>
        <w:pStyle w:val="Indenta"/>
      </w:pPr>
      <w:r>
        <w:tab/>
        <w:t>(c)</w:t>
      </w:r>
      <w:r>
        <w:tab/>
        <w:t>under this regulation.</w:t>
      </w:r>
    </w:p>
    <w:p w:rsidR="00052122" w:rsidRDefault="007F6C2E">
      <w:pPr>
        <w:pStyle w:val="Penstart"/>
      </w:pPr>
      <w:r>
        <w:tab/>
        <w:t>Penalty: a fine of $3 000.</w:t>
      </w:r>
    </w:p>
    <w:p w:rsidR="00052122" w:rsidRDefault="007F6C2E">
      <w:pPr>
        <w:pStyle w:val="Heading3"/>
      </w:pPr>
      <w:bookmarkStart w:id="218" w:name="_Toc74817572"/>
      <w:bookmarkStart w:id="219" w:name="_Toc74818585"/>
      <w:bookmarkStart w:id="220" w:name="_Toc74829417"/>
      <w:r>
        <w:rPr>
          <w:rStyle w:val="CharDivNo"/>
        </w:rPr>
        <w:t>Division 6</w:t>
      </w:r>
      <w:r>
        <w:t> — </w:t>
      </w:r>
      <w:r>
        <w:rPr>
          <w:rStyle w:val="CharDivText"/>
        </w:rPr>
        <w:t>Miscellaneous</w:t>
      </w:r>
      <w:bookmarkEnd w:id="218"/>
      <w:bookmarkEnd w:id="219"/>
      <w:bookmarkEnd w:id="220"/>
    </w:p>
    <w:p w:rsidR="00052122" w:rsidRDefault="007F6C2E">
      <w:pPr>
        <w:pStyle w:val="Heading5"/>
      </w:pPr>
      <w:bookmarkStart w:id="221" w:name="_Toc74829418"/>
      <w:r>
        <w:rPr>
          <w:rStyle w:val="CharSectno"/>
        </w:rPr>
        <w:t>92</w:t>
      </w:r>
      <w:r>
        <w:t>.</w:t>
      </w:r>
      <w:r>
        <w:tab/>
        <w:t>CEO may require authorisation holder to provide certain documents</w:t>
      </w:r>
      <w:bookmarkEnd w:id="221"/>
    </w:p>
    <w:p w:rsidR="00052122" w:rsidRDefault="007F6C2E">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rsidR="00052122" w:rsidRDefault="007F6C2E">
      <w:pPr>
        <w:pStyle w:val="Subsection"/>
      </w:pPr>
      <w:r>
        <w:tab/>
        <w:t>(2)</w:t>
      </w:r>
      <w:r>
        <w:tab/>
        <w:t xml:space="preserve">Without limiting subregulation (1), a notice under that subregulation may require the holder to give to the CEO — </w:t>
      </w:r>
    </w:p>
    <w:p w:rsidR="00052122" w:rsidRDefault="007F6C2E">
      <w:pPr>
        <w:pStyle w:val="Indenta"/>
      </w:pPr>
      <w:r>
        <w:tab/>
        <w:t>(a)</w:t>
      </w:r>
      <w:r>
        <w:tab/>
        <w:t>a criminal record check for the holder; or</w:t>
      </w:r>
    </w:p>
    <w:p w:rsidR="00052122" w:rsidRDefault="007F6C2E">
      <w:pPr>
        <w:pStyle w:val="Indenta"/>
      </w:pPr>
      <w:r>
        <w:tab/>
        <w:t>(b)</w:t>
      </w:r>
      <w:r>
        <w:tab/>
        <w:t>an approved medical report on the holder.</w:t>
      </w:r>
    </w:p>
    <w:p w:rsidR="00052122" w:rsidRDefault="007F6C2E">
      <w:pPr>
        <w:pStyle w:val="Subsection"/>
      </w:pPr>
      <w:r>
        <w:tab/>
        <w:t>(3)</w:t>
      </w:r>
      <w:r>
        <w:tab/>
        <w:t>The CEO must not give a notice under subregulation (1) unless the CEO is satisfied that it is appropriate in the circumstances to do so.</w:t>
      </w:r>
    </w:p>
    <w:p w:rsidR="00052122" w:rsidRDefault="007F6C2E">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rsidR="00052122" w:rsidRDefault="007F6C2E">
      <w:pPr>
        <w:pStyle w:val="Heading5"/>
      </w:pPr>
      <w:bookmarkStart w:id="222" w:name="_Toc74829419"/>
      <w:r>
        <w:rPr>
          <w:rStyle w:val="CharSectno"/>
        </w:rPr>
        <w:lastRenderedPageBreak/>
        <w:t>93</w:t>
      </w:r>
      <w:r>
        <w:t>.</w:t>
      </w:r>
      <w:r>
        <w:tab/>
        <w:t>Authorisation holder may provide criminal record check or approved medical report to CEO</w:t>
      </w:r>
      <w:bookmarkEnd w:id="222"/>
    </w:p>
    <w:p w:rsidR="00052122" w:rsidRDefault="007F6C2E">
      <w:pPr>
        <w:pStyle w:val="Subsection"/>
      </w:pPr>
      <w:r>
        <w:tab/>
      </w:r>
      <w:r>
        <w:tab/>
        <w:t xml:space="preserve">The holder of a passenger transport driver authorisation may at any time give to the CEO on the holder’s own initiative — </w:t>
      </w:r>
    </w:p>
    <w:p w:rsidR="00052122" w:rsidRDefault="007F6C2E">
      <w:pPr>
        <w:pStyle w:val="Indenta"/>
      </w:pPr>
      <w:r>
        <w:tab/>
        <w:t>(a)</w:t>
      </w:r>
      <w:r>
        <w:tab/>
        <w:t>a criminal record check for the holder; or</w:t>
      </w:r>
    </w:p>
    <w:p w:rsidR="00052122" w:rsidRDefault="007F6C2E">
      <w:pPr>
        <w:pStyle w:val="Indenta"/>
      </w:pPr>
      <w:r>
        <w:tab/>
        <w:t>(b)</w:t>
      </w:r>
      <w:r>
        <w:tab/>
        <w:t>an approved medical report on the holder.</w:t>
      </w:r>
    </w:p>
    <w:p w:rsidR="00052122" w:rsidRDefault="007F6C2E">
      <w:pPr>
        <w:pStyle w:val="Heading5"/>
      </w:pPr>
      <w:bookmarkStart w:id="223" w:name="_Toc74829420"/>
      <w:r>
        <w:rPr>
          <w:rStyle w:val="CharSectno"/>
        </w:rPr>
        <w:t>94</w:t>
      </w:r>
      <w:r>
        <w:t>.</w:t>
      </w:r>
      <w:r>
        <w:tab/>
        <w:t>CEO may issue documents for purposes of r. 29 and 31</w:t>
      </w:r>
      <w:bookmarkEnd w:id="223"/>
    </w:p>
    <w:p w:rsidR="00052122" w:rsidRDefault="007F6C2E">
      <w:pPr>
        <w:pStyle w:val="Subsection"/>
      </w:pPr>
      <w:r>
        <w:tab/>
        <w:t>(1)</w:t>
      </w:r>
      <w:r>
        <w:tab/>
        <w:t xml:space="preserve">The CEO may, but is not required to, issue to an on-demand driver who holds a passenger transport driver authorisation — </w:t>
      </w:r>
    </w:p>
    <w:p w:rsidR="00052122" w:rsidRDefault="007F6C2E">
      <w:pPr>
        <w:pStyle w:val="Indenta"/>
      </w:pPr>
      <w:r>
        <w:tab/>
        <w:t>(a)</w:t>
      </w:r>
      <w:r>
        <w:tab/>
        <w:t>a driver identity document that meets the requirements of regulation 29(1); or</w:t>
      </w:r>
    </w:p>
    <w:p w:rsidR="00052122" w:rsidRDefault="007F6C2E">
      <w:pPr>
        <w:pStyle w:val="Indenta"/>
      </w:pPr>
      <w:r>
        <w:tab/>
        <w:t>(b)</w:t>
      </w:r>
      <w:r>
        <w:tab/>
        <w:t>a document setting out the required information (as defined in regulation 31(1)) in relation to the driver in a form that meets the requirements of regulation 31(2)(b).</w:t>
      </w:r>
    </w:p>
    <w:p w:rsidR="00052122" w:rsidRDefault="007F6C2E">
      <w:pPr>
        <w:pStyle w:val="Subsection"/>
      </w:pPr>
      <w:r>
        <w:tab/>
        <w:t>(2)</w:t>
      </w:r>
      <w:r>
        <w:tab/>
        <w:t>If the CEO issues a document under subregulation (1) to an on</w:t>
      </w:r>
      <w:r>
        <w:noBreakHyphen/>
        <w:t xml:space="preserve">demand driver who holds a passenger transport driver authorisation — </w:t>
      </w:r>
    </w:p>
    <w:p w:rsidR="00052122" w:rsidRDefault="007F6C2E">
      <w:pPr>
        <w:pStyle w:val="Indenta"/>
      </w:pPr>
      <w:r>
        <w:tab/>
        <w:t>(a)</w:t>
      </w:r>
      <w:r>
        <w:tab/>
        <w:t>the document remains the property of the CEO; and</w:t>
      </w:r>
    </w:p>
    <w:p w:rsidR="00052122" w:rsidRDefault="007F6C2E">
      <w:pPr>
        <w:pStyle w:val="Indenta"/>
      </w:pPr>
      <w:r>
        <w:tab/>
        <w:t>(b)</w:t>
      </w:r>
      <w:r>
        <w:tab/>
        <w:t>the CEO may at any time issue a new document under subregulation (1) to the driver; and</w:t>
      </w:r>
    </w:p>
    <w:p w:rsidR="00052122" w:rsidRDefault="007F6C2E">
      <w:pPr>
        <w:pStyle w:val="Indenta"/>
      </w:pPr>
      <w:r>
        <w:tab/>
        <w:t>(c)</w:t>
      </w:r>
      <w:r>
        <w:tab/>
        <w:t>if the driver’s passenger transport driver authorisation is cancelled — the driver is required to surrender the document as soon as is reasonably practicable; and</w:t>
      </w:r>
    </w:p>
    <w:p w:rsidR="00052122" w:rsidRDefault="007F6C2E">
      <w:pPr>
        <w:pStyle w:val="Indenta"/>
      </w:pPr>
      <w:r>
        <w:tab/>
        <w:t>(d)</w:t>
      </w:r>
      <w:r>
        <w:tab/>
        <w:t>if the driver’s passenger transport driver authorisation expires — the driver is required to surrender the document within 6 months after the day on which the authorisation expires; and</w:t>
      </w:r>
    </w:p>
    <w:p w:rsidR="00052122" w:rsidRDefault="007F6C2E">
      <w:pPr>
        <w:pStyle w:val="Indenta"/>
        <w:keepNext/>
      </w:pPr>
      <w:r>
        <w:lastRenderedPageBreak/>
        <w:tab/>
        <w:t>(e)</w:t>
      </w:r>
      <w:r>
        <w:tab/>
        <w:t xml:space="preserve">the CEO may give the driver a written notice requiring the driver to surrender the document within the time specified in the notice if — </w:t>
      </w:r>
    </w:p>
    <w:p w:rsidR="00052122" w:rsidRDefault="007F6C2E">
      <w:pPr>
        <w:pStyle w:val="Indenti"/>
      </w:pPr>
      <w:r>
        <w:tab/>
        <w:t>(i)</w:t>
      </w:r>
      <w:r>
        <w:tab/>
        <w:t>a replacement document under subregulation (1) has been or is to be issued to the driver; or</w:t>
      </w:r>
    </w:p>
    <w:p w:rsidR="00052122" w:rsidRDefault="007F6C2E">
      <w:pPr>
        <w:pStyle w:val="Indenti"/>
      </w:pPr>
      <w:r>
        <w:tab/>
        <w:t>(ii)</w:t>
      </w:r>
      <w:r>
        <w:tab/>
        <w:t>the driver’s passenger transport driver authorisation or driver’s licence is suspended; or</w:t>
      </w:r>
    </w:p>
    <w:p w:rsidR="00052122" w:rsidRDefault="007F6C2E">
      <w:pPr>
        <w:pStyle w:val="Indenti"/>
      </w:pPr>
      <w:r>
        <w:tab/>
        <w:t>(iii)</w:t>
      </w:r>
      <w:r>
        <w:tab/>
        <w:t>the driver is disqualified from holding or obtaining a driver’s licence.</w:t>
      </w:r>
    </w:p>
    <w:p w:rsidR="00052122" w:rsidRDefault="007F6C2E">
      <w:pPr>
        <w:pStyle w:val="Subsection"/>
      </w:pPr>
      <w:r>
        <w:tab/>
        <w:t>(3)</w:t>
      </w:r>
      <w:r>
        <w:tab/>
        <w:t xml:space="preserve">A driver who is required under subregulation (2)(c) or (d) or a notice under subregulation (2)(e) to surrender a document must — </w:t>
      </w:r>
    </w:p>
    <w:p w:rsidR="00052122" w:rsidRDefault="007F6C2E">
      <w:pPr>
        <w:pStyle w:val="Indenta"/>
      </w:pPr>
      <w:r>
        <w:tab/>
        <w:t>(a)</w:t>
      </w:r>
      <w:r>
        <w:tab/>
        <w:t>surrender the document by returning it to the CEO within the required time; or</w:t>
      </w:r>
    </w:p>
    <w:p w:rsidR="00052122" w:rsidRDefault="007F6C2E">
      <w:pPr>
        <w:pStyle w:val="Indenta"/>
      </w:pPr>
      <w:r>
        <w:tab/>
        <w:t>(b)</w:t>
      </w:r>
      <w:r>
        <w:tab/>
        <w:t>if the document has been lost, stolen or destroyed — give the CEO notice of that in the approved form.</w:t>
      </w:r>
    </w:p>
    <w:p w:rsidR="00052122" w:rsidRDefault="007F6C2E">
      <w:pPr>
        <w:pStyle w:val="Penstart"/>
      </w:pPr>
      <w:r>
        <w:tab/>
        <w:t>Penalty for this subregulation: a fine of $5 000.</w:t>
      </w:r>
    </w:p>
    <w:p w:rsidR="00052122" w:rsidRDefault="007F6C2E">
      <w:pPr>
        <w:pStyle w:val="Heading2"/>
      </w:pPr>
      <w:bookmarkStart w:id="224" w:name="_Toc74817576"/>
      <w:bookmarkStart w:id="225" w:name="_Toc74818589"/>
      <w:bookmarkStart w:id="226" w:name="_Toc74829421"/>
      <w:r>
        <w:rPr>
          <w:rStyle w:val="CharPartNo"/>
        </w:rPr>
        <w:lastRenderedPageBreak/>
        <w:t>Part 7</w:t>
      </w:r>
      <w:r>
        <w:t> — </w:t>
      </w:r>
      <w:r>
        <w:rPr>
          <w:rStyle w:val="CharPartText"/>
        </w:rPr>
        <w:t>Authorisation of passenger transport vehicles</w:t>
      </w:r>
      <w:bookmarkEnd w:id="224"/>
      <w:bookmarkEnd w:id="225"/>
      <w:bookmarkEnd w:id="226"/>
    </w:p>
    <w:p w:rsidR="00052122" w:rsidRDefault="007F6C2E">
      <w:pPr>
        <w:pStyle w:val="Heading3"/>
      </w:pPr>
      <w:bookmarkStart w:id="227" w:name="_Toc74817577"/>
      <w:bookmarkStart w:id="228" w:name="_Toc74818590"/>
      <w:bookmarkStart w:id="229" w:name="_Toc74829422"/>
      <w:r>
        <w:rPr>
          <w:rStyle w:val="CharDivNo"/>
        </w:rPr>
        <w:t>Division 1</w:t>
      </w:r>
      <w:r>
        <w:t> — </w:t>
      </w:r>
      <w:r>
        <w:rPr>
          <w:rStyle w:val="CharDivText"/>
        </w:rPr>
        <w:t>Preliminary</w:t>
      </w:r>
      <w:bookmarkEnd w:id="227"/>
      <w:bookmarkEnd w:id="228"/>
      <w:bookmarkEnd w:id="229"/>
    </w:p>
    <w:p w:rsidR="00052122" w:rsidRDefault="007F6C2E">
      <w:pPr>
        <w:pStyle w:val="Heading5"/>
      </w:pPr>
      <w:bookmarkStart w:id="230" w:name="_Toc74829423"/>
      <w:r>
        <w:rPr>
          <w:rStyle w:val="CharSectno"/>
        </w:rPr>
        <w:t>95</w:t>
      </w:r>
      <w:r>
        <w:t>.</w:t>
      </w:r>
      <w:r>
        <w:tab/>
        <w:t>Driving or operating vehicle with interstate vehicle authorisation (s. 121 and 122)</w:t>
      </w:r>
      <w:bookmarkEnd w:id="230"/>
    </w:p>
    <w:p w:rsidR="00052122" w:rsidRDefault="007F6C2E">
      <w:pPr>
        <w:pStyle w:val="Subsection"/>
      </w:pPr>
      <w:r>
        <w:tab/>
        <w:t>(1)</w:t>
      </w:r>
      <w:r>
        <w:tab/>
        <w:t>For the purposes of sections 121(2)(b) and 122(3)(b) of the Act and regulation 96(1)(b)(ii) and (2)(c), a driver must comply with the following conditions —</w:t>
      </w:r>
    </w:p>
    <w:p w:rsidR="00052122" w:rsidRDefault="007F6C2E">
      <w:pPr>
        <w:pStyle w:val="Indenta"/>
      </w:pPr>
      <w:r>
        <w:tab/>
        <w:t>(a)</w:t>
      </w:r>
      <w:r>
        <w:tab/>
        <w:t xml:space="preserve">the driver must carry the interstate vehicle authorisation document in the vehicle at all times that the vehicle is being used in providing a passenger transport service in the State; </w:t>
      </w:r>
    </w:p>
    <w:p w:rsidR="00052122" w:rsidRDefault="007F6C2E">
      <w:pPr>
        <w:pStyle w:val="Indenta"/>
      </w:pPr>
      <w:r>
        <w:tab/>
        <w:t>(b)</w:t>
      </w:r>
      <w:r>
        <w:tab/>
        <w:t>the driver must produce the interstate vehicle authorisation document at the request of an authorised officer.</w:t>
      </w:r>
    </w:p>
    <w:p w:rsidR="00052122" w:rsidRDefault="007F6C2E">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rsidR="00052122" w:rsidRDefault="007F6C2E">
      <w:pPr>
        <w:pStyle w:val="Heading5"/>
      </w:pPr>
      <w:bookmarkStart w:id="231" w:name="_Toc74829424"/>
      <w:r>
        <w:rPr>
          <w:rStyle w:val="CharSectno"/>
        </w:rPr>
        <w:t>96</w:t>
      </w:r>
      <w:r>
        <w:t>.</w:t>
      </w:r>
      <w:r>
        <w:tab/>
        <w:t>Exemption from s. 121 and 122 for vehicle with interstate vehicle authorisation where conditions complied with to extent possible in the State</w:t>
      </w:r>
      <w:bookmarkEnd w:id="231"/>
    </w:p>
    <w:p w:rsidR="00052122" w:rsidRDefault="007F6C2E">
      <w:pPr>
        <w:pStyle w:val="Subsection"/>
      </w:pPr>
      <w:r>
        <w:tab/>
        <w:t>(1)</w:t>
      </w:r>
      <w:r>
        <w:tab/>
        <w:t>A person who drives a vehicle for use in providing a passenger transport service is exempt from section 121(1) of the Act if —</w:t>
      </w:r>
    </w:p>
    <w:p w:rsidR="00052122" w:rsidRDefault="007F6C2E">
      <w:pPr>
        <w:pStyle w:val="Indenta"/>
      </w:pPr>
      <w:r>
        <w:tab/>
        <w:t>(a)</w:t>
      </w:r>
      <w:r>
        <w:tab/>
        <w:t>section 121(2)(a) and (c) of the Act apply in relation to the driving; and</w:t>
      </w:r>
    </w:p>
    <w:p w:rsidR="00052122" w:rsidRDefault="007F6C2E">
      <w:pPr>
        <w:pStyle w:val="Indenta"/>
        <w:keepNext/>
      </w:pPr>
      <w:r>
        <w:tab/>
        <w:t>(b)</w:t>
      </w:r>
      <w:r>
        <w:tab/>
        <w:t>in driving the vehicle for use in providing a passenger transport service, the person complies with —</w:t>
      </w:r>
    </w:p>
    <w:p w:rsidR="00052122" w:rsidRDefault="007F6C2E">
      <w:pPr>
        <w:pStyle w:val="Indenti"/>
      </w:pPr>
      <w:r>
        <w:tab/>
        <w:t>(i)</w:t>
      </w:r>
      <w:r>
        <w:tab/>
        <w:t>any conditions of the relevant interstate vehicle authorisation that can be complied with in the State; and</w:t>
      </w:r>
    </w:p>
    <w:p w:rsidR="00052122" w:rsidRDefault="007F6C2E">
      <w:pPr>
        <w:pStyle w:val="Indenti"/>
      </w:pPr>
      <w:r>
        <w:lastRenderedPageBreak/>
        <w:tab/>
        <w:t>(ii)</w:t>
      </w:r>
      <w:r>
        <w:tab/>
        <w:t>regulation 95(1).</w:t>
      </w:r>
    </w:p>
    <w:p w:rsidR="00052122" w:rsidRDefault="007F6C2E">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rsidR="00052122" w:rsidRDefault="007F6C2E">
      <w:pPr>
        <w:pStyle w:val="Indenta"/>
      </w:pPr>
      <w:r>
        <w:tab/>
        <w:t>(a)</w:t>
      </w:r>
      <w:r>
        <w:tab/>
        <w:t>section 122(3)(a) and (c) of the Act apply in relation to the operation of the vehicle; and</w:t>
      </w:r>
    </w:p>
    <w:p w:rsidR="00052122" w:rsidRDefault="007F6C2E">
      <w:pPr>
        <w:pStyle w:val="Indenta"/>
      </w:pPr>
      <w:r>
        <w:tab/>
        <w:t>(b)</w:t>
      </w:r>
      <w:r>
        <w:tab/>
        <w:t>the vehicle is operated in accordance with any conditions of the relevant interstate vehicle authorisation that can be complied with in the State; and</w:t>
      </w:r>
    </w:p>
    <w:p w:rsidR="00052122" w:rsidRDefault="007F6C2E">
      <w:pPr>
        <w:pStyle w:val="Indenta"/>
      </w:pPr>
      <w:r>
        <w:tab/>
        <w:t>(c)</w:t>
      </w:r>
      <w:r>
        <w:tab/>
        <w:t>any person driving the vehicle for use in providing a passenger transport service complies with regulation 95(1).</w:t>
      </w:r>
    </w:p>
    <w:p w:rsidR="00052122" w:rsidRDefault="007F6C2E">
      <w:pPr>
        <w:pStyle w:val="Heading5"/>
      </w:pPr>
      <w:bookmarkStart w:id="232" w:name="_Toc74829425"/>
      <w:r>
        <w:rPr>
          <w:rStyle w:val="CharSectno"/>
        </w:rPr>
        <w:t>97</w:t>
      </w:r>
      <w:r>
        <w:t>.</w:t>
      </w:r>
      <w:r>
        <w:tab/>
        <w:t>Replacement vehicles (s. 121 and 122)</w:t>
      </w:r>
      <w:bookmarkEnd w:id="232"/>
    </w:p>
    <w:p w:rsidR="00052122" w:rsidRDefault="007F6C2E">
      <w:pPr>
        <w:pStyle w:val="Subsection"/>
      </w:pPr>
      <w:r>
        <w:tab/>
        <w:t>(1)</w:t>
      </w:r>
      <w:r>
        <w:tab/>
        <w:t>For the purposes of sections 121(3)(c) and 122(4)(c) of the Act, the period prescribed for use of a replacement vehicle is 1 month.</w:t>
      </w:r>
    </w:p>
    <w:p w:rsidR="00052122" w:rsidRDefault="007F6C2E">
      <w:pPr>
        <w:pStyle w:val="Subsection"/>
      </w:pPr>
      <w:r>
        <w:tab/>
        <w:t>(2)</w:t>
      </w:r>
      <w:r>
        <w:tab/>
        <w:t xml:space="preserve">For the purposes of sections 121(3)(c) and 122(4)(c) of the Act — </w:t>
      </w:r>
    </w:p>
    <w:p w:rsidR="00052122" w:rsidRDefault="007F6C2E">
      <w:pPr>
        <w:pStyle w:val="Indenta"/>
      </w:pPr>
      <w:r>
        <w:tab/>
        <w:t>(a)</w:t>
      </w:r>
      <w:r>
        <w:tab/>
        <w:t xml:space="preserve">a replacement vehicle must — </w:t>
      </w:r>
    </w:p>
    <w:p w:rsidR="00052122" w:rsidRDefault="007F6C2E">
      <w:pPr>
        <w:pStyle w:val="Indenti"/>
      </w:pPr>
      <w:r>
        <w:tab/>
        <w:t>(i)</w:t>
      </w:r>
      <w:r>
        <w:tab/>
        <w:t>comply with the requirements of regulation 98(2) (if applicable); and</w:t>
      </w:r>
    </w:p>
    <w:p w:rsidR="00052122" w:rsidRDefault="007F6C2E">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rsidR="00052122" w:rsidRDefault="007F6C2E">
      <w:pPr>
        <w:pStyle w:val="Indenta"/>
      </w:pPr>
      <w:r>
        <w:tab/>
      </w:r>
      <w:r>
        <w:tab/>
        <w:t>and</w:t>
      </w:r>
    </w:p>
    <w:p w:rsidR="00052122" w:rsidRDefault="007F6C2E">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rsidR="00052122" w:rsidRDefault="007F6C2E">
      <w:pPr>
        <w:pStyle w:val="Heading3"/>
        <w:keepLines/>
      </w:pPr>
      <w:bookmarkStart w:id="233" w:name="_Toc74817581"/>
      <w:bookmarkStart w:id="234" w:name="_Toc74818594"/>
      <w:bookmarkStart w:id="235" w:name="_Toc74829426"/>
      <w:r>
        <w:rPr>
          <w:rStyle w:val="CharDivNo"/>
        </w:rPr>
        <w:lastRenderedPageBreak/>
        <w:t>Division 2</w:t>
      </w:r>
      <w:r>
        <w:t> — </w:t>
      </w:r>
      <w:r>
        <w:rPr>
          <w:rStyle w:val="CharDivText"/>
        </w:rPr>
        <w:t>Grant, duration and renewal of passenger transport vehicle authorisations</w:t>
      </w:r>
      <w:bookmarkEnd w:id="233"/>
      <w:bookmarkEnd w:id="234"/>
      <w:bookmarkEnd w:id="235"/>
    </w:p>
    <w:p w:rsidR="00052122" w:rsidRDefault="007F6C2E">
      <w:pPr>
        <w:pStyle w:val="Heading5"/>
      </w:pPr>
      <w:bookmarkStart w:id="236" w:name="_Toc74829427"/>
      <w:r>
        <w:rPr>
          <w:rStyle w:val="CharSectno"/>
        </w:rPr>
        <w:t>98</w:t>
      </w:r>
      <w:r>
        <w:t>.</w:t>
      </w:r>
      <w:r>
        <w:tab/>
        <w:t>Requirements for authorisation of vehicle (s. 126 and 133)</w:t>
      </w:r>
      <w:bookmarkEnd w:id="236"/>
    </w:p>
    <w:p w:rsidR="00052122" w:rsidRDefault="007F6C2E">
      <w:pPr>
        <w:pStyle w:val="Subsection"/>
        <w:keepNext/>
        <w:keepLines/>
      </w:pPr>
      <w:r>
        <w:tab/>
        <w:t>(1)</w:t>
      </w:r>
      <w:r>
        <w:tab/>
        <w:t xml:space="preserve">For the purposes of sections 126 and 133(1)(b)(ii) of the Act, a passenger transport vehicle must meet the following requirements — </w:t>
      </w:r>
    </w:p>
    <w:p w:rsidR="00052122" w:rsidRDefault="007F6C2E">
      <w:pPr>
        <w:pStyle w:val="Indenta"/>
        <w:keepNext/>
        <w:keepLines/>
      </w:pPr>
      <w:r>
        <w:tab/>
        <w:t>(a)</w:t>
      </w:r>
      <w:r>
        <w:tab/>
        <w:t>the vehicle licence for the vehicle must be in force;</w:t>
      </w:r>
    </w:p>
    <w:p w:rsidR="00052122" w:rsidRDefault="007F6C2E">
      <w:pPr>
        <w:pStyle w:val="Indenta"/>
        <w:keepNext/>
        <w:keepLines/>
      </w:pPr>
      <w:r>
        <w:tab/>
        <w:t>(b)</w:t>
      </w:r>
      <w:r>
        <w:tab/>
        <w:t>in the past 3 months —</w:t>
      </w:r>
    </w:p>
    <w:p w:rsidR="00052122" w:rsidRDefault="007F6C2E">
      <w:pPr>
        <w:pStyle w:val="Indenti"/>
      </w:pPr>
      <w:r>
        <w:tab/>
        <w:t>(i)</w:t>
      </w:r>
      <w:r>
        <w:tab/>
        <w:t xml:space="preserve">the vehicle must have been inspected under the </w:t>
      </w:r>
      <w:r>
        <w:rPr>
          <w:i/>
        </w:rPr>
        <w:t>Road Traffic (Vehicles) Act 2012</w:t>
      </w:r>
      <w:r>
        <w:t>; and</w:t>
      </w:r>
    </w:p>
    <w:p w:rsidR="00052122" w:rsidRDefault="007F6C2E">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rsidR="00052122" w:rsidRDefault="007F6C2E">
      <w:pPr>
        <w:pStyle w:val="Indenta"/>
      </w:pPr>
      <w:r>
        <w:tab/>
        <w:t>(c)</w:t>
      </w:r>
      <w:r>
        <w:tab/>
        <w:t xml:space="preserve">the vehicle must have the appropriate category of motor injury insurance required for the vehicle under the </w:t>
      </w:r>
      <w:r>
        <w:rPr>
          <w:i/>
        </w:rPr>
        <w:t>Motor Vehicle (Third Party Insurance) Act 1943</w:t>
      </w:r>
      <w:r>
        <w:t>.</w:t>
      </w:r>
    </w:p>
    <w:p w:rsidR="00052122" w:rsidRDefault="007F6C2E">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rsidR="00052122" w:rsidRDefault="007F6C2E">
      <w:pPr>
        <w:pStyle w:val="Indenta"/>
      </w:pPr>
      <w:r>
        <w:tab/>
        <w:t>(a)</w:t>
      </w:r>
      <w:r>
        <w:tab/>
        <w:t>the vehicle must meet the requirements of regulations 22 and 23;</w:t>
      </w:r>
    </w:p>
    <w:p w:rsidR="00052122" w:rsidRDefault="007F6C2E">
      <w:pPr>
        <w:pStyle w:val="Indenta"/>
      </w:pPr>
      <w:r>
        <w:tab/>
        <w:t>(b)</w:t>
      </w:r>
      <w:r>
        <w:tab/>
        <w:t>the vehicle must be fitted with a camera surveillance unit that meets the requirements of regulation 108;</w:t>
      </w:r>
    </w:p>
    <w:p w:rsidR="00052122" w:rsidRDefault="007F6C2E">
      <w:pPr>
        <w:pStyle w:val="Indenta"/>
      </w:pPr>
      <w:r>
        <w:tab/>
        <w:t>(c)</w:t>
      </w:r>
      <w:r>
        <w:tab/>
        <w:t>the vehicle must be fitted with a fare calculation device that complies with regulation 133.</w:t>
      </w:r>
    </w:p>
    <w:p w:rsidR="00052122" w:rsidRDefault="007F6C2E">
      <w:pPr>
        <w:pStyle w:val="Heading5"/>
      </w:pPr>
      <w:bookmarkStart w:id="237" w:name="_Toc74829428"/>
      <w:r>
        <w:rPr>
          <w:rStyle w:val="CharSectno"/>
        </w:rPr>
        <w:lastRenderedPageBreak/>
        <w:t>99</w:t>
      </w:r>
      <w:r>
        <w:t>.</w:t>
      </w:r>
      <w:r>
        <w:tab/>
        <w:t>Duration of passenger transport vehicle authorisation (s. 137(1))</w:t>
      </w:r>
      <w:bookmarkEnd w:id="237"/>
    </w:p>
    <w:p w:rsidR="00052122" w:rsidRDefault="007F6C2E">
      <w:pPr>
        <w:pStyle w:val="Subsection"/>
      </w:pPr>
      <w:r>
        <w:tab/>
        <w:t>(1)</w:t>
      </w:r>
      <w:r>
        <w:tab/>
        <w:t>An authorisation document issued to the holder of a passenger transport vehicle authorisation must specify the day on which the authorisation comes into force.</w:t>
      </w:r>
    </w:p>
    <w:p w:rsidR="00052122" w:rsidRDefault="007F6C2E">
      <w:pPr>
        <w:pStyle w:val="Subsection"/>
      </w:pPr>
      <w:r>
        <w:tab/>
        <w:t>(2)</w:t>
      </w:r>
      <w:r>
        <w:tab/>
        <w:t xml:space="preserve">For the purposes of section 137(1) of the Act, a passenger transport vehicle authorisation granted under section 127 of the Act or regulation 100(4) — </w:t>
      </w:r>
    </w:p>
    <w:p w:rsidR="00052122" w:rsidRDefault="007F6C2E">
      <w:pPr>
        <w:pStyle w:val="Indenta"/>
      </w:pPr>
      <w:r>
        <w:tab/>
        <w:t>(a)</w:t>
      </w:r>
      <w:r>
        <w:tab/>
        <w:t>is granted for the period specified in the authorisation beginning on the day on which the authorisation comes into force; and</w:t>
      </w:r>
    </w:p>
    <w:p w:rsidR="00052122" w:rsidRDefault="007F6C2E">
      <w:pPr>
        <w:pStyle w:val="Indenta"/>
      </w:pPr>
      <w:r>
        <w:tab/>
        <w:t>(b)</w:t>
      </w:r>
      <w:r>
        <w:tab/>
        <w:t>expires at the end of the last day of that period.</w:t>
      </w:r>
    </w:p>
    <w:p w:rsidR="00052122" w:rsidRDefault="007F6C2E">
      <w:pPr>
        <w:pStyle w:val="Subsection"/>
      </w:pPr>
      <w:r>
        <w:tab/>
        <w:t>(3)</w:t>
      </w:r>
      <w:r>
        <w:tab/>
        <w:t>The period specified under subregulation (2) may be 1 month, 3 months, 6 months or 12 months or another period not exceeding 12 months that the CEO may determine in a particular case.</w:t>
      </w:r>
    </w:p>
    <w:p w:rsidR="00052122" w:rsidRDefault="007F6C2E">
      <w:pPr>
        <w:pStyle w:val="Heading5"/>
      </w:pPr>
      <w:bookmarkStart w:id="238" w:name="_Toc74829429"/>
      <w:r>
        <w:rPr>
          <w:rStyle w:val="CharSectno"/>
        </w:rPr>
        <w:t>100</w:t>
      </w:r>
      <w:r>
        <w:t>.</w:t>
      </w:r>
      <w:r>
        <w:tab/>
        <w:t>Renewal of passenger transport vehicle authorisation</w:t>
      </w:r>
      <w:bookmarkEnd w:id="238"/>
    </w:p>
    <w:p w:rsidR="00052122" w:rsidRDefault="007F6C2E">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rsidR="00052122" w:rsidRDefault="007F6C2E">
      <w:pPr>
        <w:pStyle w:val="Subsection"/>
      </w:pPr>
      <w:r>
        <w:tab/>
        <w:t>(2)</w:t>
      </w:r>
      <w:r>
        <w:tab/>
        <w:t xml:space="preserve">An application under subregulation (1) must — </w:t>
      </w:r>
    </w:p>
    <w:p w:rsidR="00052122" w:rsidRDefault="007F6C2E">
      <w:pPr>
        <w:pStyle w:val="Indenta"/>
      </w:pPr>
      <w:r>
        <w:tab/>
        <w:t>(a)</w:t>
      </w:r>
      <w:r>
        <w:tab/>
        <w:t>be made within the period of 2 months ending on the day on which the prior authorisation expires; and</w:t>
      </w:r>
    </w:p>
    <w:p w:rsidR="00052122" w:rsidRDefault="007F6C2E">
      <w:pPr>
        <w:pStyle w:val="Indenta"/>
      </w:pPr>
      <w:r>
        <w:tab/>
        <w:t>(b)</w:t>
      </w:r>
      <w:r>
        <w:tab/>
        <w:t>include any documents required by the approved form.</w:t>
      </w:r>
    </w:p>
    <w:p w:rsidR="00052122" w:rsidRDefault="007F6C2E">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052122" w:rsidRDefault="007F6C2E">
      <w:pPr>
        <w:pStyle w:val="Subsection"/>
        <w:keepNext/>
      </w:pPr>
      <w:r>
        <w:lastRenderedPageBreak/>
        <w:tab/>
        <w:t>(4)</w:t>
      </w:r>
      <w:r>
        <w:tab/>
        <w:t xml:space="preserve">The CEO must grant a further passenger transport vehicle authorisation to the applicant if — </w:t>
      </w:r>
    </w:p>
    <w:p w:rsidR="00052122" w:rsidRDefault="007F6C2E">
      <w:pPr>
        <w:pStyle w:val="Indenta"/>
      </w:pPr>
      <w:r>
        <w:tab/>
        <w:t>(a)</w:t>
      </w:r>
      <w:r>
        <w:tab/>
        <w:t>the application is made in accordance with subregulations (1) and (2); and</w:t>
      </w:r>
    </w:p>
    <w:p w:rsidR="00052122" w:rsidRDefault="007F6C2E">
      <w:pPr>
        <w:pStyle w:val="Indenta"/>
      </w:pPr>
      <w:r>
        <w:tab/>
        <w:t>(b)</w:t>
      </w:r>
      <w:r>
        <w:tab/>
        <w:t>the applicant pays the applicable authorisation fee prescribed under regulation 177(5) within the period referred to in subregulation (2)(a); and</w:t>
      </w:r>
    </w:p>
    <w:p w:rsidR="00052122" w:rsidRDefault="007F6C2E">
      <w:pPr>
        <w:pStyle w:val="Indenta"/>
      </w:pPr>
      <w:r>
        <w:tab/>
        <w:t>(c)</w:t>
      </w:r>
      <w:r>
        <w:tab/>
        <w:t>the applicant complies with any notice given under subregulation (3).</w:t>
      </w:r>
    </w:p>
    <w:p w:rsidR="00052122" w:rsidRDefault="007F6C2E">
      <w:pPr>
        <w:pStyle w:val="Subsection"/>
      </w:pPr>
      <w:r>
        <w:tab/>
        <w:t>(5)</w:t>
      </w:r>
      <w:r>
        <w:tab/>
        <w:t xml:space="preserve">Despite subregulation (4), the CEO may refuse to grant a further passenger transport vehicle authorisation to the applicant if — </w:t>
      </w:r>
    </w:p>
    <w:p w:rsidR="00052122" w:rsidRDefault="007F6C2E">
      <w:pPr>
        <w:pStyle w:val="Indenta"/>
      </w:pPr>
      <w:r>
        <w:tab/>
        <w:t>(a)</w:t>
      </w:r>
      <w:r>
        <w:tab/>
        <w:t>the prior authorisation is suspended; or</w:t>
      </w:r>
    </w:p>
    <w:p w:rsidR="00052122" w:rsidRDefault="007F6C2E">
      <w:pPr>
        <w:pStyle w:val="Indenta"/>
      </w:pPr>
      <w:r>
        <w:tab/>
        <w:t>(b)</w:t>
      </w:r>
      <w:r>
        <w:tab/>
        <w:t>any of the grounds for making an order suspending or cancelling the prior authorisation under section 139(1) of the Act apply.</w:t>
      </w:r>
    </w:p>
    <w:p w:rsidR="00052122" w:rsidRDefault="007F6C2E">
      <w:pPr>
        <w:pStyle w:val="Subsection"/>
      </w:pPr>
      <w:r>
        <w:tab/>
        <w:t>(6)</w:t>
      </w:r>
      <w:r>
        <w:tab/>
        <w:t xml:space="preserve">The authorisation document issued under section 135 of the Act for a further passenger transport vehicle authorisation granted under subregulation (4) must specify — </w:t>
      </w:r>
    </w:p>
    <w:p w:rsidR="00052122" w:rsidRDefault="007F6C2E">
      <w:pPr>
        <w:pStyle w:val="Indenta"/>
      </w:pPr>
      <w:r>
        <w:tab/>
        <w:t>(a)</w:t>
      </w:r>
      <w:r>
        <w:tab/>
        <w:t>the same authorisation number as the prior authorisation; and</w:t>
      </w:r>
    </w:p>
    <w:p w:rsidR="00052122" w:rsidRDefault="007F6C2E">
      <w:pPr>
        <w:pStyle w:val="Indenta"/>
      </w:pPr>
      <w:r>
        <w:tab/>
        <w:t>(b)</w:t>
      </w:r>
      <w:r>
        <w:tab/>
        <w:t>the day on which the authorisation comes into force, which must be the day after the day on which the prior authorisation expires.</w:t>
      </w:r>
    </w:p>
    <w:p w:rsidR="00052122" w:rsidRDefault="007F6C2E">
      <w:pPr>
        <w:pStyle w:val="Heading5"/>
      </w:pPr>
      <w:bookmarkStart w:id="239" w:name="_Toc74829430"/>
      <w:r>
        <w:rPr>
          <w:rStyle w:val="CharSectno"/>
        </w:rPr>
        <w:t>101</w:t>
      </w:r>
      <w:r>
        <w:t>.</w:t>
      </w:r>
      <w:r>
        <w:tab/>
        <w:t>Cancellation of authorisation: transfer of ownership of vehicle (s. 148)</w:t>
      </w:r>
      <w:bookmarkEnd w:id="239"/>
    </w:p>
    <w:p w:rsidR="00052122" w:rsidRDefault="007F6C2E">
      <w:pPr>
        <w:pStyle w:val="Subsection"/>
      </w:pPr>
      <w:r>
        <w:tab/>
      </w:r>
      <w:r>
        <w:tab/>
        <w:t>For the purposes of section 148(2) of the Act, the prescribed period is 14 days.</w:t>
      </w:r>
    </w:p>
    <w:p w:rsidR="00052122" w:rsidRDefault="007F6C2E">
      <w:pPr>
        <w:pStyle w:val="Heading5"/>
      </w:pPr>
      <w:bookmarkStart w:id="240" w:name="_Toc74829431"/>
      <w:r>
        <w:rPr>
          <w:rStyle w:val="CharSectno"/>
        </w:rPr>
        <w:lastRenderedPageBreak/>
        <w:t>102</w:t>
      </w:r>
      <w:r>
        <w:t>.</w:t>
      </w:r>
      <w:r>
        <w:tab/>
        <w:t>Cancellation of authorisation on request (s. 149(3))</w:t>
      </w:r>
      <w:bookmarkEnd w:id="240"/>
    </w:p>
    <w:p w:rsidR="00052122" w:rsidRDefault="007F6C2E">
      <w:pPr>
        <w:pStyle w:val="Subsection"/>
        <w:keepNext/>
      </w:pPr>
      <w:r>
        <w:tab/>
        <w:t>(1)</w:t>
      </w:r>
      <w:r>
        <w:tab/>
        <w:t>For the purposes of section 149(3) of the Act, the prescribed period is —</w:t>
      </w:r>
    </w:p>
    <w:p w:rsidR="00052122" w:rsidRDefault="007F6C2E">
      <w:pPr>
        <w:pStyle w:val="Indenta"/>
      </w:pPr>
      <w:r>
        <w:tab/>
        <w:t>(a)</w:t>
      </w:r>
      <w:r>
        <w:tab/>
        <w:t>if the authorisation holder is the owner of the vehicle — the period ending on the day of issue of the notice; and</w:t>
      </w:r>
    </w:p>
    <w:p w:rsidR="00052122" w:rsidRDefault="007F6C2E">
      <w:pPr>
        <w:pStyle w:val="Indenta"/>
      </w:pPr>
      <w:r>
        <w:tab/>
        <w:t>(b)</w:t>
      </w:r>
      <w:r>
        <w:tab/>
        <w:t>if the authorisation holder is not the owner of the vehicle — the period ending on the day after the day of issue of the notice.</w:t>
      </w:r>
    </w:p>
    <w:p w:rsidR="00052122" w:rsidRDefault="007F6C2E">
      <w:pPr>
        <w:pStyle w:val="Subsection"/>
      </w:pPr>
      <w:r>
        <w:tab/>
        <w:t>(2)</w:t>
      </w:r>
      <w:r>
        <w:tab/>
        <w:t>A person who requests the cancellation of a passenger transport vehicle authorisation is not entitled to a refund of the authorisation fee prescribed under regulation 177(5) or any part of it.</w:t>
      </w:r>
    </w:p>
    <w:p w:rsidR="00052122" w:rsidRDefault="007F6C2E">
      <w:pPr>
        <w:pStyle w:val="Heading3"/>
        <w:keepLines/>
      </w:pPr>
      <w:bookmarkStart w:id="241" w:name="_Toc74817587"/>
      <w:bookmarkStart w:id="242" w:name="_Toc74818600"/>
      <w:bookmarkStart w:id="243" w:name="_Toc74829432"/>
      <w:r>
        <w:rPr>
          <w:rStyle w:val="CharDivNo"/>
        </w:rPr>
        <w:t>Division 3</w:t>
      </w:r>
      <w:r>
        <w:t> — </w:t>
      </w:r>
      <w:r>
        <w:rPr>
          <w:rStyle w:val="CharDivText"/>
        </w:rPr>
        <w:t>Changes to information</w:t>
      </w:r>
      <w:bookmarkEnd w:id="241"/>
      <w:bookmarkEnd w:id="242"/>
      <w:bookmarkEnd w:id="243"/>
    </w:p>
    <w:p w:rsidR="00052122" w:rsidRDefault="007F6C2E">
      <w:pPr>
        <w:pStyle w:val="Heading5"/>
      </w:pPr>
      <w:bookmarkStart w:id="244" w:name="_Toc74829433"/>
      <w:r>
        <w:rPr>
          <w:rStyle w:val="CharSectno"/>
        </w:rPr>
        <w:t>103</w:t>
      </w:r>
      <w:r>
        <w:t>.</w:t>
      </w:r>
      <w:r>
        <w:tab/>
        <w:t>Holder of passenger transport vehicle authorisation to notify change in circumstances</w:t>
      </w:r>
      <w:bookmarkEnd w:id="244"/>
    </w:p>
    <w:p w:rsidR="00052122" w:rsidRDefault="007F6C2E">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rsidR="00052122" w:rsidRDefault="007F6C2E">
      <w:pPr>
        <w:pStyle w:val="Indenta"/>
      </w:pPr>
      <w:r>
        <w:tab/>
        <w:t>(a)</w:t>
      </w:r>
      <w:r>
        <w:tab/>
        <w:t>in the application for the authorisation; or</w:t>
      </w:r>
    </w:p>
    <w:p w:rsidR="00052122" w:rsidRDefault="007F6C2E">
      <w:pPr>
        <w:pStyle w:val="Indenta"/>
      </w:pPr>
      <w:r>
        <w:tab/>
        <w:t>(b)</w:t>
      </w:r>
      <w:r>
        <w:tab/>
        <w:t>in an application for renewal of the authorisation; or</w:t>
      </w:r>
    </w:p>
    <w:p w:rsidR="00052122" w:rsidRDefault="007F6C2E">
      <w:pPr>
        <w:pStyle w:val="Indenta"/>
      </w:pPr>
      <w:r>
        <w:tab/>
        <w:t>(c)</w:t>
      </w:r>
      <w:r>
        <w:tab/>
        <w:t>under this regulation.</w:t>
      </w:r>
    </w:p>
    <w:p w:rsidR="00052122" w:rsidRDefault="007F6C2E">
      <w:pPr>
        <w:pStyle w:val="Penstart"/>
      </w:pPr>
      <w:r>
        <w:tab/>
        <w:t xml:space="preserve">Penalty: </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Heading2"/>
      </w:pPr>
      <w:bookmarkStart w:id="245" w:name="_Toc74817589"/>
      <w:bookmarkStart w:id="246" w:name="_Toc74818602"/>
      <w:bookmarkStart w:id="247" w:name="_Toc74829434"/>
      <w:r>
        <w:rPr>
          <w:rStyle w:val="CharPartNo"/>
        </w:rPr>
        <w:lastRenderedPageBreak/>
        <w:t>Part 8</w:t>
      </w:r>
      <w:r>
        <w:t> — </w:t>
      </w:r>
      <w:r>
        <w:rPr>
          <w:rStyle w:val="CharPartText"/>
        </w:rPr>
        <w:t>Requirements relating to passenger transport services</w:t>
      </w:r>
      <w:bookmarkEnd w:id="245"/>
      <w:bookmarkEnd w:id="246"/>
      <w:bookmarkEnd w:id="247"/>
    </w:p>
    <w:p w:rsidR="00052122" w:rsidRDefault="007F6C2E">
      <w:pPr>
        <w:pStyle w:val="Heading3"/>
      </w:pPr>
      <w:bookmarkStart w:id="248" w:name="_Toc74817590"/>
      <w:bookmarkStart w:id="249" w:name="_Toc74818603"/>
      <w:bookmarkStart w:id="250" w:name="_Toc74829435"/>
      <w:r>
        <w:rPr>
          <w:rStyle w:val="CharDivNo"/>
        </w:rPr>
        <w:t>Division 1</w:t>
      </w:r>
      <w:r>
        <w:t> — </w:t>
      </w:r>
      <w:r>
        <w:rPr>
          <w:rStyle w:val="CharDivText"/>
        </w:rPr>
        <w:t>Notifiable occurrences</w:t>
      </w:r>
      <w:bookmarkEnd w:id="248"/>
      <w:bookmarkEnd w:id="249"/>
      <w:bookmarkEnd w:id="250"/>
    </w:p>
    <w:p w:rsidR="00052122" w:rsidRDefault="007F6C2E">
      <w:pPr>
        <w:pStyle w:val="Heading5"/>
      </w:pPr>
      <w:bookmarkStart w:id="251" w:name="_Toc74829436"/>
      <w:r>
        <w:rPr>
          <w:rStyle w:val="CharSectno"/>
        </w:rPr>
        <w:t>104</w:t>
      </w:r>
      <w:r>
        <w:t>.</w:t>
      </w:r>
      <w:r>
        <w:tab/>
        <w:t>Term used: notifiable occurrence</w:t>
      </w:r>
      <w:bookmarkEnd w:id="251"/>
    </w:p>
    <w:p w:rsidR="00052122" w:rsidRDefault="007F6C2E">
      <w:pPr>
        <w:pStyle w:val="Subsection"/>
      </w:pPr>
      <w:r>
        <w:tab/>
      </w:r>
      <w:r>
        <w:tab/>
        <w:t xml:space="preserve">In this Division — </w:t>
      </w:r>
    </w:p>
    <w:p w:rsidR="00052122" w:rsidRDefault="007F6C2E">
      <w:pPr>
        <w:pStyle w:val="Defstart"/>
      </w:pPr>
      <w:r>
        <w:tab/>
      </w:r>
      <w:r>
        <w:rPr>
          <w:rStyle w:val="CharDefText"/>
        </w:rPr>
        <w:t>notifiable occurrence</w:t>
      </w:r>
      <w:r>
        <w:t xml:space="preserve"> means any of the following — </w:t>
      </w:r>
    </w:p>
    <w:p w:rsidR="00052122" w:rsidRDefault="007F6C2E">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rsidR="00052122" w:rsidRDefault="007F6C2E">
      <w:pPr>
        <w:pStyle w:val="Defpara"/>
      </w:pPr>
      <w:r>
        <w:tab/>
        <w:t>(b)</w:t>
      </w:r>
      <w:r>
        <w:tab/>
        <w:t>an accident or incident involving a vehicle being used to provide a passenger transport service that results in —</w:t>
      </w:r>
    </w:p>
    <w:p w:rsidR="00052122" w:rsidRDefault="007F6C2E">
      <w:pPr>
        <w:pStyle w:val="Defsubpara"/>
      </w:pPr>
      <w:r>
        <w:tab/>
        <w:t>(i)</w:t>
      </w:r>
      <w:r>
        <w:tab/>
        <w:t>an injury that is treated by an ambulance officer; or</w:t>
      </w:r>
    </w:p>
    <w:p w:rsidR="00052122" w:rsidRDefault="007F6C2E">
      <w:pPr>
        <w:pStyle w:val="Defsubpara"/>
      </w:pPr>
      <w:r>
        <w:tab/>
        <w:t>(ii)</w:t>
      </w:r>
      <w:r>
        <w:tab/>
        <w:t>an injured person being treated at a hospital;</w:t>
      </w:r>
    </w:p>
    <w:p w:rsidR="00052122" w:rsidRDefault="007F6C2E">
      <w:pPr>
        <w:pStyle w:val="Defpara"/>
      </w:pPr>
      <w:r>
        <w:tab/>
        <w:t>(c)</w:t>
      </w:r>
      <w:r>
        <w:tab/>
        <w:t>a collision involving a vehicle being used to provide a passenger transport service that results in damage to the vehicle that is sufficient to prevent the completion of the journey in that vehicle;</w:t>
      </w:r>
    </w:p>
    <w:p w:rsidR="00052122" w:rsidRDefault="007F6C2E">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rsidR="00052122" w:rsidRDefault="007F6C2E">
      <w:pPr>
        <w:pStyle w:val="Defpara"/>
      </w:pPr>
      <w:r>
        <w:tab/>
        <w:t>(e)</w:t>
      </w:r>
      <w:r>
        <w:tab/>
        <w:t xml:space="preserve">an incident involving a driver or a passenger of a vehicle being used to provide a passenger transport service that results in a complaint to the police involving allegations of — </w:t>
      </w:r>
    </w:p>
    <w:p w:rsidR="00052122" w:rsidRDefault="007F6C2E">
      <w:pPr>
        <w:pStyle w:val="Defsubpara"/>
      </w:pPr>
      <w:r>
        <w:tab/>
        <w:t>(i)</w:t>
      </w:r>
      <w:r>
        <w:tab/>
        <w:t>sexual assault; or</w:t>
      </w:r>
    </w:p>
    <w:p w:rsidR="00052122" w:rsidRDefault="007F6C2E">
      <w:pPr>
        <w:pStyle w:val="Defsubpara"/>
      </w:pPr>
      <w:r>
        <w:tab/>
        <w:t>(ii)</w:t>
      </w:r>
      <w:r>
        <w:tab/>
        <w:t>indecent exposure; or</w:t>
      </w:r>
    </w:p>
    <w:p w:rsidR="00052122" w:rsidRDefault="007F6C2E">
      <w:pPr>
        <w:pStyle w:val="Defsubpara"/>
      </w:pPr>
      <w:r>
        <w:tab/>
        <w:t>(iii)</w:t>
      </w:r>
      <w:r>
        <w:tab/>
        <w:t>assault; or</w:t>
      </w:r>
    </w:p>
    <w:p w:rsidR="00052122" w:rsidRDefault="007F6C2E">
      <w:pPr>
        <w:pStyle w:val="Defsubpara"/>
      </w:pPr>
      <w:r>
        <w:lastRenderedPageBreak/>
        <w:tab/>
        <w:t>(iv)</w:t>
      </w:r>
      <w:r>
        <w:tab/>
        <w:t>physical threats or other intimidation;</w:t>
      </w:r>
    </w:p>
    <w:p w:rsidR="00052122" w:rsidRDefault="007F6C2E">
      <w:pPr>
        <w:pStyle w:val="Defpara"/>
      </w:pPr>
      <w:r>
        <w:tab/>
        <w:t>(f)</w:t>
      </w:r>
      <w:r>
        <w:tab/>
        <w:t>an incident involving the conduct of a driver while driving a vehicle being used to provide a passenger transport service that results in the driver being charged with a serious offence;</w:t>
      </w:r>
    </w:p>
    <w:p w:rsidR="00052122" w:rsidRDefault="007F6C2E">
      <w:pPr>
        <w:pStyle w:val="Defpara"/>
      </w:pPr>
      <w:r>
        <w:tab/>
        <w:t>(g)</w:t>
      </w:r>
      <w:r>
        <w:tab/>
        <w:t xml:space="preserve">an incident involving — </w:t>
      </w:r>
    </w:p>
    <w:p w:rsidR="00052122" w:rsidRDefault="007F6C2E">
      <w:pPr>
        <w:pStyle w:val="Defsubpara"/>
      </w:pPr>
      <w:r>
        <w:tab/>
        <w:t>(i)</w:t>
      </w:r>
      <w:r>
        <w:tab/>
        <w:t>the misplacement of a visual, audiovisual or audio recording taken by a camera surveillance unit installed in a passenger transport vehicle or a copy of such a recording; or</w:t>
      </w:r>
    </w:p>
    <w:p w:rsidR="00052122" w:rsidRDefault="007F6C2E">
      <w:pPr>
        <w:pStyle w:val="Defsubpara"/>
      </w:pPr>
      <w:r>
        <w:tab/>
        <w:t>(ii)</w:t>
      </w:r>
      <w:r>
        <w:tab/>
        <w:t>the use in contravention of regulation 111 of a visual, audiovisual or audio recording taken by a camera surveillance unit fitted in a passenger transport vehicle or a copy of such a recording; or</w:t>
      </w:r>
    </w:p>
    <w:p w:rsidR="00052122" w:rsidRDefault="007F6C2E">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rsidR="00052122" w:rsidRDefault="007F6C2E">
      <w:pPr>
        <w:pStyle w:val="Heading5"/>
      </w:pPr>
      <w:bookmarkStart w:id="252" w:name="_Toc74829437"/>
      <w:r>
        <w:rPr>
          <w:rStyle w:val="CharSectno"/>
        </w:rPr>
        <w:t>105</w:t>
      </w:r>
      <w:r>
        <w:t>.</w:t>
      </w:r>
      <w:r>
        <w:tab/>
        <w:t>Reporting of notifiable occurrences</w:t>
      </w:r>
      <w:bookmarkEnd w:id="252"/>
    </w:p>
    <w:p w:rsidR="00052122" w:rsidRDefault="007F6C2E">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rsidR="00052122" w:rsidRDefault="007F6C2E">
      <w:pPr>
        <w:pStyle w:val="Penstart"/>
      </w:pPr>
      <w:r>
        <w:tab/>
        <w:t>Penalty for this subregulation: a fine of $9 000.</w:t>
      </w:r>
    </w:p>
    <w:p w:rsidR="00052122" w:rsidRDefault="007F6C2E">
      <w:pPr>
        <w:pStyle w:val="Subsection"/>
      </w:pPr>
      <w:r>
        <w:tab/>
        <w:t>(4)</w:t>
      </w:r>
      <w:r>
        <w:tab/>
        <w:t xml:space="preserve">A report under this regulation must be made — </w:t>
      </w:r>
    </w:p>
    <w:p w:rsidR="00052122" w:rsidRDefault="007F6C2E">
      <w:pPr>
        <w:pStyle w:val="Indenta"/>
      </w:pPr>
      <w:r>
        <w:tab/>
        <w:t>(a)</w:t>
      </w:r>
      <w:r>
        <w:tab/>
        <w:t>as soon as practicable after the provider or driver becomes aware of the notifiable occurrence; and</w:t>
      </w:r>
    </w:p>
    <w:p w:rsidR="00052122" w:rsidRDefault="007F6C2E">
      <w:pPr>
        <w:pStyle w:val="Indenta"/>
      </w:pPr>
      <w:r>
        <w:tab/>
        <w:t>(b)</w:t>
      </w:r>
      <w:r>
        <w:tab/>
        <w:t>in the manner and form approved by the CEO.</w:t>
      </w:r>
    </w:p>
    <w:p w:rsidR="00052122" w:rsidRDefault="007F6C2E">
      <w:pPr>
        <w:pStyle w:val="Heading5"/>
      </w:pPr>
      <w:bookmarkStart w:id="253" w:name="_Toc74829438"/>
      <w:r>
        <w:rPr>
          <w:rStyle w:val="CharSectno"/>
        </w:rPr>
        <w:t>106</w:t>
      </w:r>
      <w:r>
        <w:t>.</w:t>
      </w:r>
      <w:r>
        <w:tab/>
        <w:t>Provider of on</w:t>
      </w:r>
      <w:r>
        <w:noBreakHyphen/>
        <w:t>demand booking service to report allegations about driver conduct</w:t>
      </w:r>
      <w:bookmarkEnd w:id="253"/>
    </w:p>
    <w:p w:rsidR="00052122" w:rsidRDefault="007F6C2E">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 xml:space="preserve">The report must be made — </w:t>
      </w:r>
    </w:p>
    <w:p w:rsidR="00052122" w:rsidRDefault="007F6C2E">
      <w:pPr>
        <w:pStyle w:val="Indenta"/>
      </w:pPr>
      <w:r>
        <w:tab/>
        <w:t>(a)</w:t>
      </w:r>
      <w:r>
        <w:tab/>
        <w:t>within 48 hours after the provider becomes aware of the alleged conduct; and</w:t>
      </w:r>
    </w:p>
    <w:p w:rsidR="00052122" w:rsidRDefault="007F6C2E">
      <w:pPr>
        <w:pStyle w:val="Indenta"/>
      </w:pPr>
      <w:r>
        <w:tab/>
        <w:t>(b)</w:t>
      </w:r>
      <w:r>
        <w:tab/>
        <w:t>in the manner and form approved by the CEO.</w:t>
      </w:r>
    </w:p>
    <w:p w:rsidR="00052122" w:rsidRDefault="007F6C2E">
      <w:pPr>
        <w:pStyle w:val="Heading3"/>
        <w:keepLines/>
      </w:pPr>
      <w:bookmarkStart w:id="254" w:name="_Toc74817594"/>
      <w:bookmarkStart w:id="255" w:name="_Toc74818607"/>
      <w:bookmarkStart w:id="256" w:name="_Toc74829439"/>
      <w:r>
        <w:rPr>
          <w:rStyle w:val="CharDivNo"/>
        </w:rPr>
        <w:lastRenderedPageBreak/>
        <w:t>Division 2</w:t>
      </w:r>
      <w:r>
        <w:t> — </w:t>
      </w:r>
      <w:r>
        <w:rPr>
          <w:rStyle w:val="CharDivText"/>
        </w:rPr>
        <w:t>Camera surveillance</w:t>
      </w:r>
      <w:bookmarkEnd w:id="254"/>
      <w:bookmarkEnd w:id="255"/>
      <w:bookmarkEnd w:id="256"/>
    </w:p>
    <w:p w:rsidR="00052122" w:rsidRDefault="007F6C2E">
      <w:pPr>
        <w:pStyle w:val="Heading5"/>
      </w:pPr>
      <w:bookmarkStart w:id="257" w:name="_Toc74829440"/>
      <w:r>
        <w:rPr>
          <w:rStyle w:val="CharSectno"/>
        </w:rPr>
        <w:t>107</w:t>
      </w:r>
      <w:r>
        <w:t>.</w:t>
      </w:r>
      <w:r>
        <w:tab/>
        <w:t>Terms used</w:t>
      </w:r>
      <w:bookmarkEnd w:id="257"/>
    </w:p>
    <w:p w:rsidR="00052122" w:rsidRDefault="007F6C2E">
      <w:pPr>
        <w:pStyle w:val="Subsection"/>
        <w:keepNext/>
        <w:keepLines/>
      </w:pPr>
      <w:r>
        <w:tab/>
      </w:r>
      <w:r>
        <w:tab/>
        <w:t xml:space="preserve">In this Division — </w:t>
      </w:r>
    </w:p>
    <w:p w:rsidR="00052122" w:rsidRDefault="007F6C2E">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rsidR="00052122" w:rsidRDefault="007F6C2E">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rsidR="00052122" w:rsidRDefault="007F6C2E">
      <w:pPr>
        <w:pStyle w:val="Defpara"/>
      </w:pPr>
      <w:r>
        <w:tab/>
        <w:t>(b)</w:t>
      </w:r>
      <w:r>
        <w:tab/>
        <w:t>ensuring a person’s compliance with a condition of, or requirement relating to, a passenger transport authorisation;</w:t>
      </w:r>
    </w:p>
    <w:p w:rsidR="00052122" w:rsidRDefault="007F6C2E">
      <w:pPr>
        <w:pStyle w:val="Defpara"/>
      </w:pPr>
      <w:r>
        <w:tab/>
        <w:t>(c)</w:t>
      </w:r>
      <w:r>
        <w:tab/>
        <w:t xml:space="preserve">ensuring a person’s compliance with any subsidised travel scheme; </w:t>
      </w:r>
    </w:p>
    <w:p w:rsidR="00052122" w:rsidRDefault="007F6C2E">
      <w:pPr>
        <w:pStyle w:val="Defpara"/>
      </w:pPr>
      <w:r>
        <w:tab/>
        <w:t>(d)</w:t>
      </w:r>
      <w:r>
        <w:tab/>
        <w:t xml:space="preserve">the investigation or prosecution of an offence against any written law; </w:t>
      </w:r>
    </w:p>
    <w:p w:rsidR="00052122" w:rsidRDefault="007F6C2E">
      <w:pPr>
        <w:pStyle w:val="Defpara"/>
      </w:pPr>
      <w:r>
        <w:tab/>
        <w:t>(e)</w:t>
      </w:r>
      <w:r>
        <w:tab/>
        <w:t>a use in relation to proceedings arising out of a written law if relevant to those proceedings;</w:t>
      </w:r>
    </w:p>
    <w:p w:rsidR="00052122" w:rsidRDefault="007F6C2E">
      <w:pPr>
        <w:pStyle w:val="Defpara"/>
      </w:pPr>
      <w:r>
        <w:tab/>
        <w:t>(f)</w:t>
      </w:r>
      <w:r>
        <w:tab/>
        <w:t xml:space="preserve">a use that is reasonably necessary for the protection of the lawful interests of any of the following — </w:t>
      </w:r>
    </w:p>
    <w:p w:rsidR="00052122" w:rsidRDefault="007F6C2E">
      <w:pPr>
        <w:pStyle w:val="Defsubpara"/>
      </w:pPr>
      <w:r>
        <w:tab/>
        <w:t>(i)</w:t>
      </w:r>
      <w:r>
        <w:tab/>
        <w:t>a provider of an on</w:t>
      </w:r>
      <w:r>
        <w:noBreakHyphen/>
        <w:t>demand booking service for the use of the vehicle in providing a passenger transport service;</w:t>
      </w:r>
    </w:p>
    <w:p w:rsidR="00052122" w:rsidRDefault="007F6C2E">
      <w:pPr>
        <w:pStyle w:val="Defsubpara"/>
      </w:pPr>
      <w:r>
        <w:tab/>
        <w:t>(ii)</w:t>
      </w:r>
      <w:r>
        <w:tab/>
        <w:t>a provider of a passenger transport service that is provided using the vehicle;</w:t>
      </w:r>
    </w:p>
    <w:p w:rsidR="00052122" w:rsidRDefault="007F6C2E">
      <w:pPr>
        <w:pStyle w:val="Defsubpara"/>
      </w:pPr>
      <w:r>
        <w:tab/>
        <w:t>(iii)</w:t>
      </w:r>
      <w:r>
        <w:tab/>
        <w:t>a driver of the vehicle;</w:t>
      </w:r>
    </w:p>
    <w:p w:rsidR="00052122" w:rsidRDefault="007F6C2E">
      <w:pPr>
        <w:pStyle w:val="Defstart"/>
      </w:pPr>
      <w:r>
        <w:tab/>
      </w:r>
      <w:r>
        <w:rPr>
          <w:rStyle w:val="CharDefText"/>
        </w:rPr>
        <w:t>unauthorised purpose</w:t>
      </w:r>
      <w:r>
        <w:t xml:space="preserve"> means a purpose other than an authorised purpose.</w:t>
      </w:r>
    </w:p>
    <w:p w:rsidR="00052122" w:rsidRDefault="007F6C2E">
      <w:pPr>
        <w:pStyle w:val="Heading5"/>
      </w:pPr>
      <w:bookmarkStart w:id="258" w:name="_Toc74829441"/>
      <w:r>
        <w:rPr>
          <w:rStyle w:val="CharSectno"/>
        </w:rPr>
        <w:lastRenderedPageBreak/>
        <w:t>108</w:t>
      </w:r>
      <w:r>
        <w:t>.</w:t>
      </w:r>
      <w:r>
        <w:tab/>
        <w:t>Camera surveillance units</w:t>
      </w:r>
      <w:bookmarkEnd w:id="258"/>
    </w:p>
    <w:p w:rsidR="00052122" w:rsidRDefault="007F6C2E">
      <w:pPr>
        <w:pStyle w:val="Subsection"/>
      </w:pPr>
      <w:r>
        <w:tab/>
        <w:t>(1)</w:t>
      </w:r>
      <w:r>
        <w:tab/>
        <w:t>The following persons must ensure that an on</w:t>
      </w:r>
      <w:r>
        <w:noBreakHyphen/>
        <w:t>demand rank or hail vehicle is fitted with a camera surveillance unit that complies with subregulation (3) —</w:t>
      </w:r>
    </w:p>
    <w:p w:rsidR="00052122" w:rsidRDefault="007F6C2E">
      <w:pPr>
        <w:pStyle w:val="Indenta"/>
      </w:pPr>
      <w:r>
        <w:tab/>
        <w:t>(a)</w:t>
      </w:r>
      <w:r>
        <w:tab/>
        <w:t>the provider of an on</w:t>
      </w:r>
      <w:r>
        <w:noBreakHyphen/>
        <w:t>demand booking service for the use of the vehicle in providing a passenger transport service;</w:t>
      </w:r>
    </w:p>
    <w:p w:rsidR="00052122" w:rsidRDefault="007F6C2E">
      <w:pPr>
        <w:pStyle w:val="Indenta"/>
      </w:pPr>
      <w:r>
        <w:tab/>
        <w:t>(b)</w:t>
      </w:r>
      <w:r>
        <w:tab/>
        <w:t>the provider of a passenger transport service that is provided using the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rsidR="00052122" w:rsidRDefault="007F6C2E">
      <w:pPr>
        <w:pStyle w:val="Indenta"/>
      </w:pPr>
      <w:r>
        <w:tab/>
        <w:t>(a)</w:t>
      </w:r>
      <w:r>
        <w:tab/>
        <w:t>the provider of the vehicle for use in providing a passenger transport service;</w:t>
      </w:r>
    </w:p>
    <w:p w:rsidR="00052122" w:rsidRDefault="007F6C2E">
      <w:pPr>
        <w:pStyle w:val="Indenta"/>
      </w:pPr>
      <w:r>
        <w:tab/>
        <w:t>(b)</w:t>
      </w:r>
      <w:r>
        <w:tab/>
        <w:t>the driver of the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(3)</w:t>
      </w:r>
      <w:r>
        <w:tab/>
        <w:t>A camera surveillance unit must —</w:t>
      </w:r>
    </w:p>
    <w:p w:rsidR="00052122" w:rsidRDefault="007F6C2E">
      <w:pPr>
        <w:pStyle w:val="Indenta"/>
      </w:pPr>
      <w:r>
        <w:tab/>
        <w:t>(a)</w:t>
      </w:r>
      <w:r>
        <w:tab/>
        <w:t>meet the requirements of the Camera Surveillance Unit Standards; and</w:t>
      </w:r>
    </w:p>
    <w:p w:rsidR="00052122" w:rsidRDefault="007F6C2E">
      <w:pPr>
        <w:pStyle w:val="Indenta"/>
        <w:keepNext/>
      </w:pPr>
      <w:r>
        <w:tab/>
        <w:t>(b)</w:t>
      </w:r>
      <w:r>
        <w:tab/>
        <w:t>be in working order.</w:t>
      </w:r>
    </w:p>
    <w:p w:rsidR="00052122" w:rsidRDefault="007F6C2E">
      <w:pPr>
        <w:pStyle w:val="Heading5"/>
      </w:pPr>
      <w:bookmarkStart w:id="259" w:name="_Toc74829442"/>
      <w:r>
        <w:rPr>
          <w:rStyle w:val="CharSectno"/>
        </w:rPr>
        <w:t>109</w:t>
      </w:r>
      <w:r>
        <w:t>.</w:t>
      </w:r>
      <w:r>
        <w:tab/>
        <w:t>Signs about camera surveillance</w:t>
      </w:r>
      <w:bookmarkEnd w:id="259"/>
    </w:p>
    <w:p w:rsidR="00052122" w:rsidRDefault="007F6C2E">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rsidR="00052122" w:rsidRDefault="007F6C2E">
      <w:pPr>
        <w:pStyle w:val="Subsection"/>
      </w:pPr>
      <w:r>
        <w:tab/>
        <w:t>(2)</w:t>
      </w:r>
      <w:r>
        <w:tab/>
        <w:t>The following persons must ensure that the passenger transport vehicle is fitted with signs that comply with whichever of subregulation (4) or (5) is applicable —</w:t>
      </w:r>
    </w:p>
    <w:p w:rsidR="00052122" w:rsidRDefault="007F6C2E">
      <w:pPr>
        <w:pStyle w:val="Indenta"/>
      </w:pPr>
      <w:r>
        <w:tab/>
        <w:t>(a)</w:t>
      </w:r>
      <w:r>
        <w:tab/>
        <w:t>the provider of an on</w:t>
      </w:r>
      <w:r>
        <w:noBreakHyphen/>
        <w:t>demand booking service for the use of the vehicle in providing a passenger transport service;</w:t>
      </w:r>
    </w:p>
    <w:p w:rsidR="00052122" w:rsidRDefault="007F6C2E">
      <w:pPr>
        <w:pStyle w:val="Indenta"/>
      </w:pPr>
      <w:r>
        <w:tab/>
        <w:t>(b)</w:t>
      </w:r>
      <w:r>
        <w:tab/>
        <w:t>the provider of a passenger transport service that is provided using the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(3)</w:t>
      </w:r>
      <w:r>
        <w:tab/>
        <w:t>The following persons must ensure, so far as is reasonably practicable, that the passenger transport vehicle is fitted with signs that comply with whichever of subregulation (4) or (5) is applicable —</w:t>
      </w:r>
    </w:p>
    <w:p w:rsidR="00052122" w:rsidRDefault="007F6C2E">
      <w:pPr>
        <w:pStyle w:val="Indenta"/>
      </w:pPr>
      <w:r>
        <w:tab/>
        <w:t>(a)</w:t>
      </w:r>
      <w:r>
        <w:tab/>
        <w:t>the provider of the vehicle for use in providing a passenger transport service;</w:t>
      </w:r>
    </w:p>
    <w:p w:rsidR="00052122" w:rsidRDefault="007F6C2E">
      <w:pPr>
        <w:pStyle w:val="Indenta"/>
      </w:pPr>
      <w:r>
        <w:tab/>
        <w:t>(b)</w:t>
      </w:r>
      <w:r>
        <w:tab/>
        <w:t>the driver of the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rsidR="00052122" w:rsidRDefault="007F6C2E">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rsidR="00052122" w:rsidRDefault="007F6C2E">
      <w:pPr>
        <w:pStyle w:val="Ednotesection"/>
      </w:pPr>
      <w:r>
        <w:lastRenderedPageBreak/>
        <w:t>[</w:t>
      </w:r>
      <w:r>
        <w:rPr>
          <w:b/>
        </w:rPr>
        <w:t>110.</w:t>
      </w:r>
      <w:r>
        <w:tab/>
        <w:t>Has not come into operation.]</w:t>
      </w:r>
    </w:p>
    <w:p w:rsidR="00052122" w:rsidRDefault="007F6C2E">
      <w:pPr>
        <w:pStyle w:val="Heading5"/>
      </w:pPr>
      <w:bookmarkStart w:id="260" w:name="_Toc74829443"/>
      <w:r>
        <w:rPr>
          <w:rStyle w:val="CharSectno"/>
        </w:rPr>
        <w:t>111</w:t>
      </w:r>
      <w:r>
        <w:t>.</w:t>
      </w:r>
      <w:r>
        <w:tab/>
        <w:t>Safeguards applying to camera surveillance units</w:t>
      </w:r>
      <w:bookmarkEnd w:id="260"/>
    </w:p>
    <w:p w:rsidR="00052122" w:rsidRDefault="007F6C2E">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rsidR="00052122" w:rsidRDefault="007F6C2E">
      <w:pPr>
        <w:pStyle w:val="Indenta"/>
      </w:pPr>
      <w:r>
        <w:tab/>
        <w:t>(a)</w:t>
      </w:r>
      <w:r>
        <w:tab/>
        <w:t>misplacement; or</w:t>
      </w:r>
    </w:p>
    <w:p w:rsidR="00052122" w:rsidRDefault="007F6C2E">
      <w:pPr>
        <w:pStyle w:val="Indenta"/>
        <w:keepNext/>
      </w:pPr>
      <w:r>
        <w:tab/>
        <w:t>(b)</w:t>
      </w:r>
      <w:r>
        <w:tab/>
        <w:t>use for an unauthorised purpose.</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rsidR="00052122" w:rsidRDefault="007F6C2E">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rsidR="00052122" w:rsidRDefault="007F6C2E">
      <w:pPr>
        <w:pStyle w:val="Indenta"/>
      </w:pPr>
      <w:r>
        <w:tab/>
        <w:t>(b)</w:t>
      </w:r>
      <w:r>
        <w:tab/>
        <w:t>the provider of the vehicle for use in providing a passenger transport service;</w:t>
      </w:r>
    </w:p>
    <w:p w:rsidR="00052122" w:rsidRDefault="007F6C2E">
      <w:pPr>
        <w:pStyle w:val="Indenta"/>
        <w:keepNext/>
      </w:pPr>
      <w:r>
        <w:tab/>
        <w:t>(c)</w:t>
      </w:r>
      <w:r>
        <w:tab/>
        <w:t>the driver of the vehicle.</w:t>
      </w:r>
    </w:p>
    <w:p w:rsidR="00052122" w:rsidRDefault="007F6C2E">
      <w:pPr>
        <w:pStyle w:val="Penstart"/>
        <w:keepNext/>
      </w:pPr>
      <w:r>
        <w:tab/>
        <w:t>Penalty for this subregulation:</w:t>
      </w:r>
    </w:p>
    <w:p w:rsidR="00052122" w:rsidRDefault="007F6C2E">
      <w:pPr>
        <w:pStyle w:val="Penpara"/>
      </w:pPr>
      <w:r>
        <w:tab/>
        <w:t>(a)</w:t>
      </w:r>
      <w:r>
        <w:tab/>
        <w:t>for an individual, a fine of $12 000;</w:t>
      </w:r>
    </w:p>
    <w:p w:rsidR="00052122" w:rsidRDefault="007F6C2E">
      <w:pPr>
        <w:pStyle w:val="Penpara"/>
        <w:rPr>
          <w:rStyle w:val="DraftersNotes"/>
          <w:b w:val="0"/>
          <w:i w:val="0"/>
          <w:sz w:val="24"/>
        </w:rPr>
      </w:pPr>
      <w:r>
        <w:tab/>
        <w:t>(b)</w:t>
      </w:r>
      <w:r>
        <w:tab/>
        <w:t>for a body corporate, a fine of $40 000.</w:t>
      </w:r>
    </w:p>
    <w:p w:rsidR="00052122" w:rsidRDefault="007F6C2E">
      <w:pPr>
        <w:pStyle w:val="Heading5"/>
      </w:pPr>
      <w:bookmarkStart w:id="261" w:name="_Toc74829444"/>
      <w:r>
        <w:rPr>
          <w:rStyle w:val="CharSectno"/>
        </w:rPr>
        <w:t>112</w:t>
      </w:r>
      <w:r>
        <w:t>.</w:t>
      </w:r>
      <w:r>
        <w:tab/>
        <w:t>Production of camera recordings to authorised officers</w:t>
      </w:r>
      <w:bookmarkEnd w:id="261"/>
    </w:p>
    <w:p w:rsidR="00052122" w:rsidRDefault="007F6C2E">
      <w:pPr>
        <w:pStyle w:val="Subsection"/>
      </w:pPr>
      <w:r>
        <w:tab/>
        <w:t>(1)</w:t>
      </w:r>
      <w:r>
        <w:tab/>
        <w:t xml:space="preserve">If a passenger transport vehicle is fitted with a camera surveillance unit, an authorised officer may by written notice </w:t>
      </w:r>
      <w:r>
        <w:lastRenderedPageBreak/>
        <w:t>require the following persons to provide a copy of a visual, audiovisual or audio recording taken by the camera surveillance unit —</w:t>
      </w:r>
    </w:p>
    <w:p w:rsidR="00052122" w:rsidRDefault="007F6C2E">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rsidR="00052122" w:rsidRDefault="007F6C2E">
      <w:pPr>
        <w:pStyle w:val="Indenta"/>
      </w:pPr>
      <w:r>
        <w:tab/>
        <w:t>(b)</w:t>
      </w:r>
      <w:r>
        <w:tab/>
        <w:t>the provider of a passenger transport service that is provided using the vehicle;</w:t>
      </w:r>
    </w:p>
    <w:p w:rsidR="00052122" w:rsidRDefault="007F6C2E">
      <w:pPr>
        <w:pStyle w:val="Indenta"/>
      </w:pPr>
      <w:r>
        <w:tab/>
        <w:t>(c)</w:t>
      </w:r>
      <w:r>
        <w:tab/>
        <w:t>the provider of the vehicle for use in providing a passenger transport service;</w:t>
      </w:r>
    </w:p>
    <w:p w:rsidR="00052122" w:rsidRDefault="007F6C2E">
      <w:pPr>
        <w:pStyle w:val="Indenta"/>
      </w:pPr>
      <w:r>
        <w:tab/>
        <w:t>(d)</w:t>
      </w:r>
      <w:r>
        <w:tab/>
        <w:t>the driver of the vehicle.</w:t>
      </w:r>
    </w:p>
    <w:p w:rsidR="00052122" w:rsidRDefault="007F6C2E">
      <w:pPr>
        <w:pStyle w:val="Subsection"/>
      </w:pPr>
      <w:r>
        <w:tab/>
        <w:t>(2)</w:t>
      </w:r>
      <w:r>
        <w:tab/>
        <w:t xml:space="preserve">A notice under subregulation (1) must specify — </w:t>
      </w:r>
    </w:p>
    <w:p w:rsidR="00052122" w:rsidRDefault="007F6C2E">
      <w:pPr>
        <w:pStyle w:val="Indenta"/>
      </w:pPr>
      <w:r>
        <w:tab/>
        <w:t>(a)</w:t>
      </w:r>
      <w:r>
        <w:tab/>
        <w:t>the manner and form in which the copy of the recording to which it applies must be provided; and</w:t>
      </w:r>
    </w:p>
    <w:p w:rsidR="00052122" w:rsidRDefault="007F6C2E">
      <w:pPr>
        <w:pStyle w:val="Indenta"/>
      </w:pPr>
      <w:r>
        <w:tab/>
        <w:t>(b)</w:t>
      </w:r>
      <w:r>
        <w:tab/>
        <w:t>the time within which the copy of the recording must be provided, which must allow the person a reasonable period to comply with the notice.</w:t>
      </w:r>
    </w:p>
    <w:p w:rsidR="00052122" w:rsidRDefault="007F6C2E">
      <w:pPr>
        <w:pStyle w:val="Subsection"/>
      </w:pPr>
      <w:r>
        <w:tab/>
        <w:t>(3)</w:t>
      </w:r>
      <w:r>
        <w:tab/>
        <w:t>A person referred to in subregulation (1)(a) or (b) who is given a notice under that subregulation must comply with the notice.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keepNext/>
      </w:pPr>
      <w:r>
        <w:tab/>
        <w:t>(b)</w:t>
      </w:r>
      <w:r>
        <w:tab/>
        <w:t>for a body corporate, a fine of $30 000.</w:t>
      </w:r>
    </w:p>
    <w:p w:rsidR="00052122" w:rsidRDefault="007F6C2E">
      <w:pPr>
        <w:pStyle w:val="Subsection"/>
        <w:keepNext/>
      </w:pPr>
      <w:r>
        <w:tab/>
        <w:t>(4)</w:t>
      </w:r>
      <w:r>
        <w:tab/>
        <w:t>A person referred to in subregulation (1)(c) or (d) who is given a notice under that subregulation must comply with the notice so far as is reasonably practicable.</w:t>
      </w:r>
    </w:p>
    <w:p w:rsidR="00052122" w:rsidRDefault="007F6C2E">
      <w:pPr>
        <w:pStyle w:val="Penstart"/>
        <w:keepNex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5"/>
      </w:pPr>
      <w:bookmarkStart w:id="262" w:name="_Toc74829445"/>
      <w:r>
        <w:rPr>
          <w:rStyle w:val="CharSectno"/>
        </w:rPr>
        <w:lastRenderedPageBreak/>
        <w:t>113</w:t>
      </w:r>
      <w:r>
        <w:t>.</w:t>
      </w:r>
      <w:r>
        <w:tab/>
        <w:t>Use of recordings taken by camera surveillance units</w:t>
      </w:r>
      <w:bookmarkEnd w:id="262"/>
    </w:p>
    <w:p w:rsidR="00052122" w:rsidRDefault="007F6C2E">
      <w:pPr>
        <w:pStyle w:val="Subsection"/>
        <w:keepNext/>
        <w:keepLines/>
      </w:pPr>
      <w:r>
        <w:tab/>
        <w:t>(1)</w:t>
      </w:r>
      <w:r>
        <w:tab/>
        <w:t xml:space="preserve">A person must not — </w:t>
      </w:r>
    </w:p>
    <w:p w:rsidR="00052122" w:rsidRDefault="007F6C2E">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rsidR="00052122" w:rsidRDefault="007F6C2E">
      <w:pPr>
        <w:pStyle w:val="Indenta"/>
        <w:keepNext/>
        <w:keepLines/>
      </w:pPr>
      <w:r>
        <w:tab/>
        <w:t>(b)</w:t>
      </w:r>
      <w:r>
        <w:tab/>
        <w:t>delete, destroy or dispose of a recording referred to in paragraph (a) except in accordance with the Camera Surveillance Unit Standards; or</w:t>
      </w:r>
    </w:p>
    <w:p w:rsidR="00052122" w:rsidRDefault="007F6C2E">
      <w:pPr>
        <w:pStyle w:val="Indenta"/>
        <w:keepNext/>
        <w:keepLines/>
      </w:pPr>
      <w:r>
        <w:tab/>
        <w:t>(c)</w:t>
      </w:r>
      <w:r>
        <w:tab/>
        <w:t>delete, destroy or dispose of copy of a recording referred to in paragraph (a) except in accordance with regulation 114.</w:t>
      </w:r>
    </w:p>
    <w:p w:rsidR="00052122" w:rsidRDefault="007F6C2E">
      <w:pPr>
        <w:pStyle w:val="Penstart"/>
        <w:keepNext/>
        <w:keepLines/>
      </w:pPr>
      <w:r>
        <w:tab/>
        <w:t>Penalty for this subregulation:</w:t>
      </w:r>
    </w:p>
    <w:p w:rsidR="00052122" w:rsidRDefault="007F6C2E">
      <w:pPr>
        <w:pStyle w:val="Penpara"/>
        <w:keepNext/>
        <w:keepLines/>
      </w:pPr>
      <w:r>
        <w:tab/>
        <w:t>(a)</w:t>
      </w:r>
      <w:r>
        <w:tab/>
        <w:t>for an individual, a fine of $10 000;</w:t>
      </w:r>
    </w:p>
    <w:p w:rsidR="00052122" w:rsidRDefault="007F6C2E">
      <w:pPr>
        <w:pStyle w:val="Penpara"/>
        <w:keepNext/>
        <w:keepLines/>
      </w:pPr>
      <w:r>
        <w:tab/>
        <w:t>(b)</w:t>
      </w:r>
      <w:r>
        <w:tab/>
        <w:t>for a body corporate, a fine of $40 000.</w:t>
      </w:r>
    </w:p>
    <w:p w:rsidR="00052122" w:rsidRDefault="007F6C2E">
      <w:pPr>
        <w:pStyle w:val="Subsection"/>
        <w:keepNext/>
        <w:keepLines/>
      </w:pPr>
      <w:r>
        <w:tab/>
        <w:t>(2)</w:t>
      </w:r>
      <w:r>
        <w:tab/>
        <w:t xml:space="preserve">An authorised officer or approved person may — </w:t>
      </w:r>
    </w:p>
    <w:p w:rsidR="00052122" w:rsidRDefault="007F6C2E">
      <w:pPr>
        <w:pStyle w:val="Indenta"/>
        <w:keepNext/>
        <w:keepLines/>
      </w:pPr>
      <w:r>
        <w:tab/>
        <w:t>(a)</w:t>
      </w:r>
      <w:r>
        <w:tab/>
        <w:t>view, download, make a copy of or play a recording or copy of a recording referred to in subregulation (1)(a); or</w:t>
      </w:r>
    </w:p>
    <w:p w:rsidR="00052122" w:rsidRDefault="007F6C2E">
      <w:pPr>
        <w:pStyle w:val="Indenta"/>
      </w:pPr>
      <w:r>
        <w:tab/>
        <w:t>(b)</w:t>
      </w:r>
      <w:r>
        <w:tab/>
        <w:t>edit a copy of a recording referred to in subregulation (1)(a).</w:t>
      </w:r>
    </w:p>
    <w:p w:rsidR="00052122" w:rsidRDefault="007F6C2E">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rsidR="00052122" w:rsidRDefault="007F6C2E">
      <w:pPr>
        <w:pStyle w:val="Indenta"/>
      </w:pPr>
      <w:r>
        <w:tab/>
        <w:t>(a)</w:t>
      </w:r>
      <w:r>
        <w:tab/>
        <w:t>view, download, make a copy of or play a recording or copy of a recording referred to in subregulation (1)(a); or</w:t>
      </w:r>
    </w:p>
    <w:p w:rsidR="00052122" w:rsidRDefault="007F6C2E">
      <w:pPr>
        <w:pStyle w:val="Indenta"/>
      </w:pPr>
      <w:r>
        <w:lastRenderedPageBreak/>
        <w:tab/>
        <w:t>(b)</w:t>
      </w:r>
      <w:r>
        <w:tab/>
        <w:t>edit a copy of a recording referred to in subregulation (1)(a).</w:t>
      </w:r>
    </w:p>
    <w:p w:rsidR="00052122" w:rsidRDefault="007F6C2E">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rsidR="00052122" w:rsidRDefault="007F6C2E">
      <w:pPr>
        <w:pStyle w:val="Indenta"/>
      </w:pPr>
      <w:r>
        <w:tab/>
        <w:t>(a)</w:t>
      </w:r>
      <w:r>
        <w:tab/>
        <w:t>an employee of the provider;</w:t>
      </w:r>
    </w:p>
    <w:p w:rsidR="00052122" w:rsidRDefault="007F6C2E">
      <w:pPr>
        <w:pStyle w:val="Indenta"/>
      </w:pPr>
      <w:r>
        <w:tab/>
        <w:t>(b)</w:t>
      </w:r>
      <w:r>
        <w:tab/>
        <w:t>a person engaged by the provider under a contract for services who is competent to carry out the function;</w:t>
      </w:r>
    </w:p>
    <w:p w:rsidR="00052122" w:rsidRDefault="007F6C2E">
      <w:pPr>
        <w:pStyle w:val="Indenta"/>
      </w:pPr>
      <w:r>
        <w:tab/>
        <w:t>(c)</w:t>
      </w:r>
      <w:r>
        <w:tab/>
        <w:t>a person who supplies, installs or maintains camera surveillance units that meet the requirements of regulation 108(3).</w:t>
      </w:r>
    </w:p>
    <w:p w:rsidR="00052122" w:rsidRDefault="007F6C2E">
      <w:pPr>
        <w:pStyle w:val="Subsection"/>
      </w:pPr>
      <w:r>
        <w:tab/>
        <w:t>(5)</w:t>
      </w:r>
      <w:r>
        <w:tab/>
        <w:t xml:space="preserve">An authorisation under subregulation (4) must — </w:t>
      </w:r>
    </w:p>
    <w:p w:rsidR="00052122" w:rsidRDefault="007F6C2E">
      <w:pPr>
        <w:pStyle w:val="Indenta"/>
      </w:pPr>
      <w:r>
        <w:tab/>
        <w:t>(a)</w:t>
      </w:r>
      <w:r>
        <w:tab/>
        <w:t>be in writing; and</w:t>
      </w:r>
    </w:p>
    <w:p w:rsidR="00052122" w:rsidRDefault="007F6C2E">
      <w:pPr>
        <w:pStyle w:val="Indenta"/>
      </w:pPr>
      <w:r>
        <w:tab/>
        <w:t>(b)</w:t>
      </w:r>
      <w:r>
        <w:tab/>
        <w:t>specify the date that the authorisation was made.</w:t>
      </w:r>
    </w:p>
    <w:p w:rsidR="00052122" w:rsidRDefault="007F6C2E">
      <w:pPr>
        <w:pStyle w:val="Subsection"/>
      </w:pPr>
      <w:r>
        <w:tab/>
        <w:t>(6)</w:t>
      </w:r>
      <w:r>
        <w:tab/>
        <w:t>The provider of an authorised on</w:t>
      </w:r>
      <w:r>
        <w:noBreakHyphen/>
        <w:t>demand booking service must keep a record of each authorisation made by the provider under subregulation (4) for 2 years after it is given.</w:t>
      </w:r>
    </w:p>
    <w:p w:rsidR="00052122" w:rsidRDefault="007F6C2E">
      <w:pPr>
        <w:pStyle w:val="Penstart"/>
      </w:pPr>
      <w:r>
        <w:tab/>
        <w:t>Penalty for this subregulation:</w:t>
      </w:r>
    </w:p>
    <w:p w:rsidR="00052122" w:rsidRDefault="007F6C2E">
      <w:pPr>
        <w:pStyle w:val="Penpara"/>
      </w:pPr>
      <w:r>
        <w:tab/>
        <w:t>(a)</w:t>
      </w:r>
      <w:r>
        <w:tab/>
        <w:t>for an individual, a fine of $10 000;</w:t>
      </w:r>
    </w:p>
    <w:p w:rsidR="00052122" w:rsidRDefault="007F6C2E">
      <w:pPr>
        <w:pStyle w:val="Penpara"/>
      </w:pPr>
      <w:r>
        <w:tab/>
        <w:t>(b)</w:t>
      </w:r>
      <w:r>
        <w:tab/>
        <w:t>for a body corporate, a fine of $40 000.</w:t>
      </w:r>
    </w:p>
    <w:p w:rsidR="00052122" w:rsidRDefault="007F6C2E">
      <w:pPr>
        <w:pStyle w:val="Heading5"/>
      </w:pPr>
      <w:bookmarkStart w:id="263" w:name="_Toc74829446"/>
      <w:r>
        <w:rPr>
          <w:rStyle w:val="CharSectno"/>
        </w:rPr>
        <w:t>114</w:t>
      </w:r>
      <w:r>
        <w:t>.</w:t>
      </w:r>
      <w:r>
        <w:tab/>
        <w:t>Deletion, destruction or disposal of copies of recordings</w:t>
      </w:r>
      <w:bookmarkEnd w:id="263"/>
    </w:p>
    <w:p w:rsidR="00052122" w:rsidRDefault="007F6C2E">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lastRenderedPageBreak/>
        <w:tab/>
        <w:t>(b)</w:t>
      </w:r>
      <w:r>
        <w:tab/>
        <w:t>for a body corporate, a fine of $30 000.</w:t>
      </w:r>
    </w:p>
    <w:p w:rsidR="00052122" w:rsidRDefault="007F6C2E">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rsidR="00052122" w:rsidRDefault="007F6C2E">
      <w:pPr>
        <w:pStyle w:val="Indenta"/>
      </w:pPr>
      <w:r>
        <w:tab/>
        <w:t>(a)</w:t>
      </w:r>
      <w:r>
        <w:tab/>
        <w:t>the provider of a passenger transport service that is provided using the vehicle;</w:t>
      </w:r>
    </w:p>
    <w:p w:rsidR="00052122" w:rsidRDefault="007F6C2E">
      <w:pPr>
        <w:pStyle w:val="Indenta"/>
      </w:pPr>
      <w:r>
        <w:tab/>
        <w:t>(b)</w:t>
      </w:r>
      <w:r>
        <w:tab/>
        <w:t>the provider of the vehicle for use in providing a passenger transport service;</w:t>
      </w:r>
    </w:p>
    <w:p w:rsidR="00052122" w:rsidRDefault="007F6C2E">
      <w:pPr>
        <w:pStyle w:val="Indenta"/>
      </w:pPr>
      <w:r>
        <w:tab/>
        <w:t>(c)</w:t>
      </w:r>
      <w:r>
        <w:tab/>
        <w:t>the driver of the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rPr>
          <w:rStyle w:val="DraftersNotes"/>
          <w:b w:val="0"/>
          <w:i w:val="0"/>
          <w:sz w:val="24"/>
        </w:rPr>
      </w:pPr>
      <w:r>
        <w:tab/>
        <w:t>(b)</w:t>
      </w:r>
      <w:r>
        <w:tab/>
        <w:t>for a body corporate, a fine of $30 000.</w:t>
      </w:r>
    </w:p>
    <w:p w:rsidR="00052122" w:rsidRDefault="007F6C2E">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rsidR="00052122" w:rsidRDefault="007F6C2E">
      <w:pPr>
        <w:pStyle w:val="Subsection"/>
      </w:pPr>
      <w:r>
        <w:tab/>
        <w:t>(4)</w:t>
      </w:r>
      <w:r>
        <w:tab/>
        <w:t xml:space="preserve">A copy of a recording referred to in this regulation may be — </w:t>
      </w:r>
    </w:p>
    <w:p w:rsidR="00052122" w:rsidRDefault="007F6C2E">
      <w:pPr>
        <w:pStyle w:val="Indenta"/>
      </w:pPr>
      <w:r>
        <w:tab/>
        <w:t>(a)</w:t>
      </w:r>
      <w:r>
        <w:tab/>
        <w:t>deleted, destroyed or disposed of in a manner approved by the CEO; or</w:t>
      </w:r>
    </w:p>
    <w:p w:rsidR="00052122" w:rsidRDefault="007F6C2E">
      <w:pPr>
        <w:pStyle w:val="Indenta"/>
      </w:pPr>
      <w:r>
        <w:tab/>
        <w:t>(b)</w:t>
      </w:r>
      <w:r>
        <w:tab/>
        <w:t>in the case of a copy of a recording referred to in subregulation (1) or (2) — disposed of by giving it to an authorised officer.</w:t>
      </w:r>
    </w:p>
    <w:p w:rsidR="00052122" w:rsidRDefault="007F6C2E">
      <w:pPr>
        <w:pStyle w:val="Subsection"/>
        <w:keepNext/>
      </w:pPr>
      <w:r>
        <w:tab/>
        <w:t>(5)</w:t>
      </w:r>
      <w:r>
        <w:tab/>
        <w:t xml:space="preserve">A copy of a recording referred to in this regulation must be deleted, destroyed or disposed of — </w:t>
      </w:r>
    </w:p>
    <w:p w:rsidR="00052122" w:rsidRDefault="007F6C2E">
      <w:pPr>
        <w:pStyle w:val="Indenta"/>
      </w:pPr>
      <w:r>
        <w:tab/>
        <w:t>(a)</w:t>
      </w:r>
      <w:r>
        <w:tab/>
        <w:t>not less than 30 days and not more than 90 days after the day on which the copy is made, unless it is being used for an authorised purpose; or</w:t>
      </w:r>
    </w:p>
    <w:p w:rsidR="00052122" w:rsidRDefault="007F6C2E">
      <w:pPr>
        <w:pStyle w:val="Indenta"/>
        <w:spacing w:before="40"/>
      </w:pPr>
      <w:r>
        <w:lastRenderedPageBreak/>
        <w:tab/>
        <w:t>(b)</w:t>
      </w:r>
      <w:r>
        <w:tab/>
        <w:t>if it is used for an authorised purpose during the period referred to in paragraph (a) — as soon as practicable after it ceases to be used for an authorised purpose.</w:t>
      </w:r>
    </w:p>
    <w:p w:rsidR="00052122" w:rsidRDefault="007F6C2E">
      <w:pPr>
        <w:pStyle w:val="Subsection"/>
      </w:pPr>
      <w:r>
        <w:tab/>
        <w:t>(6)</w:t>
      </w:r>
      <w:r>
        <w:tab/>
        <w:t>Subregulations (1) to (3) do not apply to a copy of a recording taken during the installation or testing of a camera surveillance unit.</w:t>
      </w:r>
    </w:p>
    <w:p w:rsidR="00052122" w:rsidRDefault="007F6C2E">
      <w:pPr>
        <w:pStyle w:val="Heading3"/>
        <w:spacing w:before="220"/>
      </w:pPr>
      <w:bookmarkStart w:id="264" w:name="_Toc74817602"/>
      <w:bookmarkStart w:id="265" w:name="_Toc74818615"/>
      <w:bookmarkStart w:id="266" w:name="_Toc74829447"/>
      <w:r>
        <w:rPr>
          <w:rStyle w:val="CharDivNo"/>
        </w:rPr>
        <w:t>Division 3</w:t>
      </w:r>
      <w:r>
        <w:t> — </w:t>
      </w:r>
      <w:r>
        <w:rPr>
          <w:rStyle w:val="CharDivText"/>
        </w:rPr>
        <w:t>Fares and fare devices</w:t>
      </w:r>
      <w:bookmarkEnd w:id="264"/>
      <w:bookmarkEnd w:id="265"/>
      <w:bookmarkEnd w:id="266"/>
    </w:p>
    <w:p w:rsidR="00052122" w:rsidRDefault="007F6C2E">
      <w:pPr>
        <w:pStyle w:val="Heading4"/>
        <w:spacing w:before="200"/>
      </w:pPr>
      <w:bookmarkStart w:id="267" w:name="_Toc74817603"/>
      <w:bookmarkStart w:id="268" w:name="_Toc74818616"/>
      <w:bookmarkStart w:id="269" w:name="_Toc74829448"/>
      <w:r>
        <w:t>Subdivision 1 — Requirements for fares that apply only to on</w:t>
      </w:r>
      <w:r>
        <w:noBreakHyphen/>
        <w:t>demand rank or hail vehicles</w:t>
      </w:r>
      <w:bookmarkEnd w:id="267"/>
      <w:bookmarkEnd w:id="268"/>
      <w:bookmarkEnd w:id="269"/>
    </w:p>
    <w:p w:rsidR="00052122" w:rsidRDefault="007F6C2E">
      <w:pPr>
        <w:pStyle w:val="Heading5"/>
      </w:pPr>
      <w:bookmarkStart w:id="270" w:name="_Toc74829449"/>
      <w:r>
        <w:rPr>
          <w:rStyle w:val="CharSectno"/>
        </w:rPr>
        <w:t>115</w:t>
      </w:r>
      <w:r>
        <w:t>.</w:t>
      </w:r>
      <w:r>
        <w:tab/>
        <w:t>Term used: relevant person</w:t>
      </w:r>
      <w:bookmarkEnd w:id="270"/>
    </w:p>
    <w:p w:rsidR="00052122" w:rsidRDefault="007F6C2E">
      <w:pPr>
        <w:pStyle w:val="Subsection"/>
      </w:pPr>
      <w:r>
        <w:tab/>
      </w:r>
      <w:r>
        <w:tab/>
        <w:t xml:space="preserve">In this Subdivision — </w:t>
      </w:r>
    </w:p>
    <w:p w:rsidR="00052122" w:rsidRDefault="007F6C2E">
      <w:pPr>
        <w:pStyle w:val="Defstart"/>
      </w:pPr>
      <w:r>
        <w:tab/>
      </w:r>
      <w:r>
        <w:rPr>
          <w:rStyle w:val="CharDefText"/>
        </w:rPr>
        <w:t>relevant person</w:t>
      </w:r>
      <w:r>
        <w:t>, in relation to an on</w:t>
      </w:r>
      <w:r>
        <w:noBreakHyphen/>
        <w:t xml:space="preserve">demand rank or hail vehicle, means any of the following — </w:t>
      </w:r>
    </w:p>
    <w:p w:rsidR="00052122" w:rsidRDefault="007F6C2E">
      <w:pPr>
        <w:pStyle w:val="Defpara"/>
      </w:pPr>
      <w:r>
        <w:tab/>
        <w:t>(a)</w:t>
      </w:r>
      <w:r>
        <w:tab/>
        <w:t>the provider of an on</w:t>
      </w:r>
      <w:r>
        <w:noBreakHyphen/>
        <w:t>demand booking service for the use of the vehicle in providing an on</w:t>
      </w:r>
      <w:r>
        <w:noBreakHyphen/>
        <w:t>demand passenger transport service;</w:t>
      </w:r>
    </w:p>
    <w:p w:rsidR="00052122" w:rsidRDefault="007F6C2E">
      <w:pPr>
        <w:pStyle w:val="Defpara"/>
      </w:pPr>
      <w:r>
        <w:tab/>
        <w:t>(b)</w:t>
      </w:r>
      <w:r>
        <w:tab/>
        <w:t>the provider of an on</w:t>
      </w:r>
      <w:r>
        <w:noBreakHyphen/>
        <w:t>demand passenger transport service that is provided using the vehicle;</w:t>
      </w:r>
    </w:p>
    <w:p w:rsidR="00052122" w:rsidRDefault="007F6C2E">
      <w:pPr>
        <w:pStyle w:val="Defpara"/>
      </w:pPr>
      <w:r>
        <w:tab/>
        <w:t>(c)</w:t>
      </w:r>
      <w:r>
        <w:tab/>
        <w:t>the provider of the vehicle for use in providing an on</w:t>
      </w:r>
      <w:r>
        <w:noBreakHyphen/>
        <w:t>demand passenger transport service;</w:t>
      </w:r>
    </w:p>
    <w:p w:rsidR="00052122" w:rsidRDefault="007F6C2E">
      <w:pPr>
        <w:pStyle w:val="Defpara"/>
        <w:rPr>
          <w:rStyle w:val="DraftersNotes"/>
          <w:b w:val="0"/>
          <w:i w:val="0"/>
          <w:sz w:val="24"/>
        </w:rPr>
      </w:pPr>
      <w:r>
        <w:tab/>
        <w:t>(d)</w:t>
      </w:r>
      <w:r>
        <w:tab/>
        <w:t>the driver of the vehicle.</w:t>
      </w:r>
    </w:p>
    <w:p w:rsidR="00052122" w:rsidRDefault="007F6C2E">
      <w:pPr>
        <w:pStyle w:val="Heading5"/>
      </w:pPr>
      <w:bookmarkStart w:id="271" w:name="_Toc74829450"/>
      <w:r>
        <w:rPr>
          <w:rStyle w:val="CharSectno"/>
        </w:rPr>
        <w:t>116</w:t>
      </w:r>
      <w:r>
        <w:t>.</w:t>
      </w:r>
      <w:r>
        <w:tab/>
        <w:t>Maximum fares, surcharges and fees: metropolitan region</w:t>
      </w:r>
      <w:bookmarkEnd w:id="271"/>
    </w:p>
    <w:p w:rsidR="00052122" w:rsidRDefault="007F6C2E">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lastRenderedPageBreak/>
        <w:tab/>
        <w:t>(b)</w:t>
      </w:r>
      <w:r>
        <w:tab/>
        <w:t>for a body corporate, a fine of $30 000.</w:t>
      </w:r>
    </w:p>
    <w:p w:rsidR="00052122" w:rsidRDefault="007F6C2E">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rsidR="00052122" w:rsidRDefault="007F6C2E">
      <w:pPr>
        <w:pStyle w:val="Indenta"/>
      </w:pPr>
      <w:r>
        <w:tab/>
        <w:t>(a)</w:t>
      </w:r>
      <w:r>
        <w:tab/>
        <w:t>an amount of fare allocated for the levy; and</w:t>
      </w:r>
    </w:p>
    <w:p w:rsidR="00052122" w:rsidRDefault="007F6C2E">
      <w:pPr>
        <w:pStyle w:val="Indenta"/>
      </w:pPr>
      <w:r>
        <w:tab/>
        <w:t>(b)</w:t>
      </w:r>
      <w:r>
        <w:tab/>
        <w:t>an amount for the GST payable in relation to the amount referred to in paragraph (a).</w:t>
      </w:r>
    </w:p>
    <w:p w:rsidR="00052122" w:rsidRDefault="007F6C2E">
      <w:pPr>
        <w:pStyle w:val="Subsection"/>
        <w:spacing w:before="180"/>
      </w:pPr>
      <w:r>
        <w:tab/>
        <w:t>(3)</w:t>
      </w:r>
      <w:r>
        <w:tab/>
        <w:t xml:space="preserve">An amount charged under subregulation (2)(a) must not exceed the lesser of — </w:t>
      </w:r>
    </w:p>
    <w:p w:rsidR="00052122" w:rsidRDefault="007F6C2E">
      <w:pPr>
        <w:pStyle w:val="Indenta"/>
      </w:pPr>
      <w:r>
        <w:tab/>
        <w:t>(a)</w:t>
      </w:r>
      <w:r>
        <w:tab/>
        <w:t>10% of the sum of the amounts charged of a kind referred to in regulation 155(2) (excluding the GST included in any of those amounts); and</w:t>
      </w:r>
    </w:p>
    <w:p w:rsidR="00052122" w:rsidRDefault="007F6C2E">
      <w:pPr>
        <w:pStyle w:val="Indenta"/>
      </w:pPr>
      <w:r>
        <w:tab/>
        <w:t>(b)</w:t>
      </w:r>
      <w:r>
        <w:tab/>
        <w:t>$10.</w:t>
      </w:r>
    </w:p>
    <w:p w:rsidR="00052122" w:rsidRDefault="007F6C2E">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rsidR="00052122" w:rsidRDefault="007F6C2E">
      <w:pPr>
        <w:pStyle w:val="Penstart"/>
      </w:pPr>
      <w:r>
        <w:tab/>
        <w:t>Penalty for this subregulation: a fine of $9 000.</w:t>
      </w:r>
    </w:p>
    <w:p w:rsidR="00052122" w:rsidRDefault="007F6C2E">
      <w:pPr>
        <w:pStyle w:val="Subsection"/>
        <w:spacing w:before="180"/>
      </w:pPr>
      <w:r>
        <w:tab/>
        <w:t>(5)</w:t>
      </w:r>
      <w:r>
        <w:tab/>
        <w:t>Subregulations (1) to (4) do not prevent an amount from being charged for an airport fee.</w:t>
      </w:r>
    </w:p>
    <w:p w:rsidR="00052122" w:rsidRDefault="007F6C2E">
      <w:pPr>
        <w:pStyle w:val="Subsection"/>
        <w:spacing w:before="180"/>
      </w:pPr>
      <w:r>
        <w:tab/>
        <w:t>(6)</w:t>
      </w:r>
      <w:r>
        <w:tab/>
        <w:t>Subregulations (1) and (4) do not apply to an on</w:t>
      </w:r>
      <w:r>
        <w:noBreakHyphen/>
        <w:t>demand passenger transport service that is provided for a contract fare.</w:t>
      </w:r>
    </w:p>
    <w:p w:rsidR="00052122" w:rsidRDefault="007F6C2E">
      <w:pPr>
        <w:pStyle w:val="Heading5"/>
        <w:spacing w:before="240"/>
      </w:pPr>
      <w:bookmarkStart w:id="272" w:name="_Toc74829451"/>
      <w:r>
        <w:rPr>
          <w:rStyle w:val="CharSectno"/>
        </w:rPr>
        <w:t>117</w:t>
      </w:r>
      <w:r>
        <w:t>.</w:t>
      </w:r>
      <w:r>
        <w:tab/>
        <w:t>Maximum fares, surcharges and fees: regions</w:t>
      </w:r>
      <w:bookmarkEnd w:id="272"/>
    </w:p>
    <w:p w:rsidR="00052122" w:rsidRDefault="007F6C2E">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 xml:space="preserve">demand </w:t>
      </w:r>
      <w:r>
        <w:lastRenderedPageBreak/>
        <w:t>passenger transport service are not more than those set out in Schedule 5.</w:t>
      </w:r>
    </w:p>
    <w:p w:rsidR="00052122" w:rsidRDefault="007F6C2E">
      <w:pPr>
        <w:pStyle w:val="Penstart"/>
        <w:keepNext/>
        <w:keepLines/>
      </w:pPr>
      <w:r>
        <w:tab/>
        <w:t>Penalty for this subregulation:</w:t>
      </w:r>
    </w:p>
    <w:p w:rsidR="00052122" w:rsidRDefault="007F6C2E">
      <w:pPr>
        <w:pStyle w:val="Penpara"/>
        <w:keepNext/>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rsidR="00052122" w:rsidRDefault="007F6C2E">
      <w:pPr>
        <w:pStyle w:val="Indenta"/>
      </w:pPr>
      <w:r>
        <w:tab/>
        <w:t>(a)</w:t>
      </w:r>
      <w:r>
        <w:tab/>
        <w:t>an amount of fare allocated for the levy; and</w:t>
      </w:r>
    </w:p>
    <w:p w:rsidR="00052122" w:rsidRDefault="007F6C2E">
      <w:pPr>
        <w:pStyle w:val="Indenta"/>
      </w:pPr>
      <w:r>
        <w:tab/>
        <w:t>(b)</w:t>
      </w:r>
      <w:r>
        <w:tab/>
        <w:t>an amount for the GST payable in relation to the amount referred to in paragraph (a).</w:t>
      </w:r>
    </w:p>
    <w:p w:rsidR="00052122" w:rsidRDefault="007F6C2E">
      <w:pPr>
        <w:pStyle w:val="Subsection"/>
      </w:pPr>
      <w:r>
        <w:tab/>
        <w:t>(3)</w:t>
      </w:r>
      <w:r>
        <w:tab/>
        <w:t xml:space="preserve">An amount charged under subregulation (2)(a) must not exceed the lesser of — </w:t>
      </w:r>
    </w:p>
    <w:p w:rsidR="00052122" w:rsidRDefault="007F6C2E">
      <w:pPr>
        <w:pStyle w:val="Indenta"/>
      </w:pPr>
      <w:r>
        <w:tab/>
        <w:t>(a)</w:t>
      </w:r>
      <w:r>
        <w:tab/>
        <w:t>10% of the sum of the amounts charged of a kind referred to in regulation 155(2) (excluding the GST included in any of those amounts); and</w:t>
      </w:r>
    </w:p>
    <w:p w:rsidR="00052122" w:rsidRDefault="007F6C2E">
      <w:pPr>
        <w:pStyle w:val="Indenta"/>
      </w:pPr>
      <w:r>
        <w:tab/>
        <w:t>(b)</w:t>
      </w:r>
      <w:r>
        <w:tab/>
        <w:t>$10.</w:t>
      </w:r>
    </w:p>
    <w:p w:rsidR="00052122" w:rsidRDefault="007F6C2E">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rsidR="00052122" w:rsidRDefault="007F6C2E">
      <w:pPr>
        <w:pStyle w:val="Penstart"/>
      </w:pPr>
      <w:r>
        <w:tab/>
        <w:t>Penalty for this subregulation: a fine of $9 000.</w:t>
      </w:r>
    </w:p>
    <w:p w:rsidR="00052122" w:rsidRDefault="007F6C2E">
      <w:pPr>
        <w:pStyle w:val="Subsection"/>
      </w:pPr>
      <w:r>
        <w:tab/>
        <w:t>(5)</w:t>
      </w:r>
      <w:r>
        <w:tab/>
        <w:t>Subregulations (1) to (4) do not prevent an amount from being charged for an airport fee.</w:t>
      </w:r>
    </w:p>
    <w:p w:rsidR="00052122" w:rsidRDefault="007F6C2E">
      <w:pPr>
        <w:pStyle w:val="Subsection"/>
      </w:pPr>
      <w:r>
        <w:tab/>
        <w:t>(6)</w:t>
      </w:r>
      <w:r>
        <w:tab/>
        <w:t>Subregulations (1) and (4) do not apply to an on</w:t>
      </w:r>
      <w:r>
        <w:noBreakHyphen/>
        <w:t>demand passenger transport service that is provided for a contract fare.</w:t>
      </w:r>
    </w:p>
    <w:p w:rsidR="00052122" w:rsidRDefault="007F6C2E">
      <w:pPr>
        <w:pStyle w:val="Heading5"/>
      </w:pPr>
      <w:bookmarkStart w:id="273" w:name="_Toc74829452"/>
      <w:r>
        <w:rPr>
          <w:rStyle w:val="CharSectno"/>
        </w:rPr>
        <w:lastRenderedPageBreak/>
        <w:t>118</w:t>
      </w:r>
      <w:r>
        <w:t>.</w:t>
      </w:r>
      <w:r>
        <w:tab/>
        <w:t>Fare schedule to be displayed in vehicle</w:t>
      </w:r>
      <w:bookmarkEnd w:id="273"/>
    </w:p>
    <w:p w:rsidR="00052122" w:rsidRDefault="007F6C2E">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rsidR="00052122" w:rsidRDefault="007F6C2E">
      <w:pPr>
        <w:pStyle w:val="Indenta"/>
        <w:keepNext/>
        <w:keepLines/>
      </w:pPr>
      <w:r>
        <w:tab/>
        <w:t>(a)</w:t>
      </w:r>
      <w:r>
        <w:tab/>
        <w:t>from the outside of the front passenger window; and</w:t>
      </w:r>
    </w:p>
    <w:p w:rsidR="00052122" w:rsidRDefault="007F6C2E">
      <w:pPr>
        <w:pStyle w:val="Indenta"/>
        <w:keepNext/>
        <w:keepLines/>
      </w:pPr>
      <w:r>
        <w:tab/>
        <w:t>(b)</w:t>
      </w:r>
      <w:r>
        <w:tab/>
        <w:t>to passengers in the vehicle who wish to view it.</w:t>
      </w:r>
    </w:p>
    <w:p w:rsidR="00052122" w:rsidRDefault="007F6C2E">
      <w:pPr>
        <w:pStyle w:val="Penstart"/>
        <w:keepNext/>
        <w:keepLines/>
      </w:pPr>
      <w:r>
        <w:tab/>
        <w:t>Penalty for this subregulation:</w:t>
      </w:r>
    </w:p>
    <w:p w:rsidR="00052122" w:rsidRDefault="007F6C2E">
      <w:pPr>
        <w:pStyle w:val="Penpara"/>
        <w:keepNext/>
        <w:keepLines/>
      </w:pPr>
      <w:r>
        <w:tab/>
        <w:t>(a)</w:t>
      </w:r>
      <w:r>
        <w:tab/>
        <w:t>for an individual, a fine of $9 000;</w:t>
      </w:r>
    </w:p>
    <w:p w:rsidR="00052122" w:rsidRDefault="007F6C2E">
      <w:pPr>
        <w:pStyle w:val="Penpara"/>
        <w:keepNext/>
        <w:keepLines/>
      </w:pPr>
      <w:r>
        <w:tab/>
        <w:t>(b)</w:t>
      </w:r>
      <w:r>
        <w:tab/>
        <w:t>for a body corporate, a fine of $30 000.</w:t>
      </w:r>
    </w:p>
    <w:p w:rsidR="00052122" w:rsidRDefault="007F6C2E">
      <w:pPr>
        <w:pStyle w:val="Subsection"/>
      </w:pPr>
      <w:r>
        <w:tab/>
        <w:t>(2)</w:t>
      </w:r>
      <w:r>
        <w:tab/>
        <w:t xml:space="preserve">The fare schedule displayed under subregulation (1) must — </w:t>
      </w:r>
    </w:p>
    <w:p w:rsidR="00052122" w:rsidRDefault="007F6C2E">
      <w:pPr>
        <w:pStyle w:val="Indenta"/>
      </w:pPr>
      <w:r>
        <w:tab/>
        <w:t>(a)</w:t>
      </w:r>
      <w:r>
        <w:tab/>
        <w:t>be in the approved form; and</w:t>
      </w:r>
    </w:p>
    <w:p w:rsidR="00052122" w:rsidRDefault="007F6C2E">
      <w:pPr>
        <w:pStyle w:val="Indenta"/>
      </w:pPr>
      <w:r>
        <w:tab/>
        <w:t>(b)</w:t>
      </w:r>
      <w:r>
        <w:tab/>
        <w:t xml:space="preserve">state — </w:t>
      </w:r>
    </w:p>
    <w:p w:rsidR="00052122" w:rsidRDefault="007F6C2E">
      <w:pPr>
        <w:pStyle w:val="Indenti"/>
      </w:pPr>
      <w:r>
        <w:tab/>
        <w:t>(i)</w:t>
      </w:r>
      <w:r>
        <w:tab/>
        <w:t>the relevant rates and amounts in Schedule 4 or 5, whichever is applicable, to be paid for the use of the vehicle to provide the on</w:t>
      </w:r>
      <w:r>
        <w:noBreakHyphen/>
        <w:t>demand passenger transport service; and</w:t>
      </w:r>
    </w:p>
    <w:p w:rsidR="00052122" w:rsidRDefault="007F6C2E">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rsidR="00052122" w:rsidRDefault="007F6C2E">
      <w:pPr>
        <w:pStyle w:val="Indenta"/>
      </w:pPr>
      <w:r>
        <w:tab/>
      </w:r>
      <w:r>
        <w:tab/>
        <w:t>and</w:t>
      </w:r>
    </w:p>
    <w:p w:rsidR="00052122" w:rsidRDefault="007F6C2E">
      <w:pPr>
        <w:pStyle w:val="Indenta"/>
      </w:pPr>
      <w:r>
        <w:tab/>
        <w:t>(c)</w:t>
      </w:r>
      <w:r>
        <w:tab/>
        <w:t>include the name of the provider of an on</w:t>
      </w:r>
      <w:r>
        <w:noBreakHyphen/>
        <w:t>demand booking service that is a relevant person in relation to the vehicle.</w:t>
      </w:r>
    </w:p>
    <w:p w:rsidR="00052122" w:rsidRDefault="007F6C2E">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rsidR="00052122" w:rsidRDefault="007F6C2E">
      <w:pPr>
        <w:pStyle w:val="Subsection"/>
      </w:pPr>
      <w:r>
        <w:lastRenderedPageBreak/>
        <w:tab/>
        <w:t>(4)</w:t>
      </w:r>
      <w:r>
        <w:tab/>
        <w:t xml:space="preserve">Subregulation (1) is taken to be satisfied if — </w:t>
      </w:r>
    </w:p>
    <w:p w:rsidR="00052122" w:rsidRDefault="007F6C2E">
      <w:pPr>
        <w:pStyle w:val="Indenta"/>
      </w:pPr>
      <w:r>
        <w:tab/>
        <w:t>(a)</w:t>
      </w:r>
      <w:r>
        <w:tab/>
        <w:t>due to the design of the vehicle, it is not practicable for a fare schedule to be displayed in the vehicle in a position that meets the requirements of subregulation (1)(a) and (b); and</w:t>
      </w:r>
    </w:p>
    <w:p w:rsidR="00052122" w:rsidRDefault="007F6C2E">
      <w:pPr>
        <w:pStyle w:val="Indenta"/>
      </w:pPr>
      <w:r>
        <w:tab/>
        <w:t>(b)</w:t>
      </w:r>
      <w:r>
        <w:tab/>
        <w:t>a fare schedule that complies with subregulations (2) and (3) is displayed in the vehicle in a position from where it is clearly visible to passengers in the vehicle who wish to view it; and</w:t>
      </w:r>
    </w:p>
    <w:p w:rsidR="00052122" w:rsidRDefault="007F6C2E">
      <w:pPr>
        <w:pStyle w:val="Indenta"/>
      </w:pPr>
      <w:r>
        <w:tab/>
        <w:t>(c)</w:t>
      </w:r>
      <w:r>
        <w:tab/>
        <w:t>a summary fare schedule in the approved form is displayed on the outside of the front passenger door.</w:t>
      </w:r>
    </w:p>
    <w:p w:rsidR="00052122" w:rsidRDefault="007F6C2E">
      <w:pPr>
        <w:pStyle w:val="Heading5"/>
      </w:pPr>
      <w:bookmarkStart w:id="274" w:name="_Toc74829453"/>
      <w:r>
        <w:rPr>
          <w:rStyle w:val="CharSectno"/>
        </w:rPr>
        <w:t>119</w:t>
      </w:r>
      <w:r>
        <w:t>.</w:t>
      </w:r>
      <w:r>
        <w:tab/>
        <w:t>Deposit</w:t>
      </w:r>
      <w:bookmarkEnd w:id="274"/>
    </w:p>
    <w:p w:rsidR="00052122" w:rsidRDefault="007F6C2E">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rsidR="00052122" w:rsidRDefault="007F6C2E">
      <w:pPr>
        <w:pStyle w:val="Subsection"/>
      </w:pPr>
      <w:r>
        <w:tab/>
        <w:t>(2)</w:t>
      </w:r>
      <w:r>
        <w:tab/>
        <w:t>The deposit must not exceed 100% of the Schedule 4 fare or Schedule 5 fare that the driver reasonably estimates would be payable for the on</w:t>
      </w:r>
      <w:r>
        <w:noBreakHyphen/>
        <w:t>demand passenger transport service.</w:t>
      </w:r>
    </w:p>
    <w:p w:rsidR="00052122" w:rsidRDefault="007F6C2E">
      <w:pPr>
        <w:pStyle w:val="Subsection"/>
      </w:pPr>
      <w:r>
        <w:tab/>
        <w:t>(3)</w:t>
      </w:r>
      <w:r>
        <w:tab/>
        <w:t>Subregulation (2) does not apply to an on</w:t>
      </w:r>
      <w:r>
        <w:noBreakHyphen/>
        <w:t>demand passenger transport service that is to be provided for a contract fare.</w:t>
      </w:r>
    </w:p>
    <w:p w:rsidR="00052122" w:rsidRDefault="007F6C2E">
      <w:pPr>
        <w:pStyle w:val="Heading5"/>
      </w:pPr>
      <w:bookmarkStart w:id="275" w:name="_Toc74829454"/>
      <w:r>
        <w:rPr>
          <w:rStyle w:val="CharSectno"/>
        </w:rPr>
        <w:t>120</w:t>
      </w:r>
      <w:r>
        <w:t>.</w:t>
      </w:r>
      <w:r>
        <w:tab/>
        <w:t>Contract fares</w:t>
      </w:r>
      <w:bookmarkEnd w:id="275"/>
    </w:p>
    <w:p w:rsidR="00052122" w:rsidRDefault="007F6C2E">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rsidR="00052122" w:rsidRDefault="007F6C2E">
      <w:pPr>
        <w:pStyle w:val="Indenta"/>
      </w:pPr>
      <w:r>
        <w:tab/>
        <w:t>(a)</w:t>
      </w:r>
      <w:r>
        <w:tab/>
        <w:t>the person who booked the service and the provider of the on</w:t>
      </w:r>
      <w:r>
        <w:noBreakHyphen/>
        <w:t>demand booking service; or</w:t>
      </w:r>
    </w:p>
    <w:p w:rsidR="00052122" w:rsidRDefault="007F6C2E">
      <w:pPr>
        <w:pStyle w:val="Indenta"/>
      </w:pPr>
      <w:r>
        <w:tab/>
        <w:t>(b)</w:t>
      </w:r>
      <w:r>
        <w:tab/>
        <w:t>the person who booked the service and the driver.</w:t>
      </w:r>
    </w:p>
    <w:p w:rsidR="00052122" w:rsidRDefault="007F6C2E">
      <w:pPr>
        <w:pStyle w:val="Subsection"/>
      </w:pPr>
      <w:r>
        <w:tab/>
        <w:t>(2)</w:t>
      </w:r>
      <w:r>
        <w:tab/>
        <w:t>If a voucher (as defined in regulation 122(1)) is to be used for the payment or part</w:t>
      </w:r>
      <w:r>
        <w:noBreakHyphen/>
        <w:t xml:space="preserve">payment of the contract fare, the amount agreed under subregulation (1) must not exceed the fare (as </w:t>
      </w:r>
      <w:r>
        <w:lastRenderedPageBreak/>
        <w:t>determined in accordance with regulation 116 or 117) that would otherwise be payable for the provision of the on</w:t>
      </w:r>
      <w:r>
        <w:noBreakHyphen/>
        <w:t>demand passenger transport service.</w:t>
      </w:r>
    </w:p>
    <w:p w:rsidR="00052122" w:rsidRDefault="007F6C2E">
      <w:pPr>
        <w:pStyle w:val="Subsection"/>
      </w:pPr>
      <w:r>
        <w:tab/>
        <w:t>(3)</w:t>
      </w:r>
      <w:r>
        <w:tab/>
        <w:t>Subregulation (1) does not apply if the on</w:t>
      </w:r>
      <w:r>
        <w:noBreakHyphen/>
        <w:t>demand passenger transport service is provided on a rank or hail basis.</w:t>
      </w:r>
    </w:p>
    <w:p w:rsidR="00052122" w:rsidRDefault="007F6C2E">
      <w:pPr>
        <w:pStyle w:val="Subsection"/>
        <w:keepNext/>
      </w:pPr>
      <w:r>
        <w:tab/>
        <w:t>(4)</w:t>
      </w:r>
      <w:r>
        <w:tab/>
        <w:t>The provider of an on</w:t>
      </w:r>
      <w:r>
        <w:noBreakHyphen/>
        <w:t xml:space="preserve">demand booking service must — </w:t>
      </w:r>
    </w:p>
    <w:p w:rsidR="00052122" w:rsidRDefault="007F6C2E">
      <w:pPr>
        <w:pStyle w:val="Indenta"/>
      </w:pPr>
      <w:r>
        <w:tab/>
        <w:t>(a)</w:t>
      </w:r>
      <w:r>
        <w:tab/>
        <w:t>keep a record of each contract fare agreed by the provider under subregulation (1)(a); and</w:t>
      </w:r>
    </w:p>
    <w:p w:rsidR="00052122" w:rsidRDefault="007F6C2E">
      <w:pPr>
        <w:pStyle w:val="Indenta"/>
      </w:pPr>
      <w:r>
        <w:tab/>
        <w:t>(b)</w:t>
      </w:r>
      <w:r>
        <w:tab/>
        <w:t>retain the record for a period of 12 months starting on the day on which the contract fare was agreed.</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tab/>
        <w:t>(5)</w:t>
      </w:r>
      <w:r>
        <w:tab/>
        <w:t>The driver of an on</w:t>
      </w:r>
      <w:r>
        <w:noBreakHyphen/>
        <w:t xml:space="preserve">demand rank or hail vehicle must — </w:t>
      </w:r>
    </w:p>
    <w:p w:rsidR="00052122" w:rsidRDefault="007F6C2E">
      <w:pPr>
        <w:pStyle w:val="Indenta"/>
      </w:pPr>
      <w:r>
        <w:tab/>
        <w:t>(a)</w:t>
      </w:r>
      <w:r>
        <w:tab/>
        <w:t>keep a record of each contract fare agreed by the driver under subregulation (1)(b); and</w:t>
      </w:r>
    </w:p>
    <w:p w:rsidR="00052122" w:rsidRDefault="007F6C2E">
      <w:pPr>
        <w:pStyle w:val="Indenta"/>
      </w:pPr>
      <w:r>
        <w:tab/>
        <w:t>(b)</w:t>
      </w:r>
      <w:r>
        <w:tab/>
        <w:t>retain the record for a period of 12 months starting on the day on which the contract fare was agreed.</w:t>
      </w:r>
    </w:p>
    <w:p w:rsidR="00052122" w:rsidRDefault="007F6C2E">
      <w:pPr>
        <w:pStyle w:val="Penstart"/>
      </w:pPr>
      <w:r>
        <w:tab/>
        <w:t>Penalty for this subregulation: a fine of $12 000.</w:t>
      </w:r>
    </w:p>
    <w:p w:rsidR="00052122" w:rsidRDefault="007F6C2E">
      <w:pPr>
        <w:pStyle w:val="Heading5"/>
      </w:pPr>
      <w:bookmarkStart w:id="276" w:name="_Toc74829455"/>
      <w:r>
        <w:rPr>
          <w:rStyle w:val="CharSectno"/>
        </w:rPr>
        <w:t>121</w:t>
      </w:r>
      <w:r>
        <w:t>.</w:t>
      </w:r>
      <w:r>
        <w:tab/>
        <w:t>Written confirmation of contract fare</w:t>
      </w:r>
      <w:bookmarkEnd w:id="276"/>
    </w:p>
    <w:p w:rsidR="00052122" w:rsidRDefault="007F6C2E">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The driver of an on</w:t>
      </w:r>
      <w:r>
        <w:noBreakHyphen/>
        <w:t xml:space="preserve">demand rank or hail vehicle must provide the person who booked the service with written confirmation in </w:t>
      </w:r>
      <w:r>
        <w:lastRenderedPageBreak/>
        <w:t>accordance with this regulation of a contract fare agreed by the driver.</w:t>
      </w:r>
    </w:p>
    <w:p w:rsidR="00052122" w:rsidRDefault="007F6C2E">
      <w:pPr>
        <w:pStyle w:val="Penstart"/>
      </w:pPr>
      <w:r>
        <w:tab/>
        <w:t>Penalty for this subregulation: a fine of $9 000.</w:t>
      </w:r>
    </w:p>
    <w:p w:rsidR="00052122" w:rsidRDefault="007F6C2E">
      <w:pPr>
        <w:pStyle w:val="Subsection"/>
      </w:pPr>
      <w:r>
        <w:tab/>
        <w:t>(3)</w:t>
      </w:r>
      <w:r>
        <w:tab/>
        <w:t>The written confirmation may be in electronic form.</w:t>
      </w:r>
    </w:p>
    <w:p w:rsidR="00052122" w:rsidRDefault="007F6C2E">
      <w:pPr>
        <w:pStyle w:val="Subsection"/>
        <w:keepNext/>
      </w:pPr>
      <w:r>
        <w:tab/>
        <w:t>(4)</w:t>
      </w:r>
      <w:r>
        <w:tab/>
        <w:t xml:space="preserve">The written confirmation must set out — </w:t>
      </w:r>
    </w:p>
    <w:p w:rsidR="00052122" w:rsidRDefault="007F6C2E">
      <w:pPr>
        <w:pStyle w:val="Indenta"/>
      </w:pPr>
      <w:r>
        <w:tab/>
        <w:t>(a)</w:t>
      </w:r>
      <w:r>
        <w:tab/>
        <w:t>sufficient details to enable the identification of the driver, the vehicle, the person who booked the service and at least 1 of the passengers; and</w:t>
      </w:r>
    </w:p>
    <w:p w:rsidR="00052122" w:rsidRDefault="007F6C2E">
      <w:pPr>
        <w:pStyle w:val="Indenta"/>
      </w:pPr>
      <w:r>
        <w:tab/>
        <w:t>(b)</w:t>
      </w:r>
      <w:r>
        <w:tab/>
        <w:t>details of the location where the proposed journey is to begin and end; and</w:t>
      </w:r>
    </w:p>
    <w:p w:rsidR="00052122" w:rsidRDefault="007F6C2E">
      <w:pPr>
        <w:pStyle w:val="Indenta"/>
        <w:keepNext/>
      </w:pPr>
      <w:r>
        <w:tab/>
        <w:t>(c)</w:t>
      </w:r>
      <w:r>
        <w:tab/>
        <w:t>details of the day and time of the proposed journey; and</w:t>
      </w:r>
    </w:p>
    <w:p w:rsidR="00052122" w:rsidRDefault="007F6C2E">
      <w:pPr>
        <w:pStyle w:val="Indenta"/>
        <w:keepNext/>
      </w:pPr>
      <w:r>
        <w:tab/>
        <w:t>(d)</w:t>
      </w:r>
      <w:r>
        <w:tab/>
        <w:t>the amount of the contract fare including any amount included for GST; and</w:t>
      </w:r>
    </w:p>
    <w:p w:rsidR="00052122" w:rsidRDefault="007F6C2E">
      <w:pPr>
        <w:pStyle w:val="Indenta"/>
      </w:pPr>
      <w:r>
        <w:tab/>
        <w:t>(e)</w:t>
      </w:r>
      <w:r>
        <w:tab/>
        <w:t xml:space="preserve">a statement to the effect that, in addition to the contract fare, there may be payable in respect of the journey — </w:t>
      </w:r>
    </w:p>
    <w:p w:rsidR="00052122" w:rsidRDefault="007F6C2E">
      <w:pPr>
        <w:pStyle w:val="Indenti"/>
      </w:pPr>
      <w:r>
        <w:tab/>
        <w:t>(i)</w:t>
      </w:r>
      <w:r>
        <w:tab/>
        <w:t>parking fees mentioned in regulation 130(1); and</w:t>
      </w:r>
    </w:p>
    <w:p w:rsidR="00052122" w:rsidRDefault="007F6C2E">
      <w:pPr>
        <w:pStyle w:val="Indenti"/>
      </w:pPr>
      <w:r>
        <w:tab/>
        <w:t>(ii)</w:t>
      </w:r>
      <w:r>
        <w:tab/>
        <w:t>costs of cleaning mentioned in regulation 130(2); and</w:t>
      </w:r>
    </w:p>
    <w:p w:rsidR="00052122" w:rsidRDefault="007F6C2E">
      <w:pPr>
        <w:pStyle w:val="Indenti"/>
      </w:pPr>
      <w:r>
        <w:tab/>
        <w:t>(iii)</w:t>
      </w:r>
      <w:r>
        <w:tab/>
        <w:t>a surcharge for a non</w:t>
      </w:r>
      <w:r>
        <w:noBreakHyphen/>
        <w:t>cash payment mentioned in regulation 126; and</w:t>
      </w:r>
    </w:p>
    <w:p w:rsidR="00052122" w:rsidRDefault="007F6C2E">
      <w:pPr>
        <w:pStyle w:val="Indenti"/>
      </w:pPr>
      <w:r>
        <w:tab/>
        <w:t>(iv)</w:t>
      </w:r>
      <w:r>
        <w:tab/>
        <w:t>an airport fee.</w:t>
      </w:r>
    </w:p>
    <w:p w:rsidR="00052122" w:rsidRDefault="007F6C2E">
      <w:pPr>
        <w:pStyle w:val="Subsection"/>
      </w:pPr>
      <w:r>
        <w:tab/>
        <w:t>(5)</w:t>
      </w:r>
      <w:r>
        <w:tab/>
        <w:t>A contract fare has no effect, and cannot be recovered, unless it is agreed and written confirmation of the fare is provided in accordance with this regulation before the journey begins.</w:t>
      </w:r>
    </w:p>
    <w:p w:rsidR="00052122" w:rsidRDefault="007F6C2E">
      <w:pPr>
        <w:pStyle w:val="Heading5"/>
      </w:pPr>
      <w:bookmarkStart w:id="277" w:name="_Toc74829456"/>
      <w:r>
        <w:rPr>
          <w:rStyle w:val="CharSectno"/>
        </w:rPr>
        <w:t>122</w:t>
      </w:r>
      <w:r>
        <w:t>.</w:t>
      </w:r>
      <w:r>
        <w:tab/>
        <w:t>Passenger subsidy scheme vouchers</w:t>
      </w:r>
      <w:bookmarkEnd w:id="277"/>
      <w:r>
        <w:t xml:space="preserve"> </w:t>
      </w:r>
    </w:p>
    <w:p w:rsidR="00052122" w:rsidRDefault="007F6C2E">
      <w:pPr>
        <w:pStyle w:val="Subsection"/>
      </w:pPr>
      <w:r>
        <w:tab/>
        <w:t>(1)</w:t>
      </w:r>
      <w:r>
        <w:tab/>
        <w:t xml:space="preserve">In this regulation — </w:t>
      </w:r>
    </w:p>
    <w:p w:rsidR="00052122" w:rsidRDefault="007F6C2E">
      <w:pPr>
        <w:pStyle w:val="Defstart"/>
      </w:pPr>
      <w:r>
        <w:tab/>
      </w:r>
      <w:r>
        <w:rPr>
          <w:rStyle w:val="CharDefText"/>
        </w:rPr>
        <w:t>CEO guidelines</w:t>
      </w:r>
      <w:r>
        <w:t xml:space="preserve"> means guidelines approved by the CEO under regulation 123 for the purpose of this regulation;</w:t>
      </w:r>
    </w:p>
    <w:p w:rsidR="00052122" w:rsidRDefault="007F6C2E">
      <w:pPr>
        <w:pStyle w:val="Defstart"/>
        <w:keepNext/>
      </w:pPr>
      <w:r>
        <w:tab/>
      </w:r>
      <w:r>
        <w:rPr>
          <w:rStyle w:val="CharDefText"/>
        </w:rPr>
        <w:t>voucher</w:t>
      </w:r>
      <w:r>
        <w:t xml:space="preserve"> means a voucher issued under an approved State or Territory or Commonwealth Government scheme that is </w:t>
      </w:r>
      <w:r>
        <w:lastRenderedPageBreak/>
        <w:t>intended to make travel in an on</w:t>
      </w:r>
      <w:r>
        <w:noBreakHyphen/>
        <w:t>demand rank or hail vehicle available to people with disability.</w:t>
      </w:r>
    </w:p>
    <w:p w:rsidR="00052122" w:rsidRDefault="007F6C2E">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rsidR="00052122" w:rsidRDefault="007F6C2E">
      <w:pPr>
        <w:pStyle w:val="Penstart"/>
      </w:pPr>
      <w:r>
        <w:tab/>
        <w:t>Penalty for this subregulation: a fine of $9 000.</w:t>
      </w:r>
    </w:p>
    <w:p w:rsidR="00052122" w:rsidRDefault="007F6C2E">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rsidR="00052122" w:rsidRDefault="007F6C2E">
      <w:pPr>
        <w:pStyle w:val="Penstart"/>
      </w:pPr>
      <w:r>
        <w:tab/>
        <w:t>Penalty for this subregulation: a fine of $9 000.</w:t>
      </w:r>
    </w:p>
    <w:p w:rsidR="00052122" w:rsidRDefault="007F6C2E">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rsidR="00052122" w:rsidRDefault="007F6C2E">
      <w:pPr>
        <w:pStyle w:val="Penstart"/>
      </w:pPr>
      <w:r>
        <w:tab/>
        <w:t>Penalty for this subregulation: a fine of $9 000</w:t>
      </w:r>
    </w:p>
    <w:p w:rsidR="00052122" w:rsidRDefault="007F6C2E">
      <w:pPr>
        <w:pStyle w:val="Subsection"/>
      </w:pPr>
      <w:r>
        <w:tab/>
        <w:t>(5)</w:t>
      </w:r>
      <w:r>
        <w:tab/>
        <w:t>A person must not tender a voucher to which they are not entitled, or that contains information that is false or misleading in a material particular.</w:t>
      </w:r>
    </w:p>
    <w:p w:rsidR="00052122" w:rsidRDefault="007F6C2E">
      <w:pPr>
        <w:pStyle w:val="Penstart"/>
      </w:pPr>
      <w:r>
        <w:tab/>
        <w:t>Penalty for this subregulation: a fine of $9 000.</w:t>
      </w:r>
    </w:p>
    <w:p w:rsidR="00052122" w:rsidRDefault="007F6C2E">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rsidR="00052122" w:rsidRDefault="007F6C2E">
      <w:pPr>
        <w:pStyle w:val="Indenta"/>
      </w:pPr>
      <w:r>
        <w:tab/>
        <w:t>(a)</w:t>
      </w:r>
      <w:r>
        <w:tab/>
        <w:t>the provider of an on</w:t>
      </w:r>
      <w:r>
        <w:noBreakHyphen/>
        <w:t>demand booking service;</w:t>
      </w:r>
    </w:p>
    <w:p w:rsidR="00052122" w:rsidRDefault="007F6C2E">
      <w:pPr>
        <w:pStyle w:val="Indenta"/>
      </w:pPr>
      <w:r>
        <w:tab/>
        <w:t>(b)</w:t>
      </w:r>
      <w:r>
        <w:tab/>
        <w:t>the provider of an on</w:t>
      </w:r>
      <w:r>
        <w:noBreakHyphen/>
        <w:t xml:space="preserve">demand passenger transport service; </w:t>
      </w:r>
    </w:p>
    <w:p w:rsidR="00052122" w:rsidRDefault="007F6C2E">
      <w:pPr>
        <w:pStyle w:val="Indenta"/>
        <w:keepNext/>
      </w:pPr>
      <w:r>
        <w:tab/>
        <w:t>(c)</w:t>
      </w:r>
      <w:r>
        <w:tab/>
        <w:t>the provider of an on</w:t>
      </w:r>
      <w:r>
        <w:noBreakHyphen/>
        <w:t>demand rank or hail vehicle.</w:t>
      </w:r>
    </w:p>
    <w:p w:rsidR="00052122" w:rsidRDefault="007F6C2E">
      <w:pPr>
        <w:pStyle w:val="Penstart"/>
        <w:keepNext/>
      </w:pPr>
      <w:r>
        <w:tab/>
        <w:t>Penalty for this subregulation:</w:t>
      </w:r>
    </w:p>
    <w:p w:rsidR="00052122" w:rsidRDefault="007F6C2E">
      <w:pPr>
        <w:pStyle w:val="Penpara"/>
      </w:pPr>
      <w:r>
        <w:tab/>
        <w:t>(a)</w:t>
      </w:r>
      <w:r>
        <w:tab/>
        <w:t>for an individual, a fine of $9 000;</w:t>
      </w:r>
    </w:p>
    <w:p w:rsidR="00052122" w:rsidRDefault="007F6C2E">
      <w:pPr>
        <w:pStyle w:val="Penpara"/>
        <w:keepNext/>
      </w:pPr>
      <w:r>
        <w:lastRenderedPageBreak/>
        <w:tab/>
        <w:t>(b)</w:t>
      </w:r>
      <w:r>
        <w:tab/>
        <w:t>for a body corporate, a fine of $30 000.</w:t>
      </w:r>
    </w:p>
    <w:p w:rsidR="00052122" w:rsidRDefault="007F6C2E">
      <w:pPr>
        <w:pStyle w:val="Heading5"/>
      </w:pPr>
      <w:bookmarkStart w:id="278" w:name="_Toc74829457"/>
      <w:r>
        <w:rPr>
          <w:rStyle w:val="CharSectno"/>
        </w:rPr>
        <w:t>123</w:t>
      </w:r>
      <w:r>
        <w:t>.</w:t>
      </w:r>
      <w:r>
        <w:tab/>
        <w:t>Guidelines</w:t>
      </w:r>
      <w:bookmarkEnd w:id="278"/>
    </w:p>
    <w:p w:rsidR="00052122" w:rsidRDefault="007F6C2E">
      <w:pPr>
        <w:pStyle w:val="Subsection"/>
      </w:pPr>
      <w:r>
        <w:tab/>
        <w:t>(1)</w:t>
      </w:r>
      <w:r>
        <w:tab/>
        <w:t>The CEO may approve guidelines for the purposes of regulation 122.</w:t>
      </w:r>
    </w:p>
    <w:p w:rsidR="00052122" w:rsidRDefault="007F6C2E">
      <w:pPr>
        <w:pStyle w:val="Subsection"/>
      </w:pPr>
      <w:r>
        <w:tab/>
        <w:t>(2)</w:t>
      </w:r>
      <w:r>
        <w:tab/>
        <w:t>The CEO must publish the approved guidelines on the Department’s website.</w:t>
      </w:r>
    </w:p>
    <w:p w:rsidR="00052122" w:rsidRDefault="007F6C2E">
      <w:pPr>
        <w:pStyle w:val="Heading5"/>
      </w:pPr>
      <w:bookmarkStart w:id="279" w:name="_Toc74829458"/>
      <w:r>
        <w:rPr>
          <w:rStyle w:val="CharSectno"/>
        </w:rPr>
        <w:t>124</w:t>
      </w:r>
      <w:r>
        <w:t>.</w:t>
      </w:r>
      <w:r>
        <w:tab/>
        <w:t>Commencement and termination of journey in on</w:t>
      </w:r>
      <w:r>
        <w:noBreakHyphen/>
        <w:t>demand rank or hail vehicle</w:t>
      </w:r>
      <w:bookmarkEnd w:id="279"/>
    </w:p>
    <w:p w:rsidR="00052122" w:rsidRDefault="007F6C2E">
      <w:pPr>
        <w:pStyle w:val="Subsection"/>
      </w:pPr>
      <w:r>
        <w:tab/>
        <w:t>(1)</w:t>
      </w:r>
      <w:r>
        <w:tab/>
        <w:t>A journey made as part of the provision of an on</w:t>
      </w:r>
      <w:r>
        <w:noBreakHyphen/>
        <w:t>demand passenger transport service using an on</w:t>
      </w:r>
      <w:r>
        <w:noBreakHyphen/>
        <w:t xml:space="preserve">demand rank or hail vehicle — </w:t>
      </w:r>
    </w:p>
    <w:p w:rsidR="00052122" w:rsidRDefault="007F6C2E">
      <w:pPr>
        <w:pStyle w:val="Indenta"/>
      </w:pPr>
      <w:r>
        <w:tab/>
        <w:t>(a)</w:t>
      </w:r>
      <w:r>
        <w:tab/>
        <w:t>begins — </w:t>
      </w:r>
    </w:p>
    <w:p w:rsidR="00052122" w:rsidRDefault="007F6C2E">
      <w:pPr>
        <w:pStyle w:val="Indenti"/>
      </w:pPr>
      <w:r>
        <w:tab/>
        <w:t>(i)</w:t>
      </w:r>
      <w:r>
        <w:tab/>
        <w:t>if the vehicle is booked on a rank or hail basis — on the entry of a passenger into the vehicle; or</w:t>
      </w:r>
    </w:p>
    <w:p w:rsidR="00052122" w:rsidRDefault="007F6C2E">
      <w:pPr>
        <w:pStyle w:val="Indenti"/>
      </w:pPr>
      <w:r>
        <w:tab/>
        <w:t>(ii)</w:t>
      </w:r>
      <w:r>
        <w:tab/>
        <w:t>if the vehicle is booked to begin the journey at a specified place — as soon as the passenger acknowledges the driver after arrival at that place; or</w:t>
      </w:r>
    </w:p>
    <w:p w:rsidR="00052122" w:rsidRDefault="007F6C2E">
      <w:pPr>
        <w:pStyle w:val="Indenti"/>
      </w:pPr>
      <w:r>
        <w:tab/>
        <w:t>(iii)</w:t>
      </w:r>
      <w:r>
        <w:tab/>
        <w:t>if the vehicle is booked to begin the journey at a specified place and at a specified time — on arrival of the vehicle at that place at, or after, that time;</w:t>
      </w:r>
    </w:p>
    <w:p w:rsidR="00052122" w:rsidRDefault="007F6C2E">
      <w:pPr>
        <w:pStyle w:val="Indenta"/>
      </w:pPr>
      <w:r>
        <w:tab/>
      </w:r>
      <w:r>
        <w:tab/>
        <w:t>and</w:t>
      </w:r>
    </w:p>
    <w:p w:rsidR="00052122" w:rsidRDefault="007F6C2E">
      <w:pPr>
        <w:pStyle w:val="Indenta"/>
      </w:pPr>
      <w:r>
        <w:tab/>
        <w:t>(b)</w:t>
      </w:r>
      <w:r>
        <w:tab/>
        <w:t>ends when the vehicle is free to resume plying for hire.</w:t>
      </w:r>
    </w:p>
    <w:p w:rsidR="00052122" w:rsidRDefault="007F6C2E">
      <w:pPr>
        <w:pStyle w:val="Subsection"/>
      </w:pPr>
      <w:r>
        <w:tab/>
        <w:t>(2)</w:t>
      </w:r>
      <w:r>
        <w:tab/>
        <w:t>A driver of an on</w:t>
      </w:r>
      <w:r>
        <w:noBreakHyphen/>
        <w:t>demand rank or hail vehicle must set the fare calculation device in operation at the beginning of a journey and stop the device at the end of the journey.</w:t>
      </w:r>
    </w:p>
    <w:p w:rsidR="00052122" w:rsidRDefault="007F6C2E">
      <w:pPr>
        <w:pStyle w:val="Penstart"/>
      </w:pPr>
      <w:r>
        <w:tab/>
        <w:t>Penalty for this subregulation: a fine of $9 000.</w:t>
      </w:r>
    </w:p>
    <w:p w:rsidR="00052122" w:rsidRDefault="007F6C2E">
      <w:pPr>
        <w:pStyle w:val="Subsection"/>
      </w:pPr>
      <w:r>
        <w:tab/>
        <w:t>(3)</w:t>
      </w:r>
      <w:r>
        <w:tab/>
        <w:t>If a driver of an on</w:t>
      </w:r>
      <w:r>
        <w:noBreakHyphen/>
        <w:t xml:space="preserve">demand rank or hail vehicle stops the vehicle during the period of a journey to refuel the vehicle or for </w:t>
      </w:r>
      <w:r>
        <w:lastRenderedPageBreak/>
        <w:t>some other purpose not requested by the person who booked the on</w:t>
      </w:r>
      <w:r>
        <w:noBreakHyphen/>
        <w:t>demand passenger transport service or a passenger, the driver must pause the fare calculation device until the journey is recommenced.</w:t>
      </w:r>
    </w:p>
    <w:p w:rsidR="00052122" w:rsidRDefault="007F6C2E">
      <w:pPr>
        <w:pStyle w:val="Penstart"/>
      </w:pPr>
      <w:r>
        <w:tab/>
        <w:t>Penalty for this subregulation: a fine of $9 000.</w:t>
      </w:r>
    </w:p>
    <w:p w:rsidR="00052122" w:rsidRDefault="007F6C2E">
      <w:pPr>
        <w:pStyle w:val="Subsection"/>
      </w:pPr>
      <w:r>
        <w:tab/>
        <w:t>(4)</w:t>
      </w:r>
      <w:r>
        <w:tab/>
        <w:t>This regulation does not apply if the on</w:t>
      </w:r>
      <w:r>
        <w:noBreakHyphen/>
        <w:t>demand passenger transport service is provided for a contract fare.</w:t>
      </w:r>
    </w:p>
    <w:p w:rsidR="00052122" w:rsidRDefault="007F6C2E">
      <w:pPr>
        <w:pStyle w:val="Heading5"/>
      </w:pPr>
      <w:bookmarkStart w:id="280" w:name="_Toc74829459"/>
      <w:r>
        <w:rPr>
          <w:rStyle w:val="CharSectno"/>
        </w:rPr>
        <w:t>125</w:t>
      </w:r>
      <w:r>
        <w:t>.</w:t>
      </w:r>
      <w:r>
        <w:tab/>
        <w:t>Multiple hiring</w:t>
      </w:r>
      <w:bookmarkEnd w:id="280"/>
    </w:p>
    <w:p w:rsidR="00052122" w:rsidRDefault="007F6C2E">
      <w:pPr>
        <w:pStyle w:val="Subsection"/>
      </w:pPr>
      <w:r>
        <w:tab/>
        <w:t>(1)</w:t>
      </w:r>
      <w:r>
        <w:tab/>
        <w:t xml:space="preserve">In this regulation — </w:t>
      </w:r>
    </w:p>
    <w:p w:rsidR="00052122" w:rsidRDefault="007F6C2E">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rsidR="00052122" w:rsidRDefault="007F6C2E">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rsidR="00052122" w:rsidRDefault="007F6C2E">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rsidR="00052122" w:rsidRDefault="007F6C2E">
      <w:pPr>
        <w:pStyle w:val="Subsection"/>
      </w:pPr>
      <w:r>
        <w:tab/>
        <w:t>(4)</w:t>
      </w:r>
      <w:r>
        <w:tab/>
        <w:t>An on</w:t>
      </w:r>
      <w:r>
        <w:noBreakHyphen/>
        <w:t>demand rank or hail passenger transport service that is provided for a contract fare cannot be the subject of a multiple hiring.</w:t>
      </w:r>
    </w:p>
    <w:p w:rsidR="00052122" w:rsidRDefault="007F6C2E">
      <w:pPr>
        <w:pStyle w:val="Subsection"/>
      </w:pPr>
      <w:r>
        <w:tab/>
        <w:t>(5)</w:t>
      </w:r>
      <w:r>
        <w:tab/>
        <w:t>Subregulation (4) does not prevent 2 or more passengers who are not accompanying each other from agreeing to share the cost of a contract fare.</w:t>
      </w:r>
    </w:p>
    <w:p w:rsidR="00052122" w:rsidRDefault="007F6C2E">
      <w:pPr>
        <w:pStyle w:val="Subsection"/>
      </w:pPr>
      <w:r>
        <w:lastRenderedPageBreak/>
        <w:tab/>
        <w:t>(6)</w:t>
      </w:r>
      <w:r>
        <w:tab/>
        <w:t>If an on</w:t>
      </w:r>
      <w:r>
        <w:noBreakHyphen/>
        <w:t xml:space="preserve">demand rank or hail passenger transport service is the subject of a multiple hiring — </w:t>
      </w:r>
    </w:p>
    <w:p w:rsidR="00052122" w:rsidRDefault="007F6C2E">
      <w:pPr>
        <w:pStyle w:val="Indenta"/>
        <w:spacing w:before="120"/>
      </w:pPr>
      <w:r>
        <w:tab/>
        <w:t>(a)</w:t>
      </w:r>
      <w:r>
        <w:tab/>
        <w:t>any fee for parking at the request of a passenger referred to in regulation 130(1) must be paid by the person who made the booking for that passenger; and</w:t>
      </w:r>
    </w:p>
    <w:p w:rsidR="00052122" w:rsidRDefault="007F6C2E">
      <w:pPr>
        <w:pStyle w:val="Indenta"/>
        <w:spacing w:before="120"/>
      </w:pPr>
      <w:r>
        <w:tab/>
        <w:t>(b)</w:t>
      </w:r>
      <w:r>
        <w:tab/>
        <w:t>any cleaning fee referred to in regulation 130(2) must be paid by the person who made the booking for that passenger; and</w:t>
      </w:r>
    </w:p>
    <w:p w:rsidR="00052122" w:rsidRDefault="007F6C2E">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rsidR="00052122" w:rsidRDefault="007F6C2E">
      <w:pPr>
        <w:pStyle w:val="Indenti"/>
      </w:pPr>
      <w:r>
        <w:tab/>
        <w:t>(i)</w:t>
      </w:r>
      <w:r>
        <w:tab/>
        <w:t>the separate fare for the provision of the service; and</w:t>
      </w:r>
    </w:p>
    <w:p w:rsidR="00052122" w:rsidRDefault="007F6C2E">
      <w:pPr>
        <w:pStyle w:val="Indenti"/>
      </w:pPr>
      <w:r>
        <w:tab/>
        <w:t>(ii)</w:t>
      </w:r>
      <w:r>
        <w:tab/>
        <w:t>any parking fee or cleaning costs payable by that person referred to in paragraph (a) or (b).</w:t>
      </w:r>
    </w:p>
    <w:p w:rsidR="00052122" w:rsidRDefault="007F6C2E">
      <w:pPr>
        <w:pStyle w:val="Heading5"/>
        <w:spacing w:before="240"/>
      </w:pPr>
      <w:bookmarkStart w:id="281" w:name="_Toc74829460"/>
      <w:r>
        <w:rPr>
          <w:rStyle w:val="CharSectno"/>
        </w:rPr>
        <w:t>126</w:t>
      </w:r>
      <w:r>
        <w:t>.</w:t>
      </w:r>
      <w:r>
        <w:tab/>
        <w:t>Surcharge for non</w:t>
      </w:r>
      <w:r>
        <w:noBreakHyphen/>
        <w:t>cash payment</w:t>
      </w:r>
      <w:bookmarkEnd w:id="281"/>
    </w:p>
    <w:p w:rsidR="00052122" w:rsidRDefault="007F6C2E">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rsidR="00052122" w:rsidRDefault="007F6C2E">
      <w:pPr>
        <w:pStyle w:val="Subsection"/>
        <w:keepNext/>
        <w:spacing w:before="140"/>
      </w:pPr>
      <w:r>
        <w:tab/>
        <w:t>(2)</w:t>
      </w:r>
      <w:r>
        <w:tab/>
        <w:t>A person who provides a payment terminal that results in the imposition of a surcharge in contravention of subregulation (1) commits an offence.</w:t>
      </w:r>
    </w:p>
    <w:p w:rsidR="00052122" w:rsidRDefault="007F6C2E">
      <w:pPr>
        <w:pStyle w:val="Penstart"/>
        <w:keepNext/>
      </w:pPr>
      <w:r>
        <w:tab/>
        <w:t xml:space="preserve">Penalty for this subregulation: </w:t>
      </w:r>
    </w:p>
    <w:p w:rsidR="00052122" w:rsidRDefault="007F6C2E">
      <w:pPr>
        <w:pStyle w:val="Penpara"/>
      </w:pPr>
      <w:r>
        <w:tab/>
        <w:t>(a)</w:t>
      </w:r>
      <w:r>
        <w:tab/>
        <w:t>for an individual, a fine of $1 000;</w:t>
      </w:r>
    </w:p>
    <w:p w:rsidR="00052122" w:rsidRDefault="007F6C2E">
      <w:pPr>
        <w:pStyle w:val="Penpara"/>
      </w:pPr>
      <w:r>
        <w:tab/>
        <w:t>(b)</w:t>
      </w:r>
      <w:r>
        <w:tab/>
        <w:t>for a body corporate, a fine of $4 000.</w:t>
      </w:r>
    </w:p>
    <w:p w:rsidR="00052122" w:rsidRDefault="007F6C2E">
      <w:pPr>
        <w:pStyle w:val="Subsection"/>
        <w:spacing w:before="140"/>
      </w:pPr>
      <w:r>
        <w:tab/>
        <w:t>(3)</w:t>
      </w:r>
      <w:r>
        <w:tab/>
        <w:t>If more than one payment terminal is available for an on</w:t>
      </w:r>
      <w:r>
        <w:noBreakHyphen/>
        <w:t xml:space="preserve">demand rank or hail vehicle, the driver must use the terminal </w:t>
      </w:r>
      <w:r>
        <w:lastRenderedPageBreak/>
        <w:t>that results in the lowest surcharge, if any, being imposed when the non</w:t>
      </w:r>
      <w:r>
        <w:noBreakHyphen/>
        <w:t>cash payment is made.</w:t>
      </w:r>
    </w:p>
    <w:p w:rsidR="00052122" w:rsidRDefault="007F6C2E">
      <w:pPr>
        <w:pStyle w:val="Penstart"/>
      </w:pPr>
      <w:r>
        <w:tab/>
        <w:t>Penalty for this subregulation: a fine of $1 000.</w:t>
      </w:r>
    </w:p>
    <w:p w:rsidR="00052122" w:rsidRDefault="007F6C2E">
      <w:pPr>
        <w:pStyle w:val="Subsection"/>
        <w:keepNext/>
      </w:pPr>
      <w:r>
        <w:tab/>
        <w:t>(4)</w:t>
      </w:r>
      <w:r>
        <w:tab/>
        <w:t>If a payment terminal is available for use in an on</w:t>
      </w:r>
      <w:r>
        <w:noBreakHyphen/>
        <w:t xml:space="preserve">demand rank or hail vehicle — </w:t>
      </w:r>
    </w:p>
    <w:p w:rsidR="00052122" w:rsidRDefault="007F6C2E">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rsidR="00052122" w:rsidRDefault="007F6C2E">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rsidR="00052122" w:rsidRDefault="007F6C2E">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rsidR="00052122" w:rsidRDefault="007F6C2E">
      <w:pPr>
        <w:pStyle w:val="Indenta"/>
      </w:pPr>
      <w:r>
        <w:tab/>
        <w:t>(d)</w:t>
      </w:r>
      <w:r>
        <w:tab/>
        <w:t>in any other case, the driver of the vehicle provides the terminal for the purposes of subregulation (2).</w:t>
      </w:r>
    </w:p>
    <w:p w:rsidR="00052122" w:rsidRDefault="007F6C2E">
      <w:pPr>
        <w:pStyle w:val="Heading4"/>
      </w:pPr>
      <w:bookmarkStart w:id="282" w:name="_Toc74817616"/>
      <w:bookmarkStart w:id="283" w:name="_Toc74818629"/>
      <w:bookmarkStart w:id="284" w:name="_Toc74829461"/>
      <w:r>
        <w:t>Subdivision 2 — Other requirements for fares</w:t>
      </w:r>
      <w:bookmarkEnd w:id="282"/>
      <w:bookmarkEnd w:id="283"/>
      <w:bookmarkEnd w:id="284"/>
    </w:p>
    <w:p w:rsidR="00052122" w:rsidRDefault="007F6C2E">
      <w:pPr>
        <w:pStyle w:val="Heading5"/>
      </w:pPr>
      <w:bookmarkStart w:id="285" w:name="_Toc74829462"/>
      <w:r>
        <w:rPr>
          <w:rStyle w:val="CharSectno"/>
        </w:rPr>
        <w:t>127</w:t>
      </w:r>
      <w:r>
        <w:t>.</w:t>
      </w:r>
      <w:r>
        <w:tab/>
        <w:t>Terms used</w:t>
      </w:r>
      <w:bookmarkEnd w:id="285"/>
    </w:p>
    <w:p w:rsidR="00052122" w:rsidRDefault="007F6C2E">
      <w:pPr>
        <w:pStyle w:val="Subsection"/>
        <w:keepNext/>
      </w:pPr>
      <w:r>
        <w:tab/>
      </w:r>
      <w:r>
        <w:tab/>
        <w:t xml:space="preserve">In this Subdivision — </w:t>
      </w:r>
    </w:p>
    <w:p w:rsidR="00052122" w:rsidRDefault="007F6C2E">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rsidR="00052122" w:rsidRDefault="007F6C2E">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rsidR="00052122" w:rsidRDefault="007F6C2E">
      <w:pPr>
        <w:pStyle w:val="Defstart"/>
        <w:keepNext/>
      </w:pPr>
      <w:r>
        <w:lastRenderedPageBreak/>
        <w:tab/>
      </w:r>
      <w:r>
        <w:rPr>
          <w:rStyle w:val="CharDefText"/>
        </w:rPr>
        <w:t>relevant provider</w:t>
      </w:r>
      <w:r>
        <w:t>, in relation to an on</w:t>
      </w:r>
      <w:r>
        <w:noBreakHyphen/>
        <w:t xml:space="preserve">demand vehicle, means — </w:t>
      </w:r>
    </w:p>
    <w:p w:rsidR="00052122" w:rsidRDefault="007F6C2E">
      <w:pPr>
        <w:pStyle w:val="Defpara"/>
      </w:pPr>
      <w:r>
        <w:tab/>
        <w:t>(a)</w:t>
      </w:r>
      <w:r>
        <w:tab/>
        <w:t>the provider of an on</w:t>
      </w:r>
      <w:r>
        <w:noBreakHyphen/>
        <w:t>demand booking service for the use of the vehicle in providing a passenger transport service; or</w:t>
      </w:r>
    </w:p>
    <w:p w:rsidR="00052122" w:rsidRDefault="007F6C2E">
      <w:pPr>
        <w:pStyle w:val="Defpara"/>
      </w:pPr>
      <w:r>
        <w:tab/>
        <w:t>(b)</w:t>
      </w:r>
      <w:r>
        <w:tab/>
        <w:t>the provider of an on</w:t>
      </w:r>
      <w:r>
        <w:noBreakHyphen/>
        <w:t>demand passenger transport service that is provided using the vehicle.</w:t>
      </w:r>
    </w:p>
    <w:p w:rsidR="00052122" w:rsidRDefault="007F6C2E">
      <w:pPr>
        <w:pStyle w:val="Footnotesection"/>
      </w:pPr>
      <w:r>
        <w:tab/>
        <w:t>[Regulation 127 amended: SL 2020/204 r. 4.]</w:t>
      </w:r>
    </w:p>
    <w:p w:rsidR="00052122" w:rsidRDefault="007F6C2E">
      <w:pPr>
        <w:pStyle w:val="Heading5"/>
      </w:pPr>
      <w:bookmarkStart w:id="286" w:name="_Toc74829463"/>
      <w:r>
        <w:rPr>
          <w:rStyle w:val="CharSectno"/>
        </w:rPr>
        <w:t>128</w:t>
      </w:r>
      <w:r>
        <w:t>.</w:t>
      </w:r>
      <w:r>
        <w:tab/>
        <w:t>Fare amounts for passenger transport services using on</w:t>
      </w:r>
      <w:r>
        <w:noBreakHyphen/>
        <w:t>demand vehicles</w:t>
      </w:r>
      <w:bookmarkEnd w:id="286"/>
    </w:p>
    <w:p w:rsidR="00052122" w:rsidRDefault="007F6C2E">
      <w:pPr>
        <w:pStyle w:val="Subsection"/>
      </w:pPr>
      <w:r>
        <w:tab/>
        <w:t>(1)</w:t>
      </w:r>
      <w:r>
        <w:tab/>
        <w:t>A relevant provider must make available to a person intending to book an on</w:t>
      </w:r>
      <w:r>
        <w:noBreakHyphen/>
        <w:t>demand vehicle for use in providing an on</w:t>
      </w:r>
      <w:r>
        <w:noBreakHyphen/>
        <w:t>demand passenger transport service —</w:t>
      </w:r>
    </w:p>
    <w:p w:rsidR="00052122" w:rsidRDefault="007F6C2E">
      <w:pPr>
        <w:pStyle w:val="Indenta"/>
      </w:pPr>
      <w:r>
        <w:tab/>
        <w:t>(a)</w:t>
      </w:r>
      <w:r>
        <w:tab/>
        <w:t>the fare amount for the provision of the service; or</w:t>
      </w:r>
    </w:p>
    <w:p w:rsidR="00052122" w:rsidRDefault="007F6C2E">
      <w:pPr>
        <w:pStyle w:val="Indenta"/>
      </w:pPr>
      <w:r>
        <w:tab/>
        <w:t>(b)</w:t>
      </w:r>
      <w:r>
        <w:tab/>
        <w:t>a transparent process for the calculation of the fare amount.</w:t>
      </w:r>
    </w:p>
    <w:p w:rsidR="00052122" w:rsidRDefault="007F6C2E">
      <w:pPr>
        <w:pStyle w:val="Penstart"/>
      </w:pPr>
      <w:r>
        <w:tab/>
      </w: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keepNext/>
      </w:pPr>
      <w:r>
        <w:tab/>
        <w:t>(2)</w:t>
      </w:r>
      <w:r>
        <w:tab/>
        <w:t>The CEO or an authorised officer may, by written notice, require the relevant provider in relation to an on</w:t>
      </w:r>
      <w:r>
        <w:noBreakHyphen/>
        <w:t>demand vehicle to produce for inspection, or provide a copy of —</w:t>
      </w:r>
    </w:p>
    <w:p w:rsidR="00052122" w:rsidRDefault="007F6C2E">
      <w:pPr>
        <w:pStyle w:val="Indenta"/>
        <w:keepNext/>
      </w:pPr>
      <w:r>
        <w:tab/>
        <w:t>(a)</w:t>
      </w:r>
      <w:r>
        <w:tab/>
        <w:t>the fare amount for the provision of an on</w:t>
      </w:r>
      <w:r>
        <w:noBreakHyphen/>
        <w:t>demand passenger transport service using that vehicle; and</w:t>
      </w:r>
    </w:p>
    <w:p w:rsidR="00052122" w:rsidRDefault="007F6C2E">
      <w:pPr>
        <w:pStyle w:val="Indenta"/>
      </w:pPr>
      <w:r>
        <w:tab/>
        <w:t>(b)</w:t>
      </w:r>
      <w:r>
        <w:tab/>
        <w:t>the transparent process for the calculation of the fare amount referred to in subregulation (1).</w:t>
      </w:r>
    </w:p>
    <w:p w:rsidR="00052122" w:rsidRDefault="007F6C2E">
      <w:pPr>
        <w:pStyle w:val="Subsection"/>
      </w:pPr>
      <w:r>
        <w:tab/>
        <w:t>(3)</w:t>
      </w:r>
      <w:r>
        <w:tab/>
        <w:t xml:space="preserve">A notice under subregulation (2) must specify — </w:t>
      </w:r>
    </w:p>
    <w:p w:rsidR="00052122" w:rsidRDefault="007F6C2E">
      <w:pPr>
        <w:pStyle w:val="Indenta"/>
      </w:pPr>
      <w:r>
        <w:tab/>
        <w:t>(a)</w:t>
      </w:r>
      <w:r>
        <w:tab/>
        <w:t>the manner in which the information to which it applies must be produced or provided; and</w:t>
      </w:r>
    </w:p>
    <w:p w:rsidR="00052122" w:rsidRDefault="007F6C2E">
      <w:pPr>
        <w:pStyle w:val="Indenta"/>
      </w:pPr>
      <w:r>
        <w:lastRenderedPageBreak/>
        <w:tab/>
        <w:t>(b)</w:t>
      </w:r>
      <w:r>
        <w:tab/>
        <w:t>the time within which the information to which it applies must be produced or provided, which must allow the person a reasonable period to comply with the notice.</w:t>
      </w:r>
    </w:p>
    <w:p w:rsidR="00052122" w:rsidRDefault="007F6C2E">
      <w:pPr>
        <w:pStyle w:val="Subsection"/>
      </w:pPr>
      <w:r>
        <w:tab/>
        <w:t>(4)</w:t>
      </w:r>
      <w:r>
        <w:tab/>
        <w:t>A person given a notice under subregulation (2) must comply with the notice.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(5)</w:t>
      </w:r>
      <w:r>
        <w:tab/>
        <w:t xml:space="preserve">For the purposes of this regulation, a transparent process is one that — </w:t>
      </w:r>
    </w:p>
    <w:p w:rsidR="00052122" w:rsidRDefault="007F6C2E">
      <w:pPr>
        <w:pStyle w:val="Indenta"/>
      </w:pPr>
      <w:r>
        <w:tab/>
        <w:t>(a)</w:t>
      </w:r>
      <w:r>
        <w:tab/>
        <w:t>is easy for a reasonable person to understand; and</w:t>
      </w:r>
    </w:p>
    <w:p w:rsidR="00052122" w:rsidRDefault="007F6C2E">
      <w:pPr>
        <w:pStyle w:val="Indenta"/>
      </w:pPr>
      <w:r>
        <w:tab/>
        <w:t>(b)</w:t>
      </w:r>
      <w:r>
        <w:tab/>
        <w:t xml:space="preserve">discloses all fares, fees and charges that may be payable, including fees and charges that apply if — </w:t>
      </w:r>
    </w:p>
    <w:p w:rsidR="00052122" w:rsidRDefault="007F6C2E">
      <w:pPr>
        <w:pStyle w:val="Indenti"/>
      </w:pPr>
      <w:r>
        <w:tab/>
        <w:t>(i)</w:t>
      </w:r>
      <w:r>
        <w:tab/>
        <w:t>circumstances change; or</w:t>
      </w:r>
    </w:p>
    <w:p w:rsidR="00052122" w:rsidRDefault="007F6C2E">
      <w:pPr>
        <w:pStyle w:val="Indenti"/>
      </w:pPr>
      <w:r>
        <w:tab/>
        <w:t>(ii)</w:t>
      </w:r>
      <w:r>
        <w:tab/>
        <w:t>the vehicle is used for a longer period than anticipated; or</w:t>
      </w:r>
    </w:p>
    <w:p w:rsidR="00052122" w:rsidRDefault="007F6C2E">
      <w:pPr>
        <w:pStyle w:val="Indenti"/>
      </w:pPr>
      <w:r>
        <w:tab/>
        <w:t>(iii)</w:t>
      </w:r>
      <w:r>
        <w:tab/>
        <w:t>there are additional charges at certain times.</w:t>
      </w:r>
    </w:p>
    <w:p w:rsidR="00052122" w:rsidRDefault="007F6C2E">
      <w:pPr>
        <w:pStyle w:val="Subsection"/>
        <w:keepNext/>
      </w:pPr>
      <w:r>
        <w:tab/>
        <w:t>(6)</w:t>
      </w:r>
      <w:r>
        <w:tab/>
        <w:t>This regulation does not apply if the on</w:t>
      </w:r>
      <w:r>
        <w:noBreakHyphen/>
        <w:t>demand passenger transport service is provided on a rank or hail basis.</w:t>
      </w:r>
    </w:p>
    <w:p w:rsidR="00052122" w:rsidRDefault="007F6C2E">
      <w:pPr>
        <w:pStyle w:val="Heading5"/>
      </w:pPr>
      <w:bookmarkStart w:id="287" w:name="_Toc74829464"/>
      <w:r>
        <w:rPr>
          <w:rStyle w:val="CharSectno"/>
        </w:rPr>
        <w:t>129</w:t>
      </w:r>
      <w:r>
        <w:t>.</w:t>
      </w:r>
      <w:r>
        <w:tab/>
        <w:t>Certain fares and charges prohibited in certain declared emergencies</w:t>
      </w:r>
      <w:bookmarkEnd w:id="287"/>
    </w:p>
    <w:p w:rsidR="00052122" w:rsidRDefault="007F6C2E">
      <w:pPr>
        <w:pStyle w:val="Subsection"/>
      </w:pPr>
      <w:r>
        <w:tab/>
        <w:t>(1)</w:t>
      </w:r>
      <w:r>
        <w:tab/>
        <w:t xml:space="preserve">In this regulation — </w:t>
      </w:r>
    </w:p>
    <w:p w:rsidR="00052122" w:rsidRDefault="007F6C2E">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rsidR="00052122" w:rsidRDefault="007F6C2E">
      <w:pPr>
        <w:pStyle w:val="Defstart"/>
      </w:pPr>
      <w:r>
        <w:tab/>
      </w:r>
      <w:r>
        <w:rPr>
          <w:rStyle w:val="CharDefText"/>
        </w:rPr>
        <w:t>surge pricing</w:t>
      </w:r>
      <w:r>
        <w:t xml:space="preserve"> means an increased fare charged only at times of temporary high demand for passenger transport.</w:t>
      </w:r>
    </w:p>
    <w:p w:rsidR="00052122" w:rsidRDefault="007F6C2E">
      <w:pPr>
        <w:pStyle w:val="Subsection"/>
      </w:pPr>
      <w:r>
        <w:lastRenderedPageBreak/>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(3)</w:t>
      </w:r>
      <w:r>
        <w:tab/>
        <w:t xml:space="preserve">Subregulation (2) does not apply in relation to an area if — </w:t>
      </w:r>
    </w:p>
    <w:p w:rsidR="00052122" w:rsidRDefault="007F6C2E">
      <w:pPr>
        <w:pStyle w:val="Indenta"/>
      </w:pPr>
      <w:r>
        <w:tab/>
        <w:t>(a)</w:t>
      </w:r>
      <w:r>
        <w:tab/>
        <w:t>in the case of an area to which only 1 emergency declaration applies — the area is determined under regulation 129A to be an exempt area in relation to the emergency declaration; or</w:t>
      </w:r>
    </w:p>
    <w:p w:rsidR="00052122" w:rsidRDefault="007F6C2E">
      <w:pPr>
        <w:pStyle w:val="Indenta"/>
      </w:pPr>
      <w:r>
        <w:tab/>
        <w:t>(b)</w:t>
      </w:r>
      <w:r>
        <w:tab/>
        <w:t>in the case of an area to which 2 or more emergency declarations apply — the area is determined under regulation 129A to be an exempt area in relation to each of the emergency declarations.</w:t>
      </w:r>
    </w:p>
    <w:p w:rsidR="00052122" w:rsidRDefault="007F6C2E">
      <w:pPr>
        <w:pStyle w:val="Footnotesection"/>
      </w:pPr>
      <w:r>
        <w:tab/>
        <w:t>[Regulation 129 amended: SL 2020/204 r. 5.]</w:t>
      </w:r>
    </w:p>
    <w:p w:rsidR="00052122" w:rsidRDefault="007F6C2E">
      <w:pPr>
        <w:pStyle w:val="Heading5"/>
      </w:pPr>
      <w:bookmarkStart w:id="288" w:name="_Toc74829465"/>
      <w:r>
        <w:rPr>
          <w:rStyle w:val="CharSectno"/>
        </w:rPr>
        <w:t>129A</w:t>
      </w:r>
      <w:r>
        <w:t>.</w:t>
      </w:r>
      <w:r>
        <w:tab/>
        <w:t>Exempt areas in relation to emergency declarations</w:t>
      </w:r>
      <w:bookmarkEnd w:id="288"/>
    </w:p>
    <w:p w:rsidR="00052122" w:rsidRDefault="007F6C2E">
      <w:pPr>
        <w:pStyle w:val="Subsection"/>
      </w:pPr>
      <w:r>
        <w:tab/>
        <w:t>(1)</w:t>
      </w:r>
      <w:r>
        <w:tab/>
        <w:t>For the purposes of regulation 129(3), the CEO may determine that the area, or part of the area, to which an emergency declaration applies is an exempt area in relation to the emergency declaration.</w:t>
      </w:r>
    </w:p>
    <w:p w:rsidR="00052122" w:rsidRDefault="007F6C2E">
      <w:pPr>
        <w:pStyle w:val="Subsection"/>
      </w:pPr>
      <w:r>
        <w:tab/>
        <w:t>(2)</w:t>
      </w:r>
      <w:r>
        <w:tab/>
        <w:t xml:space="preserve">A determination under subregulation (1) must — </w:t>
      </w:r>
    </w:p>
    <w:p w:rsidR="00052122" w:rsidRDefault="007F6C2E">
      <w:pPr>
        <w:pStyle w:val="Indenta"/>
      </w:pPr>
      <w:r>
        <w:tab/>
        <w:t>(a)</w:t>
      </w:r>
      <w:r>
        <w:tab/>
        <w:t>be in writing; and</w:t>
      </w:r>
    </w:p>
    <w:p w:rsidR="00052122" w:rsidRDefault="007F6C2E">
      <w:pPr>
        <w:pStyle w:val="Indenta"/>
      </w:pPr>
      <w:r>
        <w:tab/>
        <w:t>(b)</w:t>
      </w:r>
      <w:r>
        <w:tab/>
        <w:t>specify the area that is an exempt area; and</w:t>
      </w:r>
    </w:p>
    <w:p w:rsidR="00052122" w:rsidRDefault="007F6C2E">
      <w:pPr>
        <w:pStyle w:val="Indenta"/>
      </w:pPr>
      <w:r>
        <w:tab/>
        <w:t>(c)</w:t>
      </w:r>
      <w:r>
        <w:tab/>
        <w:t>specify the emergency declaration in relation to which the area is exempt.</w:t>
      </w:r>
    </w:p>
    <w:p w:rsidR="00052122" w:rsidRDefault="007F6C2E">
      <w:pPr>
        <w:pStyle w:val="Subsection"/>
      </w:pPr>
      <w:r>
        <w:tab/>
        <w:t>(3)</w:t>
      </w:r>
      <w:r>
        <w:tab/>
        <w:t>The CEO may, in writing, revoke or vary a determination under subregulation (1).</w:t>
      </w:r>
    </w:p>
    <w:p w:rsidR="00052122" w:rsidRDefault="007F6C2E">
      <w:pPr>
        <w:pStyle w:val="Subsection"/>
      </w:pPr>
      <w:r>
        <w:lastRenderedPageBreak/>
        <w:tab/>
        <w:t>(4)</w:t>
      </w:r>
      <w:r>
        <w:tab/>
        <w:t>Unless sooner revoked, a determination under subregulation (1) ceases to have effect when the emergency declaration specified in the determination ceases to be in force.</w:t>
      </w:r>
    </w:p>
    <w:p w:rsidR="00052122" w:rsidRDefault="007F6C2E">
      <w:pPr>
        <w:pStyle w:val="Subsection"/>
      </w:pPr>
      <w:r>
        <w:tab/>
        <w:t>(5)</w:t>
      </w:r>
      <w:r>
        <w:tab/>
        <w:t xml:space="preserve">The CEO must publish on the Department’s website — </w:t>
      </w:r>
    </w:p>
    <w:p w:rsidR="00052122" w:rsidRDefault="007F6C2E">
      <w:pPr>
        <w:pStyle w:val="Indenta"/>
      </w:pPr>
      <w:r>
        <w:tab/>
        <w:t>(a)</w:t>
      </w:r>
      <w:r>
        <w:tab/>
        <w:t xml:space="preserve">a determination under subregulation (1); and </w:t>
      </w:r>
    </w:p>
    <w:p w:rsidR="00052122" w:rsidRDefault="007F6C2E">
      <w:pPr>
        <w:pStyle w:val="Indenta"/>
      </w:pPr>
      <w:r>
        <w:tab/>
        <w:t>(b)</w:t>
      </w:r>
      <w:r>
        <w:tab/>
        <w:t>any revocation or variation under subregulation (3).</w:t>
      </w:r>
    </w:p>
    <w:p w:rsidR="00052122" w:rsidRDefault="007F6C2E">
      <w:pPr>
        <w:pStyle w:val="Footnotesection"/>
      </w:pPr>
      <w:r>
        <w:tab/>
        <w:t>[Regulation 129A inserted: SL 2020/204 r. 6.]</w:t>
      </w:r>
    </w:p>
    <w:p w:rsidR="00052122" w:rsidRDefault="007F6C2E">
      <w:pPr>
        <w:pStyle w:val="Heading5"/>
      </w:pPr>
      <w:bookmarkStart w:id="289" w:name="_Toc74829466"/>
      <w:r>
        <w:rPr>
          <w:rStyle w:val="CharSectno"/>
        </w:rPr>
        <w:t>130</w:t>
      </w:r>
      <w:r>
        <w:t>.</w:t>
      </w:r>
      <w:r>
        <w:tab/>
        <w:t>Parking fees and cleaning costs</w:t>
      </w:r>
      <w:bookmarkEnd w:id="289"/>
    </w:p>
    <w:p w:rsidR="00052122" w:rsidRDefault="007F6C2E">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rsidR="00052122" w:rsidRDefault="007F6C2E">
      <w:pPr>
        <w:pStyle w:val="Subsection"/>
      </w:pPr>
      <w:r>
        <w:tab/>
        <w:t>(2)</w:t>
      </w:r>
      <w:r>
        <w:tab/>
        <w:t>The person who booked a passenger transport vehicle for use in providing a passenger transport service may be charged for the costs of cleaning the vehicle if it is soiled by a passenger during the journey.</w:t>
      </w:r>
    </w:p>
    <w:p w:rsidR="00052122" w:rsidRDefault="007F6C2E">
      <w:pPr>
        <w:pStyle w:val="Subsection"/>
      </w:pPr>
      <w:r>
        <w:tab/>
        <w:t>(3)</w:t>
      </w:r>
      <w:r>
        <w:tab/>
        <w:t>If the passenger transport service is provided for a Schedule 4 fare or Schedule 5 fare, an amount charged under this regulation is in addition to any amount chargeable under regulation 116 or 117.</w:t>
      </w:r>
    </w:p>
    <w:p w:rsidR="00052122" w:rsidRDefault="007F6C2E">
      <w:pPr>
        <w:pStyle w:val="Heading4"/>
      </w:pPr>
      <w:bookmarkStart w:id="290" w:name="_Toc74817622"/>
      <w:bookmarkStart w:id="291" w:name="_Toc74818635"/>
      <w:bookmarkStart w:id="292" w:name="_Toc74829467"/>
      <w:r>
        <w:t>Subdivision 3 — Receipts</w:t>
      </w:r>
      <w:bookmarkEnd w:id="290"/>
      <w:bookmarkEnd w:id="291"/>
      <w:bookmarkEnd w:id="292"/>
    </w:p>
    <w:p w:rsidR="00052122" w:rsidRDefault="007F6C2E">
      <w:pPr>
        <w:pStyle w:val="Heading5"/>
      </w:pPr>
      <w:bookmarkStart w:id="293" w:name="_Toc74829468"/>
      <w:r>
        <w:rPr>
          <w:rStyle w:val="CharSectno"/>
        </w:rPr>
        <w:t>131</w:t>
      </w:r>
      <w:r>
        <w:t>.</w:t>
      </w:r>
      <w:r>
        <w:tab/>
        <w:t>Receipts</w:t>
      </w:r>
      <w:bookmarkEnd w:id="293"/>
    </w:p>
    <w:p w:rsidR="00052122" w:rsidRDefault="007F6C2E">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rsidR="00052122" w:rsidRDefault="007F6C2E">
      <w:pPr>
        <w:pStyle w:val="Indenta"/>
      </w:pPr>
      <w:r>
        <w:lastRenderedPageBreak/>
        <w:tab/>
        <w:t>(a)</w:t>
      </w:r>
      <w:r>
        <w:tab/>
        <w:t>the authorisation number of the provider of the on</w:t>
      </w:r>
      <w:r>
        <w:noBreakHyphen/>
        <w:t>demand booking service;</w:t>
      </w:r>
    </w:p>
    <w:p w:rsidR="00052122" w:rsidRDefault="007F6C2E">
      <w:pPr>
        <w:pStyle w:val="Indenta"/>
      </w:pPr>
      <w:r>
        <w:tab/>
        <w:t>(b)</w:t>
      </w:r>
      <w:r>
        <w:tab/>
        <w:t>the name of the provider of the on</w:t>
      </w:r>
      <w:r>
        <w:noBreakHyphen/>
        <w:t xml:space="preserve">demand booking service; </w:t>
      </w:r>
    </w:p>
    <w:p w:rsidR="00052122" w:rsidRDefault="007F6C2E">
      <w:pPr>
        <w:pStyle w:val="Indenta"/>
      </w:pPr>
      <w:r>
        <w:tab/>
        <w:t>(c)</w:t>
      </w:r>
      <w:r>
        <w:tab/>
        <w:t>a trading name or business name used by the provider of the on</w:t>
      </w:r>
      <w:r>
        <w:noBreakHyphen/>
        <w:t>demand booking service.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rsidR="00052122" w:rsidRDefault="007F6C2E">
      <w:pPr>
        <w:pStyle w:val="Indenta"/>
      </w:pPr>
      <w:r>
        <w:tab/>
        <w:t>(a)</w:t>
      </w:r>
      <w:r>
        <w:tab/>
        <w:t xml:space="preserve">either — </w:t>
      </w:r>
    </w:p>
    <w:p w:rsidR="00052122" w:rsidRDefault="007F6C2E">
      <w:pPr>
        <w:pStyle w:val="Indenti"/>
      </w:pPr>
      <w:r>
        <w:tab/>
        <w:t>(i)</w:t>
      </w:r>
      <w:r>
        <w:tab/>
        <w:t>the name of the provider of the associated booking service; or</w:t>
      </w:r>
    </w:p>
    <w:p w:rsidR="00052122" w:rsidRDefault="007F6C2E">
      <w:pPr>
        <w:pStyle w:val="Indenti"/>
      </w:pPr>
      <w:r>
        <w:tab/>
        <w:t>(ii)</w:t>
      </w:r>
      <w:r>
        <w:tab/>
        <w:t>a trading name or business name used by the provider of the associated booking service;</w:t>
      </w:r>
    </w:p>
    <w:p w:rsidR="00052122" w:rsidRDefault="007F6C2E">
      <w:pPr>
        <w:pStyle w:val="Indenta"/>
      </w:pPr>
      <w:r>
        <w:tab/>
      </w:r>
      <w:r>
        <w:tab/>
        <w:t>and</w:t>
      </w:r>
    </w:p>
    <w:p w:rsidR="00052122" w:rsidRDefault="007F6C2E">
      <w:pPr>
        <w:pStyle w:val="Indenta"/>
      </w:pPr>
      <w:r>
        <w:tab/>
        <w:t>(b)</w:t>
      </w:r>
      <w:r>
        <w:tab/>
        <w:t xml:space="preserve">at least 1 of the following (as published on the list under section 41 of the Act) — </w:t>
      </w:r>
    </w:p>
    <w:p w:rsidR="00052122" w:rsidRDefault="007F6C2E">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rsidR="00052122" w:rsidRDefault="007F6C2E">
      <w:pPr>
        <w:pStyle w:val="Indenti"/>
      </w:pPr>
      <w:r>
        <w:tab/>
        <w:t>(ii)</w:t>
      </w:r>
      <w:r>
        <w:tab/>
        <w:t>the name of the provider of the principal booking service;</w:t>
      </w:r>
    </w:p>
    <w:p w:rsidR="00052122" w:rsidRDefault="007F6C2E">
      <w:pPr>
        <w:pStyle w:val="Indenti"/>
      </w:pPr>
      <w:r>
        <w:tab/>
        <w:t>(iii)</w:t>
      </w:r>
      <w:r>
        <w:tab/>
        <w:t>a trading name or business name used by the provider of the principal booking service.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lastRenderedPageBreak/>
        <w:tab/>
        <w:t>(b)</w:t>
      </w:r>
      <w:r>
        <w:tab/>
        <w:t>for a body corporate, a fine of $30 000.</w:t>
      </w:r>
    </w:p>
    <w:p w:rsidR="00052122" w:rsidRDefault="007F6C2E">
      <w:pPr>
        <w:pStyle w:val="Heading4"/>
        <w:keepLines/>
      </w:pPr>
      <w:bookmarkStart w:id="294" w:name="_Toc74817624"/>
      <w:bookmarkStart w:id="295" w:name="_Toc74818637"/>
      <w:bookmarkStart w:id="296" w:name="_Toc74829469"/>
      <w:r>
        <w:t>Subdivision 4 — Fare calculation devices</w:t>
      </w:r>
      <w:bookmarkEnd w:id="294"/>
      <w:bookmarkEnd w:id="295"/>
      <w:bookmarkEnd w:id="296"/>
    </w:p>
    <w:p w:rsidR="00052122" w:rsidRDefault="007F6C2E">
      <w:pPr>
        <w:pStyle w:val="Heading5"/>
      </w:pPr>
      <w:bookmarkStart w:id="297" w:name="_Toc74829470"/>
      <w:r>
        <w:rPr>
          <w:rStyle w:val="CharSectno"/>
        </w:rPr>
        <w:t>132</w:t>
      </w:r>
      <w:r>
        <w:t>.</w:t>
      </w:r>
      <w:r>
        <w:tab/>
        <w:t>On</w:t>
      </w:r>
      <w:r>
        <w:noBreakHyphen/>
        <w:t>demand rank or hail vehicles to be fitted with fare calculation device</w:t>
      </w:r>
      <w:bookmarkEnd w:id="297"/>
    </w:p>
    <w:p w:rsidR="00052122" w:rsidRDefault="007F6C2E">
      <w:pPr>
        <w:pStyle w:val="Subsection"/>
        <w:keepNext/>
        <w:keepLines/>
      </w:pPr>
      <w:r>
        <w:tab/>
        <w:t>(1)</w:t>
      </w:r>
      <w:r>
        <w:tab/>
        <w:t>The following persons must ensure that an on</w:t>
      </w:r>
      <w:r>
        <w:noBreakHyphen/>
        <w:t>demand rank or hail vehicle is fitted with a fare calculation device that complies with regulation 133 —</w:t>
      </w:r>
    </w:p>
    <w:p w:rsidR="00052122" w:rsidRDefault="007F6C2E">
      <w:pPr>
        <w:pStyle w:val="Indenta"/>
        <w:keepNext/>
        <w:keepLines/>
      </w:pPr>
      <w:r>
        <w:tab/>
        <w:t>(a)</w:t>
      </w:r>
      <w:r>
        <w:tab/>
        <w:t>the provider of an on</w:t>
      </w:r>
      <w:r>
        <w:noBreakHyphen/>
        <w:t>demand booking service for the use of the vehicle in providing an on</w:t>
      </w:r>
      <w:r>
        <w:noBreakHyphen/>
        <w:t>demand passenger transport service;</w:t>
      </w:r>
    </w:p>
    <w:p w:rsidR="00052122" w:rsidRDefault="007F6C2E">
      <w:pPr>
        <w:pStyle w:val="Indenta"/>
      </w:pPr>
      <w:r>
        <w:tab/>
        <w:t>(b)</w:t>
      </w:r>
      <w:r>
        <w:tab/>
        <w:t>the provider of an on</w:t>
      </w:r>
      <w:r>
        <w:noBreakHyphen/>
        <w:t>demand passenger transport service that is provided using the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rsidR="00052122" w:rsidRDefault="007F6C2E">
      <w:pPr>
        <w:pStyle w:val="Indenta"/>
      </w:pPr>
      <w:r>
        <w:tab/>
        <w:t>(a)</w:t>
      </w:r>
      <w:r>
        <w:tab/>
        <w:t>the provider of the vehicle for use in providing an on</w:t>
      </w:r>
      <w:r>
        <w:noBreakHyphen/>
        <w:t>demand passenger transport service;</w:t>
      </w:r>
    </w:p>
    <w:p w:rsidR="00052122" w:rsidRDefault="007F6C2E">
      <w:pPr>
        <w:pStyle w:val="Indenta"/>
        <w:keepNext/>
      </w:pPr>
      <w:r>
        <w:tab/>
        <w:t>(b)</w:t>
      </w:r>
      <w:r>
        <w:tab/>
        <w:t>the driver of the vehicle.</w:t>
      </w:r>
    </w:p>
    <w:p w:rsidR="00052122" w:rsidRDefault="007F6C2E">
      <w:pPr>
        <w:pStyle w:val="Penstart"/>
        <w:keepNex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Heading5"/>
      </w:pPr>
      <w:bookmarkStart w:id="298" w:name="_Toc74829471"/>
      <w:r>
        <w:rPr>
          <w:rStyle w:val="CharSectno"/>
        </w:rPr>
        <w:t>133</w:t>
      </w:r>
      <w:r>
        <w:t>.</w:t>
      </w:r>
      <w:r>
        <w:tab/>
        <w:t>Requirements for fare calculation devices</w:t>
      </w:r>
      <w:bookmarkEnd w:id="298"/>
    </w:p>
    <w:p w:rsidR="00052122" w:rsidRDefault="007F6C2E">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rsidR="00052122" w:rsidRDefault="007F6C2E">
      <w:pPr>
        <w:pStyle w:val="Subsection"/>
      </w:pPr>
      <w:r>
        <w:lastRenderedPageBreak/>
        <w:tab/>
        <w:t>(2)</w:t>
      </w:r>
      <w:r>
        <w:tab/>
        <w:t>The fare calculation device must be resistant to tampering and vandalism and must be in working order.</w:t>
      </w:r>
    </w:p>
    <w:p w:rsidR="00052122" w:rsidRDefault="007F6C2E">
      <w:pPr>
        <w:pStyle w:val="Subsection"/>
      </w:pPr>
      <w:r>
        <w:tab/>
        <w:t>(3)</w:t>
      </w:r>
      <w:r>
        <w:tab/>
        <w:t xml:space="preserve">The fare calculation device must be — </w:t>
      </w:r>
    </w:p>
    <w:p w:rsidR="00052122" w:rsidRDefault="007F6C2E">
      <w:pPr>
        <w:pStyle w:val="Indenta"/>
      </w:pPr>
      <w:r>
        <w:tab/>
        <w:t>(a)</w:t>
      </w:r>
      <w:r>
        <w:tab/>
        <w:t>securely fixed to the vehicle; or</w:t>
      </w:r>
    </w:p>
    <w:p w:rsidR="00052122" w:rsidRDefault="007F6C2E">
      <w:pPr>
        <w:pStyle w:val="Indenta"/>
      </w:pPr>
      <w:r>
        <w:tab/>
        <w:t>(b)</w:t>
      </w:r>
      <w:r>
        <w:tab/>
        <w:t>secured in a mounting that is designed and manufactured for that purpose and is fixed to the vehicle in the manner intended by the manufacturer.</w:t>
      </w:r>
    </w:p>
    <w:p w:rsidR="00052122" w:rsidRDefault="007F6C2E">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rsidR="00052122" w:rsidRDefault="007F6C2E">
      <w:pPr>
        <w:pStyle w:val="Subsection"/>
      </w:pPr>
      <w:r>
        <w:tab/>
        <w:t>(5)</w:t>
      </w:r>
      <w:r>
        <w:tab/>
        <w:t xml:space="preserve">The fare calculation device must — </w:t>
      </w:r>
    </w:p>
    <w:p w:rsidR="00052122" w:rsidRDefault="007F6C2E">
      <w:pPr>
        <w:pStyle w:val="Indenta"/>
      </w:pPr>
      <w:r>
        <w:tab/>
        <w:t>(a)</w:t>
      </w:r>
      <w:r>
        <w:tab/>
        <w:t>display the fare, including any additional fees, charges or tolls, in numerals, in Australian dollars; and</w:t>
      </w:r>
    </w:p>
    <w:p w:rsidR="00052122" w:rsidRDefault="007F6C2E">
      <w:pPr>
        <w:pStyle w:val="Indenta"/>
      </w:pPr>
      <w:r>
        <w:tab/>
        <w:t>(b)</w:t>
      </w:r>
      <w:r>
        <w:tab/>
        <w:t>be capable of accurately calculating the fare at all times when the vehicle is being used to provide an on</w:t>
      </w:r>
      <w:r>
        <w:noBreakHyphen/>
        <w:t>demand rank or hail passenger transport service; and</w:t>
      </w:r>
    </w:p>
    <w:p w:rsidR="00052122" w:rsidRDefault="007F6C2E">
      <w:pPr>
        <w:pStyle w:val="Indenta"/>
        <w:keepNext/>
      </w:pPr>
      <w:r>
        <w:tab/>
        <w:t>(c)</w:t>
      </w:r>
      <w:r>
        <w:tab/>
        <w:t>be calibrated so that it determines the fare in accordance with these regulations.</w:t>
      </w:r>
    </w:p>
    <w:p w:rsidR="00052122" w:rsidRDefault="007F6C2E">
      <w:pPr>
        <w:pStyle w:val="Heading5"/>
      </w:pPr>
      <w:bookmarkStart w:id="299" w:name="_Toc74829472"/>
      <w:r>
        <w:rPr>
          <w:rStyle w:val="CharSectno"/>
        </w:rPr>
        <w:t>134</w:t>
      </w:r>
      <w:r>
        <w:t>.</w:t>
      </w:r>
      <w:r>
        <w:tab/>
        <w:t>Display of information: on</w:t>
      </w:r>
      <w:r>
        <w:noBreakHyphen/>
        <w:t>demand rank or hail vehicles</w:t>
      </w:r>
      <w:bookmarkEnd w:id="299"/>
    </w:p>
    <w:p w:rsidR="00052122" w:rsidRDefault="007F6C2E">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rsidR="00052122" w:rsidRDefault="007F6C2E">
      <w:pPr>
        <w:pStyle w:val="Indenta"/>
      </w:pPr>
      <w:r>
        <w:tab/>
        <w:t>(a)</w:t>
      </w:r>
      <w:r>
        <w:tab/>
        <w:t>the provider of an on</w:t>
      </w:r>
      <w:r>
        <w:noBreakHyphen/>
        <w:t>demand booking service for the use of the vehicle in providing a passenger transport service; or</w:t>
      </w:r>
    </w:p>
    <w:p w:rsidR="00052122" w:rsidRDefault="007F6C2E">
      <w:pPr>
        <w:pStyle w:val="Indenta"/>
        <w:keepNext/>
      </w:pPr>
      <w:r>
        <w:lastRenderedPageBreak/>
        <w:tab/>
        <w:t>(b)</w:t>
      </w:r>
      <w:r>
        <w:tab/>
        <w:t>the provider of a passenger transport service that is provided using the vehicle.</w:t>
      </w:r>
    </w:p>
    <w:p w:rsidR="00052122" w:rsidRDefault="007F6C2E">
      <w:pPr>
        <w:pStyle w:val="Penstart"/>
        <w:keepNex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rsidR="00052122" w:rsidRDefault="007F6C2E">
      <w:pPr>
        <w:pStyle w:val="Indenta"/>
      </w:pPr>
      <w:r>
        <w:tab/>
        <w:t>(a)</w:t>
      </w:r>
      <w:r>
        <w:tab/>
        <w:t>the provider of the vehicle for use in providing a passenger transport service;</w:t>
      </w:r>
    </w:p>
    <w:p w:rsidR="00052122" w:rsidRDefault="007F6C2E">
      <w:pPr>
        <w:pStyle w:val="Indenta"/>
      </w:pPr>
      <w:r>
        <w:tab/>
        <w:t>(b)</w:t>
      </w:r>
      <w:r>
        <w:tab/>
        <w:t>the driver of the vehicle.</w:t>
      </w:r>
    </w:p>
    <w:p w:rsidR="00052122" w:rsidRDefault="007F6C2E">
      <w:pPr>
        <w:pStyle w:val="Penstart"/>
      </w:pPr>
      <w:r>
        <w:tab/>
        <w:t>Penalty for this subregulation:</w:t>
      </w:r>
    </w:p>
    <w:p w:rsidR="00052122" w:rsidRDefault="007F6C2E">
      <w:pPr>
        <w:pStyle w:val="Penpara"/>
      </w:pPr>
      <w:r>
        <w:tab/>
        <w:t>(a)</w:t>
      </w:r>
      <w:r>
        <w:tab/>
        <w:t>for an individual, a fine of $9 000;</w:t>
      </w:r>
    </w:p>
    <w:p w:rsidR="00052122" w:rsidRDefault="007F6C2E">
      <w:pPr>
        <w:pStyle w:val="Penpara"/>
      </w:pPr>
      <w:r>
        <w:tab/>
        <w:t>(b)</w:t>
      </w:r>
      <w:r>
        <w:tab/>
        <w:t>for a body corporate, a fine of $30 000.</w:t>
      </w:r>
    </w:p>
    <w:p w:rsidR="00052122" w:rsidRDefault="007F6C2E">
      <w:pPr>
        <w:pStyle w:val="Subsection"/>
      </w:pPr>
      <w:r>
        <w:tab/>
        <w:t>(3)</w:t>
      </w:r>
      <w:r>
        <w:tab/>
        <w:t>The information to be displayed is —</w:t>
      </w:r>
    </w:p>
    <w:p w:rsidR="00052122" w:rsidRDefault="007F6C2E">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rsidR="00052122" w:rsidRDefault="007F6C2E">
      <w:pPr>
        <w:pStyle w:val="Indenta"/>
      </w:pPr>
      <w:r>
        <w:tab/>
        <w:t>(b)</w:t>
      </w:r>
      <w:r>
        <w:tab/>
        <w:t>contact information for the provider of the on</w:t>
      </w:r>
      <w:r>
        <w:noBreakHyphen/>
        <w:t>demand booking service.</w:t>
      </w:r>
    </w:p>
    <w:p w:rsidR="00052122" w:rsidRDefault="007F6C2E">
      <w:pPr>
        <w:pStyle w:val="Heading3"/>
        <w:keepLines/>
      </w:pPr>
      <w:bookmarkStart w:id="300" w:name="_Toc74817628"/>
      <w:bookmarkStart w:id="301" w:name="_Toc74818641"/>
      <w:bookmarkStart w:id="302" w:name="_Toc74829473"/>
      <w:r>
        <w:rPr>
          <w:rStyle w:val="CharDivNo"/>
        </w:rPr>
        <w:lastRenderedPageBreak/>
        <w:t>Division 4</w:t>
      </w:r>
      <w:r>
        <w:t> — </w:t>
      </w:r>
      <w:r>
        <w:rPr>
          <w:rStyle w:val="CharDivText"/>
        </w:rPr>
        <w:t>Other obligations</w:t>
      </w:r>
      <w:bookmarkEnd w:id="300"/>
      <w:bookmarkEnd w:id="301"/>
      <w:bookmarkEnd w:id="302"/>
    </w:p>
    <w:p w:rsidR="00052122" w:rsidRDefault="007F6C2E">
      <w:pPr>
        <w:pStyle w:val="Heading5"/>
      </w:pPr>
      <w:bookmarkStart w:id="303" w:name="_Toc74829474"/>
      <w:r>
        <w:rPr>
          <w:rStyle w:val="CharSectno"/>
        </w:rPr>
        <w:t>135</w:t>
      </w:r>
      <w:r>
        <w:t>.</w:t>
      </w:r>
      <w:r>
        <w:tab/>
        <w:t>Driver to inform on</w:t>
      </w:r>
      <w:r>
        <w:noBreakHyphen/>
        <w:t>demand booking service of certain matters</w:t>
      </w:r>
      <w:bookmarkEnd w:id="303"/>
    </w:p>
    <w:p w:rsidR="00052122" w:rsidRDefault="007F6C2E">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rsidR="00052122" w:rsidRDefault="007F6C2E">
      <w:pPr>
        <w:pStyle w:val="Penstart"/>
      </w:pPr>
      <w:r>
        <w:tab/>
        <w:t>Penalty for this subregulation: a fine of $12 000.</w:t>
      </w:r>
    </w:p>
    <w:p w:rsidR="00052122" w:rsidRDefault="007F6C2E">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rsidR="00052122" w:rsidRDefault="007F6C2E">
      <w:pPr>
        <w:pStyle w:val="Penstart"/>
        <w:rPr>
          <w:rStyle w:val="DraftersNotes"/>
          <w:b w:val="0"/>
          <w:i w:val="0"/>
          <w:sz w:val="24"/>
        </w:rPr>
      </w:pPr>
      <w:r>
        <w:tab/>
        <w:t>Penalty for this subregulation: a fine of $12 000.</w:t>
      </w:r>
    </w:p>
    <w:p w:rsidR="00052122" w:rsidRDefault="007F6C2E">
      <w:pPr>
        <w:pStyle w:val="Heading5"/>
      </w:pPr>
      <w:bookmarkStart w:id="304" w:name="_Toc74829475"/>
      <w:r>
        <w:rPr>
          <w:rStyle w:val="CharSectno"/>
        </w:rPr>
        <w:t>136</w:t>
      </w:r>
      <w:r>
        <w:t>.</w:t>
      </w:r>
      <w:r>
        <w:tab/>
        <w:t>Conduct of drivers while driving vehicle to transport passengers for hire or reward</w:t>
      </w:r>
      <w:bookmarkEnd w:id="304"/>
    </w:p>
    <w:p w:rsidR="00052122" w:rsidRDefault="007F6C2E">
      <w:pPr>
        <w:pStyle w:val="Subsection"/>
      </w:pPr>
      <w:r>
        <w:tab/>
        <w:t>(1)</w:t>
      </w:r>
      <w:r>
        <w:tab/>
        <w:t>A driver of a passenger transport vehicle must behave in an orderly manner at all times while driving the vehicle for the purpose of transporting passengers for hire or reward.</w:t>
      </w:r>
    </w:p>
    <w:p w:rsidR="00052122" w:rsidRDefault="007F6C2E">
      <w:pPr>
        <w:pStyle w:val="Penstart"/>
      </w:pPr>
      <w:r>
        <w:tab/>
        <w:t>Penalty for this subregulation: a fine of $6 000.</w:t>
      </w:r>
    </w:p>
    <w:p w:rsidR="00052122" w:rsidRDefault="007F6C2E">
      <w:pPr>
        <w:pStyle w:val="PermNoteHeading"/>
      </w:pPr>
      <w:r>
        <w:tab/>
        <w:t>Note for this subregulation:</w:t>
      </w:r>
    </w:p>
    <w:p w:rsidR="00052122" w:rsidRDefault="007F6C2E">
      <w:pPr>
        <w:pStyle w:val="PermNoteText"/>
      </w:pPr>
      <w:r>
        <w:tab/>
      </w:r>
      <w:r>
        <w:tab/>
        <w:t>Under section 11(2) of the Act, driving a vehicle for the purpose of transporting passengers for hire or reward includes using the vehicle for standing or plying or touting for hire for that purpose.</w:t>
      </w:r>
    </w:p>
    <w:p w:rsidR="00052122" w:rsidRDefault="007F6C2E">
      <w:pPr>
        <w:pStyle w:val="Subsection"/>
      </w:pPr>
      <w:r>
        <w:tab/>
        <w:t>(2)</w:t>
      </w:r>
      <w:r>
        <w:tab/>
        <w:t xml:space="preserve">Without limiting subregulation (1), a driver does not behave in an orderly manner if the driver — </w:t>
      </w:r>
    </w:p>
    <w:p w:rsidR="00052122" w:rsidRDefault="007F6C2E">
      <w:pPr>
        <w:pStyle w:val="Indenta"/>
      </w:pPr>
      <w:r>
        <w:tab/>
        <w:t>(a)</w:t>
      </w:r>
      <w:r>
        <w:tab/>
        <w:t>uses insulting, offensive or threatening language; or</w:t>
      </w:r>
    </w:p>
    <w:p w:rsidR="00052122" w:rsidRDefault="007F6C2E">
      <w:pPr>
        <w:pStyle w:val="Indenta"/>
      </w:pPr>
      <w:r>
        <w:tab/>
        <w:t>(b)</w:t>
      </w:r>
      <w:r>
        <w:tab/>
        <w:t>behaves in an insulting, offensive or threatening manner.</w:t>
      </w:r>
    </w:p>
    <w:p w:rsidR="00052122" w:rsidRDefault="007F6C2E">
      <w:pPr>
        <w:pStyle w:val="Heading5"/>
      </w:pPr>
      <w:bookmarkStart w:id="305" w:name="_Toc74829476"/>
      <w:r>
        <w:rPr>
          <w:rStyle w:val="CharSectno"/>
        </w:rPr>
        <w:lastRenderedPageBreak/>
        <w:t>137</w:t>
      </w:r>
      <w:r>
        <w:t>.</w:t>
      </w:r>
      <w:r>
        <w:tab/>
        <w:t>Assistance animals</w:t>
      </w:r>
      <w:bookmarkEnd w:id="305"/>
    </w:p>
    <w:p w:rsidR="00052122" w:rsidRDefault="007F6C2E">
      <w:pPr>
        <w:pStyle w:val="Subsection"/>
        <w:keepNext/>
      </w:pPr>
      <w:r>
        <w:tab/>
        <w:t>(1)</w:t>
      </w:r>
      <w:r>
        <w:tab/>
        <w:t xml:space="preserve">In this regulation — </w:t>
      </w:r>
    </w:p>
    <w:p w:rsidR="00052122" w:rsidRDefault="007F6C2E">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rsidR="00052122" w:rsidRDefault="007F6C2E">
      <w:pPr>
        <w:pStyle w:val="Subsection"/>
      </w:pPr>
      <w:r>
        <w:tab/>
        <w:t>(2)</w:t>
      </w:r>
      <w:r>
        <w:tab/>
        <w:t>The driver of a passenger transport vehicle must not refuse to carry an assistance animal or an assistance animal in training in or on the vehicle.</w:t>
      </w:r>
    </w:p>
    <w:p w:rsidR="00052122" w:rsidRDefault="007F6C2E">
      <w:pPr>
        <w:pStyle w:val="Penstart"/>
      </w:pPr>
      <w:r>
        <w:tab/>
        <w:t>Penalty for this subregulation: a fine of $9 000.</w:t>
      </w:r>
    </w:p>
    <w:p w:rsidR="00052122" w:rsidRDefault="007F6C2E">
      <w:pPr>
        <w:pStyle w:val="Heading5"/>
      </w:pPr>
      <w:bookmarkStart w:id="306" w:name="_Toc74829477"/>
      <w:r>
        <w:rPr>
          <w:rStyle w:val="CharSectno"/>
        </w:rPr>
        <w:t>138</w:t>
      </w:r>
      <w:r>
        <w:t>.</w:t>
      </w:r>
      <w:r>
        <w:tab/>
        <w:t>Driver must accept hiring except in certain circumstances</w:t>
      </w:r>
      <w:bookmarkEnd w:id="306"/>
    </w:p>
    <w:p w:rsidR="00052122" w:rsidRDefault="007F6C2E">
      <w:pPr>
        <w:pStyle w:val="Subsection"/>
        <w:keepNext/>
      </w:pPr>
      <w:r>
        <w:tab/>
        <w:t>(1)</w:t>
      </w:r>
      <w:r>
        <w:tab/>
        <w:t>A driver of an on</w:t>
      </w:r>
      <w:r>
        <w:noBreakHyphen/>
        <w:t>demand rank or hail vehicle must accept any person as a passenger in the vehicle unless — </w:t>
      </w:r>
    </w:p>
    <w:p w:rsidR="00052122" w:rsidRDefault="007F6C2E">
      <w:pPr>
        <w:pStyle w:val="Indenta"/>
      </w:pPr>
      <w:r>
        <w:tab/>
        <w:t>(a)</w:t>
      </w:r>
      <w:r>
        <w:tab/>
        <w:t>the driver has reasonable grounds to believe that either of the following poses a threat to the driver’s safety —</w:t>
      </w:r>
    </w:p>
    <w:p w:rsidR="00052122" w:rsidRDefault="007F6C2E">
      <w:pPr>
        <w:pStyle w:val="Indenti"/>
      </w:pPr>
      <w:r>
        <w:tab/>
        <w:t>(i)</w:t>
      </w:r>
      <w:r>
        <w:tab/>
        <w:t>the intended passenger or a person accompanying the intended passenger;</w:t>
      </w:r>
    </w:p>
    <w:p w:rsidR="00052122" w:rsidRDefault="007F6C2E">
      <w:pPr>
        <w:pStyle w:val="Indenti"/>
      </w:pPr>
      <w:r>
        <w:tab/>
        <w:t>(ii)</w:t>
      </w:r>
      <w:r>
        <w:tab/>
        <w:t>the location at which the journey is to begin or end;</w:t>
      </w:r>
    </w:p>
    <w:p w:rsidR="00052122" w:rsidRDefault="007F6C2E">
      <w:pPr>
        <w:pStyle w:val="Indenta"/>
      </w:pPr>
      <w:r>
        <w:tab/>
      </w:r>
      <w:r>
        <w:tab/>
        <w:t>or</w:t>
      </w:r>
    </w:p>
    <w:p w:rsidR="00052122" w:rsidRDefault="007F6C2E">
      <w:pPr>
        <w:pStyle w:val="Indenta"/>
        <w:keepNext/>
      </w:pPr>
      <w:r>
        <w:tab/>
        <w:t>(b)</w:t>
      </w:r>
      <w:r>
        <w:tab/>
        <w:t>the intended passenger or a person accompanying the intended passenger is —</w:t>
      </w:r>
    </w:p>
    <w:p w:rsidR="00052122" w:rsidRDefault="007F6C2E">
      <w:pPr>
        <w:pStyle w:val="Indenti"/>
        <w:keepNext/>
      </w:pPr>
      <w:r>
        <w:tab/>
        <w:t>(i)</w:t>
      </w:r>
      <w:r>
        <w:tab/>
        <w:t>in such an unclean condition that they will soil the vehicle; or</w:t>
      </w:r>
    </w:p>
    <w:p w:rsidR="00052122" w:rsidRDefault="007F6C2E">
      <w:pPr>
        <w:pStyle w:val="Indenti"/>
      </w:pPr>
      <w:r>
        <w:tab/>
        <w:t>(ii)</w:t>
      </w:r>
      <w:r>
        <w:tab/>
        <w:t>carrying a thing that is likely to soil the vehicle;</w:t>
      </w:r>
    </w:p>
    <w:p w:rsidR="00052122" w:rsidRDefault="007F6C2E">
      <w:pPr>
        <w:pStyle w:val="Indenta"/>
      </w:pPr>
      <w:r>
        <w:tab/>
      </w:r>
      <w:r>
        <w:tab/>
        <w:t>or</w:t>
      </w:r>
    </w:p>
    <w:p w:rsidR="00052122" w:rsidRDefault="007F6C2E">
      <w:pPr>
        <w:pStyle w:val="Indenta"/>
      </w:pPr>
      <w:r>
        <w:tab/>
        <w:t>(c)</w:t>
      </w:r>
      <w:r>
        <w:tab/>
        <w:t>the intended passenger is abusive or aggressive; or</w:t>
      </w:r>
    </w:p>
    <w:p w:rsidR="00052122" w:rsidRDefault="007F6C2E">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rsidR="00052122" w:rsidRDefault="007F6C2E">
      <w:pPr>
        <w:pStyle w:val="Indenta"/>
      </w:pPr>
      <w:r>
        <w:lastRenderedPageBreak/>
        <w:tab/>
        <w:t>(e)</w:t>
      </w:r>
      <w:r>
        <w:tab/>
        <w:t>the driver has reasonable grounds to believe that the intended passenger has previously evaded or attempted to evade the payment of a fare for the provision of a passenger transport service; or</w:t>
      </w:r>
    </w:p>
    <w:p w:rsidR="00052122" w:rsidRDefault="007F6C2E">
      <w:pPr>
        <w:pStyle w:val="Indenta"/>
      </w:pPr>
      <w:r>
        <w:tab/>
        <w:t>(f)</w:t>
      </w:r>
      <w:r>
        <w:tab/>
        <w:t>the driver requires the intended passenger to pay a deposit and the intended passenger does not pay it; or</w:t>
      </w:r>
    </w:p>
    <w:p w:rsidR="00052122" w:rsidRDefault="007F6C2E">
      <w:pPr>
        <w:pStyle w:val="Indenta"/>
      </w:pPr>
      <w:r>
        <w:tab/>
        <w:t>(g)</w:t>
      </w:r>
      <w:r>
        <w:tab/>
        <w:t>the intended passenger and persons accompanying the intended passenger aged 12 years or over exceed the number of available seatbelts in the vehicle.</w:t>
      </w:r>
    </w:p>
    <w:p w:rsidR="00052122" w:rsidRDefault="007F6C2E">
      <w:pPr>
        <w:pStyle w:val="Penstart"/>
      </w:pPr>
      <w:r>
        <w:tab/>
        <w:t>Penalty for this subregulation: a fine of $3 000.</w:t>
      </w:r>
    </w:p>
    <w:p w:rsidR="00052122" w:rsidRDefault="007F6C2E">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rsidR="00052122" w:rsidRDefault="007F6C2E">
      <w:pPr>
        <w:pStyle w:val="Indenta"/>
      </w:pPr>
      <w:r>
        <w:tab/>
        <w:t>(a)</w:t>
      </w:r>
      <w:r>
        <w:tab/>
        <w:t>the Schedule 4 fare, Schedule 5 fare or contract fare that would have been due if the hiring had terminated at that point in the normal course of events; and</w:t>
      </w:r>
    </w:p>
    <w:p w:rsidR="00052122" w:rsidRDefault="007F6C2E">
      <w:pPr>
        <w:pStyle w:val="Indenta"/>
      </w:pPr>
      <w:r>
        <w:tab/>
        <w:t>(b)</w:t>
      </w:r>
      <w:r>
        <w:tab/>
        <w:t>costs of cleaning mentioned in regulation 130(2).</w:t>
      </w:r>
    </w:p>
    <w:p w:rsidR="00052122" w:rsidRDefault="007F6C2E">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rsidR="00052122" w:rsidRDefault="007F6C2E">
      <w:pPr>
        <w:pStyle w:val="Penstart"/>
      </w:pPr>
      <w:r>
        <w:tab/>
        <w:t>Penalty for this subregulation: a fine of $3 000.</w:t>
      </w:r>
    </w:p>
    <w:p w:rsidR="00052122" w:rsidRDefault="007F6C2E">
      <w:pPr>
        <w:pStyle w:val="Heading5"/>
      </w:pPr>
      <w:bookmarkStart w:id="307" w:name="_Toc74829478"/>
      <w:r>
        <w:rPr>
          <w:rStyle w:val="CharSectno"/>
        </w:rPr>
        <w:t>139</w:t>
      </w:r>
      <w:r>
        <w:t>.</w:t>
      </w:r>
      <w:r>
        <w:tab/>
        <w:t>No touting or soliciting for passengers</w:t>
      </w:r>
      <w:bookmarkEnd w:id="307"/>
    </w:p>
    <w:p w:rsidR="00052122" w:rsidRDefault="007F6C2E">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rsidR="00052122" w:rsidRDefault="007F6C2E">
      <w:pPr>
        <w:pStyle w:val="Penstart"/>
      </w:pPr>
      <w:r>
        <w:tab/>
        <w:t xml:space="preserve">Penalty: </w:t>
      </w:r>
    </w:p>
    <w:p w:rsidR="00052122" w:rsidRDefault="007F6C2E">
      <w:pPr>
        <w:pStyle w:val="Penpara"/>
      </w:pPr>
      <w:r>
        <w:tab/>
        <w:t>(a)</w:t>
      </w:r>
      <w:r>
        <w:tab/>
        <w:t>for an individual, a fine of $12 000;</w:t>
      </w:r>
    </w:p>
    <w:p w:rsidR="00052122" w:rsidRDefault="007F6C2E">
      <w:pPr>
        <w:pStyle w:val="Penpara"/>
      </w:pPr>
      <w:r>
        <w:lastRenderedPageBreak/>
        <w:tab/>
        <w:t>(b)</w:t>
      </w:r>
      <w:r>
        <w:tab/>
        <w:t>for a body corporate, a fine of $40 000.</w:t>
      </w:r>
    </w:p>
    <w:p w:rsidR="00052122" w:rsidRDefault="007F6C2E">
      <w:pPr>
        <w:pStyle w:val="Heading5"/>
      </w:pPr>
      <w:bookmarkStart w:id="308" w:name="_Toc74829479"/>
      <w:r>
        <w:rPr>
          <w:rStyle w:val="CharSectno"/>
        </w:rPr>
        <w:t>140</w:t>
      </w:r>
      <w:r>
        <w:t>.</w:t>
      </w:r>
      <w:r>
        <w:tab/>
        <w:t>Offence to operate unauthorised vehicle with passenger transport vehicle number plates</w:t>
      </w:r>
      <w:bookmarkEnd w:id="308"/>
    </w:p>
    <w:p w:rsidR="00052122" w:rsidRDefault="007F6C2E">
      <w:pPr>
        <w:pStyle w:val="Subsection"/>
      </w:pPr>
      <w:r>
        <w:tab/>
        <w:t>(1)</w:t>
      </w:r>
      <w:r>
        <w:tab/>
        <w:t xml:space="preserve">A person must not operate a vehicle (as defined in section 120 of the Act) if — </w:t>
      </w:r>
    </w:p>
    <w:p w:rsidR="00052122" w:rsidRDefault="007F6C2E">
      <w:pPr>
        <w:pStyle w:val="Indenta"/>
      </w:pPr>
      <w:r>
        <w:tab/>
        <w:t>(a)</w:t>
      </w:r>
      <w:r>
        <w:tab/>
        <w:t>the number plates of the vehicle identify it as a passenger transport vehicle or as a passenger transport vehicle that is used to provide a particular category of passenger transport service; and</w:t>
      </w:r>
    </w:p>
    <w:p w:rsidR="00052122" w:rsidRDefault="007F6C2E">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rsidR="00052122" w:rsidRDefault="007F6C2E">
      <w:pPr>
        <w:pStyle w:val="Heading5"/>
      </w:pPr>
      <w:bookmarkStart w:id="309" w:name="_Toc74829480"/>
      <w:r>
        <w:rPr>
          <w:rStyle w:val="CharSectno"/>
        </w:rPr>
        <w:t>141</w:t>
      </w:r>
      <w:r>
        <w:t>.</w:t>
      </w:r>
      <w:r>
        <w:tab/>
        <w:t>Wheelchair accessible vehicle to be used to attend to passenger who uses or requires wheelchair first</w:t>
      </w:r>
      <w:bookmarkEnd w:id="309"/>
    </w:p>
    <w:p w:rsidR="00052122" w:rsidRDefault="007F6C2E">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rsidR="00052122" w:rsidRDefault="007F6C2E">
      <w:pPr>
        <w:pStyle w:val="Penstart"/>
      </w:pPr>
      <w:r>
        <w:tab/>
        <w:t>Penalty for this subregulation: a fine of $3 000.</w:t>
      </w:r>
    </w:p>
    <w:p w:rsidR="00052122" w:rsidRDefault="007F6C2E">
      <w:pPr>
        <w:pStyle w:val="Subsection"/>
      </w:pPr>
      <w:r>
        <w:lastRenderedPageBreak/>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rsidR="00052122" w:rsidRDefault="007F6C2E">
      <w:pPr>
        <w:pStyle w:val="Penstart"/>
      </w:pPr>
      <w:r>
        <w:tab/>
        <w:t>Penalty for this subregulation:</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Heading2"/>
      </w:pPr>
      <w:bookmarkStart w:id="310" w:name="_Toc74817636"/>
      <w:bookmarkStart w:id="311" w:name="_Toc74818649"/>
      <w:bookmarkStart w:id="312" w:name="_Toc74829481"/>
      <w:r>
        <w:rPr>
          <w:rStyle w:val="CharPartNo"/>
        </w:rPr>
        <w:lastRenderedPageBreak/>
        <w:t>Part 9</w:t>
      </w:r>
      <w:r>
        <w:rPr>
          <w:rStyle w:val="CharDivNo"/>
        </w:rPr>
        <w:t> </w:t>
      </w:r>
      <w:r>
        <w:t>—</w:t>
      </w:r>
      <w:r>
        <w:rPr>
          <w:rStyle w:val="CharDivText"/>
        </w:rPr>
        <w:t> </w:t>
      </w:r>
      <w:r>
        <w:rPr>
          <w:rStyle w:val="CharPartText"/>
        </w:rPr>
        <w:t>Information</w:t>
      </w:r>
      <w:bookmarkEnd w:id="310"/>
      <w:bookmarkEnd w:id="311"/>
      <w:bookmarkEnd w:id="312"/>
    </w:p>
    <w:p w:rsidR="00052122" w:rsidRDefault="007F6C2E">
      <w:pPr>
        <w:pStyle w:val="Heading5"/>
      </w:pPr>
      <w:bookmarkStart w:id="313" w:name="_Toc74829482"/>
      <w:r>
        <w:rPr>
          <w:rStyle w:val="CharSectno"/>
        </w:rPr>
        <w:t>142</w:t>
      </w:r>
      <w:r>
        <w:t>.</w:t>
      </w:r>
      <w:r>
        <w:tab/>
        <w:t>Law enforcement officials (s. 150)</w:t>
      </w:r>
      <w:bookmarkEnd w:id="313"/>
    </w:p>
    <w:p w:rsidR="00052122" w:rsidRDefault="007F6C2E">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rsidR="00052122" w:rsidRDefault="007F6C2E">
      <w:pPr>
        <w:pStyle w:val="Indenta"/>
      </w:pPr>
      <w:r>
        <w:tab/>
        <w:t>(a)</w:t>
      </w:r>
      <w:r>
        <w:tab/>
        <w:t xml:space="preserve">the Commissioner, as defined in the </w:t>
      </w:r>
      <w:r>
        <w:rPr>
          <w:i/>
        </w:rPr>
        <w:t>Australian Federal Police Act 1979</w:t>
      </w:r>
      <w:r>
        <w:t xml:space="preserve"> (Commonwealth) section 4(1);</w:t>
      </w:r>
    </w:p>
    <w:p w:rsidR="00052122" w:rsidRDefault="007F6C2E">
      <w:pPr>
        <w:pStyle w:val="Indenta"/>
      </w:pPr>
      <w:r>
        <w:tab/>
        <w:t>(b)</w:t>
      </w:r>
      <w:r>
        <w:tab/>
        <w:t>the Commissioner, as defined in the</w:t>
      </w:r>
      <w:r>
        <w:rPr>
          <w:i/>
        </w:rPr>
        <w:t xml:space="preserve"> Corruption, Crime and Misconduct Act 2003</w:t>
      </w:r>
      <w:r>
        <w:t xml:space="preserve"> section 3(1);</w:t>
      </w:r>
    </w:p>
    <w:p w:rsidR="00052122" w:rsidRDefault="007F6C2E">
      <w:pPr>
        <w:pStyle w:val="Indenta"/>
      </w:pPr>
      <w:r>
        <w:tab/>
        <w:t>(c)</w:t>
      </w:r>
      <w:r>
        <w:tab/>
        <w:t xml:space="preserve">the Public Sector Commissioner, but only when the Public Sector Commissioner is performing functions under the </w:t>
      </w:r>
      <w:r>
        <w:rPr>
          <w:i/>
        </w:rPr>
        <w:t>Corruption, Crime and Misconduct Act 2003</w:t>
      </w:r>
      <w:r>
        <w:t>;</w:t>
      </w:r>
    </w:p>
    <w:p w:rsidR="00052122" w:rsidRDefault="007F6C2E">
      <w:pPr>
        <w:pStyle w:val="Indenta"/>
      </w:pPr>
      <w:r>
        <w:tab/>
        <w:t>(d)</w:t>
      </w:r>
      <w:r>
        <w:tab/>
        <w:t>the Commissioner (however designated) of the police force of another State or of the Northern Territory.</w:t>
      </w:r>
    </w:p>
    <w:p w:rsidR="00052122" w:rsidRDefault="007F6C2E">
      <w:pPr>
        <w:pStyle w:val="Heading5"/>
      </w:pPr>
      <w:bookmarkStart w:id="314" w:name="_Toc74829483"/>
      <w:r>
        <w:rPr>
          <w:rStyle w:val="CharSectno"/>
        </w:rPr>
        <w:t>143</w:t>
      </w:r>
      <w:r>
        <w:t>.</w:t>
      </w:r>
      <w:r>
        <w:tab/>
        <w:t>Relevant authorities (s. 150)</w:t>
      </w:r>
      <w:bookmarkEnd w:id="314"/>
    </w:p>
    <w:p w:rsidR="00052122" w:rsidRDefault="007F6C2E">
      <w:pPr>
        <w:pStyle w:val="Subsection"/>
      </w:pPr>
      <w:r>
        <w:tab/>
        <w:t>(1)</w:t>
      </w:r>
      <w:r>
        <w:tab/>
        <w:t xml:space="preserve">In this regulation — </w:t>
      </w:r>
    </w:p>
    <w:p w:rsidR="00052122" w:rsidRDefault="007F6C2E">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rsidR="00052122" w:rsidRDefault="007F6C2E">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rsidR="00052122" w:rsidRDefault="007F6C2E">
      <w:pPr>
        <w:pStyle w:val="Subsection"/>
      </w:pPr>
      <w:r>
        <w:tab/>
        <w:t>(2)</w:t>
      </w:r>
      <w:r>
        <w:tab/>
        <w:t xml:space="preserve">For the purposes of the definition of </w:t>
      </w:r>
      <w:r>
        <w:rPr>
          <w:b/>
          <w:i/>
        </w:rPr>
        <w:t>relevant authority</w:t>
      </w:r>
      <w:r>
        <w:t xml:space="preserve"> in section 150 of the Act, the following persons are prescribed — </w:t>
      </w:r>
    </w:p>
    <w:p w:rsidR="00052122" w:rsidRDefault="007F6C2E">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rsidR="00052122" w:rsidRDefault="007F6C2E">
      <w:pPr>
        <w:pStyle w:val="Indenta"/>
      </w:pPr>
      <w:r>
        <w:tab/>
        <w:t>(b)</w:t>
      </w:r>
      <w:r>
        <w:tab/>
        <w:t>Austroads Ltd (ACN 136 812 390);</w:t>
      </w:r>
    </w:p>
    <w:p w:rsidR="00052122" w:rsidRDefault="007F6C2E">
      <w:pPr>
        <w:pStyle w:val="Indenta"/>
      </w:pPr>
      <w:r>
        <w:lastRenderedPageBreak/>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rsidR="00052122" w:rsidRDefault="007F6C2E">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rsidR="00052122" w:rsidRDefault="007F6C2E">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rsidR="00052122" w:rsidRDefault="007F6C2E">
      <w:pPr>
        <w:pStyle w:val="Subsection"/>
      </w:pPr>
      <w:r>
        <w:tab/>
        <w:t>(3)</w:t>
      </w:r>
      <w:r>
        <w:tab/>
        <w:t>A nomination under subregulation (2) must be in writing signed by the person making the nomination.</w:t>
      </w:r>
    </w:p>
    <w:p w:rsidR="00052122" w:rsidRDefault="007F6C2E">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rsidR="00052122" w:rsidRDefault="007F6C2E">
      <w:pPr>
        <w:pStyle w:val="Heading5"/>
      </w:pPr>
      <w:bookmarkStart w:id="315" w:name="_Toc74829484"/>
      <w:r>
        <w:rPr>
          <w:rStyle w:val="CharSectno"/>
        </w:rPr>
        <w:t>144</w:t>
      </w:r>
      <w:r>
        <w:t>.</w:t>
      </w:r>
      <w:r>
        <w:tab/>
        <w:t>Prescribed period (s. 152(a))</w:t>
      </w:r>
      <w:bookmarkEnd w:id="315"/>
    </w:p>
    <w:p w:rsidR="00052122" w:rsidRDefault="007F6C2E">
      <w:pPr>
        <w:pStyle w:val="Subsection"/>
      </w:pPr>
      <w:r>
        <w:tab/>
      </w:r>
      <w:r>
        <w:tab/>
        <w:t>For the purposes of section 152(a) of the Act, the prescribed period is 6 months.</w:t>
      </w:r>
    </w:p>
    <w:p w:rsidR="00052122" w:rsidRDefault="007F6C2E">
      <w:pPr>
        <w:pStyle w:val="Heading5"/>
      </w:pPr>
      <w:bookmarkStart w:id="316" w:name="_Toc74829485"/>
      <w:r>
        <w:rPr>
          <w:rStyle w:val="CharSectno"/>
        </w:rPr>
        <w:t>145</w:t>
      </w:r>
      <w:r>
        <w:t>.</w:t>
      </w:r>
      <w:r>
        <w:tab/>
        <w:t>Disclosure of authorisation status of driver (s. 153)</w:t>
      </w:r>
      <w:bookmarkEnd w:id="316"/>
    </w:p>
    <w:p w:rsidR="00052122" w:rsidRDefault="007F6C2E">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rsidR="00052122" w:rsidRDefault="007F6C2E">
      <w:pPr>
        <w:pStyle w:val="Indenta"/>
      </w:pPr>
      <w:r>
        <w:tab/>
        <w:t>(a)</w:t>
      </w:r>
      <w:r>
        <w:tab/>
        <w:t>a provider of an on</w:t>
      </w:r>
      <w:r>
        <w:noBreakHyphen/>
        <w:t xml:space="preserve">demand booking service; </w:t>
      </w:r>
    </w:p>
    <w:p w:rsidR="00052122" w:rsidRDefault="007F6C2E">
      <w:pPr>
        <w:pStyle w:val="Indenta"/>
      </w:pPr>
      <w:r>
        <w:lastRenderedPageBreak/>
        <w:tab/>
        <w:t>(b)</w:t>
      </w:r>
      <w:r>
        <w:tab/>
        <w:t>a provider of a passenger transport service;</w:t>
      </w:r>
    </w:p>
    <w:p w:rsidR="00052122" w:rsidRDefault="007F6C2E">
      <w:pPr>
        <w:pStyle w:val="Indenta"/>
      </w:pPr>
      <w:r>
        <w:tab/>
        <w:t>(c)</w:t>
      </w:r>
      <w:r>
        <w:tab/>
        <w:t>a provider of a passenger transport vehicle.</w:t>
      </w:r>
    </w:p>
    <w:p w:rsidR="00052122" w:rsidRDefault="007F6C2E">
      <w:pPr>
        <w:pStyle w:val="Subsection"/>
      </w:pPr>
      <w:r>
        <w:tab/>
        <w:t>(2)</w:t>
      </w:r>
      <w:r>
        <w:tab/>
        <w:t xml:space="preserve">In disclosing the authorisation status of a passenger transport driver under section 153 of the Act, the CEO may disclose the following information — </w:t>
      </w:r>
    </w:p>
    <w:p w:rsidR="00052122" w:rsidRDefault="007F6C2E">
      <w:pPr>
        <w:pStyle w:val="Indenta"/>
      </w:pPr>
      <w:r>
        <w:tab/>
        <w:t>(a)</w:t>
      </w:r>
      <w:r>
        <w:tab/>
        <w:t>whether a passenger transport driver authorisation has been granted to the driver;</w:t>
      </w:r>
    </w:p>
    <w:p w:rsidR="00052122" w:rsidRDefault="007F6C2E">
      <w:pPr>
        <w:pStyle w:val="Indenta"/>
      </w:pPr>
      <w:r>
        <w:tab/>
        <w:t>(b)</w:t>
      </w:r>
      <w:r>
        <w:tab/>
        <w:t>if a passenger transport driver authorisation has been granted to the driver —</w:t>
      </w:r>
    </w:p>
    <w:p w:rsidR="00052122" w:rsidRDefault="007F6C2E">
      <w:pPr>
        <w:pStyle w:val="Indenti"/>
        <w:rPr>
          <w:rStyle w:val="DraftersNotes"/>
          <w:b w:val="0"/>
          <w:i w:val="0"/>
          <w:sz w:val="24"/>
        </w:rPr>
      </w:pPr>
      <w:r>
        <w:tab/>
        <w:t>(i)</w:t>
      </w:r>
      <w:r>
        <w:tab/>
        <w:t>the passenger transport driver authorisation number; and</w:t>
      </w:r>
    </w:p>
    <w:p w:rsidR="00052122" w:rsidRDefault="007F6C2E">
      <w:pPr>
        <w:pStyle w:val="Indenti"/>
      </w:pPr>
      <w:r>
        <w:tab/>
        <w:t>(ii)</w:t>
      </w:r>
      <w:r>
        <w:tab/>
        <w:t>whether the authorisation is in force;</w:t>
      </w:r>
    </w:p>
    <w:p w:rsidR="00052122" w:rsidRDefault="007F6C2E">
      <w:pPr>
        <w:pStyle w:val="Indenta"/>
      </w:pPr>
      <w:r>
        <w:tab/>
        <w:t>(c)</w:t>
      </w:r>
      <w:r>
        <w:tab/>
        <w:t>if the authorisation is in force — when the authorisation is due to expire;</w:t>
      </w:r>
    </w:p>
    <w:p w:rsidR="00052122" w:rsidRDefault="007F6C2E">
      <w:pPr>
        <w:pStyle w:val="Indenta"/>
      </w:pPr>
      <w:r>
        <w:tab/>
        <w:t>(d)</w:t>
      </w:r>
      <w:r>
        <w:tab/>
        <w:t xml:space="preserve">if the authorisation is not in force — </w:t>
      </w:r>
    </w:p>
    <w:p w:rsidR="00052122" w:rsidRDefault="007F6C2E">
      <w:pPr>
        <w:pStyle w:val="Indenti"/>
      </w:pPr>
      <w:r>
        <w:tab/>
        <w:t>(i)</w:t>
      </w:r>
      <w:r>
        <w:tab/>
        <w:t>whether the authorisation has expired and the day of the expiry; or</w:t>
      </w:r>
    </w:p>
    <w:p w:rsidR="00052122" w:rsidRDefault="007F6C2E">
      <w:pPr>
        <w:pStyle w:val="Indenti"/>
      </w:pPr>
      <w:r>
        <w:tab/>
        <w:t>(ii)</w:t>
      </w:r>
      <w:r>
        <w:tab/>
        <w:t>whether the authorisation is suspended and the period of any suspension; or</w:t>
      </w:r>
    </w:p>
    <w:p w:rsidR="00052122" w:rsidRDefault="007F6C2E">
      <w:pPr>
        <w:pStyle w:val="Indenti"/>
      </w:pPr>
      <w:r>
        <w:tab/>
        <w:t>(iii)</w:t>
      </w:r>
      <w:r>
        <w:tab/>
        <w:t>whether the authorisation has been cancelled; or</w:t>
      </w:r>
    </w:p>
    <w:p w:rsidR="00052122" w:rsidRDefault="007F6C2E">
      <w:pPr>
        <w:pStyle w:val="Indenti"/>
      </w:pPr>
      <w:r>
        <w:tab/>
        <w:t>(iv)</w:t>
      </w:r>
      <w:r>
        <w:tab/>
        <w:t>whether the driver is disqualified from holding or obtaining a passenger transport driver authorisation and the period of any disqualification;</w:t>
      </w:r>
    </w:p>
    <w:p w:rsidR="00052122" w:rsidRDefault="007F6C2E">
      <w:pPr>
        <w:pStyle w:val="Indenta"/>
      </w:pPr>
      <w:r>
        <w:tab/>
        <w:t>(e)</w:t>
      </w:r>
      <w:r>
        <w:tab/>
        <w:t>whether any conditions have been imposed on the authorisation under section 98(1)(b) or 100(1) of the Act.</w:t>
      </w:r>
    </w:p>
    <w:p w:rsidR="00052122" w:rsidRDefault="007F6C2E">
      <w:pPr>
        <w:pStyle w:val="Subsection"/>
      </w:pPr>
      <w:r>
        <w:tab/>
        <w:t>(3)</w:t>
      </w:r>
      <w:r>
        <w:tab/>
        <w:t xml:space="preserve">The authorisation status of a passenger transport driver must not be disclosed under section 153 of the Act unless the recipient provides all of the following information — </w:t>
      </w:r>
    </w:p>
    <w:p w:rsidR="00052122" w:rsidRDefault="007F6C2E">
      <w:pPr>
        <w:pStyle w:val="Indenta"/>
        <w:rPr>
          <w:rStyle w:val="DraftersNotes"/>
        </w:rPr>
      </w:pPr>
      <w:r>
        <w:tab/>
        <w:t>(a)</w:t>
      </w:r>
      <w:r>
        <w:tab/>
        <w:t>the surname of the driver;</w:t>
      </w:r>
    </w:p>
    <w:p w:rsidR="00052122" w:rsidRDefault="007F6C2E">
      <w:pPr>
        <w:pStyle w:val="Indenta"/>
      </w:pPr>
      <w:r>
        <w:lastRenderedPageBreak/>
        <w:tab/>
        <w:t>(b)</w:t>
      </w:r>
      <w:r>
        <w:tab/>
        <w:t>the date of birth of the driver;</w:t>
      </w:r>
    </w:p>
    <w:p w:rsidR="00052122" w:rsidRDefault="007F6C2E">
      <w:pPr>
        <w:pStyle w:val="Indenta"/>
      </w:pPr>
      <w:r>
        <w:tab/>
        <w:t>(c)</w:t>
      </w:r>
      <w:r>
        <w:tab/>
        <w:t xml:space="preserve">either or both of the following, as required by the CEO — </w:t>
      </w:r>
    </w:p>
    <w:p w:rsidR="00052122" w:rsidRDefault="007F6C2E">
      <w:pPr>
        <w:pStyle w:val="Indenti"/>
      </w:pPr>
      <w:r>
        <w:tab/>
        <w:t>(i)</w:t>
      </w:r>
      <w:r>
        <w:tab/>
        <w:t>the driver’s licence number of the driver;</w:t>
      </w:r>
    </w:p>
    <w:p w:rsidR="00052122" w:rsidRDefault="007F6C2E">
      <w:pPr>
        <w:pStyle w:val="Indenti"/>
      </w:pPr>
      <w:r>
        <w:tab/>
        <w:t>(ii)</w:t>
      </w:r>
      <w:r>
        <w:tab/>
        <w:t>the passenger transport driver authorisation number of the driver.</w:t>
      </w:r>
    </w:p>
    <w:p w:rsidR="00052122" w:rsidRDefault="007F6C2E">
      <w:pPr>
        <w:pStyle w:val="Heading5"/>
      </w:pPr>
      <w:bookmarkStart w:id="317" w:name="_Toc74829486"/>
      <w:r>
        <w:rPr>
          <w:rStyle w:val="CharSectno"/>
        </w:rPr>
        <w:t>146</w:t>
      </w:r>
      <w:r>
        <w:t>.</w:t>
      </w:r>
      <w:r>
        <w:tab/>
        <w:t>Prescribed information road traffic CEO must provide to CEO (s. 158)</w:t>
      </w:r>
      <w:bookmarkEnd w:id="317"/>
    </w:p>
    <w:p w:rsidR="00052122" w:rsidRDefault="007F6C2E">
      <w:pPr>
        <w:pStyle w:val="Subsection"/>
      </w:pPr>
      <w:r>
        <w:tab/>
      </w:r>
      <w:r>
        <w:tab/>
        <w:t xml:space="preserve">Information is prescribed for the purposes of section 158(2)(d) of the Act if the information — </w:t>
      </w:r>
    </w:p>
    <w:p w:rsidR="00052122" w:rsidRDefault="007F6C2E">
      <w:pPr>
        <w:pStyle w:val="Indenta"/>
      </w:pPr>
      <w:r>
        <w:tab/>
        <w:t>(a)</w:t>
      </w:r>
      <w:r>
        <w:tab/>
        <w:t>is obtained by the road traffic CEO under a road law, whether before or after the day on which this regulation comes into operation; and</w:t>
      </w:r>
    </w:p>
    <w:p w:rsidR="00052122" w:rsidRDefault="007F6C2E">
      <w:pPr>
        <w:pStyle w:val="Indenta"/>
      </w:pPr>
      <w:r>
        <w:tab/>
        <w:t>(b)</w:t>
      </w:r>
      <w:r>
        <w:tab/>
        <w:t>is relevant to whether a person who holds, or has applied for, a passenger transport driver authorisation is a fit and proper person to hold the authorisation.</w:t>
      </w:r>
    </w:p>
    <w:p w:rsidR="00052122" w:rsidRDefault="007F6C2E">
      <w:pPr>
        <w:pStyle w:val="Heading2"/>
      </w:pPr>
      <w:bookmarkStart w:id="318" w:name="_Toc74817642"/>
      <w:bookmarkStart w:id="319" w:name="_Toc74818655"/>
      <w:bookmarkStart w:id="320" w:name="_Toc74829487"/>
      <w:r>
        <w:rPr>
          <w:rStyle w:val="CharPartNo"/>
        </w:rPr>
        <w:lastRenderedPageBreak/>
        <w:t>Part 10</w:t>
      </w:r>
      <w:r>
        <w:rPr>
          <w:rStyle w:val="CharDivNo"/>
        </w:rPr>
        <w:t> </w:t>
      </w:r>
      <w:r>
        <w:t>—</w:t>
      </w:r>
      <w:r>
        <w:rPr>
          <w:rStyle w:val="CharDivText"/>
        </w:rPr>
        <w:t> </w:t>
      </w:r>
      <w:r>
        <w:rPr>
          <w:rStyle w:val="CharPartText"/>
        </w:rPr>
        <w:t>Infringement notices and enforcement</w:t>
      </w:r>
      <w:bookmarkEnd w:id="318"/>
      <w:bookmarkEnd w:id="319"/>
      <w:bookmarkEnd w:id="320"/>
    </w:p>
    <w:p w:rsidR="00052122" w:rsidRDefault="007F6C2E">
      <w:pPr>
        <w:pStyle w:val="Heading5"/>
      </w:pPr>
      <w:bookmarkStart w:id="321" w:name="_Toc74829488"/>
      <w:r>
        <w:rPr>
          <w:rStyle w:val="CharSectno"/>
        </w:rPr>
        <w:t>147</w:t>
      </w:r>
      <w:r>
        <w:t>.</w:t>
      </w:r>
      <w:r>
        <w:tab/>
        <w:t>Prescribed offences and modified penalties</w:t>
      </w:r>
      <w:bookmarkEnd w:id="321"/>
    </w:p>
    <w:p w:rsidR="00052122" w:rsidRDefault="007F6C2E">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rsidR="00052122" w:rsidRDefault="007F6C2E">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rsidR="00052122" w:rsidRDefault="007F6C2E">
      <w:pPr>
        <w:pStyle w:val="Heading5"/>
      </w:pPr>
      <w:bookmarkStart w:id="322" w:name="_Toc74829489"/>
      <w:r>
        <w:rPr>
          <w:rStyle w:val="CharSectno"/>
        </w:rPr>
        <w:t>148</w:t>
      </w:r>
      <w:r>
        <w:t>.</w:t>
      </w:r>
      <w:r>
        <w:tab/>
        <w:t>Approved officers and authorised officers</w:t>
      </w:r>
      <w:bookmarkEnd w:id="322"/>
    </w:p>
    <w:p w:rsidR="00052122" w:rsidRDefault="007F6C2E">
      <w:pPr>
        <w:pStyle w:val="Subsection"/>
      </w:pPr>
      <w:r>
        <w:tab/>
        <w:t>(1)</w:t>
      </w:r>
      <w:r>
        <w:tab/>
        <w:t xml:space="preserve">In this regulation — </w:t>
      </w:r>
    </w:p>
    <w:p w:rsidR="00052122" w:rsidRDefault="007F6C2E">
      <w:pPr>
        <w:pStyle w:val="Defstart"/>
      </w:pPr>
      <w:r>
        <w:tab/>
      </w:r>
      <w:r>
        <w:rPr>
          <w:rStyle w:val="CharDefText"/>
        </w:rPr>
        <w:t>TRPS authorised officer</w:t>
      </w:r>
      <w:r>
        <w:t xml:space="preserve"> means an authorised officer as defined in section 4(1) of the Act.</w:t>
      </w:r>
    </w:p>
    <w:p w:rsidR="00052122" w:rsidRDefault="007F6C2E">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rsidR="00052122" w:rsidRDefault="007F6C2E">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rsidR="00052122" w:rsidRDefault="007F6C2E">
      <w:pPr>
        <w:pStyle w:val="Subsection"/>
      </w:pPr>
      <w:r>
        <w:tab/>
        <w:t>(4)</w:t>
      </w:r>
      <w:r>
        <w:tab/>
        <w:t>An authorised officer who is not a police officer can show that the authorised officer is authorised to issue infringement notices by showing the officer’s identity card issued under section 166(3) of the Act.</w:t>
      </w:r>
    </w:p>
    <w:p w:rsidR="00052122" w:rsidRDefault="007F6C2E">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rsidR="00052122" w:rsidRDefault="007F6C2E">
      <w:pPr>
        <w:pStyle w:val="Heading5"/>
      </w:pPr>
      <w:bookmarkStart w:id="323" w:name="_Toc74829490"/>
      <w:r>
        <w:rPr>
          <w:rStyle w:val="CharSectno"/>
        </w:rPr>
        <w:lastRenderedPageBreak/>
        <w:t>149</w:t>
      </w:r>
      <w:r>
        <w:t>.</w:t>
      </w:r>
      <w:r>
        <w:tab/>
        <w:t>Entry warrants (s. 178(2))</w:t>
      </w:r>
      <w:bookmarkEnd w:id="323"/>
    </w:p>
    <w:p w:rsidR="00052122" w:rsidRDefault="007F6C2E">
      <w:pPr>
        <w:pStyle w:val="Subsection"/>
      </w:pPr>
      <w:r>
        <w:tab/>
      </w:r>
      <w:r>
        <w:tab/>
        <w:t xml:space="preserve">For the purposes of section 178(2) of the Act, the following information is prescribed — </w:t>
      </w:r>
    </w:p>
    <w:p w:rsidR="00052122" w:rsidRDefault="007F6C2E">
      <w:pPr>
        <w:pStyle w:val="Indenta"/>
      </w:pPr>
      <w:r>
        <w:tab/>
        <w:t>(a)</w:t>
      </w:r>
      <w:r>
        <w:tab/>
        <w:t xml:space="preserve">the applicant’s full name and official details; </w:t>
      </w:r>
    </w:p>
    <w:p w:rsidR="00052122" w:rsidRDefault="007F6C2E">
      <w:pPr>
        <w:pStyle w:val="Indenta"/>
      </w:pPr>
      <w:r>
        <w:tab/>
        <w:t>(b)</w:t>
      </w:r>
      <w:r>
        <w:tab/>
        <w:t xml:space="preserve">the premises in relation to which the warrant is being sought; </w:t>
      </w:r>
    </w:p>
    <w:p w:rsidR="00052122" w:rsidRDefault="007F6C2E">
      <w:pPr>
        <w:pStyle w:val="Indenta"/>
      </w:pPr>
      <w:r>
        <w:tab/>
        <w:t>(c)</w:t>
      </w:r>
      <w:r>
        <w:tab/>
        <w:t>the purpose for which the entry to the premises is required;</w:t>
      </w:r>
    </w:p>
    <w:p w:rsidR="00052122" w:rsidRDefault="007F6C2E">
      <w:pPr>
        <w:pStyle w:val="Indenta"/>
      </w:pPr>
      <w:r>
        <w:tab/>
        <w:t>(d)</w:t>
      </w:r>
      <w:r>
        <w:tab/>
        <w:t>the grounds on which the applicant considers that entry to the premises is necessary;</w:t>
      </w:r>
    </w:p>
    <w:p w:rsidR="00052122" w:rsidRDefault="007F6C2E">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rsidR="00052122" w:rsidRDefault="007F6C2E">
      <w:pPr>
        <w:pStyle w:val="Heading5"/>
      </w:pPr>
      <w:bookmarkStart w:id="324" w:name="_Toc74829491"/>
      <w:r>
        <w:rPr>
          <w:rStyle w:val="CharSectno"/>
        </w:rPr>
        <w:t>150</w:t>
      </w:r>
      <w:r>
        <w:t>.</w:t>
      </w:r>
      <w:r>
        <w:tab/>
        <w:t>Forms</w:t>
      </w:r>
      <w:bookmarkEnd w:id="324"/>
    </w:p>
    <w:p w:rsidR="00052122" w:rsidRDefault="007F6C2E">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rsidR="00052122" w:rsidRDefault="007F6C2E">
      <w:pPr>
        <w:pStyle w:val="Heading2"/>
      </w:pPr>
      <w:bookmarkStart w:id="325" w:name="_Toc74817647"/>
      <w:bookmarkStart w:id="326" w:name="_Toc74818660"/>
      <w:bookmarkStart w:id="327" w:name="_Toc74829492"/>
      <w:r>
        <w:rPr>
          <w:rStyle w:val="CharPartNo"/>
        </w:rPr>
        <w:lastRenderedPageBreak/>
        <w:t>Part 11</w:t>
      </w:r>
      <w:r>
        <w:t> — </w:t>
      </w:r>
      <w:r>
        <w:rPr>
          <w:rStyle w:val="CharPartText"/>
        </w:rPr>
        <w:t>Voluntary buyback, adjustment assistance and levy</w:t>
      </w:r>
      <w:bookmarkEnd w:id="325"/>
      <w:bookmarkEnd w:id="326"/>
      <w:bookmarkEnd w:id="327"/>
    </w:p>
    <w:p w:rsidR="00052122" w:rsidRDefault="007F6C2E">
      <w:pPr>
        <w:pStyle w:val="Heading3"/>
      </w:pPr>
      <w:bookmarkStart w:id="328" w:name="_Toc74817648"/>
      <w:bookmarkStart w:id="329" w:name="_Toc74818661"/>
      <w:bookmarkStart w:id="330" w:name="_Toc74829493"/>
      <w:r>
        <w:rPr>
          <w:rStyle w:val="CharDivNo"/>
        </w:rPr>
        <w:t>Division 1</w:t>
      </w:r>
      <w:r>
        <w:t> — </w:t>
      </w:r>
      <w:r>
        <w:rPr>
          <w:rStyle w:val="CharDivText"/>
        </w:rPr>
        <w:t>Buyback payment and net loss payment</w:t>
      </w:r>
      <w:bookmarkEnd w:id="328"/>
      <w:bookmarkEnd w:id="329"/>
      <w:bookmarkEnd w:id="330"/>
    </w:p>
    <w:p w:rsidR="00052122" w:rsidRDefault="007F6C2E">
      <w:pPr>
        <w:pStyle w:val="Heading5"/>
      </w:pPr>
      <w:bookmarkStart w:id="331" w:name="_Toc74829494"/>
      <w:r>
        <w:rPr>
          <w:rStyle w:val="CharSectno"/>
        </w:rPr>
        <w:t>151</w:t>
      </w:r>
      <w:r>
        <w:t>.</w:t>
      </w:r>
      <w:r>
        <w:tab/>
        <w:t>Prescribed day for buyback payment and net loss payment applications (s. 229(2) and 235(2))</w:t>
      </w:r>
      <w:bookmarkEnd w:id="331"/>
    </w:p>
    <w:p w:rsidR="00052122" w:rsidRDefault="007F6C2E">
      <w:pPr>
        <w:pStyle w:val="Subsection"/>
      </w:pPr>
      <w:r>
        <w:tab/>
      </w:r>
      <w:r>
        <w:tab/>
        <w:t>For the purposes of sections 229(2) and 235(2) of the Act, the prescribed day is 31 May 2019.</w:t>
      </w:r>
    </w:p>
    <w:p w:rsidR="00052122" w:rsidRDefault="007F6C2E">
      <w:pPr>
        <w:pStyle w:val="Heading3"/>
      </w:pPr>
      <w:bookmarkStart w:id="332" w:name="_Toc74817650"/>
      <w:bookmarkStart w:id="333" w:name="_Toc74818663"/>
      <w:bookmarkStart w:id="334" w:name="_Toc74829495"/>
      <w:r>
        <w:rPr>
          <w:rStyle w:val="CharDivNo"/>
        </w:rPr>
        <w:t>Division 2</w:t>
      </w:r>
      <w:r>
        <w:t> — </w:t>
      </w:r>
      <w:r>
        <w:rPr>
          <w:rStyle w:val="CharDivText"/>
        </w:rPr>
        <w:t>On</w:t>
      </w:r>
      <w:r>
        <w:rPr>
          <w:rStyle w:val="CharDivText"/>
        </w:rPr>
        <w:noBreakHyphen/>
        <w:t>demand passenger transport levy</w:t>
      </w:r>
      <w:bookmarkEnd w:id="332"/>
      <w:bookmarkEnd w:id="333"/>
      <w:bookmarkEnd w:id="334"/>
    </w:p>
    <w:p w:rsidR="00052122" w:rsidRDefault="007F6C2E">
      <w:pPr>
        <w:pStyle w:val="Heading4"/>
      </w:pPr>
      <w:bookmarkStart w:id="335" w:name="_Toc74817651"/>
      <w:bookmarkStart w:id="336" w:name="_Toc74818664"/>
      <w:bookmarkStart w:id="337" w:name="_Toc74829496"/>
      <w:r>
        <w:t>Subdivision 1 — Preliminary</w:t>
      </w:r>
      <w:bookmarkEnd w:id="335"/>
      <w:bookmarkEnd w:id="336"/>
      <w:bookmarkEnd w:id="337"/>
    </w:p>
    <w:p w:rsidR="00052122" w:rsidRDefault="007F6C2E">
      <w:pPr>
        <w:pStyle w:val="Heading5"/>
      </w:pPr>
      <w:bookmarkStart w:id="338" w:name="_Toc74829497"/>
      <w:r>
        <w:rPr>
          <w:rStyle w:val="CharSectno"/>
        </w:rPr>
        <w:t>152</w:t>
      </w:r>
      <w:r>
        <w:t>.</w:t>
      </w:r>
      <w:r>
        <w:tab/>
        <w:t>Terms used</w:t>
      </w:r>
      <w:bookmarkEnd w:id="338"/>
    </w:p>
    <w:p w:rsidR="00052122" w:rsidRDefault="007F6C2E">
      <w:pPr>
        <w:pStyle w:val="Subsection"/>
      </w:pPr>
      <w:r>
        <w:tab/>
      </w:r>
      <w:r>
        <w:tab/>
        <w:t xml:space="preserve">In this Division — </w:t>
      </w:r>
    </w:p>
    <w:p w:rsidR="00052122" w:rsidRDefault="007F6C2E">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rsidR="00052122" w:rsidRDefault="007F6C2E">
      <w:pPr>
        <w:pStyle w:val="Defstart"/>
      </w:pPr>
      <w:r>
        <w:tab/>
      </w:r>
      <w:r>
        <w:rPr>
          <w:rStyle w:val="CharDefText"/>
        </w:rPr>
        <w:t>assessment period</w:t>
      </w:r>
      <w:r>
        <w:t xml:space="preserve"> has the meaning given in section 241 of the Act;</w:t>
      </w:r>
    </w:p>
    <w:p w:rsidR="00052122" w:rsidRDefault="007F6C2E">
      <w:pPr>
        <w:pStyle w:val="Defstart"/>
      </w:pPr>
      <w:r>
        <w:tab/>
      </w:r>
      <w:r>
        <w:rPr>
          <w:rStyle w:val="CharDefText"/>
        </w:rPr>
        <w:t>associated relevant journey</w:t>
      </w:r>
      <w:r>
        <w:t>, in relation to a leviable passenger service transaction, means the relevant journey to which the leviable passenger service transaction relates;</w:t>
      </w:r>
    </w:p>
    <w:p w:rsidR="00052122" w:rsidRDefault="007F6C2E">
      <w:pPr>
        <w:pStyle w:val="Defstart"/>
      </w:pPr>
      <w:r>
        <w:tab/>
      </w:r>
      <w:r>
        <w:rPr>
          <w:rStyle w:val="CharDefText"/>
        </w:rPr>
        <w:t>booster seat</w:t>
      </w:r>
      <w:r>
        <w:t xml:space="preserve"> has the meaning given in the </w:t>
      </w:r>
      <w:r>
        <w:rPr>
          <w:i/>
        </w:rPr>
        <w:t>Road Traffic Code 2000</w:t>
      </w:r>
      <w:r>
        <w:t xml:space="preserve"> regulation 230;</w:t>
      </w:r>
    </w:p>
    <w:p w:rsidR="00052122" w:rsidRDefault="007F6C2E">
      <w:pPr>
        <w:pStyle w:val="Defstart"/>
      </w:pPr>
      <w:r>
        <w:tab/>
      </w:r>
      <w:r>
        <w:rPr>
          <w:rStyle w:val="CharDefText"/>
        </w:rPr>
        <w:t>child restraint</w:t>
      </w:r>
      <w:r>
        <w:t xml:space="preserve"> has the meaning given in the </w:t>
      </w:r>
      <w:r>
        <w:rPr>
          <w:i/>
        </w:rPr>
        <w:t>Road Traffic Code 2000</w:t>
      </w:r>
      <w:r>
        <w:t xml:space="preserve"> regulation 230;</w:t>
      </w:r>
    </w:p>
    <w:p w:rsidR="00052122" w:rsidRDefault="007F6C2E">
      <w:pPr>
        <w:pStyle w:val="Defstart"/>
      </w:pPr>
      <w:r>
        <w:tab/>
      </w:r>
      <w:r>
        <w:rPr>
          <w:rStyle w:val="CharDefText"/>
        </w:rPr>
        <w:t>child safety harness</w:t>
      </w:r>
      <w:r>
        <w:t xml:space="preserve"> has the meaning given in the </w:t>
      </w:r>
      <w:r>
        <w:rPr>
          <w:i/>
        </w:rPr>
        <w:t>Road Traffic Code 2000</w:t>
      </w:r>
      <w:r>
        <w:t xml:space="preserve"> regulation 230;</w:t>
      </w:r>
    </w:p>
    <w:p w:rsidR="00052122" w:rsidRDefault="007F6C2E">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rsidR="00052122" w:rsidRDefault="007F6C2E">
      <w:pPr>
        <w:pStyle w:val="Defstart"/>
        <w:keepNext/>
      </w:pPr>
      <w:r>
        <w:tab/>
      </w:r>
      <w:r>
        <w:rPr>
          <w:rStyle w:val="CharDefText"/>
        </w:rPr>
        <w:t>metered fare amount</w:t>
      </w:r>
      <w:r>
        <w:t xml:space="preserve"> means — </w:t>
      </w:r>
    </w:p>
    <w:p w:rsidR="00052122" w:rsidRDefault="007F6C2E">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rsidR="00052122" w:rsidRDefault="007F6C2E">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rsidR="00052122" w:rsidRDefault="007F6C2E">
      <w:pPr>
        <w:pStyle w:val="Defstart"/>
      </w:pPr>
      <w:r>
        <w:tab/>
      </w:r>
      <w:r>
        <w:rPr>
          <w:rStyle w:val="CharDefText"/>
        </w:rPr>
        <w:t>multiple service agreement</w:t>
      </w:r>
      <w:r>
        <w:t xml:space="preserve"> means an agreement if — </w:t>
      </w:r>
    </w:p>
    <w:p w:rsidR="00052122" w:rsidRDefault="007F6C2E">
      <w:pPr>
        <w:pStyle w:val="Defpara"/>
      </w:pPr>
      <w:r>
        <w:tab/>
        <w:t>(a)</w:t>
      </w:r>
      <w:r>
        <w:tab/>
        <w:t>2 or more on</w:t>
      </w:r>
      <w:r>
        <w:noBreakHyphen/>
        <w:t>demand passenger transport services may be carried out under the agreement during 1 or more periods specified in the agreement; and</w:t>
      </w:r>
    </w:p>
    <w:p w:rsidR="00052122" w:rsidRDefault="007F6C2E">
      <w:pPr>
        <w:pStyle w:val="Defpara"/>
      </w:pPr>
      <w:r>
        <w:tab/>
        <w:t>(b)</w:t>
      </w:r>
      <w:r>
        <w:tab/>
        <w:t>it is not possible under the terms of the agreement to determine a separate amount payable that applies to each separate on</w:t>
      </w:r>
      <w:r>
        <w:noBreakHyphen/>
        <w:t>demand passenger transport service;</w:t>
      </w:r>
    </w:p>
    <w:p w:rsidR="00052122" w:rsidRDefault="007F6C2E">
      <w:pPr>
        <w:pStyle w:val="Defstart"/>
      </w:pPr>
      <w:r>
        <w:tab/>
      </w:r>
      <w:r>
        <w:rPr>
          <w:rStyle w:val="CharDefText"/>
        </w:rPr>
        <w:t>relevant journey</w:t>
      </w:r>
      <w:r>
        <w:t xml:space="preserve"> has the meaning given in section 241 of the Act;</w:t>
      </w:r>
    </w:p>
    <w:p w:rsidR="00052122" w:rsidRDefault="007F6C2E">
      <w:pPr>
        <w:pStyle w:val="Defstart"/>
      </w:pPr>
      <w:r>
        <w:tab/>
      </w:r>
      <w:r>
        <w:rPr>
          <w:rStyle w:val="CharDefText"/>
        </w:rPr>
        <w:t>special event</w:t>
      </w:r>
      <w:r>
        <w:t xml:space="preserve"> — </w:t>
      </w:r>
    </w:p>
    <w:p w:rsidR="00052122" w:rsidRDefault="007F6C2E">
      <w:pPr>
        <w:pStyle w:val="Defpara"/>
      </w:pPr>
      <w:r>
        <w:tab/>
        <w:t>(a)</w:t>
      </w:r>
      <w:r>
        <w:tab/>
        <w:t xml:space="preserve">means — </w:t>
      </w:r>
    </w:p>
    <w:p w:rsidR="00052122" w:rsidRDefault="007F6C2E">
      <w:pPr>
        <w:pStyle w:val="Defsubpara"/>
      </w:pPr>
      <w:r>
        <w:tab/>
        <w:t>(i)</w:t>
      </w:r>
      <w:r>
        <w:tab/>
        <w:t>a tour; or</w:t>
      </w:r>
    </w:p>
    <w:p w:rsidR="00052122" w:rsidRDefault="007F6C2E">
      <w:pPr>
        <w:pStyle w:val="Defsubpara"/>
      </w:pPr>
      <w:r>
        <w:tab/>
        <w:t>(ii)</w:t>
      </w:r>
      <w:r>
        <w:tab/>
        <w:t>a wedding, funeral, graduation, birthday party or other ceremony or celebration of religious or personal significance; or</w:t>
      </w:r>
    </w:p>
    <w:p w:rsidR="00052122" w:rsidRDefault="007F6C2E">
      <w:pPr>
        <w:pStyle w:val="Defsubpara"/>
      </w:pPr>
      <w:r>
        <w:tab/>
        <w:t>(iii)</w:t>
      </w:r>
      <w:r>
        <w:tab/>
        <w:t>a ball or similar function;</w:t>
      </w:r>
    </w:p>
    <w:p w:rsidR="00052122" w:rsidRDefault="007F6C2E">
      <w:pPr>
        <w:pStyle w:val="Defpara"/>
      </w:pPr>
      <w:r>
        <w:tab/>
      </w:r>
      <w:r>
        <w:tab/>
        <w:t>but</w:t>
      </w:r>
    </w:p>
    <w:p w:rsidR="00052122" w:rsidRDefault="007F6C2E">
      <w:pPr>
        <w:pStyle w:val="Defpara"/>
      </w:pPr>
      <w:r>
        <w:tab/>
        <w:t>(b)</w:t>
      </w:r>
      <w:r>
        <w:tab/>
        <w:t>does not include a concert, theatrical performance or sporting event;</w:t>
      </w:r>
    </w:p>
    <w:p w:rsidR="00052122" w:rsidRDefault="007F6C2E">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rsidR="00052122" w:rsidRDefault="007F6C2E">
      <w:pPr>
        <w:pStyle w:val="Defpara"/>
      </w:pPr>
      <w:r>
        <w:tab/>
        <w:t>(a)</w:t>
      </w:r>
      <w:r>
        <w:tab/>
        <w:t>for a journey to or from an airport; or</w:t>
      </w:r>
    </w:p>
    <w:p w:rsidR="00052122" w:rsidRDefault="007F6C2E">
      <w:pPr>
        <w:pStyle w:val="Defpara"/>
      </w:pPr>
      <w:r>
        <w:tab/>
        <w:t>(b)</w:t>
      </w:r>
      <w:r>
        <w:tab/>
        <w:t>that is provided for business purposes.</w:t>
      </w:r>
    </w:p>
    <w:p w:rsidR="00052122" w:rsidRDefault="007F6C2E">
      <w:pPr>
        <w:pStyle w:val="Heading4"/>
      </w:pPr>
      <w:bookmarkStart w:id="339" w:name="_Toc74817653"/>
      <w:bookmarkStart w:id="340" w:name="_Toc74818666"/>
      <w:bookmarkStart w:id="341" w:name="_Toc74829498"/>
      <w:r>
        <w:t>Subdivision 2 — General provisions relating to levy</w:t>
      </w:r>
      <w:bookmarkEnd w:id="339"/>
      <w:bookmarkEnd w:id="340"/>
      <w:bookmarkEnd w:id="341"/>
    </w:p>
    <w:p w:rsidR="00052122" w:rsidRDefault="007F6C2E">
      <w:pPr>
        <w:pStyle w:val="Heading5"/>
      </w:pPr>
      <w:bookmarkStart w:id="342" w:name="_Toc74829499"/>
      <w:r>
        <w:rPr>
          <w:rStyle w:val="CharSectno"/>
        </w:rPr>
        <w:t>153</w:t>
      </w:r>
      <w:r>
        <w:t>.</w:t>
      </w:r>
      <w:r>
        <w:tab/>
        <w:t>Classes of providers of on</w:t>
      </w:r>
      <w:r>
        <w:noBreakHyphen/>
        <w:t>demand booking services (s. 241)</w:t>
      </w:r>
      <w:bookmarkEnd w:id="342"/>
    </w:p>
    <w:p w:rsidR="00052122" w:rsidRDefault="007F6C2E">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rsidR="00052122" w:rsidRDefault="007F6C2E">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rsidR="00052122">
        <w:trPr>
          <w:tblHeader/>
        </w:trPr>
        <w:tc>
          <w:tcPr>
            <w:tcW w:w="2098" w:type="dxa"/>
            <w:noWrap/>
          </w:tcPr>
          <w:p w:rsidR="00052122" w:rsidRDefault="007F6C2E">
            <w:pPr>
              <w:pStyle w:val="TableNAm"/>
              <w:jc w:val="center"/>
              <w:rPr>
                <w:b/>
                <w:bCs/>
              </w:rPr>
            </w:pPr>
            <w:r>
              <w:rPr>
                <w:b/>
                <w:bCs/>
              </w:rPr>
              <w:t>Name of class</w:t>
            </w:r>
          </w:p>
        </w:tc>
        <w:tc>
          <w:tcPr>
            <w:tcW w:w="3969" w:type="dxa"/>
            <w:noWrap/>
          </w:tcPr>
          <w:p w:rsidR="00052122" w:rsidRDefault="007F6C2E">
            <w:pPr>
              <w:pStyle w:val="TableNAm"/>
              <w:jc w:val="center"/>
              <w:rPr>
                <w:b/>
                <w:bCs/>
              </w:rPr>
            </w:pPr>
            <w:r>
              <w:rPr>
                <w:b/>
                <w:bCs/>
              </w:rPr>
              <w:t>Description of class</w:t>
            </w:r>
          </w:p>
        </w:tc>
      </w:tr>
      <w:tr w:rsidR="00052122">
        <w:tc>
          <w:tcPr>
            <w:tcW w:w="2098" w:type="dxa"/>
            <w:noWrap/>
          </w:tcPr>
          <w:p w:rsidR="00052122" w:rsidRDefault="007F6C2E">
            <w:pPr>
              <w:pStyle w:val="TableNAm"/>
            </w:pPr>
            <w:r>
              <w:t>Small on</w:t>
            </w:r>
            <w:r>
              <w:noBreakHyphen/>
              <w:t>demand booking service providers</w:t>
            </w:r>
          </w:p>
        </w:tc>
        <w:tc>
          <w:tcPr>
            <w:tcW w:w="3969" w:type="dxa"/>
            <w:noWrap/>
          </w:tcPr>
          <w:p w:rsidR="00052122" w:rsidRDefault="007F6C2E">
            <w:pPr>
              <w:pStyle w:val="TableNAm"/>
            </w:pPr>
            <w:r>
              <w:t>Each provider of an on</w:t>
            </w:r>
            <w:r>
              <w:noBreakHyphen/>
              <w:t>demand booking service if the total number of vehicles in relation to which the provider provides an on</w:t>
            </w:r>
            <w:r>
              <w:noBreakHyphen/>
              <w:t>demand booking service is not more than 50</w:t>
            </w:r>
          </w:p>
        </w:tc>
      </w:tr>
      <w:tr w:rsidR="00052122">
        <w:tc>
          <w:tcPr>
            <w:tcW w:w="2098" w:type="dxa"/>
            <w:noWrap/>
          </w:tcPr>
          <w:p w:rsidR="00052122" w:rsidRDefault="007F6C2E">
            <w:pPr>
              <w:pStyle w:val="TableNAm"/>
            </w:pPr>
            <w:r>
              <w:t>Large on</w:t>
            </w:r>
            <w:r>
              <w:noBreakHyphen/>
              <w:t>demand booking service providers</w:t>
            </w:r>
          </w:p>
        </w:tc>
        <w:tc>
          <w:tcPr>
            <w:tcW w:w="3969" w:type="dxa"/>
            <w:noWrap/>
          </w:tcPr>
          <w:p w:rsidR="00052122" w:rsidRDefault="007F6C2E">
            <w:pPr>
              <w:pStyle w:val="TableNAm"/>
            </w:pPr>
            <w:r>
              <w:t>Each provider of an on</w:t>
            </w:r>
            <w:r>
              <w:noBreakHyphen/>
              <w:t>demand booking service if the total number of vehicles in relation to which the provider provides an on</w:t>
            </w:r>
            <w:r>
              <w:noBreakHyphen/>
              <w:t>demand booking service is more than 50</w:t>
            </w:r>
          </w:p>
        </w:tc>
      </w:tr>
    </w:tbl>
    <w:p w:rsidR="00052122" w:rsidRDefault="007F6C2E">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rsidR="00052122" w:rsidRDefault="007F6C2E">
      <w:pPr>
        <w:pStyle w:val="Heading5"/>
      </w:pPr>
      <w:bookmarkStart w:id="343" w:name="_Toc74829500"/>
      <w:r>
        <w:rPr>
          <w:rStyle w:val="CharSectno"/>
        </w:rPr>
        <w:lastRenderedPageBreak/>
        <w:t>154</w:t>
      </w:r>
      <w:r>
        <w:t>.</w:t>
      </w:r>
      <w:r>
        <w:tab/>
        <w:t>Levy fare: general (s. 241)</w:t>
      </w:r>
      <w:bookmarkEnd w:id="343"/>
    </w:p>
    <w:p w:rsidR="00052122" w:rsidRDefault="007F6C2E">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rsidR="00052122" w:rsidRDefault="007F6C2E">
      <w:pPr>
        <w:pStyle w:val="Subsection"/>
      </w:pPr>
      <w:r>
        <w:tab/>
        <w:t>(2)</w:t>
      </w:r>
      <w:r>
        <w:tab/>
        <w:t xml:space="preserve">The following amounts are included in the levy fare — </w:t>
      </w:r>
    </w:p>
    <w:p w:rsidR="00052122" w:rsidRDefault="007F6C2E">
      <w:pPr>
        <w:pStyle w:val="Indenta"/>
      </w:pPr>
      <w:r>
        <w:tab/>
        <w:t>(a)</w:t>
      </w:r>
      <w:r>
        <w:tab/>
        <w:t>any base or minimum fare amount;</w:t>
      </w:r>
    </w:p>
    <w:p w:rsidR="00052122" w:rsidRDefault="007F6C2E">
      <w:pPr>
        <w:pStyle w:val="Indenta"/>
      </w:pPr>
      <w:r>
        <w:tab/>
        <w:t>(b)</w:t>
      </w:r>
      <w:r>
        <w:tab/>
        <w:t>any call out charge;</w:t>
      </w:r>
    </w:p>
    <w:p w:rsidR="00052122" w:rsidRDefault="007F6C2E">
      <w:pPr>
        <w:pStyle w:val="Indenta"/>
      </w:pPr>
      <w:r>
        <w:tab/>
        <w:t>(c)</w:t>
      </w:r>
      <w:r>
        <w:tab/>
        <w:t>any fare amounts calculated by reference to the actual or expected time, location, duration or distance of the journey (including any charges payable during peak periods);</w:t>
      </w:r>
    </w:p>
    <w:p w:rsidR="00052122" w:rsidRDefault="007F6C2E">
      <w:pPr>
        <w:pStyle w:val="Indenta"/>
      </w:pPr>
      <w:r>
        <w:tab/>
        <w:t>(d)</w:t>
      </w:r>
      <w:r>
        <w:tab/>
        <w:t>any booking charge or other amount payable in relation to the booking for the on</w:t>
      </w:r>
      <w:r>
        <w:noBreakHyphen/>
        <w:t>demand passenger transport service;</w:t>
      </w:r>
    </w:p>
    <w:p w:rsidR="00052122" w:rsidRDefault="007F6C2E">
      <w:pPr>
        <w:pStyle w:val="Indenta"/>
      </w:pPr>
      <w:r>
        <w:tab/>
        <w:t>(e)</w:t>
      </w:r>
      <w:r>
        <w:tab/>
        <w:t>any other amount payable for the service and not referred to in subregulation (3).</w:t>
      </w:r>
    </w:p>
    <w:p w:rsidR="00052122" w:rsidRDefault="007F6C2E">
      <w:pPr>
        <w:pStyle w:val="Subsection"/>
      </w:pPr>
      <w:r>
        <w:tab/>
        <w:t>(3)</w:t>
      </w:r>
      <w:r>
        <w:tab/>
        <w:t xml:space="preserve">The following amounts are excluded from the levy fare — </w:t>
      </w:r>
    </w:p>
    <w:p w:rsidR="00052122" w:rsidRDefault="007F6C2E">
      <w:pPr>
        <w:pStyle w:val="Indenta"/>
      </w:pPr>
      <w:r>
        <w:tab/>
        <w:t>(a)</w:t>
      </w:r>
      <w:r>
        <w:tab/>
        <w:t xml:space="preserve">any amount allocated for the levy that does not exceed the lesser of — </w:t>
      </w:r>
    </w:p>
    <w:p w:rsidR="00052122" w:rsidRDefault="007F6C2E">
      <w:pPr>
        <w:pStyle w:val="Indenti"/>
      </w:pPr>
      <w:r>
        <w:tab/>
        <w:t>(i)</w:t>
      </w:r>
      <w:r>
        <w:tab/>
        <w:t>10% of the sum of the amounts referred to in subregulation (2); or</w:t>
      </w:r>
    </w:p>
    <w:p w:rsidR="00052122" w:rsidRDefault="007F6C2E">
      <w:pPr>
        <w:pStyle w:val="Indenti"/>
      </w:pPr>
      <w:r>
        <w:tab/>
        <w:t>(ii)</w:t>
      </w:r>
      <w:r>
        <w:tab/>
        <w:t>$10;</w:t>
      </w:r>
    </w:p>
    <w:p w:rsidR="00052122" w:rsidRDefault="007F6C2E">
      <w:pPr>
        <w:pStyle w:val="Indenta"/>
      </w:pPr>
      <w:r>
        <w:tab/>
        <w:t>(b)</w:t>
      </w:r>
      <w:r>
        <w:tab/>
        <w:t>any amount of GST;</w:t>
      </w:r>
    </w:p>
    <w:p w:rsidR="00052122" w:rsidRDefault="007F6C2E">
      <w:pPr>
        <w:pStyle w:val="Indenta"/>
      </w:pPr>
      <w:r>
        <w:tab/>
        <w:t>(c)</w:t>
      </w:r>
      <w:r>
        <w:tab/>
        <w:t>any airport fee;</w:t>
      </w:r>
    </w:p>
    <w:p w:rsidR="00052122" w:rsidRDefault="007F6C2E">
      <w:pPr>
        <w:pStyle w:val="Indenta"/>
      </w:pPr>
      <w:r>
        <w:tab/>
        <w:t>(d)</w:t>
      </w:r>
      <w:r>
        <w:tab/>
        <w:t>any charge for using a particular payment method;</w:t>
      </w:r>
    </w:p>
    <w:p w:rsidR="00052122" w:rsidRDefault="007F6C2E">
      <w:pPr>
        <w:pStyle w:val="Indenta"/>
      </w:pPr>
      <w:r>
        <w:tab/>
        <w:t>(e)</w:t>
      </w:r>
      <w:r>
        <w:tab/>
        <w:t>any charge for cleaning the vehicle because it was soiled by a passenger or parking the vehicle at the request of a passenger;</w:t>
      </w:r>
    </w:p>
    <w:p w:rsidR="00052122" w:rsidRDefault="007F6C2E">
      <w:pPr>
        <w:pStyle w:val="Indenta"/>
      </w:pPr>
      <w:r>
        <w:lastRenderedPageBreak/>
        <w:tab/>
        <w:t>(f)</w:t>
      </w:r>
      <w:r>
        <w:tab/>
        <w:t>any charge for providing or fitting a child restraint, booster seat or child safety harness;</w:t>
      </w:r>
    </w:p>
    <w:p w:rsidR="00052122" w:rsidRDefault="007F6C2E">
      <w:pPr>
        <w:pStyle w:val="Indenta"/>
      </w:pPr>
      <w:r>
        <w:tab/>
        <w:t>(g)</w:t>
      </w:r>
      <w:r>
        <w:tab/>
        <w:t>any charge for carrying oversized or excess luggage using a trailer, roof</w:t>
      </w:r>
      <w:r>
        <w:noBreakHyphen/>
        <w:t>rack or similar equipment.</w:t>
      </w:r>
    </w:p>
    <w:p w:rsidR="00052122" w:rsidRDefault="007F6C2E">
      <w:pPr>
        <w:pStyle w:val="Heading5"/>
      </w:pPr>
      <w:bookmarkStart w:id="344" w:name="_Toc74829501"/>
      <w:r>
        <w:rPr>
          <w:rStyle w:val="CharSectno"/>
        </w:rPr>
        <w:t>155</w:t>
      </w:r>
      <w:r>
        <w:t>.</w:t>
      </w:r>
      <w:r>
        <w:tab/>
        <w:t>Levy fare: on</w:t>
      </w:r>
      <w:r>
        <w:noBreakHyphen/>
        <w:t>demand passenger transport service provided for metered fare (s. 241)</w:t>
      </w:r>
      <w:bookmarkEnd w:id="344"/>
    </w:p>
    <w:p w:rsidR="00052122" w:rsidRDefault="007F6C2E">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rsidR="00052122" w:rsidRDefault="007F6C2E">
      <w:pPr>
        <w:pStyle w:val="Subsection"/>
      </w:pPr>
      <w:r>
        <w:tab/>
        <w:t>(2)</w:t>
      </w:r>
      <w:r>
        <w:tab/>
        <w:t xml:space="preserve">The following amounts are included in the levy fare — </w:t>
      </w:r>
    </w:p>
    <w:p w:rsidR="00052122" w:rsidRDefault="007F6C2E">
      <w:pPr>
        <w:pStyle w:val="Indenta"/>
      </w:pPr>
      <w:r>
        <w:tab/>
        <w:t>(a)</w:t>
      </w:r>
      <w:r>
        <w:tab/>
        <w:t>the metered fare amount;</w:t>
      </w:r>
    </w:p>
    <w:p w:rsidR="00052122" w:rsidRDefault="007F6C2E">
      <w:pPr>
        <w:pStyle w:val="Indenta"/>
      </w:pPr>
      <w:r>
        <w:tab/>
        <w:t>(b)</w:t>
      </w:r>
      <w:r>
        <w:tab/>
        <w:t>any call out fee, guaranteed booking fee or surcharge of a kind set out in Schedule 4 or Schedule 5 (whether the maximum fee or charge or a lower fee or charge is payable);</w:t>
      </w:r>
    </w:p>
    <w:p w:rsidR="00052122" w:rsidRDefault="007F6C2E">
      <w:pPr>
        <w:pStyle w:val="Indenta"/>
      </w:pPr>
      <w:r>
        <w:tab/>
        <w:t>(c)</w:t>
      </w:r>
      <w:r>
        <w:tab/>
        <w:t>any other amount payable for the service and not referred to in subregulation (3).</w:t>
      </w:r>
    </w:p>
    <w:p w:rsidR="00052122" w:rsidRDefault="007F6C2E">
      <w:pPr>
        <w:pStyle w:val="Subsection"/>
      </w:pPr>
      <w:r>
        <w:tab/>
        <w:t>(3)</w:t>
      </w:r>
      <w:r>
        <w:tab/>
        <w:t xml:space="preserve">The following amounts are excluded from the levy fare — </w:t>
      </w:r>
    </w:p>
    <w:p w:rsidR="00052122" w:rsidRDefault="007F6C2E">
      <w:pPr>
        <w:pStyle w:val="Indenta"/>
      </w:pPr>
      <w:r>
        <w:tab/>
        <w:t>(a)</w:t>
      </w:r>
      <w:r>
        <w:tab/>
        <w:t>any amount allocated for the levy charged under regulation 116(2)(a) or 117(2)(a);</w:t>
      </w:r>
    </w:p>
    <w:p w:rsidR="00052122" w:rsidRDefault="007F6C2E">
      <w:pPr>
        <w:pStyle w:val="Indenta"/>
      </w:pPr>
      <w:r>
        <w:tab/>
        <w:t>(b)</w:t>
      </w:r>
      <w:r>
        <w:tab/>
        <w:t>any amount of GST (including any amount of GST included in an amount of a kind referred to in subregulation (2)(a) or (b));</w:t>
      </w:r>
    </w:p>
    <w:p w:rsidR="00052122" w:rsidRDefault="007F6C2E">
      <w:pPr>
        <w:pStyle w:val="Indenta"/>
      </w:pPr>
      <w:r>
        <w:tab/>
        <w:t>(c)</w:t>
      </w:r>
      <w:r>
        <w:tab/>
        <w:t>any airport fee;</w:t>
      </w:r>
    </w:p>
    <w:p w:rsidR="00052122" w:rsidRDefault="007F6C2E">
      <w:pPr>
        <w:pStyle w:val="Indenta"/>
      </w:pPr>
      <w:r>
        <w:tab/>
        <w:t>(d)</w:t>
      </w:r>
      <w:r>
        <w:tab/>
        <w:t>any surcharge for non</w:t>
      </w:r>
      <w:r>
        <w:noBreakHyphen/>
        <w:t>cash payment charged under regulation 126;</w:t>
      </w:r>
    </w:p>
    <w:p w:rsidR="00052122" w:rsidRDefault="007F6C2E">
      <w:pPr>
        <w:pStyle w:val="Indenta"/>
      </w:pPr>
      <w:r>
        <w:tab/>
        <w:t>(e)</w:t>
      </w:r>
      <w:r>
        <w:tab/>
        <w:t>any parking fees or cleaning costs charged under regulation 130;</w:t>
      </w:r>
    </w:p>
    <w:p w:rsidR="00052122" w:rsidRDefault="007F6C2E">
      <w:pPr>
        <w:pStyle w:val="Indenta"/>
      </w:pPr>
      <w:r>
        <w:lastRenderedPageBreak/>
        <w:tab/>
        <w:t>(f)</w:t>
      </w:r>
      <w:r>
        <w:tab/>
        <w:t>any charge for providing or fitting a child restraint, booster seat or child safety harness;</w:t>
      </w:r>
    </w:p>
    <w:p w:rsidR="00052122" w:rsidRDefault="007F6C2E">
      <w:pPr>
        <w:pStyle w:val="Indenta"/>
      </w:pPr>
      <w:r>
        <w:tab/>
        <w:t>(g)</w:t>
      </w:r>
      <w:r>
        <w:tab/>
        <w:t>any charge for carrying oversized or excess luggage using a trailer, roof</w:t>
      </w:r>
      <w:r>
        <w:noBreakHyphen/>
        <w:t>rack or similar equipment.</w:t>
      </w:r>
    </w:p>
    <w:p w:rsidR="00052122" w:rsidRDefault="007F6C2E">
      <w:pPr>
        <w:pStyle w:val="Heading5"/>
      </w:pPr>
      <w:bookmarkStart w:id="345" w:name="_Toc74829502"/>
      <w:r>
        <w:rPr>
          <w:rStyle w:val="CharSectno"/>
        </w:rPr>
        <w:t>156</w:t>
      </w:r>
      <w:r>
        <w:t>.</w:t>
      </w:r>
      <w:r>
        <w:tab/>
        <w:t>Levy fare: fare under multiple service agreement (s. 241)</w:t>
      </w:r>
      <w:bookmarkEnd w:id="345"/>
    </w:p>
    <w:p w:rsidR="00052122" w:rsidRDefault="007F6C2E">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rsidR="00052122" w:rsidRDefault="007F6C2E">
      <w:pPr>
        <w:pStyle w:val="Indenta"/>
      </w:pPr>
      <w:r>
        <w:tab/>
        <w:t>(a)</w:t>
      </w:r>
      <w:r>
        <w:tab/>
        <w:t>first, calculate the percentage (</w:t>
      </w:r>
      <w:r>
        <w:rPr>
          <w:rStyle w:val="CharDefText"/>
        </w:rPr>
        <w:t>X%</w:t>
      </w:r>
      <w:r>
        <w:t>) of the agreement period that falls during the relevant assessment period;</w:t>
      </w:r>
    </w:p>
    <w:p w:rsidR="00052122" w:rsidRDefault="007F6C2E">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rsidR="00052122" w:rsidRDefault="007F6C2E">
      <w:pPr>
        <w:pStyle w:val="Indenta"/>
      </w:pPr>
      <w:r>
        <w:tab/>
        <w:t>(c)</w:t>
      </w:r>
      <w:r>
        <w:tab/>
        <w:t>third, divide the amount calculated under paragraph (b) by the number of on</w:t>
      </w:r>
      <w:r>
        <w:noBreakHyphen/>
        <w:t>demand passenger transport services completed under the agreement during the relevant assessment period.</w:t>
      </w:r>
    </w:p>
    <w:p w:rsidR="00052122" w:rsidRDefault="007F6C2E">
      <w:pPr>
        <w:pStyle w:val="Subsection"/>
      </w:pPr>
      <w:r>
        <w:tab/>
        <w:t>(2)</w:t>
      </w:r>
      <w:r>
        <w:tab/>
        <w:t xml:space="preserve">In subregulation (1) — </w:t>
      </w:r>
    </w:p>
    <w:p w:rsidR="00052122" w:rsidRDefault="007F6C2E">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rsidR="00052122" w:rsidRDefault="007F6C2E">
      <w:pPr>
        <w:pStyle w:val="Defstart"/>
      </w:pPr>
      <w:r>
        <w:tab/>
      </w:r>
      <w:r>
        <w:rPr>
          <w:rStyle w:val="CharDefText"/>
        </w:rPr>
        <w:t>relevant assessment period</w:t>
      </w:r>
      <w:r>
        <w:t xml:space="preserve"> means the assessment period during which the on</w:t>
      </w:r>
      <w:r>
        <w:noBreakHyphen/>
        <w:t>demand passenger transport service was completed.</w:t>
      </w:r>
    </w:p>
    <w:p w:rsidR="00052122" w:rsidRDefault="007F6C2E">
      <w:pPr>
        <w:pStyle w:val="Heading5"/>
        <w:rPr>
          <w:rStyle w:val="DraftersNotes"/>
          <w:b/>
          <w:i w:val="0"/>
          <w:sz w:val="24"/>
        </w:rPr>
      </w:pPr>
      <w:bookmarkStart w:id="346" w:name="_Toc74829503"/>
      <w:r>
        <w:rPr>
          <w:rStyle w:val="CharSectno"/>
        </w:rPr>
        <w:lastRenderedPageBreak/>
        <w:t>157</w:t>
      </w:r>
      <w:r>
        <w:t>.</w:t>
      </w:r>
      <w:r>
        <w:tab/>
        <w:t>Transactions relating to electric vehicles not leviable passenger service transactions</w:t>
      </w:r>
      <w:bookmarkEnd w:id="346"/>
    </w:p>
    <w:p w:rsidR="00052122" w:rsidRDefault="007F6C2E">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rsidR="00052122" w:rsidRDefault="007F6C2E">
      <w:pPr>
        <w:pStyle w:val="Heading5"/>
      </w:pPr>
      <w:bookmarkStart w:id="347" w:name="_Toc74829504"/>
      <w:r>
        <w:rPr>
          <w:rStyle w:val="CharSectno"/>
        </w:rPr>
        <w:t>158</w:t>
      </w:r>
      <w:r>
        <w:t>.</w:t>
      </w:r>
      <w:r>
        <w:tab/>
        <w:t>Exemption from requirement to pay levy for approved special events providers</w:t>
      </w:r>
      <w:bookmarkEnd w:id="347"/>
    </w:p>
    <w:p w:rsidR="00052122" w:rsidRDefault="007F6C2E">
      <w:pPr>
        <w:pStyle w:val="Subsection"/>
      </w:pPr>
      <w:r>
        <w:tab/>
        <w:t>(1)</w:t>
      </w:r>
      <w:r>
        <w:tab/>
        <w:t>An approved special events provider is exempt from liability to pay the levy in relation to leviable passenger service transactions by the provider.</w:t>
      </w:r>
    </w:p>
    <w:p w:rsidR="00052122" w:rsidRDefault="007F6C2E">
      <w:pPr>
        <w:pStyle w:val="Subsection"/>
      </w:pPr>
      <w:r>
        <w:tab/>
        <w:t>(2)</w:t>
      </w:r>
      <w:r>
        <w:tab/>
        <w:t>The provider of an authorised on</w:t>
      </w:r>
      <w:r>
        <w:noBreakHyphen/>
        <w:t>demand booking service may apply to the CEO in the approved form for approval as a special events provider.</w:t>
      </w:r>
    </w:p>
    <w:p w:rsidR="00052122" w:rsidRDefault="007F6C2E">
      <w:pPr>
        <w:pStyle w:val="Subsection"/>
      </w:pPr>
      <w:r>
        <w:tab/>
        <w:t>(3)</w:t>
      </w:r>
      <w:r>
        <w:tab/>
        <w:t xml:space="preserve">On application under subregulation (2), the CEO may by written notice approve the provider as a special events provider if the CEO is satisfied that — </w:t>
      </w:r>
    </w:p>
    <w:p w:rsidR="00052122" w:rsidRDefault="007F6C2E">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rsidR="00052122" w:rsidRDefault="007F6C2E">
      <w:pPr>
        <w:pStyle w:val="Indenta"/>
      </w:pPr>
      <w:r>
        <w:tab/>
        <w:t>(b)</w:t>
      </w:r>
      <w:r>
        <w:tab/>
        <w:t>the provider is not a party to any association arrangement with another provider of an on</w:t>
      </w:r>
      <w:r>
        <w:noBreakHyphen/>
        <w:t>demand booking service.</w:t>
      </w:r>
    </w:p>
    <w:p w:rsidR="00052122" w:rsidRDefault="007F6C2E">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rsidR="00052122" w:rsidRDefault="007F6C2E">
      <w:pPr>
        <w:pStyle w:val="Indenta"/>
      </w:pPr>
      <w:r>
        <w:tab/>
        <w:t>(a)</w:t>
      </w:r>
      <w:r>
        <w:tab/>
        <w:t>the age and rarity of the vehicle;</w:t>
      </w:r>
    </w:p>
    <w:p w:rsidR="00052122" w:rsidRDefault="007F6C2E">
      <w:pPr>
        <w:pStyle w:val="Indenta"/>
      </w:pPr>
      <w:r>
        <w:tab/>
        <w:t>(b)</w:t>
      </w:r>
      <w:r>
        <w:tab/>
        <w:t>the value of the vehicle;</w:t>
      </w:r>
    </w:p>
    <w:p w:rsidR="00052122" w:rsidRDefault="007F6C2E">
      <w:pPr>
        <w:pStyle w:val="Indenta"/>
      </w:pPr>
      <w:r>
        <w:lastRenderedPageBreak/>
        <w:tab/>
        <w:t>(c)</w:t>
      </w:r>
      <w:r>
        <w:tab/>
        <w:t>the degree of comfort and amenity the vehicle provides to passengers;</w:t>
      </w:r>
    </w:p>
    <w:p w:rsidR="00052122" w:rsidRDefault="007F6C2E">
      <w:pPr>
        <w:pStyle w:val="Indenta"/>
      </w:pPr>
      <w:r>
        <w:tab/>
        <w:t>(d)</w:t>
      </w:r>
      <w:r>
        <w:tab/>
        <w:t>any other relevant matters.</w:t>
      </w:r>
    </w:p>
    <w:p w:rsidR="00052122" w:rsidRDefault="007F6C2E">
      <w:pPr>
        <w:pStyle w:val="Subsection"/>
        <w:keepNext/>
        <w:keepLines/>
      </w:pPr>
      <w:r>
        <w:tab/>
        <w:t>(5)</w:t>
      </w:r>
      <w:r>
        <w:tab/>
        <w:t>It is a condition of an on</w:t>
      </w:r>
      <w:r>
        <w:noBreakHyphen/>
        <w:t xml:space="preserve">demand booking service authorisation of an approved special events provider that — </w:t>
      </w:r>
    </w:p>
    <w:p w:rsidR="00052122" w:rsidRDefault="007F6C2E">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rsidR="00052122" w:rsidRDefault="007F6C2E">
      <w:pPr>
        <w:pStyle w:val="Indenta"/>
      </w:pPr>
      <w:r>
        <w:tab/>
        <w:t>(b)</w:t>
      </w:r>
      <w:r>
        <w:tab/>
        <w:t>the provider must not enter into an association arrangement; and</w:t>
      </w:r>
    </w:p>
    <w:p w:rsidR="00052122" w:rsidRDefault="007F6C2E">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rsidR="00052122" w:rsidRDefault="007F6C2E">
      <w:pPr>
        <w:pStyle w:val="Subsection"/>
      </w:pPr>
      <w:r>
        <w:tab/>
        <w:t>(6)</w:t>
      </w:r>
      <w:r>
        <w:tab/>
        <w:t xml:space="preserve">The CEO must by written notice revoke an approval under subregulation (3) if — </w:t>
      </w:r>
    </w:p>
    <w:p w:rsidR="00052122" w:rsidRDefault="007F6C2E">
      <w:pPr>
        <w:pStyle w:val="Indenta"/>
      </w:pPr>
      <w:r>
        <w:tab/>
        <w:t>(a)</w:t>
      </w:r>
      <w:r>
        <w:tab/>
        <w:t>the CEO is satisfied that the provider has contravened a condition in subregulation (5)(a) or (b); or</w:t>
      </w:r>
    </w:p>
    <w:p w:rsidR="00052122" w:rsidRDefault="007F6C2E">
      <w:pPr>
        <w:pStyle w:val="Indenta"/>
      </w:pPr>
      <w:r>
        <w:tab/>
        <w:t>(b)</w:t>
      </w:r>
      <w:r>
        <w:tab/>
        <w:t>the provider gives a notice to the CEO in accordance with subregulation (5)(c).</w:t>
      </w:r>
    </w:p>
    <w:p w:rsidR="00052122" w:rsidRDefault="007F6C2E">
      <w:pPr>
        <w:pStyle w:val="Heading5"/>
      </w:pPr>
      <w:bookmarkStart w:id="348" w:name="_Toc74829505"/>
      <w:r>
        <w:rPr>
          <w:rStyle w:val="CharSectno"/>
        </w:rPr>
        <w:t>159</w:t>
      </w:r>
      <w:r>
        <w:t>.</w:t>
      </w:r>
      <w:r>
        <w:tab/>
        <w:t>Calculation of amount of levy payable on estimated basis (s. 247(1))</w:t>
      </w:r>
      <w:bookmarkEnd w:id="348"/>
    </w:p>
    <w:p w:rsidR="00052122" w:rsidRDefault="007F6C2E">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rsidR="00052122" w:rsidRDefault="007F6C2E">
      <w:pPr>
        <w:pStyle w:val="Indenta"/>
      </w:pPr>
      <w:r>
        <w:lastRenderedPageBreak/>
        <w:tab/>
        <w:t>(a)</w:t>
      </w:r>
      <w:r>
        <w:tab/>
        <w:t>the CEO must as soon as practicable give the person a written direction setting out how the whole or the part of the amount of levy payable is to be calculated on an estimated basis for that assessment period; and</w:t>
      </w:r>
    </w:p>
    <w:p w:rsidR="00052122" w:rsidRDefault="007F6C2E">
      <w:pPr>
        <w:pStyle w:val="Indenta"/>
      </w:pPr>
      <w:r>
        <w:tab/>
        <w:t>(b)</w:t>
      </w:r>
      <w:r>
        <w:tab/>
        <w:t>the amount of levy payable by the person for the assessment period is to be calculated in accordance with that direction.</w:t>
      </w:r>
    </w:p>
    <w:p w:rsidR="00052122" w:rsidRDefault="007F6C2E">
      <w:pPr>
        <w:pStyle w:val="Subsection"/>
      </w:pPr>
      <w:r>
        <w:tab/>
        <w:t>(2)</w:t>
      </w:r>
      <w:r>
        <w:tab/>
        <w:t>In giving a direction under subregulation (1)(a), the CEO must have regard to the reasons for making the determination under section 247(2) of the Act.</w:t>
      </w:r>
    </w:p>
    <w:p w:rsidR="00052122" w:rsidRDefault="007F6C2E">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rsidR="00052122" w:rsidRDefault="007F6C2E">
      <w:pPr>
        <w:pStyle w:val="Indenta"/>
      </w:pPr>
      <w:r>
        <w:tab/>
        <w:t>(a)</w:t>
      </w:r>
      <w:r>
        <w:tab/>
        <w:t>the amount of levy payable by the person for the previous assessment period or any part of it;</w:t>
      </w:r>
    </w:p>
    <w:p w:rsidR="00052122" w:rsidRDefault="007F6C2E">
      <w:pPr>
        <w:pStyle w:val="Indenta"/>
      </w:pPr>
      <w:r>
        <w:tab/>
        <w:t>(b)</w:t>
      </w:r>
      <w:r>
        <w:tab/>
        <w:t>the average amount of levy payable by the person over 2 or more recent assessment periods or any parts of those periods;</w:t>
      </w:r>
    </w:p>
    <w:p w:rsidR="00052122" w:rsidRDefault="007F6C2E">
      <w:pPr>
        <w:pStyle w:val="Indenta"/>
      </w:pPr>
      <w:r>
        <w:tab/>
        <w:t>(c)</w:t>
      </w:r>
      <w:r>
        <w:tab/>
        <w:t>the amount of levy payable by the person for the equivalent assessment period, or equivalent part of an assessment period, in the previous calendar year;</w:t>
      </w:r>
    </w:p>
    <w:p w:rsidR="00052122" w:rsidRDefault="007F6C2E">
      <w:pPr>
        <w:pStyle w:val="Indenta"/>
      </w:pPr>
      <w:r>
        <w:tab/>
        <w:t>(d)</w:t>
      </w:r>
      <w:r>
        <w:tab/>
        <w:t>the day, time, location, duration or distance of any associated relevant journey for a leviable passenger service transaction in respect of which the actual levy fare cannot be ascertained;</w:t>
      </w:r>
    </w:p>
    <w:p w:rsidR="00052122" w:rsidRDefault="007F6C2E">
      <w:pPr>
        <w:pStyle w:val="Indenta"/>
      </w:pPr>
      <w:r>
        <w:tab/>
        <w:t>(e)</w:t>
      </w:r>
      <w:r>
        <w:tab/>
        <w:t>any fare estimator made available by the person that applies to any associated relevant journey for a leviable passenger service transaction in respect of which the actual levy fare cannot be ascertained.</w:t>
      </w:r>
    </w:p>
    <w:p w:rsidR="00052122" w:rsidRDefault="007F6C2E">
      <w:pPr>
        <w:pStyle w:val="Heading5"/>
      </w:pPr>
      <w:bookmarkStart w:id="349" w:name="_Toc74829506"/>
      <w:r>
        <w:rPr>
          <w:rStyle w:val="CharSectno"/>
        </w:rPr>
        <w:lastRenderedPageBreak/>
        <w:t>160</w:t>
      </w:r>
      <w:r>
        <w:t>.</w:t>
      </w:r>
      <w:r>
        <w:tab/>
        <w:t>Registration as taxpayer (s. 249)</w:t>
      </w:r>
      <w:bookmarkEnd w:id="349"/>
    </w:p>
    <w:p w:rsidR="00052122" w:rsidRDefault="007F6C2E">
      <w:pPr>
        <w:pStyle w:val="Subsection"/>
        <w:keepNext/>
        <w:keepLines/>
      </w:pPr>
      <w:r>
        <w:tab/>
        <w:t>(1)</w:t>
      </w:r>
      <w:r>
        <w:tab/>
        <w:t xml:space="preserve">An application by a person for registration as a taxpayer under section 249 of the Act must — </w:t>
      </w:r>
    </w:p>
    <w:p w:rsidR="00052122" w:rsidRDefault="007F6C2E">
      <w:pPr>
        <w:pStyle w:val="Indenta"/>
        <w:keepNext/>
        <w:keepLines/>
      </w:pPr>
      <w:r>
        <w:tab/>
        <w:t>(a)</w:t>
      </w:r>
      <w:r>
        <w:tab/>
        <w:t>be in the approved form; and</w:t>
      </w:r>
    </w:p>
    <w:p w:rsidR="00052122" w:rsidRDefault="007F6C2E">
      <w:pPr>
        <w:pStyle w:val="Indenta"/>
        <w:keepNext/>
        <w:keepLines/>
      </w:pPr>
      <w:r>
        <w:tab/>
        <w:t>(b)</w:t>
      </w:r>
      <w:r>
        <w:tab/>
        <w:t>be made no later than 7 days after the day on which the person first becomes liable to pay the levy.</w:t>
      </w:r>
    </w:p>
    <w:p w:rsidR="00052122" w:rsidRDefault="007F6C2E">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rsidR="00052122" w:rsidRDefault="007F6C2E">
      <w:pPr>
        <w:pStyle w:val="Penstart"/>
      </w:pPr>
      <w:r>
        <w:tab/>
        <w:t xml:space="preserve">Penalty for this subregulation: </w:t>
      </w:r>
    </w:p>
    <w:p w:rsidR="00052122" w:rsidRDefault="007F6C2E">
      <w:pPr>
        <w:pStyle w:val="Penpara"/>
      </w:pPr>
      <w:r>
        <w:tab/>
        <w:t>(a)</w:t>
      </w:r>
      <w:r>
        <w:tab/>
        <w:t>for an individual, a fine of $3 000;</w:t>
      </w:r>
    </w:p>
    <w:p w:rsidR="00052122" w:rsidRDefault="007F6C2E">
      <w:pPr>
        <w:pStyle w:val="Penpara"/>
      </w:pPr>
      <w:r>
        <w:tab/>
        <w:t>(b)</w:t>
      </w:r>
      <w:r>
        <w:tab/>
        <w:t>for a body corporate, a fine of $10 000.</w:t>
      </w:r>
    </w:p>
    <w:p w:rsidR="00052122" w:rsidRDefault="007F6C2E">
      <w:pPr>
        <w:pStyle w:val="Heading5"/>
      </w:pPr>
      <w:bookmarkStart w:id="350" w:name="_Toc74829507"/>
      <w:r>
        <w:rPr>
          <w:rStyle w:val="CharSectno"/>
        </w:rPr>
        <w:t>161</w:t>
      </w:r>
      <w:r>
        <w:t>.</w:t>
      </w:r>
      <w:r>
        <w:tab/>
        <w:t>Payment of levy</w:t>
      </w:r>
      <w:bookmarkEnd w:id="350"/>
    </w:p>
    <w:p w:rsidR="00052122" w:rsidRDefault="007F6C2E">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rsidR="00052122" w:rsidRDefault="007F6C2E">
      <w:pPr>
        <w:pStyle w:val="Subsection"/>
      </w:pPr>
      <w:r>
        <w:tab/>
        <w:t>(2)</w:t>
      </w:r>
      <w:r>
        <w:tab/>
        <w:t>An amount of levy payable by a person is to be paid by direct debit from a bank account in accordance with the agreement entered into under subregulation (1).</w:t>
      </w:r>
    </w:p>
    <w:p w:rsidR="00052122" w:rsidRDefault="007F6C2E">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rsidR="00052122" w:rsidRDefault="007F6C2E">
      <w:pPr>
        <w:pStyle w:val="Subsection"/>
      </w:pPr>
      <w:r>
        <w:tab/>
        <w:t>(4)</w:t>
      </w:r>
      <w:r>
        <w:tab/>
        <w:t xml:space="preserve">If the CEO gives a notice under subregulation (3) — </w:t>
      </w:r>
    </w:p>
    <w:p w:rsidR="00052122" w:rsidRDefault="007F6C2E">
      <w:pPr>
        <w:pStyle w:val="Indenta"/>
      </w:pPr>
      <w:r>
        <w:tab/>
        <w:t>(a)</w:t>
      </w:r>
      <w:r>
        <w:tab/>
        <w:t>subregulations (1) and (2) do not apply to the provider; and</w:t>
      </w:r>
    </w:p>
    <w:p w:rsidR="00052122" w:rsidRDefault="007F6C2E">
      <w:pPr>
        <w:pStyle w:val="Indenta"/>
      </w:pPr>
      <w:r>
        <w:lastRenderedPageBreak/>
        <w:tab/>
        <w:t>(b)</w:t>
      </w:r>
      <w:r>
        <w:tab/>
        <w:t>an amount of levy payable by the provider must be paid by the payment method specified in the notice.</w:t>
      </w:r>
    </w:p>
    <w:p w:rsidR="00052122" w:rsidRDefault="007F6C2E">
      <w:pPr>
        <w:pStyle w:val="Heading5"/>
      </w:pPr>
      <w:bookmarkStart w:id="351" w:name="_Toc74829508"/>
      <w:r>
        <w:rPr>
          <w:rStyle w:val="CharSectno"/>
        </w:rPr>
        <w:t>162</w:t>
      </w:r>
      <w:r>
        <w:t>.</w:t>
      </w:r>
      <w:r>
        <w:tab/>
        <w:t>Returns (s. 250)</w:t>
      </w:r>
      <w:bookmarkEnd w:id="351"/>
    </w:p>
    <w:p w:rsidR="00052122" w:rsidRDefault="007F6C2E">
      <w:pPr>
        <w:pStyle w:val="Subsection"/>
      </w:pPr>
      <w:r>
        <w:tab/>
      </w:r>
      <w:r>
        <w:tab/>
        <w:t xml:space="preserve">A return lodged by a taxpayer under section 250 of the Act must — </w:t>
      </w:r>
    </w:p>
    <w:p w:rsidR="00052122" w:rsidRDefault="007F6C2E">
      <w:pPr>
        <w:pStyle w:val="Indenta"/>
      </w:pPr>
      <w:r>
        <w:tab/>
        <w:t>(a)</w:t>
      </w:r>
      <w:r>
        <w:tab/>
        <w:t>be in the approved form; and</w:t>
      </w:r>
    </w:p>
    <w:p w:rsidR="00052122" w:rsidRDefault="007F6C2E">
      <w:pPr>
        <w:pStyle w:val="Indenta"/>
      </w:pPr>
      <w:r>
        <w:tab/>
        <w:t>(b)</w:t>
      </w:r>
      <w:r>
        <w:tab/>
        <w:t>include any documents required by the approved form.</w:t>
      </w:r>
    </w:p>
    <w:p w:rsidR="00052122" w:rsidRDefault="007F6C2E">
      <w:pPr>
        <w:pStyle w:val="Heading5"/>
      </w:pPr>
      <w:bookmarkStart w:id="352" w:name="_Toc74829509"/>
      <w:r>
        <w:rPr>
          <w:rStyle w:val="CharSectno"/>
        </w:rPr>
        <w:t>163</w:t>
      </w:r>
      <w:r>
        <w:t>.</w:t>
      </w:r>
      <w:r>
        <w:tab/>
        <w:t>Records (s. 251)</w:t>
      </w:r>
      <w:bookmarkEnd w:id="352"/>
    </w:p>
    <w:p w:rsidR="00052122" w:rsidRDefault="007F6C2E">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rsidR="00052122" w:rsidRDefault="007F6C2E">
      <w:pPr>
        <w:pStyle w:val="Indenta"/>
      </w:pPr>
      <w:r>
        <w:tab/>
        <w:t>(a)</w:t>
      </w:r>
      <w:r>
        <w:tab/>
        <w:t>the day and time at which the booking in relation to the leviable passenger service transaction was taken;</w:t>
      </w:r>
    </w:p>
    <w:p w:rsidR="00052122" w:rsidRDefault="007F6C2E">
      <w:pPr>
        <w:pStyle w:val="Indenta"/>
      </w:pPr>
      <w:r>
        <w:tab/>
        <w:t>(b)</w:t>
      </w:r>
      <w:r>
        <w:tab/>
        <w:t>the day of the associated relevant journey for the leviable passenger service transaction and the times it began and ended;</w:t>
      </w:r>
    </w:p>
    <w:p w:rsidR="00052122" w:rsidRDefault="007F6C2E">
      <w:pPr>
        <w:pStyle w:val="Indenta"/>
      </w:pPr>
      <w:r>
        <w:tab/>
        <w:t>(c)</w:t>
      </w:r>
      <w:r>
        <w:tab/>
        <w:t>the locations where the associated relevant journey began and ended;</w:t>
      </w:r>
    </w:p>
    <w:p w:rsidR="00052122" w:rsidRDefault="007F6C2E">
      <w:pPr>
        <w:pStyle w:val="Indenta"/>
      </w:pPr>
      <w:r>
        <w:tab/>
        <w:t>(d)</w:t>
      </w:r>
      <w:r>
        <w:tab/>
        <w:t>the following information about the driver of the on</w:t>
      </w:r>
      <w:r>
        <w:noBreakHyphen/>
        <w:t xml:space="preserve">demand vehicle used for the associated relevant journey — </w:t>
      </w:r>
    </w:p>
    <w:p w:rsidR="00052122" w:rsidRDefault="007F6C2E">
      <w:pPr>
        <w:pStyle w:val="Indenti"/>
      </w:pPr>
      <w:r>
        <w:tab/>
        <w:t>(i)</w:t>
      </w:r>
      <w:r>
        <w:tab/>
        <w:t>the driver’s name;</w:t>
      </w:r>
    </w:p>
    <w:p w:rsidR="00052122" w:rsidRDefault="007F6C2E">
      <w:pPr>
        <w:pStyle w:val="Indenti"/>
      </w:pPr>
      <w:r>
        <w:tab/>
        <w:t>(ii)</w:t>
      </w:r>
      <w:r>
        <w:tab/>
        <w:t>the driver’s relevant driver authorisation number;</w:t>
      </w:r>
    </w:p>
    <w:p w:rsidR="00052122" w:rsidRDefault="007F6C2E">
      <w:pPr>
        <w:pStyle w:val="Indenta"/>
      </w:pPr>
      <w:r>
        <w:tab/>
        <w:t>(e)</w:t>
      </w:r>
      <w:r>
        <w:tab/>
        <w:t>the vehicle licence number or interstate vehicle licence number of the vehicle used for the associated relevant journey;</w:t>
      </w:r>
    </w:p>
    <w:p w:rsidR="00052122" w:rsidRDefault="007F6C2E">
      <w:pPr>
        <w:pStyle w:val="Indenta"/>
      </w:pPr>
      <w:r>
        <w:tab/>
        <w:t>(f)</w:t>
      </w:r>
      <w:r>
        <w:tab/>
        <w:t>the fare information required under regulation 164 for the on</w:t>
      </w:r>
      <w:r>
        <w:noBreakHyphen/>
        <w:t>demand passenger transport service to which the leviable passenger service transaction relates.</w:t>
      </w:r>
    </w:p>
    <w:p w:rsidR="00052122" w:rsidRDefault="007F6C2E">
      <w:pPr>
        <w:pStyle w:val="Subsection"/>
      </w:pPr>
      <w:r>
        <w:lastRenderedPageBreak/>
        <w:tab/>
        <w:t>(2)</w:t>
      </w:r>
      <w:r>
        <w:tab/>
        <w:t>The records referred to in subregulation (1) must be kept in the manner and form approved by the CEO.</w:t>
      </w:r>
    </w:p>
    <w:p w:rsidR="00052122" w:rsidRDefault="007F6C2E">
      <w:pPr>
        <w:pStyle w:val="Subsection"/>
      </w:pPr>
      <w:r>
        <w:tab/>
        <w:t>(3)</w:t>
      </w:r>
      <w:r>
        <w:tab/>
        <w:t>A record referred to in subregulation (1) must be retained for at least 5 years after the day on which the leviable passenger service transaction to which it relates occurs.</w:t>
      </w:r>
    </w:p>
    <w:p w:rsidR="00052122" w:rsidRDefault="007F6C2E">
      <w:pPr>
        <w:pStyle w:val="Heading5"/>
      </w:pPr>
      <w:bookmarkStart w:id="353" w:name="_Toc74829510"/>
      <w:r>
        <w:rPr>
          <w:rStyle w:val="CharSectno"/>
        </w:rPr>
        <w:t>164</w:t>
      </w:r>
      <w:r>
        <w:t>.</w:t>
      </w:r>
      <w:r>
        <w:tab/>
        <w:t>Records: fare information</w:t>
      </w:r>
      <w:bookmarkEnd w:id="353"/>
    </w:p>
    <w:p w:rsidR="00052122" w:rsidRDefault="007F6C2E">
      <w:pPr>
        <w:pStyle w:val="Subsection"/>
      </w:pPr>
      <w:r>
        <w:tab/>
        <w:t>(1)</w:t>
      </w:r>
      <w:r>
        <w:tab/>
        <w:t>For the purposes of regulation 163(1)(f), the fare information for an on</w:t>
      </w:r>
      <w:r>
        <w:noBreakHyphen/>
        <w:t xml:space="preserve">demand passenger transport service to which regulation 154 applies is — </w:t>
      </w:r>
    </w:p>
    <w:p w:rsidR="00052122" w:rsidRDefault="007F6C2E">
      <w:pPr>
        <w:pStyle w:val="Indenta"/>
      </w:pPr>
      <w:r>
        <w:tab/>
        <w:t>(a)</w:t>
      </w:r>
      <w:r>
        <w:tab/>
        <w:t>the total amount payable for the on</w:t>
      </w:r>
      <w:r>
        <w:noBreakHyphen/>
        <w:t>demand passenger transport service;</w:t>
      </w:r>
    </w:p>
    <w:p w:rsidR="00052122" w:rsidRDefault="007F6C2E">
      <w:pPr>
        <w:pStyle w:val="Indenta"/>
      </w:pPr>
      <w:r>
        <w:tab/>
        <w:t>(b)</w:t>
      </w:r>
      <w:r>
        <w:tab/>
        <w:t>each component of the total amount referred to in paragraph (a), including each amount of a kind referred to in regulation 154(2) or (3);</w:t>
      </w:r>
    </w:p>
    <w:p w:rsidR="00052122" w:rsidRDefault="007F6C2E">
      <w:pPr>
        <w:pStyle w:val="Indenta"/>
      </w:pPr>
      <w:r>
        <w:tab/>
        <w:t>(c)</w:t>
      </w:r>
      <w:r>
        <w:tab/>
        <w:t>the amount of the levy fare for the on</w:t>
      </w:r>
      <w:r>
        <w:noBreakHyphen/>
        <w:t>demand passenger transport service;</w:t>
      </w:r>
    </w:p>
    <w:p w:rsidR="00052122" w:rsidRDefault="007F6C2E">
      <w:pPr>
        <w:pStyle w:val="Indenta"/>
      </w:pPr>
      <w:r>
        <w:tab/>
        <w:t>(d)</w:t>
      </w:r>
      <w:r>
        <w:tab/>
        <w:t>the rates used for calculating any amount of a kind referred to in regulation 154(2)(c);</w:t>
      </w:r>
    </w:p>
    <w:p w:rsidR="00052122" w:rsidRDefault="007F6C2E">
      <w:pPr>
        <w:pStyle w:val="Indenta"/>
      </w:pPr>
      <w:r>
        <w:tab/>
        <w:t>(e)</w:t>
      </w:r>
      <w:r>
        <w:tab/>
        <w:t>the distance travelled in the associated relevant journey, if this is used for calculating any amount of the fare payable for the on</w:t>
      </w:r>
      <w:r>
        <w:noBreakHyphen/>
        <w:t>demand passenger transport service.</w:t>
      </w:r>
    </w:p>
    <w:p w:rsidR="00052122" w:rsidRDefault="007F6C2E">
      <w:pPr>
        <w:pStyle w:val="Subsection"/>
      </w:pPr>
      <w:r>
        <w:tab/>
        <w:t>(2)</w:t>
      </w:r>
      <w:r>
        <w:tab/>
        <w:t>For the purposes of regulation 163(1)(f), the fare information for an on</w:t>
      </w:r>
      <w:r>
        <w:noBreakHyphen/>
        <w:t xml:space="preserve">demand passenger transport service provided for a metered fare is — </w:t>
      </w:r>
    </w:p>
    <w:p w:rsidR="00052122" w:rsidRDefault="007F6C2E">
      <w:pPr>
        <w:pStyle w:val="Indenta"/>
      </w:pPr>
      <w:r>
        <w:tab/>
        <w:t>(a)</w:t>
      </w:r>
      <w:r>
        <w:tab/>
        <w:t>the total amount payable for the on</w:t>
      </w:r>
      <w:r>
        <w:noBreakHyphen/>
        <w:t>demand passenger transport service;</w:t>
      </w:r>
    </w:p>
    <w:p w:rsidR="00052122" w:rsidRDefault="007F6C2E">
      <w:pPr>
        <w:pStyle w:val="Indenta"/>
      </w:pPr>
      <w:r>
        <w:tab/>
        <w:t>(b)</w:t>
      </w:r>
      <w:r>
        <w:tab/>
        <w:t>each component of the total amount referred to in paragraph (a), including each amount of a kind referred to in regulation 155(2) or (3);</w:t>
      </w:r>
    </w:p>
    <w:p w:rsidR="00052122" w:rsidRDefault="007F6C2E">
      <w:pPr>
        <w:pStyle w:val="Indenta"/>
      </w:pPr>
      <w:r>
        <w:tab/>
        <w:t>(c)</w:t>
      </w:r>
      <w:r>
        <w:tab/>
        <w:t>the amount of the levy fare for the on</w:t>
      </w:r>
      <w:r>
        <w:noBreakHyphen/>
        <w:t>demand passenger transport service;</w:t>
      </w:r>
    </w:p>
    <w:p w:rsidR="00052122" w:rsidRDefault="007F6C2E">
      <w:pPr>
        <w:pStyle w:val="Indenta"/>
      </w:pPr>
      <w:r>
        <w:lastRenderedPageBreak/>
        <w:tab/>
        <w:t>(d)</w:t>
      </w:r>
      <w:r>
        <w:tab/>
        <w:t>the rates used for calculating the metered fare amount;</w:t>
      </w:r>
    </w:p>
    <w:p w:rsidR="00052122" w:rsidRDefault="007F6C2E">
      <w:pPr>
        <w:pStyle w:val="Indenta"/>
      </w:pPr>
      <w:r>
        <w:tab/>
        <w:t>(e)</w:t>
      </w:r>
      <w:r>
        <w:tab/>
        <w:t>the distance travelled in the associated relevant journey.</w:t>
      </w:r>
    </w:p>
    <w:p w:rsidR="00052122" w:rsidRDefault="007F6C2E">
      <w:pPr>
        <w:pStyle w:val="Subsection"/>
      </w:pPr>
      <w:r>
        <w:tab/>
        <w:t>(3)</w:t>
      </w:r>
      <w:r>
        <w:tab/>
        <w:t>For the purposes of regulation 163(1)(f), the fare information for an on</w:t>
      </w:r>
      <w:r>
        <w:noBreakHyphen/>
        <w:t>demand passenger transport service to which a multiple service agreement applies is —</w:t>
      </w:r>
    </w:p>
    <w:p w:rsidR="00052122" w:rsidRDefault="007F6C2E">
      <w:pPr>
        <w:pStyle w:val="Indenta"/>
      </w:pPr>
      <w:r>
        <w:tab/>
        <w:t>(a)</w:t>
      </w:r>
      <w:r>
        <w:tab/>
        <w:t>the total amount payable for on</w:t>
      </w:r>
      <w:r>
        <w:noBreakHyphen/>
        <w:t>demand passenger transport services under the multiple service agreement in respect of the agreement period (as defined in regulation 156(2));</w:t>
      </w:r>
    </w:p>
    <w:p w:rsidR="00052122" w:rsidRDefault="007F6C2E">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rsidR="00052122" w:rsidRDefault="007F6C2E">
      <w:pPr>
        <w:pStyle w:val="Indenta"/>
      </w:pPr>
      <w:r>
        <w:tab/>
        <w:t>(c)</w:t>
      </w:r>
      <w:r>
        <w:tab/>
        <w:t>the number of days in the agreement period;</w:t>
      </w:r>
    </w:p>
    <w:p w:rsidR="00052122" w:rsidRDefault="007F6C2E">
      <w:pPr>
        <w:pStyle w:val="Indenta"/>
      </w:pPr>
      <w:r>
        <w:tab/>
        <w:t>(d)</w:t>
      </w:r>
      <w:r>
        <w:tab/>
        <w:t>the number of on</w:t>
      </w:r>
      <w:r>
        <w:noBreakHyphen/>
        <w:t>demand passenger transport services completed under the multiple service agreement during the relevant assessment period (as defined in regulation 156(2));</w:t>
      </w:r>
    </w:p>
    <w:p w:rsidR="00052122" w:rsidRDefault="007F6C2E">
      <w:pPr>
        <w:pStyle w:val="Indenta"/>
      </w:pPr>
      <w:r>
        <w:tab/>
        <w:t>(e)</w:t>
      </w:r>
      <w:r>
        <w:tab/>
        <w:t>the levy fare for the on</w:t>
      </w:r>
      <w:r>
        <w:noBreakHyphen/>
        <w:t>demand passenger transport service.</w:t>
      </w:r>
    </w:p>
    <w:p w:rsidR="00052122" w:rsidRDefault="007F6C2E">
      <w:pPr>
        <w:pStyle w:val="Heading5"/>
      </w:pPr>
      <w:bookmarkStart w:id="354" w:name="_Toc74829511"/>
      <w:r>
        <w:rPr>
          <w:rStyle w:val="CharSectno"/>
        </w:rPr>
        <w:t>165</w:t>
      </w:r>
      <w:r>
        <w:t>.</w:t>
      </w:r>
      <w:r>
        <w:tab/>
        <w:t>Records to be produced or provided to CEO or authorised officer</w:t>
      </w:r>
      <w:bookmarkEnd w:id="354"/>
    </w:p>
    <w:p w:rsidR="00052122" w:rsidRDefault="007F6C2E">
      <w:pPr>
        <w:pStyle w:val="Subsection"/>
      </w:pPr>
      <w:r>
        <w:tab/>
        <w:t>(1)</w:t>
      </w:r>
      <w:r>
        <w:tab/>
        <w:t xml:space="preserve">The CEO or an authorised officer may, by written notice, require a person who is required to keep records under section 251 of the Act to — </w:t>
      </w:r>
    </w:p>
    <w:p w:rsidR="00052122" w:rsidRDefault="007F6C2E">
      <w:pPr>
        <w:pStyle w:val="Indenta"/>
      </w:pPr>
      <w:r>
        <w:tab/>
        <w:t>(a)</w:t>
      </w:r>
      <w:r>
        <w:tab/>
        <w:t>produce any of those records for inspection; or</w:t>
      </w:r>
    </w:p>
    <w:p w:rsidR="00052122" w:rsidRDefault="007F6C2E">
      <w:pPr>
        <w:pStyle w:val="Indenta"/>
      </w:pPr>
      <w:r>
        <w:tab/>
        <w:t>(b)</w:t>
      </w:r>
      <w:r>
        <w:tab/>
        <w:t>provide copies of any of those records.</w:t>
      </w:r>
    </w:p>
    <w:p w:rsidR="00052122" w:rsidRDefault="007F6C2E">
      <w:pPr>
        <w:pStyle w:val="Subsection"/>
      </w:pPr>
      <w:r>
        <w:tab/>
        <w:t>(2)</w:t>
      </w:r>
      <w:r>
        <w:tab/>
        <w:t xml:space="preserve">A notice under subregulation (1) must specify — </w:t>
      </w:r>
    </w:p>
    <w:p w:rsidR="00052122" w:rsidRDefault="007F6C2E">
      <w:pPr>
        <w:pStyle w:val="Indenta"/>
      </w:pPr>
      <w:r>
        <w:tab/>
        <w:t>(a)</w:t>
      </w:r>
      <w:r>
        <w:tab/>
        <w:t>the manner in which the records must be produced or provided; and</w:t>
      </w:r>
    </w:p>
    <w:p w:rsidR="00052122" w:rsidRDefault="007F6C2E">
      <w:pPr>
        <w:pStyle w:val="Indenta"/>
      </w:pPr>
      <w:r>
        <w:lastRenderedPageBreak/>
        <w:tab/>
        <w:t>(b)</w:t>
      </w:r>
      <w:r>
        <w:tab/>
        <w:t>the time within which the records must be produced or provided, which must allow the person a reasonable period to comply with the notice.</w:t>
      </w:r>
    </w:p>
    <w:p w:rsidR="00052122" w:rsidRDefault="007F6C2E">
      <w:pPr>
        <w:pStyle w:val="Subsection"/>
      </w:pPr>
      <w:r>
        <w:tab/>
        <w:t>(3)</w:t>
      </w:r>
      <w:r>
        <w:tab/>
        <w:t>A notice under subregulation (1)(b) may require copies of records to be provided on an ongoing basis at times specified in the notice.</w:t>
      </w:r>
    </w:p>
    <w:p w:rsidR="00052122" w:rsidRDefault="007F6C2E">
      <w:pPr>
        <w:pStyle w:val="Subsection"/>
      </w:pPr>
      <w:r>
        <w:tab/>
        <w:t>(4)</w:t>
      </w:r>
      <w:r>
        <w:tab/>
        <w:t>A person given a notice under subregulation (1) must comply with the notice.</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pPr>
      <w:r>
        <w:tab/>
        <w:t>(b)</w:t>
      </w:r>
      <w:r>
        <w:tab/>
        <w:t>for a body corporate, a fine of $40 000.</w:t>
      </w:r>
    </w:p>
    <w:p w:rsidR="00052122" w:rsidRDefault="007F6C2E">
      <w:pPr>
        <w:pStyle w:val="Heading4"/>
      </w:pPr>
      <w:bookmarkStart w:id="355" w:name="_Toc74817667"/>
      <w:bookmarkStart w:id="356" w:name="_Toc74818680"/>
      <w:bookmarkStart w:id="357" w:name="_Toc74829512"/>
      <w:r>
        <w:t xml:space="preserve">Subdivision 3 — Modifications of </w:t>
      </w:r>
      <w:r>
        <w:rPr>
          <w:i/>
        </w:rPr>
        <w:t>Taxation Administration Act 2003</w:t>
      </w:r>
      <w:bookmarkEnd w:id="355"/>
      <w:bookmarkEnd w:id="356"/>
      <w:bookmarkEnd w:id="357"/>
    </w:p>
    <w:p w:rsidR="00052122" w:rsidRDefault="007F6C2E">
      <w:pPr>
        <w:pStyle w:val="Heading5"/>
      </w:pPr>
      <w:bookmarkStart w:id="358" w:name="_Toc74829513"/>
      <w:r>
        <w:rPr>
          <w:rStyle w:val="CharSectno"/>
        </w:rPr>
        <w:t>166</w:t>
      </w:r>
      <w:r>
        <w:t>.</w:t>
      </w:r>
      <w:r>
        <w:tab/>
        <w:t xml:space="preserve">Modifications of </w:t>
      </w:r>
      <w:r>
        <w:rPr>
          <w:i/>
        </w:rPr>
        <w:t>Taxation Administration Act 2003</w:t>
      </w:r>
      <w:r>
        <w:t xml:space="preserve"> (s. 243(2))</w:t>
      </w:r>
      <w:bookmarkEnd w:id="358"/>
    </w:p>
    <w:p w:rsidR="00052122" w:rsidRDefault="007F6C2E">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rsidR="00052122" w:rsidRDefault="007F6C2E">
      <w:pPr>
        <w:pStyle w:val="Heading5"/>
      </w:pPr>
      <w:bookmarkStart w:id="359" w:name="_Toc74829514"/>
      <w:r>
        <w:rPr>
          <w:rStyle w:val="CharSectno"/>
        </w:rPr>
        <w:t>167</w:t>
      </w:r>
      <w:r>
        <w:t>.</w:t>
      </w:r>
      <w:r>
        <w:tab/>
        <w:t>Time limits on reassessment</w:t>
      </w:r>
      <w:bookmarkEnd w:id="359"/>
    </w:p>
    <w:p w:rsidR="00052122" w:rsidRDefault="007F6C2E">
      <w:pPr>
        <w:pStyle w:val="Subsection"/>
      </w:pPr>
      <w:r>
        <w:tab/>
      </w:r>
      <w:r>
        <w:tab/>
        <w:t xml:space="preserve">The </w:t>
      </w:r>
      <w:r>
        <w:rPr>
          <w:i/>
        </w:rPr>
        <w:t>Taxation Administration Act 2003</w:t>
      </w:r>
      <w:r>
        <w:t xml:space="preserve"> section 17(1) and (4) apply as if any reference to 5 years were a reference to 2 years. </w:t>
      </w:r>
    </w:p>
    <w:p w:rsidR="00052122" w:rsidRDefault="007F6C2E">
      <w:pPr>
        <w:pStyle w:val="Heading5"/>
      </w:pPr>
      <w:bookmarkStart w:id="360" w:name="_Toc74829515"/>
      <w:r>
        <w:rPr>
          <w:rStyle w:val="CharSectno"/>
        </w:rPr>
        <w:t>168</w:t>
      </w:r>
      <w:r>
        <w:t>.</w:t>
      </w:r>
      <w:r>
        <w:tab/>
        <w:t>Penalty tax not payable</w:t>
      </w:r>
      <w:bookmarkEnd w:id="360"/>
    </w:p>
    <w:p w:rsidR="00052122" w:rsidRDefault="007F6C2E">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rsidR="00052122" w:rsidRDefault="007F6C2E">
      <w:pPr>
        <w:pStyle w:val="Heading5"/>
      </w:pPr>
      <w:bookmarkStart w:id="361" w:name="_Toc74829516"/>
      <w:r>
        <w:rPr>
          <w:rStyle w:val="CharSectno"/>
        </w:rPr>
        <w:t>169</w:t>
      </w:r>
      <w:r>
        <w:t>.</w:t>
      </w:r>
      <w:r>
        <w:tab/>
        <w:t>Records relevant to objections</w:t>
      </w:r>
      <w:bookmarkEnd w:id="361"/>
    </w:p>
    <w:p w:rsidR="00052122" w:rsidRDefault="007F6C2E">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rsidR="00052122" w:rsidRDefault="007F6C2E">
      <w:pPr>
        <w:pStyle w:val="Heading5"/>
      </w:pPr>
      <w:bookmarkStart w:id="362" w:name="_Toc74829517"/>
      <w:r>
        <w:rPr>
          <w:rStyle w:val="CharSectno"/>
        </w:rPr>
        <w:t>170</w:t>
      </w:r>
      <w:r>
        <w:t>.</w:t>
      </w:r>
      <w:r>
        <w:tab/>
        <w:t>Time for lodging objections</w:t>
      </w:r>
      <w:bookmarkEnd w:id="362"/>
    </w:p>
    <w:p w:rsidR="00052122" w:rsidRDefault="007F6C2E">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rsidR="00052122" w:rsidRDefault="007F6C2E">
      <w:pPr>
        <w:pStyle w:val="Subsection"/>
      </w:pPr>
      <w:r>
        <w:tab/>
        <w:t>(2)</w:t>
      </w:r>
      <w:r>
        <w:tab/>
        <w:t>Without limiting subregulation (1), special circumstances may include the following —</w:t>
      </w:r>
    </w:p>
    <w:p w:rsidR="00052122" w:rsidRDefault="007F6C2E">
      <w:pPr>
        <w:pStyle w:val="Indenta"/>
      </w:pPr>
      <w:r>
        <w:tab/>
        <w:t>(a)</w:t>
      </w:r>
      <w:r>
        <w:tab/>
        <w:t>a serious illness or other personal emergency affecting the taxpayer;</w:t>
      </w:r>
    </w:p>
    <w:p w:rsidR="00052122" w:rsidRDefault="007F6C2E">
      <w:pPr>
        <w:pStyle w:val="Indenta"/>
      </w:pPr>
      <w:r>
        <w:tab/>
        <w:t>(b)</w:t>
      </w:r>
      <w:r>
        <w:tab/>
        <w:t>a failure of computing or other systems, including loss of data, affecting the taxpayer’s ability to make the objection;</w:t>
      </w:r>
    </w:p>
    <w:p w:rsidR="00052122" w:rsidRDefault="007F6C2E">
      <w:pPr>
        <w:pStyle w:val="Indenta"/>
      </w:pPr>
      <w:r>
        <w:tab/>
        <w:t>(c)</w:t>
      </w:r>
      <w:r>
        <w:tab/>
        <w:t>an unforeseeable circumstance outside the control of the taxpayer.</w:t>
      </w:r>
    </w:p>
    <w:p w:rsidR="00052122" w:rsidRDefault="007F6C2E">
      <w:pPr>
        <w:pStyle w:val="Subsection"/>
      </w:pPr>
      <w:r>
        <w:tab/>
        <w:t>(3)</w:t>
      </w:r>
      <w:r>
        <w:tab/>
        <w:t xml:space="preserve">The </w:t>
      </w:r>
      <w:r>
        <w:rPr>
          <w:i/>
        </w:rPr>
        <w:t>Taxation Administration Act 2003</w:t>
      </w:r>
      <w:r>
        <w:t xml:space="preserve"> section 36(5) applies as if the reference to 12 months were a reference to 6 months.</w:t>
      </w:r>
    </w:p>
    <w:p w:rsidR="00052122" w:rsidRDefault="007F6C2E">
      <w:pPr>
        <w:pStyle w:val="Heading5"/>
      </w:pPr>
      <w:bookmarkStart w:id="363" w:name="_Toc74829518"/>
      <w:r>
        <w:rPr>
          <w:rStyle w:val="CharSectno"/>
        </w:rPr>
        <w:t>171</w:t>
      </w:r>
      <w:r>
        <w:t>.</w:t>
      </w:r>
      <w:r>
        <w:tab/>
        <w:t>Proceedings before State Administrative Tribunal</w:t>
      </w:r>
      <w:bookmarkEnd w:id="363"/>
    </w:p>
    <w:p w:rsidR="00052122" w:rsidRDefault="007F6C2E">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rsidR="00052122" w:rsidRDefault="007F6C2E">
      <w:pPr>
        <w:pStyle w:val="Heading5"/>
      </w:pPr>
      <w:bookmarkStart w:id="364" w:name="_Toc74829519"/>
      <w:r>
        <w:rPr>
          <w:rStyle w:val="CharSectno"/>
        </w:rPr>
        <w:t>172</w:t>
      </w:r>
      <w:r>
        <w:t>.</w:t>
      </w:r>
      <w:r>
        <w:tab/>
        <w:t>Time limit on refund applications</w:t>
      </w:r>
      <w:bookmarkEnd w:id="364"/>
    </w:p>
    <w:p w:rsidR="00052122" w:rsidRDefault="007F6C2E">
      <w:pPr>
        <w:pStyle w:val="Subsection"/>
      </w:pPr>
      <w:r>
        <w:tab/>
      </w:r>
      <w:r>
        <w:tab/>
        <w:t xml:space="preserve">The </w:t>
      </w:r>
      <w:r>
        <w:rPr>
          <w:i/>
        </w:rPr>
        <w:t>Taxation Administration Act 2003</w:t>
      </w:r>
      <w:r>
        <w:t xml:space="preserve"> section 54(4)(b) applies as if the reference to 5 years were a reference to 2 years.</w:t>
      </w:r>
    </w:p>
    <w:p w:rsidR="00052122" w:rsidRDefault="007F6C2E">
      <w:pPr>
        <w:pStyle w:val="Heading5"/>
        <w:keepLines w:val="0"/>
      </w:pPr>
      <w:bookmarkStart w:id="365" w:name="_Toc74829520"/>
      <w:r>
        <w:rPr>
          <w:rStyle w:val="CharSectno"/>
        </w:rPr>
        <w:lastRenderedPageBreak/>
        <w:t>173</w:t>
      </w:r>
      <w:r>
        <w:t>.</w:t>
      </w:r>
      <w:r>
        <w:tab/>
        <w:t>Proceedings for an offence</w:t>
      </w:r>
      <w:bookmarkEnd w:id="365"/>
    </w:p>
    <w:p w:rsidR="00052122" w:rsidRDefault="007F6C2E">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rsidR="00052122" w:rsidRDefault="007F6C2E">
      <w:pPr>
        <w:pStyle w:val="Heading5"/>
      </w:pPr>
      <w:bookmarkStart w:id="366" w:name="_Toc74829521"/>
      <w:r>
        <w:rPr>
          <w:rStyle w:val="CharSectno"/>
        </w:rPr>
        <w:t>174</w:t>
      </w:r>
      <w:r>
        <w:t>.</w:t>
      </w:r>
      <w:r>
        <w:tab/>
        <w:t>Service</w:t>
      </w:r>
      <w:bookmarkEnd w:id="366"/>
    </w:p>
    <w:p w:rsidR="00052122" w:rsidRDefault="007F6C2E">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rsidR="00052122" w:rsidRDefault="007F6C2E">
      <w:pPr>
        <w:pStyle w:val="Indenta"/>
      </w:pPr>
      <w:r>
        <w:tab/>
        <w:t>(a)</w:t>
      </w:r>
      <w:r>
        <w:tab/>
        <w:t>if there is an online facility available on the Department’s website that provides for the service of documents relating to the levy — using the taxpayer’s account with that online facility; or</w:t>
      </w:r>
    </w:p>
    <w:p w:rsidR="00052122" w:rsidRDefault="007F6C2E">
      <w:pPr>
        <w:pStyle w:val="Indenta"/>
      </w:pPr>
      <w:r>
        <w:tab/>
        <w:t>(b)</w:t>
      </w:r>
      <w:r>
        <w:tab/>
        <w:t>in another manner approved by the CEO.</w:t>
      </w:r>
    </w:p>
    <w:p w:rsidR="00052122" w:rsidRDefault="007F6C2E">
      <w:pPr>
        <w:pStyle w:val="Heading3"/>
      </w:pPr>
      <w:bookmarkStart w:id="367" w:name="_Toc74817677"/>
      <w:bookmarkStart w:id="368" w:name="_Toc74818690"/>
      <w:bookmarkStart w:id="369" w:name="_Toc74829522"/>
      <w:r>
        <w:rPr>
          <w:rStyle w:val="CharDivNo"/>
        </w:rPr>
        <w:t>Division 3</w:t>
      </w:r>
      <w:r>
        <w:t> — </w:t>
      </w:r>
      <w:r>
        <w:rPr>
          <w:rStyle w:val="CharDivText"/>
        </w:rPr>
        <w:t>Adjustment assistance grants</w:t>
      </w:r>
      <w:bookmarkEnd w:id="367"/>
      <w:bookmarkEnd w:id="368"/>
      <w:bookmarkEnd w:id="369"/>
    </w:p>
    <w:p w:rsidR="00052122" w:rsidRDefault="007F6C2E">
      <w:pPr>
        <w:pStyle w:val="Heading5"/>
      </w:pPr>
      <w:bookmarkStart w:id="370" w:name="_Toc74829523"/>
      <w:r>
        <w:rPr>
          <w:rStyle w:val="CharSectno"/>
        </w:rPr>
        <w:t>175</w:t>
      </w:r>
      <w:r>
        <w:t>.</w:t>
      </w:r>
      <w:r>
        <w:tab/>
        <w:t>Prescribed day for adjustment assistance grant applications (s. 259(2))</w:t>
      </w:r>
      <w:bookmarkEnd w:id="370"/>
    </w:p>
    <w:p w:rsidR="00052122" w:rsidRDefault="007F6C2E">
      <w:pPr>
        <w:pStyle w:val="Subsection"/>
      </w:pPr>
      <w:r>
        <w:tab/>
      </w:r>
      <w:r>
        <w:tab/>
        <w:t>For the purposes of section 259(2) of the Act, the prescribed day is 31 March 2019.</w:t>
      </w:r>
    </w:p>
    <w:p w:rsidR="00052122" w:rsidRDefault="007F6C2E">
      <w:pPr>
        <w:pStyle w:val="Heading2"/>
      </w:pPr>
      <w:bookmarkStart w:id="371" w:name="_Toc74817679"/>
      <w:bookmarkStart w:id="372" w:name="_Toc74818692"/>
      <w:bookmarkStart w:id="373" w:name="_Toc74829524"/>
      <w:r>
        <w:rPr>
          <w:rStyle w:val="CharPartNo"/>
        </w:rPr>
        <w:lastRenderedPageBreak/>
        <w:t>Part 12</w:t>
      </w:r>
      <w:r>
        <w:rPr>
          <w:rStyle w:val="CharDivNo"/>
        </w:rPr>
        <w:t> </w:t>
      </w:r>
      <w:r>
        <w:t>—</w:t>
      </w:r>
      <w:r>
        <w:rPr>
          <w:rStyle w:val="CharDivText"/>
        </w:rPr>
        <w:t> </w:t>
      </w:r>
      <w:r>
        <w:rPr>
          <w:rStyle w:val="CharPartText"/>
        </w:rPr>
        <w:t>Miscellaneous</w:t>
      </w:r>
      <w:bookmarkEnd w:id="371"/>
      <w:bookmarkEnd w:id="372"/>
      <w:bookmarkEnd w:id="373"/>
    </w:p>
    <w:p w:rsidR="00052122" w:rsidRDefault="007F6C2E">
      <w:pPr>
        <w:pStyle w:val="Heading5"/>
      </w:pPr>
      <w:bookmarkStart w:id="374" w:name="_Toc74829525"/>
      <w:r>
        <w:rPr>
          <w:rStyle w:val="CharSectno"/>
        </w:rPr>
        <w:t>176</w:t>
      </w:r>
      <w:r>
        <w:t>.</w:t>
      </w:r>
      <w:r>
        <w:tab/>
        <w:t>Review of decisions (s. 262)</w:t>
      </w:r>
      <w:bookmarkEnd w:id="374"/>
    </w:p>
    <w:p w:rsidR="00052122" w:rsidRDefault="007F6C2E">
      <w:pPr>
        <w:pStyle w:val="Subsection"/>
      </w:pPr>
      <w:r>
        <w:tab/>
      </w:r>
      <w:r>
        <w:tab/>
        <w:t xml:space="preserve">The following decisions are prescribed for the purposes of paragraph (i) of the definition of </w:t>
      </w:r>
      <w:r>
        <w:rPr>
          <w:b/>
          <w:i/>
        </w:rPr>
        <w:t>reviewable decision</w:t>
      </w:r>
      <w:r>
        <w:t xml:space="preserve"> in section 262 of the Act — </w:t>
      </w:r>
    </w:p>
    <w:p w:rsidR="00052122" w:rsidRDefault="007F6C2E">
      <w:pPr>
        <w:pStyle w:val="Indenta"/>
      </w:pPr>
      <w:r>
        <w:tab/>
        <w:t>(a)</w:t>
      </w:r>
      <w:r>
        <w:tab/>
        <w:t>a decision under regulation 44(4) to refuse to vary the maximum number of vehicles covered by an on</w:t>
      </w:r>
      <w:r>
        <w:noBreakHyphen/>
        <w:t>demand booking service authorisation;</w:t>
      </w:r>
    </w:p>
    <w:p w:rsidR="00052122" w:rsidRDefault="007F6C2E">
      <w:pPr>
        <w:pStyle w:val="Indenta"/>
      </w:pPr>
      <w:r>
        <w:tab/>
        <w:t>(b)</w:t>
      </w:r>
      <w:r>
        <w:tab/>
        <w:t>a decision under regulation 46(5)(a) to refuse to grant a further on</w:t>
      </w:r>
      <w:r>
        <w:noBreakHyphen/>
        <w:t>demand booking service authorisation on a ground referred to in section 42(1)(a), (b), (d) or (e) of the Act;</w:t>
      </w:r>
    </w:p>
    <w:p w:rsidR="00052122" w:rsidRDefault="007F6C2E">
      <w:pPr>
        <w:pStyle w:val="Indenta"/>
      </w:pPr>
      <w:r>
        <w:tab/>
        <w:t>(c)</w:t>
      </w:r>
      <w:r>
        <w:tab/>
        <w:t>a decision under regulation 51(1) or (2) to refuse to accept a nomination of a person to represent the provider of an on</w:t>
      </w:r>
      <w:r>
        <w:noBreakHyphen/>
        <w:t>demand booking service in providing the service;</w:t>
      </w:r>
    </w:p>
    <w:p w:rsidR="00052122" w:rsidRDefault="007F6C2E">
      <w:pPr>
        <w:pStyle w:val="Indenta"/>
      </w:pPr>
      <w:r>
        <w:tab/>
        <w:t>(d)</w:t>
      </w:r>
      <w:r>
        <w:tab/>
        <w:t>a decision under regulation 69(5)(b) to refuse to grant a further regular passenger service authorisation on a ground referred to in section 79(1)(a), (c) or (e) of the Act;</w:t>
      </w:r>
    </w:p>
    <w:p w:rsidR="00052122" w:rsidRDefault="007F6C2E">
      <w:pPr>
        <w:pStyle w:val="Indenta"/>
      </w:pPr>
      <w:r>
        <w:tab/>
        <w:t>(e)</w:t>
      </w:r>
      <w:r>
        <w:tab/>
        <w:t>a decision to give a notice under regulation 80(3);</w:t>
      </w:r>
    </w:p>
    <w:p w:rsidR="00052122" w:rsidRDefault="007F6C2E">
      <w:pPr>
        <w:pStyle w:val="Indenta"/>
      </w:pPr>
      <w:r>
        <w:tab/>
        <w:t>(f)</w:t>
      </w:r>
      <w:r>
        <w:tab/>
        <w:t>a decision under regulation 85(5)(b) to refuse to grant a further passenger transport driver authorisation on a ground referred to in section 106(1)(a), (b) or (d) of the Act;</w:t>
      </w:r>
    </w:p>
    <w:p w:rsidR="00052122" w:rsidRDefault="007F6C2E">
      <w:pPr>
        <w:pStyle w:val="Indenta"/>
      </w:pPr>
      <w:r>
        <w:tab/>
        <w:t>(g)</w:t>
      </w:r>
      <w:r>
        <w:tab/>
        <w:t>a decision under regulation 100(5)(b) to refuse to grant a further passenger transport vehicle authorisation on a ground referred to in section 139(1)(b) or (d) of the Act.</w:t>
      </w:r>
    </w:p>
    <w:p w:rsidR="00052122" w:rsidRDefault="007F6C2E">
      <w:pPr>
        <w:pStyle w:val="Heading5"/>
      </w:pPr>
      <w:bookmarkStart w:id="375" w:name="_Toc74829526"/>
      <w:r>
        <w:rPr>
          <w:rStyle w:val="CharSectno"/>
        </w:rPr>
        <w:t>177</w:t>
      </w:r>
      <w:r>
        <w:t>.</w:t>
      </w:r>
      <w:r>
        <w:tab/>
        <w:t>Fees</w:t>
      </w:r>
      <w:bookmarkEnd w:id="375"/>
    </w:p>
    <w:p w:rsidR="00052122" w:rsidRDefault="007F6C2E">
      <w:pPr>
        <w:pStyle w:val="Subsection"/>
      </w:pPr>
      <w:r>
        <w:tab/>
        <w:t>(1)</w:t>
      </w:r>
      <w:r>
        <w:tab/>
        <w:t>The fees set out in Schedule 1 Division 1 are payable in relation to the matters referred to in that Division.</w:t>
      </w:r>
    </w:p>
    <w:p w:rsidR="00052122" w:rsidRDefault="007F6C2E">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rsidR="00052122" w:rsidRDefault="007F6C2E">
      <w:pPr>
        <w:pStyle w:val="Subsection"/>
      </w:pPr>
      <w:r>
        <w:tab/>
        <w:t>(3)</w:t>
      </w:r>
      <w:r>
        <w:tab/>
        <w:t xml:space="preserve">The fee for the purposes of regulation 44(3)(b) is to be calculated as follows — </w:t>
      </w:r>
    </w:p>
    <w:p w:rsidR="00052122" w:rsidRDefault="00953AED">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rsidR="00052122" w:rsidRDefault="007F6C2E">
      <w:pPr>
        <w:pStyle w:val="MiscellaneousBody"/>
      </w:pPr>
      <w:r>
        <w:tab/>
        <w:t xml:space="preserve">where — </w:t>
      </w:r>
    </w:p>
    <w:p w:rsidR="00052122" w:rsidRDefault="007F6C2E">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rsidR="00052122" w:rsidRDefault="007F6C2E">
      <w:pPr>
        <w:pStyle w:val="MiscellaneousBody"/>
        <w:ind w:left="1560" w:hanging="425"/>
      </w:pPr>
      <w:r>
        <w:t>O</w:t>
      </w:r>
      <w:r>
        <w:tab/>
        <w:t>is the fee set out in Schedule 1 Division 2 that corresponds to the number of vehicles covered by the on</w:t>
      </w:r>
      <w:r>
        <w:noBreakHyphen/>
        <w:t>demand booking service authorisation;</w:t>
      </w:r>
    </w:p>
    <w:p w:rsidR="00052122" w:rsidRDefault="007F6C2E">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rsidR="00052122" w:rsidRDefault="007F6C2E">
      <w:pPr>
        <w:pStyle w:val="MiscellaneousBody"/>
        <w:ind w:left="1560" w:hanging="425"/>
      </w:pPr>
      <w:r>
        <w:t>T</w:t>
      </w:r>
      <w:r>
        <w:tab/>
        <w:t>is the total number of days in the period for which the on</w:t>
      </w:r>
      <w:r>
        <w:noBreakHyphen/>
        <w:t>demand booking service authorisation is granted.</w:t>
      </w:r>
    </w:p>
    <w:p w:rsidR="00052122" w:rsidRDefault="007F6C2E">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rsidR="00052122" w:rsidRDefault="007F6C2E">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rsidR="00052122" w:rsidRDefault="007F6C2E">
      <w:pPr>
        <w:pStyle w:val="Heading5"/>
      </w:pPr>
      <w:bookmarkStart w:id="376" w:name="_Toc74829527"/>
      <w:r>
        <w:rPr>
          <w:rStyle w:val="CharSectno"/>
        </w:rPr>
        <w:t>178</w:t>
      </w:r>
      <w:r>
        <w:t>.</w:t>
      </w:r>
      <w:r>
        <w:tab/>
        <w:t>Waiver of fees</w:t>
      </w:r>
      <w:bookmarkEnd w:id="376"/>
    </w:p>
    <w:p w:rsidR="00052122" w:rsidRDefault="007F6C2E">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rsidR="00052122" w:rsidRDefault="007F6C2E">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rsidR="00052122" w:rsidRDefault="007F6C2E">
      <w:pPr>
        <w:pStyle w:val="Heading5"/>
      </w:pPr>
      <w:bookmarkStart w:id="377" w:name="_Toc74829528"/>
      <w:r>
        <w:rPr>
          <w:rStyle w:val="CharSectno"/>
        </w:rPr>
        <w:t>179</w:t>
      </w:r>
      <w:r>
        <w:t>.</w:t>
      </w:r>
      <w:r>
        <w:tab/>
        <w:t>Exemption of providers of school bus services and vehicles</w:t>
      </w:r>
      <w:bookmarkEnd w:id="377"/>
    </w:p>
    <w:p w:rsidR="00052122" w:rsidRDefault="007F6C2E">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rsidR="00052122" w:rsidRDefault="007F6C2E">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rsidR="00052122" w:rsidRDefault="007F6C2E">
      <w:pPr>
        <w:pStyle w:val="Heading5"/>
      </w:pPr>
      <w:bookmarkStart w:id="378" w:name="_Toc74829529"/>
      <w:r>
        <w:rPr>
          <w:rStyle w:val="CharSectno"/>
        </w:rPr>
        <w:t>180</w:t>
      </w:r>
      <w:r>
        <w:t>.</w:t>
      </w:r>
      <w:r>
        <w:tab/>
        <w:t>CEO or authorised officer may require documents to be produced or provided</w:t>
      </w:r>
      <w:bookmarkEnd w:id="378"/>
    </w:p>
    <w:p w:rsidR="00052122" w:rsidRDefault="007F6C2E">
      <w:pPr>
        <w:pStyle w:val="Subsection"/>
      </w:pPr>
      <w:r>
        <w:tab/>
        <w:t>(1)</w:t>
      </w:r>
      <w:r>
        <w:tab/>
        <w:t xml:space="preserve">The CEO or an authorised officer may, by written notice — </w:t>
      </w:r>
    </w:p>
    <w:p w:rsidR="00052122" w:rsidRDefault="007F6C2E">
      <w:pPr>
        <w:pStyle w:val="Indenta"/>
      </w:pPr>
      <w:r>
        <w:tab/>
        <w:t>(a)</w:t>
      </w:r>
      <w:r>
        <w:tab/>
        <w:t xml:space="preserve">require the provider of a specified service that is required under regulation 14 to have a safety management system to — </w:t>
      </w:r>
    </w:p>
    <w:p w:rsidR="00052122" w:rsidRDefault="007F6C2E">
      <w:pPr>
        <w:pStyle w:val="Indenti"/>
      </w:pPr>
      <w:r>
        <w:tab/>
        <w:t>(i)</w:t>
      </w:r>
      <w:r>
        <w:tab/>
        <w:t>produce for inspection the provider’s safety management system; or</w:t>
      </w:r>
    </w:p>
    <w:p w:rsidR="00052122" w:rsidRDefault="007F6C2E">
      <w:pPr>
        <w:pStyle w:val="Indenti"/>
      </w:pPr>
      <w:r>
        <w:lastRenderedPageBreak/>
        <w:tab/>
        <w:t>(ii)</w:t>
      </w:r>
      <w:r>
        <w:tab/>
        <w:t>provide copies of that safety management system;</w:t>
      </w:r>
    </w:p>
    <w:p w:rsidR="00052122" w:rsidRDefault="007F6C2E">
      <w:pPr>
        <w:pStyle w:val="Indenta"/>
      </w:pPr>
      <w:r>
        <w:tab/>
      </w:r>
      <w:r>
        <w:tab/>
        <w:t>or</w:t>
      </w:r>
    </w:p>
    <w:p w:rsidR="00052122" w:rsidRDefault="007F6C2E">
      <w:pPr>
        <w:pStyle w:val="Indenta"/>
      </w:pPr>
      <w:r>
        <w:tab/>
        <w:t>(b)</w:t>
      </w:r>
      <w:r>
        <w:tab/>
        <w:t xml:space="preserve">subject to subregulation (4), require a party or former party to an association arrangement to produce for inspection or provide copies of — </w:t>
      </w:r>
    </w:p>
    <w:p w:rsidR="00052122" w:rsidRDefault="007F6C2E">
      <w:pPr>
        <w:pStyle w:val="Indenti"/>
      </w:pPr>
      <w:r>
        <w:tab/>
        <w:t>(i)</w:t>
      </w:r>
      <w:r>
        <w:tab/>
        <w:t>the association arrangement; or</w:t>
      </w:r>
    </w:p>
    <w:p w:rsidR="00052122" w:rsidRDefault="007F6C2E">
      <w:pPr>
        <w:pStyle w:val="Indenti"/>
      </w:pPr>
      <w:r>
        <w:tab/>
        <w:t>(ii)</w:t>
      </w:r>
      <w:r>
        <w:tab/>
        <w:t>any records required to be kept by the person under regulation 59(1)(b);</w:t>
      </w:r>
    </w:p>
    <w:p w:rsidR="00052122" w:rsidRDefault="007F6C2E">
      <w:pPr>
        <w:pStyle w:val="Indenta"/>
      </w:pPr>
      <w:r>
        <w:tab/>
      </w:r>
      <w:r>
        <w:tab/>
        <w:t>or</w:t>
      </w:r>
    </w:p>
    <w:p w:rsidR="00052122" w:rsidRDefault="007F6C2E">
      <w:pPr>
        <w:pStyle w:val="Indenta"/>
      </w:pPr>
      <w:r>
        <w:tab/>
        <w:t>(c)</w:t>
      </w:r>
      <w:r>
        <w:tab/>
        <w:t>require the provider of an authorised on</w:t>
      </w:r>
      <w:r>
        <w:noBreakHyphen/>
        <w:t xml:space="preserve">demand booking service to — </w:t>
      </w:r>
    </w:p>
    <w:p w:rsidR="00052122" w:rsidRDefault="007F6C2E">
      <w:pPr>
        <w:pStyle w:val="Indenti"/>
      </w:pPr>
      <w:r>
        <w:tab/>
        <w:t>(i)</w:t>
      </w:r>
      <w:r>
        <w:tab/>
        <w:t>produce for inspection any of the records kept under regulations 57, 58, 63 and 113(6); or</w:t>
      </w:r>
    </w:p>
    <w:p w:rsidR="00052122" w:rsidRDefault="007F6C2E">
      <w:pPr>
        <w:pStyle w:val="Indenti"/>
      </w:pPr>
      <w:r>
        <w:tab/>
        <w:t>(ii)</w:t>
      </w:r>
      <w:r>
        <w:tab/>
        <w:t>provide copies of any of the records kept under regulations 57, 58, 63 and 113(6);</w:t>
      </w:r>
    </w:p>
    <w:p w:rsidR="00052122" w:rsidRDefault="007F6C2E">
      <w:pPr>
        <w:pStyle w:val="Indenta"/>
      </w:pPr>
      <w:r>
        <w:tab/>
      </w:r>
      <w:r>
        <w:tab/>
        <w:t>or</w:t>
      </w:r>
    </w:p>
    <w:p w:rsidR="00052122" w:rsidRDefault="007F6C2E">
      <w:pPr>
        <w:pStyle w:val="Indenta"/>
      </w:pPr>
      <w:r>
        <w:tab/>
        <w:t>(d)</w:t>
      </w:r>
      <w:r>
        <w:tab/>
        <w:t xml:space="preserve">require the provider of an authorised regular passenger transport service to — </w:t>
      </w:r>
    </w:p>
    <w:p w:rsidR="00052122" w:rsidRDefault="007F6C2E">
      <w:pPr>
        <w:pStyle w:val="Indenti"/>
      </w:pPr>
      <w:r>
        <w:tab/>
        <w:t>(i)</w:t>
      </w:r>
      <w:r>
        <w:tab/>
        <w:t>produce for inspection any of the records kept under regulations 74 and 78; or</w:t>
      </w:r>
    </w:p>
    <w:p w:rsidR="00052122" w:rsidRDefault="007F6C2E">
      <w:pPr>
        <w:pStyle w:val="Indenti"/>
      </w:pPr>
      <w:r>
        <w:tab/>
        <w:t>(ii)</w:t>
      </w:r>
      <w:r>
        <w:tab/>
        <w:t>provide copies of any of the records kept under regulations 74 and 78;</w:t>
      </w:r>
    </w:p>
    <w:p w:rsidR="00052122" w:rsidRDefault="007F6C2E">
      <w:pPr>
        <w:pStyle w:val="Indenta"/>
      </w:pPr>
      <w:r>
        <w:tab/>
      </w:r>
      <w:r>
        <w:tab/>
        <w:t>or</w:t>
      </w:r>
    </w:p>
    <w:p w:rsidR="00052122" w:rsidRDefault="007F6C2E">
      <w:pPr>
        <w:pStyle w:val="Indenta"/>
      </w:pPr>
      <w:r>
        <w:tab/>
        <w:t>(e)</w:t>
      </w:r>
      <w:r>
        <w:tab/>
        <w:t>require the provider of an on</w:t>
      </w:r>
      <w:r>
        <w:noBreakHyphen/>
        <w:t xml:space="preserve">demand booking service, or a driver, who is required to keep records under regulation 120(4) or (5) to — </w:t>
      </w:r>
    </w:p>
    <w:p w:rsidR="00052122" w:rsidRDefault="007F6C2E">
      <w:pPr>
        <w:pStyle w:val="Indenti"/>
      </w:pPr>
      <w:r>
        <w:tab/>
        <w:t>(i)</w:t>
      </w:r>
      <w:r>
        <w:tab/>
        <w:t>produce for inspection any of those records; or</w:t>
      </w:r>
    </w:p>
    <w:p w:rsidR="00052122" w:rsidRDefault="007F6C2E">
      <w:pPr>
        <w:pStyle w:val="Indenti"/>
      </w:pPr>
      <w:r>
        <w:tab/>
        <w:t>(ii)</w:t>
      </w:r>
      <w:r>
        <w:tab/>
        <w:t>provide copies of any of those records.</w:t>
      </w:r>
    </w:p>
    <w:p w:rsidR="00052122" w:rsidRDefault="007F6C2E">
      <w:pPr>
        <w:pStyle w:val="Subsection"/>
        <w:keepNext/>
        <w:keepLines/>
      </w:pPr>
      <w:r>
        <w:lastRenderedPageBreak/>
        <w:tab/>
        <w:t>(2)</w:t>
      </w:r>
      <w:r>
        <w:tab/>
        <w:t xml:space="preserve">A notice under subregulation (1) must specify — </w:t>
      </w:r>
    </w:p>
    <w:p w:rsidR="00052122" w:rsidRDefault="007F6C2E">
      <w:pPr>
        <w:pStyle w:val="Indenta"/>
      </w:pPr>
      <w:r>
        <w:tab/>
        <w:t>(a)</w:t>
      </w:r>
      <w:r>
        <w:tab/>
        <w:t>the manner in which the document or documents to which it applies must be produced or provided; and</w:t>
      </w:r>
    </w:p>
    <w:p w:rsidR="00052122" w:rsidRDefault="007F6C2E">
      <w:pPr>
        <w:pStyle w:val="Indenta"/>
      </w:pPr>
      <w:r>
        <w:tab/>
        <w:t>(b)</w:t>
      </w:r>
      <w:r>
        <w:tab/>
        <w:t>the time within which the document or documents to which it applies must be produced or provided, which must allow the provider a reasonable period to comply with the notice.</w:t>
      </w:r>
    </w:p>
    <w:p w:rsidR="00052122" w:rsidRDefault="007F6C2E">
      <w:pPr>
        <w:pStyle w:val="Subsection"/>
      </w:pPr>
      <w:r>
        <w:tab/>
        <w:t>(3)</w:t>
      </w:r>
      <w:r>
        <w:tab/>
        <w:t>A notice under subregulation (1)(a)(ii), (c)(ii), (d)(ii) or (e)(ii) may require copies of records or the safety management system, as the case requires, to be provided on an ongoing basis at times specified in the notice.</w:t>
      </w:r>
    </w:p>
    <w:p w:rsidR="00052122" w:rsidRDefault="007F6C2E">
      <w:pPr>
        <w:pStyle w:val="Subsection"/>
      </w:pPr>
      <w:r>
        <w:tab/>
        <w:t>(4)</w:t>
      </w:r>
      <w:r>
        <w:tab/>
        <w:t xml:space="preserve">The CEO or an authorised officer must not give a notice under subregulation (1)(b) unless the association arrangement — </w:t>
      </w:r>
    </w:p>
    <w:p w:rsidR="00052122" w:rsidRDefault="007F6C2E">
      <w:pPr>
        <w:pStyle w:val="Indenta"/>
      </w:pPr>
      <w:r>
        <w:tab/>
        <w:t>(a)</w:t>
      </w:r>
      <w:r>
        <w:tab/>
        <w:t>is in effect; or</w:t>
      </w:r>
    </w:p>
    <w:p w:rsidR="00052122" w:rsidRDefault="007F6C2E">
      <w:pPr>
        <w:pStyle w:val="Indenta"/>
      </w:pPr>
      <w:r>
        <w:tab/>
        <w:t>(b)</w:t>
      </w:r>
      <w:r>
        <w:tab/>
        <w:t>ceased to have effect no more than 2 years before the day on which the notice is given.</w:t>
      </w:r>
    </w:p>
    <w:p w:rsidR="00052122" w:rsidRDefault="007F6C2E">
      <w:pPr>
        <w:pStyle w:val="Subsection"/>
      </w:pPr>
      <w:r>
        <w:tab/>
        <w:t>(5)</w:t>
      </w:r>
      <w:r>
        <w:tab/>
        <w:t>A person given a notice under subregulation (1) must comply with the notice.</w:t>
      </w:r>
    </w:p>
    <w:p w:rsidR="00052122" w:rsidRDefault="007F6C2E">
      <w:pPr>
        <w:pStyle w:val="Penstart"/>
      </w:pPr>
      <w:r>
        <w:tab/>
        <w:t>Penalty for this subregulation:</w:t>
      </w:r>
    </w:p>
    <w:p w:rsidR="00052122" w:rsidRDefault="007F6C2E">
      <w:pPr>
        <w:pStyle w:val="Penpara"/>
      </w:pPr>
      <w:r>
        <w:tab/>
        <w:t>(a)</w:t>
      </w:r>
      <w:r>
        <w:tab/>
        <w:t>for an individual, a fine of $12 000;</w:t>
      </w:r>
    </w:p>
    <w:p w:rsidR="00052122" w:rsidRDefault="007F6C2E">
      <w:pPr>
        <w:pStyle w:val="Penpara"/>
        <w:rPr>
          <w:rStyle w:val="DraftersNotes"/>
        </w:rPr>
      </w:pPr>
      <w:r>
        <w:tab/>
        <w:t>(b)</w:t>
      </w:r>
      <w:r>
        <w:tab/>
        <w:t>for a body corporate, a fine of $40 000.</w:t>
      </w:r>
    </w:p>
    <w:p w:rsidR="00052122" w:rsidRDefault="007F6C2E">
      <w:pPr>
        <w:pStyle w:val="Heading2"/>
      </w:pPr>
      <w:bookmarkStart w:id="379" w:name="_Toc74817685"/>
      <w:bookmarkStart w:id="380" w:name="_Toc74818698"/>
      <w:bookmarkStart w:id="381" w:name="_Toc74829530"/>
      <w:r>
        <w:rPr>
          <w:rStyle w:val="CharPartNo"/>
        </w:rPr>
        <w:lastRenderedPageBreak/>
        <w:t>Part 13</w:t>
      </w:r>
      <w:r>
        <w:t> — </w:t>
      </w:r>
      <w:r>
        <w:rPr>
          <w:rStyle w:val="CharPartText"/>
        </w:rPr>
        <w:t>Transitional provisions</w:t>
      </w:r>
      <w:bookmarkEnd w:id="379"/>
      <w:bookmarkEnd w:id="380"/>
      <w:bookmarkEnd w:id="381"/>
    </w:p>
    <w:p w:rsidR="00052122" w:rsidRDefault="007F6C2E">
      <w:pPr>
        <w:pStyle w:val="Heading3"/>
      </w:pPr>
      <w:bookmarkStart w:id="382" w:name="_Toc74817686"/>
      <w:bookmarkStart w:id="383" w:name="_Toc74818699"/>
      <w:bookmarkStart w:id="384" w:name="_Toc74829531"/>
      <w:r>
        <w:rPr>
          <w:rStyle w:val="CharDivNo"/>
        </w:rPr>
        <w:t>Division 1</w:t>
      </w:r>
      <w:r>
        <w:t> — </w:t>
      </w:r>
      <w:r>
        <w:rPr>
          <w:rStyle w:val="CharDivText"/>
        </w:rPr>
        <w:t>General matters</w:t>
      </w:r>
      <w:bookmarkEnd w:id="382"/>
      <w:bookmarkEnd w:id="383"/>
      <w:bookmarkEnd w:id="384"/>
    </w:p>
    <w:p w:rsidR="00052122" w:rsidRDefault="007F6C2E">
      <w:pPr>
        <w:pStyle w:val="Heading5"/>
      </w:pPr>
      <w:bookmarkStart w:id="385" w:name="_Toc74829532"/>
      <w:r>
        <w:rPr>
          <w:rStyle w:val="CharSectno"/>
        </w:rPr>
        <w:t>181</w:t>
      </w:r>
      <w:r>
        <w:t>.</w:t>
      </w:r>
      <w:r>
        <w:tab/>
        <w:t>Disclosure of information about drivers’ licences (s. 293(2))</w:t>
      </w:r>
      <w:bookmarkEnd w:id="385"/>
    </w:p>
    <w:p w:rsidR="00052122" w:rsidRDefault="007F6C2E">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rsidR="00052122" w:rsidRDefault="007F6C2E">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rsidR="00052122" w:rsidRDefault="007F6C2E">
      <w:pPr>
        <w:pStyle w:val="Indenta"/>
      </w:pPr>
      <w:r>
        <w:tab/>
        <w:t>(a)</w:t>
      </w:r>
      <w:r>
        <w:tab/>
        <w:t>the surname of the driver’s licence holder;</w:t>
      </w:r>
    </w:p>
    <w:p w:rsidR="00052122" w:rsidRDefault="007F6C2E">
      <w:pPr>
        <w:pStyle w:val="Indenta"/>
      </w:pPr>
      <w:r>
        <w:tab/>
        <w:t>(b)</w:t>
      </w:r>
      <w:r>
        <w:tab/>
        <w:t>the date of birth of the driver’s licence holder;</w:t>
      </w:r>
    </w:p>
    <w:p w:rsidR="00052122" w:rsidRDefault="007F6C2E">
      <w:pPr>
        <w:pStyle w:val="Indenta"/>
      </w:pPr>
      <w:r>
        <w:tab/>
        <w:t>(c)</w:t>
      </w:r>
      <w:r>
        <w:tab/>
        <w:t>the driver’s licence number.</w:t>
      </w:r>
    </w:p>
    <w:p w:rsidR="00052122" w:rsidRDefault="007F6C2E">
      <w:pPr>
        <w:pStyle w:val="Heading5"/>
      </w:pPr>
      <w:bookmarkStart w:id="386" w:name="_Toc74829533"/>
      <w:r>
        <w:rPr>
          <w:rStyle w:val="CharSectno"/>
        </w:rPr>
        <w:t>182</w:t>
      </w:r>
      <w:r>
        <w:t>.</w:t>
      </w:r>
      <w:r>
        <w:tab/>
        <w:t>Camera surveillance units installed before 2 July 2019</w:t>
      </w:r>
      <w:bookmarkEnd w:id="386"/>
    </w:p>
    <w:p w:rsidR="00052122" w:rsidRDefault="007F6C2E">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rsidR="00052122" w:rsidRDefault="007F6C2E">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rsidR="00052122" w:rsidRDefault="007F6C2E">
      <w:pPr>
        <w:pStyle w:val="Heading5"/>
      </w:pPr>
      <w:bookmarkStart w:id="387" w:name="_Toc74829534"/>
      <w:r>
        <w:rPr>
          <w:rStyle w:val="CharSectno"/>
        </w:rPr>
        <w:lastRenderedPageBreak/>
        <w:t>183</w:t>
      </w:r>
      <w:r>
        <w:t>.</w:t>
      </w:r>
      <w:r>
        <w:tab/>
        <w:t>Camera surveillance units in on</w:t>
      </w:r>
      <w:r>
        <w:noBreakHyphen/>
        <w:t>demand rank or hail vehicles in regional areas</w:t>
      </w:r>
      <w:bookmarkEnd w:id="387"/>
    </w:p>
    <w:p w:rsidR="00052122" w:rsidRDefault="007F6C2E">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rsidR="00052122" w:rsidRDefault="007F6C2E">
      <w:pPr>
        <w:pStyle w:val="Subsection"/>
      </w:pPr>
      <w:r>
        <w:tab/>
        <w:t>(2)</w:t>
      </w:r>
      <w:r>
        <w:tab/>
        <w:t>Regulation 108(1) and (2) do not apply until 1 July 2021 in relation to an on</w:t>
      </w:r>
      <w:r>
        <w:noBreakHyphen/>
        <w:t>demand rank or hail vehicle that primarily operates in the following areas —</w:t>
      </w:r>
    </w:p>
    <w:p w:rsidR="00052122" w:rsidRDefault="007F6C2E">
      <w:pPr>
        <w:pStyle w:val="Indenta"/>
      </w:pPr>
      <w:r>
        <w:tab/>
        <w:t>(a)</w:t>
      </w:r>
      <w:r>
        <w:tab/>
        <w:t>the Mandurah local government district;</w:t>
      </w:r>
    </w:p>
    <w:p w:rsidR="00052122" w:rsidRDefault="007F6C2E">
      <w:pPr>
        <w:pStyle w:val="Indenta"/>
      </w:pPr>
      <w:r>
        <w:tab/>
        <w:t>(b)</w:t>
      </w:r>
      <w:r>
        <w:tab/>
        <w:t>the Murray local government district.</w:t>
      </w:r>
    </w:p>
    <w:p w:rsidR="003E0A4F" w:rsidRDefault="003E0A4F" w:rsidP="003E0A4F">
      <w:pPr>
        <w:pStyle w:val="Heading5"/>
      </w:pPr>
      <w:bookmarkStart w:id="388" w:name="_Toc74829535"/>
      <w:r w:rsidRPr="00592878">
        <w:rPr>
          <w:rStyle w:val="CharSectno"/>
        </w:rPr>
        <w:t>184</w:t>
      </w:r>
      <w:r>
        <w:t>.</w:t>
      </w:r>
      <w:r>
        <w:tab/>
        <w:t>Prescribed transition period for ‘F’ or ‘T’ endorsed driver’s licence (s. 294)</w:t>
      </w:r>
      <w:bookmarkEnd w:id="388"/>
    </w:p>
    <w:p w:rsidR="003E0A4F" w:rsidRDefault="003E0A4F" w:rsidP="003E0A4F">
      <w:pPr>
        <w:pStyle w:val="Subsection"/>
      </w:pPr>
      <w:r>
        <w:tab/>
        <w:t>(1)</w:t>
      </w:r>
      <w:r>
        <w:tab/>
        <w:t xml:space="preserve">For the purposes of </w:t>
      </w:r>
      <w:r w:rsidRPr="00C73E2B">
        <w:t>section</w:t>
      </w:r>
      <w:r>
        <w:t xml:space="preserve"> 294(2)(b) and (4) of the Act, the prescribed transition period for an ‘F’ or ‘T’ endorsed driver’s licence is — </w:t>
      </w:r>
    </w:p>
    <w:p w:rsidR="003E0A4F" w:rsidRDefault="003E0A4F" w:rsidP="003E0A4F">
      <w:pPr>
        <w:pStyle w:val="Indenta"/>
      </w:pPr>
      <w:r>
        <w:tab/>
        <w:t>(a)</w:t>
      </w:r>
      <w:r>
        <w:tab/>
        <w:t>the period of 12 months ending on 30 June 202</w:t>
      </w:r>
      <w:r w:rsidRPr="00C73E2B">
        <w:t>1 (</w:t>
      </w:r>
      <w:r>
        <w:t>unless paragraph (b) applies); or</w:t>
      </w:r>
    </w:p>
    <w:p w:rsidR="003E0A4F" w:rsidRDefault="003E0A4F" w:rsidP="003E0A4F">
      <w:pPr>
        <w:pStyle w:val="Indenta"/>
      </w:pPr>
      <w:r>
        <w:tab/>
        <w:t>(b)</w:t>
      </w:r>
      <w:r>
        <w:tab/>
        <w:t xml:space="preserve">the period determined under subregulation (2) if the holder of the licence — </w:t>
      </w:r>
    </w:p>
    <w:p w:rsidR="003E0A4F" w:rsidRDefault="003E0A4F" w:rsidP="003E0A4F">
      <w:pPr>
        <w:pStyle w:val="Indenti"/>
      </w:pPr>
      <w:r>
        <w:tab/>
        <w:t>(i)</w:t>
      </w:r>
      <w:r>
        <w:tab/>
        <w:t>applies for a passenger transport driver authorisation on or before 30 June 2021; but</w:t>
      </w:r>
    </w:p>
    <w:p w:rsidR="003E0A4F" w:rsidRDefault="003E0A4F" w:rsidP="003E0A4F">
      <w:pPr>
        <w:pStyle w:val="Indenti"/>
      </w:pPr>
      <w:r>
        <w:tab/>
        <w:t>(ii)</w:t>
      </w:r>
      <w:r>
        <w:tab/>
        <w:t>is not given notice of the grant or refusal of the passenger transport driver authorisation on or before 30 June 2021.</w:t>
      </w:r>
    </w:p>
    <w:p w:rsidR="003E0A4F" w:rsidRDefault="003E0A4F" w:rsidP="003E0A4F">
      <w:pPr>
        <w:pStyle w:val="Subsection"/>
        <w:keepNext/>
      </w:pPr>
      <w:r>
        <w:tab/>
        <w:t>(2)</w:t>
      </w:r>
      <w:r>
        <w:tab/>
        <w:t xml:space="preserve">For the purposes of subregulation (1)(b), the period begins on 1 July 2020 and ends — </w:t>
      </w:r>
    </w:p>
    <w:p w:rsidR="003E0A4F" w:rsidRDefault="003E0A4F" w:rsidP="003E0A4F">
      <w:pPr>
        <w:pStyle w:val="Indenta"/>
      </w:pPr>
      <w:r>
        <w:tab/>
        <w:t>(a)</w:t>
      </w:r>
      <w:r>
        <w:tab/>
        <w:t>on the day on which the holder of the licence is given notice of the grant or refusal of the passenger transport driver authorisation; or</w:t>
      </w:r>
    </w:p>
    <w:p w:rsidR="003E0A4F" w:rsidRDefault="003E0A4F" w:rsidP="003E0A4F">
      <w:pPr>
        <w:pStyle w:val="Indenta"/>
      </w:pPr>
      <w:r>
        <w:lastRenderedPageBreak/>
        <w:tab/>
        <w:t>(b)</w:t>
      </w:r>
      <w:r>
        <w:tab/>
        <w:t>if the holder of the licence withdraws their application for a passenger transport driver authorisation — on the day on which the application is withdrawn; or</w:t>
      </w:r>
    </w:p>
    <w:p w:rsidR="003E0A4F" w:rsidRDefault="003E0A4F" w:rsidP="003E0A4F">
      <w:pPr>
        <w:pStyle w:val="Indenta"/>
      </w:pPr>
      <w:r>
        <w:tab/>
        <w:t>(c)</w:t>
      </w:r>
      <w:r>
        <w:tab/>
        <w:t>if notice of the grant or refusal of the passenger transport driver authorisation is not given, and the application is not withdrawn, on or before 31 January 2022 — on 31 January 2022.</w:t>
      </w:r>
    </w:p>
    <w:p w:rsidR="003E0A4F" w:rsidRPr="00592878" w:rsidRDefault="003E0A4F" w:rsidP="00592878">
      <w:pPr>
        <w:pStyle w:val="Footnotesection"/>
      </w:pPr>
      <w:r>
        <w:tab/>
        <w:t>[Regulation 184 inserted: SL 2021/90 r. 5.]</w:t>
      </w:r>
    </w:p>
    <w:p w:rsidR="00052122" w:rsidRDefault="007F6C2E">
      <w:pPr>
        <w:pStyle w:val="Heading5"/>
      </w:pPr>
      <w:bookmarkStart w:id="389" w:name="_Toc74829536"/>
      <w:r>
        <w:rPr>
          <w:rStyle w:val="CharSectno"/>
        </w:rPr>
        <w:t>185</w:t>
      </w:r>
      <w:r>
        <w:t>.</w:t>
      </w:r>
      <w:r>
        <w:tab/>
        <w:t>Provisions for drivers authorised to drive under s. 294 or interstate driver authorisation</w:t>
      </w:r>
      <w:bookmarkEnd w:id="389"/>
    </w:p>
    <w:p w:rsidR="00052122" w:rsidRDefault="007F6C2E">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rsidR="00052122" w:rsidRDefault="007F6C2E">
      <w:pPr>
        <w:pStyle w:val="Indenta"/>
      </w:pPr>
      <w:r>
        <w:tab/>
        <w:t>(a)</w:t>
      </w:r>
      <w:r>
        <w:tab/>
        <w:t>regulation 29(1) applies to the driver even though the driver does not hold a passenger transport driver authorisation; and</w:t>
      </w:r>
    </w:p>
    <w:p w:rsidR="00052122" w:rsidRDefault="007F6C2E">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rsidR="00052122" w:rsidRDefault="007F6C2E">
      <w:pPr>
        <w:pStyle w:val="Indenti"/>
      </w:pPr>
      <w:r>
        <w:tab/>
        <w:t>(i)</w:t>
      </w:r>
      <w:r>
        <w:tab/>
        <w:t>if the driver has an approved identification card — the number on that card;</w:t>
      </w:r>
    </w:p>
    <w:p w:rsidR="00052122" w:rsidRDefault="007F6C2E">
      <w:pPr>
        <w:pStyle w:val="Indenti"/>
      </w:pPr>
      <w:r>
        <w:tab/>
        <w:t>(ii)</w:t>
      </w:r>
      <w:r>
        <w:tab/>
        <w:t>if the driver was issued a driver identification number under regulation 10L(3) of the 2019 regulations — that number.</w:t>
      </w:r>
    </w:p>
    <w:p w:rsidR="00052122" w:rsidRDefault="007F6C2E">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rsidR="00052122" w:rsidRDefault="007F6C2E">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rsidR="00052122" w:rsidRDefault="007F6C2E">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rsidR="00052122" w:rsidRDefault="007F6C2E">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rsidR="00052122" w:rsidRDefault="007F6C2E">
      <w:pPr>
        <w:pStyle w:val="Heading5"/>
      </w:pPr>
      <w:bookmarkStart w:id="390" w:name="_Toc74829537"/>
      <w:r>
        <w:rPr>
          <w:rStyle w:val="CharSectno"/>
        </w:rPr>
        <w:t>186</w:t>
      </w:r>
      <w:r>
        <w:t>.</w:t>
      </w:r>
      <w:r>
        <w:tab/>
        <w:t>Provisions for s. 295 of the Act</w:t>
      </w:r>
      <w:bookmarkEnd w:id="390"/>
    </w:p>
    <w:p w:rsidR="00052122" w:rsidRDefault="007F6C2E">
      <w:pPr>
        <w:pStyle w:val="Subsection"/>
      </w:pPr>
      <w:r>
        <w:tab/>
        <w:t>(1)</w:t>
      </w:r>
      <w:r>
        <w:tab/>
        <w:t>The prescribed day for section 295(2) and (3) of the Act is 30 September 2019.</w:t>
      </w:r>
    </w:p>
    <w:p w:rsidR="00052122" w:rsidRDefault="007F6C2E">
      <w:pPr>
        <w:pStyle w:val="Subsection"/>
      </w:pPr>
      <w:r>
        <w:tab/>
        <w:t>(2)</w:t>
      </w:r>
      <w:r>
        <w:tab/>
        <w:t xml:space="preserve">The prescribed requirements for section 295(4) of the Act are — </w:t>
      </w:r>
    </w:p>
    <w:p w:rsidR="00052122" w:rsidRDefault="007F6C2E">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rsidR="00052122" w:rsidRDefault="007F6C2E">
      <w:pPr>
        <w:pStyle w:val="Indenta"/>
        <w:keepNext/>
      </w:pPr>
      <w:r>
        <w:tab/>
        <w:t>(b)</w:t>
      </w:r>
      <w:r>
        <w:tab/>
        <w:t>either —</w:t>
      </w:r>
    </w:p>
    <w:p w:rsidR="00052122" w:rsidRDefault="007F6C2E">
      <w:pPr>
        <w:pStyle w:val="Indenti"/>
        <w:keepNext/>
      </w:pPr>
      <w:r>
        <w:tab/>
        <w:t>(i)</w:t>
      </w:r>
      <w:r>
        <w:tab/>
        <w:t>that the vehicle is owned by the owner of the taxi plates; or</w:t>
      </w:r>
    </w:p>
    <w:p w:rsidR="00052122" w:rsidRDefault="007F6C2E">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rsidR="00052122" w:rsidRDefault="007F6C2E">
      <w:pPr>
        <w:pStyle w:val="Heading5"/>
      </w:pPr>
      <w:bookmarkStart w:id="391" w:name="_Toc74829538"/>
      <w:r>
        <w:rPr>
          <w:rStyle w:val="CharSectno"/>
        </w:rPr>
        <w:t>187</w:t>
      </w:r>
      <w:r>
        <w:t>.</w:t>
      </w:r>
      <w:r>
        <w:tab/>
        <w:t>Provisions for s. 296 of the Act</w:t>
      </w:r>
      <w:bookmarkEnd w:id="391"/>
    </w:p>
    <w:p w:rsidR="00052122" w:rsidRDefault="007F6C2E">
      <w:pPr>
        <w:pStyle w:val="Subsection"/>
      </w:pPr>
      <w:r>
        <w:tab/>
        <w:t>(1)</w:t>
      </w:r>
      <w:r>
        <w:tab/>
        <w:t xml:space="preserve">The prescribed date for the purposes of the definition of </w:t>
      </w:r>
      <w:r>
        <w:rPr>
          <w:b/>
          <w:i/>
        </w:rPr>
        <w:t>relevant date</w:t>
      </w:r>
      <w:r>
        <w:t xml:space="preserve"> in section 296(1) of the Act is 30 September 2019.</w:t>
      </w:r>
    </w:p>
    <w:p w:rsidR="00052122" w:rsidRDefault="007F6C2E">
      <w:pPr>
        <w:pStyle w:val="Subsection"/>
      </w:pPr>
      <w:r>
        <w:tab/>
        <w:t>(2)</w:t>
      </w:r>
      <w:r>
        <w:tab/>
        <w:t xml:space="preserve">The requirements for the purposes of section 296(3)(b) of the Act are — </w:t>
      </w:r>
    </w:p>
    <w:p w:rsidR="00052122" w:rsidRDefault="007F6C2E">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rsidR="00052122" w:rsidRDefault="007F6C2E">
      <w:pPr>
        <w:pStyle w:val="Indenta"/>
      </w:pPr>
      <w:r>
        <w:tab/>
        <w:t>(b)</w:t>
      </w:r>
      <w:r>
        <w:tab/>
        <w:t>either —</w:t>
      </w:r>
    </w:p>
    <w:p w:rsidR="00052122" w:rsidRDefault="007F6C2E">
      <w:pPr>
        <w:pStyle w:val="Indenti"/>
      </w:pPr>
      <w:r>
        <w:tab/>
        <w:t>(i)</w:t>
      </w:r>
      <w:r>
        <w:tab/>
        <w:t>that the vehicle is owned by the lessee of the taxi plates; or</w:t>
      </w:r>
    </w:p>
    <w:p w:rsidR="00052122" w:rsidRDefault="007F6C2E">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rsidR="00052122" w:rsidRDefault="007F6C2E">
      <w:pPr>
        <w:pStyle w:val="Heading5"/>
      </w:pPr>
      <w:bookmarkStart w:id="392" w:name="_Toc74829539"/>
      <w:r>
        <w:rPr>
          <w:rStyle w:val="CharSectno"/>
        </w:rPr>
        <w:t>188</w:t>
      </w:r>
      <w:r>
        <w:t>.</w:t>
      </w:r>
      <w:r>
        <w:tab/>
        <w:t>Medical reports</w:t>
      </w:r>
      <w:bookmarkEnd w:id="392"/>
    </w:p>
    <w:p w:rsidR="00052122" w:rsidRDefault="007F6C2E">
      <w:pPr>
        <w:pStyle w:val="Subsection"/>
      </w:pPr>
      <w:r>
        <w:tab/>
        <w:t>(1)</w:t>
      </w:r>
      <w:r>
        <w:tab/>
        <w:t xml:space="preserve">In this regulation — </w:t>
      </w:r>
    </w:p>
    <w:p w:rsidR="00052122" w:rsidRDefault="007F6C2E">
      <w:pPr>
        <w:pStyle w:val="Defstart"/>
      </w:pPr>
      <w:r>
        <w:tab/>
      </w:r>
      <w:r>
        <w:rPr>
          <w:rStyle w:val="CharDefText"/>
        </w:rPr>
        <w:t>next report date</w:t>
      </w:r>
      <w:r>
        <w:t xml:space="preserve">, in relation to an ‘F’ or ‘T’ endorsed driver’s licence, means — </w:t>
      </w:r>
    </w:p>
    <w:p w:rsidR="00052122" w:rsidRDefault="007F6C2E">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rsidR="00052122" w:rsidRDefault="007F6C2E">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rsidR="00052122" w:rsidRDefault="007F6C2E">
      <w:pPr>
        <w:pStyle w:val="Subsection"/>
      </w:pPr>
      <w:r>
        <w:tab/>
        <w:t>(2)</w:t>
      </w:r>
      <w:r>
        <w:tab/>
        <w:t xml:space="preserve">Despite regulations 82(a)(ii) and 85(2)(b)(ii), an application under section 95 of the Act or regulation 85 is not required to include an approved medical report on the applicant if — </w:t>
      </w:r>
    </w:p>
    <w:p w:rsidR="00052122" w:rsidRDefault="007F6C2E">
      <w:pPr>
        <w:pStyle w:val="Indenta"/>
      </w:pPr>
      <w:r>
        <w:tab/>
        <w:t>(a)</w:t>
      </w:r>
      <w:r>
        <w:tab/>
        <w:t xml:space="preserve">the applicant — </w:t>
      </w:r>
    </w:p>
    <w:p w:rsidR="00052122" w:rsidRDefault="007F6C2E">
      <w:pPr>
        <w:pStyle w:val="Indenti"/>
      </w:pPr>
      <w:r>
        <w:tab/>
        <w:t>(i)</w:t>
      </w:r>
      <w:r>
        <w:tab/>
        <w:t>in the case of an application under section 95 of the Act — holds an ‘F’ or ‘T’ endorsed driver’s licence at the time of the application; or</w:t>
      </w:r>
    </w:p>
    <w:p w:rsidR="00052122" w:rsidRDefault="007F6C2E">
      <w:pPr>
        <w:pStyle w:val="Indenti"/>
      </w:pPr>
      <w:r>
        <w:tab/>
        <w:t>(ii)</w:t>
      </w:r>
      <w:r>
        <w:tab/>
        <w:t>in the case of an application under regulation 85 — held an ‘F’ or ‘T’ endorsed driver’s licence when the applicant first applied for a passenger transport driver authorisation under section 95 of the Act;</w:t>
      </w:r>
    </w:p>
    <w:p w:rsidR="00052122" w:rsidRDefault="007F6C2E">
      <w:pPr>
        <w:pStyle w:val="Indenta"/>
      </w:pPr>
      <w:r>
        <w:tab/>
      </w:r>
      <w:r>
        <w:tab/>
        <w:t>and</w:t>
      </w:r>
    </w:p>
    <w:p w:rsidR="00052122" w:rsidRDefault="007F6C2E">
      <w:pPr>
        <w:pStyle w:val="Indenta"/>
      </w:pPr>
      <w:r>
        <w:tab/>
        <w:t>(b)</w:t>
      </w:r>
      <w:r>
        <w:tab/>
        <w:t>the next report date for the driver’s licence is at least 3 months after the day on which the application under section 95 of the Act or regulation 85 is made.</w:t>
      </w:r>
    </w:p>
    <w:p w:rsidR="00052122" w:rsidRDefault="007F6C2E">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rsidR="00052122" w:rsidRDefault="007F6C2E">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rsidR="00052122" w:rsidRDefault="007F6C2E">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rsidR="00052122" w:rsidRDefault="007F6C2E">
      <w:pPr>
        <w:pStyle w:val="Heading3"/>
      </w:pPr>
      <w:bookmarkStart w:id="393" w:name="_Toc74817695"/>
      <w:bookmarkStart w:id="394" w:name="_Toc74818708"/>
      <w:bookmarkStart w:id="395" w:name="_Toc74829540"/>
      <w:r>
        <w:rPr>
          <w:rStyle w:val="CharDivNo"/>
        </w:rPr>
        <w:t>Division 2</w:t>
      </w:r>
      <w:r>
        <w:t> — </w:t>
      </w:r>
      <w:r>
        <w:rPr>
          <w:rStyle w:val="CharDivText"/>
        </w:rPr>
        <w:t>Number plates</w:t>
      </w:r>
      <w:bookmarkEnd w:id="393"/>
      <w:bookmarkEnd w:id="394"/>
      <w:bookmarkEnd w:id="395"/>
    </w:p>
    <w:p w:rsidR="00052122" w:rsidRDefault="007F6C2E">
      <w:pPr>
        <w:pStyle w:val="Heading5"/>
      </w:pPr>
      <w:bookmarkStart w:id="396" w:name="_Toc74829541"/>
      <w:r>
        <w:rPr>
          <w:rStyle w:val="CharSectno"/>
        </w:rPr>
        <w:t>189</w:t>
      </w:r>
      <w:r>
        <w:t>.</w:t>
      </w:r>
      <w:r>
        <w:tab/>
        <w:t>Term used: commencement day</w:t>
      </w:r>
      <w:bookmarkEnd w:id="396"/>
    </w:p>
    <w:p w:rsidR="00052122" w:rsidRDefault="007F6C2E">
      <w:pPr>
        <w:pStyle w:val="Subsection"/>
      </w:pPr>
      <w:r>
        <w:tab/>
      </w:r>
      <w:r>
        <w:tab/>
        <w:t>In this Division —</w:t>
      </w:r>
    </w:p>
    <w:p w:rsidR="00052122" w:rsidRDefault="007F6C2E">
      <w:pPr>
        <w:pStyle w:val="Defstart"/>
      </w:pPr>
      <w:r>
        <w:tab/>
      </w:r>
      <w:r>
        <w:rPr>
          <w:rStyle w:val="CharDefText"/>
        </w:rPr>
        <w:t>commencement day</w:t>
      </w:r>
      <w:r>
        <w:t xml:space="preserve"> means the day on which Part 6 of the Act came into operation.</w:t>
      </w:r>
    </w:p>
    <w:p w:rsidR="00052122" w:rsidRDefault="007F6C2E">
      <w:pPr>
        <w:pStyle w:val="Heading5"/>
      </w:pPr>
      <w:bookmarkStart w:id="397" w:name="_Toc74829542"/>
      <w:r>
        <w:rPr>
          <w:rStyle w:val="CharSectno"/>
        </w:rPr>
        <w:t>190</w:t>
      </w:r>
      <w:r>
        <w:t>.</w:t>
      </w:r>
      <w:r>
        <w:tab/>
        <w:t>Existing attached taxi plates for taxis may continue to be used</w:t>
      </w:r>
      <w:bookmarkEnd w:id="397"/>
    </w:p>
    <w:p w:rsidR="00052122" w:rsidRDefault="007F6C2E">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rsidR="00052122" w:rsidRDefault="007F6C2E">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rsidR="00052122" w:rsidRDefault="007F6C2E">
      <w:pPr>
        <w:pStyle w:val="Subsection"/>
        <w:keepNext/>
        <w:keepLines/>
      </w:pPr>
      <w:r>
        <w:tab/>
        <w:t>(3)</w:t>
      </w:r>
      <w:r>
        <w:tab/>
        <w:t xml:space="preserve">A taxi plate that may continue to be used because of subregulation (2) is taken on and after commencement day to be — </w:t>
      </w:r>
    </w:p>
    <w:p w:rsidR="00052122" w:rsidRDefault="007F6C2E">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rsidR="00052122" w:rsidRDefault="007F6C2E">
      <w:pPr>
        <w:pStyle w:val="Indenta"/>
      </w:pPr>
      <w:r>
        <w:tab/>
        <w:t>(b)</w:t>
      </w:r>
      <w:r>
        <w:tab/>
        <w:t>the property of the road traffic CEO.</w:t>
      </w:r>
    </w:p>
    <w:p w:rsidR="00052122" w:rsidRDefault="007F6C2E">
      <w:pPr>
        <w:pStyle w:val="Heading5"/>
      </w:pPr>
      <w:bookmarkStart w:id="398" w:name="_Toc74829543"/>
      <w:r>
        <w:rPr>
          <w:rStyle w:val="CharSectno"/>
        </w:rPr>
        <w:t>191</w:t>
      </w:r>
      <w:r>
        <w:t>.</w:t>
      </w:r>
      <w:r>
        <w:tab/>
        <w:t>Existing attached number plates for country taxi</w:t>
      </w:r>
      <w:r>
        <w:noBreakHyphen/>
        <w:t>cars may continue to be used</w:t>
      </w:r>
      <w:bookmarkEnd w:id="398"/>
    </w:p>
    <w:p w:rsidR="00052122" w:rsidRDefault="007F6C2E">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rsidR="00052122" w:rsidRDefault="007F6C2E">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rsidR="00052122" w:rsidRDefault="007F6C2E">
      <w:pPr>
        <w:pStyle w:val="Subsection"/>
        <w:keepNext/>
      </w:pPr>
      <w:r>
        <w:tab/>
        <w:t>(3)</w:t>
      </w:r>
      <w:r>
        <w:tab/>
        <w:t xml:space="preserve">A number plate that may continue to be used because of subregulation (2) is taken on and after commencement day to be — </w:t>
      </w:r>
    </w:p>
    <w:p w:rsidR="00052122" w:rsidRDefault="007F6C2E">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rsidR="00052122" w:rsidRDefault="007F6C2E">
      <w:pPr>
        <w:pStyle w:val="Indenta"/>
      </w:pPr>
      <w:r>
        <w:tab/>
        <w:t>(b)</w:t>
      </w:r>
      <w:r>
        <w:tab/>
        <w:t>the property of the road traffic CEO.</w:t>
      </w:r>
    </w:p>
    <w:p w:rsidR="00052122" w:rsidRDefault="007F6C2E">
      <w:pPr>
        <w:pStyle w:val="Heading5"/>
      </w:pPr>
      <w:bookmarkStart w:id="399" w:name="_Toc74829544"/>
      <w:r>
        <w:rPr>
          <w:rStyle w:val="CharSectno"/>
        </w:rPr>
        <w:t>192</w:t>
      </w:r>
      <w:r>
        <w:t>.</w:t>
      </w:r>
      <w:r>
        <w:tab/>
        <w:t>Omnibus number plates</w:t>
      </w:r>
      <w:bookmarkEnd w:id="399"/>
    </w:p>
    <w:p w:rsidR="00052122" w:rsidRDefault="007F6C2E">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rsidR="00052122" w:rsidRDefault="007F6C2E">
      <w:pPr>
        <w:pStyle w:val="Subsection"/>
      </w:pPr>
      <w:r>
        <w:tab/>
        <w:t>(2)</w:t>
      </w:r>
      <w:r>
        <w:tab/>
        <w:t>Unless otherwise provided in this Division, the number plate may continue to be used on and after commencement day as a number plate for the vehicle it was attached to —</w:t>
      </w:r>
    </w:p>
    <w:p w:rsidR="00052122" w:rsidRDefault="007F6C2E">
      <w:pPr>
        <w:pStyle w:val="Indenta"/>
      </w:pPr>
      <w:r>
        <w:tab/>
        <w:t>(a)</w:t>
      </w:r>
      <w:r>
        <w:tab/>
        <w:t>while it continues to be authorised under the Act to be used to provide a passenger transport service (other than an on</w:t>
      </w:r>
      <w:r>
        <w:noBreakHyphen/>
        <w:t>demand rank or hail passenger transport service); and</w:t>
      </w:r>
    </w:p>
    <w:p w:rsidR="00052122" w:rsidRDefault="007F6C2E">
      <w:pPr>
        <w:pStyle w:val="Indenta"/>
      </w:pPr>
      <w:r>
        <w:tab/>
        <w:t>(b)</w:t>
      </w:r>
      <w:r>
        <w:tab/>
        <w:t xml:space="preserve">after it ceases to be authorised under the Act to be used to provide a passenger transport service if the number plate does not identify the vehicle as — </w:t>
      </w:r>
    </w:p>
    <w:p w:rsidR="00052122" w:rsidRDefault="007F6C2E">
      <w:pPr>
        <w:pStyle w:val="Indenti"/>
      </w:pPr>
      <w:r>
        <w:tab/>
        <w:t>(i)</w:t>
      </w:r>
      <w:r>
        <w:tab/>
        <w:t>a passenger transport vehicle; or</w:t>
      </w:r>
    </w:p>
    <w:p w:rsidR="00052122" w:rsidRDefault="007F6C2E">
      <w:pPr>
        <w:pStyle w:val="Indenti"/>
      </w:pPr>
      <w:r>
        <w:lastRenderedPageBreak/>
        <w:tab/>
        <w:t>(ii)</w:t>
      </w:r>
      <w:r>
        <w:tab/>
        <w:t>a passenger transport vehicle that is used to provide a particular category of passenger transport service.</w:t>
      </w:r>
    </w:p>
    <w:p w:rsidR="00052122" w:rsidRDefault="007F6C2E">
      <w:pPr>
        <w:pStyle w:val="Subsection"/>
        <w:keepNext/>
        <w:keepLines/>
      </w:pPr>
      <w:r>
        <w:tab/>
        <w:t>(3)</w:t>
      </w:r>
      <w:r>
        <w:tab/>
        <w:t xml:space="preserve">A number plate that may continue to be used because of subregulation (2)(a) is taken on and after commencement day to be — </w:t>
      </w:r>
    </w:p>
    <w:p w:rsidR="00052122" w:rsidRDefault="007F6C2E">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rsidR="00052122" w:rsidRDefault="007F6C2E">
      <w:pPr>
        <w:pStyle w:val="Indenta"/>
      </w:pPr>
      <w:r>
        <w:tab/>
        <w:t>(b)</w:t>
      </w:r>
      <w:r>
        <w:tab/>
        <w:t>the property of the road traffic CEO.</w:t>
      </w:r>
    </w:p>
    <w:p w:rsidR="00052122" w:rsidRDefault="007F6C2E">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rsidR="00052122" w:rsidRDefault="007F6C2E">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rsidR="00052122" w:rsidRDefault="007F6C2E">
      <w:pPr>
        <w:pStyle w:val="Indenta"/>
      </w:pPr>
      <w:r>
        <w:tab/>
        <w:t>(b)</w:t>
      </w:r>
      <w:r>
        <w:tab/>
        <w:t>the property of the road traffic CEO.</w:t>
      </w:r>
    </w:p>
    <w:p w:rsidR="00052122" w:rsidRDefault="007F6C2E">
      <w:pPr>
        <w:pStyle w:val="Heading5"/>
      </w:pPr>
      <w:bookmarkStart w:id="400" w:name="_Toc74829545"/>
      <w:r>
        <w:rPr>
          <w:rStyle w:val="CharSectno"/>
        </w:rPr>
        <w:t>193</w:t>
      </w:r>
      <w:r>
        <w:t>.</w:t>
      </w:r>
      <w:r>
        <w:tab/>
        <w:t>Owned taxi plates that were attached and were not the subject of the buyback scheme</w:t>
      </w:r>
      <w:bookmarkEnd w:id="400"/>
    </w:p>
    <w:p w:rsidR="00052122" w:rsidRDefault="007F6C2E">
      <w:pPr>
        <w:pStyle w:val="Subsection"/>
        <w:keepNext/>
        <w:keepLines/>
      </w:pPr>
      <w:r>
        <w:tab/>
        <w:t>(1)</w:t>
      </w:r>
      <w:r>
        <w:tab/>
        <w:t>This regulation applies if —</w:t>
      </w:r>
    </w:p>
    <w:p w:rsidR="00052122" w:rsidRDefault="007F6C2E">
      <w:pPr>
        <w:pStyle w:val="Indenta"/>
        <w:keepNext/>
        <w:keepLines/>
      </w:pPr>
      <w:r>
        <w:tab/>
        <w:t>(a)</w:t>
      </w:r>
      <w:r>
        <w:tab/>
        <w:t xml:space="preserve">taxi plates issued under the </w:t>
      </w:r>
      <w:r>
        <w:rPr>
          <w:i/>
        </w:rPr>
        <w:t>Taxi Act 1994</w:t>
      </w:r>
      <w:r>
        <w:t xml:space="preserve"> — </w:t>
      </w:r>
    </w:p>
    <w:p w:rsidR="00052122" w:rsidRDefault="007F6C2E">
      <w:pPr>
        <w:pStyle w:val="Indenti"/>
        <w:keepNext/>
        <w:keepLines/>
      </w:pPr>
      <w:r>
        <w:tab/>
        <w:t>(i)</w:t>
      </w:r>
      <w:r>
        <w:tab/>
        <w:t>were owned taxi plates as defined in section 295(1) of the Act; and</w:t>
      </w:r>
    </w:p>
    <w:p w:rsidR="00052122" w:rsidRDefault="007F6C2E">
      <w:pPr>
        <w:pStyle w:val="Indenti"/>
        <w:keepNext/>
        <w:keepLines/>
      </w:pPr>
      <w:r>
        <w:tab/>
        <w:t>(ii)</w:t>
      </w:r>
      <w:r>
        <w:tab/>
        <w:t>were not the subject of a buyback payment under Part 9 Division 1 of the Act; and</w:t>
      </w:r>
    </w:p>
    <w:p w:rsidR="00052122" w:rsidRDefault="007F6C2E">
      <w:pPr>
        <w:pStyle w:val="Indenti"/>
        <w:keepNext/>
        <w:keepLines/>
      </w:pPr>
      <w:r>
        <w:tab/>
        <w:t>(iii)</w:t>
      </w:r>
      <w:r>
        <w:tab/>
        <w:t>were attached to a vehicle immediately before commencement day;</w:t>
      </w:r>
    </w:p>
    <w:p w:rsidR="00052122" w:rsidRDefault="007F6C2E">
      <w:pPr>
        <w:pStyle w:val="Indenta"/>
      </w:pPr>
      <w:r>
        <w:tab/>
      </w:r>
      <w:r>
        <w:tab/>
        <w:t>and</w:t>
      </w:r>
    </w:p>
    <w:p w:rsidR="00052122" w:rsidRDefault="007F6C2E">
      <w:pPr>
        <w:pStyle w:val="Indenta"/>
      </w:pPr>
      <w:r>
        <w:lastRenderedPageBreak/>
        <w:tab/>
        <w:t>(b)</w:t>
      </w:r>
      <w:r>
        <w:tab/>
        <w:t>the eligible owner of the taxi plates has nominated a vehicle under section 295(4) of the Act.</w:t>
      </w:r>
    </w:p>
    <w:p w:rsidR="00052122" w:rsidRDefault="007F6C2E">
      <w:pPr>
        <w:pStyle w:val="Subsection"/>
        <w:keepNext/>
      </w:pPr>
      <w:r>
        <w:tab/>
        <w:t>(2)</w:t>
      </w:r>
      <w:r>
        <w:tab/>
        <w:t xml:space="preserve">The taxi plates — </w:t>
      </w:r>
    </w:p>
    <w:p w:rsidR="00052122" w:rsidRDefault="007F6C2E">
      <w:pPr>
        <w:pStyle w:val="Indenta"/>
      </w:pPr>
      <w:r>
        <w:tab/>
        <w:t>(a)</w:t>
      </w:r>
      <w:r>
        <w:tab/>
        <w:t>may be attached to the nominated vehicle on or after commencement day; and</w:t>
      </w:r>
    </w:p>
    <w:p w:rsidR="00052122" w:rsidRDefault="007F6C2E">
      <w:pPr>
        <w:pStyle w:val="Indenta"/>
      </w:pPr>
      <w:r>
        <w:tab/>
        <w:t>(b)</w:t>
      </w:r>
      <w:r>
        <w:tab/>
        <w:t>once attached may be used as the number plates for the nominated vehicle while it continues to be an authorised on</w:t>
      </w:r>
      <w:r>
        <w:noBreakHyphen/>
        <w:t>demand rank or hail vehicle; and</w:t>
      </w:r>
    </w:p>
    <w:p w:rsidR="00052122" w:rsidRDefault="007F6C2E">
      <w:pPr>
        <w:pStyle w:val="Indenta"/>
      </w:pPr>
      <w:r>
        <w:tab/>
        <w:t>(c)</w:t>
      </w:r>
      <w:r>
        <w:tab/>
        <w:t>must not be used as the number plates for the vehicle to which they were attached immediately before commencement day.</w:t>
      </w:r>
    </w:p>
    <w:p w:rsidR="00052122" w:rsidRDefault="007F6C2E">
      <w:pPr>
        <w:pStyle w:val="Subsection"/>
      </w:pPr>
      <w:r>
        <w:tab/>
        <w:t>(3)</w:t>
      </w:r>
      <w:r>
        <w:tab/>
        <w:t xml:space="preserve">A number plate that may be used on a nominated vehicle because of subregulation (2) is taken on and after commencement day to be — </w:t>
      </w:r>
    </w:p>
    <w:p w:rsidR="00052122" w:rsidRDefault="007F6C2E">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rsidR="00052122" w:rsidRDefault="007F6C2E">
      <w:pPr>
        <w:pStyle w:val="Indenta"/>
      </w:pPr>
      <w:r>
        <w:tab/>
        <w:t>(b)</w:t>
      </w:r>
      <w:r>
        <w:tab/>
        <w:t>the property of the road traffic CEO.</w:t>
      </w:r>
    </w:p>
    <w:p w:rsidR="00052122" w:rsidRDefault="007F6C2E">
      <w:pPr>
        <w:pStyle w:val="Heading5"/>
      </w:pPr>
      <w:bookmarkStart w:id="401" w:name="_Toc74829546"/>
      <w:r>
        <w:rPr>
          <w:rStyle w:val="CharSectno"/>
        </w:rPr>
        <w:t>194</w:t>
      </w:r>
      <w:r>
        <w:t>.</w:t>
      </w:r>
      <w:r>
        <w:tab/>
        <w:t>Leased taxi plates that were attached</w:t>
      </w:r>
      <w:bookmarkEnd w:id="401"/>
      <w:r>
        <w:t xml:space="preserve"> </w:t>
      </w:r>
    </w:p>
    <w:p w:rsidR="00052122" w:rsidRDefault="007F6C2E">
      <w:pPr>
        <w:pStyle w:val="Subsection"/>
      </w:pPr>
      <w:r>
        <w:tab/>
        <w:t>(1)</w:t>
      </w:r>
      <w:r>
        <w:tab/>
        <w:t>This regulation applies if —</w:t>
      </w:r>
    </w:p>
    <w:p w:rsidR="00052122" w:rsidRDefault="007F6C2E">
      <w:pPr>
        <w:pStyle w:val="Indenta"/>
      </w:pPr>
      <w:r>
        <w:tab/>
        <w:t>(a)</w:t>
      </w:r>
      <w:r>
        <w:tab/>
        <w:t xml:space="preserve">taxi plates issued under the </w:t>
      </w:r>
      <w:r>
        <w:rPr>
          <w:i/>
        </w:rPr>
        <w:t>Taxi Act 1994</w:t>
      </w:r>
      <w:r>
        <w:t xml:space="preserve"> were attached to a vehicle immediately before commencement day; and</w:t>
      </w:r>
    </w:p>
    <w:p w:rsidR="00052122" w:rsidRDefault="007F6C2E">
      <w:pPr>
        <w:pStyle w:val="Indenta"/>
      </w:pPr>
      <w:r>
        <w:tab/>
        <w:t>(b)</w:t>
      </w:r>
      <w:r>
        <w:tab/>
        <w:t>the lessee of the taxi plates has nominated a vehicle under section 296(3)(b) of the Act.</w:t>
      </w:r>
    </w:p>
    <w:p w:rsidR="00052122" w:rsidRDefault="007F6C2E">
      <w:pPr>
        <w:pStyle w:val="Subsection"/>
        <w:keepNext/>
      </w:pPr>
      <w:r>
        <w:tab/>
        <w:t>(2)</w:t>
      </w:r>
      <w:r>
        <w:tab/>
        <w:t xml:space="preserve">The taxi plates — </w:t>
      </w:r>
    </w:p>
    <w:p w:rsidR="00052122" w:rsidRDefault="007F6C2E">
      <w:pPr>
        <w:pStyle w:val="Indenta"/>
      </w:pPr>
      <w:r>
        <w:tab/>
        <w:t>(a)</w:t>
      </w:r>
      <w:r>
        <w:tab/>
        <w:t>may be attached to the nominated vehicle on or after commencement day; and</w:t>
      </w:r>
    </w:p>
    <w:p w:rsidR="00052122" w:rsidRDefault="007F6C2E">
      <w:pPr>
        <w:pStyle w:val="Indenta"/>
      </w:pPr>
      <w:r>
        <w:lastRenderedPageBreak/>
        <w:tab/>
        <w:t>(b)</w:t>
      </w:r>
      <w:r>
        <w:tab/>
        <w:t>once attached may be used as the number plates for the nominated vehicle while it continues to be an authorised on</w:t>
      </w:r>
      <w:r>
        <w:noBreakHyphen/>
        <w:t>demand rank or hail vehicle; and</w:t>
      </w:r>
    </w:p>
    <w:p w:rsidR="00052122" w:rsidRDefault="007F6C2E">
      <w:pPr>
        <w:pStyle w:val="Indenta"/>
      </w:pPr>
      <w:r>
        <w:tab/>
        <w:t>(c)</w:t>
      </w:r>
      <w:r>
        <w:tab/>
        <w:t>must not be used as the number plates for the vehicle to which they were attached immediately before commencement day.</w:t>
      </w:r>
    </w:p>
    <w:p w:rsidR="00052122" w:rsidRDefault="007F6C2E">
      <w:pPr>
        <w:pStyle w:val="Subsection"/>
      </w:pPr>
      <w:r>
        <w:tab/>
        <w:t>(3)</w:t>
      </w:r>
      <w:r>
        <w:tab/>
        <w:t xml:space="preserve">A number plate that may be used on a nominated vehicle because of subregulation (2) is taken on and after commencement day to be — </w:t>
      </w:r>
    </w:p>
    <w:p w:rsidR="00052122" w:rsidRDefault="007F6C2E">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rsidR="00052122" w:rsidRDefault="007F6C2E">
      <w:pPr>
        <w:pStyle w:val="Indenta"/>
      </w:pPr>
      <w:r>
        <w:tab/>
        <w:t>(b)</w:t>
      </w:r>
      <w:r>
        <w:tab/>
        <w:t>the property of the road traffic CEO.</w:t>
      </w:r>
    </w:p>
    <w:p w:rsidR="00052122" w:rsidRDefault="007F6C2E">
      <w:pPr>
        <w:pStyle w:val="Heading5"/>
      </w:pPr>
      <w:bookmarkStart w:id="402" w:name="_Toc74829547"/>
      <w:r>
        <w:rPr>
          <w:rStyle w:val="CharSectno"/>
        </w:rPr>
        <w:t>195</w:t>
      </w:r>
      <w:r>
        <w:t>.</w:t>
      </w:r>
      <w:r>
        <w:tab/>
        <w:t>Return of number plates that were not attached to a vehicle</w:t>
      </w:r>
      <w:bookmarkEnd w:id="402"/>
    </w:p>
    <w:p w:rsidR="00052122" w:rsidRDefault="007F6C2E">
      <w:pPr>
        <w:pStyle w:val="Subsection"/>
      </w:pPr>
      <w:r>
        <w:tab/>
        <w:t>(1)</w:t>
      </w:r>
      <w:r>
        <w:tab/>
        <w:t xml:space="preserve">This regulation applies in relation to the following plates if they were not attached to a vehicle immediately before commencement day — </w:t>
      </w:r>
    </w:p>
    <w:p w:rsidR="00052122" w:rsidRDefault="007F6C2E">
      <w:pPr>
        <w:pStyle w:val="Indenta"/>
      </w:pPr>
      <w:r>
        <w:tab/>
        <w:t>(a)</w:t>
      </w:r>
      <w:r>
        <w:tab/>
        <w:t xml:space="preserve">taxi plates issued for a taxi under the </w:t>
      </w:r>
      <w:r>
        <w:rPr>
          <w:i/>
        </w:rPr>
        <w:t>Taxi Act 1994</w:t>
      </w:r>
      <w:r>
        <w:t>;</w:t>
      </w:r>
    </w:p>
    <w:p w:rsidR="00052122" w:rsidRDefault="007F6C2E">
      <w:pPr>
        <w:pStyle w:val="Indenta"/>
      </w:pPr>
      <w:r>
        <w:tab/>
        <w:t>(b)</w:t>
      </w:r>
      <w:r>
        <w:tab/>
        <w:t>number plates issued for a country taxi</w:t>
      </w:r>
      <w:r>
        <w:noBreakHyphen/>
        <w:t xml:space="preserve">car under the </w:t>
      </w:r>
      <w:r>
        <w:rPr>
          <w:i/>
        </w:rPr>
        <w:t>Transport Co</w:t>
      </w:r>
      <w:r>
        <w:rPr>
          <w:i/>
        </w:rPr>
        <w:noBreakHyphen/>
        <w:t>ordination Act 1966</w:t>
      </w:r>
      <w:r>
        <w:t>;</w:t>
      </w:r>
    </w:p>
    <w:p w:rsidR="00052122" w:rsidRDefault="007F6C2E">
      <w:pPr>
        <w:pStyle w:val="Indenta"/>
      </w:pPr>
      <w:r>
        <w:tab/>
        <w:t>(c)</w:t>
      </w:r>
      <w:r>
        <w:tab/>
        <w:t xml:space="preserve">number plates issued for an omnibus under the </w:t>
      </w:r>
      <w:r>
        <w:rPr>
          <w:i/>
        </w:rPr>
        <w:t>Transport Co</w:t>
      </w:r>
      <w:r>
        <w:rPr>
          <w:i/>
        </w:rPr>
        <w:noBreakHyphen/>
        <w:t xml:space="preserve">ordination Act 1966 </w:t>
      </w:r>
      <w:r>
        <w:t>section 32A.</w:t>
      </w:r>
    </w:p>
    <w:p w:rsidR="00052122" w:rsidRDefault="007F6C2E">
      <w:pPr>
        <w:pStyle w:val="Subsection"/>
      </w:pPr>
      <w:r>
        <w:tab/>
        <w:t>(2)</w:t>
      </w:r>
      <w:r>
        <w:tab/>
        <w:t>The relevant person must surrender the taxi plates or number plates to the CEO within 14 days after commencement day.</w:t>
      </w:r>
    </w:p>
    <w:p w:rsidR="00052122" w:rsidRDefault="007F6C2E">
      <w:pPr>
        <w:pStyle w:val="Penstart"/>
      </w:pPr>
      <w:r>
        <w:tab/>
        <w:t>Penalty for this subregulation: a fine of $800.</w:t>
      </w:r>
    </w:p>
    <w:p w:rsidR="00052122" w:rsidRDefault="007F6C2E">
      <w:pPr>
        <w:pStyle w:val="Subsection"/>
        <w:keepNext/>
      </w:pPr>
      <w:r>
        <w:tab/>
        <w:t>(3)</w:t>
      </w:r>
      <w:r>
        <w:tab/>
        <w:t xml:space="preserve">In subregulation (2) — </w:t>
      </w:r>
    </w:p>
    <w:p w:rsidR="00052122" w:rsidRDefault="007F6C2E">
      <w:pPr>
        <w:pStyle w:val="Defstart"/>
        <w:keepNext/>
      </w:pPr>
      <w:r>
        <w:tab/>
      </w:r>
      <w:r>
        <w:rPr>
          <w:rStyle w:val="CharDefText"/>
        </w:rPr>
        <w:t>relevant person</w:t>
      </w:r>
      <w:r>
        <w:t xml:space="preserve">, in relation to taxi plates or number plates, means — </w:t>
      </w:r>
    </w:p>
    <w:p w:rsidR="00052122" w:rsidRDefault="007F6C2E">
      <w:pPr>
        <w:pStyle w:val="Defpara"/>
      </w:pPr>
      <w:r>
        <w:tab/>
        <w:t>(a)</w:t>
      </w:r>
      <w:r>
        <w:tab/>
        <w:t>the owner of the taxi plates; or</w:t>
      </w:r>
    </w:p>
    <w:p w:rsidR="00052122" w:rsidRDefault="007F6C2E">
      <w:pPr>
        <w:pStyle w:val="Defpara"/>
      </w:pPr>
      <w:r>
        <w:lastRenderedPageBreak/>
        <w:tab/>
        <w:t>(b)</w:t>
      </w:r>
      <w:r>
        <w:tab/>
        <w:t xml:space="preserve">if the taxi plates were leased under the </w:t>
      </w:r>
      <w:r>
        <w:rPr>
          <w:i/>
        </w:rPr>
        <w:t>Taxi Act 1994</w:t>
      </w:r>
      <w:r>
        <w:t>, the lessee of the taxi plates; or</w:t>
      </w:r>
    </w:p>
    <w:p w:rsidR="00052122" w:rsidRDefault="007F6C2E">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rsidR="00052122" w:rsidRDefault="007F6C2E">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rsidR="00052122" w:rsidRDefault="007F6C2E">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rsidR="00052122" w:rsidRDefault="007F6C2E">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rsidR="00052122" w:rsidRDefault="007F6C2E">
      <w:pPr>
        <w:pStyle w:val="Indenta"/>
      </w:pPr>
      <w:r>
        <w:tab/>
        <w:t>(b)</w:t>
      </w:r>
      <w:r>
        <w:tab/>
        <w:t>the property of the road traffic CEO.</w:t>
      </w:r>
    </w:p>
    <w:p w:rsidR="00052122" w:rsidRDefault="007F6C2E">
      <w:pPr>
        <w:pStyle w:val="Subsection"/>
      </w:pPr>
      <w:r>
        <w:tab/>
        <w:t>(5)</w:t>
      </w:r>
      <w:r>
        <w:tab/>
        <w:t xml:space="preserve">A number plate issued for an omnibus that is required to be surrendered under subregulation (2) is taken on and after commencement day to be — </w:t>
      </w:r>
    </w:p>
    <w:p w:rsidR="00052122" w:rsidRDefault="007F6C2E">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rsidR="00052122" w:rsidRDefault="007F6C2E">
      <w:pPr>
        <w:pStyle w:val="Indenta"/>
      </w:pPr>
      <w:r>
        <w:tab/>
        <w:t>(b)</w:t>
      </w:r>
      <w:r>
        <w:tab/>
        <w:t>the property of the road traffic CEO.</w:t>
      </w:r>
    </w:p>
    <w:p w:rsidR="00052122" w:rsidRDefault="007F6C2E">
      <w:pPr>
        <w:pStyle w:val="Heading5"/>
      </w:pPr>
      <w:bookmarkStart w:id="403" w:name="_Toc74829548"/>
      <w:r>
        <w:rPr>
          <w:rStyle w:val="CharSectno"/>
        </w:rPr>
        <w:t>196</w:t>
      </w:r>
      <w:r>
        <w:t>.</w:t>
      </w:r>
      <w:r>
        <w:tab/>
        <w:t>Seizure of number plates</w:t>
      </w:r>
      <w:bookmarkEnd w:id="403"/>
    </w:p>
    <w:p w:rsidR="00052122" w:rsidRDefault="007F6C2E">
      <w:pPr>
        <w:pStyle w:val="Subsection"/>
      </w:pPr>
      <w:r>
        <w:tab/>
      </w:r>
      <w:r>
        <w:tab/>
        <w:t>An authorised officer may seize and take possession of number plates that the officer suspects on reasonable grounds should have been returned to the CEO under regulation 195.</w:t>
      </w:r>
    </w:p>
    <w:p w:rsidR="00052122" w:rsidRDefault="007F6C2E">
      <w:pPr>
        <w:pStyle w:val="Heading3"/>
        <w:keepLines/>
      </w:pPr>
      <w:bookmarkStart w:id="404" w:name="_Toc74817704"/>
      <w:bookmarkStart w:id="405" w:name="_Toc74818717"/>
      <w:bookmarkStart w:id="406" w:name="_Toc74829549"/>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4"/>
      <w:bookmarkEnd w:id="405"/>
      <w:bookmarkEnd w:id="406"/>
    </w:p>
    <w:p w:rsidR="00052122" w:rsidRDefault="007F6C2E">
      <w:pPr>
        <w:pStyle w:val="Heading5"/>
      </w:pPr>
      <w:bookmarkStart w:id="407" w:name="_Toc74829550"/>
      <w:r>
        <w:rPr>
          <w:rStyle w:val="CharSectno"/>
        </w:rPr>
        <w:t>197</w:t>
      </w:r>
      <w:r>
        <w:t>.</w:t>
      </w:r>
      <w:r>
        <w:tab/>
        <w:t>Things done for 2019 regulations continue for these regulations</w:t>
      </w:r>
      <w:bookmarkEnd w:id="407"/>
    </w:p>
    <w:p w:rsidR="00052122" w:rsidRDefault="007F6C2E">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rsidR="00052122" w:rsidRDefault="007F6C2E">
      <w:pPr>
        <w:pStyle w:val="Indenta"/>
      </w:pPr>
      <w:r>
        <w:tab/>
        <w:t>(a)</w:t>
      </w:r>
      <w:r>
        <w:tab/>
        <w:t>the approval of a form;</w:t>
      </w:r>
    </w:p>
    <w:p w:rsidR="00052122" w:rsidRDefault="007F6C2E">
      <w:pPr>
        <w:pStyle w:val="Indenta"/>
      </w:pPr>
      <w:r>
        <w:tab/>
        <w:t>(b)</w:t>
      </w:r>
      <w:r>
        <w:tab/>
        <w:t>the approval of a manner for doing a thing;</w:t>
      </w:r>
    </w:p>
    <w:p w:rsidR="00052122" w:rsidRDefault="007F6C2E">
      <w:pPr>
        <w:pStyle w:val="Indenta"/>
      </w:pPr>
      <w:r>
        <w:tab/>
        <w:t>(c)</w:t>
      </w:r>
      <w:r>
        <w:tab/>
        <w:t>the making of an application or payment;</w:t>
      </w:r>
    </w:p>
    <w:p w:rsidR="00052122" w:rsidRDefault="007F6C2E">
      <w:pPr>
        <w:pStyle w:val="Indenta"/>
      </w:pPr>
      <w:r>
        <w:tab/>
        <w:t>(d)</w:t>
      </w:r>
      <w:r>
        <w:tab/>
        <w:t>the granting of an authorisation;</w:t>
      </w:r>
    </w:p>
    <w:p w:rsidR="00052122" w:rsidRDefault="007F6C2E">
      <w:pPr>
        <w:pStyle w:val="Indenta"/>
      </w:pPr>
      <w:r>
        <w:tab/>
        <w:t>(e)</w:t>
      </w:r>
      <w:r>
        <w:tab/>
        <w:t>the giving of a notice or direction;</w:t>
      </w:r>
    </w:p>
    <w:p w:rsidR="00052122" w:rsidRDefault="007F6C2E">
      <w:pPr>
        <w:pStyle w:val="Indenta"/>
      </w:pPr>
      <w:r>
        <w:tab/>
        <w:t>(f)</w:t>
      </w:r>
      <w:r>
        <w:tab/>
        <w:t>the giving of a criminal record check;</w:t>
      </w:r>
    </w:p>
    <w:p w:rsidR="00052122" w:rsidRDefault="007F6C2E">
      <w:pPr>
        <w:pStyle w:val="Indenta"/>
      </w:pPr>
      <w:r>
        <w:tab/>
        <w:t>(g)</w:t>
      </w:r>
      <w:r>
        <w:tab/>
        <w:t>the appointment, nomination, authorisation or approval of a person.</w:t>
      </w:r>
    </w:p>
    <w:p w:rsidR="00052122" w:rsidRDefault="007F6C2E">
      <w:pPr>
        <w:pStyle w:val="Subsection"/>
      </w:pPr>
      <w:r>
        <w:tab/>
        <w:t>(2)</w:t>
      </w:r>
      <w:r>
        <w:tab/>
        <w:t>For the purposes of subregulation (1), a provision of the 2019 regulations corresponds with a provision of these regulations if the provisions are substantially similar, whether or not there are differences.</w:t>
      </w:r>
    </w:p>
    <w:p w:rsidR="00052122" w:rsidRDefault="007F6C2E">
      <w:pPr>
        <w:pStyle w:val="Subsection"/>
      </w:pPr>
      <w:r>
        <w:tab/>
        <w:t>(3)</w:t>
      </w:r>
      <w:r>
        <w:tab/>
        <w:t>Subregulation (1) applies subject to any revocation, withdrawal, or other thing done, under these regulations.</w:t>
      </w:r>
    </w:p>
    <w:p w:rsidR="00052122" w:rsidRDefault="007F6C2E">
      <w:pPr>
        <w:pStyle w:val="Heading5"/>
      </w:pPr>
      <w:bookmarkStart w:id="408" w:name="_Toc74829551"/>
      <w:r>
        <w:rPr>
          <w:rStyle w:val="CharSectno"/>
        </w:rPr>
        <w:t>198</w:t>
      </w:r>
      <w:r>
        <w:t>.</w:t>
      </w:r>
      <w:r>
        <w:tab/>
        <w:t>Review of decisions under 2019 regulations</w:t>
      </w:r>
      <w:bookmarkEnd w:id="408"/>
    </w:p>
    <w:p w:rsidR="00052122" w:rsidRDefault="007F6C2E">
      <w:pPr>
        <w:pStyle w:val="Subsection"/>
        <w:keepNext/>
      </w:pPr>
      <w:r>
        <w:tab/>
        <w:t>(1)</w:t>
      </w:r>
      <w:r>
        <w:tab/>
        <w:t xml:space="preserve">In this regulation — </w:t>
      </w:r>
    </w:p>
    <w:p w:rsidR="00052122" w:rsidRDefault="007F6C2E">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rsidR="00052122" w:rsidRDefault="007F6C2E">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rsidR="00052122" w:rsidRDefault="007F6C2E">
      <w:pPr>
        <w:pStyle w:val="Heading5"/>
      </w:pPr>
      <w:bookmarkStart w:id="409" w:name="_Toc74829552"/>
      <w:r>
        <w:rPr>
          <w:rStyle w:val="CharSectno"/>
        </w:rPr>
        <w:t>199</w:t>
      </w:r>
      <w:r>
        <w:t>.</w:t>
      </w:r>
      <w:r>
        <w:tab/>
        <w:t>Provisions relating to disqualification periods under 2019 regulations</w:t>
      </w:r>
      <w:bookmarkEnd w:id="409"/>
    </w:p>
    <w:p w:rsidR="00052122" w:rsidRDefault="007F6C2E">
      <w:pPr>
        <w:pStyle w:val="Subsection"/>
      </w:pPr>
      <w:r>
        <w:tab/>
        <w:t>(1)</w:t>
      </w:r>
      <w:r>
        <w:tab/>
        <w:t xml:space="preserve">In this regulation — </w:t>
      </w:r>
    </w:p>
    <w:p w:rsidR="00052122" w:rsidRDefault="007F6C2E">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rsidR="00052122" w:rsidRDefault="007F6C2E">
      <w:pPr>
        <w:pStyle w:val="Subsection"/>
      </w:pPr>
      <w:r>
        <w:tab/>
        <w:t>(2)</w:t>
      </w:r>
      <w:r>
        <w:tab/>
        <w:t xml:space="preserve">The disqualification period that applies to a relevant offence is the period of 10 years prescribed by Schedule 2 clause 1 Table item 12 or 14, as the case requires — </w:t>
      </w:r>
    </w:p>
    <w:p w:rsidR="00052122" w:rsidRDefault="007F6C2E">
      <w:pPr>
        <w:pStyle w:val="Indenta"/>
      </w:pPr>
      <w:r>
        <w:tab/>
        <w:t>(a)</w:t>
      </w:r>
      <w:r>
        <w:tab/>
        <w:t>whether the conviction for the relevant offence occurred before or after 1 July 2020; and</w:t>
      </w:r>
    </w:p>
    <w:p w:rsidR="00052122" w:rsidRDefault="007F6C2E">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rsidR="00052122" w:rsidRDefault="007F6C2E">
      <w:pPr>
        <w:pStyle w:val="Heading5"/>
      </w:pPr>
      <w:bookmarkStart w:id="410" w:name="_Toc74829553"/>
      <w:r>
        <w:rPr>
          <w:rStyle w:val="CharSectno"/>
        </w:rPr>
        <w:t>200</w:t>
      </w:r>
      <w:r>
        <w:t>.</w:t>
      </w:r>
      <w:r>
        <w:tab/>
        <w:t>Provisions relating to association arrangements</w:t>
      </w:r>
      <w:bookmarkEnd w:id="410"/>
    </w:p>
    <w:p w:rsidR="00052122" w:rsidRDefault="007F6C2E">
      <w:pPr>
        <w:pStyle w:val="Subsection"/>
      </w:pPr>
      <w:r>
        <w:tab/>
        <w:t>(1)</w:t>
      </w:r>
      <w:r>
        <w:tab/>
        <w:t>Subject to subregulations (2) and (3), regulations 5, 59 and 180(1)(b) apply to an association arrangement whether it was entered into before or after 1 July 2020.</w:t>
      </w:r>
    </w:p>
    <w:p w:rsidR="00052122" w:rsidRDefault="007F6C2E">
      <w:pPr>
        <w:pStyle w:val="Subsection"/>
      </w:pPr>
      <w:r>
        <w:tab/>
        <w:t>(2)</w:t>
      </w:r>
      <w:r>
        <w:tab/>
        <w:t>Regulation 5(e) does not apply to an association arrangement entered into before 1 July 2020.</w:t>
      </w:r>
    </w:p>
    <w:p w:rsidR="00052122" w:rsidRDefault="007F6C2E">
      <w:pPr>
        <w:pStyle w:val="Subsection"/>
        <w:keepNext/>
      </w:pPr>
      <w:r>
        <w:lastRenderedPageBreak/>
        <w:tab/>
        <w:t>(3)</w:t>
      </w:r>
      <w:r>
        <w:tab/>
        <w:t xml:space="preserve">If an association arrangement ceased to have effect before 1 July 2020 — </w:t>
      </w:r>
    </w:p>
    <w:p w:rsidR="00052122" w:rsidRDefault="007F6C2E">
      <w:pPr>
        <w:pStyle w:val="Indenta"/>
      </w:pPr>
      <w:r>
        <w:tab/>
        <w:t>(a)</w:t>
      </w:r>
      <w:r>
        <w:tab/>
        <w:t>a former party to the arrangement is not required to comply with regulation 59 in relation to the arrangement; and</w:t>
      </w:r>
    </w:p>
    <w:p w:rsidR="00052122" w:rsidRDefault="007F6C2E">
      <w:pPr>
        <w:pStyle w:val="Indenta"/>
      </w:pPr>
      <w:r>
        <w:tab/>
        <w:t>(b)</w:t>
      </w:r>
      <w:r>
        <w:tab/>
        <w:t>a notice under regulation 180(1)(b) must not be given in relation to the arrangement.</w:t>
      </w:r>
    </w:p>
    <w:p w:rsidR="00052122" w:rsidRDefault="007F6C2E">
      <w:pPr>
        <w:pStyle w:val="Heading2"/>
        <w:rPr>
          <w:rStyle w:val="CharDivText"/>
        </w:rPr>
      </w:pPr>
      <w:bookmarkStart w:id="411" w:name="_Toc74817709"/>
      <w:bookmarkStart w:id="412" w:name="_Toc74818722"/>
      <w:bookmarkStart w:id="413" w:name="_Toc74829554"/>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1"/>
      <w:bookmarkEnd w:id="412"/>
      <w:bookmarkEnd w:id="413"/>
    </w:p>
    <w:p w:rsidR="00052122" w:rsidRDefault="007F6C2E">
      <w:pPr>
        <w:pStyle w:val="Heading5"/>
      </w:pPr>
      <w:bookmarkStart w:id="414" w:name="_Toc74829555"/>
      <w:r>
        <w:rPr>
          <w:rStyle w:val="CharSectno"/>
        </w:rPr>
        <w:t>201</w:t>
      </w:r>
      <w:r>
        <w:t>.</w:t>
      </w:r>
      <w:r>
        <w:tab/>
      </w:r>
      <w:r>
        <w:rPr>
          <w:i/>
        </w:rPr>
        <w:t>Transport (Road Passenger Services) Regulations 2019</w:t>
      </w:r>
      <w:r>
        <w:t xml:space="preserve"> repealed</w:t>
      </w:r>
      <w:bookmarkEnd w:id="414"/>
    </w:p>
    <w:p w:rsidR="00052122" w:rsidRDefault="007F6C2E">
      <w:pPr>
        <w:pStyle w:val="Subsection"/>
      </w:pPr>
      <w:r>
        <w:tab/>
      </w:r>
      <w:r>
        <w:tab/>
        <w:t xml:space="preserve">The </w:t>
      </w:r>
      <w:r>
        <w:rPr>
          <w:i/>
        </w:rPr>
        <w:t>Transport (Road Passenger Services) Regulations 2019</w:t>
      </w:r>
      <w:r>
        <w:t xml:space="preserve"> are repealed.</w:t>
      </w:r>
    </w:p>
    <w:p w:rsidR="00052122" w:rsidRDefault="007F6C2E">
      <w:pPr>
        <w:pStyle w:val="Heading2"/>
      </w:pPr>
      <w:bookmarkStart w:id="415" w:name="_Toc74817711"/>
      <w:bookmarkStart w:id="416" w:name="_Toc74818724"/>
      <w:bookmarkStart w:id="417" w:name="_Toc74829556"/>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5"/>
      <w:bookmarkEnd w:id="416"/>
      <w:bookmarkEnd w:id="417"/>
    </w:p>
    <w:p w:rsidR="00052122" w:rsidRDefault="007F6C2E">
      <w:pPr>
        <w:pStyle w:val="Heading5"/>
      </w:pPr>
      <w:bookmarkStart w:id="418" w:name="_Toc74829557"/>
      <w:r>
        <w:rPr>
          <w:rStyle w:val="CharSectno"/>
        </w:rPr>
        <w:t>202</w:t>
      </w:r>
      <w:r>
        <w:t>.</w:t>
      </w:r>
      <w:r>
        <w:tab/>
        <w:t>Regulations amended</w:t>
      </w:r>
      <w:bookmarkEnd w:id="418"/>
    </w:p>
    <w:p w:rsidR="00052122" w:rsidRDefault="007F6C2E">
      <w:pPr>
        <w:pStyle w:val="Subsection"/>
      </w:pPr>
      <w:r>
        <w:tab/>
      </w:r>
      <w:r>
        <w:tab/>
        <w:t xml:space="preserve">This Part amends the </w:t>
      </w:r>
      <w:r>
        <w:rPr>
          <w:i/>
        </w:rPr>
        <w:t>Transport Regulations Amendment (Road Passenger Services) Regulations (No. 2) 2019</w:t>
      </w:r>
      <w:r>
        <w:t>.</w:t>
      </w:r>
    </w:p>
    <w:p w:rsidR="00052122" w:rsidRDefault="007F6C2E">
      <w:pPr>
        <w:pStyle w:val="Heading5"/>
      </w:pPr>
      <w:bookmarkStart w:id="419" w:name="_Toc74829558"/>
      <w:r>
        <w:rPr>
          <w:rStyle w:val="CharSectno"/>
        </w:rPr>
        <w:t>203</w:t>
      </w:r>
      <w:r>
        <w:t>.</w:t>
      </w:r>
      <w:r>
        <w:tab/>
        <w:t>Regulation 2 amended</w:t>
      </w:r>
      <w:bookmarkEnd w:id="419"/>
    </w:p>
    <w:p w:rsidR="00052122" w:rsidRDefault="007F6C2E">
      <w:pPr>
        <w:pStyle w:val="Subsection"/>
      </w:pPr>
      <w:r>
        <w:tab/>
      </w:r>
      <w:r>
        <w:tab/>
        <w:t>Delete regulation 2(c).</w:t>
      </w:r>
    </w:p>
    <w:p w:rsidR="00052122" w:rsidRDefault="007F6C2E">
      <w:pPr>
        <w:pStyle w:val="Heading5"/>
      </w:pPr>
      <w:bookmarkStart w:id="420" w:name="_Toc74829559"/>
      <w:r>
        <w:rPr>
          <w:rStyle w:val="CharSectno"/>
        </w:rPr>
        <w:t>204</w:t>
      </w:r>
      <w:r>
        <w:t>.</w:t>
      </w:r>
      <w:r>
        <w:tab/>
        <w:t>Part 5 Division 4 deleted</w:t>
      </w:r>
      <w:bookmarkEnd w:id="420"/>
    </w:p>
    <w:p w:rsidR="00052122" w:rsidRDefault="007F6C2E">
      <w:pPr>
        <w:pStyle w:val="Subsection"/>
      </w:pPr>
      <w:r>
        <w:tab/>
      </w:r>
      <w:r>
        <w:tab/>
        <w:t>Delete Part 5 Division 4.</w:t>
      </w:r>
    </w:p>
    <w:p w:rsidR="00052122" w:rsidRDefault="00052122">
      <w:pPr>
        <w:sectPr w:rsidR="00052122">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052122" w:rsidRDefault="007F6C2E">
      <w:pPr>
        <w:pStyle w:val="yScheduleHeading"/>
      </w:pPr>
      <w:bookmarkStart w:id="421" w:name="_Toc74817715"/>
      <w:bookmarkStart w:id="422" w:name="_Toc74818728"/>
      <w:bookmarkStart w:id="423" w:name="_Toc74829560"/>
      <w:r>
        <w:rPr>
          <w:rStyle w:val="CharSchNo"/>
        </w:rPr>
        <w:lastRenderedPageBreak/>
        <w:t>Schedule 1</w:t>
      </w:r>
      <w:r>
        <w:t> — </w:t>
      </w:r>
      <w:r>
        <w:rPr>
          <w:rStyle w:val="CharSchText"/>
        </w:rPr>
        <w:t>Fees</w:t>
      </w:r>
      <w:bookmarkEnd w:id="421"/>
      <w:bookmarkEnd w:id="422"/>
      <w:bookmarkEnd w:id="423"/>
    </w:p>
    <w:p w:rsidR="00052122" w:rsidRDefault="007F6C2E">
      <w:pPr>
        <w:pStyle w:val="yShoulderClause"/>
      </w:pPr>
      <w:r>
        <w:t>[r. 177]</w:t>
      </w:r>
    </w:p>
    <w:p w:rsidR="00052122" w:rsidRDefault="007F6C2E">
      <w:pPr>
        <w:pStyle w:val="yHeading3"/>
      </w:pPr>
      <w:bookmarkStart w:id="424" w:name="_Toc74817716"/>
      <w:bookmarkStart w:id="425" w:name="_Toc74818729"/>
      <w:bookmarkStart w:id="426" w:name="_Toc74829561"/>
      <w:r>
        <w:rPr>
          <w:rStyle w:val="CharSDivNo"/>
        </w:rPr>
        <w:t>Division 1</w:t>
      </w:r>
      <w:r>
        <w:t> — </w:t>
      </w:r>
      <w:r>
        <w:rPr>
          <w:rStyle w:val="CharSDivText"/>
        </w:rPr>
        <w:t>Fees: general</w:t>
      </w:r>
      <w:bookmarkEnd w:id="424"/>
      <w:bookmarkEnd w:id="425"/>
      <w:bookmarkEnd w:id="426"/>
    </w:p>
    <w:p w:rsidR="00052122" w:rsidRDefault="007F6C2E">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rsidR="00052122">
        <w:trPr>
          <w:tblHeader/>
        </w:trPr>
        <w:tc>
          <w:tcPr>
            <w:tcW w:w="709" w:type="dxa"/>
            <w:noWrap/>
          </w:tcPr>
          <w:p w:rsidR="00052122" w:rsidRDefault="00052122">
            <w:pPr>
              <w:pStyle w:val="yTableNAm"/>
              <w:jc w:val="center"/>
              <w:rPr>
                <w:b/>
                <w:bCs/>
                <w:szCs w:val="22"/>
              </w:rPr>
            </w:pPr>
          </w:p>
        </w:tc>
        <w:tc>
          <w:tcPr>
            <w:tcW w:w="4536" w:type="dxa"/>
            <w:noWrap/>
          </w:tcPr>
          <w:p w:rsidR="00052122" w:rsidRDefault="007F6C2E">
            <w:pPr>
              <w:pStyle w:val="yTableNAm"/>
              <w:jc w:val="center"/>
              <w:rPr>
                <w:b/>
                <w:bCs/>
                <w:szCs w:val="22"/>
              </w:rPr>
            </w:pPr>
            <w:r>
              <w:rPr>
                <w:b/>
                <w:bCs/>
                <w:szCs w:val="22"/>
              </w:rPr>
              <w:t>Description of fee</w:t>
            </w:r>
          </w:p>
        </w:tc>
        <w:tc>
          <w:tcPr>
            <w:tcW w:w="1843" w:type="dxa"/>
            <w:noWrap/>
          </w:tcPr>
          <w:p w:rsidR="00052122" w:rsidRDefault="007F6C2E">
            <w:pPr>
              <w:pStyle w:val="yTableNAm"/>
              <w:jc w:val="center"/>
              <w:rPr>
                <w:b/>
                <w:bCs/>
                <w:szCs w:val="22"/>
              </w:rPr>
            </w:pPr>
            <w:r>
              <w:rPr>
                <w:b/>
                <w:bCs/>
                <w:szCs w:val="22"/>
              </w:rPr>
              <w:t>Fee</w:t>
            </w:r>
          </w:p>
        </w:tc>
      </w:tr>
      <w:tr w:rsidR="00052122">
        <w:tc>
          <w:tcPr>
            <w:tcW w:w="709" w:type="dxa"/>
            <w:noWrap/>
          </w:tcPr>
          <w:p w:rsidR="00052122" w:rsidRDefault="007F6C2E">
            <w:pPr>
              <w:pStyle w:val="yTableNAm"/>
              <w:rPr>
                <w:szCs w:val="22"/>
              </w:rPr>
            </w:pPr>
            <w:r>
              <w:rPr>
                <w:szCs w:val="22"/>
              </w:rPr>
              <w:t>1.</w:t>
            </w:r>
          </w:p>
        </w:tc>
        <w:tc>
          <w:tcPr>
            <w:tcW w:w="4536" w:type="dxa"/>
            <w:noWrap/>
          </w:tcPr>
          <w:p w:rsidR="00052122" w:rsidRDefault="007F6C2E">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rsidR="00052122" w:rsidRDefault="007F6C2E">
            <w:pPr>
              <w:pStyle w:val="yTableNAm"/>
              <w:rPr>
                <w:szCs w:val="22"/>
              </w:rPr>
            </w:pPr>
            <w:r>
              <w:rPr>
                <w:szCs w:val="22"/>
              </w:rPr>
              <w:t>$113.00</w:t>
            </w:r>
          </w:p>
        </w:tc>
      </w:tr>
      <w:tr w:rsidR="00052122">
        <w:tc>
          <w:tcPr>
            <w:tcW w:w="709" w:type="dxa"/>
            <w:noWrap/>
          </w:tcPr>
          <w:p w:rsidR="00052122" w:rsidRDefault="007F6C2E">
            <w:pPr>
              <w:pStyle w:val="yTableNAm"/>
              <w:rPr>
                <w:szCs w:val="22"/>
              </w:rPr>
            </w:pPr>
            <w:r>
              <w:rPr>
                <w:szCs w:val="22"/>
              </w:rPr>
              <w:t>2.</w:t>
            </w:r>
          </w:p>
        </w:tc>
        <w:tc>
          <w:tcPr>
            <w:tcW w:w="4536" w:type="dxa"/>
            <w:noWrap/>
          </w:tcPr>
          <w:p w:rsidR="00052122" w:rsidRDefault="007F6C2E">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rsidR="00052122" w:rsidRDefault="007F6C2E">
            <w:pPr>
              <w:pStyle w:val="yTableNAm"/>
              <w:rPr>
                <w:szCs w:val="22"/>
              </w:rPr>
            </w:pPr>
            <w:r>
              <w:rPr>
                <w:szCs w:val="22"/>
              </w:rPr>
              <w:t>$23.00</w:t>
            </w:r>
          </w:p>
        </w:tc>
      </w:tr>
      <w:tr w:rsidR="00052122">
        <w:tc>
          <w:tcPr>
            <w:tcW w:w="709" w:type="dxa"/>
            <w:noWrap/>
          </w:tcPr>
          <w:p w:rsidR="00052122" w:rsidRDefault="007F6C2E">
            <w:pPr>
              <w:pStyle w:val="yTableNAm"/>
              <w:rPr>
                <w:szCs w:val="22"/>
              </w:rPr>
            </w:pPr>
            <w:r>
              <w:rPr>
                <w:szCs w:val="22"/>
              </w:rPr>
              <w:t>3.</w:t>
            </w:r>
          </w:p>
        </w:tc>
        <w:tc>
          <w:tcPr>
            <w:tcW w:w="4536" w:type="dxa"/>
            <w:noWrap/>
          </w:tcPr>
          <w:p w:rsidR="00052122" w:rsidRDefault="007F6C2E">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rsidR="00052122" w:rsidRDefault="007F6C2E">
            <w:pPr>
              <w:pStyle w:val="yTableNAm"/>
              <w:rPr>
                <w:szCs w:val="22"/>
              </w:rPr>
            </w:pPr>
            <w:r>
              <w:rPr>
                <w:szCs w:val="22"/>
              </w:rPr>
              <w:t>$14.00</w:t>
            </w:r>
          </w:p>
        </w:tc>
      </w:tr>
      <w:tr w:rsidR="00052122">
        <w:tc>
          <w:tcPr>
            <w:tcW w:w="709" w:type="dxa"/>
            <w:noWrap/>
          </w:tcPr>
          <w:p w:rsidR="00052122" w:rsidRDefault="007F6C2E">
            <w:pPr>
              <w:pStyle w:val="yTableNAm"/>
              <w:rPr>
                <w:szCs w:val="22"/>
              </w:rPr>
            </w:pPr>
            <w:r>
              <w:rPr>
                <w:szCs w:val="22"/>
              </w:rPr>
              <w:t>4.</w:t>
            </w:r>
          </w:p>
        </w:tc>
        <w:tc>
          <w:tcPr>
            <w:tcW w:w="4536" w:type="dxa"/>
            <w:noWrap/>
          </w:tcPr>
          <w:p w:rsidR="00052122" w:rsidRDefault="007F6C2E">
            <w:pPr>
              <w:pStyle w:val="yTableNAm"/>
              <w:rPr>
                <w:szCs w:val="22"/>
              </w:rPr>
            </w:pPr>
            <w:r>
              <w:rPr>
                <w:szCs w:val="22"/>
              </w:rPr>
              <w:t>Application fee for regular passenger transport service authorisation (s. 59(3)(e) of the Act)</w:t>
            </w:r>
          </w:p>
        </w:tc>
        <w:tc>
          <w:tcPr>
            <w:tcW w:w="1843" w:type="dxa"/>
            <w:noWrap/>
            <w:vAlign w:val="bottom"/>
          </w:tcPr>
          <w:p w:rsidR="00052122" w:rsidRDefault="007F6C2E">
            <w:pPr>
              <w:pStyle w:val="yTableNAm"/>
              <w:rPr>
                <w:szCs w:val="22"/>
              </w:rPr>
            </w:pPr>
            <w:r>
              <w:rPr>
                <w:szCs w:val="22"/>
              </w:rPr>
              <w:t>$115.00</w:t>
            </w:r>
          </w:p>
        </w:tc>
      </w:tr>
      <w:tr w:rsidR="00052122">
        <w:tc>
          <w:tcPr>
            <w:tcW w:w="709" w:type="dxa"/>
            <w:noWrap/>
          </w:tcPr>
          <w:p w:rsidR="00052122" w:rsidRDefault="007F6C2E">
            <w:pPr>
              <w:pStyle w:val="yTableNAm"/>
              <w:rPr>
                <w:szCs w:val="22"/>
              </w:rPr>
            </w:pPr>
            <w:r>
              <w:rPr>
                <w:szCs w:val="22"/>
              </w:rPr>
              <w:t>5.</w:t>
            </w:r>
          </w:p>
        </w:tc>
        <w:tc>
          <w:tcPr>
            <w:tcW w:w="4536" w:type="dxa"/>
            <w:noWrap/>
          </w:tcPr>
          <w:p w:rsidR="00052122" w:rsidRDefault="007F6C2E">
            <w:pPr>
              <w:pStyle w:val="yTableNAm"/>
              <w:rPr>
                <w:szCs w:val="22"/>
              </w:rPr>
            </w:pPr>
            <w:r>
              <w:rPr>
                <w:szCs w:val="22"/>
              </w:rPr>
              <w:t>Application fee for renewal of regular passenger transport service authorisation (r. 69(2)(c))</w:t>
            </w:r>
          </w:p>
        </w:tc>
        <w:tc>
          <w:tcPr>
            <w:tcW w:w="1843" w:type="dxa"/>
            <w:noWrap/>
            <w:vAlign w:val="bottom"/>
          </w:tcPr>
          <w:p w:rsidR="00052122" w:rsidRDefault="007F6C2E">
            <w:pPr>
              <w:pStyle w:val="yTableNAm"/>
              <w:rPr>
                <w:szCs w:val="22"/>
              </w:rPr>
            </w:pPr>
            <w:r>
              <w:rPr>
                <w:szCs w:val="22"/>
              </w:rPr>
              <w:t>$115.00</w:t>
            </w:r>
          </w:p>
        </w:tc>
      </w:tr>
      <w:tr w:rsidR="00052122">
        <w:tc>
          <w:tcPr>
            <w:tcW w:w="709" w:type="dxa"/>
            <w:noWrap/>
          </w:tcPr>
          <w:p w:rsidR="00052122" w:rsidRDefault="007F6C2E">
            <w:pPr>
              <w:pStyle w:val="yTableNAm"/>
              <w:rPr>
                <w:szCs w:val="22"/>
              </w:rPr>
            </w:pPr>
            <w:r>
              <w:rPr>
                <w:szCs w:val="22"/>
              </w:rPr>
              <w:t>6.</w:t>
            </w:r>
          </w:p>
        </w:tc>
        <w:tc>
          <w:tcPr>
            <w:tcW w:w="4536" w:type="dxa"/>
            <w:noWrap/>
          </w:tcPr>
          <w:p w:rsidR="00052122" w:rsidRDefault="007F6C2E">
            <w:pPr>
              <w:pStyle w:val="yTableNAm"/>
              <w:rPr>
                <w:szCs w:val="22"/>
              </w:rPr>
            </w:pPr>
            <w:r>
              <w:rPr>
                <w:szCs w:val="22"/>
              </w:rPr>
              <w:t>Application fee for variation of regular passenger transport service authorisation (s. 67(2)(c) of the Act)</w:t>
            </w:r>
          </w:p>
        </w:tc>
        <w:tc>
          <w:tcPr>
            <w:tcW w:w="1843" w:type="dxa"/>
            <w:noWrap/>
            <w:vAlign w:val="bottom"/>
          </w:tcPr>
          <w:p w:rsidR="00052122" w:rsidRDefault="007F6C2E">
            <w:pPr>
              <w:pStyle w:val="yTableNAm"/>
              <w:rPr>
                <w:szCs w:val="22"/>
              </w:rPr>
            </w:pPr>
            <w:r>
              <w:rPr>
                <w:szCs w:val="22"/>
              </w:rPr>
              <w:t>$154.00</w:t>
            </w:r>
          </w:p>
        </w:tc>
      </w:tr>
      <w:tr w:rsidR="00052122">
        <w:tc>
          <w:tcPr>
            <w:tcW w:w="709" w:type="dxa"/>
            <w:noWrap/>
          </w:tcPr>
          <w:p w:rsidR="00052122" w:rsidRDefault="007F6C2E">
            <w:pPr>
              <w:pStyle w:val="yTableNAm"/>
              <w:rPr>
                <w:szCs w:val="22"/>
              </w:rPr>
            </w:pPr>
            <w:r>
              <w:rPr>
                <w:szCs w:val="22"/>
              </w:rPr>
              <w:t>7.</w:t>
            </w:r>
          </w:p>
        </w:tc>
        <w:tc>
          <w:tcPr>
            <w:tcW w:w="4536" w:type="dxa"/>
            <w:noWrap/>
          </w:tcPr>
          <w:p w:rsidR="00052122" w:rsidRDefault="007F6C2E">
            <w:pPr>
              <w:pStyle w:val="yTableNAm"/>
              <w:rPr>
                <w:szCs w:val="22"/>
              </w:rPr>
            </w:pPr>
            <w:r>
              <w:rPr>
                <w:szCs w:val="22"/>
              </w:rPr>
              <w:t>Application fee for variation of approved route or area (s. 69(2)(c) of the Act)</w:t>
            </w:r>
          </w:p>
        </w:tc>
        <w:tc>
          <w:tcPr>
            <w:tcW w:w="1843" w:type="dxa"/>
            <w:noWrap/>
            <w:vAlign w:val="bottom"/>
          </w:tcPr>
          <w:p w:rsidR="00052122" w:rsidRDefault="007F6C2E">
            <w:pPr>
              <w:pStyle w:val="yTableNAm"/>
              <w:rPr>
                <w:szCs w:val="22"/>
              </w:rPr>
            </w:pPr>
            <w:r>
              <w:rPr>
                <w:szCs w:val="22"/>
              </w:rPr>
              <w:t>$154.00</w:t>
            </w:r>
          </w:p>
        </w:tc>
      </w:tr>
      <w:tr w:rsidR="00052122">
        <w:tc>
          <w:tcPr>
            <w:tcW w:w="709" w:type="dxa"/>
            <w:noWrap/>
          </w:tcPr>
          <w:p w:rsidR="00052122" w:rsidRDefault="007F6C2E">
            <w:pPr>
              <w:pStyle w:val="yTableNAm"/>
              <w:rPr>
                <w:szCs w:val="22"/>
              </w:rPr>
            </w:pPr>
            <w:r>
              <w:rPr>
                <w:szCs w:val="22"/>
              </w:rPr>
              <w:t>8.</w:t>
            </w:r>
          </w:p>
        </w:tc>
        <w:tc>
          <w:tcPr>
            <w:tcW w:w="4536" w:type="dxa"/>
            <w:noWrap/>
          </w:tcPr>
          <w:p w:rsidR="00052122" w:rsidRDefault="007F6C2E">
            <w:pPr>
              <w:pStyle w:val="yTableNAm"/>
              <w:rPr>
                <w:szCs w:val="22"/>
              </w:rPr>
            </w:pPr>
            <w:r>
              <w:rPr>
                <w:szCs w:val="22"/>
              </w:rPr>
              <w:t>Application fee for transfer of regular passenger transport service authorisation (s. 75(4)(d) of the Act)</w:t>
            </w:r>
          </w:p>
        </w:tc>
        <w:tc>
          <w:tcPr>
            <w:tcW w:w="1843" w:type="dxa"/>
            <w:noWrap/>
            <w:vAlign w:val="bottom"/>
          </w:tcPr>
          <w:p w:rsidR="00052122" w:rsidRDefault="007F6C2E">
            <w:pPr>
              <w:pStyle w:val="yTableNAm"/>
              <w:rPr>
                <w:szCs w:val="22"/>
              </w:rPr>
            </w:pPr>
            <w:r>
              <w:rPr>
                <w:szCs w:val="22"/>
              </w:rPr>
              <w:t>$77.00</w:t>
            </w:r>
          </w:p>
        </w:tc>
      </w:tr>
      <w:tr w:rsidR="00052122">
        <w:tc>
          <w:tcPr>
            <w:tcW w:w="709" w:type="dxa"/>
            <w:noWrap/>
          </w:tcPr>
          <w:p w:rsidR="00052122" w:rsidRDefault="007F6C2E">
            <w:pPr>
              <w:pStyle w:val="yTableNAm"/>
              <w:rPr>
                <w:szCs w:val="22"/>
              </w:rPr>
            </w:pPr>
            <w:r>
              <w:rPr>
                <w:szCs w:val="22"/>
              </w:rPr>
              <w:t>9.</w:t>
            </w:r>
          </w:p>
        </w:tc>
        <w:tc>
          <w:tcPr>
            <w:tcW w:w="4536" w:type="dxa"/>
            <w:noWrap/>
          </w:tcPr>
          <w:p w:rsidR="00052122" w:rsidRDefault="007F6C2E">
            <w:pPr>
              <w:pStyle w:val="yTableNAm"/>
              <w:rPr>
                <w:szCs w:val="22"/>
              </w:rPr>
            </w:pPr>
            <w:r>
              <w:rPr>
                <w:szCs w:val="22"/>
              </w:rPr>
              <w:t>Application fee for passenger transport driver authorisation (s. 95(3)(c) of the Act)</w:t>
            </w:r>
          </w:p>
        </w:tc>
        <w:tc>
          <w:tcPr>
            <w:tcW w:w="1843" w:type="dxa"/>
            <w:noWrap/>
            <w:vAlign w:val="bottom"/>
          </w:tcPr>
          <w:p w:rsidR="00052122" w:rsidRDefault="007F6C2E">
            <w:pPr>
              <w:pStyle w:val="yTableNAm"/>
              <w:rPr>
                <w:rStyle w:val="DraftersNotes"/>
                <w:b w:val="0"/>
                <w:i w:val="0"/>
                <w:sz w:val="22"/>
                <w:szCs w:val="22"/>
              </w:rPr>
            </w:pPr>
            <w:r>
              <w:rPr>
                <w:szCs w:val="22"/>
              </w:rPr>
              <w:t>$28.00</w:t>
            </w:r>
          </w:p>
        </w:tc>
      </w:tr>
      <w:tr w:rsidR="00052122">
        <w:tc>
          <w:tcPr>
            <w:tcW w:w="709" w:type="dxa"/>
            <w:noWrap/>
          </w:tcPr>
          <w:p w:rsidR="00052122" w:rsidRDefault="007F6C2E">
            <w:pPr>
              <w:pStyle w:val="yTableNAm"/>
            </w:pPr>
            <w:r>
              <w:lastRenderedPageBreak/>
              <w:t>10.</w:t>
            </w:r>
          </w:p>
        </w:tc>
        <w:tc>
          <w:tcPr>
            <w:tcW w:w="4536" w:type="dxa"/>
            <w:noWrap/>
          </w:tcPr>
          <w:p w:rsidR="00052122" w:rsidRDefault="007F6C2E">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rsidR="00052122" w:rsidRDefault="007F6C2E">
            <w:pPr>
              <w:pStyle w:val="yTableNAm"/>
            </w:pPr>
            <w:r>
              <w:t>$14.00</w:t>
            </w:r>
          </w:p>
        </w:tc>
      </w:tr>
      <w:tr w:rsidR="00052122">
        <w:tc>
          <w:tcPr>
            <w:tcW w:w="709" w:type="dxa"/>
            <w:noWrap/>
          </w:tcPr>
          <w:p w:rsidR="00052122" w:rsidRDefault="007F6C2E">
            <w:pPr>
              <w:pStyle w:val="yTableNAm"/>
            </w:pPr>
            <w:r>
              <w:t>11.</w:t>
            </w:r>
          </w:p>
        </w:tc>
        <w:tc>
          <w:tcPr>
            <w:tcW w:w="4536" w:type="dxa"/>
            <w:noWrap/>
          </w:tcPr>
          <w:p w:rsidR="00052122" w:rsidRDefault="007F6C2E">
            <w:pPr>
              <w:pStyle w:val="yTableNAm"/>
            </w:pPr>
            <w:r>
              <w:t>Application fee for passenger transport vehicle authorisation (s. 124(3)(d) of the Act)</w:t>
            </w:r>
          </w:p>
        </w:tc>
        <w:tc>
          <w:tcPr>
            <w:tcW w:w="1843" w:type="dxa"/>
            <w:noWrap/>
            <w:vAlign w:val="bottom"/>
          </w:tcPr>
          <w:p w:rsidR="00052122" w:rsidRDefault="007F6C2E">
            <w:pPr>
              <w:pStyle w:val="yTableNAm"/>
            </w:pPr>
            <w:r>
              <w:t>$15.00</w:t>
            </w:r>
          </w:p>
        </w:tc>
      </w:tr>
      <w:tr w:rsidR="00052122">
        <w:tc>
          <w:tcPr>
            <w:tcW w:w="709" w:type="dxa"/>
            <w:noWrap/>
          </w:tcPr>
          <w:p w:rsidR="00052122" w:rsidRDefault="007F6C2E">
            <w:pPr>
              <w:pStyle w:val="yTableNAm"/>
            </w:pPr>
            <w:r>
              <w:t>12.</w:t>
            </w:r>
          </w:p>
        </w:tc>
        <w:tc>
          <w:tcPr>
            <w:tcW w:w="4536" w:type="dxa"/>
            <w:noWrap/>
          </w:tcPr>
          <w:p w:rsidR="00052122" w:rsidRDefault="007F6C2E">
            <w:pPr>
              <w:pStyle w:val="yTableNAm"/>
            </w:pPr>
            <w:r>
              <w:t>Application fee for variation of conditions of passenger transport vehicle authorisation (s. 130(2)(c) of the Act)</w:t>
            </w:r>
          </w:p>
        </w:tc>
        <w:tc>
          <w:tcPr>
            <w:tcW w:w="1843" w:type="dxa"/>
            <w:noWrap/>
            <w:vAlign w:val="bottom"/>
          </w:tcPr>
          <w:p w:rsidR="00052122" w:rsidRDefault="007F6C2E">
            <w:pPr>
              <w:pStyle w:val="yTableNAm"/>
            </w:pPr>
            <w:r>
              <w:t>$20.00</w:t>
            </w:r>
          </w:p>
        </w:tc>
      </w:tr>
      <w:tr w:rsidR="00052122">
        <w:tc>
          <w:tcPr>
            <w:tcW w:w="709" w:type="dxa"/>
            <w:noWrap/>
          </w:tcPr>
          <w:p w:rsidR="00052122" w:rsidRDefault="007F6C2E">
            <w:pPr>
              <w:pStyle w:val="yTableNAm"/>
            </w:pPr>
            <w:r>
              <w:t>13.</w:t>
            </w:r>
          </w:p>
        </w:tc>
        <w:tc>
          <w:tcPr>
            <w:tcW w:w="4536" w:type="dxa"/>
            <w:noWrap/>
          </w:tcPr>
          <w:p w:rsidR="00052122" w:rsidRDefault="007F6C2E">
            <w:pPr>
              <w:pStyle w:val="yTableNAm"/>
            </w:pPr>
            <w:r>
              <w:t>Application fee for category of service change for passenger transport vehicle authorisation (s. 132(2)(c) of the Act)</w:t>
            </w:r>
          </w:p>
        </w:tc>
        <w:tc>
          <w:tcPr>
            <w:tcW w:w="1843" w:type="dxa"/>
            <w:noWrap/>
            <w:vAlign w:val="bottom"/>
          </w:tcPr>
          <w:p w:rsidR="00052122" w:rsidRDefault="007F6C2E">
            <w:pPr>
              <w:pStyle w:val="yTableNAm"/>
            </w:pPr>
            <w:r>
              <w:t>$36.00</w:t>
            </w:r>
          </w:p>
        </w:tc>
      </w:tr>
      <w:tr w:rsidR="00052122">
        <w:tc>
          <w:tcPr>
            <w:tcW w:w="709" w:type="dxa"/>
            <w:noWrap/>
          </w:tcPr>
          <w:p w:rsidR="00052122" w:rsidRDefault="007F6C2E">
            <w:pPr>
              <w:pStyle w:val="yTableNAm"/>
            </w:pPr>
            <w:r>
              <w:t>14.</w:t>
            </w:r>
          </w:p>
        </w:tc>
        <w:tc>
          <w:tcPr>
            <w:tcW w:w="4536" w:type="dxa"/>
            <w:noWrap/>
          </w:tcPr>
          <w:p w:rsidR="00052122" w:rsidRDefault="007F6C2E">
            <w:pPr>
              <w:pStyle w:val="yTableNAm"/>
            </w:pPr>
            <w:r>
              <w:t>Fee for provision of unpublished de</w:t>
            </w:r>
            <w:r>
              <w:noBreakHyphen/>
              <w:t>identified data on request (s. 151(3) of the Act)</w:t>
            </w:r>
          </w:p>
        </w:tc>
        <w:tc>
          <w:tcPr>
            <w:tcW w:w="1843" w:type="dxa"/>
            <w:noWrap/>
          </w:tcPr>
          <w:p w:rsidR="00052122" w:rsidRDefault="007F6C2E">
            <w:pPr>
              <w:pStyle w:val="yTableNAm"/>
            </w:pPr>
            <w:r>
              <w:t>$139.00 for each hour, or part of an hour, that a person spends extracting and providing data in response to request</w:t>
            </w:r>
          </w:p>
        </w:tc>
      </w:tr>
      <w:tr w:rsidR="00052122">
        <w:tc>
          <w:tcPr>
            <w:tcW w:w="709" w:type="dxa"/>
            <w:noWrap/>
          </w:tcPr>
          <w:p w:rsidR="00052122" w:rsidRDefault="007F6C2E">
            <w:pPr>
              <w:pStyle w:val="yTableNAm"/>
            </w:pPr>
            <w:r>
              <w:t>15.</w:t>
            </w:r>
          </w:p>
        </w:tc>
        <w:tc>
          <w:tcPr>
            <w:tcW w:w="4536" w:type="dxa"/>
            <w:noWrap/>
          </w:tcPr>
          <w:p w:rsidR="00052122" w:rsidRDefault="007F6C2E">
            <w:pPr>
              <w:pStyle w:val="yTableNAm"/>
              <w:rPr>
                <w:rStyle w:val="DraftersNotes"/>
                <w:b w:val="0"/>
                <w:i w:val="0"/>
                <w:sz w:val="22"/>
              </w:rPr>
            </w:pPr>
            <w:r>
              <w:t>Fee for providing copy of authorisation document for passenger transport authorisation</w:t>
            </w:r>
          </w:p>
        </w:tc>
        <w:tc>
          <w:tcPr>
            <w:tcW w:w="1843" w:type="dxa"/>
            <w:noWrap/>
            <w:vAlign w:val="bottom"/>
          </w:tcPr>
          <w:p w:rsidR="00052122" w:rsidRDefault="007F6C2E">
            <w:pPr>
              <w:pStyle w:val="yTableNAm"/>
            </w:pPr>
            <w:r>
              <w:t>$12.00</w:t>
            </w:r>
          </w:p>
        </w:tc>
      </w:tr>
      <w:tr w:rsidR="00052122">
        <w:tc>
          <w:tcPr>
            <w:tcW w:w="709" w:type="dxa"/>
            <w:noWrap/>
          </w:tcPr>
          <w:p w:rsidR="00052122" w:rsidRDefault="007F6C2E">
            <w:pPr>
              <w:pStyle w:val="yTableNAm"/>
            </w:pPr>
            <w:r>
              <w:t>16.</w:t>
            </w:r>
          </w:p>
        </w:tc>
        <w:tc>
          <w:tcPr>
            <w:tcW w:w="4536" w:type="dxa"/>
            <w:noWrap/>
          </w:tcPr>
          <w:p w:rsidR="00052122" w:rsidRDefault="007F6C2E">
            <w:pPr>
              <w:pStyle w:val="yTableNAm"/>
              <w:keepNext/>
            </w:pPr>
            <w:r>
              <w:t>Fee for handling the following transactions in person or over the phone in relation to passenger transport authorisations —</w:t>
            </w:r>
          </w:p>
          <w:p w:rsidR="00052122" w:rsidRDefault="007F6C2E">
            <w:pPr>
              <w:pStyle w:val="yTableNAm"/>
              <w:keepNext/>
              <w:ind w:left="567" w:hanging="567"/>
            </w:pPr>
            <w:r>
              <w:t>(a)</w:t>
            </w:r>
            <w:r>
              <w:tab/>
              <w:t>changes to existing records (except changes of address)</w:t>
            </w:r>
          </w:p>
          <w:p w:rsidR="00052122" w:rsidRDefault="007F6C2E">
            <w:pPr>
              <w:pStyle w:val="yTableNAm"/>
              <w:keepNext/>
            </w:pPr>
            <w:r>
              <w:t>(b)</w:t>
            </w:r>
            <w:r>
              <w:tab/>
              <w:t>late renewal of annual authorisations</w:t>
            </w:r>
          </w:p>
          <w:p w:rsidR="00052122" w:rsidRDefault="007F6C2E">
            <w:pPr>
              <w:pStyle w:val="yTableNAm"/>
            </w:pPr>
            <w:r>
              <w:t>(c)</w:t>
            </w:r>
            <w:r>
              <w:tab/>
              <w:t>manual search of records</w:t>
            </w:r>
          </w:p>
        </w:tc>
        <w:tc>
          <w:tcPr>
            <w:tcW w:w="1843" w:type="dxa"/>
            <w:noWrap/>
            <w:vAlign w:val="bottom"/>
          </w:tcPr>
          <w:p w:rsidR="00052122" w:rsidRDefault="007F6C2E">
            <w:pPr>
              <w:pStyle w:val="yTableNAm"/>
            </w:pPr>
            <w:r>
              <w:t>$20.00</w:t>
            </w:r>
          </w:p>
        </w:tc>
      </w:tr>
    </w:tbl>
    <w:p w:rsidR="00052122" w:rsidRDefault="007F6C2E">
      <w:pPr>
        <w:pStyle w:val="yHeading3"/>
      </w:pPr>
      <w:bookmarkStart w:id="427" w:name="_Toc74817717"/>
      <w:bookmarkStart w:id="428" w:name="_Toc74818730"/>
      <w:bookmarkStart w:id="429" w:name="_Toc74829562"/>
      <w:r>
        <w:rPr>
          <w:rStyle w:val="CharSDivNo"/>
        </w:rPr>
        <w:lastRenderedPageBreak/>
        <w:t>Division 2</w:t>
      </w:r>
      <w:r>
        <w:t> — </w:t>
      </w:r>
      <w:r>
        <w:rPr>
          <w:rStyle w:val="CharSDivText"/>
        </w:rPr>
        <w:t>Authorisation fees for on</w:t>
      </w:r>
      <w:r>
        <w:rPr>
          <w:rStyle w:val="CharSDivText"/>
        </w:rPr>
        <w:noBreakHyphen/>
        <w:t>demand booking service authorisations</w:t>
      </w:r>
      <w:bookmarkEnd w:id="427"/>
      <w:bookmarkEnd w:id="428"/>
      <w:bookmarkEnd w:id="429"/>
    </w:p>
    <w:p w:rsidR="00052122" w:rsidRDefault="007F6C2E">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052122">
        <w:trPr>
          <w:tblHeader/>
        </w:trPr>
        <w:tc>
          <w:tcPr>
            <w:tcW w:w="3402" w:type="dxa"/>
            <w:noWrap/>
          </w:tcPr>
          <w:p w:rsidR="00052122" w:rsidRDefault="007F6C2E">
            <w:pPr>
              <w:pStyle w:val="yTableNAm"/>
              <w:keepNext/>
              <w:jc w:val="center"/>
              <w:rPr>
                <w:b/>
                <w:bCs/>
              </w:rPr>
            </w:pPr>
            <w:r>
              <w:rPr>
                <w:b/>
                <w:bCs/>
              </w:rPr>
              <w:t>Number of vehicles to be covered by the authorisation</w:t>
            </w:r>
          </w:p>
        </w:tc>
        <w:tc>
          <w:tcPr>
            <w:tcW w:w="3402" w:type="dxa"/>
            <w:noWrap/>
          </w:tcPr>
          <w:p w:rsidR="00052122" w:rsidRDefault="007F6C2E">
            <w:pPr>
              <w:pStyle w:val="yTableNAm"/>
              <w:keepNext/>
              <w:jc w:val="center"/>
              <w:rPr>
                <w:b/>
                <w:bCs/>
              </w:rPr>
            </w:pPr>
            <w:r>
              <w:rPr>
                <w:b/>
                <w:bCs/>
              </w:rPr>
              <w:t>Fee</w:t>
            </w:r>
          </w:p>
        </w:tc>
      </w:tr>
      <w:tr w:rsidR="00052122">
        <w:tc>
          <w:tcPr>
            <w:tcW w:w="3402" w:type="dxa"/>
            <w:noWrap/>
          </w:tcPr>
          <w:p w:rsidR="00052122" w:rsidRDefault="007F6C2E">
            <w:pPr>
              <w:pStyle w:val="yTableNAm"/>
              <w:keepNext/>
            </w:pPr>
            <w:r>
              <w:t>1</w:t>
            </w:r>
          </w:p>
        </w:tc>
        <w:tc>
          <w:tcPr>
            <w:tcW w:w="3402" w:type="dxa"/>
            <w:noWrap/>
          </w:tcPr>
          <w:p w:rsidR="00052122" w:rsidRDefault="007F6C2E">
            <w:pPr>
              <w:pStyle w:val="yTableNAm"/>
              <w:keepNext/>
            </w:pPr>
            <w:r>
              <w:t>$250</w:t>
            </w:r>
          </w:p>
        </w:tc>
      </w:tr>
      <w:tr w:rsidR="00052122">
        <w:tc>
          <w:tcPr>
            <w:tcW w:w="3402" w:type="dxa"/>
            <w:noWrap/>
          </w:tcPr>
          <w:p w:rsidR="00052122" w:rsidRDefault="007F6C2E">
            <w:pPr>
              <w:pStyle w:val="yTableNAm"/>
            </w:pPr>
            <w:r>
              <w:t>2 to 5</w:t>
            </w:r>
          </w:p>
        </w:tc>
        <w:tc>
          <w:tcPr>
            <w:tcW w:w="3402" w:type="dxa"/>
            <w:noWrap/>
          </w:tcPr>
          <w:p w:rsidR="00052122" w:rsidRDefault="007F6C2E">
            <w:pPr>
              <w:pStyle w:val="yTableNAm"/>
            </w:pPr>
            <w:r>
              <w:t>$470</w:t>
            </w:r>
          </w:p>
        </w:tc>
      </w:tr>
      <w:tr w:rsidR="00052122">
        <w:tc>
          <w:tcPr>
            <w:tcW w:w="3402" w:type="dxa"/>
            <w:noWrap/>
          </w:tcPr>
          <w:p w:rsidR="00052122" w:rsidRDefault="007F6C2E">
            <w:pPr>
              <w:pStyle w:val="yTableNAm"/>
            </w:pPr>
            <w:r>
              <w:t>6 to 15</w:t>
            </w:r>
          </w:p>
        </w:tc>
        <w:tc>
          <w:tcPr>
            <w:tcW w:w="3402" w:type="dxa"/>
            <w:noWrap/>
          </w:tcPr>
          <w:p w:rsidR="00052122" w:rsidRDefault="007F6C2E">
            <w:pPr>
              <w:pStyle w:val="yTableNAm"/>
            </w:pPr>
            <w:r>
              <w:t>$1 380</w:t>
            </w:r>
          </w:p>
        </w:tc>
      </w:tr>
      <w:tr w:rsidR="00052122">
        <w:tc>
          <w:tcPr>
            <w:tcW w:w="3402" w:type="dxa"/>
            <w:noWrap/>
          </w:tcPr>
          <w:p w:rsidR="00052122" w:rsidRDefault="007F6C2E">
            <w:pPr>
              <w:pStyle w:val="yTableNAm"/>
            </w:pPr>
            <w:r>
              <w:t>16 to 30</w:t>
            </w:r>
          </w:p>
        </w:tc>
        <w:tc>
          <w:tcPr>
            <w:tcW w:w="3402" w:type="dxa"/>
            <w:noWrap/>
          </w:tcPr>
          <w:p w:rsidR="00052122" w:rsidRDefault="007F6C2E">
            <w:pPr>
              <w:pStyle w:val="yTableNAm"/>
            </w:pPr>
            <w:r>
              <w:t>$2 750</w:t>
            </w:r>
          </w:p>
        </w:tc>
      </w:tr>
      <w:tr w:rsidR="00052122">
        <w:tc>
          <w:tcPr>
            <w:tcW w:w="3402" w:type="dxa"/>
            <w:noWrap/>
          </w:tcPr>
          <w:p w:rsidR="00052122" w:rsidRDefault="007F6C2E">
            <w:pPr>
              <w:pStyle w:val="yTableNAm"/>
            </w:pPr>
            <w:r>
              <w:t>31 to 50</w:t>
            </w:r>
          </w:p>
        </w:tc>
        <w:tc>
          <w:tcPr>
            <w:tcW w:w="3402" w:type="dxa"/>
            <w:noWrap/>
          </w:tcPr>
          <w:p w:rsidR="00052122" w:rsidRDefault="007F6C2E">
            <w:pPr>
              <w:pStyle w:val="yTableNAm"/>
            </w:pPr>
            <w:r>
              <w:t>$4 500</w:t>
            </w:r>
          </w:p>
        </w:tc>
      </w:tr>
      <w:tr w:rsidR="00052122">
        <w:tc>
          <w:tcPr>
            <w:tcW w:w="3402" w:type="dxa"/>
            <w:noWrap/>
          </w:tcPr>
          <w:p w:rsidR="00052122" w:rsidRDefault="007F6C2E">
            <w:pPr>
              <w:pStyle w:val="yTableNAm"/>
            </w:pPr>
            <w:r>
              <w:t>51 to 90</w:t>
            </w:r>
          </w:p>
        </w:tc>
        <w:tc>
          <w:tcPr>
            <w:tcW w:w="3402" w:type="dxa"/>
            <w:noWrap/>
          </w:tcPr>
          <w:p w:rsidR="00052122" w:rsidRDefault="007F6C2E">
            <w:pPr>
              <w:pStyle w:val="yTableNAm"/>
            </w:pPr>
            <w:r>
              <w:t>$7 400</w:t>
            </w:r>
          </w:p>
        </w:tc>
      </w:tr>
      <w:tr w:rsidR="00052122">
        <w:tc>
          <w:tcPr>
            <w:tcW w:w="3402" w:type="dxa"/>
            <w:noWrap/>
          </w:tcPr>
          <w:p w:rsidR="00052122" w:rsidRDefault="007F6C2E">
            <w:pPr>
              <w:pStyle w:val="yTableNAm"/>
            </w:pPr>
            <w:r>
              <w:t>91 to 150</w:t>
            </w:r>
          </w:p>
        </w:tc>
        <w:tc>
          <w:tcPr>
            <w:tcW w:w="3402" w:type="dxa"/>
            <w:noWrap/>
          </w:tcPr>
          <w:p w:rsidR="00052122" w:rsidRDefault="007F6C2E">
            <w:pPr>
              <w:pStyle w:val="yTableNAm"/>
            </w:pPr>
            <w:r>
              <w:t>$12 300</w:t>
            </w:r>
          </w:p>
        </w:tc>
      </w:tr>
      <w:tr w:rsidR="00052122">
        <w:tc>
          <w:tcPr>
            <w:tcW w:w="3402" w:type="dxa"/>
            <w:noWrap/>
          </w:tcPr>
          <w:p w:rsidR="00052122" w:rsidRDefault="007F6C2E">
            <w:pPr>
              <w:pStyle w:val="yTableNAm"/>
            </w:pPr>
            <w:r>
              <w:t>151 to 250</w:t>
            </w:r>
          </w:p>
        </w:tc>
        <w:tc>
          <w:tcPr>
            <w:tcW w:w="3402" w:type="dxa"/>
            <w:noWrap/>
          </w:tcPr>
          <w:p w:rsidR="00052122" w:rsidRDefault="007F6C2E">
            <w:pPr>
              <w:pStyle w:val="yTableNAm"/>
            </w:pPr>
            <w:r>
              <w:t>$20 000</w:t>
            </w:r>
          </w:p>
        </w:tc>
      </w:tr>
      <w:tr w:rsidR="00052122">
        <w:tc>
          <w:tcPr>
            <w:tcW w:w="3402" w:type="dxa"/>
            <w:noWrap/>
          </w:tcPr>
          <w:p w:rsidR="00052122" w:rsidRDefault="007F6C2E">
            <w:pPr>
              <w:pStyle w:val="yTableNAm"/>
            </w:pPr>
            <w:r>
              <w:t>251 to 500</w:t>
            </w:r>
          </w:p>
        </w:tc>
        <w:tc>
          <w:tcPr>
            <w:tcW w:w="3402" w:type="dxa"/>
            <w:noWrap/>
          </w:tcPr>
          <w:p w:rsidR="00052122" w:rsidRDefault="007F6C2E">
            <w:pPr>
              <w:pStyle w:val="yTableNAm"/>
            </w:pPr>
            <w:r>
              <w:t>$33 000</w:t>
            </w:r>
          </w:p>
        </w:tc>
      </w:tr>
      <w:tr w:rsidR="00052122">
        <w:tc>
          <w:tcPr>
            <w:tcW w:w="3402" w:type="dxa"/>
            <w:noWrap/>
          </w:tcPr>
          <w:p w:rsidR="00052122" w:rsidRDefault="007F6C2E">
            <w:pPr>
              <w:pStyle w:val="yTableNAm"/>
            </w:pPr>
            <w:r>
              <w:t>More than 500</w:t>
            </w:r>
          </w:p>
        </w:tc>
        <w:tc>
          <w:tcPr>
            <w:tcW w:w="3402" w:type="dxa"/>
            <w:noWrap/>
          </w:tcPr>
          <w:p w:rsidR="00052122" w:rsidRDefault="007F6C2E">
            <w:pPr>
              <w:pStyle w:val="yTableNAm"/>
            </w:pPr>
            <w:r>
              <w:t>$65 000</w:t>
            </w:r>
          </w:p>
        </w:tc>
      </w:tr>
    </w:tbl>
    <w:p w:rsidR="00052122" w:rsidRDefault="007F6C2E">
      <w:pPr>
        <w:pStyle w:val="yHeading3"/>
      </w:pPr>
      <w:bookmarkStart w:id="430" w:name="_Toc74817718"/>
      <w:bookmarkStart w:id="431" w:name="_Toc74818731"/>
      <w:bookmarkStart w:id="432" w:name="_Toc74829563"/>
      <w:r>
        <w:rPr>
          <w:rStyle w:val="CharSDivNo"/>
        </w:rPr>
        <w:t>Division 3</w:t>
      </w:r>
      <w:r>
        <w:t> — </w:t>
      </w:r>
      <w:r>
        <w:rPr>
          <w:rStyle w:val="CharSDivText"/>
        </w:rPr>
        <w:t>Authorisation fee for passenger transport driver authorisation</w:t>
      </w:r>
      <w:bookmarkEnd w:id="430"/>
      <w:bookmarkEnd w:id="431"/>
      <w:bookmarkEnd w:id="432"/>
    </w:p>
    <w:p w:rsidR="00052122" w:rsidRDefault="007F6C2E">
      <w:pPr>
        <w:pStyle w:val="ySubsection"/>
        <w:rPr>
          <w:rStyle w:val="DraftersNotes"/>
          <w:b w:val="0"/>
          <w:sz w:val="22"/>
        </w:rPr>
      </w:pPr>
      <w:r>
        <w:tab/>
      </w:r>
      <w:r>
        <w:tab/>
        <w:t>The authorisation fee for a passenger transport driver authorisation is $88.</w:t>
      </w:r>
    </w:p>
    <w:p w:rsidR="00052122" w:rsidRDefault="007F6C2E">
      <w:pPr>
        <w:pStyle w:val="yHeading3"/>
      </w:pPr>
      <w:bookmarkStart w:id="433" w:name="_Toc74817719"/>
      <w:bookmarkStart w:id="434" w:name="_Toc74818732"/>
      <w:bookmarkStart w:id="435" w:name="_Toc74829564"/>
      <w:r>
        <w:rPr>
          <w:rStyle w:val="CharSDivNo"/>
        </w:rPr>
        <w:lastRenderedPageBreak/>
        <w:t>Division 4</w:t>
      </w:r>
      <w:r>
        <w:rPr>
          <w:b w:val="0"/>
        </w:rPr>
        <w:t> — </w:t>
      </w:r>
      <w:r>
        <w:rPr>
          <w:rStyle w:val="CharSDivText"/>
        </w:rPr>
        <w:t>Authorisation fees for passenger transport vehicle authorisations</w:t>
      </w:r>
      <w:bookmarkEnd w:id="433"/>
      <w:bookmarkEnd w:id="434"/>
      <w:bookmarkEnd w:id="435"/>
    </w:p>
    <w:p w:rsidR="00052122" w:rsidRDefault="007F6C2E">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052122">
        <w:trPr>
          <w:tblHeader/>
        </w:trPr>
        <w:tc>
          <w:tcPr>
            <w:tcW w:w="3402" w:type="dxa"/>
            <w:noWrap/>
          </w:tcPr>
          <w:p w:rsidR="00052122" w:rsidRDefault="007F6C2E">
            <w:pPr>
              <w:pStyle w:val="yTableNAm"/>
              <w:keepNext/>
              <w:jc w:val="center"/>
              <w:rPr>
                <w:b/>
              </w:rPr>
            </w:pPr>
            <w:r>
              <w:rPr>
                <w:b/>
              </w:rPr>
              <w:t>Duration of the authorisation</w:t>
            </w:r>
          </w:p>
        </w:tc>
        <w:tc>
          <w:tcPr>
            <w:tcW w:w="3402" w:type="dxa"/>
            <w:noWrap/>
          </w:tcPr>
          <w:p w:rsidR="00052122" w:rsidRDefault="007F6C2E">
            <w:pPr>
              <w:pStyle w:val="yTableNAm"/>
              <w:keepNext/>
              <w:jc w:val="center"/>
              <w:rPr>
                <w:b/>
              </w:rPr>
            </w:pPr>
            <w:r>
              <w:rPr>
                <w:b/>
              </w:rPr>
              <w:t>Fee</w:t>
            </w:r>
          </w:p>
        </w:tc>
      </w:tr>
      <w:tr w:rsidR="00052122">
        <w:tc>
          <w:tcPr>
            <w:tcW w:w="3402" w:type="dxa"/>
            <w:noWrap/>
          </w:tcPr>
          <w:p w:rsidR="00052122" w:rsidRDefault="007F6C2E">
            <w:pPr>
              <w:pStyle w:val="yTableNAm"/>
            </w:pPr>
            <w:r>
              <w:t>1 month</w:t>
            </w:r>
          </w:p>
        </w:tc>
        <w:tc>
          <w:tcPr>
            <w:tcW w:w="3402" w:type="dxa"/>
            <w:noWrap/>
          </w:tcPr>
          <w:p w:rsidR="00052122" w:rsidRDefault="007F6C2E">
            <w:pPr>
              <w:pStyle w:val="yTableNAm"/>
            </w:pPr>
            <w:r>
              <w:t>$21</w:t>
            </w:r>
          </w:p>
        </w:tc>
      </w:tr>
      <w:tr w:rsidR="00052122">
        <w:tc>
          <w:tcPr>
            <w:tcW w:w="3402" w:type="dxa"/>
            <w:noWrap/>
          </w:tcPr>
          <w:p w:rsidR="00052122" w:rsidRDefault="007F6C2E">
            <w:pPr>
              <w:pStyle w:val="yTableNAm"/>
            </w:pPr>
            <w:r>
              <w:t>3 months</w:t>
            </w:r>
          </w:p>
        </w:tc>
        <w:tc>
          <w:tcPr>
            <w:tcW w:w="3402" w:type="dxa"/>
            <w:noWrap/>
          </w:tcPr>
          <w:p w:rsidR="00052122" w:rsidRDefault="007F6C2E">
            <w:pPr>
              <w:pStyle w:val="yTableNAm"/>
            </w:pPr>
            <w:r>
              <w:t>$40</w:t>
            </w:r>
          </w:p>
        </w:tc>
      </w:tr>
      <w:tr w:rsidR="00052122">
        <w:tc>
          <w:tcPr>
            <w:tcW w:w="3402" w:type="dxa"/>
            <w:noWrap/>
          </w:tcPr>
          <w:p w:rsidR="00052122" w:rsidRDefault="007F6C2E">
            <w:pPr>
              <w:pStyle w:val="yTableNAm"/>
            </w:pPr>
            <w:r>
              <w:t>6 months</w:t>
            </w:r>
          </w:p>
        </w:tc>
        <w:tc>
          <w:tcPr>
            <w:tcW w:w="3402" w:type="dxa"/>
            <w:noWrap/>
          </w:tcPr>
          <w:p w:rsidR="00052122" w:rsidRDefault="007F6C2E">
            <w:pPr>
              <w:pStyle w:val="yTableNAm"/>
            </w:pPr>
            <w:r>
              <w:t>$67</w:t>
            </w:r>
          </w:p>
        </w:tc>
      </w:tr>
      <w:tr w:rsidR="00052122">
        <w:tc>
          <w:tcPr>
            <w:tcW w:w="3402" w:type="dxa"/>
            <w:noWrap/>
          </w:tcPr>
          <w:p w:rsidR="00052122" w:rsidRDefault="007F6C2E">
            <w:pPr>
              <w:pStyle w:val="yTableNAm"/>
            </w:pPr>
            <w:r>
              <w:t>12 months</w:t>
            </w:r>
          </w:p>
        </w:tc>
        <w:tc>
          <w:tcPr>
            <w:tcW w:w="3402" w:type="dxa"/>
            <w:noWrap/>
          </w:tcPr>
          <w:p w:rsidR="00052122" w:rsidRDefault="007F6C2E">
            <w:pPr>
              <w:pStyle w:val="yTableNAm"/>
            </w:pPr>
            <w:r>
              <w:t>$113</w:t>
            </w:r>
          </w:p>
        </w:tc>
      </w:tr>
      <w:tr w:rsidR="00052122">
        <w:tc>
          <w:tcPr>
            <w:tcW w:w="3402" w:type="dxa"/>
            <w:noWrap/>
          </w:tcPr>
          <w:p w:rsidR="00052122" w:rsidRDefault="007F6C2E">
            <w:pPr>
              <w:pStyle w:val="yTableNAm"/>
            </w:pPr>
            <w:r>
              <w:t>Another period specified under regulation 99</w:t>
            </w:r>
          </w:p>
        </w:tc>
        <w:tc>
          <w:tcPr>
            <w:tcW w:w="3402" w:type="dxa"/>
            <w:noWrap/>
          </w:tcPr>
          <w:p w:rsidR="00052122" w:rsidRDefault="007F6C2E">
            <w:pPr>
              <w:pStyle w:val="yTableNAm"/>
            </w:pPr>
            <w:r>
              <w:t xml:space="preserve">A pro rata amount based on the fee for a 12 month authorisation </w:t>
            </w:r>
          </w:p>
        </w:tc>
      </w:tr>
    </w:tbl>
    <w:p w:rsidR="00052122" w:rsidRDefault="00052122">
      <w:pPr>
        <w:sectPr w:rsidR="00052122">
          <w:headerReference w:type="even" r:id="rId24"/>
          <w:headerReference w:type="default" r:id="rId25"/>
          <w:pgSz w:w="11907" w:h="16840" w:code="9"/>
          <w:pgMar w:top="2381" w:right="2410" w:bottom="3544" w:left="2410" w:header="720" w:footer="3544" w:gutter="0"/>
          <w:cols w:space="720"/>
        </w:sectPr>
      </w:pPr>
    </w:p>
    <w:p w:rsidR="00052122" w:rsidRDefault="007F6C2E">
      <w:pPr>
        <w:pStyle w:val="yScheduleHeading"/>
      </w:pPr>
      <w:bookmarkStart w:id="437" w:name="_Toc74817720"/>
      <w:bookmarkStart w:id="438" w:name="_Toc74818733"/>
      <w:bookmarkStart w:id="439" w:name="_Toc74829565"/>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7"/>
      <w:bookmarkEnd w:id="438"/>
      <w:bookmarkEnd w:id="439"/>
    </w:p>
    <w:p w:rsidR="00052122" w:rsidRDefault="007F6C2E">
      <w:pPr>
        <w:pStyle w:val="yShoulderClause"/>
      </w:pPr>
      <w:r>
        <w:t>[r. 52]</w:t>
      </w:r>
    </w:p>
    <w:p w:rsidR="00052122" w:rsidRDefault="007F6C2E">
      <w:pPr>
        <w:pStyle w:val="yHeading5"/>
      </w:pPr>
      <w:bookmarkStart w:id="440" w:name="_Toc74829566"/>
      <w:r>
        <w:rPr>
          <w:rStyle w:val="CharSClsNo"/>
        </w:rPr>
        <w:t>1</w:t>
      </w:r>
      <w:r>
        <w:t>.</w:t>
      </w:r>
      <w:r>
        <w:tab/>
        <w:t>Disqualification offences and disqualification periods: on</w:t>
      </w:r>
      <w:r>
        <w:noBreakHyphen/>
        <w:t>demand booking services</w:t>
      </w:r>
      <w:bookmarkEnd w:id="440"/>
    </w:p>
    <w:p w:rsidR="00052122" w:rsidRDefault="007F6C2E">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rsidR="00052122" w:rsidRDefault="007F6C2E">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rsidR="00052122" w:rsidRDefault="007F6C2E">
      <w:pPr>
        <w:pStyle w:val="ySubsection"/>
      </w:pPr>
      <w:r>
        <w:tab/>
        <w:t>(3)</w:t>
      </w:r>
      <w:r>
        <w:tab/>
        <w:t>The disqualification period that applies to a disqualification offence is the period set out opposite that offence in column 3 of the Table.</w:t>
      </w:r>
    </w:p>
    <w:p w:rsidR="00052122" w:rsidRDefault="007F6C2E">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rsidR="00052122" w:rsidRDefault="007F6C2E">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rsidR="00052122" w:rsidRDefault="007F6C2E">
      <w:pPr>
        <w:pStyle w:val="PermNoteHeading"/>
      </w:pPr>
      <w:r>
        <w:tab/>
        <w:t>Note for this subclause:</w:t>
      </w:r>
    </w:p>
    <w:p w:rsidR="00052122" w:rsidRDefault="007F6C2E">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rsidR="00052122" w:rsidRDefault="007F6C2E">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rsidR="00052122">
        <w:trPr>
          <w:tblHeader/>
        </w:trPr>
        <w:tc>
          <w:tcPr>
            <w:tcW w:w="709" w:type="dxa"/>
            <w:noWrap/>
          </w:tcPr>
          <w:p w:rsidR="00052122" w:rsidRDefault="007F6C2E">
            <w:pPr>
              <w:pStyle w:val="yTableNAm"/>
              <w:jc w:val="center"/>
              <w:rPr>
                <w:b/>
                <w:bCs/>
              </w:rPr>
            </w:pPr>
            <w:r>
              <w:rPr>
                <w:b/>
                <w:bCs/>
              </w:rPr>
              <w:t>Item</w:t>
            </w:r>
          </w:p>
        </w:tc>
        <w:tc>
          <w:tcPr>
            <w:tcW w:w="2551" w:type="dxa"/>
            <w:noWrap/>
          </w:tcPr>
          <w:p w:rsidR="00052122" w:rsidRDefault="007F6C2E">
            <w:pPr>
              <w:pStyle w:val="yTableNAm"/>
              <w:jc w:val="center"/>
              <w:rPr>
                <w:b/>
                <w:bCs/>
              </w:rPr>
            </w:pPr>
            <w:r>
              <w:rPr>
                <w:b/>
                <w:bCs/>
              </w:rPr>
              <w:t>Column 1</w:t>
            </w:r>
          </w:p>
          <w:p w:rsidR="00052122" w:rsidRDefault="007F6C2E">
            <w:pPr>
              <w:pStyle w:val="yTableNAm"/>
              <w:jc w:val="center"/>
              <w:rPr>
                <w:b/>
                <w:bCs/>
              </w:rPr>
            </w:pPr>
            <w:r>
              <w:rPr>
                <w:b/>
                <w:bCs/>
              </w:rPr>
              <w:t>Disqualification offence</w:t>
            </w:r>
          </w:p>
        </w:tc>
        <w:tc>
          <w:tcPr>
            <w:tcW w:w="1843" w:type="dxa"/>
            <w:noWrap/>
          </w:tcPr>
          <w:p w:rsidR="00052122" w:rsidRDefault="007F6C2E">
            <w:pPr>
              <w:pStyle w:val="yTableNAm"/>
              <w:jc w:val="center"/>
              <w:rPr>
                <w:b/>
                <w:bCs/>
              </w:rPr>
            </w:pPr>
            <w:r>
              <w:rPr>
                <w:b/>
                <w:bCs/>
              </w:rPr>
              <w:t>Column 2</w:t>
            </w:r>
          </w:p>
          <w:p w:rsidR="00052122" w:rsidRDefault="007F6C2E">
            <w:pPr>
              <w:pStyle w:val="yTableNAm"/>
              <w:jc w:val="center"/>
              <w:rPr>
                <w:b/>
                <w:bCs/>
              </w:rPr>
            </w:pPr>
            <w:r>
              <w:rPr>
                <w:b/>
                <w:bCs/>
              </w:rPr>
              <w:t>Circumstances</w:t>
            </w:r>
          </w:p>
        </w:tc>
        <w:tc>
          <w:tcPr>
            <w:tcW w:w="1985" w:type="dxa"/>
            <w:noWrap/>
          </w:tcPr>
          <w:p w:rsidR="00052122" w:rsidRDefault="007F6C2E">
            <w:pPr>
              <w:pStyle w:val="yTableNAm"/>
              <w:jc w:val="center"/>
              <w:rPr>
                <w:b/>
                <w:bCs/>
              </w:rPr>
            </w:pPr>
            <w:r>
              <w:rPr>
                <w:b/>
                <w:bCs/>
              </w:rPr>
              <w:t>Column 3</w:t>
            </w:r>
          </w:p>
          <w:p w:rsidR="00052122" w:rsidRDefault="007F6C2E">
            <w:pPr>
              <w:pStyle w:val="yTableNAm"/>
              <w:jc w:val="center"/>
              <w:rPr>
                <w:b/>
                <w:bCs/>
              </w:rPr>
            </w:pPr>
            <w:r>
              <w:rPr>
                <w:b/>
                <w:bCs/>
              </w:rPr>
              <w:t>Disqualification period</w:t>
            </w:r>
          </w:p>
        </w:tc>
      </w:tr>
      <w:tr w:rsidR="00052122">
        <w:tc>
          <w:tcPr>
            <w:tcW w:w="7088" w:type="dxa"/>
            <w:gridSpan w:val="4"/>
            <w:noWrap/>
          </w:tcPr>
          <w:p w:rsidR="00052122" w:rsidRDefault="007F6C2E">
            <w:pPr>
              <w:pStyle w:val="yTableNAm"/>
            </w:pPr>
            <w:r>
              <w:rPr>
                <w:i/>
              </w:rPr>
              <w:t>Transport (Road Passenger Services) Act 2018</w:t>
            </w:r>
          </w:p>
        </w:tc>
      </w:tr>
      <w:tr w:rsidR="00052122">
        <w:tc>
          <w:tcPr>
            <w:tcW w:w="709" w:type="dxa"/>
            <w:noWrap/>
          </w:tcPr>
          <w:p w:rsidR="00052122" w:rsidRDefault="007F6C2E">
            <w:pPr>
              <w:pStyle w:val="yTableNAm"/>
            </w:pPr>
            <w:r>
              <w:t>1.</w:t>
            </w:r>
          </w:p>
        </w:tc>
        <w:tc>
          <w:tcPr>
            <w:tcW w:w="2551" w:type="dxa"/>
            <w:noWrap/>
          </w:tcPr>
          <w:p w:rsidR="00052122" w:rsidRDefault="007F6C2E">
            <w:pPr>
              <w:pStyle w:val="yTableNAm"/>
            </w:pPr>
            <w:r>
              <w:t>Offence under s. 21(1) of the Act</w:t>
            </w:r>
          </w:p>
        </w:tc>
        <w:tc>
          <w:tcPr>
            <w:tcW w:w="1843" w:type="dxa"/>
            <w:noWrap/>
          </w:tcPr>
          <w:p w:rsidR="00052122" w:rsidRDefault="00052122">
            <w:pPr>
              <w:pStyle w:val="yTableNAm"/>
            </w:pPr>
          </w:p>
        </w:tc>
        <w:tc>
          <w:tcPr>
            <w:tcW w:w="1985" w:type="dxa"/>
            <w:noWrap/>
          </w:tcPr>
          <w:p w:rsidR="00052122" w:rsidRDefault="007F6C2E">
            <w:pPr>
              <w:pStyle w:val="yTableNAm"/>
            </w:pPr>
            <w:r>
              <w:t>Permanent</w:t>
            </w:r>
          </w:p>
        </w:tc>
      </w:tr>
      <w:tr w:rsidR="00052122">
        <w:tc>
          <w:tcPr>
            <w:tcW w:w="709" w:type="dxa"/>
            <w:noWrap/>
          </w:tcPr>
          <w:p w:rsidR="00052122" w:rsidRDefault="007F6C2E">
            <w:pPr>
              <w:pStyle w:val="yTableNAm"/>
              <w:keepLines/>
            </w:pPr>
            <w:r>
              <w:t>2.</w:t>
            </w:r>
          </w:p>
        </w:tc>
        <w:tc>
          <w:tcPr>
            <w:tcW w:w="2551" w:type="dxa"/>
            <w:noWrap/>
          </w:tcPr>
          <w:p w:rsidR="00052122" w:rsidRDefault="007F6C2E">
            <w:pPr>
              <w:pStyle w:val="yTableNAm"/>
              <w:keepLines/>
            </w:pPr>
            <w:r>
              <w:t>Offence under s. 22(1) of the Act</w:t>
            </w:r>
          </w:p>
        </w:tc>
        <w:tc>
          <w:tcPr>
            <w:tcW w:w="1843" w:type="dxa"/>
            <w:noWrap/>
          </w:tcPr>
          <w:p w:rsidR="00052122" w:rsidRDefault="00052122">
            <w:pPr>
              <w:pStyle w:val="yTableNAm"/>
              <w:keepLines/>
            </w:pPr>
          </w:p>
        </w:tc>
        <w:tc>
          <w:tcPr>
            <w:tcW w:w="1985" w:type="dxa"/>
            <w:noWrap/>
          </w:tcPr>
          <w:p w:rsidR="00052122" w:rsidRDefault="007F6C2E">
            <w:pPr>
              <w:pStyle w:val="yTableNAm"/>
              <w:keepLines/>
            </w:pPr>
            <w:r>
              <w:t>5 years</w:t>
            </w:r>
          </w:p>
        </w:tc>
      </w:tr>
      <w:tr w:rsidR="00052122">
        <w:tc>
          <w:tcPr>
            <w:tcW w:w="709" w:type="dxa"/>
            <w:noWrap/>
          </w:tcPr>
          <w:p w:rsidR="00052122" w:rsidRDefault="007F6C2E">
            <w:pPr>
              <w:pStyle w:val="yTableNAm"/>
            </w:pPr>
            <w:r>
              <w:t>3.</w:t>
            </w:r>
          </w:p>
        </w:tc>
        <w:tc>
          <w:tcPr>
            <w:tcW w:w="2551" w:type="dxa"/>
            <w:noWrap/>
          </w:tcPr>
          <w:p w:rsidR="00052122" w:rsidRDefault="007F6C2E">
            <w:pPr>
              <w:pStyle w:val="yTableNAm"/>
            </w:pPr>
            <w:r>
              <w:t>Offence under s. 23 of the Act</w:t>
            </w:r>
          </w:p>
        </w:tc>
        <w:tc>
          <w:tcPr>
            <w:tcW w:w="1843" w:type="dxa"/>
            <w:noWrap/>
          </w:tcPr>
          <w:p w:rsidR="00052122" w:rsidRDefault="007F6C2E">
            <w:pPr>
              <w:pStyle w:val="yTableNAm"/>
            </w:pPr>
            <w:r>
              <w:t>2</w:t>
            </w:r>
            <w:r>
              <w:rPr>
                <w:vertAlign w:val="superscript"/>
              </w:rPr>
              <w:t>nd</w:t>
            </w:r>
            <w:r>
              <w:t xml:space="preserve"> or subsequent conviction only</w:t>
            </w:r>
          </w:p>
        </w:tc>
        <w:tc>
          <w:tcPr>
            <w:tcW w:w="1985" w:type="dxa"/>
            <w:noWrap/>
          </w:tcPr>
          <w:p w:rsidR="00052122" w:rsidRDefault="007F6C2E">
            <w:pPr>
              <w:pStyle w:val="yTableNAm"/>
            </w:pPr>
            <w:r>
              <w:t>5 years</w:t>
            </w:r>
          </w:p>
        </w:tc>
      </w:tr>
      <w:tr w:rsidR="00052122">
        <w:tc>
          <w:tcPr>
            <w:tcW w:w="7088" w:type="dxa"/>
            <w:gridSpan w:val="4"/>
            <w:noWrap/>
          </w:tcPr>
          <w:p w:rsidR="00052122" w:rsidRDefault="007F6C2E">
            <w:pPr>
              <w:pStyle w:val="yTableNAm"/>
            </w:pPr>
            <w:r>
              <w:rPr>
                <w:i/>
              </w:rPr>
              <w:t>Children and Community Services Act 2004</w:t>
            </w:r>
          </w:p>
        </w:tc>
      </w:tr>
      <w:tr w:rsidR="00052122">
        <w:tc>
          <w:tcPr>
            <w:tcW w:w="709" w:type="dxa"/>
            <w:noWrap/>
          </w:tcPr>
          <w:p w:rsidR="00052122" w:rsidRDefault="007F6C2E">
            <w:pPr>
              <w:pStyle w:val="yTableNAm"/>
              <w:rPr>
                <w:szCs w:val="22"/>
              </w:rPr>
            </w:pPr>
            <w:r>
              <w:rPr>
                <w:szCs w:val="22"/>
              </w:rPr>
              <w:t>4.</w:t>
            </w:r>
          </w:p>
        </w:tc>
        <w:tc>
          <w:tcPr>
            <w:tcW w:w="2551" w:type="dxa"/>
            <w:noWrap/>
          </w:tcPr>
          <w:p w:rsidR="00052122" w:rsidRDefault="007F6C2E">
            <w:pPr>
              <w:pStyle w:val="yTableNAm"/>
            </w:pPr>
            <w:r>
              <w:t xml:space="preserve">Offence under the </w:t>
            </w:r>
            <w:r>
              <w:rPr>
                <w:i/>
              </w:rPr>
              <w:t xml:space="preserve">Children and Community Services Act 2004 </w:t>
            </w:r>
            <w:r>
              <w:t>section 192(1) or (2)</w:t>
            </w:r>
          </w:p>
        </w:tc>
        <w:tc>
          <w:tcPr>
            <w:tcW w:w="1843" w:type="dxa"/>
            <w:noWrap/>
          </w:tcPr>
          <w:p w:rsidR="00052122" w:rsidRDefault="00052122">
            <w:pPr>
              <w:pStyle w:val="yTableNAm"/>
              <w:rPr>
                <w:szCs w:val="22"/>
              </w:rPr>
            </w:pPr>
          </w:p>
        </w:tc>
        <w:tc>
          <w:tcPr>
            <w:tcW w:w="1985" w:type="dxa"/>
            <w:noWrap/>
          </w:tcPr>
          <w:p w:rsidR="00052122" w:rsidRDefault="007F6C2E">
            <w:pPr>
              <w:pStyle w:val="yTableNAm"/>
            </w:pPr>
            <w:r>
              <w:t>Permanent</w:t>
            </w:r>
          </w:p>
        </w:tc>
      </w:tr>
      <w:tr w:rsidR="00052122">
        <w:tc>
          <w:tcPr>
            <w:tcW w:w="7088" w:type="dxa"/>
            <w:gridSpan w:val="4"/>
            <w:noWrap/>
          </w:tcPr>
          <w:p w:rsidR="00052122" w:rsidRDefault="007F6C2E">
            <w:pPr>
              <w:pStyle w:val="yTableNAm"/>
            </w:pPr>
            <w:r>
              <w:rPr>
                <w:i/>
              </w:rPr>
              <w:t>Classification (Publications, Films and Computer Games) Enforcement Act 1996</w:t>
            </w:r>
          </w:p>
        </w:tc>
      </w:tr>
      <w:tr w:rsidR="00052122">
        <w:tc>
          <w:tcPr>
            <w:tcW w:w="709" w:type="dxa"/>
            <w:noWrap/>
          </w:tcPr>
          <w:p w:rsidR="00052122" w:rsidRDefault="007F6C2E">
            <w:pPr>
              <w:pStyle w:val="yTableNAm"/>
              <w:rPr>
                <w:szCs w:val="22"/>
              </w:rPr>
            </w:pPr>
            <w:r>
              <w:rPr>
                <w:szCs w:val="22"/>
              </w:rPr>
              <w:t>5.</w:t>
            </w:r>
          </w:p>
        </w:tc>
        <w:tc>
          <w:tcPr>
            <w:tcW w:w="2551" w:type="dxa"/>
            <w:noWrap/>
          </w:tcPr>
          <w:p w:rsidR="00052122" w:rsidRDefault="007F6C2E">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rsidR="00052122" w:rsidRDefault="00052122">
            <w:pPr>
              <w:pStyle w:val="yTableNAm"/>
              <w:rPr>
                <w:szCs w:val="22"/>
              </w:rPr>
            </w:pPr>
          </w:p>
        </w:tc>
        <w:tc>
          <w:tcPr>
            <w:tcW w:w="1985" w:type="dxa"/>
            <w:noWrap/>
          </w:tcPr>
          <w:p w:rsidR="00052122" w:rsidRDefault="007F6C2E">
            <w:pPr>
              <w:pStyle w:val="yTableNAm"/>
              <w:rPr>
                <w:szCs w:val="22"/>
              </w:rPr>
            </w:pPr>
            <w:r>
              <w:t>Permanent</w:t>
            </w:r>
          </w:p>
        </w:tc>
      </w:tr>
      <w:tr w:rsidR="00052122">
        <w:tc>
          <w:tcPr>
            <w:tcW w:w="7088" w:type="dxa"/>
            <w:gridSpan w:val="4"/>
            <w:noWrap/>
          </w:tcPr>
          <w:p w:rsidR="00052122" w:rsidRDefault="007F6C2E">
            <w:pPr>
              <w:pStyle w:val="yTableNAm"/>
              <w:keepNext/>
              <w:keepLines/>
            </w:pPr>
            <w:r>
              <w:rPr>
                <w:i/>
                <w:szCs w:val="22"/>
              </w:rPr>
              <w:lastRenderedPageBreak/>
              <w:t>The Criminal Code</w:t>
            </w:r>
          </w:p>
        </w:tc>
      </w:tr>
      <w:tr w:rsidR="00052122">
        <w:tc>
          <w:tcPr>
            <w:tcW w:w="709" w:type="dxa"/>
            <w:noWrap/>
          </w:tcPr>
          <w:p w:rsidR="00052122" w:rsidRDefault="007F6C2E">
            <w:pPr>
              <w:pStyle w:val="yTableNAm"/>
              <w:keepNext/>
              <w:rPr>
                <w:szCs w:val="22"/>
              </w:rPr>
            </w:pPr>
            <w:r>
              <w:rPr>
                <w:szCs w:val="22"/>
              </w:rPr>
              <w:t>6.</w:t>
            </w:r>
          </w:p>
        </w:tc>
        <w:tc>
          <w:tcPr>
            <w:tcW w:w="2551" w:type="dxa"/>
            <w:noWrap/>
          </w:tcPr>
          <w:p w:rsidR="00052122" w:rsidRDefault="007F6C2E">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rsidR="00052122" w:rsidRDefault="00052122">
            <w:pPr>
              <w:pStyle w:val="yTableNAm"/>
              <w:keepNext/>
              <w:rPr>
                <w:szCs w:val="22"/>
              </w:rPr>
            </w:pPr>
          </w:p>
        </w:tc>
        <w:tc>
          <w:tcPr>
            <w:tcW w:w="1985" w:type="dxa"/>
            <w:noWrap/>
          </w:tcPr>
          <w:p w:rsidR="00052122" w:rsidRDefault="007F6C2E">
            <w:pPr>
              <w:pStyle w:val="yTableNAm"/>
              <w:keepNext/>
              <w:rPr>
                <w:szCs w:val="22"/>
              </w:rPr>
            </w:pPr>
            <w:r>
              <w:rPr>
                <w:szCs w:val="22"/>
              </w:rPr>
              <w:t>Permanent</w:t>
            </w:r>
          </w:p>
        </w:tc>
      </w:tr>
      <w:tr w:rsidR="00052122">
        <w:tc>
          <w:tcPr>
            <w:tcW w:w="709" w:type="dxa"/>
            <w:noWrap/>
          </w:tcPr>
          <w:p w:rsidR="00052122" w:rsidRDefault="007F6C2E">
            <w:pPr>
              <w:pStyle w:val="yTableNAm"/>
              <w:rPr>
                <w:szCs w:val="22"/>
              </w:rPr>
            </w:pPr>
            <w:r>
              <w:rPr>
                <w:szCs w:val="22"/>
              </w:rPr>
              <w:t>7.</w:t>
            </w:r>
          </w:p>
        </w:tc>
        <w:tc>
          <w:tcPr>
            <w:tcW w:w="2551" w:type="dxa"/>
            <w:noWrap/>
          </w:tcPr>
          <w:p w:rsidR="00052122" w:rsidRDefault="007F6C2E">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rsidR="00052122" w:rsidRDefault="00052122">
            <w:pPr>
              <w:pStyle w:val="yTableNAm"/>
              <w:rPr>
                <w:szCs w:val="22"/>
              </w:rPr>
            </w:pPr>
          </w:p>
        </w:tc>
        <w:tc>
          <w:tcPr>
            <w:tcW w:w="1985" w:type="dxa"/>
            <w:noWrap/>
          </w:tcPr>
          <w:p w:rsidR="00052122" w:rsidRDefault="007F6C2E">
            <w:pPr>
              <w:pStyle w:val="yTableNAm"/>
              <w:rPr>
                <w:szCs w:val="22"/>
              </w:rPr>
            </w:pPr>
            <w:r>
              <w:rPr>
                <w:szCs w:val="22"/>
              </w:rPr>
              <w:t>5 years</w:t>
            </w:r>
          </w:p>
        </w:tc>
      </w:tr>
      <w:tr w:rsidR="00052122">
        <w:tc>
          <w:tcPr>
            <w:tcW w:w="709" w:type="dxa"/>
            <w:noWrap/>
          </w:tcPr>
          <w:p w:rsidR="00052122" w:rsidRDefault="007F6C2E">
            <w:pPr>
              <w:pStyle w:val="yTableNAm"/>
              <w:keepNext/>
              <w:rPr>
                <w:szCs w:val="22"/>
              </w:rPr>
            </w:pPr>
            <w:r>
              <w:rPr>
                <w:szCs w:val="22"/>
              </w:rPr>
              <w:lastRenderedPageBreak/>
              <w:t>8.</w:t>
            </w:r>
          </w:p>
        </w:tc>
        <w:tc>
          <w:tcPr>
            <w:tcW w:w="2551" w:type="dxa"/>
            <w:noWrap/>
          </w:tcPr>
          <w:p w:rsidR="00052122" w:rsidRDefault="007F6C2E">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rsidR="00052122" w:rsidRDefault="00052122">
            <w:pPr>
              <w:pStyle w:val="yTableNAm"/>
              <w:keepNext/>
              <w:rPr>
                <w:szCs w:val="22"/>
              </w:rPr>
            </w:pPr>
          </w:p>
        </w:tc>
        <w:tc>
          <w:tcPr>
            <w:tcW w:w="1985" w:type="dxa"/>
            <w:noWrap/>
          </w:tcPr>
          <w:p w:rsidR="00052122" w:rsidRDefault="007F6C2E">
            <w:pPr>
              <w:pStyle w:val="yTableNAm"/>
              <w:keepNext/>
              <w:rPr>
                <w:szCs w:val="22"/>
              </w:rPr>
            </w:pPr>
            <w:r>
              <w:rPr>
                <w:szCs w:val="22"/>
              </w:rPr>
              <w:t>12 months</w:t>
            </w:r>
          </w:p>
        </w:tc>
      </w:tr>
      <w:tr w:rsidR="00052122">
        <w:tc>
          <w:tcPr>
            <w:tcW w:w="709" w:type="dxa"/>
            <w:noWrap/>
          </w:tcPr>
          <w:p w:rsidR="00052122" w:rsidRDefault="007F6C2E">
            <w:pPr>
              <w:pStyle w:val="yTableNAm"/>
              <w:keepNext/>
              <w:rPr>
                <w:szCs w:val="22"/>
              </w:rPr>
            </w:pPr>
            <w:r>
              <w:rPr>
                <w:szCs w:val="22"/>
              </w:rPr>
              <w:t>9.</w:t>
            </w:r>
          </w:p>
        </w:tc>
        <w:tc>
          <w:tcPr>
            <w:tcW w:w="2551" w:type="dxa"/>
            <w:noWrap/>
          </w:tcPr>
          <w:p w:rsidR="00052122" w:rsidRDefault="007F6C2E">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rsidR="00052122" w:rsidRDefault="007F6C2E">
            <w:pPr>
              <w:pStyle w:val="yTableNAm"/>
              <w:keepNext/>
              <w:rPr>
                <w:szCs w:val="22"/>
              </w:rPr>
            </w:pPr>
            <w:r>
              <w:rPr>
                <w:szCs w:val="22"/>
              </w:rPr>
              <w:t>Only if the offence relates to an offence referred to in item 6, 7 or 8 of this Table</w:t>
            </w:r>
          </w:p>
        </w:tc>
        <w:tc>
          <w:tcPr>
            <w:tcW w:w="1985" w:type="dxa"/>
            <w:noWrap/>
          </w:tcPr>
          <w:p w:rsidR="00052122" w:rsidRDefault="007F6C2E">
            <w:pPr>
              <w:pStyle w:val="yTableNAm"/>
              <w:keepNext/>
              <w:rPr>
                <w:szCs w:val="22"/>
              </w:rPr>
            </w:pPr>
            <w:r>
              <w:rPr>
                <w:szCs w:val="22"/>
              </w:rPr>
              <w:t>Permanent</w:t>
            </w:r>
          </w:p>
        </w:tc>
      </w:tr>
      <w:tr w:rsidR="00052122">
        <w:tc>
          <w:tcPr>
            <w:tcW w:w="709" w:type="dxa"/>
            <w:noWrap/>
          </w:tcPr>
          <w:p w:rsidR="00052122" w:rsidRDefault="007F6C2E">
            <w:pPr>
              <w:pStyle w:val="yTableNAm"/>
              <w:rPr>
                <w:szCs w:val="22"/>
              </w:rPr>
            </w:pPr>
            <w:r>
              <w:rPr>
                <w:szCs w:val="22"/>
              </w:rPr>
              <w:t>10.</w:t>
            </w:r>
          </w:p>
        </w:tc>
        <w:tc>
          <w:tcPr>
            <w:tcW w:w="2551" w:type="dxa"/>
            <w:noWrap/>
          </w:tcPr>
          <w:p w:rsidR="00052122" w:rsidRDefault="007F6C2E">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rsidR="00052122" w:rsidRDefault="007F6C2E">
            <w:pPr>
              <w:pStyle w:val="yTableNAm"/>
              <w:rPr>
                <w:szCs w:val="22"/>
              </w:rPr>
            </w:pPr>
            <w:r>
              <w:rPr>
                <w:szCs w:val="22"/>
              </w:rPr>
              <w:t>Only if the offence relates to an offence referred to in item 6, 7 or 8 of this Table</w:t>
            </w:r>
          </w:p>
        </w:tc>
        <w:tc>
          <w:tcPr>
            <w:tcW w:w="1985" w:type="dxa"/>
            <w:noWrap/>
          </w:tcPr>
          <w:p w:rsidR="00052122" w:rsidRDefault="007F6C2E">
            <w:pPr>
              <w:pStyle w:val="yTableNAm"/>
              <w:rPr>
                <w:szCs w:val="22"/>
              </w:rPr>
            </w:pPr>
            <w:r>
              <w:rPr>
                <w:szCs w:val="22"/>
              </w:rPr>
              <w:t>5 years</w:t>
            </w:r>
          </w:p>
        </w:tc>
      </w:tr>
      <w:tr w:rsidR="00052122">
        <w:tc>
          <w:tcPr>
            <w:tcW w:w="709" w:type="dxa"/>
            <w:noWrap/>
          </w:tcPr>
          <w:p w:rsidR="00052122" w:rsidRDefault="007F6C2E">
            <w:pPr>
              <w:pStyle w:val="yTableNAm"/>
              <w:rPr>
                <w:szCs w:val="22"/>
              </w:rPr>
            </w:pPr>
            <w:r>
              <w:rPr>
                <w:szCs w:val="22"/>
              </w:rPr>
              <w:t>11.</w:t>
            </w:r>
          </w:p>
        </w:tc>
        <w:tc>
          <w:tcPr>
            <w:tcW w:w="2551" w:type="dxa"/>
            <w:noWrap/>
          </w:tcPr>
          <w:p w:rsidR="00052122" w:rsidRDefault="007F6C2E">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rsidR="00052122" w:rsidRDefault="007F6C2E">
            <w:pPr>
              <w:pStyle w:val="yTableNAm"/>
              <w:keepNext/>
              <w:rPr>
                <w:szCs w:val="22"/>
              </w:rPr>
            </w:pPr>
            <w:r>
              <w:rPr>
                <w:szCs w:val="22"/>
              </w:rPr>
              <w:t>Only if the offence relates to an offence referred to in item 6, 7 or 8 of this Table</w:t>
            </w:r>
          </w:p>
        </w:tc>
        <w:tc>
          <w:tcPr>
            <w:tcW w:w="1985" w:type="dxa"/>
            <w:noWrap/>
          </w:tcPr>
          <w:p w:rsidR="00052122" w:rsidRDefault="007F6C2E">
            <w:pPr>
              <w:pStyle w:val="yTableNAm"/>
              <w:keepNext/>
              <w:rPr>
                <w:szCs w:val="22"/>
              </w:rPr>
            </w:pPr>
            <w:r>
              <w:rPr>
                <w:szCs w:val="22"/>
              </w:rPr>
              <w:t>12 months</w:t>
            </w:r>
          </w:p>
        </w:tc>
      </w:tr>
      <w:tr w:rsidR="00052122">
        <w:tc>
          <w:tcPr>
            <w:tcW w:w="7088" w:type="dxa"/>
            <w:gridSpan w:val="4"/>
            <w:noWrap/>
          </w:tcPr>
          <w:p w:rsidR="00052122" w:rsidRDefault="007F6C2E">
            <w:pPr>
              <w:pStyle w:val="yTableNAm"/>
            </w:pPr>
            <w:r>
              <w:rPr>
                <w:i/>
                <w:szCs w:val="22"/>
              </w:rPr>
              <w:lastRenderedPageBreak/>
              <w:t>Firearms Act 1973</w:t>
            </w:r>
          </w:p>
        </w:tc>
      </w:tr>
      <w:tr w:rsidR="00052122">
        <w:tc>
          <w:tcPr>
            <w:tcW w:w="709" w:type="dxa"/>
            <w:noWrap/>
          </w:tcPr>
          <w:p w:rsidR="00052122" w:rsidRDefault="007F6C2E">
            <w:pPr>
              <w:pStyle w:val="yTableNAm"/>
              <w:rPr>
                <w:szCs w:val="22"/>
              </w:rPr>
            </w:pPr>
            <w:r>
              <w:rPr>
                <w:szCs w:val="22"/>
              </w:rPr>
              <w:t>12.</w:t>
            </w:r>
          </w:p>
        </w:tc>
        <w:tc>
          <w:tcPr>
            <w:tcW w:w="2551" w:type="dxa"/>
            <w:noWrap/>
          </w:tcPr>
          <w:p w:rsidR="00052122" w:rsidRDefault="007F6C2E">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rsidR="00052122" w:rsidRDefault="00052122">
            <w:pPr>
              <w:pStyle w:val="yTableNAm"/>
              <w:rPr>
                <w:szCs w:val="22"/>
              </w:rPr>
            </w:pPr>
          </w:p>
        </w:tc>
        <w:tc>
          <w:tcPr>
            <w:tcW w:w="1985" w:type="dxa"/>
            <w:noWrap/>
          </w:tcPr>
          <w:p w:rsidR="00052122" w:rsidRDefault="007F6C2E">
            <w:pPr>
              <w:pStyle w:val="yTableNAm"/>
              <w:rPr>
                <w:szCs w:val="22"/>
              </w:rPr>
            </w:pPr>
            <w:r>
              <w:rPr>
                <w:szCs w:val="22"/>
              </w:rPr>
              <w:t>10 years</w:t>
            </w:r>
          </w:p>
        </w:tc>
      </w:tr>
      <w:tr w:rsidR="00052122">
        <w:tc>
          <w:tcPr>
            <w:tcW w:w="709" w:type="dxa"/>
            <w:noWrap/>
          </w:tcPr>
          <w:p w:rsidR="00052122" w:rsidRDefault="007F6C2E">
            <w:pPr>
              <w:pStyle w:val="yTableNAm"/>
              <w:rPr>
                <w:szCs w:val="22"/>
              </w:rPr>
            </w:pPr>
            <w:r>
              <w:rPr>
                <w:szCs w:val="22"/>
              </w:rPr>
              <w:t>13.</w:t>
            </w:r>
          </w:p>
        </w:tc>
        <w:tc>
          <w:tcPr>
            <w:tcW w:w="2551" w:type="dxa"/>
            <w:noWrap/>
          </w:tcPr>
          <w:p w:rsidR="00052122" w:rsidRDefault="007F6C2E">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rsidR="00052122" w:rsidRDefault="00052122">
            <w:pPr>
              <w:pStyle w:val="yTableNAm"/>
              <w:rPr>
                <w:szCs w:val="22"/>
              </w:rPr>
            </w:pPr>
          </w:p>
        </w:tc>
        <w:tc>
          <w:tcPr>
            <w:tcW w:w="1985" w:type="dxa"/>
            <w:noWrap/>
          </w:tcPr>
          <w:p w:rsidR="00052122" w:rsidRDefault="007F6C2E">
            <w:pPr>
              <w:pStyle w:val="yTableNAm"/>
              <w:rPr>
                <w:szCs w:val="22"/>
              </w:rPr>
            </w:pPr>
            <w:r>
              <w:rPr>
                <w:szCs w:val="22"/>
              </w:rPr>
              <w:t>12 months</w:t>
            </w:r>
          </w:p>
        </w:tc>
      </w:tr>
      <w:tr w:rsidR="00052122">
        <w:tc>
          <w:tcPr>
            <w:tcW w:w="7088" w:type="dxa"/>
            <w:gridSpan w:val="4"/>
            <w:noWrap/>
          </w:tcPr>
          <w:p w:rsidR="00052122" w:rsidRDefault="007F6C2E">
            <w:pPr>
              <w:pStyle w:val="yTableNAm"/>
            </w:pPr>
            <w:r>
              <w:rPr>
                <w:i/>
                <w:szCs w:val="22"/>
              </w:rPr>
              <w:t>Misuse of Drugs Act 1981</w:t>
            </w:r>
          </w:p>
        </w:tc>
      </w:tr>
      <w:tr w:rsidR="00052122">
        <w:tc>
          <w:tcPr>
            <w:tcW w:w="709" w:type="dxa"/>
            <w:noWrap/>
          </w:tcPr>
          <w:p w:rsidR="00052122" w:rsidRDefault="007F6C2E">
            <w:pPr>
              <w:pStyle w:val="yTableNAm"/>
              <w:rPr>
                <w:szCs w:val="22"/>
              </w:rPr>
            </w:pPr>
            <w:r>
              <w:rPr>
                <w:szCs w:val="22"/>
              </w:rPr>
              <w:t>14.</w:t>
            </w:r>
          </w:p>
        </w:tc>
        <w:tc>
          <w:tcPr>
            <w:tcW w:w="2551" w:type="dxa"/>
            <w:noWrap/>
          </w:tcPr>
          <w:p w:rsidR="00052122" w:rsidRDefault="007F6C2E">
            <w:pPr>
              <w:pStyle w:val="yTableNAm"/>
              <w:rPr>
                <w:szCs w:val="22"/>
              </w:rPr>
            </w:pPr>
            <w:r>
              <w:rPr>
                <w:szCs w:val="22"/>
              </w:rPr>
              <w:t xml:space="preserve">Indictable offence under the </w:t>
            </w:r>
            <w:r>
              <w:rPr>
                <w:i/>
                <w:szCs w:val="22"/>
              </w:rPr>
              <w:t>Misuse of Drugs Act 1981</w:t>
            </w:r>
          </w:p>
        </w:tc>
        <w:tc>
          <w:tcPr>
            <w:tcW w:w="1843" w:type="dxa"/>
            <w:noWrap/>
          </w:tcPr>
          <w:p w:rsidR="00052122" w:rsidRDefault="00052122">
            <w:pPr>
              <w:pStyle w:val="yTableNAm"/>
              <w:rPr>
                <w:szCs w:val="22"/>
              </w:rPr>
            </w:pPr>
          </w:p>
        </w:tc>
        <w:tc>
          <w:tcPr>
            <w:tcW w:w="1985" w:type="dxa"/>
            <w:noWrap/>
          </w:tcPr>
          <w:p w:rsidR="00052122" w:rsidRDefault="007F6C2E">
            <w:pPr>
              <w:pStyle w:val="yTableNAm"/>
              <w:rPr>
                <w:rStyle w:val="DraftersNotes"/>
                <w:b w:val="0"/>
                <w:i w:val="0"/>
                <w:sz w:val="22"/>
                <w:szCs w:val="22"/>
                <w:highlight w:val="yellow"/>
              </w:rPr>
            </w:pPr>
            <w:r>
              <w:rPr>
                <w:szCs w:val="22"/>
              </w:rPr>
              <w:t>10 years</w:t>
            </w:r>
          </w:p>
        </w:tc>
      </w:tr>
      <w:tr w:rsidR="00052122">
        <w:tc>
          <w:tcPr>
            <w:tcW w:w="709" w:type="dxa"/>
            <w:noWrap/>
          </w:tcPr>
          <w:p w:rsidR="00052122" w:rsidRDefault="007F6C2E">
            <w:pPr>
              <w:pStyle w:val="yTableNAm"/>
              <w:rPr>
                <w:szCs w:val="22"/>
              </w:rPr>
            </w:pPr>
            <w:r>
              <w:rPr>
                <w:szCs w:val="22"/>
              </w:rPr>
              <w:t>15.</w:t>
            </w:r>
          </w:p>
        </w:tc>
        <w:tc>
          <w:tcPr>
            <w:tcW w:w="2551" w:type="dxa"/>
            <w:noWrap/>
          </w:tcPr>
          <w:p w:rsidR="00052122" w:rsidRDefault="007F6C2E">
            <w:pPr>
              <w:pStyle w:val="yTableNAm"/>
              <w:rPr>
                <w:szCs w:val="22"/>
              </w:rPr>
            </w:pPr>
            <w:r>
              <w:rPr>
                <w:szCs w:val="22"/>
              </w:rPr>
              <w:t xml:space="preserve">Simple offence under the </w:t>
            </w:r>
            <w:r>
              <w:rPr>
                <w:i/>
                <w:szCs w:val="22"/>
              </w:rPr>
              <w:t>Misuse of Drugs Act 1981</w:t>
            </w:r>
          </w:p>
        </w:tc>
        <w:tc>
          <w:tcPr>
            <w:tcW w:w="1843" w:type="dxa"/>
            <w:noWrap/>
          </w:tcPr>
          <w:p w:rsidR="00052122" w:rsidRDefault="00052122">
            <w:pPr>
              <w:pStyle w:val="yTableNAm"/>
              <w:rPr>
                <w:szCs w:val="22"/>
              </w:rPr>
            </w:pPr>
          </w:p>
        </w:tc>
        <w:tc>
          <w:tcPr>
            <w:tcW w:w="1985" w:type="dxa"/>
            <w:noWrap/>
          </w:tcPr>
          <w:p w:rsidR="00052122" w:rsidRDefault="007F6C2E">
            <w:pPr>
              <w:pStyle w:val="yTableNAm"/>
              <w:rPr>
                <w:szCs w:val="22"/>
              </w:rPr>
            </w:pPr>
            <w:r>
              <w:rPr>
                <w:szCs w:val="22"/>
              </w:rPr>
              <w:t>12 months</w:t>
            </w:r>
          </w:p>
        </w:tc>
      </w:tr>
      <w:tr w:rsidR="00052122">
        <w:tc>
          <w:tcPr>
            <w:tcW w:w="7088" w:type="dxa"/>
            <w:gridSpan w:val="4"/>
            <w:noWrap/>
          </w:tcPr>
          <w:p w:rsidR="00052122" w:rsidRDefault="007F6C2E">
            <w:pPr>
              <w:pStyle w:val="yTableNAm"/>
              <w:keepNext/>
              <w:keepLines/>
              <w:rPr>
                <w:szCs w:val="22"/>
              </w:rPr>
            </w:pPr>
            <w:r>
              <w:rPr>
                <w:i/>
              </w:rPr>
              <w:t>Occupational Safety and Health Act 1984</w:t>
            </w:r>
          </w:p>
        </w:tc>
      </w:tr>
      <w:tr w:rsidR="00052122">
        <w:trPr>
          <w:cantSplit/>
        </w:trPr>
        <w:tc>
          <w:tcPr>
            <w:tcW w:w="709" w:type="dxa"/>
            <w:noWrap/>
          </w:tcPr>
          <w:p w:rsidR="00052122" w:rsidRDefault="007F6C2E">
            <w:pPr>
              <w:pStyle w:val="yTableNAm"/>
            </w:pPr>
            <w:r>
              <w:t>16.</w:t>
            </w:r>
          </w:p>
        </w:tc>
        <w:tc>
          <w:tcPr>
            <w:tcW w:w="2551" w:type="dxa"/>
            <w:noWrap/>
          </w:tcPr>
          <w:p w:rsidR="00052122" w:rsidRDefault="007F6C2E">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rsidR="00052122" w:rsidRDefault="00052122">
            <w:pPr>
              <w:pStyle w:val="yTableNAm"/>
              <w:keepNext/>
              <w:keepLines/>
            </w:pPr>
          </w:p>
        </w:tc>
        <w:tc>
          <w:tcPr>
            <w:tcW w:w="1985" w:type="dxa"/>
            <w:noWrap/>
          </w:tcPr>
          <w:p w:rsidR="00052122" w:rsidRDefault="007F6C2E">
            <w:pPr>
              <w:pStyle w:val="yTableNAm"/>
              <w:keepNext/>
              <w:keepLines/>
            </w:pPr>
            <w:r>
              <w:t>Permanent</w:t>
            </w:r>
          </w:p>
        </w:tc>
      </w:tr>
      <w:tr w:rsidR="00052122">
        <w:tc>
          <w:tcPr>
            <w:tcW w:w="709" w:type="dxa"/>
            <w:noWrap/>
          </w:tcPr>
          <w:p w:rsidR="00052122" w:rsidRDefault="007F6C2E">
            <w:pPr>
              <w:pStyle w:val="yTableNAm"/>
              <w:keepNext/>
              <w:keepLines/>
            </w:pPr>
            <w:r>
              <w:lastRenderedPageBreak/>
              <w:t>17.</w:t>
            </w:r>
          </w:p>
        </w:tc>
        <w:tc>
          <w:tcPr>
            <w:tcW w:w="2551" w:type="dxa"/>
            <w:noWrap/>
          </w:tcPr>
          <w:p w:rsidR="00052122" w:rsidRDefault="007F6C2E">
            <w:pPr>
              <w:pStyle w:val="yTableNAm"/>
            </w:pPr>
            <w:r>
              <w:t xml:space="preserve">Offence under the </w:t>
            </w:r>
            <w:r>
              <w:rPr>
                <w:i/>
              </w:rPr>
              <w:t>Occupational Safety and Health Act 1984</w:t>
            </w:r>
            <w:r>
              <w:t xml:space="preserve"> s. 19A(2), 21A(2), 21C(2), 22A(2), 23AA(2), 23B(2) or 23H(2)</w:t>
            </w:r>
          </w:p>
        </w:tc>
        <w:tc>
          <w:tcPr>
            <w:tcW w:w="1843" w:type="dxa"/>
            <w:noWrap/>
          </w:tcPr>
          <w:p w:rsidR="00052122" w:rsidRDefault="00052122">
            <w:pPr>
              <w:pStyle w:val="yTableNAm"/>
            </w:pPr>
          </w:p>
        </w:tc>
        <w:tc>
          <w:tcPr>
            <w:tcW w:w="1985" w:type="dxa"/>
            <w:noWrap/>
          </w:tcPr>
          <w:p w:rsidR="00052122" w:rsidRDefault="007F6C2E">
            <w:pPr>
              <w:pStyle w:val="yTableNAm"/>
            </w:pPr>
            <w:r>
              <w:t>5 years</w:t>
            </w:r>
          </w:p>
        </w:tc>
      </w:tr>
      <w:tr w:rsidR="00052122">
        <w:tc>
          <w:tcPr>
            <w:tcW w:w="709" w:type="dxa"/>
            <w:noWrap/>
          </w:tcPr>
          <w:p w:rsidR="00052122" w:rsidRDefault="007F6C2E">
            <w:pPr>
              <w:pStyle w:val="yTableNAm"/>
              <w:rPr>
                <w:szCs w:val="22"/>
              </w:rPr>
            </w:pPr>
            <w:r>
              <w:rPr>
                <w:szCs w:val="22"/>
              </w:rPr>
              <w:t>18.</w:t>
            </w:r>
          </w:p>
        </w:tc>
        <w:tc>
          <w:tcPr>
            <w:tcW w:w="2551" w:type="dxa"/>
            <w:noWrap/>
          </w:tcPr>
          <w:p w:rsidR="00052122" w:rsidRDefault="007F6C2E">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rsidR="00052122" w:rsidRDefault="007F6C2E">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rsidR="00052122" w:rsidRDefault="007F6C2E">
            <w:pPr>
              <w:pStyle w:val="yTableNAm"/>
              <w:rPr>
                <w:szCs w:val="22"/>
              </w:rPr>
            </w:pPr>
            <w:r>
              <w:rPr>
                <w:szCs w:val="22"/>
              </w:rPr>
              <w:t>12 months</w:t>
            </w:r>
          </w:p>
        </w:tc>
      </w:tr>
      <w:tr w:rsidR="00052122">
        <w:tc>
          <w:tcPr>
            <w:tcW w:w="7088" w:type="dxa"/>
            <w:gridSpan w:val="4"/>
            <w:noWrap/>
          </w:tcPr>
          <w:p w:rsidR="00052122" w:rsidRDefault="007F6C2E">
            <w:pPr>
              <w:pStyle w:val="yTableNAm"/>
            </w:pPr>
            <w:r>
              <w:rPr>
                <w:i/>
                <w:szCs w:val="22"/>
              </w:rPr>
              <w:t>Prostitution Act 2000</w:t>
            </w:r>
          </w:p>
        </w:tc>
      </w:tr>
      <w:tr w:rsidR="00052122">
        <w:tc>
          <w:tcPr>
            <w:tcW w:w="709" w:type="dxa"/>
            <w:noWrap/>
          </w:tcPr>
          <w:p w:rsidR="00052122" w:rsidRDefault="007F6C2E">
            <w:pPr>
              <w:pStyle w:val="yTableNAm"/>
              <w:rPr>
                <w:szCs w:val="22"/>
              </w:rPr>
            </w:pPr>
            <w:r>
              <w:rPr>
                <w:szCs w:val="22"/>
              </w:rPr>
              <w:t>19.</w:t>
            </w:r>
          </w:p>
        </w:tc>
        <w:tc>
          <w:tcPr>
            <w:tcW w:w="2551" w:type="dxa"/>
            <w:noWrap/>
          </w:tcPr>
          <w:p w:rsidR="00052122" w:rsidRDefault="007F6C2E">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rsidR="00052122" w:rsidRDefault="00052122">
            <w:pPr>
              <w:pStyle w:val="yTableNAm"/>
              <w:rPr>
                <w:szCs w:val="22"/>
              </w:rPr>
            </w:pPr>
          </w:p>
        </w:tc>
        <w:tc>
          <w:tcPr>
            <w:tcW w:w="1985" w:type="dxa"/>
            <w:noWrap/>
          </w:tcPr>
          <w:p w:rsidR="00052122" w:rsidRDefault="007F6C2E">
            <w:pPr>
              <w:pStyle w:val="yTableNAm"/>
              <w:rPr>
                <w:szCs w:val="22"/>
              </w:rPr>
            </w:pPr>
            <w:r>
              <w:rPr>
                <w:szCs w:val="22"/>
              </w:rPr>
              <w:t>Permanent</w:t>
            </w:r>
          </w:p>
        </w:tc>
      </w:tr>
      <w:tr w:rsidR="00052122">
        <w:tc>
          <w:tcPr>
            <w:tcW w:w="7088" w:type="dxa"/>
            <w:gridSpan w:val="4"/>
            <w:noWrap/>
          </w:tcPr>
          <w:p w:rsidR="00052122" w:rsidRDefault="007F6C2E">
            <w:pPr>
              <w:pStyle w:val="yTableNAm"/>
              <w:rPr>
                <w:i/>
                <w:szCs w:val="22"/>
              </w:rPr>
            </w:pPr>
            <w:r>
              <w:rPr>
                <w:i/>
                <w:szCs w:val="22"/>
              </w:rPr>
              <w:t>Weapons Act 1999</w:t>
            </w:r>
          </w:p>
        </w:tc>
      </w:tr>
      <w:tr w:rsidR="00052122">
        <w:tc>
          <w:tcPr>
            <w:tcW w:w="709" w:type="dxa"/>
            <w:noWrap/>
          </w:tcPr>
          <w:p w:rsidR="00052122" w:rsidRDefault="007F6C2E">
            <w:pPr>
              <w:pStyle w:val="yTableNAm"/>
              <w:rPr>
                <w:szCs w:val="22"/>
              </w:rPr>
            </w:pPr>
            <w:r>
              <w:rPr>
                <w:szCs w:val="22"/>
              </w:rPr>
              <w:t>20.</w:t>
            </w:r>
          </w:p>
        </w:tc>
        <w:tc>
          <w:tcPr>
            <w:tcW w:w="2551" w:type="dxa"/>
            <w:noWrap/>
          </w:tcPr>
          <w:p w:rsidR="00052122" w:rsidRDefault="007F6C2E">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rsidR="00052122" w:rsidRDefault="00052122">
            <w:pPr>
              <w:pStyle w:val="yTableNAm"/>
              <w:rPr>
                <w:szCs w:val="22"/>
              </w:rPr>
            </w:pPr>
          </w:p>
        </w:tc>
        <w:tc>
          <w:tcPr>
            <w:tcW w:w="1985" w:type="dxa"/>
            <w:noWrap/>
          </w:tcPr>
          <w:p w:rsidR="00052122" w:rsidRDefault="007F6C2E">
            <w:pPr>
              <w:pStyle w:val="yTableNAm"/>
              <w:rPr>
                <w:szCs w:val="22"/>
              </w:rPr>
            </w:pPr>
            <w:r>
              <w:rPr>
                <w:szCs w:val="22"/>
              </w:rPr>
              <w:t>12 months</w:t>
            </w:r>
          </w:p>
        </w:tc>
      </w:tr>
      <w:tr w:rsidR="00052122">
        <w:tc>
          <w:tcPr>
            <w:tcW w:w="7088" w:type="dxa"/>
            <w:gridSpan w:val="4"/>
            <w:noWrap/>
          </w:tcPr>
          <w:p w:rsidR="00052122" w:rsidRDefault="007F6C2E">
            <w:pPr>
              <w:pStyle w:val="yTableNAm"/>
              <w:keepNext/>
              <w:keepLines/>
              <w:rPr>
                <w:szCs w:val="22"/>
              </w:rPr>
            </w:pPr>
            <w:r>
              <w:rPr>
                <w:szCs w:val="22"/>
              </w:rPr>
              <w:lastRenderedPageBreak/>
              <w:t>Laws of Commonwealth, other States or Territories</w:t>
            </w:r>
          </w:p>
        </w:tc>
      </w:tr>
      <w:tr w:rsidR="00052122">
        <w:tc>
          <w:tcPr>
            <w:tcW w:w="709" w:type="dxa"/>
            <w:noWrap/>
          </w:tcPr>
          <w:p w:rsidR="00052122" w:rsidRDefault="007F6C2E">
            <w:pPr>
              <w:pStyle w:val="yTableNAm"/>
              <w:keepNext/>
              <w:keepLines/>
              <w:rPr>
                <w:szCs w:val="22"/>
              </w:rPr>
            </w:pPr>
            <w:r>
              <w:rPr>
                <w:szCs w:val="22"/>
              </w:rPr>
              <w:t>21.</w:t>
            </w:r>
          </w:p>
        </w:tc>
        <w:tc>
          <w:tcPr>
            <w:tcW w:w="2551" w:type="dxa"/>
            <w:noWrap/>
          </w:tcPr>
          <w:p w:rsidR="00052122" w:rsidRDefault="007F6C2E">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rsidR="00052122" w:rsidRDefault="00052122">
            <w:pPr>
              <w:pStyle w:val="yTableNAm"/>
              <w:keepNext/>
              <w:keepLines/>
              <w:rPr>
                <w:szCs w:val="22"/>
              </w:rPr>
            </w:pPr>
          </w:p>
        </w:tc>
        <w:tc>
          <w:tcPr>
            <w:tcW w:w="1985" w:type="dxa"/>
            <w:noWrap/>
          </w:tcPr>
          <w:p w:rsidR="00052122" w:rsidRDefault="007F6C2E">
            <w:pPr>
              <w:pStyle w:val="yTableNAm"/>
              <w:keepNext/>
              <w:keepLines/>
              <w:rPr>
                <w:szCs w:val="22"/>
              </w:rPr>
            </w:pPr>
            <w:r>
              <w:rPr>
                <w:szCs w:val="22"/>
              </w:rPr>
              <w:t>The disqualification period prescribed for the local offence</w:t>
            </w:r>
          </w:p>
        </w:tc>
      </w:tr>
    </w:tbl>
    <w:p w:rsidR="00052122" w:rsidRDefault="00052122">
      <w:pPr>
        <w:sectPr w:rsidR="00052122">
          <w:headerReference w:type="even" r:id="rId26"/>
          <w:headerReference w:type="default" r:id="rId27"/>
          <w:pgSz w:w="11907" w:h="16840" w:code="9"/>
          <w:pgMar w:top="2381" w:right="2410" w:bottom="3544" w:left="2410" w:header="720" w:footer="3544" w:gutter="0"/>
          <w:cols w:space="720"/>
        </w:sectPr>
      </w:pPr>
    </w:p>
    <w:p w:rsidR="00052122" w:rsidRDefault="007F6C2E">
      <w:pPr>
        <w:pStyle w:val="yScheduleHeading"/>
      </w:pPr>
      <w:bookmarkStart w:id="441" w:name="_Toc74817722"/>
      <w:bookmarkStart w:id="442" w:name="_Toc74818735"/>
      <w:bookmarkStart w:id="443" w:name="_Toc74829567"/>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1"/>
      <w:bookmarkEnd w:id="442"/>
      <w:bookmarkEnd w:id="443"/>
    </w:p>
    <w:p w:rsidR="00052122" w:rsidRDefault="007F6C2E">
      <w:pPr>
        <w:pStyle w:val="yShoulderClause"/>
      </w:pPr>
      <w:r>
        <w:t>[r. 88]</w:t>
      </w:r>
    </w:p>
    <w:p w:rsidR="00052122" w:rsidRDefault="007F6C2E">
      <w:pPr>
        <w:pStyle w:val="yHeading5"/>
      </w:pPr>
      <w:bookmarkStart w:id="444" w:name="_Toc74829568"/>
      <w:r>
        <w:rPr>
          <w:rStyle w:val="CharSClsNo"/>
        </w:rPr>
        <w:t>1</w:t>
      </w:r>
      <w:r>
        <w:t>.</w:t>
      </w:r>
      <w:r>
        <w:tab/>
        <w:t>Disqualification offences and disqualification periods: passenger transport drivers</w:t>
      </w:r>
      <w:bookmarkEnd w:id="444"/>
    </w:p>
    <w:p w:rsidR="00052122" w:rsidRDefault="007F6C2E">
      <w:pPr>
        <w:pStyle w:val="ySubsection"/>
      </w:pPr>
      <w:r>
        <w:tab/>
        <w:t>(1)</w:t>
      </w:r>
      <w:r>
        <w:tab/>
        <w:t>Each offence described in column 1 of the Table is prescribed for the purposes of Part 5 of the Act as a disqualification offence.</w:t>
      </w:r>
    </w:p>
    <w:p w:rsidR="00052122" w:rsidRDefault="007F6C2E">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rsidR="00052122" w:rsidRDefault="007F6C2E">
      <w:pPr>
        <w:pStyle w:val="ySubsection"/>
      </w:pPr>
      <w:r>
        <w:tab/>
        <w:t>(3)</w:t>
      </w:r>
      <w:r>
        <w:tab/>
        <w:t>The disqualification period that applies to a disqualification offence is the period set out opposite that offence in column 3 of the Table.</w:t>
      </w:r>
    </w:p>
    <w:p w:rsidR="00052122" w:rsidRDefault="007F6C2E">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rsidR="00052122" w:rsidRDefault="007F6C2E">
      <w:pPr>
        <w:pStyle w:val="ySubsection"/>
      </w:pPr>
      <w:r>
        <w:tab/>
        <w:t>(5)</w:t>
      </w:r>
      <w:r>
        <w:tab/>
        <w:t xml:space="preserve">A reference in column 2 of the Table — </w:t>
      </w:r>
    </w:p>
    <w:p w:rsidR="00052122" w:rsidRDefault="007F6C2E">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rsidR="00052122" w:rsidRDefault="007F6C2E">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rsidR="00052122" w:rsidRDefault="007F6C2E">
      <w:pPr>
        <w:pStyle w:val="PermNoteHeading"/>
      </w:pPr>
      <w:r>
        <w:tab/>
        <w:t>Note for this subclause:</w:t>
      </w:r>
    </w:p>
    <w:p w:rsidR="00052122" w:rsidRDefault="007F6C2E">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rsidR="00052122" w:rsidRDefault="007F6C2E">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rsidR="00052122">
        <w:trPr>
          <w:tblHeader/>
        </w:trPr>
        <w:tc>
          <w:tcPr>
            <w:tcW w:w="709" w:type="dxa"/>
            <w:noWrap/>
          </w:tcPr>
          <w:p w:rsidR="00052122" w:rsidRDefault="007F6C2E">
            <w:pPr>
              <w:pStyle w:val="yTableNAm"/>
              <w:jc w:val="center"/>
              <w:rPr>
                <w:b/>
                <w:bCs/>
              </w:rPr>
            </w:pPr>
            <w:r>
              <w:rPr>
                <w:b/>
                <w:bCs/>
              </w:rPr>
              <w:t>Item</w:t>
            </w:r>
          </w:p>
        </w:tc>
        <w:tc>
          <w:tcPr>
            <w:tcW w:w="2551" w:type="dxa"/>
            <w:noWrap/>
          </w:tcPr>
          <w:p w:rsidR="00052122" w:rsidRDefault="007F6C2E">
            <w:pPr>
              <w:pStyle w:val="yTableNAm"/>
              <w:jc w:val="center"/>
              <w:rPr>
                <w:b/>
                <w:bCs/>
              </w:rPr>
            </w:pPr>
            <w:r>
              <w:rPr>
                <w:b/>
                <w:bCs/>
              </w:rPr>
              <w:t>Column 1</w:t>
            </w:r>
          </w:p>
          <w:p w:rsidR="00052122" w:rsidRDefault="007F6C2E">
            <w:pPr>
              <w:pStyle w:val="yTableNAm"/>
              <w:jc w:val="center"/>
              <w:rPr>
                <w:b/>
                <w:bCs/>
              </w:rPr>
            </w:pPr>
            <w:r>
              <w:rPr>
                <w:b/>
                <w:bCs/>
              </w:rPr>
              <w:t>Disqualification offence</w:t>
            </w:r>
          </w:p>
        </w:tc>
        <w:tc>
          <w:tcPr>
            <w:tcW w:w="1843" w:type="dxa"/>
            <w:noWrap/>
          </w:tcPr>
          <w:p w:rsidR="00052122" w:rsidRDefault="007F6C2E">
            <w:pPr>
              <w:pStyle w:val="yTableNAm"/>
              <w:jc w:val="center"/>
              <w:rPr>
                <w:b/>
                <w:bCs/>
              </w:rPr>
            </w:pPr>
            <w:r>
              <w:rPr>
                <w:b/>
                <w:bCs/>
              </w:rPr>
              <w:t>Column 2</w:t>
            </w:r>
          </w:p>
          <w:p w:rsidR="00052122" w:rsidRDefault="007F6C2E">
            <w:pPr>
              <w:pStyle w:val="yTableNAm"/>
              <w:jc w:val="center"/>
              <w:rPr>
                <w:b/>
                <w:bCs/>
              </w:rPr>
            </w:pPr>
            <w:r>
              <w:rPr>
                <w:b/>
                <w:bCs/>
              </w:rPr>
              <w:t>Circumstances</w:t>
            </w:r>
          </w:p>
        </w:tc>
        <w:tc>
          <w:tcPr>
            <w:tcW w:w="1985" w:type="dxa"/>
            <w:noWrap/>
          </w:tcPr>
          <w:p w:rsidR="00052122" w:rsidRDefault="007F6C2E">
            <w:pPr>
              <w:pStyle w:val="yTableNAm"/>
              <w:jc w:val="center"/>
              <w:rPr>
                <w:b/>
                <w:bCs/>
              </w:rPr>
            </w:pPr>
            <w:r>
              <w:rPr>
                <w:b/>
                <w:bCs/>
              </w:rPr>
              <w:t>Column 3</w:t>
            </w:r>
          </w:p>
          <w:p w:rsidR="00052122" w:rsidRDefault="007F6C2E">
            <w:pPr>
              <w:pStyle w:val="yTableNAm"/>
              <w:jc w:val="center"/>
              <w:rPr>
                <w:b/>
                <w:bCs/>
              </w:rPr>
            </w:pPr>
            <w:r>
              <w:rPr>
                <w:b/>
                <w:bCs/>
              </w:rPr>
              <w:t>Disqualification period</w:t>
            </w:r>
          </w:p>
        </w:tc>
      </w:tr>
      <w:tr w:rsidR="00052122">
        <w:tc>
          <w:tcPr>
            <w:tcW w:w="7088" w:type="dxa"/>
            <w:gridSpan w:val="4"/>
            <w:noWrap/>
          </w:tcPr>
          <w:p w:rsidR="00052122" w:rsidRDefault="007F6C2E">
            <w:pPr>
              <w:pStyle w:val="yTableNAm"/>
              <w:rPr>
                <w:rStyle w:val="DraftersNotes"/>
                <w:b w:val="0"/>
                <w:sz w:val="22"/>
              </w:rPr>
            </w:pPr>
            <w:r>
              <w:rPr>
                <w:i/>
              </w:rPr>
              <w:t>Transport (Road Passenger Services) Act 2018</w:t>
            </w:r>
          </w:p>
        </w:tc>
      </w:tr>
      <w:tr w:rsidR="00052122">
        <w:tc>
          <w:tcPr>
            <w:tcW w:w="709" w:type="dxa"/>
            <w:noWrap/>
          </w:tcPr>
          <w:p w:rsidR="00052122" w:rsidRDefault="007F6C2E">
            <w:pPr>
              <w:pStyle w:val="yTableNAm"/>
            </w:pPr>
            <w:r>
              <w:t>1.</w:t>
            </w:r>
          </w:p>
        </w:tc>
        <w:tc>
          <w:tcPr>
            <w:tcW w:w="2551" w:type="dxa"/>
            <w:noWrap/>
          </w:tcPr>
          <w:p w:rsidR="00052122" w:rsidRDefault="007F6C2E">
            <w:pPr>
              <w:pStyle w:val="yTableNAm"/>
              <w:rPr>
                <w:rStyle w:val="DraftersNotes"/>
                <w:b w:val="0"/>
                <w:i w:val="0"/>
                <w:sz w:val="22"/>
              </w:rPr>
            </w:pPr>
            <w:r>
              <w:t>Offence under s. 21(1) of the Act</w:t>
            </w:r>
          </w:p>
        </w:tc>
        <w:tc>
          <w:tcPr>
            <w:tcW w:w="1843" w:type="dxa"/>
            <w:noWrap/>
          </w:tcPr>
          <w:p w:rsidR="00052122" w:rsidRDefault="00052122">
            <w:pPr>
              <w:pStyle w:val="yTableNAm"/>
            </w:pPr>
          </w:p>
        </w:tc>
        <w:tc>
          <w:tcPr>
            <w:tcW w:w="1985" w:type="dxa"/>
            <w:noWrap/>
          </w:tcPr>
          <w:p w:rsidR="00052122" w:rsidRDefault="007F6C2E">
            <w:pPr>
              <w:pStyle w:val="yTableNAm"/>
            </w:pPr>
            <w:r>
              <w:t>Permanent</w:t>
            </w:r>
          </w:p>
        </w:tc>
      </w:tr>
      <w:tr w:rsidR="00052122">
        <w:tc>
          <w:tcPr>
            <w:tcW w:w="709" w:type="dxa"/>
            <w:noWrap/>
          </w:tcPr>
          <w:p w:rsidR="00052122" w:rsidRDefault="007F6C2E">
            <w:pPr>
              <w:pStyle w:val="yTableNAm"/>
              <w:keepLines/>
            </w:pPr>
            <w:r>
              <w:t>2.</w:t>
            </w:r>
          </w:p>
        </w:tc>
        <w:tc>
          <w:tcPr>
            <w:tcW w:w="2551" w:type="dxa"/>
            <w:noWrap/>
          </w:tcPr>
          <w:p w:rsidR="00052122" w:rsidRDefault="007F6C2E">
            <w:pPr>
              <w:pStyle w:val="yTableNAm"/>
              <w:keepLines/>
            </w:pPr>
            <w:r>
              <w:t>Offence under s. 22(1) of the Act</w:t>
            </w:r>
          </w:p>
        </w:tc>
        <w:tc>
          <w:tcPr>
            <w:tcW w:w="1843" w:type="dxa"/>
            <w:noWrap/>
          </w:tcPr>
          <w:p w:rsidR="00052122" w:rsidRDefault="00052122">
            <w:pPr>
              <w:pStyle w:val="yTableNAm"/>
              <w:keepLines/>
            </w:pPr>
          </w:p>
        </w:tc>
        <w:tc>
          <w:tcPr>
            <w:tcW w:w="1985" w:type="dxa"/>
            <w:noWrap/>
          </w:tcPr>
          <w:p w:rsidR="00052122" w:rsidRDefault="007F6C2E">
            <w:pPr>
              <w:pStyle w:val="yTableNAm"/>
              <w:keepLines/>
            </w:pPr>
            <w:r>
              <w:t>5 years</w:t>
            </w:r>
          </w:p>
        </w:tc>
      </w:tr>
      <w:tr w:rsidR="00052122">
        <w:tc>
          <w:tcPr>
            <w:tcW w:w="709" w:type="dxa"/>
            <w:noWrap/>
          </w:tcPr>
          <w:p w:rsidR="00052122" w:rsidRDefault="007F6C2E">
            <w:pPr>
              <w:pStyle w:val="yTableNAm"/>
              <w:keepLines/>
            </w:pPr>
            <w:r>
              <w:t>3.</w:t>
            </w:r>
          </w:p>
        </w:tc>
        <w:tc>
          <w:tcPr>
            <w:tcW w:w="2551" w:type="dxa"/>
            <w:noWrap/>
          </w:tcPr>
          <w:p w:rsidR="00052122" w:rsidRDefault="007F6C2E">
            <w:pPr>
              <w:pStyle w:val="yTableNAm"/>
              <w:keepLines/>
            </w:pPr>
            <w:r>
              <w:t>Offence under s. 23 of the Act</w:t>
            </w:r>
          </w:p>
        </w:tc>
        <w:tc>
          <w:tcPr>
            <w:tcW w:w="1843" w:type="dxa"/>
            <w:noWrap/>
          </w:tcPr>
          <w:p w:rsidR="00052122" w:rsidRDefault="007F6C2E">
            <w:pPr>
              <w:pStyle w:val="yTableNAm"/>
              <w:keepLines/>
            </w:pPr>
            <w:r>
              <w:t>2</w:t>
            </w:r>
            <w:r>
              <w:rPr>
                <w:vertAlign w:val="superscript"/>
              </w:rPr>
              <w:t>nd</w:t>
            </w:r>
            <w:r>
              <w:t xml:space="preserve"> or subsequent conviction only</w:t>
            </w:r>
          </w:p>
        </w:tc>
        <w:tc>
          <w:tcPr>
            <w:tcW w:w="1985" w:type="dxa"/>
            <w:noWrap/>
          </w:tcPr>
          <w:p w:rsidR="00052122" w:rsidRDefault="007F6C2E">
            <w:pPr>
              <w:pStyle w:val="yTableNAm"/>
              <w:keepLines/>
            </w:pPr>
            <w:r>
              <w:t>5 years</w:t>
            </w:r>
          </w:p>
        </w:tc>
      </w:tr>
      <w:tr w:rsidR="00052122">
        <w:tc>
          <w:tcPr>
            <w:tcW w:w="709" w:type="dxa"/>
            <w:noWrap/>
          </w:tcPr>
          <w:p w:rsidR="00052122" w:rsidRDefault="007F6C2E">
            <w:pPr>
              <w:pStyle w:val="yTableNAm"/>
              <w:keepLines/>
            </w:pPr>
            <w:r>
              <w:t>4.</w:t>
            </w:r>
          </w:p>
        </w:tc>
        <w:tc>
          <w:tcPr>
            <w:tcW w:w="2551" w:type="dxa"/>
            <w:noWrap/>
          </w:tcPr>
          <w:p w:rsidR="00052122" w:rsidRDefault="007F6C2E">
            <w:pPr>
              <w:pStyle w:val="yTableNAm"/>
              <w:keepLines/>
            </w:pPr>
            <w:r>
              <w:t>Offence under s. 90(1) of the Act</w:t>
            </w:r>
          </w:p>
        </w:tc>
        <w:tc>
          <w:tcPr>
            <w:tcW w:w="1843" w:type="dxa"/>
            <w:noWrap/>
          </w:tcPr>
          <w:p w:rsidR="00052122" w:rsidRDefault="007F6C2E">
            <w:pPr>
              <w:pStyle w:val="yTableNAm"/>
              <w:keepLines/>
            </w:pPr>
            <w:r>
              <w:t>2</w:t>
            </w:r>
            <w:r>
              <w:rPr>
                <w:vertAlign w:val="superscript"/>
              </w:rPr>
              <w:t>nd</w:t>
            </w:r>
            <w:r>
              <w:t xml:space="preserve"> or subsequent conviction only</w:t>
            </w:r>
          </w:p>
        </w:tc>
        <w:tc>
          <w:tcPr>
            <w:tcW w:w="1985" w:type="dxa"/>
            <w:noWrap/>
          </w:tcPr>
          <w:p w:rsidR="00052122" w:rsidRDefault="007F6C2E">
            <w:pPr>
              <w:pStyle w:val="yTableNAm"/>
              <w:keepLines/>
            </w:pPr>
            <w:r>
              <w:t>12 months</w:t>
            </w:r>
          </w:p>
        </w:tc>
      </w:tr>
      <w:tr w:rsidR="00052122">
        <w:tc>
          <w:tcPr>
            <w:tcW w:w="709" w:type="dxa"/>
            <w:noWrap/>
          </w:tcPr>
          <w:p w:rsidR="00052122" w:rsidRDefault="007F6C2E">
            <w:pPr>
              <w:pStyle w:val="yTableNAm"/>
              <w:keepLines/>
            </w:pPr>
            <w:r>
              <w:t>5.</w:t>
            </w:r>
          </w:p>
        </w:tc>
        <w:tc>
          <w:tcPr>
            <w:tcW w:w="2551" w:type="dxa"/>
            <w:noWrap/>
          </w:tcPr>
          <w:p w:rsidR="00052122" w:rsidRDefault="007F6C2E">
            <w:pPr>
              <w:pStyle w:val="yTableNAm"/>
              <w:keepLines/>
              <w:rPr>
                <w:rStyle w:val="DraftersNotes"/>
                <w:b w:val="0"/>
                <w:i w:val="0"/>
                <w:sz w:val="22"/>
              </w:rPr>
            </w:pPr>
            <w:r>
              <w:t>Offence under s. 91(1) of the Act</w:t>
            </w:r>
          </w:p>
        </w:tc>
        <w:tc>
          <w:tcPr>
            <w:tcW w:w="1843" w:type="dxa"/>
            <w:noWrap/>
          </w:tcPr>
          <w:p w:rsidR="00052122" w:rsidRDefault="007F6C2E">
            <w:pPr>
              <w:pStyle w:val="yTableNAm"/>
              <w:keepLines/>
            </w:pPr>
            <w:r>
              <w:t>2</w:t>
            </w:r>
            <w:r>
              <w:rPr>
                <w:vertAlign w:val="superscript"/>
              </w:rPr>
              <w:t>nd</w:t>
            </w:r>
            <w:r>
              <w:t xml:space="preserve"> or subsequent conviction only</w:t>
            </w:r>
          </w:p>
        </w:tc>
        <w:tc>
          <w:tcPr>
            <w:tcW w:w="1985" w:type="dxa"/>
            <w:noWrap/>
          </w:tcPr>
          <w:p w:rsidR="00052122" w:rsidRDefault="007F6C2E">
            <w:pPr>
              <w:pStyle w:val="yTableNAm"/>
              <w:keepLines/>
            </w:pPr>
            <w:r>
              <w:t>12 months</w:t>
            </w:r>
          </w:p>
        </w:tc>
      </w:tr>
      <w:tr w:rsidR="00052122">
        <w:tc>
          <w:tcPr>
            <w:tcW w:w="7088" w:type="dxa"/>
            <w:gridSpan w:val="4"/>
            <w:noWrap/>
          </w:tcPr>
          <w:p w:rsidR="00052122" w:rsidRDefault="007F6C2E">
            <w:pPr>
              <w:pStyle w:val="yTableNAm"/>
              <w:keepLines/>
            </w:pPr>
            <w:r>
              <w:rPr>
                <w:i/>
              </w:rPr>
              <w:t>Children and Community Services Act 2004</w:t>
            </w:r>
          </w:p>
        </w:tc>
      </w:tr>
      <w:tr w:rsidR="00052122">
        <w:tc>
          <w:tcPr>
            <w:tcW w:w="709" w:type="dxa"/>
            <w:noWrap/>
          </w:tcPr>
          <w:p w:rsidR="00052122" w:rsidRDefault="007F6C2E">
            <w:pPr>
              <w:pStyle w:val="yTableNAm"/>
              <w:rPr>
                <w:sz w:val="20"/>
              </w:rPr>
            </w:pPr>
            <w:r>
              <w:t>6.</w:t>
            </w:r>
          </w:p>
        </w:tc>
        <w:tc>
          <w:tcPr>
            <w:tcW w:w="2551" w:type="dxa"/>
            <w:noWrap/>
          </w:tcPr>
          <w:p w:rsidR="00052122" w:rsidRDefault="007F6C2E">
            <w:pPr>
              <w:pStyle w:val="yTableNAm"/>
            </w:pPr>
            <w:r>
              <w:t xml:space="preserve">Offence under the </w:t>
            </w:r>
            <w:r>
              <w:rPr>
                <w:i/>
              </w:rPr>
              <w:t xml:space="preserve">Children and Community Services Act 2004 </w:t>
            </w:r>
            <w:r>
              <w:t>section 192(1) or (2)</w:t>
            </w:r>
          </w:p>
        </w:tc>
        <w:tc>
          <w:tcPr>
            <w:tcW w:w="1843" w:type="dxa"/>
            <w:noWrap/>
          </w:tcPr>
          <w:p w:rsidR="00052122" w:rsidRDefault="00052122">
            <w:pPr>
              <w:pStyle w:val="yTableNAm"/>
            </w:pPr>
          </w:p>
        </w:tc>
        <w:tc>
          <w:tcPr>
            <w:tcW w:w="1985" w:type="dxa"/>
            <w:noWrap/>
          </w:tcPr>
          <w:p w:rsidR="00052122" w:rsidRDefault="007F6C2E">
            <w:pPr>
              <w:pStyle w:val="yTableNAm"/>
            </w:pPr>
            <w:r>
              <w:t>Permanent</w:t>
            </w:r>
          </w:p>
        </w:tc>
      </w:tr>
      <w:tr w:rsidR="00052122">
        <w:tc>
          <w:tcPr>
            <w:tcW w:w="7088" w:type="dxa"/>
            <w:gridSpan w:val="4"/>
            <w:noWrap/>
          </w:tcPr>
          <w:p w:rsidR="00052122" w:rsidRDefault="007F6C2E">
            <w:pPr>
              <w:pStyle w:val="yTableNAm"/>
            </w:pPr>
            <w:r>
              <w:rPr>
                <w:i/>
              </w:rPr>
              <w:t>Classification (Publications, Films and Computer Games) Enforcement Act 1996</w:t>
            </w:r>
          </w:p>
        </w:tc>
      </w:tr>
      <w:tr w:rsidR="00052122">
        <w:tc>
          <w:tcPr>
            <w:tcW w:w="709" w:type="dxa"/>
            <w:noWrap/>
          </w:tcPr>
          <w:p w:rsidR="00052122" w:rsidRDefault="007F6C2E">
            <w:pPr>
              <w:pStyle w:val="yTableNAm"/>
              <w:rPr>
                <w:sz w:val="20"/>
              </w:rPr>
            </w:pPr>
            <w:r>
              <w:t>7.</w:t>
            </w:r>
          </w:p>
        </w:tc>
        <w:tc>
          <w:tcPr>
            <w:tcW w:w="2551" w:type="dxa"/>
            <w:noWrap/>
          </w:tcPr>
          <w:p w:rsidR="00052122" w:rsidRDefault="007F6C2E">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rsidR="00052122" w:rsidRDefault="00052122">
            <w:pPr>
              <w:pStyle w:val="yTableNAm"/>
              <w:keepNext/>
            </w:pPr>
          </w:p>
        </w:tc>
        <w:tc>
          <w:tcPr>
            <w:tcW w:w="1985" w:type="dxa"/>
            <w:noWrap/>
          </w:tcPr>
          <w:p w:rsidR="00052122" w:rsidRDefault="007F6C2E">
            <w:pPr>
              <w:pStyle w:val="yTableNAm"/>
              <w:keepNext/>
            </w:pPr>
            <w:r>
              <w:t>Permanent</w:t>
            </w:r>
          </w:p>
        </w:tc>
      </w:tr>
      <w:tr w:rsidR="00052122">
        <w:tc>
          <w:tcPr>
            <w:tcW w:w="7088" w:type="dxa"/>
            <w:gridSpan w:val="4"/>
            <w:noWrap/>
          </w:tcPr>
          <w:p w:rsidR="00052122" w:rsidRDefault="007F6C2E">
            <w:pPr>
              <w:pStyle w:val="yTableNAm"/>
              <w:keepNext/>
              <w:rPr>
                <w:i/>
              </w:rPr>
            </w:pPr>
            <w:r>
              <w:rPr>
                <w:i/>
              </w:rPr>
              <w:t>The Criminal Code</w:t>
            </w:r>
          </w:p>
        </w:tc>
      </w:tr>
      <w:tr w:rsidR="00052122">
        <w:tc>
          <w:tcPr>
            <w:tcW w:w="709" w:type="dxa"/>
            <w:noWrap/>
          </w:tcPr>
          <w:p w:rsidR="00052122" w:rsidRDefault="007F6C2E">
            <w:pPr>
              <w:pStyle w:val="yTableNAm"/>
            </w:pPr>
            <w:r>
              <w:t>8.</w:t>
            </w:r>
          </w:p>
        </w:tc>
        <w:tc>
          <w:tcPr>
            <w:tcW w:w="2551" w:type="dxa"/>
            <w:noWrap/>
          </w:tcPr>
          <w:p w:rsidR="00052122" w:rsidRDefault="007F6C2E">
            <w:pPr>
              <w:pStyle w:val="yTableNAm"/>
            </w:pPr>
            <w:r>
              <w:t xml:space="preserve">Offence under </w:t>
            </w:r>
            <w:r>
              <w:rPr>
                <w:i/>
              </w:rPr>
              <w:t xml:space="preserve">The Criminal Code </w:t>
            </w:r>
            <w:r>
              <w:t>Chapter XXXI</w:t>
            </w:r>
          </w:p>
        </w:tc>
        <w:tc>
          <w:tcPr>
            <w:tcW w:w="1843" w:type="dxa"/>
            <w:noWrap/>
          </w:tcPr>
          <w:p w:rsidR="00052122" w:rsidRDefault="00052122">
            <w:pPr>
              <w:pStyle w:val="yTableNAm"/>
            </w:pPr>
          </w:p>
        </w:tc>
        <w:tc>
          <w:tcPr>
            <w:tcW w:w="1985" w:type="dxa"/>
            <w:noWrap/>
          </w:tcPr>
          <w:p w:rsidR="00052122" w:rsidRDefault="007F6C2E">
            <w:pPr>
              <w:pStyle w:val="yTableNAm"/>
            </w:pPr>
            <w:r>
              <w:t>Permanent</w:t>
            </w:r>
          </w:p>
        </w:tc>
      </w:tr>
      <w:tr w:rsidR="00052122">
        <w:tc>
          <w:tcPr>
            <w:tcW w:w="709" w:type="dxa"/>
            <w:noWrap/>
          </w:tcPr>
          <w:p w:rsidR="00052122" w:rsidRDefault="007F6C2E">
            <w:pPr>
              <w:pStyle w:val="yTableNAm"/>
              <w:keepLines/>
            </w:pPr>
            <w:r>
              <w:t>9.</w:t>
            </w:r>
          </w:p>
        </w:tc>
        <w:tc>
          <w:tcPr>
            <w:tcW w:w="2551" w:type="dxa"/>
            <w:noWrap/>
          </w:tcPr>
          <w:p w:rsidR="00052122" w:rsidRDefault="007F6C2E">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rsidR="00052122" w:rsidRDefault="00052122">
            <w:pPr>
              <w:pStyle w:val="yTableNAm"/>
              <w:keepLines/>
            </w:pPr>
          </w:p>
        </w:tc>
        <w:tc>
          <w:tcPr>
            <w:tcW w:w="1985" w:type="dxa"/>
            <w:noWrap/>
          </w:tcPr>
          <w:p w:rsidR="00052122" w:rsidRDefault="007F6C2E">
            <w:pPr>
              <w:pStyle w:val="yTableNAm"/>
              <w:keepLines/>
            </w:pPr>
            <w:r>
              <w:t>Permanent</w:t>
            </w:r>
          </w:p>
        </w:tc>
      </w:tr>
      <w:tr w:rsidR="00052122">
        <w:tc>
          <w:tcPr>
            <w:tcW w:w="709" w:type="dxa"/>
            <w:noWrap/>
          </w:tcPr>
          <w:p w:rsidR="00052122" w:rsidRDefault="007F6C2E">
            <w:pPr>
              <w:pStyle w:val="yTableNAm"/>
            </w:pPr>
            <w:r>
              <w:t>10.</w:t>
            </w:r>
          </w:p>
        </w:tc>
        <w:tc>
          <w:tcPr>
            <w:tcW w:w="2551" w:type="dxa"/>
            <w:noWrap/>
          </w:tcPr>
          <w:p w:rsidR="00052122" w:rsidRDefault="007F6C2E">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rsidR="00052122" w:rsidRDefault="00052122">
            <w:pPr>
              <w:pStyle w:val="yTableNAm"/>
              <w:keepNext/>
            </w:pPr>
          </w:p>
        </w:tc>
        <w:tc>
          <w:tcPr>
            <w:tcW w:w="1985" w:type="dxa"/>
            <w:noWrap/>
          </w:tcPr>
          <w:p w:rsidR="00052122" w:rsidRDefault="007F6C2E">
            <w:pPr>
              <w:pStyle w:val="yTableNAm"/>
              <w:keepNext/>
            </w:pPr>
            <w:r>
              <w:t>5 years</w:t>
            </w:r>
          </w:p>
        </w:tc>
      </w:tr>
      <w:tr w:rsidR="00052122">
        <w:tc>
          <w:tcPr>
            <w:tcW w:w="709" w:type="dxa"/>
            <w:noWrap/>
          </w:tcPr>
          <w:p w:rsidR="00052122" w:rsidRDefault="007F6C2E">
            <w:pPr>
              <w:pStyle w:val="yTableNAm"/>
              <w:keepNext/>
              <w:keepLines/>
            </w:pPr>
            <w:r>
              <w:lastRenderedPageBreak/>
              <w:t>11.</w:t>
            </w:r>
          </w:p>
        </w:tc>
        <w:tc>
          <w:tcPr>
            <w:tcW w:w="2551" w:type="dxa"/>
            <w:noWrap/>
          </w:tcPr>
          <w:p w:rsidR="00052122" w:rsidRDefault="007F6C2E">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rsidR="00052122" w:rsidRDefault="00052122">
            <w:pPr>
              <w:pStyle w:val="yTableNAm"/>
              <w:keepNext/>
              <w:keepLines/>
            </w:pPr>
          </w:p>
        </w:tc>
        <w:tc>
          <w:tcPr>
            <w:tcW w:w="1985" w:type="dxa"/>
            <w:noWrap/>
          </w:tcPr>
          <w:p w:rsidR="00052122" w:rsidRDefault="007F6C2E">
            <w:pPr>
              <w:pStyle w:val="yTableNAm"/>
              <w:keepNext/>
              <w:keepLines/>
            </w:pPr>
            <w:r>
              <w:t>12 months</w:t>
            </w:r>
          </w:p>
        </w:tc>
      </w:tr>
      <w:tr w:rsidR="00052122">
        <w:tc>
          <w:tcPr>
            <w:tcW w:w="709" w:type="dxa"/>
            <w:noWrap/>
          </w:tcPr>
          <w:p w:rsidR="00052122" w:rsidRDefault="007F6C2E">
            <w:pPr>
              <w:pStyle w:val="yTableNAm"/>
            </w:pPr>
            <w:r>
              <w:t>12.</w:t>
            </w:r>
          </w:p>
        </w:tc>
        <w:tc>
          <w:tcPr>
            <w:tcW w:w="2551" w:type="dxa"/>
            <w:noWrap/>
          </w:tcPr>
          <w:p w:rsidR="00052122" w:rsidRDefault="007F6C2E">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rsidR="00052122" w:rsidRDefault="007F6C2E">
            <w:pPr>
              <w:pStyle w:val="yTableNAm"/>
              <w:rPr>
                <w:rStyle w:val="DraftersNotes"/>
                <w:b w:val="0"/>
                <w:i w:val="0"/>
                <w:sz w:val="22"/>
              </w:rPr>
            </w:pPr>
            <w:r>
              <w:t>Only if the offence relates to an offence referred to in item 8, 9, 10 or 11 of this Table</w:t>
            </w:r>
          </w:p>
        </w:tc>
        <w:tc>
          <w:tcPr>
            <w:tcW w:w="1985" w:type="dxa"/>
            <w:noWrap/>
          </w:tcPr>
          <w:p w:rsidR="00052122" w:rsidRDefault="007F6C2E">
            <w:pPr>
              <w:pStyle w:val="yTableNAm"/>
            </w:pPr>
            <w:r>
              <w:t>Permanent</w:t>
            </w:r>
          </w:p>
        </w:tc>
      </w:tr>
      <w:tr w:rsidR="00052122">
        <w:trPr>
          <w:cantSplit/>
        </w:trPr>
        <w:tc>
          <w:tcPr>
            <w:tcW w:w="709" w:type="dxa"/>
            <w:noWrap/>
          </w:tcPr>
          <w:p w:rsidR="00052122" w:rsidRDefault="007F6C2E">
            <w:pPr>
              <w:pStyle w:val="yTableNAm"/>
            </w:pPr>
            <w:r>
              <w:t>13.</w:t>
            </w:r>
          </w:p>
        </w:tc>
        <w:tc>
          <w:tcPr>
            <w:tcW w:w="2551" w:type="dxa"/>
            <w:noWrap/>
          </w:tcPr>
          <w:p w:rsidR="00052122" w:rsidRDefault="007F6C2E">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rsidR="00052122" w:rsidRDefault="007F6C2E">
            <w:pPr>
              <w:pStyle w:val="yTableNAm"/>
            </w:pPr>
            <w:r>
              <w:t>Only if the offence relates to an offence referred to in item 8, 9, 10 or 11 of this Table</w:t>
            </w:r>
          </w:p>
        </w:tc>
        <w:tc>
          <w:tcPr>
            <w:tcW w:w="1985" w:type="dxa"/>
            <w:noWrap/>
          </w:tcPr>
          <w:p w:rsidR="00052122" w:rsidRDefault="007F6C2E">
            <w:pPr>
              <w:pStyle w:val="yTableNAm"/>
            </w:pPr>
            <w:r>
              <w:t>5 years</w:t>
            </w:r>
          </w:p>
        </w:tc>
      </w:tr>
      <w:tr w:rsidR="00052122">
        <w:tc>
          <w:tcPr>
            <w:tcW w:w="709" w:type="dxa"/>
            <w:noWrap/>
          </w:tcPr>
          <w:p w:rsidR="00052122" w:rsidRDefault="007F6C2E">
            <w:pPr>
              <w:pStyle w:val="yTableNAm"/>
            </w:pPr>
            <w:r>
              <w:t>14.</w:t>
            </w:r>
          </w:p>
        </w:tc>
        <w:tc>
          <w:tcPr>
            <w:tcW w:w="2551" w:type="dxa"/>
            <w:noWrap/>
          </w:tcPr>
          <w:p w:rsidR="00052122" w:rsidRDefault="007F6C2E">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rsidR="00052122" w:rsidRDefault="007F6C2E">
            <w:pPr>
              <w:pStyle w:val="yTableNAm"/>
            </w:pPr>
            <w:r>
              <w:t>Only if the offence relates to an offence referred to in item 8, 9, 10 or 11 of this Table</w:t>
            </w:r>
          </w:p>
        </w:tc>
        <w:tc>
          <w:tcPr>
            <w:tcW w:w="1985" w:type="dxa"/>
            <w:noWrap/>
          </w:tcPr>
          <w:p w:rsidR="00052122" w:rsidRDefault="007F6C2E">
            <w:pPr>
              <w:pStyle w:val="yTableNAm"/>
              <w:keepNext/>
            </w:pPr>
            <w:r>
              <w:t>12 months</w:t>
            </w:r>
          </w:p>
        </w:tc>
      </w:tr>
      <w:tr w:rsidR="00052122">
        <w:tc>
          <w:tcPr>
            <w:tcW w:w="7088" w:type="dxa"/>
            <w:gridSpan w:val="4"/>
            <w:noWrap/>
          </w:tcPr>
          <w:p w:rsidR="00052122" w:rsidRDefault="007F6C2E">
            <w:pPr>
              <w:pStyle w:val="yTableNAm"/>
              <w:keepNext/>
            </w:pPr>
            <w:r>
              <w:rPr>
                <w:i/>
              </w:rPr>
              <w:lastRenderedPageBreak/>
              <w:t>Firearms Act 1973</w:t>
            </w:r>
          </w:p>
        </w:tc>
      </w:tr>
      <w:tr w:rsidR="00052122">
        <w:tc>
          <w:tcPr>
            <w:tcW w:w="709" w:type="dxa"/>
            <w:noWrap/>
          </w:tcPr>
          <w:p w:rsidR="00052122" w:rsidRDefault="007F6C2E">
            <w:pPr>
              <w:pStyle w:val="yTableNAm"/>
            </w:pPr>
            <w:r>
              <w:t>15.</w:t>
            </w:r>
          </w:p>
        </w:tc>
        <w:tc>
          <w:tcPr>
            <w:tcW w:w="2551" w:type="dxa"/>
            <w:noWrap/>
          </w:tcPr>
          <w:p w:rsidR="00052122" w:rsidRDefault="007F6C2E">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rsidR="00052122" w:rsidRDefault="00052122">
            <w:pPr>
              <w:pStyle w:val="yTableNAm"/>
            </w:pPr>
          </w:p>
        </w:tc>
        <w:tc>
          <w:tcPr>
            <w:tcW w:w="1985" w:type="dxa"/>
            <w:noWrap/>
          </w:tcPr>
          <w:p w:rsidR="00052122" w:rsidRDefault="007F6C2E">
            <w:pPr>
              <w:pStyle w:val="yTableNAm"/>
            </w:pPr>
            <w:r>
              <w:t>10 years</w:t>
            </w:r>
          </w:p>
        </w:tc>
      </w:tr>
      <w:tr w:rsidR="00052122">
        <w:tc>
          <w:tcPr>
            <w:tcW w:w="709" w:type="dxa"/>
            <w:noWrap/>
          </w:tcPr>
          <w:p w:rsidR="00052122" w:rsidRDefault="007F6C2E">
            <w:pPr>
              <w:pStyle w:val="yTableNAm"/>
              <w:keepNext/>
            </w:pPr>
            <w:r>
              <w:t>16.</w:t>
            </w:r>
          </w:p>
        </w:tc>
        <w:tc>
          <w:tcPr>
            <w:tcW w:w="2551" w:type="dxa"/>
            <w:noWrap/>
          </w:tcPr>
          <w:p w:rsidR="00052122" w:rsidRDefault="007F6C2E">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rsidR="00052122" w:rsidRDefault="00052122">
            <w:pPr>
              <w:pStyle w:val="yTableNAm"/>
              <w:keepNext/>
            </w:pPr>
          </w:p>
        </w:tc>
        <w:tc>
          <w:tcPr>
            <w:tcW w:w="1985" w:type="dxa"/>
            <w:noWrap/>
          </w:tcPr>
          <w:p w:rsidR="00052122" w:rsidRDefault="007F6C2E">
            <w:pPr>
              <w:pStyle w:val="yTableNAm"/>
              <w:keepNext/>
            </w:pPr>
            <w:r>
              <w:t>12 months</w:t>
            </w:r>
          </w:p>
        </w:tc>
      </w:tr>
      <w:tr w:rsidR="00052122">
        <w:tc>
          <w:tcPr>
            <w:tcW w:w="7088" w:type="dxa"/>
            <w:gridSpan w:val="4"/>
            <w:noWrap/>
          </w:tcPr>
          <w:p w:rsidR="00052122" w:rsidRDefault="007F6C2E">
            <w:pPr>
              <w:pStyle w:val="yTableNAm"/>
              <w:keepNext/>
            </w:pPr>
            <w:r>
              <w:rPr>
                <w:i/>
              </w:rPr>
              <w:t>Misuse of Drugs Act 1981</w:t>
            </w:r>
          </w:p>
        </w:tc>
      </w:tr>
      <w:tr w:rsidR="00052122">
        <w:tc>
          <w:tcPr>
            <w:tcW w:w="709" w:type="dxa"/>
            <w:noWrap/>
          </w:tcPr>
          <w:p w:rsidR="00052122" w:rsidRDefault="007F6C2E">
            <w:pPr>
              <w:pStyle w:val="yTableNAm"/>
              <w:keepNext/>
            </w:pPr>
            <w:r>
              <w:t>17.</w:t>
            </w:r>
          </w:p>
        </w:tc>
        <w:tc>
          <w:tcPr>
            <w:tcW w:w="2551" w:type="dxa"/>
            <w:noWrap/>
          </w:tcPr>
          <w:p w:rsidR="00052122" w:rsidRDefault="007F6C2E">
            <w:pPr>
              <w:pStyle w:val="yTableNAm"/>
              <w:keepNext/>
            </w:pPr>
            <w:r>
              <w:t xml:space="preserve">Indictable offence under the </w:t>
            </w:r>
            <w:r>
              <w:rPr>
                <w:i/>
              </w:rPr>
              <w:t>Misuse of Drugs Act 1981</w:t>
            </w:r>
          </w:p>
        </w:tc>
        <w:tc>
          <w:tcPr>
            <w:tcW w:w="1843" w:type="dxa"/>
            <w:noWrap/>
          </w:tcPr>
          <w:p w:rsidR="00052122" w:rsidRDefault="00052122">
            <w:pPr>
              <w:pStyle w:val="yTableNAm"/>
              <w:keepNext/>
            </w:pPr>
          </w:p>
        </w:tc>
        <w:tc>
          <w:tcPr>
            <w:tcW w:w="1985" w:type="dxa"/>
            <w:noWrap/>
          </w:tcPr>
          <w:p w:rsidR="00052122" w:rsidRDefault="007F6C2E">
            <w:pPr>
              <w:pStyle w:val="yTableNAm"/>
              <w:keepNext/>
            </w:pPr>
            <w:r>
              <w:t>10 years</w:t>
            </w:r>
          </w:p>
        </w:tc>
      </w:tr>
      <w:tr w:rsidR="00052122">
        <w:tc>
          <w:tcPr>
            <w:tcW w:w="709" w:type="dxa"/>
            <w:noWrap/>
          </w:tcPr>
          <w:p w:rsidR="00052122" w:rsidRDefault="007F6C2E">
            <w:pPr>
              <w:pStyle w:val="yTableNAm"/>
              <w:keepNext/>
            </w:pPr>
            <w:r>
              <w:t>18.</w:t>
            </w:r>
          </w:p>
        </w:tc>
        <w:tc>
          <w:tcPr>
            <w:tcW w:w="2551" w:type="dxa"/>
            <w:noWrap/>
          </w:tcPr>
          <w:p w:rsidR="00052122" w:rsidRDefault="007F6C2E">
            <w:pPr>
              <w:pStyle w:val="yTableNAm"/>
              <w:keepNext/>
            </w:pPr>
            <w:r>
              <w:t xml:space="preserve">Simple offence under the </w:t>
            </w:r>
            <w:r>
              <w:rPr>
                <w:i/>
              </w:rPr>
              <w:t>Misuse of Drugs Act 1981</w:t>
            </w:r>
          </w:p>
        </w:tc>
        <w:tc>
          <w:tcPr>
            <w:tcW w:w="1843" w:type="dxa"/>
            <w:noWrap/>
          </w:tcPr>
          <w:p w:rsidR="00052122" w:rsidRDefault="00052122">
            <w:pPr>
              <w:pStyle w:val="yTableNAm"/>
              <w:keepNext/>
            </w:pPr>
          </w:p>
        </w:tc>
        <w:tc>
          <w:tcPr>
            <w:tcW w:w="1985" w:type="dxa"/>
            <w:noWrap/>
          </w:tcPr>
          <w:p w:rsidR="00052122" w:rsidRDefault="007F6C2E">
            <w:pPr>
              <w:pStyle w:val="yTableNAm"/>
              <w:keepNext/>
            </w:pPr>
            <w:r>
              <w:t>12 months</w:t>
            </w:r>
          </w:p>
        </w:tc>
      </w:tr>
      <w:tr w:rsidR="00052122">
        <w:tc>
          <w:tcPr>
            <w:tcW w:w="7088" w:type="dxa"/>
            <w:gridSpan w:val="4"/>
            <w:noWrap/>
          </w:tcPr>
          <w:p w:rsidR="00052122" w:rsidRDefault="007F6C2E">
            <w:pPr>
              <w:pStyle w:val="yTableNAm"/>
              <w:keepNext/>
            </w:pPr>
            <w:r>
              <w:rPr>
                <w:i/>
              </w:rPr>
              <w:t>Prostitution Act 2000</w:t>
            </w:r>
          </w:p>
        </w:tc>
      </w:tr>
      <w:tr w:rsidR="00052122">
        <w:tc>
          <w:tcPr>
            <w:tcW w:w="709" w:type="dxa"/>
            <w:noWrap/>
          </w:tcPr>
          <w:p w:rsidR="00052122" w:rsidRDefault="007F6C2E">
            <w:pPr>
              <w:pStyle w:val="yTableNAm"/>
              <w:rPr>
                <w:sz w:val="20"/>
              </w:rPr>
            </w:pPr>
            <w:r>
              <w:t>19</w:t>
            </w:r>
            <w:r>
              <w:rPr>
                <w:sz w:val="20"/>
              </w:rPr>
              <w:t>.</w:t>
            </w:r>
          </w:p>
        </w:tc>
        <w:tc>
          <w:tcPr>
            <w:tcW w:w="2551" w:type="dxa"/>
            <w:noWrap/>
          </w:tcPr>
          <w:p w:rsidR="00052122" w:rsidRDefault="007F6C2E">
            <w:pPr>
              <w:pStyle w:val="yTableNAm"/>
            </w:pPr>
            <w:r>
              <w:t xml:space="preserve">Offence under the </w:t>
            </w:r>
            <w:r>
              <w:rPr>
                <w:i/>
              </w:rPr>
              <w:t>Prostitution Act 2000</w:t>
            </w:r>
            <w:r>
              <w:t xml:space="preserve"> s. 16(1) or (2), 17(1) or 18(1)</w:t>
            </w:r>
          </w:p>
        </w:tc>
        <w:tc>
          <w:tcPr>
            <w:tcW w:w="1843" w:type="dxa"/>
            <w:noWrap/>
          </w:tcPr>
          <w:p w:rsidR="00052122" w:rsidRDefault="00052122">
            <w:pPr>
              <w:pStyle w:val="yTableNAm"/>
            </w:pPr>
          </w:p>
        </w:tc>
        <w:tc>
          <w:tcPr>
            <w:tcW w:w="1985" w:type="dxa"/>
            <w:noWrap/>
          </w:tcPr>
          <w:p w:rsidR="00052122" w:rsidRDefault="007F6C2E">
            <w:pPr>
              <w:pStyle w:val="yTableNAm"/>
            </w:pPr>
            <w:r>
              <w:t>Permanent</w:t>
            </w:r>
          </w:p>
        </w:tc>
      </w:tr>
      <w:tr w:rsidR="00052122">
        <w:tc>
          <w:tcPr>
            <w:tcW w:w="7088" w:type="dxa"/>
            <w:gridSpan w:val="4"/>
            <w:noWrap/>
          </w:tcPr>
          <w:p w:rsidR="00052122" w:rsidRDefault="007F6C2E">
            <w:pPr>
              <w:pStyle w:val="yTableNAm"/>
              <w:keepNext/>
              <w:keepLines/>
              <w:rPr>
                <w:i/>
              </w:rPr>
            </w:pPr>
            <w:r>
              <w:rPr>
                <w:i/>
              </w:rPr>
              <w:lastRenderedPageBreak/>
              <w:t>Road Traffic Act 1974</w:t>
            </w:r>
          </w:p>
        </w:tc>
      </w:tr>
      <w:tr w:rsidR="00052122">
        <w:tc>
          <w:tcPr>
            <w:tcW w:w="709" w:type="dxa"/>
            <w:noWrap/>
          </w:tcPr>
          <w:p w:rsidR="00052122" w:rsidRDefault="007F6C2E">
            <w:pPr>
              <w:pStyle w:val="yTableNAm"/>
              <w:keepNext/>
              <w:keepLines/>
            </w:pPr>
            <w:r>
              <w:t>20.</w:t>
            </w:r>
          </w:p>
        </w:tc>
        <w:tc>
          <w:tcPr>
            <w:tcW w:w="2551" w:type="dxa"/>
            <w:noWrap/>
          </w:tcPr>
          <w:p w:rsidR="00052122" w:rsidRDefault="007F6C2E">
            <w:pPr>
              <w:pStyle w:val="yTableNAm"/>
              <w:keepNext/>
              <w:keepLines/>
            </w:pPr>
            <w:r>
              <w:t xml:space="preserve">Offence under the </w:t>
            </w:r>
            <w:r>
              <w:rPr>
                <w:i/>
              </w:rPr>
              <w:t>Road Traffic Act 1974</w:t>
            </w:r>
            <w:r>
              <w:t xml:space="preserve"> section 59(1)</w:t>
            </w:r>
          </w:p>
        </w:tc>
        <w:tc>
          <w:tcPr>
            <w:tcW w:w="1843" w:type="dxa"/>
            <w:noWrap/>
          </w:tcPr>
          <w:p w:rsidR="00052122" w:rsidRDefault="00052122">
            <w:pPr>
              <w:pStyle w:val="yTableNAm"/>
            </w:pPr>
          </w:p>
        </w:tc>
        <w:tc>
          <w:tcPr>
            <w:tcW w:w="1985" w:type="dxa"/>
            <w:noWrap/>
          </w:tcPr>
          <w:p w:rsidR="00052122" w:rsidRDefault="007F6C2E">
            <w:pPr>
              <w:pStyle w:val="yTableNAm"/>
            </w:pPr>
            <w:r>
              <w:t>Permanent</w:t>
            </w:r>
          </w:p>
        </w:tc>
      </w:tr>
      <w:tr w:rsidR="00052122">
        <w:tc>
          <w:tcPr>
            <w:tcW w:w="709" w:type="dxa"/>
            <w:noWrap/>
          </w:tcPr>
          <w:p w:rsidR="00052122" w:rsidRDefault="007F6C2E">
            <w:pPr>
              <w:pStyle w:val="yTableNAm"/>
            </w:pPr>
            <w:r>
              <w:t>21.</w:t>
            </w:r>
          </w:p>
        </w:tc>
        <w:tc>
          <w:tcPr>
            <w:tcW w:w="2551" w:type="dxa"/>
            <w:noWrap/>
          </w:tcPr>
          <w:p w:rsidR="00052122" w:rsidRDefault="007F6C2E">
            <w:pPr>
              <w:pStyle w:val="yTableNAm"/>
            </w:pPr>
            <w:r>
              <w:t xml:space="preserve">Offence under the </w:t>
            </w:r>
            <w:r>
              <w:rPr>
                <w:i/>
              </w:rPr>
              <w:t>Road Traffic Act 1974</w:t>
            </w:r>
            <w:r>
              <w:t xml:space="preserve"> section 59A(1)</w:t>
            </w:r>
          </w:p>
        </w:tc>
        <w:tc>
          <w:tcPr>
            <w:tcW w:w="1843" w:type="dxa"/>
            <w:noWrap/>
          </w:tcPr>
          <w:p w:rsidR="00052122" w:rsidRDefault="007F6C2E">
            <w:pPr>
              <w:pStyle w:val="yTableNAm"/>
            </w:pPr>
            <w:r>
              <w:t>1</w:t>
            </w:r>
            <w:r>
              <w:rPr>
                <w:vertAlign w:val="superscript"/>
              </w:rPr>
              <w:t>st</w:t>
            </w:r>
            <w:r>
              <w:t xml:space="preserve"> conviction only</w:t>
            </w:r>
          </w:p>
        </w:tc>
        <w:tc>
          <w:tcPr>
            <w:tcW w:w="1985" w:type="dxa"/>
            <w:noWrap/>
          </w:tcPr>
          <w:p w:rsidR="00052122" w:rsidRDefault="007F6C2E">
            <w:pPr>
              <w:pStyle w:val="yTableNAm"/>
              <w:rPr>
                <w:highlight w:val="yellow"/>
              </w:rPr>
            </w:pPr>
            <w:r>
              <w:t>10 years</w:t>
            </w:r>
          </w:p>
        </w:tc>
      </w:tr>
      <w:tr w:rsidR="00052122">
        <w:trPr>
          <w:cantSplit/>
        </w:trPr>
        <w:tc>
          <w:tcPr>
            <w:tcW w:w="709" w:type="dxa"/>
            <w:noWrap/>
          </w:tcPr>
          <w:p w:rsidR="00052122" w:rsidRDefault="007F6C2E">
            <w:pPr>
              <w:pStyle w:val="yTableNAm"/>
            </w:pPr>
            <w:r>
              <w:t>22.</w:t>
            </w:r>
          </w:p>
        </w:tc>
        <w:tc>
          <w:tcPr>
            <w:tcW w:w="2551" w:type="dxa"/>
            <w:noWrap/>
          </w:tcPr>
          <w:p w:rsidR="00052122" w:rsidRDefault="007F6C2E">
            <w:pPr>
              <w:pStyle w:val="yTableNAm"/>
            </w:pPr>
            <w:r>
              <w:t xml:space="preserve">Offence under the </w:t>
            </w:r>
            <w:r>
              <w:rPr>
                <w:i/>
              </w:rPr>
              <w:t>Road Traffic Act 1974</w:t>
            </w:r>
            <w:r>
              <w:t xml:space="preserve"> section 59A(1)</w:t>
            </w:r>
          </w:p>
        </w:tc>
        <w:tc>
          <w:tcPr>
            <w:tcW w:w="1843" w:type="dxa"/>
            <w:noWrap/>
          </w:tcPr>
          <w:p w:rsidR="00052122" w:rsidRDefault="007F6C2E">
            <w:pPr>
              <w:pStyle w:val="yTableNAm"/>
            </w:pPr>
            <w:r>
              <w:t>2</w:t>
            </w:r>
            <w:r>
              <w:rPr>
                <w:vertAlign w:val="superscript"/>
              </w:rPr>
              <w:t>nd</w:t>
            </w:r>
            <w:r>
              <w:t xml:space="preserve"> or subsequent conviction only</w:t>
            </w:r>
          </w:p>
        </w:tc>
        <w:tc>
          <w:tcPr>
            <w:tcW w:w="1985" w:type="dxa"/>
            <w:noWrap/>
          </w:tcPr>
          <w:p w:rsidR="00052122" w:rsidRDefault="007F6C2E">
            <w:pPr>
              <w:pStyle w:val="yTableNAm"/>
            </w:pPr>
            <w:r>
              <w:t>Permanent</w:t>
            </w:r>
          </w:p>
        </w:tc>
      </w:tr>
      <w:tr w:rsidR="00052122">
        <w:tc>
          <w:tcPr>
            <w:tcW w:w="709" w:type="dxa"/>
            <w:noWrap/>
          </w:tcPr>
          <w:p w:rsidR="00052122" w:rsidRDefault="007F6C2E">
            <w:pPr>
              <w:pStyle w:val="yTableNAm"/>
            </w:pPr>
            <w:r>
              <w:t>23.</w:t>
            </w:r>
          </w:p>
        </w:tc>
        <w:tc>
          <w:tcPr>
            <w:tcW w:w="2551" w:type="dxa"/>
            <w:noWrap/>
          </w:tcPr>
          <w:p w:rsidR="00052122" w:rsidRDefault="007F6C2E">
            <w:pPr>
              <w:pStyle w:val="yTableNAm"/>
            </w:pPr>
            <w:r>
              <w:t xml:space="preserve">Offence under the </w:t>
            </w:r>
            <w:r>
              <w:rPr>
                <w:i/>
              </w:rPr>
              <w:t>Road Traffic Act 1974</w:t>
            </w:r>
            <w:r>
              <w:t xml:space="preserve"> section 59A(1)</w:t>
            </w:r>
          </w:p>
        </w:tc>
        <w:tc>
          <w:tcPr>
            <w:tcW w:w="1843" w:type="dxa"/>
            <w:noWrap/>
          </w:tcPr>
          <w:p w:rsidR="00052122" w:rsidRDefault="007F6C2E">
            <w:pPr>
              <w:pStyle w:val="yTableNAm"/>
            </w:pPr>
            <w:r>
              <w:t xml:space="preserve">Only if the offender has a prior conviction under the </w:t>
            </w:r>
            <w:r>
              <w:rPr>
                <w:i/>
              </w:rPr>
              <w:t xml:space="preserve">Road Traffic Act 1974 </w:t>
            </w:r>
            <w:r>
              <w:t>section 59(1)</w:t>
            </w:r>
          </w:p>
        </w:tc>
        <w:tc>
          <w:tcPr>
            <w:tcW w:w="1985" w:type="dxa"/>
            <w:noWrap/>
          </w:tcPr>
          <w:p w:rsidR="00052122" w:rsidRDefault="007F6C2E">
            <w:pPr>
              <w:pStyle w:val="yTableNAm"/>
            </w:pPr>
            <w:r>
              <w:t>Permanent</w:t>
            </w:r>
          </w:p>
        </w:tc>
      </w:tr>
      <w:tr w:rsidR="00052122">
        <w:tc>
          <w:tcPr>
            <w:tcW w:w="709" w:type="dxa"/>
            <w:noWrap/>
          </w:tcPr>
          <w:p w:rsidR="00052122" w:rsidRDefault="007F6C2E">
            <w:pPr>
              <w:pStyle w:val="yTableNAm"/>
            </w:pPr>
            <w:r>
              <w:t>24.</w:t>
            </w:r>
          </w:p>
        </w:tc>
        <w:tc>
          <w:tcPr>
            <w:tcW w:w="2551" w:type="dxa"/>
            <w:noWrap/>
          </w:tcPr>
          <w:p w:rsidR="00052122" w:rsidRDefault="007F6C2E">
            <w:pPr>
              <w:pStyle w:val="yTableNAm"/>
            </w:pPr>
            <w:r>
              <w:t xml:space="preserve">Offence under the </w:t>
            </w:r>
            <w:r>
              <w:rPr>
                <w:i/>
              </w:rPr>
              <w:t>Road Traffic Act 1974</w:t>
            </w:r>
            <w:r>
              <w:t xml:space="preserve"> section 59BA(1)</w:t>
            </w:r>
          </w:p>
        </w:tc>
        <w:tc>
          <w:tcPr>
            <w:tcW w:w="1843" w:type="dxa"/>
            <w:noWrap/>
          </w:tcPr>
          <w:p w:rsidR="00052122" w:rsidRDefault="007F6C2E">
            <w:pPr>
              <w:pStyle w:val="yTableNAm"/>
            </w:pPr>
            <w:r>
              <w:t>1</w:t>
            </w:r>
            <w:r>
              <w:rPr>
                <w:vertAlign w:val="superscript"/>
              </w:rPr>
              <w:t>st</w:t>
            </w:r>
            <w:r>
              <w:t xml:space="preserve"> conviction only</w:t>
            </w:r>
          </w:p>
        </w:tc>
        <w:tc>
          <w:tcPr>
            <w:tcW w:w="1985" w:type="dxa"/>
            <w:noWrap/>
          </w:tcPr>
          <w:p w:rsidR="00052122" w:rsidRDefault="007F6C2E">
            <w:pPr>
              <w:pStyle w:val="yTableNAm"/>
            </w:pPr>
            <w:r>
              <w:t>5 years</w:t>
            </w:r>
          </w:p>
        </w:tc>
      </w:tr>
      <w:tr w:rsidR="00052122">
        <w:tc>
          <w:tcPr>
            <w:tcW w:w="709" w:type="dxa"/>
            <w:noWrap/>
          </w:tcPr>
          <w:p w:rsidR="00052122" w:rsidRDefault="007F6C2E">
            <w:pPr>
              <w:pStyle w:val="yTableNAm"/>
            </w:pPr>
            <w:r>
              <w:t>25.</w:t>
            </w:r>
          </w:p>
        </w:tc>
        <w:tc>
          <w:tcPr>
            <w:tcW w:w="2551" w:type="dxa"/>
            <w:noWrap/>
          </w:tcPr>
          <w:p w:rsidR="00052122" w:rsidRDefault="007F6C2E">
            <w:pPr>
              <w:pStyle w:val="yTableNAm"/>
            </w:pPr>
            <w:r>
              <w:t xml:space="preserve">Offence under the </w:t>
            </w:r>
            <w:r>
              <w:rPr>
                <w:i/>
              </w:rPr>
              <w:t>Road Traffic Act 1974</w:t>
            </w:r>
            <w:r>
              <w:t xml:space="preserve"> section 59BA(1)</w:t>
            </w:r>
          </w:p>
        </w:tc>
        <w:tc>
          <w:tcPr>
            <w:tcW w:w="1843" w:type="dxa"/>
            <w:noWrap/>
          </w:tcPr>
          <w:p w:rsidR="00052122" w:rsidRDefault="007F6C2E">
            <w:pPr>
              <w:pStyle w:val="yTableNAm"/>
            </w:pPr>
            <w:r>
              <w:t>2</w:t>
            </w:r>
            <w:r>
              <w:rPr>
                <w:vertAlign w:val="superscript"/>
              </w:rPr>
              <w:t>nd</w:t>
            </w:r>
            <w:r>
              <w:t xml:space="preserve"> or subsequent conviction only</w:t>
            </w:r>
          </w:p>
        </w:tc>
        <w:tc>
          <w:tcPr>
            <w:tcW w:w="1985" w:type="dxa"/>
            <w:noWrap/>
          </w:tcPr>
          <w:p w:rsidR="00052122" w:rsidRDefault="007F6C2E">
            <w:pPr>
              <w:pStyle w:val="yTableNAm"/>
            </w:pPr>
            <w:r>
              <w:t>10 years</w:t>
            </w:r>
          </w:p>
        </w:tc>
      </w:tr>
      <w:tr w:rsidR="00052122">
        <w:tc>
          <w:tcPr>
            <w:tcW w:w="709" w:type="dxa"/>
            <w:noWrap/>
          </w:tcPr>
          <w:p w:rsidR="00052122" w:rsidRDefault="007F6C2E">
            <w:pPr>
              <w:pStyle w:val="yTableNAm"/>
            </w:pPr>
            <w:r>
              <w:t>26.</w:t>
            </w:r>
          </w:p>
        </w:tc>
        <w:tc>
          <w:tcPr>
            <w:tcW w:w="2551" w:type="dxa"/>
            <w:noWrap/>
          </w:tcPr>
          <w:p w:rsidR="00052122" w:rsidRDefault="007F6C2E">
            <w:pPr>
              <w:pStyle w:val="yTableNAm"/>
            </w:pPr>
            <w:r>
              <w:t xml:space="preserve">Offence under the </w:t>
            </w:r>
            <w:r>
              <w:rPr>
                <w:i/>
              </w:rPr>
              <w:t>Road Traffic Act 1974</w:t>
            </w:r>
            <w:r>
              <w:t xml:space="preserve"> section 60(1A)</w:t>
            </w:r>
          </w:p>
        </w:tc>
        <w:tc>
          <w:tcPr>
            <w:tcW w:w="1843" w:type="dxa"/>
            <w:noWrap/>
          </w:tcPr>
          <w:p w:rsidR="00052122" w:rsidRDefault="007F6C2E">
            <w:pPr>
              <w:pStyle w:val="yTableNAm"/>
            </w:pPr>
            <w:r>
              <w:t>1</w:t>
            </w:r>
            <w:r>
              <w:rPr>
                <w:vertAlign w:val="superscript"/>
              </w:rPr>
              <w:t>st</w:t>
            </w:r>
            <w:r>
              <w:t xml:space="preserve"> conviction only</w:t>
            </w:r>
          </w:p>
        </w:tc>
        <w:tc>
          <w:tcPr>
            <w:tcW w:w="1985" w:type="dxa"/>
            <w:noWrap/>
          </w:tcPr>
          <w:p w:rsidR="00052122" w:rsidRDefault="007F6C2E">
            <w:pPr>
              <w:pStyle w:val="yTableNAm"/>
            </w:pPr>
            <w:r>
              <w:t>12 months</w:t>
            </w:r>
          </w:p>
        </w:tc>
      </w:tr>
      <w:tr w:rsidR="00052122">
        <w:tc>
          <w:tcPr>
            <w:tcW w:w="709" w:type="dxa"/>
            <w:noWrap/>
          </w:tcPr>
          <w:p w:rsidR="00052122" w:rsidRDefault="007F6C2E">
            <w:pPr>
              <w:pStyle w:val="yTableNAm"/>
              <w:keepNext/>
              <w:keepLines/>
            </w:pPr>
            <w:r>
              <w:lastRenderedPageBreak/>
              <w:t>27.</w:t>
            </w:r>
          </w:p>
        </w:tc>
        <w:tc>
          <w:tcPr>
            <w:tcW w:w="2551" w:type="dxa"/>
            <w:noWrap/>
          </w:tcPr>
          <w:p w:rsidR="00052122" w:rsidRDefault="007F6C2E">
            <w:pPr>
              <w:pStyle w:val="yTableNAm"/>
            </w:pPr>
            <w:r>
              <w:t xml:space="preserve">Offence under the </w:t>
            </w:r>
            <w:r>
              <w:rPr>
                <w:i/>
              </w:rPr>
              <w:t>Road Traffic Act 1974</w:t>
            </w:r>
            <w:r>
              <w:t xml:space="preserve"> section 60(1A)</w:t>
            </w:r>
          </w:p>
        </w:tc>
        <w:tc>
          <w:tcPr>
            <w:tcW w:w="1843" w:type="dxa"/>
            <w:noWrap/>
          </w:tcPr>
          <w:p w:rsidR="00052122" w:rsidRDefault="007F6C2E">
            <w:pPr>
              <w:pStyle w:val="yTableNAm"/>
            </w:pPr>
            <w:r>
              <w:t>2</w:t>
            </w:r>
            <w:r>
              <w:rPr>
                <w:vertAlign w:val="superscript"/>
              </w:rPr>
              <w:t>nd</w:t>
            </w:r>
            <w:r>
              <w:t xml:space="preserve"> or subsequent conviction only</w:t>
            </w:r>
          </w:p>
        </w:tc>
        <w:tc>
          <w:tcPr>
            <w:tcW w:w="1985" w:type="dxa"/>
            <w:noWrap/>
          </w:tcPr>
          <w:p w:rsidR="00052122" w:rsidRDefault="007F6C2E">
            <w:pPr>
              <w:pStyle w:val="yTableNAm"/>
            </w:pPr>
            <w:r>
              <w:t>5 years</w:t>
            </w:r>
          </w:p>
        </w:tc>
      </w:tr>
      <w:tr w:rsidR="00052122">
        <w:tc>
          <w:tcPr>
            <w:tcW w:w="709" w:type="dxa"/>
            <w:noWrap/>
          </w:tcPr>
          <w:p w:rsidR="00052122" w:rsidRDefault="007F6C2E">
            <w:pPr>
              <w:pStyle w:val="yTableNAm"/>
              <w:keepNext/>
            </w:pPr>
            <w:r>
              <w:t>28.</w:t>
            </w:r>
          </w:p>
        </w:tc>
        <w:tc>
          <w:tcPr>
            <w:tcW w:w="2551" w:type="dxa"/>
            <w:noWrap/>
          </w:tcPr>
          <w:p w:rsidR="00052122" w:rsidRDefault="007F6C2E">
            <w:pPr>
              <w:pStyle w:val="yTableNAm"/>
              <w:keepNext/>
            </w:pPr>
            <w:r>
              <w:t xml:space="preserve">Offence under the </w:t>
            </w:r>
            <w:r>
              <w:rPr>
                <w:i/>
              </w:rPr>
              <w:t>Road Traffic Act 1974</w:t>
            </w:r>
            <w:r>
              <w:t xml:space="preserve"> section 60(1A)</w:t>
            </w:r>
          </w:p>
        </w:tc>
        <w:tc>
          <w:tcPr>
            <w:tcW w:w="1843" w:type="dxa"/>
            <w:noWrap/>
          </w:tcPr>
          <w:p w:rsidR="00052122" w:rsidRDefault="007F6C2E">
            <w:pPr>
              <w:pStyle w:val="yTableNAm"/>
              <w:keepNext/>
            </w:pPr>
            <w:r>
              <w:t xml:space="preserve">Only if the offender has a prior conviction under the </w:t>
            </w:r>
            <w:r>
              <w:rPr>
                <w:i/>
              </w:rPr>
              <w:t xml:space="preserve">Road Traffic Act 1974 </w:t>
            </w:r>
            <w:r>
              <w:t>section 60A(1) or (2)</w:t>
            </w:r>
          </w:p>
        </w:tc>
        <w:tc>
          <w:tcPr>
            <w:tcW w:w="1985" w:type="dxa"/>
            <w:noWrap/>
          </w:tcPr>
          <w:p w:rsidR="00052122" w:rsidRDefault="007F6C2E">
            <w:pPr>
              <w:pStyle w:val="yTableNAm"/>
              <w:keepNext/>
              <w:rPr>
                <w:highlight w:val="yellow"/>
              </w:rPr>
            </w:pPr>
            <w:r>
              <w:t>5 years</w:t>
            </w:r>
          </w:p>
        </w:tc>
      </w:tr>
      <w:tr w:rsidR="00052122">
        <w:tc>
          <w:tcPr>
            <w:tcW w:w="709" w:type="dxa"/>
            <w:noWrap/>
          </w:tcPr>
          <w:p w:rsidR="00052122" w:rsidRDefault="007F6C2E">
            <w:pPr>
              <w:pStyle w:val="yTableNAm"/>
            </w:pPr>
            <w:r>
              <w:t>29.</w:t>
            </w:r>
          </w:p>
        </w:tc>
        <w:tc>
          <w:tcPr>
            <w:tcW w:w="2551" w:type="dxa"/>
            <w:noWrap/>
          </w:tcPr>
          <w:p w:rsidR="00052122" w:rsidRDefault="007F6C2E">
            <w:pPr>
              <w:pStyle w:val="yTableNAm"/>
            </w:pPr>
            <w:r>
              <w:t xml:space="preserve">Offence under the </w:t>
            </w:r>
            <w:r>
              <w:rPr>
                <w:i/>
              </w:rPr>
              <w:t>Road Traffic Act 1974</w:t>
            </w:r>
            <w:r>
              <w:t xml:space="preserve"> section 60A(1) or (2)</w:t>
            </w:r>
          </w:p>
        </w:tc>
        <w:tc>
          <w:tcPr>
            <w:tcW w:w="1843" w:type="dxa"/>
            <w:noWrap/>
          </w:tcPr>
          <w:p w:rsidR="00052122" w:rsidRDefault="007F6C2E">
            <w:pPr>
              <w:pStyle w:val="yTableNAm"/>
            </w:pPr>
            <w:r>
              <w:t>1</w:t>
            </w:r>
            <w:r>
              <w:rPr>
                <w:vertAlign w:val="superscript"/>
              </w:rPr>
              <w:t>st</w:t>
            </w:r>
            <w:r>
              <w:t xml:space="preserve"> conviction only</w:t>
            </w:r>
          </w:p>
        </w:tc>
        <w:tc>
          <w:tcPr>
            <w:tcW w:w="1985" w:type="dxa"/>
            <w:noWrap/>
          </w:tcPr>
          <w:p w:rsidR="00052122" w:rsidRDefault="007F6C2E">
            <w:pPr>
              <w:pStyle w:val="yTableNAm"/>
            </w:pPr>
            <w:r>
              <w:t>12 months</w:t>
            </w:r>
          </w:p>
        </w:tc>
      </w:tr>
      <w:tr w:rsidR="00052122">
        <w:tc>
          <w:tcPr>
            <w:tcW w:w="709" w:type="dxa"/>
            <w:noWrap/>
          </w:tcPr>
          <w:p w:rsidR="00052122" w:rsidRDefault="007F6C2E">
            <w:pPr>
              <w:pStyle w:val="yTableNAm"/>
            </w:pPr>
            <w:r>
              <w:t>30.</w:t>
            </w:r>
          </w:p>
        </w:tc>
        <w:tc>
          <w:tcPr>
            <w:tcW w:w="2551" w:type="dxa"/>
            <w:noWrap/>
          </w:tcPr>
          <w:p w:rsidR="00052122" w:rsidRDefault="007F6C2E">
            <w:pPr>
              <w:pStyle w:val="yTableNAm"/>
            </w:pPr>
            <w:r>
              <w:t xml:space="preserve">Offence under the </w:t>
            </w:r>
            <w:r>
              <w:rPr>
                <w:i/>
              </w:rPr>
              <w:t>Road Traffic Act 1974</w:t>
            </w:r>
            <w:r>
              <w:t xml:space="preserve"> section 60A(1) or (2)</w:t>
            </w:r>
          </w:p>
        </w:tc>
        <w:tc>
          <w:tcPr>
            <w:tcW w:w="1843" w:type="dxa"/>
            <w:noWrap/>
          </w:tcPr>
          <w:p w:rsidR="00052122" w:rsidRDefault="007F6C2E">
            <w:pPr>
              <w:pStyle w:val="yTableNAm"/>
            </w:pPr>
            <w:r>
              <w:t>2</w:t>
            </w:r>
            <w:r>
              <w:rPr>
                <w:vertAlign w:val="superscript"/>
              </w:rPr>
              <w:t>nd</w:t>
            </w:r>
            <w:r>
              <w:t xml:space="preserve"> or subsequent conviction only</w:t>
            </w:r>
          </w:p>
        </w:tc>
        <w:tc>
          <w:tcPr>
            <w:tcW w:w="1985" w:type="dxa"/>
            <w:noWrap/>
          </w:tcPr>
          <w:p w:rsidR="00052122" w:rsidRDefault="007F6C2E">
            <w:pPr>
              <w:pStyle w:val="yTableNAm"/>
            </w:pPr>
            <w:r>
              <w:t>5 years</w:t>
            </w:r>
          </w:p>
        </w:tc>
      </w:tr>
      <w:tr w:rsidR="00052122">
        <w:tc>
          <w:tcPr>
            <w:tcW w:w="709" w:type="dxa"/>
            <w:noWrap/>
          </w:tcPr>
          <w:p w:rsidR="00052122" w:rsidRDefault="007F6C2E">
            <w:pPr>
              <w:pStyle w:val="yTableNAm"/>
            </w:pPr>
            <w:r>
              <w:t>31.</w:t>
            </w:r>
          </w:p>
        </w:tc>
        <w:tc>
          <w:tcPr>
            <w:tcW w:w="2551" w:type="dxa"/>
            <w:noWrap/>
          </w:tcPr>
          <w:p w:rsidR="00052122" w:rsidRDefault="007F6C2E">
            <w:pPr>
              <w:pStyle w:val="yTableNAm"/>
            </w:pPr>
            <w:r>
              <w:t xml:space="preserve">Offence under the </w:t>
            </w:r>
            <w:r>
              <w:rPr>
                <w:i/>
              </w:rPr>
              <w:t>Road Traffic Act 1974</w:t>
            </w:r>
            <w:r>
              <w:t xml:space="preserve"> section 60A(1) or (2)</w:t>
            </w:r>
          </w:p>
        </w:tc>
        <w:tc>
          <w:tcPr>
            <w:tcW w:w="1843" w:type="dxa"/>
            <w:noWrap/>
          </w:tcPr>
          <w:p w:rsidR="00052122" w:rsidRDefault="007F6C2E">
            <w:pPr>
              <w:pStyle w:val="yTableNAm"/>
            </w:pPr>
            <w:r>
              <w:t xml:space="preserve">Only if the offender has a prior conviction under the </w:t>
            </w:r>
            <w:r>
              <w:rPr>
                <w:i/>
              </w:rPr>
              <w:t xml:space="preserve">Road Traffic Act 1974 </w:t>
            </w:r>
            <w:r>
              <w:t>section 60(1A)</w:t>
            </w:r>
          </w:p>
        </w:tc>
        <w:tc>
          <w:tcPr>
            <w:tcW w:w="1985" w:type="dxa"/>
            <w:noWrap/>
          </w:tcPr>
          <w:p w:rsidR="00052122" w:rsidRDefault="007F6C2E">
            <w:pPr>
              <w:pStyle w:val="yTableNAm"/>
            </w:pPr>
            <w:r>
              <w:t>5 years</w:t>
            </w:r>
          </w:p>
        </w:tc>
      </w:tr>
      <w:tr w:rsidR="00052122">
        <w:tc>
          <w:tcPr>
            <w:tcW w:w="709" w:type="dxa"/>
            <w:noWrap/>
          </w:tcPr>
          <w:p w:rsidR="00052122" w:rsidRDefault="007F6C2E">
            <w:pPr>
              <w:pStyle w:val="yTableNAm"/>
            </w:pPr>
            <w:r>
              <w:t>32.</w:t>
            </w:r>
          </w:p>
        </w:tc>
        <w:tc>
          <w:tcPr>
            <w:tcW w:w="2551" w:type="dxa"/>
            <w:noWrap/>
          </w:tcPr>
          <w:p w:rsidR="00052122" w:rsidRDefault="007F6C2E">
            <w:pPr>
              <w:pStyle w:val="yTableNAm"/>
            </w:pPr>
            <w:r>
              <w:t xml:space="preserve">Offence under the </w:t>
            </w:r>
            <w:r>
              <w:rPr>
                <w:i/>
              </w:rPr>
              <w:t>Road Traffic Act 1974</w:t>
            </w:r>
            <w:r>
              <w:t xml:space="preserve"> section 61(1)</w:t>
            </w:r>
          </w:p>
        </w:tc>
        <w:tc>
          <w:tcPr>
            <w:tcW w:w="1843" w:type="dxa"/>
            <w:noWrap/>
          </w:tcPr>
          <w:p w:rsidR="00052122" w:rsidRDefault="007F6C2E">
            <w:pPr>
              <w:pStyle w:val="yTableNAm"/>
            </w:pPr>
            <w:r>
              <w:t>1</w:t>
            </w:r>
            <w:r>
              <w:rPr>
                <w:vertAlign w:val="superscript"/>
              </w:rPr>
              <w:t>st</w:t>
            </w:r>
            <w:r>
              <w:t xml:space="preserve"> conviction</w:t>
            </w:r>
          </w:p>
        </w:tc>
        <w:tc>
          <w:tcPr>
            <w:tcW w:w="1985" w:type="dxa"/>
            <w:noWrap/>
          </w:tcPr>
          <w:p w:rsidR="00052122" w:rsidRDefault="007F6C2E">
            <w:pPr>
              <w:pStyle w:val="yTableNAm"/>
            </w:pPr>
            <w:r>
              <w:t>12 months</w:t>
            </w:r>
          </w:p>
        </w:tc>
      </w:tr>
      <w:tr w:rsidR="00052122">
        <w:tc>
          <w:tcPr>
            <w:tcW w:w="709" w:type="dxa"/>
            <w:noWrap/>
          </w:tcPr>
          <w:p w:rsidR="00052122" w:rsidRDefault="007F6C2E">
            <w:pPr>
              <w:pStyle w:val="yTableNAm"/>
            </w:pPr>
            <w:r>
              <w:t>33.</w:t>
            </w:r>
          </w:p>
        </w:tc>
        <w:tc>
          <w:tcPr>
            <w:tcW w:w="2551" w:type="dxa"/>
            <w:noWrap/>
          </w:tcPr>
          <w:p w:rsidR="00052122" w:rsidRDefault="007F6C2E">
            <w:pPr>
              <w:pStyle w:val="yTableNAm"/>
            </w:pPr>
            <w:r>
              <w:t xml:space="preserve">Offence under the </w:t>
            </w:r>
            <w:r>
              <w:rPr>
                <w:i/>
              </w:rPr>
              <w:t>Road Traffic Act 1974</w:t>
            </w:r>
            <w:r>
              <w:t xml:space="preserve"> section 61(1)</w:t>
            </w:r>
          </w:p>
        </w:tc>
        <w:tc>
          <w:tcPr>
            <w:tcW w:w="1843" w:type="dxa"/>
            <w:noWrap/>
          </w:tcPr>
          <w:p w:rsidR="00052122" w:rsidRDefault="007F6C2E">
            <w:pPr>
              <w:pStyle w:val="yTableNAm"/>
            </w:pPr>
            <w:r>
              <w:t>2</w:t>
            </w:r>
            <w:r>
              <w:rPr>
                <w:vertAlign w:val="superscript"/>
              </w:rPr>
              <w:t>nd</w:t>
            </w:r>
            <w:r>
              <w:t xml:space="preserve"> or subsequent conviction only</w:t>
            </w:r>
          </w:p>
        </w:tc>
        <w:tc>
          <w:tcPr>
            <w:tcW w:w="1985" w:type="dxa"/>
            <w:noWrap/>
          </w:tcPr>
          <w:p w:rsidR="00052122" w:rsidRDefault="007F6C2E">
            <w:pPr>
              <w:pStyle w:val="yTableNAm"/>
            </w:pPr>
            <w:r>
              <w:t>5 years</w:t>
            </w:r>
          </w:p>
        </w:tc>
      </w:tr>
      <w:tr w:rsidR="00052122">
        <w:tc>
          <w:tcPr>
            <w:tcW w:w="709" w:type="dxa"/>
            <w:noWrap/>
          </w:tcPr>
          <w:p w:rsidR="00052122" w:rsidRDefault="007F6C2E">
            <w:pPr>
              <w:pStyle w:val="yTableNAm"/>
              <w:keepNext/>
              <w:keepLines/>
            </w:pPr>
            <w:r>
              <w:lastRenderedPageBreak/>
              <w:t>34.</w:t>
            </w:r>
          </w:p>
        </w:tc>
        <w:tc>
          <w:tcPr>
            <w:tcW w:w="2551" w:type="dxa"/>
            <w:noWrap/>
          </w:tcPr>
          <w:p w:rsidR="00052122" w:rsidRDefault="007F6C2E">
            <w:pPr>
              <w:pStyle w:val="yTableNAm"/>
              <w:keepNext/>
              <w:keepLines/>
            </w:pPr>
            <w:r>
              <w:t xml:space="preserve">Offence under the </w:t>
            </w:r>
            <w:r>
              <w:rPr>
                <w:i/>
              </w:rPr>
              <w:t>Road Traffic Act 1974</w:t>
            </w:r>
            <w:r>
              <w:t xml:space="preserve"> section 61(1)</w:t>
            </w:r>
          </w:p>
        </w:tc>
        <w:tc>
          <w:tcPr>
            <w:tcW w:w="1843" w:type="dxa"/>
            <w:noWrap/>
          </w:tcPr>
          <w:p w:rsidR="00052122" w:rsidRDefault="007F6C2E">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rsidR="00052122" w:rsidRDefault="007F6C2E">
            <w:pPr>
              <w:pStyle w:val="yTableNAm"/>
              <w:keepNext/>
              <w:keepLines/>
              <w:rPr>
                <w:highlight w:val="yellow"/>
              </w:rPr>
            </w:pPr>
            <w:r>
              <w:t>5 years</w:t>
            </w:r>
          </w:p>
        </w:tc>
      </w:tr>
      <w:tr w:rsidR="00052122">
        <w:tc>
          <w:tcPr>
            <w:tcW w:w="7088" w:type="dxa"/>
            <w:gridSpan w:val="4"/>
            <w:noWrap/>
          </w:tcPr>
          <w:p w:rsidR="00052122" w:rsidRDefault="007F6C2E">
            <w:pPr>
              <w:pStyle w:val="yTableNAm"/>
              <w:keepNext/>
            </w:pPr>
            <w:r>
              <w:rPr>
                <w:i/>
              </w:rPr>
              <w:t>Weapons Act 1999</w:t>
            </w:r>
          </w:p>
        </w:tc>
      </w:tr>
      <w:tr w:rsidR="00052122">
        <w:tc>
          <w:tcPr>
            <w:tcW w:w="709" w:type="dxa"/>
            <w:noWrap/>
          </w:tcPr>
          <w:p w:rsidR="00052122" w:rsidRDefault="007F6C2E">
            <w:pPr>
              <w:pStyle w:val="yTableNAm"/>
            </w:pPr>
            <w:r>
              <w:t>35.</w:t>
            </w:r>
          </w:p>
        </w:tc>
        <w:tc>
          <w:tcPr>
            <w:tcW w:w="2551" w:type="dxa"/>
            <w:noWrap/>
          </w:tcPr>
          <w:p w:rsidR="00052122" w:rsidRDefault="007F6C2E">
            <w:pPr>
              <w:pStyle w:val="yTableNAm"/>
              <w:keepNext/>
            </w:pPr>
            <w:r>
              <w:t xml:space="preserve">Offence under the </w:t>
            </w:r>
            <w:r>
              <w:rPr>
                <w:i/>
              </w:rPr>
              <w:t>Weapons Act 1999</w:t>
            </w:r>
            <w:r>
              <w:t xml:space="preserve"> s. 6(1), 7(1) or (2), 8A(2) or (3) or 8(1)</w:t>
            </w:r>
          </w:p>
        </w:tc>
        <w:tc>
          <w:tcPr>
            <w:tcW w:w="1843" w:type="dxa"/>
            <w:noWrap/>
          </w:tcPr>
          <w:p w:rsidR="00052122" w:rsidRDefault="00052122">
            <w:pPr>
              <w:pStyle w:val="yTableNAm"/>
              <w:keepNext/>
            </w:pPr>
          </w:p>
        </w:tc>
        <w:tc>
          <w:tcPr>
            <w:tcW w:w="1985" w:type="dxa"/>
            <w:noWrap/>
          </w:tcPr>
          <w:p w:rsidR="00052122" w:rsidRDefault="007F6C2E">
            <w:pPr>
              <w:pStyle w:val="yTableNAm"/>
              <w:keepNext/>
            </w:pPr>
            <w:r>
              <w:t>12 months</w:t>
            </w:r>
          </w:p>
        </w:tc>
      </w:tr>
      <w:tr w:rsidR="00052122">
        <w:tc>
          <w:tcPr>
            <w:tcW w:w="7088" w:type="dxa"/>
            <w:gridSpan w:val="4"/>
            <w:noWrap/>
          </w:tcPr>
          <w:p w:rsidR="00052122" w:rsidRDefault="007F6C2E">
            <w:pPr>
              <w:pStyle w:val="yTableNAm"/>
              <w:keepNext/>
            </w:pPr>
            <w:r>
              <w:t>Laws of Commonwealth, other States or Territories</w:t>
            </w:r>
          </w:p>
        </w:tc>
      </w:tr>
      <w:tr w:rsidR="00052122">
        <w:tc>
          <w:tcPr>
            <w:tcW w:w="709" w:type="dxa"/>
            <w:noWrap/>
          </w:tcPr>
          <w:p w:rsidR="00052122" w:rsidRDefault="007F6C2E">
            <w:pPr>
              <w:pStyle w:val="yTableNAm"/>
              <w:keepNext/>
            </w:pPr>
            <w:r>
              <w:t>36.</w:t>
            </w:r>
          </w:p>
        </w:tc>
        <w:tc>
          <w:tcPr>
            <w:tcW w:w="2551" w:type="dxa"/>
            <w:noWrap/>
          </w:tcPr>
          <w:p w:rsidR="00052122" w:rsidRDefault="007F6C2E">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rsidR="00052122" w:rsidRDefault="00052122">
            <w:pPr>
              <w:pStyle w:val="yTableNAm"/>
              <w:keepNext/>
            </w:pPr>
          </w:p>
        </w:tc>
        <w:tc>
          <w:tcPr>
            <w:tcW w:w="1985" w:type="dxa"/>
            <w:noWrap/>
          </w:tcPr>
          <w:p w:rsidR="00052122" w:rsidRDefault="007F6C2E">
            <w:pPr>
              <w:pStyle w:val="yTableNAm"/>
              <w:keepNext/>
            </w:pPr>
            <w:r>
              <w:t>The disqualification period prescribed for the local offence</w:t>
            </w:r>
          </w:p>
        </w:tc>
      </w:tr>
    </w:tbl>
    <w:p w:rsidR="00052122" w:rsidRDefault="00052122">
      <w:pPr>
        <w:sectPr w:rsidR="00052122">
          <w:headerReference w:type="even" r:id="rId28"/>
          <w:headerReference w:type="default" r:id="rId29"/>
          <w:pgSz w:w="11907" w:h="16840" w:code="9"/>
          <w:pgMar w:top="2381" w:right="2410" w:bottom="3544" w:left="2410" w:header="720" w:footer="3544" w:gutter="0"/>
          <w:cols w:space="720"/>
        </w:sectPr>
      </w:pPr>
    </w:p>
    <w:p w:rsidR="00052122" w:rsidRDefault="007F6C2E">
      <w:pPr>
        <w:pStyle w:val="yScheduleHeading"/>
      </w:pPr>
      <w:bookmarkStart w:id="445" w:name="_Toc74817724"/>
      <w:bookmarkStart w:id="446" w:name="_Toc74818737"/>
      <w:bookmarkStart w:id="447" w:name="_Toc74829569"/>
      <w:r>
        <w:rPr>
          <w:rStyle w:val="CharSchNo"/>
        </w:rPr>
        <w:lastRenderedPageBreak/>
        <w:t>Schedule 4</w:t>
      </w:r>
      <w:r>
        <w:rPr>
          <w:rStyle w:val="CharSDivNo"/>
        </w:rPr>
        <w:t> </w:t>
      </w:r>
      <w:r>
        <w:t>—</w:t>
      </w:r>
      <w:r>
        <w:rPr>
          <w:rStyle w:val="CharSDivText"/>
        </w:rPr>
        <w:t> </w:t>
      </w:r>
      <w:r>
        <w:rPr>
          <w:rStyle w:val="CharSchText"/>
        </w:rPr>
        <w:t>Fares: metropolitan region</w:t>
      </w:r>
      <w:bookmarkEnd w:id="445"/>
      <w:bookmarkEnd w:id="446"/>
      <w:bookmarkEnd w:id="447"/>
    </w:p>
    <w:p w:rsidR="00052122" w:rsidRDefault="007F6C2E">
      <w:pPr>
        <w:pStyle w:val="yShoulderClause"/>
      </w:pPr>
      <w:r>
        <w:t>[r. 116]</w:t>
      </w:r>
    </w:p>
    <w:p w:rsidR="00052122" w:rsidRDefault="007F6C2E">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left w:val="nil"/>
              <w:bottom w:val="single" w:sz="4" w:space="0" w:color="auto"/>
              <w:right w:val="single" w:sz="4" w:space="0" w:color="auto"/>
            </w:tcBorders>
            <w:noWrap/>
          </w:tcPr>
          <w:p w:rsidR="00052122" w:rsidRDefault="007F6C2E">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rsidR="00052122" w:rsidRDefault="007F6C2E">
            <w:pPr>
              <w:pStyle w:val="yTableNAm"/>
              <w:rPr>
                <w:b/>
              </w:rPr>
            </w:pPr>
            <w:r>
              <w:rPr>
                <w:b/>
              </w:rPr>
              <w:t>Flagfall</w:t>
            </w:r>
          </w:p>
        </w:tc>
        <w:tc>
          <w:tcPr>
            <w:tcW w:w="1551" w:type="dxa"/>
            <w:tcBorders>
              <w:top w:val="single" w:sz="4" w:space="0" w:color="auto"/>
              <w:left w:val="nil"/>
              <w:bottom w:val="single" w:sz="4" w:space="0" w:color="auto"/>
              <w:right w:val="nil"/>
            </w:tcBorders>
            <w:noWrap/>
          </w:tcPr>
          <w:p w:rsidR="00052122" w:rsidRDefault="007F6C2E">
            <w:pPr>
              <w:pStyle w:val="yTableNAm"/>
              <w:rPr>
                <w:b/>
              </w:rPr>
            </w:pPr>
            <w:r>
              <w:rPr>
                <w:b/>
              </w:rPr>
              <w:t>Distance rate</w:t>
            </w:r>
          </w:p>
        </w:tc>
        <w:tc>
          <w:tcPr>
            <w:tcW w:w="1426" w:type="dxa"/>
            <w:tcBorders>
              <w:top w:val="single" w:sz="4" w:space="0" w:color="auto"/>
              <w:left w:val="nil"/>
              <w:bottom w:val="single" w:sz="4" w:space="0" w:color="auto"/>
              <w:right w:val="nil"/>
            </w:tcBorders>
            <w:noWrap/>
          </w:tcPr>
          <w:p w:rsidR="00052122" w:rsidRDefault="007F6C2E">
            <w:pPr>
              <w:pStyle w:val="yTableNAm"/>
              <w:rPr>
                <w:b/>
              </w:rPr>
            </w:pPr>
            <w:r>
              <w:rPr>
                <w:b/>
              </w:rPr>
              <w:t>Detention</w:t>
            </w:r>
          </w:p>
        </w:tc>
      </w:tr>
      <w:tr w:rsidR="00052122">
        <w:trPr>
          <w:cantSplit/>
        </w:trPr>
        <w:tc>
          <w:tcPr>
            <w:tcW w:w="2126" w:type="dxa"/>
            <w:tcBorders>
              <w:top w:val="single" w:sz="4" w:space="0" w:color="auto"/>
              <w:left w:val="nil"/>
              <w:bottom w:val="nil"/>
              <w:right w:val="single" w:sz="4" w:space="0" w:color="auto"/>
            </w:tcBorders>
            <w:noWrap/>
          </w:tcPr>
          <w:p w:rsidR="00052122" w:rsidRDefault="007F6C2E">
            <w:pPr>
              <w:pStyle w:val="yTableNAm"/>
              <w:tabs>
                <w:tab w:val="clear" w:pos="567"/>
                <w:tab w:val="left" w:pos="176"/>
              </w:tabs>
              <w:ind w:left="176" w:hanging="176"/>
            </w:pPr>
            <w:r>
              <w:rPr>
                <w:b/>
                <w:bCs/>
              </w:rPr>
              <w:t>Tariff 1</w:t>
            </w:r>
          </w:p>
          <w:p w:rsidR="00052122" w:rsidRDefault="007F6C2E">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rsidR="00052122" w:rsidRDefault="007F6C2E">
            <w:pPr>
              <w:pStyle w:val="yTableNAm"/>
            </w:pPr>
            <w:r>
              <w:rPr>
                <w:szCs w:val="22"/>
              </w:rPr>
              <w:t>$4.20</w:t>
            </w:r>
          </w:p>
        </w:tc>
        <w:tc>
          <w:tcPr>
            <w:tcW w:w="1551" w:type="dxa"/>
            <w:tcBorders>
              <w:top w:val="single" w:sz="4" w:space="0" w:color="auto"/>
              <w:left w:val="nil"/>
              <w:bottom w:val="nil"/>
              <w:right w:val="nil"/>
            </w:tcBorders>
            <w:noWrap/>
            <w:vAlign w:val="bottom"/>
          </w:tcPr>
          <w:p w:rsidR="00052122" w:rsidRDefault="007F6C2E">
            <w:pPr>
              <w:pStyle w:val="yTableNAm"/>
            </w:pPr>
            <w:r>
              <w:rPr>
                <w:szCs w:val="22"/>
              </w:rPr>
              <w:t>$1.72/km</w:t>
            </w:r>
          </w:p>
        </w:tc>
        <w:tc>
          <w:tcPr>
            <w:tcW w:w="1426" w:type="dxa"/>
            <w:tcBorders>
              <w:top w:val="single" w:sz="4" w:space="0" w:color="auto"/>
              <w:left w:val="nil"/>
              <w:bottom w:val="nil"/>
              <w:right w:val="nil"/>
            </w:tcBorders>
            <w:noWrap/>
            <w:vAlign w:val="bottom"/>
          </w:tcPr>
          <w:p w:rsidR="00052122" w:rsidRDefault="007F6C2E">
            <w:pPr>
              <w:pStyle w:val="yTableNAm"/>
            </w:pPr>
            <w:r>
              <w:rPr>
                <w:szCs w:val="22"/>
              </w:rPr>
              <w:t>$49.00/hour</w:t>
            </w:r>
          </w:p>
        </w:tc>
      </w:tr>
      <w:tr w:rsidR="00052122">
        <w:trPr>
          <w:cantSplit/>
        </w:trPr>
        <w:tc>
          <w:tcPr>
            <w:tcW w:w="2126" w:type="dxa"/>
            <w:tcBorders>
              <w:top w:val="nil"/>
              <w:left w:val="nil"/>
              <w:bottom w:val="nil"/>
              <w:right w:val="single" w:sz="4" w:space="0" w:color="auto"/>
            </w:tcBorders>
            <w:noWrap/>
          </w:tcPr>
          <w:p w:rsidR="00052122" w:rsidRDefault="007F6C2E">
            <w:pPr>
              <w:pStyle w:val="yTableNAm"/>
              <w:tabs>
                <w:tab w:val="clear" w:pos="567"/>
                <w:tab w:val="left" w:pos="176"/>
              </w:tabs>
              <w:ind w:left="176" w:hanging="176"/>
            </w:pPr>
            <w:r>
              <w:rPr>
                <w:b/>
                <w:bCs/>
              </w:rPr>
              <w:t>Tariff 2</w:t>
            </w:r>
          </w:p>
          <w:p w:rsidR="00052122" w:rsidRDefault="007F6C2E">
            <w:pPr>
              <w:pStyle w:val="yTableNAm"/>
              <w:tabs>
                <w:tab w:val="clear" w:pos="567"/>
                <w:tab w:val="left" w:pos="176"/>
              </w:tabs>
            </w:pPr>
            <w:r>
              <w:t>For the following times —</w:t>
            </w:r>
          </w:p>
          <w:p w:rsidR="00052122" w:rsidRDefault="007F6C2E">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rsidR="00052122" w:rsidRDefault="00052122">
            <w:pPr>
              <w:pStyle w:val="yTableNAm"/>
            </w:pPr>
          </w:p>
        </w:tc>
        <w:tc>
          <w:tcPr>
            <w:tcW w:w="1551" w:type="dxa"/>
            <w:tcBorders>
              <w:top w:val="nil"/>
              <w:left w:val="nil"/>
              <w:bottom w:val="nil"/>
              <w:right w:val="nil"/>
            </w:tcBorders>
            <w:noWrap/>
          </w:tcPr>
          <w:p w:rsidR="00052122" w:rsidRDefault="00052122">
            <w:pPr>
              <w:pStyle w:val="yTableNAm"/>
            </w:pPr>
          </w:p>
        </w:tc>
        <w:tc>
          <w:tcPr>
            <w:tcW w:w="1426" w:type="dxa"/>
            <w:tcBorders>
              <w:top w:val="nil"/>
              <w:left w:val="nil"/>
              <w:bottom w:val="nil"/>
              <w:right w:val="nil"/>
            </w:tcBorders>
            <w:noWrap/>
          </w:tcPr>
          <w:p w:rsidR="00052122" w:rsidRDefault="00052122">
            <w:pPr>
              <w:pStyle w:val="yTableNAm"/>
            </w:pPr>
          </w:p>
        </w:tc>
      </w:tr>
      <w:tr w:rsidR="00052122">
        <w:trPr>
          <w:cantSplit/>
        </w:trPr>
        <w:tc>
          <w:tcPr>
            <w:tcW w:w="2126" w:type="dxa"/>
            <w:tcBorders>
              <w:top w:val="nil"/>
              <w:left w:val="nil"/>
              <w:bottom w:val="nil"/>
              <w:right w:val="single" w:sz="4" w:space="0" w:color="auto"/>
            </w:tcBorders>
            <w:noWrap/>
          </w:tcPr>
          <w:p w:rsidR="00052122" w:rsidRDefault="007F6C2E">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rsidR="00052122" w:rsidRDefault="00052122">
            <w:pPr>
              <w:pStyle w:val="yTableNAm"/>
            </w:pPr>
          </w:p>
        </w:tc>
        <w:tc>
          <w:tcPr>
            <w:tcW w:w="1551" w:type="dxa"/>
            <w:tcBorders>
              <w:top w:val="nil"/>
              <w:left w:val="nil"/>
              <w:bottom w:val="nil"/>
              <w:right w:val="nil"/>
            </w:tcBorders>
            <w:noWrap/>
          </w:tcPr>
          <w:p w:rsidR="00052122" w:rsidRDefault="00052122">
            <w:pPr>
              <w:pStyle w:val="yTableNAm"/>
            </w:pPr>
          </w:p>
        </w:tc>
        <w:tc>
          <w:tcPr>
            <w:tcW w:w="1426" w:type="dxa"/>
            <w:tcBorders>
              <w:top w:val="nil"/>
              <w:left w:val="nil"/>
              <w:bottom w:val="nil"/>
              <w:right w:val="nil"/>
            </w:tcBorders>
            <w:noWrap/>
          </w:tcPr>
          <w:p w:rsidR="00052122" w:rsidRDefault="00052122">
            <w:pPr>
              <w:pStyle w:val="yTableNAm"/>
            </w:pPr>
          </w:p>
        </w:tc>
      </w:tr>
      <w:tr w:rsidR="00052122">
        <w:trPr>
          <w:cantSplit/>
        </w:trPr>
        <w:tc>
          <w:tcPr>
            <w:tcW w:w="2126" w:type="dxa"/>
            <w:tcBorders>
              <w:top w:val="nil"/>
              <w:left w:val="nil"/>
              <w:right w:val="single" w:sz="4" w:space="0" w:color="auto"/>
            </w:tcBorders>
            <w:noWrap/>
          </w:tcPr>
          <w:p w:rsidR="00052122" w:rsidRDefault="007F6C2E">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rsidR="00052122" w:rsidRDefault="007F6C2E">
            <w:pPr>
              <w:pStyle w:val="yTableNAm"/>
            </w:pPr>
            <w:r>
              <w:rPr>
                <w:szCs w:val="22"/>
              </w:rPr>
              <w:t>$6.10</w:t>
            </w:r>
          </w:p>
        </w:tc>
        <w:tc>
          <w:tcPr>
            <w:tcW w:w="1551" w:type="dxa"/>
            <w:tcBorders>
              <w:top w:val="nil"/>
              <w:left w:val="nil"/>
              <w:right w:val="nil"/>
            </w:tcBorders>
            <w:noWrap/>
            <w:vAlign w:val="bottom"/>
          </w:tcPr>
          <w:p w:rsidR="00052122" w:rsidRDefault="007F6C2E">
            <w:pPr>
              <w:pStyle w:val="yTableNAm"/>
            </w:pPr>
            <w:r>
              <w:rPr>
                <w:szCs w:val="22"/>
              </w:rPr>
              <w:t>$1.72/km</w:t>
            </w:r>
          </w:p>
        </w:tc>
        <w:tc>
          <w:tcPr>
            <w:tcW w:w="1426" w:type="dxa"/>
            <w:tcBorders>
              <w:top w:val="nil"/>
              <w:left w:val="nil"/>
              <w:right w:val="nil"/>
            </w:tcBorders>
            <w:noWrap/>
            <w:vAlign w:val="bottom"/>
          </w:tcPr>
          <w:p w:rsidR="00052122" w:rsidRDefault="007F6C2E">
            <w:pPr>
              <w:pStyle w:val="yTableNAm"/>
            </w:pPr>
            <w:r>
              <w:rPr>
                <w:szCs w:val="22"/>
              </w:rPr>
              <w:t>$49.00/hour</w:t>
            </w:r>
          </w:p>
        </w:tc>
      </w:tr>
      <w:tr w:rsidR="00052122">
        <w:trPr>
          <w:cantSplit/>
        </w:trPr>
        <w:tc>
          <w:tcPr>
            <w:tcW w:w="2126" w:type="dxa"/>
            <w:tcBorders>
              <w:left w:val="nil"/>
              <w:bottom w:val="single" w:sz="4" w:space="0" w:color="auto"/>
              <w:right w:val="single" w:sz="4" w:space="0" w:color="auto"/>
            </w:tcBorders>
            <w:noWrap/>
          </w:tcPr>
          <w:p w:rsidR="00052122" w:rsidRDefault="007F6C2E">
            <w:pPr>
              <w:pStyle w:val="yTableNAm"/>
              <w:tabs>
                <w:tab w:val="clear" w:pos="567"/>
                <w:tab w:val="left" w:pos="176"/>
              </w:tabs>
              <w:ind w:left="176" w:hanging="176"/>
            </w:pPr>
            <w:r>
              <w:rPr>
                <w:b/>
                <w:bCs/>
              </w:rPr>
              <w:t>Tariff 3</w:t>
            </w:r>
          </w:p>
          <w:p w:rsidR="00052122" w:rsidRDefault="007F6C2E">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rsidR="00052122" w:rsidRDefault="007F6C2E">
            <w:pPr>
              <w:pStyle w:val="yTableNAm"/>
            </w:pPr>
            <w:r>
              <w:rPr>
                <w:szCs w:val="22"/>
              </w:rPr>
              <w:t>$6.10</w:t>
            </w:r>
          </w:p>
        </w:tc>
        <w:tc>
          <w:tcPr>
            <w:tcW w:w="1551" w:type="dxa"/>
            <w:tcBorders>
              <w:left w:val="nil"/>
              <w:bottom w:val="single" w:sz="4" w:space="0" w:color="auto"/>
              <w:right w:val="nil"/>
            </w:tcBorders>
            <w:noWrap/>
            <w:vAlign w:val="bottom"/>
          </w:tcPr>
          <w:p w:rsidR="00052122" w:rsidRDefault="007F6C2E">
            <w:pPr>
              <w:pStyle w:val="yTableNAm"/>
            </w:pPr>
            <w:r>
              <w:rPr>
                <w:szCs w:val="22"/>
              </w:rPr>
              <w:t>$2.56/km</w:t>
            </w:r>
          </w:p>
        </w:tc>
        <w:tc>
          <w:tcPr>
            <w:tcW w:w="1426" w:type="dxa"/>
            <w:tcBorders>
              <w:left w:val="nil"/>
              <w:bottom w:val="single" w:sz="4" w:space="0" w:color="auto"/>
              <w:right w:val="nil"/>
            </w:tcBorders>
            <w:noWrap/>
            <w:vAlign w:val="bottom"/>
          </w:tcPr>
          <w:p w:rsidR="00052122" w:rsidRDefault="007F6C2E">
            <w:pPr>
              <w:pStyle w:val="yTableNAm"/>
            </w:pPr>
            <w:r>
              <w:rPr>
                <w:szCs w:val="22"/>
              </w:rPr>
              <w:t>$76.00/hour</w:t>
            </w:r>
          </w:p>
        </w:tc>
      </w:tr>
    </w:tbl>
    <w:p w:rsidR="00052122" w:rsidRDefault="007F6C2E">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noWrap/>
          </w:tcPr>
          <w:p w:rsidR="00052122" w:rsidRDefault="007F6C2E">
            <w:pPr>
              <w:pStyle w:val="yTableNAm"/>
              <w:rPr>
                <w:b/>
              </w:rPr>
            </w:pPr>
            <w:r>
              <w:rPr>
                <w:b/>
              </w:rPr>
              <w:t>Call out fee</w:t>
            </w:r>
          </w:p>
          <w:p w:rsidR="00052122" w:rsidRDefault="007F6C2E">
            <w:pPr>
              <w:pStyle w:val="yTableNAm"/>
            </w:pPr>
            <w:r>
              <w:t>(</w:t>
            </w:r>
            <w:r>
              <w:rPr>
                <w:snapToGrid w:val="0"/>
              </w:rPr>
              <w:t>but only if a guaranteed booking fee is not payable for the same hire)</w:t>
            </w:r>
          </w:p>
        </w:tc>
        <w:tc>
          <w:tcPr>
            <w:tcW w:w="1417" w:type="dxa"/>
            <w:noWrap/>
          </w:tcPr>
          <w:p w:rsidR="00052122" w:rsidRDefault="00052122">
            <w:pPr>
              <w:pStyle w:val="yTableNAm"/>
            </w:pPr>
          </w:p>
          <w:p w:rsidR="00052122" w:rsidRDefault="007F6C2E">
            <w:pPr>
              <w:pStyle w:val="yTableNAm"/>
            </w:pPr>
            <w:r>
              <w:br/>
              <w:t>$1.50</w:t>
            </w:r>
          </w:p>
        </w:tc>
      </w:tr>
      <w:tr w:rsidR="00052122">
        <w:trPr>
          <w:cantSplit/>
        </w:trPr>
        <w:tc>
          <w:tcPr>
            <w:tcW w:w="4820" w:type="dxa"/>
            <w:noWrap/>
          </w:tcPr>
          <w:p w:rsidR="00052122" w:rsidRDefault="007F6C2E">
            <w:pPr>
              <w:pStyle w:val="yTableNAm"/>
              <w:rPr>
                <w:b/>
              </w:rPr>
            </w:pPr>
            <w:r>
              <w:rPr>
                <w:b/>
              </w:rPr>
              <w:t>Guaranteed booking fee</w:t>
            </w:r>
          </w:p>
        </w:tc>
        <w:tc>
          <w:tcPr>
            <w:tcW w:w="1417" w:type="dxa"/>
            <w:noWrap/>
          </w:tcPr>
          <w:p w:rsidR="00052122" w:rsidRDefault="007F6C2E">
            <w:pPr>
              <w:pStyle w:val="yTableNAm"/>
            </w:pPr>
            <w:r>
              <w:t>$9.00</w:t>
            </w:r>
          </w:p>
        </w:tc>
      </w:tr>
      <w:tr w:rsidR="00052122">
        <w:trPr>
          <w:cantSplit/>
          <w:tblHeader/>
        </w:trPr>
        <w:tc>
          <w:tcPr>
            <w:tcW w:w="4820" w:type="dxa"/>
            <w:tcBorders>
              <w:bottom w:val="nil"/>
            </w:tcBorders>
            <w:noWrap/>
          </w:tcPr>
          <w:p w:rsidR="00052122" w:rsidRDefault="007F6C2E">
            <w:pPr>
              <w:pStyle w:val="yTableNAm"/>
              <w:keepNext/>
              <w:rPr>
                <w:b/>
              </w:rPr>
            </w:pPr>
            <w:r>
              <w:rPr>
                <w:b/>
              </w:rPr>
              <w:lastRenderedPageBreak/>
              <w:t>Surcharges</w:t>
            </w:r>
          </w:p>
        </w:tc>
        <w:tc>
          <w:tcPr>
            <w:tcW w:w="1417" w:type="dxa"/>
            <w:tcBorders>
              <w:bottom w:val="nil"/>
            </w:tcBorders>
            <w:noWrap/>
          </w:tcPr>
          <w:p w:rsidR="00052122" w:rsidRDefault="00052122">
            <w:pPr>
              <w:pStyle w:val="yTableNAm"/>
              <w:keepNext/>
            </w:pPr>
          </w:p>
        </w:tc>
      </w:tr>
      <w:tr w:rsidR="00052122">
        <w:trPr>
          <w:cantSplit/>
        </w:trPr>
        <w:tc>
          <w:tcPr>
            <w:tcW w:w="4820" w:type="dxa"/>
            <w:tcBorders>
              <w:top w:val="nil"/>
              <w:bottom w:val="nil"/>
            </w:tcBorders>
            <w:noWrap/>
          </w:tcPr>
          <w:p w:rsidR="00052122" w:rsidRDefault="007F6C2E">
            <w:pPr>
              <w:pStyle w:val="yTableNAm"/>
              <w:keepNext/>
            </w:pPr>
            <w:r>
              <w:t>Ultra</w:t>
            </w:r>
            <w:r>
              <w:noBreakHyphen/>
              <w:t>Peak —</w:t>
            </w:r>
          </w:p>
          <w:p w:rsidR="00052122" w:rsidRDefault="007F6C2E">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rsidR="00052122" w:rsidRDefault="00052122">
            <w:pPr>
              <w:pStyle w:val="yTableNAm"/>
              <w:keepNext/>
            </w:pPr>
          </w:p>
          <w:p w:rsidR="00052122" w:rsidRDefault="007F6C2E">
            <w:pPr>
              <w:pStyle w:val="yTableNAm"/>
              <w:keepNext/>
            </w:pPr>
            <w:r>
              <w:br/>
            </w:r>
            <w:r>
              <w:rPr>
                <w:szCs w:val="22"/>
              </w:rPr>
              <w:t>$3.60</w:t>
            </w:r>
          </w:p>
        </w:tc>
      </w:tr>
      <w:tr w:rsidR="00052122">
        <w:trPr>
          <w:cantSplit/>
        </w:trPr>
        <w:tc>
          <w:tcPr>
            <w:tcW w:w="4820" w:type="dxa"/>
            <w:tcBorders>
              <w:top w:val="nil"/>
            </w:tcBorders>
            <w:noWrap/>
          </w:tcPr>
          <w:p w:rsidR="00052122" w:rsidRDefault="007F6C2E">
            <w:pPr>
              <w:pStyle w:val="yTableNAm"/>
            </w:pPr>
            <w:r>
              <w:t>Christmas Day —</w:t>
            </w:r>
          </w:p>
          <w:p w:rsidR="00052122" w:rsidRDefault="007F6C2E">
            <w:pPr>
              <w:pStyle w:val="yTableNAm"/>
              <w:tabs>
                <w:tab w:val="clear" w:pos="567"/>
                <w:tab w:val="left" w:pos="317"/>
              </w:tabs>
              <w:ind w:left="317" w:hanging="317"/>
            </w:pPr>
            <w:r>
              <w:tab/>
              <w:t>Midnight to midnight</w:t>
            </w:r>
          </w:p>
        </w:tc>
        <w:tc>
          <w:tcPr>
            <w:tcW w:w="1417" w:type="dxa"/>
            <w:tcBorders>
              <w:top w:val="nil"/>
            </w:tcBorders>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tcBorders>
              <w:bottom w:val="single" w:sz="4" w:space="0" w:color="auto"/>
            </w:tcBorders>
            <w:noWrap/>
          </w:tcPr>
          <w:p w:rsidR="00052122" w:rsidRDefault="007F6C2E">
            <w:pPr>
              <w:pStyle w:val="yTableNAm"/>
            </w:pPr>
            <w:r>
              <w:t>New Year’s Eve —</w:t>
            </w:r>
          </w:p>
          <w:p w:rsidR="00052122" w:rsidRDefault="007F6C2E">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rsidR="00052122" w:rsidRDefault="00052122">
            <w:pPr>
              <w:pStyle w:val="yTableNAm"/>
            </w:pPr>
          </w:p>
          <w:p w:rsidR="00052122" w:rsidRDefault="007F6C2E">
            <w:pPr>
              <w:pStyle w:val="yTableNAm"/>
            </w:pPr>
            <w:r>
              <w:rPr>
                <w:szCs w:val="22"/>
              </w:rPr>
              <w:t>$5.80</w:t>
            </w:r>
          </w:p>
        </w:tc>
      </w:tr>
    </w:tbl>
    <w:p w:rsidR="00052122" w:rsidRDefault="007F6C2E">
      <w:pPr>
        <w:pStyle w:val="yScheduleHeading"/>
      </w:pPr>
      <w:bookmarkStart w:id="448" w:name="_Toc74817725"/>
      <w:bookmarkStart w:id="449" w:name="_Toc74818738"/>
      <w:bookmarkStart w:id="450" w:name="_Toc74829570"/>
      <w:r>
        <w:rPr>
          <w:rStyle w:val="CharSchNo"/>
        </w:rPr>
        <w:lastRenderedPageBreak/>
        <w:t>Schedule 5</w:t>
      </w:r>
      <w:r>
        <w:t> — </w:t>
      </w:r>
      <w:r>
        <w:rPr>
          <w:rStyle w:val="CharSchText"/>
        </w:rPr>
        <w:t>Fares: regions</w:t>
      </w:r>
      <w:bookmarkEnd w:id="448"/>
      <w:bookmarkEnd w:id="449"/>
      <w:bookmarkEnd w:id="450"/>
    </w:p>
    <w:p w:rsidR="00052122" w:rsidRDefault="007F6C2E">
      <w:pPr>
        <w:pStyle w:val="yShoulderClause"/>
      </w:pPr>
      <w:r>
        <w:t>[r. 117]</w:t>
      </w:r>
    </w:p>
    <w:p w:rsidR="00052122" w:rsidRDefault="007F6C2E">
      <w:pPr>
        <w:pStyle w:val="yHeading3"/>
      </w:pPr>
      <w:bookmarkStart w:id="451" w:name="_Toc74817726"/>
      <w:bookmarkStart w:id="452" w:name="_Toc74818739"/>
      <w:bookmarkStart w:id="453" w:name="_Toc74829571"/>
      <w:r>
        <w:rPr>
          <w:rStyle w:val="CharSDivNo"/>
        </w:rPr>
        <w:t>Division 1</w:t>
      </w:r>
      <w:r>
        <w:t> —</w:t>
      </w:r>
      <w:r>
        <w:rPr>
          <w:b w:val="0"/>
        </w:rPr>
        <w:t> </w:t>
      </w:r>
      <w:r>
        <w:rPr>
          <w:rStyle w:val="CharSDivText"/>
        </w:rPr>
        <w:t>Gascoyne region</w:t>
      </w:r>
      <w:bookmarkEnd w:id="451"/>
      <w:bookmarkEnd w:id="452"/>
      <w:bookmarkEnd w:id="453"/>
    </w:p>
    <w:p w:rsidR="00052122" w:rsidRDefault="007F6C2E">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left w:val="nil"/>
              <w:bottom w:val="single" w:sz="4" w:space="0" w:color="auto"/>
              <w:right w:val="single" w:sz="4" w:space="0" w:color="auto"/>
            </w:tcBorders>
            <w:noWrap/>
          </w:tcPr>
          <w:p w:rsidR="00052122" w:rsidRDefault="007F6C2E">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rsidR="00052122" w:rsidRDefault="007F6C2E">
            <w:pPr>
              <w:pStyle w:val="yTableNAm"/>
              <w:rPr>
                <w:b/>
                <w:bCs/>
              </w:rPr>
            </w:pPr>
            <w:r>
              <w:rPr>
                <w:b/>
                <w:bCs/>
              </w:rPr>
              <w:t>Flagfall</w:t>
            </w:r>
          </w:p>
        </w:tc>
        <w:tc>
          <w:tcPr>
            <w:tcW w:w="1551" w:type="dxa"/>
            <w:tcBorders>
              <w:top w:val="single" w:sz="4" w:space="0" w:color="auto"/>
              <w:left w:val="nil"/>
              <w:bottom w:val="single" w:sz="4" w:space="0" w:color="auto"/>
              <w:right w:val="nil"/>
            </w:tcBorders>
            <w:noWrap/>
          </w:tcPr>
          <w:p w:rsidR="00052122" w:rsidRDefault="007F6C2E">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rsidR="00052122" w:rsidRDefault="007F6C2E">
            <w:pPr>
              <w:pStyle w:val="yTableNAm"/>
              <w:rPr>
                <w:b/>
                <w:bCs/>
              </w:rPr>
            </w:pPr>
            <w:r>
              <w:rPr>
                <w:b/>
                <w:bCs/>
              </w:rPr>
              <w:t>Detention</w:t>
            </w:r>
          </w:p>
        </w:tc>
      </w:tr>
      <w:tr w:rsidR="00052122">
        <w:trPr>
          <w:cantSplit/>
        </w:trPr>
        <w:tc>
          <w:tcPr>
            <w:tcW w:w="2126" w:type="dxa"/>
            <w:tcBorders>
              <w:top w:val="single" w:sz="4" w:space="0" w:color="auto"/>
              <w:left w:val="nil"/>
              <w:bottom w:val="nil"/>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rsidR="00052122" w:rsidRDefault="00052122">
            <w:pPr>
              <w:pStyle w:val="yTableNAm"/>
            </w:pPr>
          </w:p>
          <w:p w:rsidR="00052122" w:rsidRDefault="007F6C2E">
            <w:pPr>
              <w:pStyle w:val="yTableNAm"/>
            </w:pPr>
            <w:r>
              <w:br/>
            </w:r>
            <w:r>
              <w:rPr>
                <w:szCs w:val="22"/>
              </w:rPr>
              <w:t>$4.20</w:t>
            </w:r>
          </w:p>
        </w:tc>
        <w:tc>
          <w:tcPr>
            <w:tcW w:w="1551" w:type="dxa"/>
            <w:tcBorders>
              <w:top w:val="single" w:sz="4" w:space="0" w:color="auto"/>
              <w:left w:val="nil"/>
              <w:bottom w:val="nil"/>
              <w:right w:val="nil"/>
            </w:tcBorders>
            <w:noWrap/>
          </w:tcPr>
          <w:p w:rsidR="00052122" w:rsidRDefault="00052122">
            <w:pPr>
              <w:pStyle w:val="yTableNAm"/>
            </w:pPr>
          </w:p>
          <w:p w:rsidR="00052122" w:rsidRDefault="007F6C2E">
            <w:pPr>
              <w:pStyle w:val="yTableNAm"/>
            </w:pPr>
            <w:r>
              <w:br/>
            </w:r>
            <w:r>
              <w:rPr>
                <w:szCs w:val="22"/>
              </w:rPr>
              <w:t>$2.31/km</w:t>
            </w:r>
          </w:p>
        </w:tc>
        <w:tc>
          <w:tcPr>
            <w:tcW w:w="1426" w:type="dxa"/>
            <w:tcBorders>
              <w:top w:val="single" w:sz="4" w:space="0" w:color="auto"/>
              <w:left w:val="nil"/>
              <w:bottom w:val="nil"/>
              <w:right w:val="nil"/>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top w:val="nil"/>
              <w:left w:val="nil"/>
              <w:bottom w:val="nil"/>
              <w:right w:val="single" w:sz="4" w:space="0" w:color="auto"/>
            </w:tcBorders>
            <w:noWrap/>
          </w:tcPr>
          <w:p w:rsidR="00052122" w:rsidRDefault="007F6C2E">
            <w:pPr>
              <w:pStyle w:val="yTableNAm"/>
              <w:rPr>
                <w:b/>
                <w:bCs/>
              </w:rPr>
            </w:pPr>
            <w:r>
              <w:rPr>
                <w:b/>
                <w:bCs/>
              </w:rPr>
              <w:t>Tariff 2</w:t>
            </w:r>
          </w:p>
          <w:p w:rsidR="00052122" w:rsidRDefault="007F6C2E">
            <w:pPr>
              <w:pStyle w:val="yTableNAm"/>
              <w:tabs>
                <w:tab w:val="clear" w:pos="567"/>
                <w:tab w:val="left" w:pos="176"/>
              </w:tabs>
            </w:pPr>
            <w:r>
              <w:t>For the following times —</w:t>
            </w:r>
          </w:p>
          <w:p w:rsidR="00052122" w:rsidRDefault="007F6C2E">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rsidR="00052122" w:rsidRDefault="00052122">
            <w:pPr>
              <w:pStyle w:val="yTableNAm"/>
            </w:pPr>
          </w:p>
        </w:tc>
        <w:tc>
          <w:tcPr>
            <w:tcW w:w="1551" w:type="dxa"/>
            <w:tcBorders>
              <w:top w:val="nil"/>
              <w:left w:val="nil"/>
              <w:bottom w:val="nil"/>
              <w:right w:val="nil"/>
            </w:tcBorders>
            <w:noWrap/>
          </w:tcPr>
          <w:p w:rsidR="00052122" w:rsidRDefault="00052122">
            <w:pPr>
              <w:pStyle w:val="yTableNAm"/>
            </w:pPr>
          </w:p>
        </w:tc>
        <w:tc>
          <w:tcPr>
            <w:tcW w:w="1426" w:type="dxa"/>
            <w:tcBorders>
              <w:top w:val="nil"/>
              <w:left w:val="nil"/>
              <w:bottom w:val="nil"/>
              <w:right w:val="nil"/>
            </w:tcBorders>
            <w:noWrap/>
          </w:tcPr>
          <w:p w:rsidR="00052122" w:rsidRDefault="00052122">
            <w:pPr>
              <w:pStyle w:val="yTableNAm"/>
            </w:pPr>
          </w:p>
        </w:tc>
      </w:tr>
      <w:tr w:rsidR="00052122">
        <w:trPr>
          <w:cantSplit/>
        </w:trPr>
        <w:tc>
          <w:tcPr>
            <w:tcW w:w="2126" w:type="dxa"/>
            <w:tcBorders>
              <w:top w:val="nil"/>
              <w:left w:val="nil"/>
              <w:bottom w:val="nil"/>
              <w:right w:val="single" w:sz="4" w:space="0" w:color="auto"/>
            </w:tcBorders>
            <w:noWrap/>
          </w:tcPr>
          <w:p w:rsidR="00052122" w:rsidRDefault="007F6C2E">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rsidR="00052122" w:rsidRDefault="007F6C2E">
            <w:pPr>
              <w:pStyle w:val="yTableNAm"/>
            </w:pPr>
            <w:r>
              <w:br/>
            </w:r>
          </w:p>
        </w:tc>
        <w:tc>
          <w:tcPr>
            <w:tcW w:w="1551" w:type="dxa"/>
            <w:tcBorders>
              <w:top w:val="nil"/>
              <w:left w:val="nil"/>
              <w:bottom w:val="nil"/>
              <w:right w:val="nil"/>
            </w:tcBorders>
            <w:noWrap/>
          </w:tcPr>
          <w:p w:rsidR="00052122" w:rsidRDefault="007F6C2E">
            <w:pPr>
              <w:pStyle w:val="yTableNAm"/>
            </w:pPr>
            <w:r>
              <w:br/>
            </w:r>
          </w:p>
        </w:tc>
        <w:tc>
          <w:tcPr>
            <w:tcW w:w="1426" w:type="dxa"/>
            <w:tcBorders>
              <w:top w:val="nil"/>
              <w:left w:val="nil"/>
              <w:bottom w:val="nil"/>
              <w:right w:val="nil"/>
            </w:tcBorders>
            <w:noWrap/>
          </w:tcPr>
          <w:p w:rsidR="00052122" w:rsidRDefault="007F6C2E">
            <w:pPr>
              <w:pStyle w:val="yTableNAm"/>
            </w:pPr>
            <w:r>
              <w:br/>
            </w:r>
          </w:p>
        </w:tc>
      </w:tr>
      <w:tr w:rsidR="00052122">
        <w:trPr>
          <w:cantSplit/>
        </w:trPr>
        <w:tc>
          <w:tcPr>
            <w:tcW w:w="2126" w:type="dxa"/>
            <w:tcBorders>
              <w:top w:val="nil"/>
              <w:left w:val="nil"/>
              <w:right w:val="single" w:sz="4" w:space="0" w:color="auto"/>
            </w:tcBorders>
            <w:noWrap/>
          </w:tcPr>
          <w:p w:rsidR="00052122" w:rsidRDefault="007F6C2E">
            <w:pPr>
              <w:pStyle w:val="yTableNAm"/>
              <w:tabs>
                <w:tab w:val="left" w:pos="176"/>
              </w:tabs>
              <w:ind w:left="176" w:hanging="176"/>
            </w:pPr>
            <w:r>
              <w:tab/>
              <w:t>All day Public Holidays</w:t>
            </w:r>
          </w:p>
        </w:tc>
        <w:tc>
          <w:tcPr>
            <w:tcW w:w="1134" w:type="dxa"/>
            <w:tcBorders>
              <w:top w:val="nil"/>
              <w:left w:val="single" w:sz="4" w:space="0" w:color="auto"/>
              <w:right w:val="nil"/>
            </w:tcBorders>
            <w:noWrap/>
          </w:tcPr>
          <w:p w:rsidR="00052122" w:rsidRDefault="007F6C2E">
            <w:pPr>
              <w:pStyle w:val="yTableNAm"/>
            </w:pPr>
            <w:r>
              <w:rPr>
                <w:szCs w:val="22"/>
              </w:rPr>
              <w:br/>
              <w:t>$6.10</w:t>
            </w:r>
          </w:p>
        </w:tc>
        <w:tc>
          <w:tcPr>
            <w:tcW w:w="1551" w:type="dxa"/>
            <w:tcBorders>
              <w:top w:val="nil"/>
              <w:left w:val="nil"/>
              <w:right w:val="nil"/>
            </w:tcBorders>
            <w:noWrap/>
          </w:tcPr>
          <w:p w:rsidR="00052122" w:rsidRDefault="007F6C2E">
            <w:pPr>
              <w:pStyle w:val="yTableNAm"/>
            </w:pPr>
            <w:r>
              <w:br/>
            </w:r>
            <w:r>
              <w:rPr>
                <w:szCs w:val="22"/>
              </w:rPr>
              <w:t>$2.31/km</w:t>
            </w:r>
          </w:p>
        </w:tc>
        <w:tc>
          <w:tcPr>
            <w:tcW w:w="1426" w:type="dxa"/>
            <w:tcBorders>
              <w:top w:val="nil"/>
              <w:left w:val="nil"/>
              <w:right w:val="nil"/>
            </w:tcBorders>
            <w:noWrap/>
          </w:tcPr>
          <w:p w:rsidR="00052122" w:rsidRDefault="007F6C2E">
            <w:pPr>
              <w:pStyle w:val="yTableNAm"/>
            </w:pPr>
            <w:r>
              <w:br/>
            </w:r>
            <w:r>
              <w:rPr>
                <w:szCs w:val="22"/>
              </w:rPr>
              <w:t>$49.00/hour</w:t>
            </w:r>
          </w:p>
        </w:tc>
      </w:tr>
      <w:tr w:rsidR="00052122">
        <w:trPr>
          <w:cantSplit/>
        </w:trPr>
        <w:tc>
          <w:tcPr>
            <w:tcW w:w="2126" w:type="dxa"/>
            <w:tcBorders>
              <w:left w:val="nil"/>
              <w:bottom w:val="single" w:sz="4" w:space="0" w:color="auto"/>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rsidR="00052122" w:rsidRDefault="00052122">
            <w:pPr>
              <w:pStyle w:val="yTableNAm"/>
            </w:pPr>
          </w:p>
          <w:p w:rsidR="00052122" w:rsidRDefault="007F6C2E">
            <w:pPr>
              <w:pStyle w:val="yTableNAm"/>
            </w:pPr>
            <w:r>
              <w:br/>
            </w:r>
            <w:r>
              <w:rPr>
                <w:szCs w:val="22"/>
              </w:rPr>
              <w:t>$6.10</w:t>
            </w:r>
          </w:p>
        </w:tc>
        <w:tc>
          <w:tcPr>
            <w:tcW w:w="1551" w:type="dxa"/>
            <w:tcBorders>
              <w:left w:val="nil"/>
              <w:bottom w:val="single" w:sz="4" w:space="0" w:color="auto"/>
              <w:right w:val="nil"/>
            </w:tcBorders>
            <w:noWrap/>
          </w:tcPr>
          <w:p w:rsidR="00052122" w:rsidRDefault="00052122">
            <w:pPr>
              <w:pStyle w:val="yTableNAm"/>
            </w:pPr>
          </w:p>
          <w:p w:rsidR="00052122" w:rsidRDefault="007F6C2E">
            <w:pPr>
              <w:pStyle w:val="yTableNAm"/>
            </w:pPr>
            <w:r>
              <w:br/>
            </w:r>
            <w:r>
              <w:rPr>
                <w:szCs w:val="22"/>
              </w:rPr>
              <w:t>$3.41/km</w:t>
            </w:r>
          </w:p>
        </w:tc>
        <w:tc>
          <w:tcPr>
            <w:tcW w:w="1426" w:type="dxa"/>
            <w:tcBorders>
              <w:left w:val="nil"/>
              <w:bottom w:val="single" w:sz="4" w:space="0" w:color="auto"/>
              <w:right w:val="nil"/>
            </w:tcBorders>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keepLines/>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noWrap/>
          </w:tcPr>
          <w:p w:rsidR="00052122" w:rsidRDefault="007F6C2E">
            <w:pPr>
              <w:pStyle w:val="yTableNAm"/>
              <w:keepNext/>
              <w:keepLines/>
              <w:rPr>
                <w:b/>
              </w:rPr>
            </w:pPr>
            <w:r>
              <w:rPr>
                <w:b/>
              </w:rPr>
              <w:t>Call out fee</w:t>
            </w:r>
          </w:p>
        </w:tc>
        <w:tc>
          <w:tcPr>
            <w:tcW w:w="1417" w:type="dxa"/>
            <w:noWrap/>
          </w:tcPr>
          <w:p w:rsidR="00052122" w:rsidRDefault="007F6C2E">
            <w:pPr>
              <w:pStyle w:val="yTableNAm"/>
              <w:keepNext/>
              <w:keepLines/>
            </w:pPr>
            <w:r>
              <w:t>$1.50</w:t>
            </w:r>
          </w:p>
        </w:tc>
      </w:tr>
      <w:tr w:rsidR="00052122">
        <w:trPr>
          <w:cantSplit/>
          <w:tblHeader/>
        </w:trPr>
        <w:tc>
          <w:tcPr>
            <w:tcW w:w="4820" w:type="dxa"/>
            <w:noWrap/>
          </w:tcPr>
          <w:p w:rsidR="00052122" w:rsidRDefault="007F6C2E">
            <w:pPr>
              <w:pStyle w:val="yTableNAm"/>
              <w:keepNext/>
              <w:keepLines/>
              <w:rPr>
                <w:b/>
              </w:rPr>
            </w:pPr>
            <w:r>
              <w:rPr>
                <w:b/>
              </w:rPr>
              <w:t>Surcharges</w:t>
            </w:r>
          </w:p>
        </w:tc>
        <w:tc>
          <w:tcPr>
            <w:tcW w:w="1417" w:type="dxa"/>
            <w:noWrap/>
          </w:tcPr>
          <w:p w:rsidR="00052122" w:rsidRDefault="00052122">
            <w:pPr>
              <w:pStyle w:val="yTableNAm"/>
              <w:keepNext/>
              <w:keepLines/>
            </w:pPr>
          </w:p>
        </w:tc>
      </w:tr>
      <w:tr w:rsidR="00052122">
        <w:trPr>
          <w:cantSplit/>
        </w:trPr>
        <w:tc>
          <w:tcPr>
            <w:tcW w:w="4820" w:type="dxa"/>
            <w:noWrap/>
          </w:tcPr>
          <w:p w:rsidR="00052122" w:rsidRDefault="007F6C2E">
            <w:pPr>
              <w:pStyle w:val="yTableNAm"/>
              <w:keepNext/>
              <w:keepLines/>
            </w:pPr>
            <w:r>
              <w:t>Ultra</w:t>
            </w:r>
            <w:r>
              <w:noBreakHyphen/>
              <w:t>Peak —</w:t>
            </w:r>
          </w:p>
          <w:p w:rsidR="00052122" w:rsidRDefault="007F6C2E">
            <w:pPr>
              <w:pStyle w:val="yTableNAm"/>
              <w:keepNext/>
              <w:keepLines/>
              <w:tabs>
                <w:tab w:val="left" w:pos="176"/>
              </w:tabs>
              <w:ind w:left="176" w:hanging="176"/>
            </w:pPr>
            <w:r>
              <w:tab/>
              <w:t>From midnight Friday to 5 am Saturday or midnight Saturday to 5 am Sunday</w:t>
            </w:r>
          </w:p>
        </w:tc>
        <w:tc>
          <w:tcPr>
            <w:tcW w:w="1417" w:type="dxa"/>
            <w:noWrap/>
          </w:tcPr>
          <w:p w:rsidR="00052122" w:rsidRDefault="00052122">
            <w:pPr>
              <w:pStyle w:val="yTableNAm"/>
              <w:keepNext/>
              <w:keepLines/>
            </w:pPr>
          </w:p>
          <w:p w:rsidR="00052122" w:rsidRDefault="007F6C2E">
            <w:pPr>
              <w:pStyle w:val="yTableNAm"/>
              <w:keepNext/>
              <w:keepLines/>
            </w:pPr>
            <w:r>
              <w:br/>
            </w:r>
            <w:r>
              <w:rPr>
                <w:szCs w:val="22"/>
              </w:rPr>
              <w:t>$2.65</w:t>
            </w:r>
          </w:p>
        </w:tc>
      </w:tr>
      <w:tr w:rsidR="00052122">
        <w:trPr>
          <w:cantSplit/>
        </w:trPr>
        <w:tc>
          <w:tcPr>
            <w:tcW w:w="4820" w:type="dxa"/>
            <w:noWrap/>
          </w:tcPr>
          <w:p w:rsidR="00052122" w:rsidRDefault="007F6C2E">
            <w:pPr>
              <w:pStyle w:val="yTableNAm"/>
              <w:keepNext/>
              <w:keepLines/>
            </w:pPr>
            <w:r>
              <w:t>Christmas Day —</w:t>
            </w:r>
          </w:p>
          <w:p w:rsidR="00052122" w:rsidRDefault="007F6C2E">
            <w:pPr>
              <w:pStyle w:val="yTableNAm"/>
              <w:keepNext/>
              <w:keepLines/>
              <w:tabs>
                <w:tab w:val="left" w:pos="176"/>
              </w:tabs>
              <w:ind w:left="176" w:hanging="176"/>
            </w:pPr>
            <w:r>
              <w:tab/>
              <w:t>Midnight to midnight</w:t>
            </w:r>
          </w:p>
        </w:tc>
        <w:tc>
          <w:tcPr>
            <w:tcW w:w="1417" w:type="dxa"/>
            <w:noWrap/>
          </w:tcPr>
          <w:p w:rsidR="00052122" w:rsidRDefault="00052122">
            <w:pPr>
              <w:pStyle w:val="yTableNAm"/>
              <w:keepNext/>
              <w:keepLines/>
            </w:pPr>
          </w:p>
          <w:p w:rsidR="00052122" w:rsidRDefault="007F6C2E">
            <w:pPr>
              <w:pStyle w:val="yTableNAm"/>
              <w:keepNext/>
              <w:keepLines/>
            </w:pPr>
            <w:r>
              <w:rPr>
                <w:szCs w:val="22"/>
              </w:rPr>
              <w:t>$5.10</w:t>
            </w:r>
          </w:p>
        </w:tc>
      </w:tr>
      <w:tr w:rsidR="00052122">
        <w:trPr>
          <w:cantSplit/>
          <w:trHeight w:val="794"/>
        </w:trPr>
        <w:tc>
          <w:tcPr>
            <w:tcW w:w="4820" w:type="dxa"/>
            <w:tcBorders>
              <w:bottom w:val="single" w:sz="4" w:space="0" w:color="auto"/>
            </w:tcBorders>
            <w:noWrap/>
          </w:tcPr>
          <w:p w:rsidR="00052122" w:rsidRDefault="007F6C2E">
            <w:pPr>
              <w:pStyle w:val="yTableNAm"/>
              <w:tabs>
                <w:tab w:val="left" w:pos="176"/>
              </w:tabs>
              <w:ind w:left="176" w:hanging="176"/>
            </w:pPr>
            <w:r>
              <w:t>New Year’s Eve —</w:t>
            </w:r>
          </w:p>
          <w:p w:rsidR="00052122" w:rsidRDefault="007F6C2E">
            <w:pPr>
              <w:pStyle w:val="yTableNAm"/>
              <w:tabs>
                <w:tab w:val="left" w:pos="176"/>
              </w:tabs>
              <w:ind w:left="176" w:hanging="176"/>
            </w:pPr>
            <w:r>
              <w:tab/>
              <w:t>6 pm New Year’s Eve to 6 am New Year’s Day</w:t>
            </w:r>
          </w:p>
        </w:tc>
        <w:tc>
          <w:tcPr>
            <w:tcW w:w="1417" w:type="dxa"/>
            <w:tcBorders>
              <w:bottom w:val="single" w:sz="4" w:space="0" w:color="auto"/>
            </w:tcBorders>
            <w:noWrap/>
          </w:tcPr>
          <w:p w:rsidR="00052122" w:rsidRDefault="00052122">
            <w:pPr>
              <w:pStyle w:val="yTableNAm"/>
              <w:tabs>
                <w:tab w:val="left" w:pos="176"/>
              </w:tabs>
              <w:ind w:left="176" w:hanging="176"/>
            </w:pPr>
          </w:p>
          <w:p w:rsidR="00052122" w:rsidRDefault="007F6C2E">
            <w:pPr>
              <w:pStyle w:val="yTableNAm"/>
              <w:tabs>
                <w:tab w:val="left" w:pos="176"/>
              </w:tabs>
              <w:ind w:left="176" w:hanging="176"/>
            </w:pPr>
            <w:r>
              <w:t>$5.70</w:t>
            </w:r>
          </w:p>
        </w:tc>
      </w:tr>
    </w:tbl>
    <w:p w:rsidR="00052122" w:rsidRDefault="007F6C2E">
      <w:pPr>
        <w:pStyle w:val="yHeading3"/>
      </w:pPr>
      <w:bookmarkStart w:id="454" w:name="_Toc74817727"/>
      <w:bookmarkStart w:id="455" w:name="_Toc74818740"/>
      <w:bookmarkStart w:id="456" w:name="_Toc74829572"/>
      <w:r>
        <w:rPr>
          <w:rStyle w:val="CharSDivNo"/>
        </w:rPr>
        <w:t>Division 2</w:t>
      </w:r>
      <w:r>
        <w:t> — </w:t>
      </w:r>
      <w:r>
        <w:rPr>
          <w:rStyle w:val="CharSDivText"/>
        </w:rPr>
        <w:t>Goldfields</w:t>
      </w:r>
      <w:r>
        <w:rPr>
          <w:rStyle w:val="CharSDivText"/>
        </w:rPr>
        <w:noBreakHyphen/>
        <w:t>Esperance region</w:t>
      </w:r>
      <w:bookmarkEnd w:id="454"/>
      <w:bookmarkEnd w:id="455"/>
      <w:bookmarkEnd w:id="456"/>
    </w:p>
    <w:p w:rsidR="00052122" w:rsidRDefault="007F6C2E">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pPr>
            <w:r>
              <w:rPr>
                <w:b/>
              </w:rPr>
              <w:t>Tariff</w:t>
            </w:r>
          </w:p>
        </w:tc>
        <w:tc>
          <w:tcPr>
            <w:tcW w:w="1134" w:type="dxa"/>
            <w:tcBorders>
              <w:top w:val="single" w:sz="4" w:space="0" w:color="auto"/>
              <w:left w:val="single" w:sz="4" w:space="0" w:color="auto"/>
              <w:bottom w:val="single" w:sz="4" w:space="0" w:color="auto"/>
            </w:tcBorders>
            <w:noWrap/>
          </w:tcPr>
          <w:p w:rsidR="00052122" w:rsidRDefault="007F6C2E">
            <w:pPr>
              <w:pStyle w:val="yTableNAm"/>
              <w:rPr>
                <w:b/>
                <w:bCs/>
              </w:rPr>
            </w:pPr>
            <w:r>
              <w:rPr>
                <w:b/>
                <w:bCs/>
              </w:rPr>
              <w:t>Flagfall</w:t>
            </w:r>
          </w:p>
        </w:tc>
        <w:tc>
          <w:tcPr>
            <w:tcW w:w="1551" w:type="dxa"/>
            <w:tcBorders>
              <w:top w:val="single" w:sz="4" w:space="0" w:color="auto"/>
              <w:bottom w:val="single" w:sz="4" w:space="0" w:color="auto"/>
            </w:tcBorders>
            <w:noWrap/>
          </w:tcPr>
          <w:p w:rsidR="00052122" w:rsidRDefault="007F6C2E">
            <w:pPr>
              <w:pStyle w:val="yTableNAm"/>
              <w:rPr>
                <w:b/>
                <w:bCs/>
              </w:rPr>
            </w:pPr>
            <w:r>
              <w:rPr>
                <w:b/>
                <w:bCs/>
              </w:rPr>
              <w:t>Distance rate</w:t>
            </w:r>
          </w:p>
        </w:tc>
        <w:tc>
          <w:tcPr>
            <w:tcW w:w="1426" w:type="dxa"/>
            <w:tcBorders>
              <w:top w:val="single" w:sz="4" w:space="0" w:color="auto"/>
              <w:bottom w:val="single" w:sz="4" w:space="0" w:color="auto"/>
            </w:tcBorders>
            <w:noWrap/>
          </w:tcPr>
          <w:p w:rsidR="00052122" w:rsidRDefault="007F6C2E">
            <w:pPr>
              <w:pStyle w:val="yTableNAm"/>
              <w:rPr>
                <w:b/>
                <w:bCs/>
              </w:rPr>
            </w:pPr>
            <w:r>
              <w:rPr>
                <w:b/>
                <w:bCs/>
              </w:rPr>
              <w:t>Detention</w:t>
            </w:r>
          </w:p>
        </w:tc>
      </w:tr>
      <w:tr w:rsidR="00052122">
        <w:trPr>
          <w:cantSplit/>
        </w:trPr>
        <w:tc>
          <w:tcPr>
            <w:tcW w:w="2126" w:type="dxa"/>
            <w:tcBorders>
              <w:top w:val="single" w:sz="4" w:space="0" w:color="auto"/>
              <w:bottom w:val="nil"/>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052122" w:rsidRDefault="00052122">
            <w:pPr>
              <w:pStyle w:val="yTableNAm"/>
            </w:pPr>
          </w:p>
          <w:p w:rsidR="00052122" w:rsidRDefault="007F6C2E">
            <w:pPr>
              <w:pStyle w:val="yTableNAm"/>
            </w:pPr>
            <w:r>
              <w:br/>
            </w:r>
            <w:r>
              <w:rPr>
                <w:szCs w:val="22"/>
              </w:rPr>
              <w:t>$4.20</w:t>
            </w:r>
          </w:p>
        </w:tc>
        <w:tc>
          <w:tcPr>
            <w:tcW w:w="1551" w:type="dxa"/>
            <w:tcBorders>
              <w:top w:val="single" w:sz="4" w:space="0" w:color="auto"/>
              <w:bottom w:val="nil"/>
            </w:tcBorders>
            <w:noWrap/>
          </w:tcPr>
          <w:p w:rsidR="00052122" w:rsidRDefault="00052122">
            <w:pPr>
              <w:pStyle w:val="yTableNAm"/>
            </w:pPr>
          </w:p>
          <w:p w:rsidR="00052122" w:rsidRDefault="007F6C2E">
            <w:pPr>
              <w:pStyle w:val="yTableNAm"/>
            </w:pPr>
            <w:r>
              <w:br/>
            </w:r>
            <w:r>
              <w:rPr>
                <w:szCs w:val="22"/>
              </w:rPr>
              <w:t>$1.80/km</w:t>
            </w:r>
          </w:p>
        </w:tc>
        <w:tc>
          <w:tcPr>
            <w:tcW w:w="1426" w:type="dxa"/>
            <w:tcBorders>
              <w:top w:val="single" w:sz="4" w:space="0" w:color="auto"/>
              <w:bottom w:val="nil"/>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top w:val="nil"/>
              <w:bottom w:val="nil"/>
              <w:right w:val="single" w:sz="4" w:space="0" w:color="auto"/>
            </w:tcBorders>
            <w:noWrap/>
          </w:tcPr>
          <w:p w:rsidR="00052122" w:rsidRDefault="007F6C2E">
            <w:pPr>
              <w:pStyle w:val="yTableNAm"/>
              <w:tabs>
                <w:tab w:val="left" w:pos="176"/>
              </w:tabs>
              <w:ind w:left="176" w:hanging="176"/>
              <w:rPr>
                <w:b/>
                <w:bCs/>
              </w:rPr>
            </w:pPr>
            <w:r>
              <w:rPr>
                <w:b/>
                <w:bCs/>
              </w:rPr>
              <w:t>Tariff 2</w:t>
            </w:r>
          </w:p>
          <w:p w:rsidR="00052122" w:rsidRDefault="007F6C2E">
            <w:pPr>
              <w:pStyle w:val="yTableNAm"/>
              <w:tabs>
                <w:tab w:val="clear" w:pos="567"/>
                <w:tab w:val="left" w:pos="176"/>
              </w:tabs>
            </w:pPr>
            <w:r>
              <w:t>For the following times —</w:t>
            </w:r>
          </w:p>
          <w:p w:rsidR="00052122" w:rsidRDefault="007F6C2E">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rsidR="00052122" w:rsidRDefault="00052122">
            <w:pPr>
              <w:pStyle w:val="yTableNAm"/>
            </w:pPr>
          </w:p>
          <w:p w:rsidR="00052122" w:rsidRDefault="007F6C2E">
            <w:pPr>
              <w:pStyle w:val="yTableNAm"/>
            </w:pPr>
            <w:r>
              <w:br/>
            </w:r>
          </w:p>
        </w:tc>
        <w:tc>
          <w:tcPr>
            <w:tcW w:w="1551" w:type="dxa"/>
            <w:tcBorders>
              <w:top w:val="nil"/>
              <w:bottom w:val="nil"/>
            </w:tcBorders>
            <w:noWrap/>
          </w:tcPr>
          <w:p w:rsidR="00052122" w:rsidRDefault="00052122">
            <w:pPr>
              <w:pStyle w:val="yTableNAm"/>
            </w:pPr>
          </w:p>
          <w:p w:rsidR="00052122" w:rsidRDefault="007F6C2E">
            <w:pPr>
              <w:pStyle w:val="yTableNAm"/>
            </w:pPr>
            <w:r>
              <w:br/>
            </w:r>
          </w:p>
        </w:tc>
        <w:tc>
          <w:tcPr>
            <w:tcW w:w="1426" w:type="dxa"/>
            <w:tcBorders>
              <w:top w:val="nil"/>
              <w:bottom w:val="nil"/>
            </w:tcBorders>
            <w:noWrap/>
          </w:tcPr>
          <w:p w:rsidR="00052122" w:rsidRDefault="00052122">
            <w:pPr>
              <w:pStyle w:val="yTableNAm"/>
            </w:pPr>
          </w:p>
          <w:p w:rsidR="00052122" w:rsidRDefault="007F6C2E">
            <w:pPr>
              <w:pStyle w:val="yTableNAm"/>
            </w:pPr>
            <w:r>
              <w:br/>
            </w:r>
          </w:p>
        </w:tc>
      </w:tr>
      <w:tr w:rsidR="00052122">
        <w:trPr>
          <w:cantSplit/>
        </w:trPr>
        <w:tc>
          <w:tcPr>
            <w:tcW w:w="2126" w:type="dxa"/>
            <w:tcBorders>
              <w:top w:val="nil"/>
              <w:bottom w:val="nil"/>
              <w:right w:val="single" w:sz="4" w:space="0" w:color="auto"/>
            </w:tcBorders>
            <w:noWrap/>
          </w:tcPr>
          <w:p w:rsidR="00052122" w:rsidRDefault="007F6C2E">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rsidR="00052122" w:rsidRDefault="007F6C2E">
            <w:pPr>
              <w:pStyle w:val="yTableNAm"/>
            </w:pPr>
            <w:r>
              <w:br/>
            </w:r>
          </w:p>
        </w:tc>
        <w:tc>
          <w:tcPr>
            <w:tcW w:w="1551" w:type="dxa"/>
            <w:tcBorders>
              <w:top w:val="nil"/>
              <w:bottom w:val="nil"/>
            </w:tcBorders>
            <w:noWrap/>
          </w:tcPr>
          <w:p w:rsidR="00052122" w:rsidRDefault="007F6C2E">
            <w:pPr>
              <w:pStyle w:val="yTableNAm"/>
            </w:pPr>
            <w:r>
              <w:br/>
            </w:r>
          </w:p>
        </w:tc>
        <w:tc>
          <w:tcPr>
            <w:tcW w:w="1426" w:type="dxa"/>
            <w:tcBorders>
              <w:top w:val="nil"/>
              <w:bottom w:val="nil"/>
            </w:tcBorders>
            <w:noWrap/>
          </w:tcPr>
          <w:p w:rsidR="00052122" w:rsidRDefault="007F6C2E">
            <w:pPr>
              <w:pStyle w:val="yTableNAm"/>
            </w:pPr>
            <w:r>
              <w:br/>
            </w:r>
          </w:p>
        </w:tc>
      </w:tr>
      <w:tr w:rsidR="00052122">
        <w:trPr>
          <w:cantSplit/>
        </w:trPr>
        <w:tc>
          <w:tcPr>
            <w:tcW w:w="2126" w:type="dxa"/>
            <w:tcBorders>
              <w:top w:val="nil"/>
              <w:right w:val="single" w:sz="4" w:space="0" w:color="auto"/>
            </w:tcBorders>
            <w:noWrap/>
          </w:tcPr>
          <w:p w:rsidR="00052122" w:rsidRDefault="007F6C2E">
            <w:pPr>
              <w:pStyle w:val="yTableNAm"/>
              <w:tabs>
                <w:tab w:val="left" w:pos="176"/>
              </w:tabs>
              <w:ind w:left="176" w:hanging="176"/>
            </w:pPr>
            <w:r>
              <w:tab/>
              <w:t>All day Public Holidays</w:t>
            </w:r>
          </w:p>
        </w:tc>
        <w:tc>
          <w:tcPr>
            <w:tcW w:w="1134" w:type="dxa"/>
            <w:tcBorders>
              <w:top w:val="nil"/>
              <w:left w:val="single" w:sz="4" w:space="0" w:color="auto"/>
            </w:tcBorders>
            <w:noWrap/>
          </w:tcPr>
          <w:p w:rsidR="00052122" w:rsidRDefault="007F6C2E">
            <w:pPr>
              <w:pStyle w:val="yTableNAm"/>
            </w:pPr>
            <w:r>
              <w:br/>
            </w:r>
            <w:r>
              <w:rPr>
                <w:szCs w:val="22"/>
              </w:rPr>
              <w:t>$6.10</w:t>
            </w:r>
          </w:p>
        </w:tc>
        <w:tc>
          <w:tcPr>
            <w:tcW w:w="1551" w:type="dxa"/>
            <w:tcBorders>
              <w:top w:val="nil"/>
            </w:tcBorders>
            <w:noWrap/>
          </w:tcPr>
          <w:p w:rsidR="00052122" w:rsidRDefault="007F6C2E">
            <w:pPr>
              <w:pStyle w:val="yTableNAm"/>
            </w:pPr>
            <w:r>
              <w:br/>
            </w:r>
            <w:r>
              <w:rPr>
                <w:szCs w:val="22"/>
              </w:rPr>
              <w:t>$1.80/km</w:t>
            </w:r>
          </w:p>
        </w:tc>
        <w:tc>
          <w:tcPr>
            <w:tcW w:w="1426" w:type="dxa"/>
            <w:tcBorders>
              <w:top w:val="nil"/>
            </w:tcBorders>
            <w:noWrap/>
          </w:tcPr>
          <w:p w:rsidR="00052122" w:rsidRDefault="007F6C2E">
            <w:pPr>
              <w:pStyle w:val="yTableNAm"/>
            </w:pPr>
            <w:r>
              <w:br/>
            </w:r>
            <w:r>
              <w:rPr>
                <w:szCs w:val="22"/>
              </w:rPr>
              <w:t>$49.00/hour</w:t>
            </w:r>
          </w:p>
        </w:tc>
      </w:tr>
      <w:tr w:rsidR="00052122">
        <w:trPr>
          <w:cantSplit/>
        </w:trPr>
        <w:tc>
          <w:tcPr>
            <w:tcW w:w="2126" w:type="dxa"/>
            <w:tcBorders>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$6.10</w:t>
            </w:r>
          </w:p>
        </w:tc>
        <w:tc>
          <w:tcPr>
            <w:tcW w:w="1551" w:type="dxa"/>
            <w:noWrap/>
          </w:tcPr>
          <w:p w:rsidR="00052122" w:rsidRDefault="00052122">
            <w:pPr>
              <w:pStyle w:val="yTableNAm"/>
            </w:pPr>
          </w:p>
          <w:p w:rsidR="00052122" w:rsidRDefault="007F6C2E">
            <w:pPr>
              <w:pStyle w:val="yTableNAm"/>
            </w:pPr>
            <w:r>
              <w:br/>
            </w:r>
            <w:r>
              <w:rPr>
                <w:szCs w:val="22"/>
              </w:rPr>
              <w:t>$2.56/km</w:t>
            </w:r>
          </w:p>
        </w:tc>
        <w:tc>
          <w:tcPr>
            <w:tcW w:w="1426" w:type="dxa"/>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pPr>
      <w:r>
        <w:rPr>
          <w:szCs w:val="22"/>
        </w:rPr>
        <w:lastRenderedPageBreak/>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tcBorders>
              <w:top w:val="single" w:sz="4" w:space="0" w:color="auto"/>
              <w:bottom w:val="nil"/>
            </w:tcBorders>
            <w:noWrap/>
          </w:tcPr>
          <w:p w:rsidR="00052122" w:rsidRDefault="007F6C2E">
            <w:pPr>
              <w:pStyle w:val="yTableNAm"/>
              <w:keepNext/>
              <w:rPr>
                <w:b/>
              </w:rPr>
            </w:pPr>
            <w:r>
              <w:rPr>
                <w:b/>
              </w:rPr>
              <w:t>Call out fee</w:t>
            </w:r>
          </w:p>
        </w:tc>
        <w:tc>
          <w:tcPr>
            <w:tcW w:w="1417" w:type="dxa"/>
            <w:tcBorders>
              <w:top w:val="single" w:sz="4" w:space="0" w:color="auto"/>
              <w:bottom w:val="nil"/>
            </w:tcBorders>
            <w:noWrap/>
          </w:tcPr>
          <w:p w:rsidR="00052122" w:rsidRDefault="007F6C2E">
            <w:pPr>
              <w:pStyle w:val="yTableNAm"/>
              <w:keepNext/>
            </w:pPr>
            <w:r>
              <w:t>$1.50</w:t>
            </w:r>
          </w:p>
        </w:tc>
      </w:tr>
      <w:tr w:rsidR="00052122">
        <w:trPr>
          <w:cantSplit/>
          <w:tblHeader/>
        </w:trPr>
        <w:tc>
          <w:tcPr>
            <w:tcW w:w="4820" w:type="dxa"/>
            <w:tcBorders>
              <w:top w:val="nil"/>
            </w:tcBorders>
            <w:noWrap/>
          </w:tcPr>
          <w:p w:rsidR="00052122" w:rsidRDefault="007F6C2E">
            <w:pPr>
              <w:pStyle w:val="yTableNAm"/>
              <w:keepNext/>
              <w:rPr>
                <w:b/>
              </w:rPr>
            </w:pPr>
            <w:r>
              <w:rPr>
                <w:b/>
              </w:rPr>
              <w:t>Surcharges</w:t>
            </w:r>
          </w:p>
        </w:tc>
        <w:tc>
          <w:tcPr>
            <w:tcW w:w="1417" w:type="dxa"/>
            <w:tcBorders>
              <w:top w:val="nil"/>
            </w:tcBorders>
            <w:noWrap/>
          </w:tcPr>
          <w:p w:rsidR="00052122" w:rsidRDefault="00052122">
            <w:pPr>
              <w:pStyle w:val="yTableNAm"/>
              <w:keepNext/>
            </w:pPr>
          </w:p>
        </w:tc>
      </w:tr>
      <w:tr w:rsidR="00052122">
        <w:trPr>
          <w:cantSplit/>
        </w:trPr>
        <w:tc>
          <w:tcPr>
            <w:tcW w:w="4820" w:type="dxa"/>
            <w:noWrap/>
          </w:tcPr>
          <w:p w:rsidR="00052122" w:rsidRDefault="007F6C2E">
            <w:pPr>
              <w:pStyle w:val="yTableNAm"/>
              <w:keepNext/>
            </w:pPr>
            <w:r>
              <w:t>Ultra</w:t>
            </w:r>
            <w:r>
              <w:noBreakHyphen/>
              <w:t>Peak —</w:t>
            </w:r>
          </w:p>
          <w:p w:rsidR="00052122" w:rsidRDefault="007F6C2E">
            <w:pPr>
              <w:pStyle w:val="yTableNAm"/>
              <w:keepNext/>
              <w:tabs>
                <w:tab w:val="left" w:pos="176"/>
              </w:tabs>
              <w:ind w:left="176" w:hanging="176"/>
            </w:pPr>
            <w:r>
              <w:tab/>
              <w:t>From midnight Friday to 5 am Saturday or midnight Saturday to 5 am Sunday</w:t>
            </w:r>
          </w:p>
        </w:tc>
        <w:tc>
          <w:tcPr>
            <w:tcW w:w="1417" w:type="dxa"/>
            <w:noWrap/>
          </w:tcPr>
          <w:p w:rsidR="00052122" w:rsidRDefault="00052122">
            <w:pPr>
              <w:pStyle w:val="yTableNAm"/>
              <w:keepNext/>
            </w:pPr>
          </w:p>
          <w:p w:rsidR="00052122" w:rsidRDefault="007F6C2E">
            <w:pPr>
              <w:pStyle w:val="yTableNAm"/>
              <w:keepNext/>
            </w:pPr>
            <w:r>
              <w:br/>
            </w:r>
            <w:r>
              <w:rPr>
                <w:szCs w:val="22"/>
              </w:rPr>
              <w:t>$2.65</w:t>
            </w:r>
          </w:p>
        </w:tc>
      </w:tr>
      <w:tr w:rsidR="00052122">
        <w:trPr>
          <w:cantSplit/>
        </w:trPr>
        <w:tc>
          <w:tcPr>
            <w:tcW w:w="4820" w:type="dxa"/>
            <w:noWrap/>
          </w:tcPr>
          <w:p w:rsidR="00052122" w:rsidRDefault="007F6C2E">
            <w:pPr>
              <w:pStyle w:val="yTableNAm"/>
            </w:pPr>
            <w:r>
              <w:t>Christmas Day —</w:t>
            </w:r>
          </w:p>
          <w:p w:rsidR="00052122" w:rsidRDefault="007F6C2E">
            <w:pPr>
              <w:pStyle w:val="yTableNAm"/>
              <w:tabs>
                <w:tab w:val="left" w:pos="176"/>
              </w:tabs>
              <w:ind w:left="176" w:hanging="176"/>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tcBorders>
              <w:bottom w:val="single" w:sz="4" w:space="0" w:color="auto"/>
            </w:tcBorders>
            <w:noWrap/>
          </w:tcPr>
          <w:p w:rsidR="00052122" w:rsidRDefault="007F6C2E">
            <w:pPr>
              <w:pStyle w:val="yTableNAm"/>
            </w:pPr>
            <w:r>
              <w:t>New Year’s Eve —</w:t>
            </w:r>
          </w:p>
          <w:p w:rsidR="00052122" w:rsidRDefault="007F6C2E">
            <w:pPr>
              <w:pStyle w:val="yTableNAm"/>
              <w:tabs>
                <w:tab w:val="left" w:pos="176"/>
              </w:tabs>
              <w:ind w:left="176" w:hanging="176"/>
            </w:pPr>
            <w:r>
              <w:tab/>
              <w:t>6 pm New Year’s Eve to 6 am New Year’s Day</w:t>
            </w:r>
          </w:p>
        </w:tc>
        <w:tc>
          <w:tcPr>
            <w:tcW w:w="1417" w:type="dxa"/>
            <w:tcBorders>
              <w:bottom w:val="single" w:sz="4" w:space="0" w:color="auto"/>
            </w:tcBorders>
            <w:noWrap/>
          </w:tcPr>
          <w:p w:rsidR="00052122" w:rsidRDefault="00052122">
            <w:pPr>
              <w:pStyle w:val="yTableNAm"/>
            </w:pPr>
          </w:p>
          <w:p w:rsidR="00052122" w:rsidRDefault="007F6C2E">
            <w:pPr>
              <w:pStyle w:val="yTableNAm"/>
            </w:pPr>
            <w:r>
              <w:rPr>
                <w:szCs w:val="22"/>
              </w:rPr>
              <w:t>$5.70</w:t>
            </w:r>
          </w:p>
        </w:tc>
      </w:tr>
    </w:tbl>
    <w:p w:rsidR="00052122" w:rsidRDefault="007F6C2E">
      <w:pPr>
        <w:pStyle w:val="yHeading3"/>
      </w:pPr>
      <w:bookmarkStart w:id="457" w:name="_Toc74817728"/>
      <w:bookmarkStart w:id="458" w:name="_Toc74818741"/>
      <w:bookmarkStart w:id="459" w:name="_Toc74829573"/>
      <w:r>
        <w:rPr>
          <w:rStyle w:val="CharSDivNo"/>
        </w:rPr>
        <w:t>Division 3</w:t>
      </w:r>
      <w:r>
        <w:t> — </w:t>
      </w:r>
      <w:r>
        <w:rPr>
          <w:rStyle w:val="CharSDivText"/>
        </w:rPr>
        <w:t>Great Southern region</w:t>
      </w:r>
      <w:bookmarkEnd w:id="457"/>
      <w:bookmarkEnd w:id="458"/>
      <w:bookmarkEnd w:id="459"/>
    </w:p>
    <w:p w:rsidR="00052122" w:rsidRDefault="007F6C2E">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pPr>
            <w:r>
              <w:rPr>
                <w:b/>
              </w:rPr>
              <w:t>Tariff</w:t>
            </w:r>
          </w:p>
        </w:tc>
        <w:tc>
          <w:tcPr>
            <w:tcW w:w="1134" w:type="dxa"/>
            <w:tcBorders>
              <w:top w:val="single" w:sz="4" w:space="0" w:color="auto"/>
              <w:left w:val="nil"/>
              <w:bottom w:val="single" w:sz="4" w:space="0" w:color="auto"/>
            </w:tcBorders>
            <w:noWrap/>
          </w:tcPr>
          <w:p w:rsidR="00052122" w:rsidRDefault="007F6C2E">
            <w:pPr>
              <w:pStyle w:val="yTableNAm"/>
              <w:rPr>
                <w:b/>
                <w:bCs/>
              </w:rPr>
            </w:pPr>
            <w:r>
              <w:rPr>
                <w:b/>
                <w:bCs/>
              </w:rPr>
              <w:t>Flagfall</w:t>
            </w:r>
          </w:p>
        </w:tc>
        <w:tc>
          <w:tcPr>
            <w:tcW w:w="1551" w:type="dxa"/>
            <w:tcBorders>
              <w:top w:val="single" w:sz="4" w:space="0" w:color="auto"/>
              <w:bottom w:val="single" w:sz="4" w:space="0" w:color="auto"/>
            </w:tcBorders>
            <w:noWrap/>
          </w:tcPr>
          <w:p w:rsidR="00052122" w:rsidRDefault="007F6C2E">
            <w:pPr>
              <w:pStyle w:val="yTableNAm"/>
              <w:rPr>
                <w:b/>
                <w:bCs/>
              </w:rPr>
            </w:pPr>
            <w:r>
              <w:rPr>
                <w:b/>
                <w:bCs/>
              </w:rPr>
              <w:t>Distance rate</w:t>
            </w:r>
          </w:p>
        </w:tc>
        <w:tc>
          <w:tcPr>
            <w:tcW w:w="1426" w:type="dxa"/>
            <w:tcBorders>
              <w:top w:val="single" w:sz="4" w:space="0" w:color="auto"/>
              <w:bottom w:val="single" w:sz="4" w:space="0" w:color="auto"/>
            </w:tcBorders>
            <w:noWrap/>
          </w:tcPr>
          <w:p w:rsidR="00052122" w:rsidRDefault="007F6C2E">
            <w:pPr>
              <w:pStyle w:val="yTableNAm"/>
              <w:rPr>
                <w:b/>
                <w:bCs/>
              </w:rPr>
            </w:pPr>
            <w:r>
              <w:rPr>
                <w:b/>
                <w:bCs/>
              </w:rPr>
              <w:t>Detention</w:t>
            </w:r>
          </w:p>
        </w:tc>
      </w:tr>
      <w:tr w:rsidR="00052122">
        <w:trPr>
          <w:cantSplit/>
        </w:trPr>
        <w:tc>
          <w:tcPr>
            <w:tcW w:w="2126" w:type="dxa"/>
            <w:tcBorders>
              <w:top w:val="single" w:sz="4" w:space="0" w:color="auto"/>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nil"/>
            </w:tcBorders>
            <w:noWrap/>
          </w:tcPr>
          <w:p w:rsidR="00052122" w:rsidRDefault="00052122">
            <w:pPr>
              <w:pStyle w:val="yTableNAm"/>
            </w:pPr>
          </w:p>
          <w:p w:rsidR="00052122" w:rsidRDefault="007F6C2E">
            <w:pPr>
              <w:pStyle w:val="yTableNAm"/>
            </w:pPr>
            <w:r>
              <w:br/>
            </w:r>
            <w:r>
              <w:rPr>
                <w:szCs w:val="22"/>
              </w:rPr>
              <w:t>$4.20</w:t>
            </w:r>
          </w:p>
        </w:tc>
        <w:tc>
          <w:tcPr>
            <w:tcW w:w="1551" w:type="dxa"/>
            <w:tcBorders>
              <w:top w:val="single" w:sz="4" w:space="0" w:color="auto"/>
            </w:tcBorders>
            <w:noWrap/>
          </w:tcPr>
          <w:p w:rsidR="00052122" w:rsidRDefault="00052122">
            <w:pPr>
              <w:pStyle w:val="yTableNAm"/>
            </w:pPr>
          </w:p>
          <w:p w:rsidR="00052122" w:rsidRDefault="007F6C2E">
            <w:pPr>
              <w:pStyle w:val="yTableNAm"/>
            </w:pPr>
            <w:r>
              <w:br/>
            </w:r>
            <w:r>
              <w:rPr>
                <w:szCs w:val="22"/>
              </w:rPr>
              <w:t>$1.75/km</w:t>
            </w:r>
          </w:p>
        </w:tc>
        <w:tc>
          <w:tcPr>
            <w:tcW w:w="1426" w:type="dxa"/>
            <w:tcBorders>
              <w:top w:val="single" w:sz="4" w:space="0" w:color="auto"/>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right w:val="single" w:sz="4" w:space="0" w:color="auto"/>
            </w:tcBorders>
            <w:noWrap/>
          </w:tcPr>
          <w:p w:rsidR="00052122" w:rsidRDefault="007F6C2E">
            <w:pPr>
              <w:pStyle w:val="yTableNAm"/>
              <w:keepNext/>
              <w:rPr>
                <w:b/>
                <w:bCs/>
              </w:rPr>
            </w:pPr>
            <w:r>
              <w:rPr>
                <w:b/>
                <w:bCs/>
              </w:rPr>
              <w:t>Tariff 2</w:t>
            </w:r>
          </w:p>
          <w:p w:rsidR="00052122" w:rsidRDefault="007F6C2E">
            <w:pPr>
              <w:pStyle w:val="yTableNAm"/>
              <w:keepNext/>
              <w:tabs>
                <w:tab w:val="clear" w:pos="567"/>
                <w:tab w:val="left" w:pos="176"/>
              </w:tabs>
            </w:pPr>
            <w:r>
              <w:t>For the following times —</w:t>
            </w:r>
          </w:p>
          <w:p w:rsidR="00052122" w:rsidRDefault="007F6C2E">
            <w:pPr>
              <w:pStyle w:val="yTableNAm"/>
              <w:keepNext/>
              <w:tabs>
                <w:tab w:val="left" w:pos="176"/>
              </w:tabs>
              <w:ind w:left="176" w:hanging="176"/>
            </w:pPr>
            <w:r>
              <w:tab/>
              <w:t>Monday to Friday 6 pm to 6 am</w:t>
            </w:r>
          </w:p>
        </w:tc>
        <w:tc>
          <w:tcPr>
            <w:tcW w:w="1134" w:type="dxa"/>
            <w:tcBorders>
              <w:left w:val="nil"/>
            </w:tcBorders>
            <w:noWrap/>
          </w:tcPr>
          <w:p w:rsidR="00052122" w:rsidRDefault="00052122">
            <w:pPr>
              <w:pStyle w:val="yTableNAm"/>
              <w:keepNext/>
            </w:pPr>
          </w:p>
          <w:p w:rsidR="00052122" w:rsidRDefault="007F6C2E">
            <w:pPr>
              <w:pStyle w:val="yTableNAm"/>
              <w:keepNext/>
            </w:pPr>
            <w:r>
              <w:br/>
            </w:r>
          </w:p>
        </w:tc>
        <w:tc>
          <w:tcPr>
            <w:tcW w:w="1551" w:type="dxa"/>
            <w:noWrap/>
          </w:tcPr>
          <w:p w:rsidR="00052122" w:rsidRDefault="00052122">
            <w:pPr>
              <w:pStyle w:val="yTableNAm"/>
              <w:keepNext/>
            </w:pPr>
          </w:p>
          <w:p w:rsidR="00052122" w:rsidRDefault="007F6C2E">
            <w:pPr>
              <w:pStyle w:val="yTableNAm"/>
              <w:keepNext/>
            </w:pPr>
            <w:r>
              <w:br/>
            </w:r>
          </w:p>
        </w:tc>
        <w:tc>
          <w:tcPr>
            <w:tcW w:w="1426" w:type="dxa"/>
            <w:noWrap/>
          </w:tcPr>
          <w:p w:rsidR="00052122" w:rsidRDefault="00052122">
            <w:pPr>
              <w:pStyle w:val="yTableNAm"/>
              <w:keepNext/>
            </w:pPr>
          </w:p>
          <w:p w:rsidR="00052122" w:rsidRDefault="007F6C2E">
            <w:pPr>
              <w:pStyle w:val="yTableNAm"/>
              <w:keepNext/>
            </w:pPr>
            <w:r>
              <w:br/>
            </w:r>
          </w:p>
        </w:tc>
      </w:tr>
      <w:tr w:rsidR="00052122">
        <w:trPr>
          <w:cantSplit/>
        </w:trPr>
        <w:tc>
          <w:tcPr>
            <w:tcW w:w="2126" w:type="dxa"/>
            <w:tcBorders>
              <w:right w:val="single" w:sz="4" w:space="0" w:color="auto"/>
            </w:tcBorders>
            <w:noWrap/>
          </w:tcPr>
          <w:p w:rsidR="00052122" w:rsidRDefault="007F6C2E">
            <w:pPr>
              <w:pStyle w:val="yTableNAm"/>
              <w:tabs>
                <w:tab w:val="left" w:pos="176"/>
              </w:tabs>
              <w:ind w:left="176" w:hanging="176"/>
            </w:pPr>
            <w:r>
              <w:tab/>
              <w:t>Friday 6 pm to Monday 6 am</w:t>
            </w:r>
          </w:p>
        </w:tc>
        <w:tc>
          <w:tcPr>
            <w:tcW w:w="1134" w:type="dxa"/>
            <w:tcBorders>
              <w:left w:val="nil"/>
            </w:tcBorders>
            <w:noWrap/>
          </w:tcPr>
          <w:p w:rsidR="00052122" w:rsidRDefault="007F6C2E">
            <w:pPr>
              <w:pStyle w:val="yTableNAm"/>
            </w:pPr>
            <w:r>
              <w:br/>
            </w:r>
          </w:p>
        </w:tc>
        <w:tc>
          <w:tcPr>
            <w:tcW w:w="1551" w:type="dxa"/>
            <w:noWrap/>
          </w:tcPr>
          <w:p w:rsidR="00052122" w:rsidRDefault="007F6C2E">
            <w:pPr>
              <w:pStyle w:val="yTableNAm"/>
            </w:pPr>
            <w:r>
              <w:br/>
            </w:r>
          </w:p>
        </w:tc>
        <w:tc>
          <w:tcPr>
            <w:tcW w:w="1426" w:type="dxa"/>
            <w:noWrap/>
          </w:tcPr>
          <w:p w:rsidR="00052122" w:rsidRDefault="007F6C2E">
            <w:pPr>
              <w:pStyle w:val="yTableNAm"/>
            </w:pPr>
            <w:r>
              <w:br/>
            </w:r>
          </w:p>
        </w:tc>
      </w:tr>
      <w:tr w:rsidR="00052122">
        <w:trPr>
          <w:cantSplit/>
        </w:trPr>
        <w:tc>
          <w:tcPr>
            <w:tcW w:w="2126" w:type="dxa"/>
            <w:tcBorders>
              <w:right w:val="single" w:sz="4" w:space="0" w:color="auto"/>
            </w:tcBorders>
            <w:noWrap/>
          </w:tcPr>
          <w:p w:rsidR="00052122" w:rsidRDefault="007F6C2E">
            <w:pPr>
              <w:pStyle w:val="yTableNAm"/>
              <w:tabs>
                <w:tab w:val="left" w:pos="176"/>
              </w:tabs>
              <w:ind w:left="176" w:hanging="176"/>
            </w:pPr>
            <w:r>
              <w:tab/>
              <w:t>All day Public Holidays</w:t>
            </w:r>
          </w:p>
        </w:tc>
        <w:tc>
          <w:tcPr>
            <w:tcW w:w="1134" w:type="dxa"/>
            <w:tcBorders>
              <w:left w:val="nil"/>
            </w:tcBorders>
            <w:noWrap/>
          </w:tcPr>
          <w:p w:rsidR="00052122" w:rsidRDefault="007F6C2E">
            <w:pPr>
              <w:pStyle w:val="yTableNAm"/>
            </w:pPr>
            <w:r>
              <w:br/>
            </w:r>
            <w:r>
              <w:rPr>
                <w:szCs w:val="22"/>
              </w:rPr>
              <w:t>$6.10</w:t>
            </w:r>
          </w:p>
        </w:tc>
        <w:tc>
          <w:tcPr>
            <w:tcW w:w="1551" w:type="dxa"/>
            <w:noWrap/>
          </w:tcPr>
          <w:p w:rsidR="00052122" w:rsidRDefault="007F6C2E">
            <w:pPr>
              <w:pStyle w:val="yTableNAm"/>
            </w:pPr>
            <w:r>
              <w:br/>
            </w:r>
            <w:r>
              <w:rPr>
                <w:szCs w:val="22"/>
              </w:rPr>
              <w:t>$1.75/km</w:t>
            </w:r>
          </w:p>
        </w:tc>
        <w:tc>
          <w:tcPr>
            <w:tcW w:w="1426" w:type="dxa"/>
            <w:noWrap/>
          </w:tcPr>
          <w:p w:rsidR="00052122" w:rsidRDefault="007F6C2E">
            <w:pPr>
              <w:pStyle w:val="yTableNAm"/>
            </w:pPr>
            <w:r>
              <w:br/>
            </w:r>
            <w:r>
              <w:rPr>
                <w:szCs w:val="22"/>
              </w:rPr>
              <w:t>$49.00/hour</w:t>
            </w:r>
          </w:p>
        </w:tc>
      </w:tr>
      <w:tr w:rsidR="00052122">
        <w:trPr>
          <w:cantSplit/>
        </w:trPr>
        <w:tc>
          <w:tcPr>
            <w:tcW w:w="2126" w:type="dxa"/>
            <w:tcBorders>
              <w:bottom w:val="single" w:sz="4" w:space="0" w:color="auto"/>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$6.10</w:t>
            </w:r>
          </w:p>
        </w:tc>
        <w:tc>
          <w:tcPr>
            <w:tcW w:w="1551" w:type="dxa"/>
            <w:tcBorders>
              <w:bottom w:val="single" w:sz="4" w:space="0" w:color="auto"/>
            </w:tcBorders>
            <w:noWrap/>
          </w:tcPr>
          <w:p w:rsidR="00052122" w:rsidRDefault="00052122">
            <w:pPr>
              <w:pStyle w:val="yTableNAm"/>
            </w:pPr>
          </w:p>
          <w:p w:rsidR="00052122" w:rsidRDefault="007F6C2E">
            <w:pPr>
              <w:pStyle w:val="yTableNAm"/>
            </w:pPr>
            <w:r>
              <w:br/>
            </w:r>
            <w:r>
              <w:rPr>
                <w:szCs w:val="22"/>
              </w:rPr>
              <w:t>$2.60/km</w:t>
            </w:r>
          </w:p>
        </w:tc>
        <w:tc>
          <w:tcPr>
            <w:tcW w:w="1426" w:type="dxa"/>
            <w:tcBorders>
              <w:bottom w:val="single" w:sz="4" w:space="0" w:color="auto"/>
            </w:tcBorders>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noWrap/>
          </w:tcPr>
          <w:p w:rsidR="00052122" w:rsidRDefault="007F6C2E">
            <w:pPr>
              <w:pStyle w:val="yTableNAm"/>
              <w:rPr>
                <w:b/>
              </w:rPr>
            </w:pPr>
            <w:r>
              <w:rPr>
                <w:b/>
              </w:rPr>
              <w:t>Call out fee</w:t>
            </w:r>
          </w:p>
        </w:tc>
        <w:tc>
          <w:tcPr>
            <w:tcW w:w="1417" w:type="dxa"/>
            <w:noWrap/>
          </w:tcPr>
          <w:p w:rsidR="00052122" w:rsidRDefault="007F6C2E">
            <w:pPr>
              <w:pStyle w:val="yTableNAm"/>
            </w:pPr>
            <w:r>
              <w:t>$1.50</w:t>
            </w:r>
          </w:p>
        </w:tc>
      </w:tr>
      <w:tr w:rsidR="00052122">
        <w:trPr>
          <w:cantSplit/>
          <w:tblHeader/>
        </w:trPr>
        <w:tc>
          <w:tcPr>
            <w:tcW w:w="4820" w:type="dxa"/>
            <w:noWrap/>
          </w:tcPr>
          <w:p w:rsidR="00052122" w:rsidRDefault="007F6C2E">
            <w:pPr>
              <w:pStyle w:val="yTableNAm"/>
              <w:rPr>
                <w:b/>
              </w:rPr>
            </w:pPr>
            <w:r>
              <w:rPr>
                <w:b/>
              </w:rPr>
              <w:t>Surcharges</w:t>
            </w:r>
          </w:p>
        </w:tc>
        <w:tc>
          <w:tcPr>
            <w:tcW w:w="1417" w:type="dxa"/>
            <w:noWrap/>
          </w:tcPr>
          <w:p w:rsidR="00052122" w:rsidRDefault="00052122">
            <w:pPr>
              <w:pStyle w:val="yTableNAm"/>
            </w:pPr>
          </w:p>
        </w:tc>
      </w:tr>
      <w:tr w:rsidR="00052122">
        <w:trPr>
          <w:cantSplit/>
        </w:trPr>
        <w:tc>
          <w:tcPr>
            <w:tcW w:w="4820" w:type="dxa"/>
            <w:noWrap/>
          </w:tcPr>
          <w:p w:rsidR="00052122" w:rsidRDefault="007F6C2E">
            <w:pPr>
              <w:pStyle w:val="yTableNAm"/>
            </w:pPr>
            <w:r>
              <w:t>Ultra</w:t>
            </w:r>
            <w:r>
              <w:noBreakHyphen/>
              <w:t>Peak —</w:t>
            </w:r>
          </w:p>
          <w:p w:rsidR="00052122" w:rsidRDefault="007F6C2E">
            <w:pPr>
              <w:pStyle w:val="yTableNAm"/>
              <w:tabs>
                <w:tab w:val="left" w:pos="176"/>
              </w:tabs>
              <w:ind w:left="176" w:hanging="176"/>
            </w:pPr>
            <w:r>
              <w:tab/>
              <w:t>From midnight Friday to 5 am Saturday or midnight Saturday to 5 am Sunday</w:t>
            </w:r>
          </w:p>
        </w:tc>
        <w:tc>
          <w:tcPr>
            <w:tcW w:w="1417" w:type="dxa"/>
            <w:noWrap/>
          </w:tcPr>
          <w:p w:rsidR="00052122" w:rsidRDefault="00052122">
            <w:pPr>
              <w:pStyle w:val="yTableNAm"/>
            </w:pPr>
          </w:p>
          <w:p w:rsidR="00052122" w:rsidRDefault="007F6C2E">
            <w:pPr>
              <w:pStyle w:val="yTableNAm"/>
            </w:pPr>
            <w:r>
              <w:br/>
            </w:r>
            <w:r>
              <w:rPr>
                <w:szCs w:val="22"/>
              </w:rPr>
              <w:t>$2.65</w:t>
            </w:r>
          </w:p>
        </w:tc>
      </w:tr>
      <w:tr w:rsidR="00052122">
        <w:trPr>
          <w:cantSplit/>
        </w:trPr>
        <w:tc>
          <w:tcPr>
            <w:tcW w:w="4820" w:type="dxa"/>
            <w:noWrap/>
          </w:tcPr>
          <w:p w:rsidR="00052122" w:rsidRDefault="007F6C2E">
            <w:pPr>
              <w:pStyle w:val="yTableNAm"/>
            </w:pPr>
            <w:r>
              <w:t>Christmas Day —</w:t>
            </w:r>
          </w:p>
          <w:p w:rsidR="00052122" w:rsidRDefault="007F6C2E">
            <w:pPr>
              <w:pStyle w:val="yTableNAm"/>
              <w:tabs>
                <w:tab w:val="left" w:pos="176"/>
              </w:tabs>
              <w:ind w:left="176" w:hanging="176"/>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noWrap/>
          </w:tcPr>
          <w:p w:rsidR="00052122" w:rsidRDefault="007F6C2E">
            <w:pPr>
              <w:pStyle w:val="yTableNAm"/>
            </w:pPr>
            <w:r>
              <w:t>New Year’s Eve —</w:t>
            </w:r>
          </w:p>
          <w:p w:rsidR="00052122" w:rsidRDefault="007F6C2E">
            <w:pPr>
              <w:pStyle w:val="yTableNAm"/>
              <w:tabs>
                <w:tab w:val="left" w:pos="176"/>
              </w:tabs>
              <w:ind w:left="176" w:hanging="176"/>
            </w:pPr>
            <w:r>
              <w:tab/>
              <w:t>6 pm New Year’s Eve to 6 am New Year’s Day</w:t>
            </w:r>
          </w:p>
        </w:tc>
        <w:tc>
          <w:tcPr>
            <w:tcW w:w="1417" w:type="dxa"/>
            <w:noWrap/>
          </w:tcPr>
          <w:p w:rsidR="00052122" w:rsidRDefault="00052122">
            <w:pPr>
              <w:pStyle w:val="yTableNAm"/>
            </w:pPr>
          </w:p>
          <w:p w:rsidR="00052122" w:rsidRDefault="007F6C2E">
            <w:pPr>
              <w:pStyle w:val="yTableNAm"/>
            </w:pPr>
            <w:r>
              <w:rPr>
                <w:szCs w:val="22"/>
              </w:rPr>
              <w:t>$5.70</w:t>
            </w:r>
          </w:p>
        </w:tc>
      </w:tr>
    </w:tbl>
    <w:p w:rsidR="00052122" w:rsidRDefault="007F6C2E">
      <w:pPr>
        <w:pStyle w:val="yHeading3"/>
      </w:pPr>
      <w:bookmarkStart w:id="460" w:name="_Toc74817729"/>
      <w:bookmarkStart w:id="461" w:name="_Toc74818742"/>
      <w:bookmarkStart w:id="462" w:name="_Toc74829574"/>
      <w:r>
        <w:rPr>
          <w:rStyle w:val="CharSDivNo"/>
        </w:rPr>
        <w:t>Division 4</w:t>
      </w:r>
      <w:r>
        <w:rPr>
          <w:b w:val="0"/>
        </w:rPr>
        <w:t> — </w:t>
      </w:r>
      <w:r>
        <w:rPr>
          <w:rStyle w:val="CharSDivText"/>
        </w:rPr>
        <w:t>Kimberley region</w:t>
      </w:r>
      <w:bookmarkEnd w:id="460"/>
      <w:bookmarkEnd w:id="461"/>
      <w:bookmarkEnd w:id="462"/>
    </w:p>
    <w:p w:rsidR="00052122" w:rsidRDefault="007F6C2E">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keepNext/>
            </w:pPr>
            <w:r>
              <w:rPr>
                <w:b/>
              </w:rPr>
              <w:t>Tariff</w:t>
            </w:r>
          </w:p>
        </w:tc>
        <w:tc>
          <w:tcPr>
            <w:tcW w:w="1134" w:type="dxa"/>
            <w:tcBorders>
              <w:top w:val="single" w:sz="4" w:space="0" w:color="auto"/>
              <w:left w:val="nil"/>
              <w:bottom w:val="single" w:sz="4" w:space="0" w:color="auto"/>
            </w:tcBorders>
            <w:noWrap/>
          </w:tcPr>
          <w:p w:rsidR="00052122" w:rsidRDefault="007F6C2E">
            <w:pPr>
              <w:pStyle w:val="yTableNAm"/>
              <w:keepNext/>
              <w:rPr>
                <w:b/>
                <w:bCs/>
              </w:rPr>
            </w:pPr>
            <w:r>
              <w:rPr>
                <w:b/>
                <w:bCs/>
              </w:rPr>
              <w:t>Flagfall</w:t>
            </w:r>
          </w:p>
        </w:tc>
        <w:tc>
          <w:tcPr>
            <w:tcW w:w="1560" w:type="dxa"/>
            <w:tcBorders>
              <w:top w:val="single" w:sz="4" w:space="0" w:color="auto"/>
              <w:bottom w:val="single" w:sz="4" w:space="0" w:color="auto"/>
            </w:tcBorders>
            <w:noWrap/>
          </w:tcPr>
          <w:p w:rsidR="00052122" w:rsidRDefault="007F6C2E">
            <w:pPr>
              <w:pStyle w:val="yTableNAm"/>
              <w:keepNext/>
              <w:rPr>
                <w:b/>
                <w:bCs/>
              </w:rPr>
            </w:pPr>
            <w:r>
              <w:rPr>
                <w:b/>
                <w:bCs/>
              </w:rPr>
              <w:t>Distance rate</w:t>
            </w:r>
          </w:p>
        </w:tc>
        <w:tc>
          <w:tcPr>
            <w:tcW w:w="1559" w:type="dxa"/>
            <w:tcBorders>
              <w:top w:val="single" w:sz="4" w:space="0" w:color="auto"/>
              <w:bottom w:val="single" w:sz="4" w:space="0" w:color="auto"/>
            </w:tcBorders>
            <w:noWrap/>
          </w:tcPr>
          <w:p w:rsidR="00052122" w:rsidRDefault="007F6C2E">
            <w:pPr>
              <w:pStyle w:val="yTableNAm"/>
              <w:keepNext/>
              <w:rPr>
                <w:b/>
                <w:bCs/>
              </w:rPr>
            </w:pPr>
            <w:r>
              <w:rPr>
                <w:b/>
                <w:bCs/>
              </w:rPr>
              <w:t>Detention</w:t>
            </w:r>
          </w:p>
        </w:tc>
      </w:tr>
      <w:tr w:rsidR="00052122">
        <w:trPr>
          <w:cantSplit/>
        </w:trPr>
        <w:tc>
          <w:tcPr>
            <w:tcW w:w="2126" w:type="dxa"/>
            <w:tcBorders>
              <w:top w:val="single" w:sz="4" w:space="0" w:color="auto"/>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nil"/>
            </w:tcBorders>
            <w:noWrap/>
          </w:tcPr>
          <w:p w:rsidR="00052122" w:rsidRDefault="00052122">
            <w:pPr>
              <w:pStyle w:val="yTableNAm"/>
            </w:pPr>
          </w:p>
          <w:p w:rsidR="00052122" w:rsidRDefault="007F6C2E">
            <w:pPr>
              <w:pStyle w:val="yTableNAm"/>
            </w:pPr>
            <w:r>
              <w:br/>
            </w:r>
            <w:r>
              <w:rPr>
                <w:szCs w:val="22"/>
              </w:rPr>
              <w:t>$4.20</w:t>
            </w:r>
          </w:p>
        </w:tc>
        <w:tc>
          <w:tcPr>
            <w:tcW w:w="1560" w:type="dxa"/>
            <w:tcBorders>
              <w:top w:val="single" w:sz="4" w:space="0" w:color="auto"/>
            </w:tcBorders>
            <w:noWrap/>
          </w:tcPr>
          <w:p w:rsidR="00052122" w:rsidRDefault="00052122">
            <w:pPr>
              <w:pStyle w:val="yTableNAm"/>
            </w:pPr>
          </w:p>
          <w:p w:rsidR="00052122" w:rsidRDefault="007F6C2E">
            <w:pPr>
              <w:pStyle w:val="yTableNAm"/>
            </w:pPr>
            <w:r>
              <w:br/>
            </w:r>
            <w:r>
              <w:rPr>
                <w:szCs w:val="22"/>
              </w:rPr>
              <w:t>$2.27/km</w:t>
            </w:r>
          </w:p>
        </w:tc>
        <w:tc>
          <w:tcPr>
            <w:tcW w:w="1559" w:type="dxa"/>
            <w:tcBorders>
              <w:top w:val="single" w:sz="4" w:space="0" w:color="auto"/>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right w:val="single" w:sz="4" w:space="0" w:color="auto"/>
            </w:tcBorders>
            <w:noWrap/>
          </w:tcPr>
          <w:p w:rsidR="00052122" w:rsidRDefault="007F6C2E">
            <w:pPr>
              <w:pStyle w:val="yTableNAm"/>
              <w:keepNext/>
              <w:rPr>
                <w:b/>
                <w:bCs/>
              </w:rPr>
            </w:pPr>
            <w:r>
              <w:rPr>
                <w:b/>
                <w:bCs/>
              </w:rPr>
              <w:t>Tariff 2</w:t>
            </w:r>
          </w:p>
          <w:p w:rsidR="00052122" w:rsidRDefault="007F6C2E">
            <w:pPr>
              <w:pStyle w:val="yTableNAm"/>
              <w:keepNext/>
              <w:tabs>
                <w:tab w:val="clear" w:pos="567"/>
                <w:tab w:val="left" w:pos="176"/>
              </w:tabs>
            </w:pPr>
            <w:r>
              <w:t>For the following times —</w:t>
            </w:r>
          </w:p>
          <w:p w:rsidR="00052122" w:rsidRDefault="007F6C2E">
            <w:pPr>
              <w:pStyle w:val="yTableNAm"/>
              <w:keepNext/>
              <w:tabs>
                <w:tab w:val="left" w:pos="176"/>
              </w:tabs>
              <w:ind w:left="176" w:hanging="176"/>
            </w:pPr>
            <w:r>
              <w:tab/>
              <w:t>Monday to Friday 6 pm to 6 am</w:t>
            </w:r>
          </w:p>
        </w:tc>
        <w:tc>
          <w:tcPr>
            <w:tcW w:w="1134" w:type="dxa"/>
            <w:tcBorders>
              <w:left w:val="nil"/>
            </w:tcBorders>
            <w:noWrap/>
          </w:tcPr>
          <w:p w:rsidR="00052122" w:rsidRDefault="00052122">
            <w:pPr>
              <w:pStyle w:val="yTableNAm"/>
            </w:pPr>
          </w:p>
          <w:p w:rsidR="00052122" w:rsidRDefault="007F6C2E">
            <w:pPr>
              <w:pStyle w:val="yTableNAm"/>
            </w:pPr>
            <w:r>
              <w:br/>
            </w:r>
          </w:p>
        </w:tc>
        <w:tc>
          <w:tcPr>
            <w:tcW w:w="1560" w:type="dxa"/>
            <w:noWrap/>
          </w:tcPr>
          <w:p w:rsidR="00052122" w:rsidRDefault="00052122">
            <w:pPr>
              <w:pStyle w:val="yTableNAm"/>
            </w:pPr>
          </w:p>
          <w:p w:rsidR="00052122" w:rsidRDefault="007F6C2E">
            <w:pPr>
              <w:pStyle w:val="yTableNAm"/>
            </w:pPr>
            <w:r>
              <w:br/>
            </w:r>
          </w:p>
        </w:tc>
        <w:tc>
          <w:tcPr>
            <w:tcW w:w="1559" w:type="dxa"/>
            <w:noWrap/>
          </w:tcPr>
          <w:p w:rsidR="00052122" w:rsidRDefault="00052122">
            <w:pPr>
              <w:pStyle w:val="yTableNAm"/>
            </w:pPr>
          </w:p>
          <w:p w:rsidR="00052122" w:rsidRDefault="007F6C2E">
            <w:pPr>
              <w:pStyle w:val="yTableNAm"/>
            </w:pPr>
            <w:r>
              <w:br/>
            </w:r>
          </w:p>
        </w:tc>
      </w:tr>
      <w:tr w:rsidR="00052122">
        <w:trPr>
          <w:cantSplit/>
        </w:trPr>
        <w:tc>
          <w:tcPr>
            <w:tcW w:w="2126" w:type="dxa"/>
            <w:tcBorders>
              <w:right w:val="single" w:sz="4" w:space="0" w:color="auto"/>
            </w:tcBorders>
            <w:noWrap/>
          </w:tcPr>
          <w:p w:rsidR="00052122" w:rsidRDefault="007F6C2E">
            <w:pPr>
              <w:pStyle w:val="yTableNAm"/>
              <w:keepNext/>
              <w:tabs>
                <w:tab w:val="left" w:pos="176"/>
              </w:tabs>
              <w:ind w:left="176" w:hanging="176"/>
              <w:rPr>
                <w:bCs/>
              </w:rPr>
            </w:pPr>
            <w:r>
              <w:tab/>
              <w:t>Friday 6 pm to Monday 6 am</w:t>
            </w:r>
          </w:p>
        </w:tc>
        <w:tc>
          <w:tcPr>
            <w:tcW w:w="1134" w:type="dxa"/>
            <w:tcBorders>
              <w:left w:val="nil"/>
            </w:tcBorders>
            <w:noWrap/>
          </w:tcPr>
          <w:p w:rsidR="00052122" w:rsidRDefault="00052122">
            <w:pPr>
              <w:pStyle w:val="yTableNAm"/>
            </w:pPr>
          </w:p>
        </w:tc>
        <w:tc>
          <w:tcPr>
            <w:tcW w:w="1560" w:type="dxa"/>
            <w:noWrap/>
          </w:tcPr>
          <w:p w:rsidR="00052122" w:rsidRDefault="00052122">
            <w:pPr>
              <w:pStyle w:val="yTableNAm"/>
            </w:pPr>
          </w:p>
        </w:tc>
        <w:tc>
          <w:tcPr>
            <w:tcW w:w="1559" w:type="dxa"/>
            <w:noWrap/>
          </w:tcPr>
          <w:p w:rsidR="00052122" w:rsidRDefault="00052122">
            <w:pPr>
              <w:pStyle w:val="yTableNAm"/>
            </w:pPr>
          </w:p>
        </w:tc>
      </w:tr>
      <w:tr w:rsidR="00052122">
        <w:trPr>
          <w:cantSplit/>
        </w:trPr>
        <w:tc>
          <w:tcPr>
            <w:tcW w:w="2126" w:type="dxa"/>
            <w:tcBorders>
              <w:right w:val="single" w:sz="4" w:space="0" w:color="auto"/>
            </w:tcBorders>
            <w:noWrap/>
          </w:tcPr>
          <w:p w:rsidR="00052122" w:rsidRDefault="007F6C2E">
            <w:pPr>
              <w:pStyle w:val="yTableNAm"/>
              <w:tabs>
                <w:tab w:val="left" w:pos="176"/>
              </w:tabs>
              <w:ind w:left="176" w:hanging="176"/>
              <w:rPr>
                <w:bCs/>
              </w:rPr>
            </w:pPr>
            <w:r>
              <w:tab/>
              <w:t>All day Public Holidays</w:t>
            </w:r>
          </w:p>
        </w:tc>
        <w:tc>
          <w:tcPr>
            <w:tcW w:w="1134" w:type="dxa"/>
            <w:tcBorders>
              <w:left w:val="nil"/>
            </w:tcBorders>
            <w:noWrap/>
          </w:tcPr>
          <w:p w:rsidR="00052122" w:rsidRDefault="007F6C2E">
            <w:pPr>
              <w:pStyle w:val="yTableNAm"/>
            </w:pPr>
            <w:r>
              <w:br/>
            </w:r>
            <w:r>
              <w:rPr>
                <w:szCs w:val="22"/>
              </w:rPr>
              <w:t>$6.10</w:t>
            </w:r>
          </w:p>
        </w:tc>
        <w:tc>
          <w:tcPr>
            <w:tcW w:w="1560" w:type="dxa"/>
            <w:noWrap/>
          </w:tcPr>
          <w:p w:rsidR="00052122" w:rsidRDefault="007F6C2E">
            <w:pPr>
              <w:pStyle w:val="yTableNAm"/>
            </w:pPr>
            <w:r>
              <w:br/>
            </w:r>
            <w:r>
              <w:rPr>
                <w:szCs w:val="22"/>
              </w:rPr>
              <w:t>$2.27/km</w:t>
            </w:r>
          </w:p>
        </w:tc>
        <w:tc>
          <w:tcPr>
            <w:tcW w:w="1559" w:type="dxa"/>
            <w:noWrap/>
          </w:tcPr>
          <w:p w:rsidR="00052122" w:rsidRDefault="007F6C2E">
            <w:pPr>
              <w:pStyle w:val="yTableNAm"/>
            </w:pPr>
            <w:r>
              <w:br/>
            </w:r>
            <w:r>
              <w:rPr>
                <w:szCs w:val="22"/>
              </w:rPr>
              <w:t>$49.00/hour</w:t>
            </w:r>
          </w:p>
        </w:tc>
      </w:tr>
      <w:tr w:rsidR="00052122">
        <w:trPr>
          <w:cantSplit/>
        </w:trPr>
        <w:tc>
          <w:tcPr>
            <w:tcW w:w="2126" w:type="dxa"/>
            <w:tcBorders>
              <w:bottom w:val="single" w:sz="4" w:space="0" w:color="auto"/>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$6.10</w:t>
            </w:r>
          </w:p>
        </w:tc>
        <w:tc>
          <w:tcPr>
            <w:tcW w:w="1560" w:type="dxa"/>
            <w:tcBorders>
              <w:bottom w:val="single" w:sz="4" w:space="0" w:color="auto"/>
            </w:tcBorders>
            <w:noWrap/>
          </w:tcPr>
          <w:p w:rsidR="00052122" w:rsidRDefault="00052122">
            <w:pPr>
              <w:pStyle w:val="yTableNAm"/>
            </w:pPr>
          </w:p>
          <w:p w:rsidR="00052122" w:rsidRDefault="007F6C2E">
            <w:pPr>
              <w:pStyle w:val="yTableNAm"/>
            </w:pPr>
            <w:r>
              <w:br/>
            </w:r>
            <w:r>
              <w:rPr>
                <w:szCs w:val="22"/>
              </w:rPr>
              <w:t>$3.35/km</w:t>
            </w:r>
          </w:p>
        </w:tc>
        <w:tc>
          <w:tcPr>
            <w:tcW w:w="1559" w:type="dxa"/>
            <w:tcBorders>
              <w:bottom w:val="single" w:sz="4" w:space="0" w:color="auto"/>
            </w:tcBorders>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tcBorders>
              <w:top w:val="single" w:sz="4" w:space="0" w:color="auto"/>
              <w:bottom w:val="nil"/>
            </w:tcBorders>
            <w:noWrap/>
          </w:tcPr>
          <w:p w:rsidR="00052122" w:rsidRDefault="007F6C2E">
            <w:pPr>
              <w:pStyle w:val="yTableNAm"/>
              <w:rPr>
                <w:b/>
              </w:rPr>
            </w:pPr>
            <w:r>
              <w:rPr>
                <w:b/>
              </w:rPr>
              <w:t>Call out fee</w:t>
            </w:r>
          </w:p>
        </w:tc>
        <w:tc>
          <w:tcPr>
            <w:tcW w:w="1417" w:type="dxa"/>
            <w:tcBorders>
              <w:top w:val="single" w:sz="4" w:space="0" w:color="auto"/>
              <w:bottom w:val="nil"/>
            </w:tcBorders>
            <w:noWrap/>
          </w:tcPr>
          <w:p w:rsidR="00052122" w:rsidRDefault="007F6C2E">
            <w:pPr>
              <w:pStyle w:val="yTableNAm"/>
            </w:pPr>
            <w:r>
              <w:t>$1.50</w:t>
            </w:r>
          </w:p>
        </w:tc>
      </w:tr>
      <w:tr w:rsidR="00052122">
        <w:trPr>
          <w:cantSplit/>
          <w:tblHeader/>
        </w:trPr>
        <w:tc>
          <w:tcPr>
            <w:tcW w:w="4820" w:type="dxa"/>
            <w:tcBorders>
              <w:top w:val="nil"/>
            </w:tcBorders>
            <w:noWrap/>
          </w:tcPr>
          <w:p w:rsidR="00052122" w:rsidRDefault="007F6C2E">
            <w:pPr>
              <w:pStyle w:val="yTableNAm"/>
              <w:rPr>
                <w:b/>
              </w:rPr>
            </w:pPr>
            <w:r>
              <w:rPr>
                <w:b/>
              </w:rPr>
              <w:t>Surcharges</w:t>
            </w:r>
          </w:p>
        </w:tc>
        <w:tc>
          <w:tcPr>
            <w:tcW w:w="1417" w:type="dxa"/>
            <w:tcBorders>
              <w:top w:val="nil"/>
            </w:tcBorders>
            <w:noWrap/>
          </w:tcPr>
          <w:p w:rsidR="00052122" w:rsidRDefault="00052122">
            <w:pPr>
              <w:pStyle w:val="yTableNAm"/>
            </w:pPr>
          </w:p>
        </w:tc>
      </w:tr>
      <w:tr w:rsidR="00052122">
        <w:trPr>
          <w:cantSplit/>
        </w:trPr>
        <w:tc>
          <w:tcPr>
            <w:tcW w:w="4820" w:type="dxa"/>
            <w:noWrap/>
          </w:tcPr>
          <w:p w:rsidR="00052122" w:rsidRDefault="007F6C2E">
            <w:pPr>
              <w:pStyle w:val="yTableNAm"/>
            </w:pPr>
            <w:r>
              <w:t>Ultra</w:t>
            </w:r>
            <w:r>
              <w:noBreakHyphen/>
              <w:t>Peak —</w:t>
            </w:r>
          </w:p>
          <w:p w:rsidR="00052122" w:rsidRDefault="007F6C2E">
            <w:pPr>
              <w:pStyle w:val="yTableNAm"/>
              <w:tabs>
                <w:tab w:val="left" w:pos="176"/>
              </w:tabs>
              <w:ind w:left="176" w:hanging="176"/>
            </w:pPr>
            <w:r>
              <w:tab/>
              <w:t>From midnight Friday to 5 am Saturday or midnight Saturday to 5 am Sunday</w:t>
            </w:r>
          </w:p>
        </w:tc>
        <w:tc>
          <w:tcPr>
            <w:tcW w:w="1417" w:type="dxa"/>
            <w:noWrap/>
          </w:tcPr>
          <w:p w:rsidR="00052122" w:rsidRDefault="00052122">
            <w:pPr>
              <w:pStyle w:val="yTableNAm"/>
            </w:pPr>
          </w:p>
          <w:p w:rsidR="00052122" w:rsidRDefault="007F6C2E">
            <w:pPr>
              <w:pStyle w:val="yTableNAm"/>
            </w:pPr>
            <w:r>
              <w:br/>
            </w:r>
            <w:r>
              <w:rPr>
                <w:szCs w:val="22"/>
              </w:rPr>
              <w:t>$2.65</w:t>
            </w:r>
          </w:p>
        </w:tc>
      </w:tr>
      <w:tr w:rsidR="00052122">
        <w:trPr>
          <w:cantSplit/>
        </w:trPr>
        <w:tc>
          <w:tcPr>
            <w:tcW w:w="4820" w:type="dxa"/>
            <w:noWrap/>
          </w:tcPr>
          <w:p w:rsidR="00052122" w:rsidRDefault="007F6C2E">
            <w:pPr>
              <w:pStyle w:val="yTableNAm"/>
            </w:pPr>
            <w:r>
              <w:t>Christmas Day —</w:t>
            </w:r>
          </w:p>
          <w:p w:rsidR="00052122" w:rsidRDefault="007F6C2E">
            <w:pPr>
              <w:pStyle w:val="yTableNAm"/>
              <w:tabs>
                <w:tab w:val="left" w:pos="176"/>
              </w:tabs>
              <w:ind w:left="176" w:hanging="176"/>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tcBorders>
              <w:bottom w:val="single" w:sz="4" w:space="0" w:color="auto"/>
            </w:tcBorders>
            <w:noWrap/>
          </w:tcPr>
          <w:p w:rsidR="00052122" w:rsidRDefault="007F6C2E">
            <w:pPr>
              <w:pStyle w:val="yTableNAm"/>
            </w:pPr>
            <w:r>
              <w:t>New Year’s Eve —</w:t>
            </w:r>
          </w:p>
          <w:p w:rsidR="00052122" w:rsidRDefault="007F6C2E">
            <w:pPr>
              <w:pStyle w:val="yTableNAm"/>
              <w:tabs>
                <w:tab w:val="left" w:pos="176"/>
              </w:tabs>
              <w:ind w:left="176" w:hanging="176"/>
            </w:pPr>
            <w:r>
              <w:tab/>
              <w:t>6 pm New Year’s Eve to 6 am New Year’s Day</w:t>
            </w:r>
          </w:p>
        </w:tc>
        <w:tc>
          <w:tcPr>
            <w:tcW w:w="1417" w:type="dxa"/>
            <w:tcBorders>
              <w:bottom w:val="single" w:sz="4" w:space="0" w:color="auto"/>
            </w:tcBorders>
            <w:noWrap/>
          </w:tcPr>
          <w:p w:rsidR="00052122" w:rsidRDefault="00052122">
            <w:pPr>
              <w:pStyle w:val="yTableNAm"/>
            </w:pPr>
          </w:p>
          <w:p w:rsidR="00052122" w:rsidRDefault="007F6C2E">
            <w:pPr>
              <w:pStyle w:val="yTableNAm"/>
            </w:pPr>
            <w:r>
              <w:rPr>
                <w:szCs w:val="22"/>
              </w:rPr>
              <w:t>$5.70</w:t>
            </w:r>
          </w:p>
        </w:tc>
      </w:tr>
    </w:tbl>
    <w:p w:rsidR="00052122" w:rsidRDefault="007F6C2E">
      <w:pPr>
        <w:pStyle w:val="yHeading3"/>
      </w:pPr>
      <w:bookmarkStart w:id="463" w:name="_Toc74817730"/>
      <w:bookmarkStart w:id="464" w:name="_Toc74818743"/>
      <w:bookmarkStart w:id="465" w:name="_Toc74829575"/>
      <w:r>
        <w:rPr>
          <w:rStyle w:val="CharSDivNo"/>
        </w:rPr>
        <w:t>Division 5</w:t>
      </w:r>
      <w:r>
        <w:rPr>
          <w:b w:val="0"/>
        </w:rPr>
        <w:t> — </w:t>
      </w:r>
      <w:r>
        <w:rPr>
          <w:rStyle w:val="CharSDivText"/>
        </w:rPr>
        <w:t>Mid West region</w:t>
      </w:r>
      <w:bookmarkEnd w:id="463"/>
      <w:bookmarkEnd w:id="464"/>
      <w:bookmarkEnd w:id="465"/>
    </w:p>
    <w:p w:rsidR="00052122" w:rsidRDefault="007F6C2E">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keepNext/>
            </w:pPr>
            <w:r>
              <w:rPr>
                <w:b/>
              </w:rPr>
              <w:t>Tariff</w:t>
            </w:r>
          </w:p>
        </w:tc>
        <w:tc>
          <w:tcPr>
            <w:tcW w:w="1134" w:type="dxa"/>
            <w:tcBorders>
              <w:top w:val="single" w:sz="4" w:space="0" w:color="auto"/>
              <w:left w:val="nil"/>
              <w:bottom w:val="single" w:sz="4" w:space="0" w:color="auto"/>
            </w:tcBorders>
            <w:noWrap/>
          </w:tcPr>
          <w:p w:rsidR="00052122" w:rsidRDefault="007F6C2E">
            <w:pPr>
              <w:pStyle w:val="yTableNAm"/>
              <w:keepNext/>
              <w:rPr>
                <w:b/>
                <w:bCs/>
              </w:rPr>
            </w:pPr>
            <w:r>
              <w:rPr>
                <w:b/>
                <w:bCs/>
              </w:rPr>
              <w:t>Flagfall</w:t>
            </w:r>
          </w:p>
        </w:tc>
        <w:tc>
          <w:tcPr>
            <w:tcW w:w="1551" w:type="dxa"/>
            <w:tcBorders>
              <w:top w:val="single" w:sz="4" w:space="0" w:color="auto"/>
              <w:bottom w:val="single" w:sz="4" w:space="0" w:color="auto"/>
            </w:tcBorders>
            <w:noWrap/>
          </w:tcPr>
          <w:p w:rsidR="00052122" w:rsidRDefault="007F6C2E">
            <w:pPr>
              <w:pStyle w:val="yTableNAm"/>
              <w:keepNext/>
              <w:rPr>
                <w:b/>
                <w:bCs/>
              </w:rPr>
            </w:pPr>
            <w:r>
              <w:rPr>
                <w:b/>
                <w:bCs/>
              </w:rPr>
              <w:t>Distance rate</w:t>
            </w:r>
          </w:p>
        </w:tc>
        <w:tc>
          <w:tcPr>
            <w:tcW w:w="1426" w:type="dxa"/>
            <w:tcBorders>
              <w:top w:val="single" w:sz="4" w:space="0" w:color="auto"/>
              <w:bottom w:val="single" w:sz="4" w:space="0" w:color="auto"/>
            </w:tcBorders>
            <w:noWrap/>
          </w:tcPr>
          <w:p w:rsidR="00052122" w:rsidRDefault="007F6C2E">
            <w:pPr>
              <w:pStyle w:val="yTableNAm"/>
              <w:keepNext/>
              <w:rPr>
                <w:b/>
                <w:bCs/>
              </w:rPr>
            </w:pPr>
            <w:r>
              <w:rPr>
                <w:b/>
                <w:bCs/>
              </w:rPr>
              <w:t>Detention</w:t>
            </w:r>
          </w:p>
        </w:tc>
      </w:tr>
      <w:tr w:rsidR="00052122">
        <w:trPr>
          <w:cantSplit/>
        </w:trPr>
        <w:tc>
          <w:tcPr>
            <w:tcW w:w="2126" w:type="dxa"/>
            <w:tcBorders>
              <w:top w:val="single" w:sz="4" w:space="0" w:color="auto"/>
              <w:right w:val="single" w:sz="4" w:space="0" w:color="auto"/>
            </w:tcBorders>
            <w:noWrap/>
          </w:tcPr>
          <w:p w:rsidR="00052122" w:rsidRDefault="007F6C2E">
            <w:pPr>
              <w:pStyle w:val="yTableNAm"/>
              <w:keepNext/>
              <w:rPr>
                <w:b/>
                <w:bCs/>
              </w:rPr>
            </w:pPr>
            <w:r>
              <w:rPr>
                <w:b/>
                <w:bCs/>
              </w:rPr>
              <w:t>Tariff 1</w:t>
            </w:r>
          </w:p>
          <w:p w:rsidR="00052122" w:rsidRDefault="007F6C2E">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rsidR="00052122" w:rsidRDefault="00052122">
            <w:pPr>
              <w:pStyle w:val="yTableNAm"/>
              <w:keepNext/>
            </w:pPr>
          </w:p>
          <w:p w:rsidR="00052122" w:rsidRDefault="007F6C2E">
            <w:pPr>
              <w:pStyle w:val="yTableNAm"/>
              <w:keepNext/>
            </w:pPr>
            <w:r>
              <w:br/>
            </w:r>
            <w:r>
              <w:rPr>
                <w:szCs w:val="22"/>
              </w:rPr>
              <w:t>$4.30</w:t>
            </w:r>
          </w:p>
        </w:tc>
        <w:tc>
          <w:tcPr>
            <w:tcW w:w="1551" w:type="dxa"/>
            <w:tcBorders>
              <w:top w:val="single" w:sz="4" w:space="0" w:color="auto"/>
            </w:tcBorders>
            <w:noWrap/>
          </w:tcPr>
          <w:p w:rsidR="00052122" w:rsidRDefault="00052122">
            <w:pPr>
              <w:pStyle w:val="yTableNAm"/>
              <w:keepNext/>
            </w:pPr>
          </w:p>
          <w:p w:rsidR="00052122" w:rsidRDefault="007F6C2E">
            <w:pPr>
              <w:pStyle w:val="yTableNAm"/>
              <w:keepNext/>
            </w:pPr>
            <w:r>
              <w:br/>
            </w:r>
            <w:r>
              <w:rPr>
                <w:szCs w:val="22"/>
              </w:rPr>
              <w:t>$1.76/km</w:t>
            </w:r>
          </w:p>
        </w:tc>
        <w:tc>
          <w:tcPr>
            <w:tcW w:w="1426" w:type="dxa"/>
            <w:tcBorders>
              <w:top w:val="single" w:sz="4" w:space="0" w:color="auto"/>
            </w:tcBorders>
            <w:noWrap/>
          </w:tcPr>
          <w:p w:rsidR="00052122" w:rsidRDefault="00052122">
            <w:pPr>
              <w:pStyle w:val="yTableNAm"/>
              <w:keepNext/>
            </w:pPr>
          </w:p>
          <w:p w:rsidR="00052122" w:rsidRDefault="007F6C2E">
            <w:pPr>
              <w:pStyle w:val="yTableNAm"/>
              <w:keepNext/>
            </w:pPr>
            <w:r>
              <w:br/>
            </w:r>
            <w:r>
              <w:rPr>
                <w:szCs w:val="22"/>
              </w:rPr>
              <w:t>$49.50/hour</w:t>
            </w:r>
          </w:p>
        </w:tc>
      </w:tr>
      <w:tr w:rsidR="00052122">
        <w:trPr>
          <w:cantSplit/>
        </w:trPr>
        <w:tc>
          <w:tcPr>
            <w:tcW w:w="2126" w:type="dxa"/>
            <w:tcBorders>
              <w:right w:val="single" w:sz="4" w:space="0" w:color="auto"/>
            </w:tcBorders>
            <w:noWrap/>
          </w:tcPr>
          <w:p w:rsidR="00052122" w:rsidRDefault="007F6C2E">
            <w:pPr>
              <w:pStyle w:val="yTableNAm"/>
              <w:rPr>
                <w:b/>
                <w:bCs/>
              </w:rPr>
            </w:pPr>
            <w:r>
              <w:rPr>
                <w:b/>
                <w:bCs/>
              </w:rPr>
              <w:t>Tariff 2</w:t>
            </w:r>
          </w:p>
          <w:p w:rsidR="00052122" w:rsidRDefault="007F6C2E">
            <w:pPr>
              <w:pStyle w:val="yTableNAm"/>
              <w:tabs>
                <w:tab w:val="clear" w:pos="567"/>
                <w:tab w:val="left" w:pos="176"/>
              </w:tabs>
            </w:pPr>
            <w:r>
              <w:t>For the following times —</w:t>
            </w:r>
          </w:p>
          <w:p w:rsidR="00052122" w:rsidRDefault="007F6C2E">
            <w:pPr>
              <w:pStyle w:val="yTableNAm"/>
              <w:tabs>
                <w:tab w:val="left" w:pos="176"/>
              </w:tabs>
              <w:ind w:left="176" w:hanging="176"/>
              <w:rPr>
                <w:bCs/>
              </w:rPr>
            </w:pPr>
            <w:r>
              <w:tab/>
              <w:t>Monday to Friday 6 pm to 6 am</w:t>
            </w:r>
          </w:p>
        </w:tc>
        <w:tc>
          <w:tcPr>
            <w:tcW w:w="1134" w:type="dxa"/>
            <w:tcBorders>
              <w:left w:val="nil"/>
            </w:tcBorders>
            <w:noWrap/>
          </w:tcPr>
          <w:p w:rsidR="00052122" w:rsidRDefault="00052122">
            <w:pPr>
              <w:pStyle w:val="yTableNAm"/>
            </w:pPr>
          </w:p>
          <w:p w:rsidR="00052122" w:rsidRDefault="007F6C2E">
            <w:pPr>
              <w:pStyle w:val="yTableNAm"/>
            </w:pPr>
            <w:r>
              <w:br/>
            </w:r>
          </w:p>
        </w:tc>
        <w:tc>
          <w:tcPr>
            <w:tcW w:w="1551" w:type="dxa"/>
            <w:noWrap/>
          </w:tcPr>
          <w:p w:rsidR="00052122" w:rsidRDefault="00052122">
            <w:pPr>
              <w:pStyle w:val="yTableNAm"/>
            </w:pPr>
          </w:p>
          <w:p w:rsidR="00052122" w:rsidRDefault="007F6C2E">
            <w:pPr>
              <w:pStyle w:val="yTableNAm"/>
            </w:pPr>
            <w:r>
              <w:br/>
            </w:r>
          </w:p>
        </w:tc>
        <w:tc>
          <w:tcPr>
            <w:tcW w:w="1426" w:type="dxa"/>
            <w:noWrap/>
          </w:tcPr>
          <w:p w:rsidR="00052122" w:rsidRDefault="00052122">
            <w:pPr>
              <w:pStyle w:val="yTableNAm"/>
            </w:pPr>
          </w:p>
          <w:p w:rsidR="00052122" w:rsidRDefault="007F6C2E">
            <w:pPr>
              <w:pStyle w:val="yTableNAm"/>
            </w:pPr>
            <w:r>
              <w:br/>
            </w:r>
          </w:p>
        </w:tc>
      </w:tr>
      <w:tr w:rsidR="00052122">
        <w:trPr>
          <w:cantSplit/>
        </w:trPr>
        <w:tc>
          <w:tcPr>
            <w:tcW w:w="2126" w:type="dxa"/>
            <w:tcBorders>
              <w:right w:val="single" w:sz="4" w:space="0" w:color="auto"/>
            </w:tcBorders>
            <w:noWrap/>
          </w:tcPr>
          <w:p w:rsidR="00052122" w:rsidRDefault="007F6C2E">
            <w:pPr>
              <w:pStyle w:val="yTableNAm"/>
              <w:tabs>
                <w:tab w:val="left" w:pos="176"/>
              </w:tabs>
              <w:ind w:left="176" w:hanging="176"/>
              <w:rPr>
                <w:bCs/>
              </w:rPr>
            </w:pPr>
            <w:r>
              <w:tab/>
              <w:t>Friday 6 pm to Monday 6 am</w:t>
            </w:r>
          </w:p>
        </w:tc>
        <w:tc>
          <w:tcPr>
            <w:tcW w:w="1134" w:type="dxa"/>
            <w:tcBorders>
              <w:left w:val="nil"/>
            </w:tcBorders>
            <w:noWrap/>
          </w:tcPr>
          <w:p w:rsidR="00052122" w:rsidRDefault="007F6C2E">
            <w:pPr>
              <w:pStyle w:val="yTableNAm"/>
            </w:pPr>
            <w:r>
              <w:br/>
            </w:r>
          </w:p>
        </w:tc>
        <w:tc>
          <w:tcPr>
            <w:tcW w:w="1551" w:type="dxa"/>
            <w:noWrap/>
          </w:tcPr>
          <w:p w:rsidR="00052122" w:rsidRDefault="007F6C2E">
            <w:pPr>
              <w:pStyle w:val="yTableNAm"/>
            </w:pPr>
            <w:r>
              <w:br/>
            </w:r>
          </w:p>
        </w:tc>
        <w:tc>
          <w:tcPr>
            <w:tcW w:w="1426" w:type="dxa"/>
            <w:noWrap/>
          </w:tcPr>
          <w:p w:rsidR="00052122" w:rsidRDefault="007F6C2E">
            <w:pPr>
              <w:pStyle w:val="yTableNAm"/>
            </w:pPr>
            <w:r>
              <w:br/>
            </w:r>
          </w:p>
        </w:tc>
      </w:tr>
      <w:tr w:rsidR="00052122">
        <w:trPr>
          <w:cantSplit/>
        </w:trPr>
        <w:tc>
          <w:tcPr>
            <w:tcW w:w="2126" w:type="dxa"/>
            <w:tcBorders>
              <w:right w:val="single" w:sz="4" w:space="0" w:color="auto"/>
            </w:tcBorders>
            <w:noWrap/>
          </w:tcPr>
          <w:p w:rsidR="00052122" w:rsidRDefault="007F6C2E">
            <w:pPr>
              <w:pStyle w:val="yTableNAm"/>
              <w:tabs>
                <w:tab w:val="left" w:pos="176"/>
              </w:tabs>
              <w:ind w:left="176" w:hanging="176"/>
            </w:pPr>
            <w:r>
              <w:tab/>
              <w:t>All day Public Holidays</w:t>
            </w:r>
          </w:p>
        </w:tc>
        <w:tc>
          <w:tcPr>
            <w:tcW w:w="1134" w:type="dxa"/>
            <w:tcBorders>
              <w:left w:val="nil"/>
            </w:tcBorders>
            <w:noWrap/>
          </w:tcPr>
          <w:p w:rsidR="00052122" w:rsidRDefault="007F6C2E">
            <w:pPr>
              <w:pStyle w:val="yTableNAm"/>
            </w:pPr>
            <w:r>
              <w:br/>
            </w:r>
            <w:r>
              <w:rPr>
                <w:szCs w:val="22"/>
              </w:rPr>
              <w:t>$6.20</w:t>
            </w:r>
          </w:p>
        </w:tc>
        <w:tc>
          <w:tcPr>
            <w:tcW w:w="1551" w:type="dxa"/>
            <w:noWrap/>
          </w:tcPr>
          <w:p w:rsidR="00052122" w:rsidRDefault="007F6C2E">
            <w:pPr>
              <w:pStyle w:val="yTableNAm"/>
            </w:pPr>
            <w:r>
              <w:br/>
            </w:r>
            <w:r>
              <w:rPr>
                <w:szCs w:val="22"/>
              </w:rPr>
              <w:t>$1.76/km</w:t>
            </w:r>
          </w:p>
        </w:tc>
        <w:tc>
          <w:tcPr>
            <w:tcW w:w="1426" w:type="dxa"/>
            <w:noWrap/>
          </w:tcPr>
          <w:p w:rsidR="00052122" w:rsidRDefault="007F6C2E">
            <w:pPr>
              <w:pStyle w:val="yTableNAm"/>
            </w:pPr>
            <w:r>
              <w:rPr>
                <w:szCs w:val="22"/>
              </w:rPr>
              <w:br/>
              <w:t>$49.50/hour</w:t>
            </w:r>
          </w:p>
        </w:tc>
      </w:tr>
      <w:tr w:rsidR="00052122">
        <w:trPr>
          <w:cantSplit/>
        </w:trPr>
        <w:tc>
          <w:tcPr>
            <w:tcW w:w="2126" w:type="dxa"/>
            <w:tcBorders>
              <w:bottom w:val="single" w:sz="4" w:space="0" w:color="auto"/>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$6.20</w:t>
            </w:r>
          </w:p>
        </w:tc>
        <w:tc>
          <w:tcPr>
            <w:tcW w:w="1551" w:type="dxa"/>
            <w:tcBorders>
              <w:bottom w:val="single" w:sz="4" w:space="0" w:color="auto"/>
            </w:tcBorders>
            <w:noWrap/>
          </w:tcPr>
          <w:p w:rsidR="00052122" w:rsidRDefault="00052122">
            <w:pPr>
              <w:pStyle w:val="yTableNAm"/>
            </w:pPr>
          </w:p>
          <w:p w:rsidR="00052122" w:rsidRDefault="007F6C2E">
            <w:pPr>
              <w:pStyle w:val="yTableNAm"/>
            </w:pPr>
            <w:r>
              <w:br/>
            </w:r>
            <w:r>
              <w:rPr>
                <w:szCs w:val="22"/>
              </w:rPr>
              <w:t>$2.60/km</w:t>
            </w:r>
          </w:p>
        </w:tc>
        <w:tc>
          <w:tcPr>
            <w:tcW w:w="1426" w:type="dxa"/>
            <w:tcBorders>
              <w:bottom w:val="single" w:sz="4" w:space="0" w:color="auto"/>
            </w:tcBorders>
            <w:noWrap/>
          </w:tcPr>
          <w:p w:rsidR="00052122" w:rsidRDefault="00052122">
            <w:pPr>
              <w:pStyle w:val="yTableNAm"/>
            </w:pPr>
          </w:p>
          <w:p w:rsidR="00052122" w:rsidRDefault="007F6C2E">
            <w:pPr>
              <w:pStyle w:val="yTableNAm"/>
            </w:pPr>
            <w:r>
              <w:br/>
            </w:r>
            <w:r>
              <w:rPr>
                <w:szCs w:val="22"/>
              </w:rPr>
              <w:t>$76.60/hour</w:t>
            </w:r>
          </w:p>
        </w:tc>
      </w:tr>
    </w:tbl>
    <w:p w:rsidR="00052122" w:rsidRDefault="007F6C2E">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noWrap/>
          </w:tcPr>
          <w:p w:rsidR="00052122" w:rsidRDefault="007F6C2E">
            <w:pPr>
              <w:pStyle w:val="yTableNAm"/>
              <w:rPr>
                <w:b/>
              </w:rPr>
            </w:pPr>
            <w:r>
              <w:rPr>
                <w:b/>
              </w:rPr>
              <w:t>Call out fee</w:t>
            </w:r>
          </w:p>
        </w:tc>
        <w:tc>
          <w:tcPr>
            <w:tcW w:w="1417" w:type="dxa"/>
            <w:noWrap/>
          </w:tcPr>
          <w:p w:rsidR="00052122" w:rsidRDefault="007F6C2E">
            <w:pPr>
              <w:pStyle w:val="yTableNAm"/>
            </w:pPr>
            <w:r>
              <w:t>$1.50</w:t>
            </w:r>
          </w:p>
        </w:tc>
      </w:tr>
      <w:tr w:rsidR="00052122">
        <w:trPr>
          <w:cantSplit/>
          <w:tblHeader/>
        </w:trPr>
        <w:tc>
          <w:tcPr>
            <w:tcW w:w="4820" w:type="dxa"/>
            <w:noWrap/>
          </w:tcPr>
          <w:p w:rsidR="00052122" w:rsidRDefault="007F6C2E">
            <w:pPr>
              <w:pStyle w:val="yTableNAm"/>
              <w:rPr>
                <w:b/>
              </w:rPr>
            </w:pPr>
            <w:r>
              <w:rPr>
                <w:b/>
              </w:rPr>
              <w:t>Surcharges</w:t>
            </w:r>
          </w:p>
        </w:tc>
        <w:tc>
          <w:tcPr>
            <w:tcW w:w="1417" w:type="dxa"/>
            <w:noWrap/>
          </w:tcPr>
          <w:p w:rsidR="00052122" w:rsidRDefault="00052122">
            <w:pPr>
              <w:pStyle w:val="yTableNAm"/>
            </w:pPr>
          </w:p>
        </w:tc>
      </w:tr>
      <w:tr w:rsidR="00052122">
        <w:trPr>
          <w:cantSplit/>
        </w:trPr>
        <w:tc>
          <w:tcPr>
            <w:tcW w:w="4820" w:type="dxa"/>
            <w:noWrap/>
          </w:tcPr>
          <w:p w:rsidR="00052122" w:rsidRDefault="007F6C2E">
            <w:pPr>
              <w:pStyle w:val="yTableNAm"/>
            </w:pPr>
            <w:r>
              <w:t>Ultra</w:t>
            </w:r>
            <w:r>
              <w:noBreakHyphen/>
              <w:t>Peak —</w:t>
            </w:r>
          </w:p>
          <w:p w:rsidR="00052122" w:rsidRDefault="007F6C2E">
            <w:pPr>
              <w:pStyle w:val="yTableNAm"/>
              <w:tabs>
                <w:tab w:val="left" w:pos="176"/>
              </w:tabs>
              <w:ind w:left="176" w:hanging="176"/>
            </w:pPr>
            <w:r>
              <w:tab/>
              <w:t>From midnight Friday to 5 am Saturday or midnight Saturday to 5 am Sunday</w:t>
            </w:r>
          </w:p>
        </w:tc>
        <w:tc>
          <w:tcPr>
            <w:tcW w:w="1417" w:type="dxa"/>
            <w:noWrap/>
          </w:tcPr>
          <w:p w:rsidR="00052122" w:rsidRDefault="00052122">
            <w:pPr>
              <w:pStyle w:val="yTableNAm"/>
            </w:pPr>
          </w:p>
          <w:p w:rsidR="00052122" w:rsidRDefault="007F6C2E">
            <w:pPr>
              <w:pStyle w:val="yTableNAm"/>
            </w:pPr>
            <w:r>
              <w:br/>
            </w:r>
            <w:r>
              <w:rPr>
                <w:szCs w:val="22"/>
              </w:rPr>
              <w:t>$2.65</w:t>
            </w:r>
          </w:p>
        </w:tc>
      </w:tr>
      <w:tr w:rsidR="00052122">
        <w:trPr>
          <w:cantSplit/>
        </w:trPr>
        <w:tc>
          <w:tcPr>
            <w:tcW w:w="4820" w:type="dxa"/>
            <w:noWrap/>
          </w:tcPr>
          <w:p w:rsidR="00052122" w:rsidRDefault="007F6C2E">
            <w:pPr>
              <w:pStyle w:val="yTableNAm"/>
              <w:rPr>
                <w:kern w:val="28"/>
              </w:rPr>
            </w:pPr>
            <w:r>
              <w:t>Christmas Day —</w:t>
            </w:r>
          </w:p>
          <w:p w:rsidR="00052122" w:rsidRDefault="007F6C2E">
            <w:pPr>
              <w:pStyle w:val="yTableNAm"/>
              <w:tabs>
                <w:tab w:val="left" w:pos="176"/>
              </w:tabs>
              <w:ind w:left="176" w:hanging="176"/>
              <w:rPr>
                <w:kern w:val="28"/>
              </w:rPr>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tcBorders>
              <w:bottom w:val="single" w:sz="4" w:space="0" w:color="auto"/>
            </w:tcBorders>
            <w:noWrap/>
          </w:tcPr>
          <w:p w:rsidR="00052122" w:rsidRDefault="007F6C2E">
            <w:pPr>
              <w:pStyle w:val="yTableNAm"/>
              <w:keepNext/>
              <w:rPr>
                <w:kern w:val="28"/>
              </w:rPr>
            </w:pPr>
            <w:r>
              <w:t>New Year’s Eve —</w:t>
            </w:r>
          </w:p>
          <w:p w:rsidR="00052122" w:rsidRDefault="007F6C2E">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rsidR="00052122" w:rsidRDefault="00052122">
            <w:pPr>
              <w:pStyle w:val="yTableNAm"/>
              <w:keepNext/>
            </w:pPr>
          </w:p>
          <w:p w:rsidR="00052122" w:rsidRDefault="007F6C2E">
            <w:pPr>
              <w:pStyle w:val="yTableNAm"/>
              <w:keepNext/>
            </w:pPr>
            <w:r>
              <w:rPr>
                <w:szCs w:val="22"/>
              </w:rPr>
              <w:t>$5.80</w:t>
            </w:r>
          </w:p>
        </w:tc>
      </w:tr>
    </w:tbl>
    <w:p w:rsidR="00052122" w:rsidRDefault="007F6C2E">
      <w:pPr>
        <w:pStyle w:val="yHeading3"/>
      </w:pPr>
      <w:bookmarkStart w:id="466" w:name="_Toc74817731"/>
      <w:bookmarkStart w:id="467" w:name="_Toc74818744"/>
      <w:bookmarkStart w:id="468" w:name="_Toc74829576"/>
      <w:r>
        <w:rPr>
          <w:rStyle w:val="CharSDivNo"/>
        </w:rPr>
        <w:t>Division 6</w:t>
      </w:r>
      <w:r>
        <w:rPr>
          <w:b w:val="0"/>
        </w:rPr>
        <w:t> — </w:t>
      </w:r>
      <w:r>
        <w:rPr>
          <w:rStyle w:val="CharSDivText"/>
        </w:rPr>
        <w:t>Peel region</w:t>
      </w:r>
      <w:bookmarkEnd w:id="466"/>
      <w:bookmarkEnd w:id="467"/>
      <w:bookmarkEnd w:id="468"/>
    </w:p>
    <w:p w:rsidR="00052122" w:rsidRDefault="007F6C2E">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pPr>
            <w:r>
              <w:rPr>
                <w:b/>
              </w:rPr>
              <w:t>Tariff</w:t>
            </w:r>
          </w:p>
        </w:tc>
        <w:tc>
          <w:tcPr>
            <w:tcW w:w="1134" w:type="dxa"/>
            <w:tcBorders>
              <w:top w:val="single" w:sz="4" w:space="0" w:color="auto"/>
              <w:left w:val="single" w:sz="4" w:space="0" w:color="auto"/>
              <w:bottom w:val="single" w:sz="4" w:space="0" w:color="auto"/>
            </w:tcBorders>
            <w:noWrap/>
          </w:tcPr>
          <w:p w:rsidR="00052122" w:rsidRDefault="007F6C2E">
            <w:pPr>
              <w:pStyle w:val="yTableNAm"/>
              <w:rPr>
                <w:b/>
                <w:bCs/>
              </w:rPr>
            </w:pPr>
            <w:r>
              <w:rPr>
                <w:b/>
                <w:bCs/>
              </w:rPr>
              <w:t>Flagfall</w:t>
            </w:r>
          </w:p>
        </w:tc>
        <w:tc>
          <w:tcPr>
            <w:tcW w:w="1551" w:type="dxa"/>
            <w:tcBorders>
              <w:top w:val="single" w:sz="4" w:space="0" w:color="auto"/>
              <w:bottom w:val="single" w:sz="4" w:space="0" w:color="auto"/>
            </w:tcBorders>
            <w:noWrap/>
          </w:tcPr>
          <w:p w:rsidR="00052122" w:rsidRDefault="007F6C2E">
            <w:pPr>
              <w:pStyle w:val="yTableNAm"/>
              <w:rPr>
                <w:b/>
                <w:bCs/>
              </w:rPr>
            </w:pPr>
            <w:r>
              <w:rPr>
                <w:b/>
                <w:bCs/>
              </w:rPr>
              <w:t>Distance rate</w:t>
            </w:r>
          </w:p>
        </w:tc>
        <w:tc>
          <w:tcPr>
            <w:tcW w:w="1426" w:type="dxa"/>
            <w:tcBorders>
              <w:top w:val="single" w:sz="4" w:space="0" w:color="auto"/>
              <w:bottom w:val="single" w:sz="4" w:space="0" w:color="auto"/>
            </w:tcBorders>
            <w:noWrap/>
          </w:tcPr>
          <w:p w:rsidR="00052122" w:rsidRDefault="007F6C2E">
            <w:pPr>
              <w:pStyle w:val="yTableNAm"/>
              <w:rPr>
                <w:b/>
                <w:bCs/>
              </w:rPr>
            </w:pPr>
            <w:r>
              <w:rPr>
                <w:b/>
                <w:bCs/>
              </w:rPr>
              <w:t>Detention</w:t>
            </w:r>
          </w:p>
        </w:tc>
      </w:tr>
      <w:tr w:rsidR="00052122">
        <w:trPr>
          <w:cantSplit/>
        </w:trPr>
        <w:tc>
          <w:tcPr>
            <w:tcW w:w="2126" w:type="dxa"/>
            <w:tcBorders>
              <w:top w:val="single" w:sz="4" w:space="0" w:color="auto"/>
              <w:bottom w:val="nil"/>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052122" w:rsidRDefault="00052122">
            <w:pPr>
              <w:pStyle w:val="yTableNAm"/>
            </w:pPr>
          </w:p>
          <w:p w:rsidR="00052122" w:rsidRDefault="007F6C2E">
            <w:pPr>
              <w:pStyle w:val="yTableNAm"/>
            </w:pPr>
            <w:r>
              <w:br/>
            </w:r>
            <w:r>
              <w:rPr>
                <w:szCs w:val="22"/>
              </w:rPr>
              <w:t>$4.20</w:t>
            </w:r>
          </w:p>
        </w:tc>
        <w:tc>
          <w:tcPr>
            <w:tcW w:w="1551" w:type="dxa"/>
            <w:tcBorders>
              <w:top w:val="single" w:sz="4" w:space="0" w:color="auto"/>
              <w:bottom w:val="nil"/>
            </w:tcBorders>
            <w:noWrap/>
          </w:tcPr>
          <w:p w:rsidR="00052122" w:rsidRDefault="00052122">
            <w:pPr>
              <w:pStyle w:val="yTableNAm"/>
            </w:pPr>
          </w:p>
          <w:p w:rsidR="00052122" w:rsidRDefault="007F6C2E">
            <w:pPr>
              <w:pStyle w:val="yTableNAm"/>
            </w:pPr>
            <w:r>
              <w:br/>
              <w:t>$1.75/km</w:t>
            </w:r>
          </w:p>
        </w:tc>
        <w:tc>
          <w:tcPr>
            <w:tcW w:w="1426" w:type="dxa"/>
            <w:tcBorders>
              <w:top w:val="single" w:sz="4" w:space="0" w:color="auto"/>
              <w:bottom w:val="nil"/>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top w:val="nil"/>
              <w:bottom w:val="nil"/>
              <w:right w:val="single" w:sz="4" w:space="0" w:color="auto"/>
            </w:tcBorders>
            <w:noWrap/>
          </w:tcPr>
          <w:p w:rsidR="00052122" w:rsidRDefault="007F6C2E">
            <w:pPr>
              <w:pStyle w:val="yTableNAm"/>
              <w:rPr>
                <w:b/>
                <w:bCs/>
              </w:rPr>
            </w:pPr>
            <w:r>
              <w:rPr>
                <w:b/>
                <w:bCs/>
              </w:rPr>
              <w:t>Tariff 2</w:t>
            </w:r>
          </w:p>
          <w:p w:rsidR="00052122" w:rsidRDefault="007F6C2E">
            <w:pPr>
              <w:pStyle w:val="yTableNAm"/>
              <w:tabs>
                <w:tab w:val="clear" w:pos="567"/>
                <w:tab w:val="left" w:pos="176"/>
              </w:tabs>
            </w:pPr>
            <w:r>
              <w:t>For the following times —</w:t>
            </w:r>
          </w:p>
          <w:p w:rsidR="00052122" w:rsidRDefault="007F6C2E">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rsidR="00052122" w:rsidRDefault="00052122">
            <w:pPr>
              <w:pStyle w:val="yTableNAm"/>
            </w:pPr>
          </w:p>
          <w:p w:rsidR="00052122" w:rsidRDefault="007F6C2E">
            <w:pPr>
              <w:pStyle w:val="yTableNAm"/>
            </w:pPr>
            <w:r>
              <w:br/>
            </w:r>
          </w:p>
        </w:tc>
        <w:tc>
          <w:tcPr>
            <w:tcW w:w="1551" w:type="dxa"/>
            <w:tcBorders>
              <w:top w:val="nil"/>
              <w:bottom w:val="nil"/>
            </w:tcBorders>
            <w:noWrap/>
          </w:tcPr>
          <w:p w:rsidR="00052122" w:rsidRDefault="00052122">
            <w:pPr>
              <w:pStyle w:val="yTableNAm"/>
            </w:pPr>
          </w:p>
          <w:p w:rsidR="00052122" w:rsidRDefault="007F6C2E">
            <w:pPr>
              <w:pStyle w:val="yTableNAm"/>
            </w:pPr>
            <w:r>
              <w:br/>
            </w:r>
          </w:p>
        </w:tc>
        <w:tc>
          <w:tcPr>
            <w:tcW w:w="1426" w:type="dxa"/>
            <w:tcBorders>
              <w:top w:val="nil"/>
              <w:bottom w:val="nil"/>
            </w:tcBorders>
            <w:noWrap/>
          </w:tcPr>
          <w:p w:rsidR="00052122" w:rsidRDefault="00052122">
            <w:pPr>
              <w:pStyle w:val="yTableNAm"/>
            </w:pPr>
          </w:p>
          <w:p w:rsidR="00052122" w:rsidRDefault="007F6C2E">
            <w:pPr>
              <w:pStyle w:val="yTableNAm"/>
            </w:pPr>
            <w:r>
              <w:br/>
            </w:r>
          </w:p>
        </w:tc>
      </w:tr>
      <w:tr w:rsidR="00052122">
        <w:trPr>
          <w:cantSplit/>
        </w:trPr>
        <w:tc>
          <w:tcPr>
            <w:tcW w:w="2126" w:type="dxa"/>
            <w:tcBorders>
              <w:top w:val="nil"/>
              <w:bottom w:val="nil"/>
              <w:right w:val="single" w:sz="4" w:space="0" w:color="auto"/>
            </w:tcBorders>
            <w:noWrap/>
          </w:tcPr>
          <w:p w:rsidR="00052122" w:rsidRDefault="007F6C2E">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rsidR="00052122" w:rsidRDefault="007F6C2E">
            <w:pPr>
              <w:pStyle w:val="yTableNAm"/>
            </w:pPr>
            <w:r>
              <w:br/>
            </w:r>
          </w:p>
        </w:tc>
        <w:tc>
          <w:tcPr>
            <w:tcW w:w="1551" w:type="dxa"/>
            <w:tcBorders>
              <w:top w:val="nil"/>
              <w:bottom w:val="nil"/>
            </w:tcBorders>
            <w:noWrap/>
          </w:tcPr>
          <w:p w:rsidR="00052122" w:rsidRDefault="007F6C2E">
            <w:pPr>
              <w:pStyle w:val="yTableNAm"/>
            </w:pPr>
            <w:r>
              <w:br/>
            </w:r>
          </w:p>
        </w:tc>
        <w:tc>
          <w:tcPr>
            <w:tcW w:w="1426" w:type="dxa"/>
            <w:tcBorders>
              <w:top w:val="nil"/>
              <w:bottom w:val="nil"/>
            </w:tcBorders>
            <w:noWrap/>
          </w:tcPr>
          <w:p w:rsidR="00052122" w:rsidRDefault="007F6C2E">
            <w:pPr>
              <w:pStyle w:val="yTableNAm"/>
            </w:pPr>
            <w:r>
              <w:br/>
            </w:r>
          </w:p>
        </w:tc>
      </w:tr>
      <w:tr w:rsidR="00052122">
        <w:trPr>
          <w:cantSplit/>
        </w:trPr>
        <w:tc>
          <w:tcPr>
            <w:tcW w:w="2126" w:type="dxa"/>
            <w:tcBorders>
              <w:top w:val="nil"/>
              <w:right w:val="single" w:sz="4" w:space="0" w:color="auto"/>
            </w:tcBorders>
            <w:noWrap/>
          </w:tcPr>
          <w:p w:rsidR="00052122" w:rsidRDefault="007F6C2E">
            <w:pPr>
              <w:pStyle w:val="yTableNAm"/>
              <w:tabs>
                <w:tab w:val="left" w:pos="176"/>
              </w:tabs>
              <w:ind w:left="176" w:hanging="176"/>
            </w:pPr>
            <w:r>
              <w:tab/>
              <w:t>All day Public Holidays</w:t>
            </w:r>
          </w:p>
        </w:tc>
        <w:tc>
          <w:tcPr>
            <w:tcW w:w="1134" w:type="dxa"/>
            <w:tcBorders>
              <w:top w:val="nil"/>
              <w:left w:val="single" w:sz="4" w:space="0" w:color="auto"/>
            </w:tcBorders>
            <w:noWrap/>
          </w:tcPr>
          <w:p w:rsidR="00052122" w:rsidRDefault="007F6C2E">
            <w:pPr>
              <w:pStyle w:val="yTableNAm"/>
            </w:pPr>
            <w:r>
              <w:br/>
            </w:r>
            <w:r>
              <w:rPr>
                <w:szCs w:val="22"/>
              </w:rPr>
              <w:t>$6.10</w:t>
            </w:r>
          </w:p>
        </w:tc>
        <w:tc>
          <w:tcPr>
            <w:tcW w:w="1551" w:type="dxa"/>
            <w:tcBorders>
              <w:top w:val="nil"/>
            </w:tcBorders>
            <w:noWrap/>
          </w:tcPr>
          <w:p w:rsidR="00052122" w:rsidRDefault="007F6C2E">
            <w:pPr>
              <w:pStyle w:val="yTableNAm"/>
            </w:pPr>
            <w:r>
              <w:br/>
            </w:r>
            <w:r>
              <w:rPr>
                <w:szCs w:val="22"/>
              </w:rPr>
              <w:t>$1.75/km</w:t>
            </w:r>
          </w:p>
        </w:tc>
        <w:tc>
          <w:tcPr>
            <w:tcW w:w="1426" w:type="dxa"/>
            <w:tcBorders>
              <w:top w:val="nil"/>
            </w:tcBorders>
            <w:noWrap/>
          </w:tcPr>
          <w:p w:rsidR="00052122" w:rsidRDefault="007F6C2E">
            <w:pPr>
              <w:pStyle w:val="yTableNAm"/>
            </w:pPr>
            <w:r>
              <w:br/>
            </w:r>
            <w:r>
              <w:rPr>
                <w:szCs w:val="22"/>
              </w:rPr>
              <w:t>$49.00/hour</w:t>
            </w:r>
          </w:p>
        </w:tc>
      </w:tr>
      <w:tr w:rsidR="00052122">
        <w:trPr>
          <w:cantSplit/>
        </w:trPr>
        <w:tc>
          <w:tcPr>
            <w:tcW w:w="2126" w:type="dxa"/>
            <w:tcBorders>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$6.10</w:t>
            </w:r>
          </w:p>
        </w:tc>
        <w:tc>
          <w:tcPr>
            <w:tcW w:w="1551" w:type="dxa"/>
            <w:noWrap/>
          </w:tcPr>
          <w:p w:rsidR="00052122" w:rsidRDefault="00052122">
            <w:pPr>
              <w:pStyle w:val="yTableNAm"/>
            </w:pPr>
          </w:p>
          <w:p w:rsidR="00052122" w:rsidRDefault="007F6C2E">
            <w:pPr>
              <w:pStyle w:val="yTableNAm"/>
            </w:pPr>
            <w:r>
              <w:br/>
            </w:r>
            <w:r>
              <w:rPr>
                <w:szCs w:val="22"/>
              </w:rPr>
              <w:t>$2.60/km</w:t>
            </w:r>
          </w:p>
        </w:tc>
        <w:tc>
          <w:tcPr>
            <w:tcW w:w="1426" w:type="dxa"/>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tcBorders>
              <w:top w:val="single" w:sz="4" w:space="0" w:color="auto"/>
              <w:bottom w:val="nil"/>
            </w:tcBorders>
            <w:noWrap/>
          </w:tcPr>
          <w:p w:rsidR="00052122" w:rsidRDefault="007F6C2E">
            <w:pPr>
              <w:pStyle w:val="yTableNAm"/>
              <w:rPr>
                <w:b/>
              </w:rPr>
            </w:pPr>
            <w:r>
              <w:rPr>
                <w:b/>
              </w:rPr>
              <w:t>Call out fee</w:t>
            </w:r>
          </w:p>
        </w:tc>
        <w:tc>
          <w:tcPr>
            <w:tcW w:w="1417" w:type="dxa"/>
            <w:tcBorders>
              <w:top w:val="single" w:sz="4" w:space="0" w:color="auto"/>
              <w:bottom w:val="nil"/>
            </w:tcBorders>
            <w:noWrap/>
          </w:tcPr>
          <w:p w:rsidR="00052122" w:rsidRDefault="007F6C2E">
            <w:pPr>
              <w:pStyle w:val="yTableNAm"/>
            </w:pPr>
            <w:r>
              <w:t>$1.50</w:t>
            </w:r>
          </w:p>
        </w:tc>
      </w:tr>
      <w:tr w:rsidR="00052122">
        <w:trPr>
          <w:cantSplit/>
          <w:tblHeader/>
        </w:trPr>
        <w:tc>
          <w:tcPr>
            <w:tcW w:w="4820" w:type="dxa"/>
            <w:tcBorders>
              <w:top w:val="nil"/>
            </w:tcBorders>
            <w:noWrap/>
          </w:tcPr>
          <w:p w:rsidR="00052122" w:rsidRDefault="007F6C2E">
            <w:pPr>
              <w:pStyle w:val="yTableNAm"/>
              <w:rPr>
                <w:b/>
              </w:rPr>
            </w:pPr>
            <w:r>
              <w:rPr>
                <w:b/>
              </w:rPr>
              <w:t>Surcharges</w:t>
            </w:r>
          </w:p>
        </w:tc>
        <w:tc>
          <w:tcPr>
            <w:tcW w:w="1417" w:type="dxa"/>
            <w:tcBorders>
              <w:top w:val="nil"/>
            </w:tcBorders>
            <w:noWrap/>
          </w:tcPr>
          <w:p w:rsidR="00052122" w:rsidRDefault="00052122">
            <w:pPr>
              <w:pStyle w:val="yTableNAm"/>
            </w:pPr>
          </w:p>
        </w:tc>
      </w:tr>
      <w:tr w:rsidR="00052122">
        <w:trPr>
          <w:cantSplit/>
        </w:trPr>
        <w:tc>
          <w:tcPr>
            <w:tcW w:w="4820" w:type="dxa"/>
            <w:noWrap/>
          </w:tcPr>
          <w:p w:rsidR="00052122" w:rsidRDefault="007F6C2E">
            <w:pPr>
              <w:pStyle w:val="yTableNAm"/>
            </w:pPr>
            <w:r>
              <w:t>Ultra</w:t>
            </w:r>
            <w:r>
              <w:noBreakHyphen/>
              <w:t>Peak —</w:t>
            </w:r>
          </w:p>
          <w:p w:rsidR="00052122" w:rsidRDefault="007F6C2E">
            <w:pPr>
              <w:pStyle w:val="yTableNAm"/>
              <w:tabs>
                <w:tab w:val="left" w:pos="176"/>
              </w:tabs>
              <w:ind w:left="176" w:hanging="176"/>
            </w:pPr>
            <w:r>
              <w:tab/>
              <w:t>From midnight Friday to 5 am Saturday or midnight Saturday to 5 am Sunday</w:t>
            </w:r>
          </w:p>
        </w:tc>
        <w:tc>
          <w:tcPr>
            <w:tcW w:w="1417" w:type="dxa"/>
            <w:noWrap/>
          </w:tcPr>
          <w:p w:rsidR="00052122" w:rsidRDefault="00052122">
            <w:pPr>
              <w:pStyle w:val="yTableNAm"/>
            </w:pPr>
          </w:p>
          <w:p w:rsidR="00052122" w:rsidRDefault="007F6C2E">
            <w:pPr>
              <w:pStyle w:val="yTableNAm"/>
            </w:pPr>
            <w:r>
              <w:br/>
            </w:r>
            <w:r>
              <w:rPr>
                <w:szCs w:val="22"/>
              </w:rPr>
              <w:t>$2.65</w:t>
            </w:r>
          </w:p>
        </w:tc>
      </w:tr>
      <w:tr w:rsidR="00052122">
        <w:trPr>
          <w:cantSplit/>
        </w:trPr>
        <w:tc>
          <w:tcPr>
            <w:tcW w:w="4820" w:type="dxa"/>
            <w:noWrap/>
          </w:tcPr>
          <w:p w:rsidR="00052122" w:rsidRDefault="007F6C2E">
            <w:pPr>
              <w:pStyle w:val="yTableNAm"/>
            </w:pPr>
            <w:r>
              <w:t>Christmas Day —</w:t>
            </w:r>
          </w:p>
          <w:p w:rsidR="00052122" w:rsidRDefault="007F6C2E">
            <w:pPr>
              <w:pStyle w:val="yTableNAm"/>
              <w:tabs>
                <w:tab w:val="left" w:pos="176"/>
              </w:tabs>
              <w:ind w:left="176" w:hanging="176"/>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tcBorders>
              <w:bottom w:val="single" w:sz="4" w:space="0" w:color="auto"/>
            </w:tcBorders>
            <w:noWrap/>
          </w:tcPr>
          <w:p w:rsidR="00052122" w:rsidRDefault="007F6C2E">
            <w:pPr>
              <w:pStyle w:val="yTableNAm"/>
            </w:pPr>
            <w:r>
              <w:t>New Year’s Eve —</w:t>
            </w:r>
          </w:p>
          <w:p w:rsidR="00052122" w:rsidRDefault="007F6C2E">
            <w:pPr>
              <w:pStyle w:val="yTableNAm"/>
              <w:tabs>
                <w:tab w:val="left" w:pos="176"/>
              </w:tabs>
              <w:ind w:left="176" w:hanging="176"/>
            </w:pPr>
            <w:r>
              <w:tab/>
              <w:t>6 pm New Year’s Eve to 6 am New Year’s Day</w:t>
            </w:r>
          </w:p>
        </w:tc>
        <w:tc>
          <w:tcPr>
            <w:tcW w:w="1417" w:type="dxa"/>
            <w:tcBorders>
              <w:bottom w:val="single" w:sz="4" w:space="0" w:color="auto"/>
            </w:tcBorders>
            <w:noWrap/>
          </w:tcPr>
          <w:p w:rsidR="00052122" w:rsidRDefault="00052122">
            <w:pPr>
              <w:pStyle w:val="yTableNAm"/>
            </w:pPr>
          </w:p>
          <w:p w:rsidR="00052122" w:rsidRDefault="007F6C2E">
            <w:pPr>
              <w:pStyle w:val="yTableNAm"/>
            </w:pPr>
            <w:r>
              <w:rPr>
                <w:szCs w:val="22"/>
              </w:rPr>
              <w:t>$5.70</w:t>
            </w:r>
          </w:p>
        </w:tc>
      </w:tr>
    </w:tbl>
    <w:p w:rsidR="00052122" w:rsidRDefault="007F6C2E">
      <w:pPr>
        <w:pStyle w:val="yHeading3"/>
      </w:pPr>
      <w:bookmarkStart w:id="469" w:name="_Toc74817732"/>
      <w:bookmarkStart w:id="470" w:name="_Toc74818745"/>
      <w:bookmarkStart w:id="471" w:name="_Toc74829577"/>
      <w:r>
        <w:rPr>
          <w:rStyle w:val="CharSDivNo"/>
        </w:rPr>
        <w:t>Division 7</w:t>
      </w:r>
      <w:r>
        <w:rPr>
          <w:b w:val="0"/>
        </w:rPr>
        <w:t> — </w:t>
      </w:r>
      <w:r>
        <w:rPr>
          <w:rStyle w:val="CharSDivText"/>
        </w:rPr>
        <w:t>Pilbara region</w:t>
      </w:r>
      <w:bookmarkEnd w:id="469"/>
      <w:bookmarkEnd w:id="470"/>
      <w:bookmarkEnd w:id="471"/>
    </w:p>
    <w:p w:rsidR="00052122" w:rsidRDefault="007F6C2E">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pPr>
            <w:r>
              <w:rPr>
                <w:b/>
              </w:rPr>
              <w:t>Tariff</w:t>
            </w:r>
          </w:p>
        </w:tc>
        <w:tc>
          <w:tcPr>
            <w:tcW w:w="1134" w:type="dxa"/>
            <w:tcBorders>
              <w:top w:val="single" w:sz="4" w:space="0" w:color="auto"/>
              <w:left w:val="nil"/>
              <w:bottom w:val="single" w:sz="4" w:space="0" w:color="auto"/>
            </w:tcBorders>
            <w:noWrap/>
          </w:tcPr>
          <w:p w:rsidR="00052122" w:rsidRDefault="007F6C2E">
            <w:pPr>
              <w:pStyle w:val="yTableNAm"/>
              <w:rPr>
                <w:b/>
                <w:bCs/>
              </w:rPr>
            </w:pPr>
            <w:r>
              <w:rPr>
                <w:b/>
                <w:bCs/>
              </w:rPr>
              <w:t>Flagfall</w:t>
            </w:r>
          </w:p>
        </w:tc>
        <w:tc>
          <w:tcPr>
            <w:tcW w:w="1551" w:type="dxa"/>
            <w:tcBorders>
              <w:top w:val="single" w:sz="4" w:space="0" w:color="auto"/>
              <w:bottom w:val="single" w:sz="4" w:space="0" w:color="auto"/>
            </w:tcBorders>
            <w:noWrap/>
          </w:tcPr>
          <w:p w:rsidR="00052122" w:rsidRDefault="007F6C2E">
            <w:pPr>
              <w:pStyle w:val="yTableNAm"/>
              <w:rPr>
                <w:b/>
                <w:bCs/>
              </w:rPr>
            </w:pPr>
            <w:r>
              <w:rPr>
                <w:b/>
                <w:bCs/>
              </w:rPr>
              <w:t>Distance rate</w:t>
            </w:r>
          </w:p>
        </w:tc>
        <w:tc>
          <w:tcPr>
            <w:tcW w:w="1426" w:type="dxa"/>
            <w:tcBorders>
              <w:top w:val="single" w:sz="4" w:space="0" w:color="auto"/>
              <w:bottom w:val="single" w:sz="4" w:space="0" w:color="auto"/>
            </w:tcBorders>
            <w:noWrap/>
          </w:tcPr>
          <w:p w:rsidR="00052122" w:rsidRDefault="007F6C2E">
            <w:pPr>
              <w:pStyle w:val="yTableNAm"/>
              <w:rPr>
                <w:b/>
                <w:bCs/>
              </w:rPr>
            </w:pPr>
            <w:r>
              <w:rPr>
                <w:b/>
                <w:bCs/>
              </w:rPr>
              <w:t>Detention</w:t>
            </w:r>
          </w:p>
        </w:tc>
      </w:tr>
      <w:tr w:rsidR="00052122">
        <w:trPr>
          <w:cantSplit/>
        </w:trPr>
        <w:tc>
          <w:tcPr>
            <w:tcW w:w="2126" w:type="dxa"/>
            <w:tcBorders>
              <w:top w:val="single" w:sz="4" w:space="0" w:color="auto"/>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nil"/>
            </w:tcBorders>
            <w:noWrap/>
          </w:tcPr>
          <w:p w:rsidR="00052122" w:rsidRDefault="00052122">
            <w:pPr>
              <w:pStyle w:val="yTableNAm"/>
            </w:pPr>
          </w:p>
          <w:p w:rsidR="00052122" w:rsidRDefault="007F6C2E">
            <w:pPr>
              <w:pStyle w:val="yTableNAm"/>
            </w:pPr>
            <w:r>
              <w:br/>
            </w:r>
            <w:r>
              <w:rPr>
                <w:szCs w:val="22"/>
              </w:rPr>
              <w:t>$4.20</w:t>
            </w:r>
          </w:p>
        </w:tc>
        <w:tc>
          <w:tcPr>
            <w:tcW w:w="1551" w:type="dxa"/>
            <w:tcBorders>
              <w:top w:val="single" w:sz="4" w:space="0" w:color="auto"/>
            </w:tcBorders>
            <w:noWrap/>
          </w:tcPr>
          <w:p w:rsidR="00052122" w:rsidRDefault="00052122">
            <w:pPr>
              <w:pStyle w:val="yTableNAm"/>
            </w:pPr>
          </w:p>
          <w:p w:rsidR="00052122" w:rsidRDefault="007F6C2E">
            <w:pPr>
              <w:pStyle w:val="yTableNAm"/>
            </w:pPr>
            <w:r>
              <w:br/>
            </w:r>
            <w:r>
              <w:rPr>
                <w:szCs w:val="22"/>
              </w:rPr>
              <w:t>$2.31/km</w:t>
            </w:r>
          </w:p>
        </w:tc>
        <w:tc>
          <w:tcPr>
            <w:tcW w:w="1426" w:type="dxa"/>
            <w:tcBorders>
              <w:top w:val="single" w:sz="4" w:space="0" w:color="auto"/>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right w:val="single" w:sz="4" w:space="0" w:color="auto"/>
            </w:tcBorders>
            <w:noWrap/>
          </w:tcPr>
          <w:p w:rsidR="00052122" w:rsidRDefault="007F6C2E">
            <w:pPr>
              <w:pStyle w:val="yTableNAm"/>
              <w:rPr>
                <w:b/>
                <w:bCs/>
              </w:rPr>
            </w:pPr>
            <w:r>
              <w:rPr>
                <w:b/>
                <w:bCs/>
              </w:rPr>
              <w:t>Tariff 2</w:t>
            </w:r>
          </w:p>
          <w:p w:rsidR="00052122" w:rsidRDefault="007F6C2E">
            <w:pPr>
              <w:pStyle w:val="yTableNAm"/>
              <w:tabs>
                <w:tab w:val="clear" w:pos="567"/>
                <w:tab w:val="left" w:pos="176"/>
              </w:tabs>
            </w:pPr>
            <w:r>
              <w:t>For the following times —</w:t>
            </w:r>
          </w:p>
          <w:p w:rsidR="00052122" w:rsidRDefault="007F6C2E">
            <w:pPr>
              <w:pStyle w:val="yTableNAm"/>
              <w:tabs>
                <w:tab w:val="left" w:pos="176"/>
              </w:tabs>
              <w:ind w:left="176" w:hanging="176"/>
              <w:rPr>
                <w:bCs/>
              </w:rPr>
            </w:pPr>
            <w:r>
              <w:tab/>
              <w:t>Monday to Friday 6 pm to 6 am</w:t>
            </w:r>
          </w:p>
        </w:tc>
        <w:tc>
          <w:tcPr>
            <w:tcW w:w="1134" w:type="dxa"/>
            <w:tcBorders>
              <w:left w:val="nil"/>
            </w:tcBorders>
            <w:noWrap/>
          </w:tcPr>
          <w:p w:rsidR="00052122" w:rsidRDefault="00052122">
            <w:pPr>
              <w:pStyle w:val="yTableNAm"/>
            </w:pPr>
          </w:p>
          <w:p w:rsidR="00052122" w:rsidRDefault="007F6C2E">
            <w:pPr>
              <w:pStyle w:val="yTableNAm"/>
            </w:pPr>
            <w:r>
              <w:br/>
            </w:r>
          </w:p>
        </w:tc>
        <w:tc>
          <w:tcPr>
            <w:tcW w:w="1551" w:type="dxa"/>
            <w:noWrap/>
          </w:tcPr>
          <w:p w:rsidR="00052122" w:rsidRDefault="00052122">
            <w:pPr>
              <w:pStyle w:val="yTableNAm"/>
            </w:pPr>
          </w:p>
          <w:p w:rsidR="00052122" w:rsidRDefault="007F6C2E">
            <w:pPr>
              <w:pStyle w:val="yTableNAm"/>
            </w:pPr>
            <w:r>
              <w:br/>
            </w:r>
          </w:p>
        </w:tc>
        <w:tc>
          <w:tcPr>
            <w:tcW w:w="1426" w:type="dxa"/>
            <w:noWrap/>
          </w:tcPr>
          <w:p w:rsidR="00052122" w:rsidRDefault="00052122">
            <w:pPr>
              <w:pStyle w:val="yTableNAm"/>
            </w:pPr>
          </w:p>
          <w:p w:rsidR="00052122" w:rsidRDefault="007F6C2E">
            <w:pPr>
              <w:pStyle w:val="yTableNAm"/>
            </w:pPr>
            <w:r>
              <w:br/>
            </w:r>
          </w:p>
        </w:tc>
      </w:tr>
      <w:tr w:rsidR="00052122">
        <w:trPr>
          <w:cantSplit/>
        </w:trPr>
        <w:tc>
          <w:tcPr>
            <w:tcW w:w="2126" w:type="dxa"/>
            <w:tcBorders>
              <w:right w:val="single" w:sz="4" w:space="0" w:color="auto"/>
            </w:tcBorders>
            <w:noWrap/>
          </w:tcPr>
          <w:p w:rsidR="00052122" w:rsidRDefault="007F6C2E">
            <w:pPr>
              <w:pStyle w:val="yTableNAm"/>
              <w:tabs>
                <w:tab w:val="left" w:pos="176"/>
              </w:tabs>
              <w:ind w:left="176" w:hanging="176"/>
              <w:rPr>
                <w:bCs/>
              </w:rPr>
            </w:pPr>
            <w:r>
              <w:tab/>
              <w:t>Friday 6 pm to Monday 6 am</w:t>
            </w:r>
          </w:p>
        </w:tc>
        <w:tc>
          <w:tcPr>
            <w:tcW w:w="1134" w:type="dxa"/>
            <w:tcBorders>
              <w:left w:val="nil"/>
            </w:tcBorders>
            <w:noWrap/>
          </w:tcPr>
          <w:p w:rsidR="00052122" w:rsidRDefault="007F6C2E">
            <w:pPr>
              <w:pStyle w:val="yTableNAm"/>
            </w:pPr>
            <w:r>
              <w:br/>
            </w:r>
          </w:p>
        </w:tc>
        <w:tc>
          <w:tcPr>
            <w:tcW w:w="1551" w:type="dxa"/>
            <w:noWrap/>
          </w:tcPr>
          <w:p w:rsidR="00052122" w:rsidRDefault="007F6C2E">
            <w:pPr>
              <w:pStyle w:val="yTableNAm"/>
            </w:pPr>
            <w:r>
              <w:br/>
            </w:r>
          </w:p>
        </w:tc>
        <w:tc>
          <w:tcPr>
            <w:tcW w:w="1426" w:type="dxa"/>
            <w:noWrap/>
          </w:tcPr>
          <w:p w:rsidR="00052122" w:rsidRDefault="007F6C2E">
            <w:pPr>
              <w:pStyle w:val="yTableNAm"/>
            </w:pPr>
            <w:r>
              <w:br/>
            </w:r>
          </w:p>
        </w:tc>
      </w:tr>
      <w:tr w:rsidR="00052122">
        <w:trPr>
          <w:cantSplit/>
        </w:trPr>
        <w:tc>
          <w:tcPr>
            <w:tcW w:w="2126" w:type="dxa"/>
            <w:tcBorders>
              <w:right w:val="single" w:sz="4" w:space="0" w:color="auto"/>
            </w:tcBorders>
            <w:noWrap/>
          </w:tcPr>
          <w:p w:rsidR="00052122" w:rsidRDefault="007F6C2E">
            <w:pPr>
              <w:pStyle w:val="yTableNAm"/>
              <w:tabs>
                <w:tab w:val="left" w:pos="176"/>
              </w:tabs>
              <w:ind w:left="176" w:hanging="176"/>
            </w:pPr>
            <w:r>
              <w:tab/>
              <w:t>All day Public Holidays</w:t>
            </w:r>
          </w:p>
        </w:tc>
        <w:tc>
          <w:tcPr>
            <w:tcW w:w="1134" w:type="dxa"/>
            <w:tcBorders>
              <w:left w:val="nil"/>
            </w:tcBorders>
            <w:noWrap/>
          </w:tcPr>
          <w:p w:rsidR="00052122" w:rsidRDefault="007F6C2E">
            <w:pPr>
              <w:pStyle w:val="yTableNAm"/>
            </w:pPr>
            <w:r>
              <w:rPr>
                <w:szCs w:val="22"/>
              </w:rPr>
              <w:br/>
              <w:t>$6.10</w:t>
            </w:r>
          </w:p>
        </w:tc>
        <w:tc>
          <w:tcPr>
            <w:tcW w:w="1551" w:type="dxa"/>
            <w:noWrap/>
          </w:tcPr>
          <w:p w:rsidR="00052122" w:rsidRDefault="007F6C2E">
            <w:pPr>
              <w:pStyle w:val="yTableNAm"/>
            </w:pPr>
            <w:r>
              <w:rPr>
                <w:szCs w:val="22"/>
              </w:rPr>
              <w:br/>
              <w:t>$2.31/km</w:t>
            </w:r>
          </w:p>
        </w:tc>
        <w:tc>
          <w:tcPr>
            <w:tcW w:w="1426" w:type="dxa"/>
            <w:noWrap/>
          </w:tcPr>
          <w:p w:rsidR="00052122" w:rsidRDefault="007F6C2E">
            <w:pPr>
              <w:pStyle w:val="yTableNAm"/>
            </w:pPr>
            <w:r>
              <w:rPr>
                <w:szCs w:val="22"/>
              </w:rPr>
              <w:br/>
              <w:t>$49.00/hour</w:t>
            </w:r>
          </w:p>
        </w:tc>
      </w:tr>
      <w:tr w:rsidR="00052122">
        <w:trPr>
          <w:cantSplit/>
        </w:trPr>
        <w:tc>
          <w:tcPr>
            <w:tcW w:w="2126" w:type="dxa"/>
            <w:tcBorders>
              <w:bottom w:val="single" w:sz="4" w:space="0" w:color="auto"/>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$6.10</w:t>
            </w:r>
          </w:p>
        </w:tc>
        <w:tc>
          <w:tcPr>
            <w:tcW w:w="1551" w:type="dxa"/>
            <w:tcBorders>
              <w:bottom w:val="single" w:sz="4" w:space="0" w:color="auto"/>
            </w:tcBorders>
            <w:noWrap/>
          </w:tcPr>
          <w:p w:rsidR="00052122" w:rsidRDefault="00052122">
            <w:pPr>
              <w:pStyle w:val="yTableNAm"/>
            </w:pPr>
          </w:p>
          <w:p w:rsidR="00052122" w:rsidRDefault="007F6C2E">
            <w:pPr>
              <w:pStyle w:val="yTableNAm"/>
            </w:pPr>
            <w:r>
              <w:br/>
            </w:r>
            <w:r>
              <w:rPr>
                <w:szCs w:val="22"/>
              </w:rPr>
              <w:t>$3.41/km</w:t>
            </w:r>
          </w:p>
        </w:tc>
        <w:tc>
          <w:tcPr>
            <w:tcW w:w="1426" w:type="dxa"/>
            <w:tcBorders>
              <w:bottom w:val="single" w:sz="4" w:space="0" w:color="auto"/>
            </w:tcBorders>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tcBorders>
              <w:bottom w:val="nil"/>
            </w:tcBorders>
            <w:noWrap/>
          </w:tcPr>
          <w:p w:rsidR="00052122" w:rsidRDefault="007F6C2E">
            <w:pPr>
              <w:pStyle w:val="yTableNAm"/>
              <w:keepNext/>
              <w:rPr>
                <w:b/>
              </w:rPr>
            </w:pPr>
            <w:r>
              <w:rPr>
                <w:b/>
              </w:rPr>
              <w:t>Call out fee</w:t>
            </w:r>
          </w:p>
        </w:tc>
        <w:tc>
          <w:tcPr>
            <w:tcW w:w="1417" w:type="dxa"/>
            <w:tcBorders>
              <w:bottom w:val="nil"/>
            </w:tcBorders>
            <w:noWrap/>
          </w:tcPr>
          <w:p w:rsidR="00052122" w:rsidRDefault="007F6C2E">
            <w:pPr>
              <w:pStyle w:val="yTableNAm"/>
              <w:keepNext/>
            </w:pPr>
            <w:r>
              <w:t>$1.50</w:t>
            </w:r>
          </w:p>
        </w:tc>
      </w:tr>
      <w:tr w:rsidR="00052122">
        <w:trPr>
          <w:cantSplit/>
          <w:tblHeader/>
        </w:trPr>
        <w:tc>
          <w:tcPr>
            <w:tcW w:w="4820" w:type="dxa"/>
            <w:tcBorders>
              <w:top w:val="nil"/>
            </w:tcBorders>
            <w:noWrap/>
          </w:tcPr>
          <w:p w:rsidR="00052122" w:rsidRDefault="007F6C2E">
            <w:pPr>
              <w:pStyle w:val="yTableNAm"/>
              <w:keepNext/>
              <w:rPr>
                <w:b/>
              </w:rPr>
            </w:pPr>
            <w:r>
              <w:rPr>
                <w:b/>
              </w:rPr>
              <w:t>Surcharges</w:t>
            </w:r>
          </w:p>
        </w:tc>
        <w:tc>
          <w:tcPr>
            <w:tcW w:w="1417" w:type="dxa"/>
            <w:tcBorders>
              <w:top w:val="nil"/>
            </w:tcBorders>
            <w:noWrap/>
          </w:tcPr>
          <w:p w:rsidR="00052122" w:rsidRDefault="00052122">
            <w:pPr>
              <w:pStyle w:val="yTableNAm"/>
              <w:keepNext/>
            </w:pPr>
          </w:p>
        </w:tc>
      </w:tr>
      <w:tr w:rsidR="00052122">
        <w:trPr>
          <w:cantSplit/>
        </w:trPr>
        <w:tc>
          <w:tcPr>
            <w:tcW w:w="4820" w:type="dxa"/>
            <w:noWrap/>
          </w:tcPr>
          <w:p w:rsidR="00052122" w:rsidRDefault="007F6C2E">
            <w:pPr>
              <w:pStyle w:val="yTableNAm"/>
            </w:pPr>
            <w:r>
              <w:t>Ultra</w:t>
            </w:r>
            <w:r>
              <w:noBreakHyphen/>
              <w:t>Peak —</w:t>
            </w:r>
          </w:p>
          <w:p w:rsidR="00052122" w:rsidRDefault="007F6C2E">
            <w:pPr>
              <w:pStyle w:val="yTableNAm"/>
              <w:tabs>
                <w:tab w:val="left" w:pos="176"/>
              </w:tabs>
              <w:ind w:left="176" w:hanging="176"/>
            </w:pPr>
            <w:r>
              <w:tab/>
              <w:t>From midnight Friday to 5 am Saturday or midnight Saturday to 5 am Sunday</w:t>
            </w:r>
          </w:p>
        </w:tc>
        <w:tc>
          <w:tcPr>
            <w:tcW w:w="1417" w:type="dxa"/>
            <w:noWrap/>
          </w:tcPr>
          <w:p w:rsidR="00052122" w:rsidRDefault="00052122">
            <w:pPr>
              <w:pStyle w:val="yTableNAm"/>
            </w:pPr>
          </w:p>
          <w:p w:rsidR="00052122" w:rsidRDefault="007F6C2E">
            <w:pPr>
              <w:pStyle w:val="yTableNAm"/>
            </w:pPr>
            <w:r>
              <w:br/>
            </w:r>
            <w:r>
              <w:rPr>
                <w:szCs w:val="22"/>
              </w:rPr>
              <w:t>$2.65</w:t>
            </w:r>
          </w:p>
        </w:tc>
      </w:tr>
      <w:tr w:rsidR="00052122">
        <w:trPr>
          <w:cantSplit/>
        </w:trPr>
        <w:tc>
          <w:tcPr>
            <w:tcW w:w="4820" w:type="dxa"/>
            <w:noWrap/>
          </w:tcPr>
          <w:p w:rsidR="00052122" w:rsidRDefault="007F6C2E">
            <w:pPr>
              <w:pStyle w:val="yTableNAm"/>
            </w:pPr>
            <w:r>
              <w:t>Christmas Day —</w:t>
            </w:r>
          </w:p>
          <w:p w:rsidR="00052122" w:rsidRDefault="007F6C2E">
            <w:pPr>
              <w:pStyle w:val="yTableNAm"/>
              <w:tabs>
                <w:tab w:val="left" w:pos="176"/>
              </w:tabs>
              <w:ind w:left="176" w:hanging="176"/>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noWrap/>
          </w:tcPr>
          <w:p w:rsidR="00052122" w:rsidRDefault="007F6C2E">
            <w:pPr>
              <w:pStyle w:val="yTableNAm"/>
            </w:pPr>
            <w:r>
              <w:t>New Year’s Eve —</w:t>
            </w:r>
          </w:p>
          <w:p w:rsidR="00052122" w:rsidRDefault="007F6C2E">
            <w:pPr>
              <w:pStyle w:val="yTableNAm"/>
              <w:tabs>
                <w:tab w:val="left" w:pos="176"/>
              </w:tabs>
              <w:ind w:left="176" w:hanging="176"/>
            </w:pPr>
            <w:r>
              <w:tab/>
              <w:t>6 pm New Year’s Eve to 6 am New Year’s Day</w:t>
            </w:r>
          </w:p>
        </w:tc>
        <w:tc>
          <w:tcPr>
            <w:tcW w:w="1417" w:type="dxa"/>
            <w:noWrap/>
          </w:tcPr>
          <w:p w:rsidR="00052122" w:rsidRDefault="00052122">
            <w:pPr>
              <w:pStyle w:val="yTableNAm"/>
            </w:pPr>
          </w:p>
          <w:p w:rsidR="00052122" w:rsidRDefault="007F6C2E">
            <w:pPr>
              <w:pStyle w:val="yTableNAm"/>
            </w:pPr>
            <w:r>
              <w:rPr>
                <w:szCs w:val="22"/>
              </w:rPr>
              <w:t>$5.70</w:t>
            </w:r>
          </w:p>
        </w:tc>
      </w:tr>
    </w:tbl>
    <w:p w:rsidR="00052122" w:rsidRDefault="007F6C2E">
      <w:pPr>
        <w:pStyle w:val="yHeading3"/>
      </w:pPr>
      <w:bookmarkStart w:id="472" w:name="_Toc74817733"/>
      <w:bookmarkStart w:id="473" w:name="_Toc74818746"/>
      <w:bookmarkStart w:id="474" w:name="_Toc74829578"/>
      <w:r>
        <w:rPr>
          <w:rStyle w:val="CharSDivNo"/>
        </w:rPr>
        <w:t>Division 8</w:t>
      </w:r>
      <w:r>
        <w:rPr>
          <w:b w:val="0"/>
        </w:rPr>
        <w:t> — </w:t>
      </w:r>
      <w:r>
        <w:rPr>
          <w:rStyle w:val="CharSDivText"/>
        </w:rPr>
        <w:t>South West region</w:t>
      </w:r>
      <w:bookmarkEnd w:id="472"/>
      <w:bookmarkEnd w:id="473"/>
      <w:bookmarkEnd w:id="474"/>
    </w:p>
    <w:p w:rsidR="00052122" w:rsidRDefault="007F6C2E">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pPr>
            <w:r>
              <w:rPr>
                <w:b/>
              </w:rPr>
              <w:t>Tariff</w:t>
            </w:r>
          </w:p>
        </w:tc>
        <w:tc>
          <w:tcPr>
            <w:tcW w:w="1134" w:type="dxa"/>
            <w:tcBorders>
              <w:top w:val="single" w:sz="4" w:space="0" w:color="auto"/>
              <w:left w:val="single" w:sz="4" w:space="0" w:color="auto"/>
              <w:bottom w:val="single" w:sz="4" w:space="0" w:color="auto"/>
            </w:tcBorders>
            <w:noWrap/>
          </w:tcPr>
          <w:p w:rsidR="00052122" w:rsidRDefault="007F6C2E">
            <w:pPr>
              <w:pStyle w:val="yTableNAm"/>
              <w:rPr>
                <w:b/>
                <w:bCs/>
              </w:rPr>
            </w:pPr>
            <w:r>
              <w:rPr>
                <w:b/>
                <w:bCs/>
              </w:rPr>
              <w:t>Flagfall</w:t>
            </w:r>
          </w:p>
        </w:tc>
        <w:tc>
          <w:tcPr>
            <w:tcW w:w="1551" w:type="dxa"/>
            <w:tcBorders>
              <w:top w:val="single" w:sz="4" w:space="0" w:color="auto"/>
              <w:bottom w:val="single" w:sz="4" w:space="0" w:color="auto"/>
            </w:tcBorders>
            <w:noWrap/>
          </w:tcPr>
          <w:p w:rsidR="00052122" w:rsidRDefault="007F6C2E">
            <w:pPr>
              <w:pStyle w:val="yTableNAm"/>
              <w:rPr>
                <w:b/>
                <w:bCs/>
              </w:rPr>
            </w:pPr>
            <w:r>
              <w:rPr>
                <w:b/>
                <w:bCs/>
              </w:rPr>
              <w:t>Distance rate</w:t>
            </w:r>
          </w:p>
        </w:tc>
        <w:tc>
          <w:tcPr>
            <w:tcW w:w="1426" w:type="dxa"/>
            <w:tcBorders>
              <w:top w:val="single" w:sz="4" w:space="0" w:color="auto"/>
              <w:bottom w:val="single" w:sz="4" w:space="0" w:color="auto"/>
            </w:tcBorders>
            <w:noWrap/>
          </w:tcPr>
          <w:p w:rsidR="00052122" w:rsidRDefault="007F6C2E">
            <w:pPr>
              <w:pStyle w:val="yTableNAm"/>
              <w:rPr>
                <w:b/>
                <w:bCs/>
              </w:rPr>
            </w:pPr>
            <w:r>
              <w:rPr>
                <w:b/>
                <w:bCs/>
              </w:rPr>
              <w:t>Detention</w:t>
            </w:r>
          </w:p>
        </w:tc>
      </w:tr>
      <w:tr w:rsidR="00052122">
        <w:trPr>
          <w:cantSplit/>
        </w:trPr>
        <w:tc>
          <w:tcPr>
            <w:tcW w:w="2126" w:type="dxa"/>
            <w:tcBorders>
              <w:top w:val="single" w:sz="4" w:space="0" w:color="auto"/>
              <w:bottom w:val="nil"/>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052122" w:rsidRDefault="00052122">
            <w:pPr>
              <w:pStyle w:val="yTableNAm"/>
            </w:pPr>
          </w:p>
          <w:p w:rsidR="00052122" w:rsidRDefault="007F6C2E">
            <w:pPr>
              <w:pStyle w:val="yTableNAm"/>
            </w:pPr>
            <w:r>
              <w:br/>
            </w:r>
            <w:r>
              <w:rPr>
                <w:szCs w:val="22"/>
              </w:rPr>
              <w:t>$4.20</w:t>
            </w:r>
          </w:p>
        </w:tc>
        <w:tc>
          <w:tcPr>
            <w:tcW w:w="1551" w:type="dxa"/>
            <w:tcBorders>
              <w:top w:val="single" w:sz="4" w:space="0" w:color="auto"/>
              <w:bottom w:val="nil"/>
            </w:tcBorders>
            <w:noWrap/>
          </w:tcPr>
          <w:p w:rsidR="00052122" w:rsidRDefault="00052122">
            <w:pPr>
              <w:pStyle w:val="yTableNAm"/>
            </w:pPr>
          </w:p>
          <w:p w:rsidR="00052122" w:rsidRDefault="007F6C2E">
            <w:pPr>
              <w:pStyle w:val="yTableNAm"/>
            </w:pPr>
            <w:r>
              <w:br/>
            </w:r>
            <w:r>
              <w:rPr>
                <w:szCs w:val="22"/>
              </w:rPr>
              <w:t>$1.75/km</w:t>
            </w:r>
          </w:p>
        </w:tc>
        <w:tc>
          <w:tcPr>
            <w:tcW w:w="1426" w:type="dxa"/>
            <w:tcBorders>
              <w:top w:val="single" w:sz="4" w:space="0" w:color="auto"/>
              <w:bottom w:val="nil"/>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top w:val="nil"/>
              <w:bottom w:val="nil"/>
              <w:right w:val="single" w:sz="4" w:space="0" w:color="auto"/>
            </w:tcBorders>
            <w:noWrap/>
          </w:tcPr>
          <w:p w:rsidR="00052122" w:rsidRDefault="007F6C2E">
            <w:pPr>
              <w:pStyle w:val="yTableNAm"/>
              <w:rPr>
                <w:b/>
                <w:bCs/>
              </w:rPr>
            </w:pPr>
            <w:r>
              <w:rPr>
                <w:b/>
                <w:bCs/>
              </w:rPr>
              <w:t>Tariff 2</w:t>
            </w:r>
          </w:p>
          <w:p w:rsidR="00052122" w:rsidRDefault="007F6C2E">
            <w:pPr>
              <w:pStyle w:val="yTableNAm"/>
              <w:tabs>
                <w:tab w:val="clear" w:pos="567"/>
                <w:tab w:val="left" w:pos="176"/>
              </w:tabs>
            </w:pPr>
            <w:r>
              <w:t>For the following times —</w:t>
            </w:r>
          </w:p>
          <w:p w:rsidR="00052122" w:rsidRDefault="007F6C2E">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rsidR="00052122" w:rsidRDefault="00052122">
            <w:pPr>
              <w:pStyle w:val="yTableNAm"/>
            </w:pPr>
          </w:p>
          <w:p w:rsidR="00052122" w:rsidRDefault="007F6C2E">
            <w:pPr>
              <w:pStyle w:val="yTableNAm"/>
            </w:pPr>
            <w:r>
              <w:br/>
            </w:r>
          </w:p>
        </w:tc>
        <w:tc>
          <w:tcPr>
            <w:tcW w:w="1551" w:type="dxa"/>
            <w:tcBorders>
              <w:top w:val="nil"/>
              <w:bottom w:val="nil"/>
            </w:tcBorders>
            <w:noWrap/>
          </w:tcPr>
          <w:p w:rsidR="00052122" w:rsidRDefault="00052122">
            <w:pPr>
              <w:pStyle w:val="yTableNAm"/>
            </w:pPr>
          </w:p>
          <w:p w:rsidR="00052122" w:rsidRDefault="007F6C2E">
            <w:pPr>
              <w:pStyle w:val="yTableNAm"/>
            </w:pPr>
            <w:r>
              <w:br/>
            </w:r>
          </w:p>
        </w:tc>
        <w:tc>
          <w:tcPr>
            <w:tcW w:w="1426" w:type="dxa"/>
            <w:tcBorders>
              <w:top w:val="nil"/>
              <w:bottom w:val="nil"/>
            </w:tcBorders>
            <w:noWrap/>
          </w:tcPr>
          <w:p w:rsidR="00052122" w:rsidRDefault="00052122">
            <w:pPr>
              <w:pStyle w:val="yTableNAm"/>
            </w:pPr>
          </w:p>
          <w:p w:rsidR="00052122" w:rsidRDefault="007F6C2E">
            <w:pPr>
              <w:pStyle w:val="yTableNAm"/>
            </w:pPr>
            <w:r>
              <w:br/>
            </w:r>
          </w:p>
        </w:tc>
      </w:tr>
      <w:tr w:rsidR="00052122">
        <w:trPr>
          <w:cantSplit/>
        </w:trPr>
        <w:tc>
          <w:tcPr>
            <w:tcW w:w="2126" w:type="dxa"/>
            <w:tcBorders>
              <w:top w:val="nil"/>
              <w:bottom w:val="nil"/>
              <w:right w:val="single" w:sz="4" w:space="0" w:color="auto"/>
            </w:tcBorders>
            <w:noWrap/>
          </w:tcPr>
          <w:p w:rsidR="00052122" w:rsidRDefault="007F6C2E">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rsidR="00052122" w:rsidRDefault="007F6C2E">
            <w:pPr>
              <w:pStyle w:val="yTableNAm"/>
            </w:pPr>
            <w:r>
              <w:br/>
            </w:r>
          </w:p>
        </w:tc>
        <w:tc>
          <w:tcPr>
            <w:tcW w:w="1551" w:type="dxa"/>
            <w:tcBorders>
              <w:top w:val="nil"/>
              <w:bottom w:val="nil"/>
            </w:tcBorders>
            <w:noWrap/>
          </w:tcPr>
          <w:p w:rsidR="00052122" w:rsidRDefault="007F6C2E">
            <w:pPr>
              <w:pStyle w:val="yTableNAm"/>
            </w:pPr>
            <w:r>
              <w:br/>
            </w:r>
          </w:p>
        </w:tc>
        <w:tc>
          <w:tcPr>
            <w:tcW w:w="1426" w:type="dxa"/>
            <w:tcBorders>
              <w:top w:val="nil"/>
              <w:bottom w:val="nil"/>
            </w:tcBorders>
            <w:noWrap/>
          </w:tcPr>
          <w:p w:rsidR="00052122" w:rsidRDefault="007F6C2E">
            <w:pPr>
              <w:pStyle w:val="yTableNAm"/>
            </w:pPr>
            <w:r>
              <w:br/>
            </w:r>
          </w:p>
        </w:tc>
      </w:tr>
      <w:tr w:rsidR="00052122">
        <w:trPr>
          <w:cantSplit/>
        </w:trPr>
        <w:tc>
          <w:tcPr>
            <w:tcW w:w="2126" w:type="dxa"/>
            <w:tcBorders>
              <w:top w:val="nil"/>
              <w:right w:val="single" w:sz="4" w:space="0" w:color="auto"/>
            </w:tcBorders>
            <w:noWrap/>
          </w:tcPr>
          <w:p w:rsidR="00052122" w:rsidRDefault="007F6C2E">
            <w:pPr>
              <w:pStyle w:val="yTableNAm"/>
              <w:tabs>
                <w:tab w:val="left" w:pos="176"/>
              </w:tabs>
              <w:ind w:left="176" w:hanging="176"/>
            </w:pPr>
            <w:r>
              <w:tab/>
              <w:t>All day Public Holidays</w:t>
            </w:r>
          </w:p>
        </w:tc>
        <w:tc>
          <w:tcPr>
            <w:tcW w:w="1134" w:type="dxa"/>
            <w:tcBorders>
              <w:top w:val="nil"/>
              <w:left w:val="single" w:sz="4" w:space="0" w:color="auto"/>
            </w:tcBorders>
            <w:noWrap/>
          </w:tcPr>
          <w:p w:rsidR="00052122" w:rsidRDefault="007F6C2E">
            <w:pPr>
              <w:pStyle w:val="yTableNAm"/>
            </w:pPr>
            <w:r>
              <w:br/>
            </w:r>
            <w:r>
              <w:rPr>
                <w:szCs w:val="22"/>
              </w:rPr>
              <w:t>$6.10</w:t>
            </w:r>
          </w:p>
        </w:tc>
        <w:tc>
          <w:tcPr>
            <w:tcW w:w="1551" w:type="dxa"/>
            <w:tcBorders>
              <w:top w:val="nil"/>
            </w:tcBorders>
            <w:noWrap/>
          </w:tcPr>
          <w:p w:rsidR="00052122" w:rsidRDefault="007F6C2E">
            <w:pPr>
              <w:pStyle w:val="yTableNAm"/>
            </w:pPr>
            <w:r>
              <w:br/>
            </w:r>
            <w:r>
              <w:rPr>
                <w:szCs w:val="22"/>
              </w:rPr>
              <w:t>$1.75/km</w:t>
            </w:r>
          </w:p>
        </w:tc>
        <w:tc>
          <w:tcPr>
            <w:tcW w:w="1426" w:type="dxa"/>
            <w:tcBorders>
              <w:top w:val="nil"/>
            </w:tcBorders>
            <w:noWrap/>
          </w:tcPr>
          <w:p w:rsidR="00052122" w:rsidRDefault="007F6C2E">
            <w:pPr>
              <w:pStyle w:val="yTableNAm"/>
            </w:pPr>
            <w:r>
              <w:br/>
            </w:r>
            <w:r>
              <w:rPr>
                <w:szCs w:val="22"/>
              </w:rPr>
              <w:t>$49.00/hour</w:t>
            </w:r>
          </w:p>
        </w:tc>
      </w:tr>
      <w:tr w:rsidR="00052122">
        <w:trPr>
          <w:cantSplit/>
        </w:trPr>
        <w:tc>
          <w:tcPr>
            <w:tcW w:w="2126" w:type="dxa"/>
            <w:tcBorders>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$6.10</w:t>
            </w:r>
          </w:p>
        </w:tc>
        <w:tc>
          <w:tcPr>
            <w:tcW w:w="1551" w:type="dxa"/>
            <w:noWrap/>
          </w:tcPr>
          <w:p w:rsidR="00052122" w:rsidRDefault="00052122">
            <w:pPr>
              <w:pStyle w:val="yTableNAm"/>
            </w:pPr>
          </w:p>
          <w:p w:rsidR="00052122" w:rsidRDefault="007F6C2E">
            <w:pPr>
              <w:pStyle w:val="yTableNAm"/>
            </w:pPr>
            <w:r>
              <w:br/>
            </w:r>
            <w:r>
              <w:rPr>
                <w:szCs w:val="22"/>
              </w:rPr>
              <w:t>$2.60/km</w:t>
            </w:r>
          </w:p>
        </w:tc>
        <w:tc>
          <w:tcPr>
            <w:tcW w:w="1426" w:type="dxa"/>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tcBorders>
              <w:top w:val="single" w:sz="4" w:space="0" w:color="auto"/>
              <w:bottom w:val="nil"/>
            </w:tcBorders>
            <w:noWrap/>
          </w:tcPr>
          <w:p w:rsidR="00052122" w:rsidRDefault="007F6C2E">
            <w:pPr>
              <w:pStyle w:val="yTableNAm"/>
              <w:rPr>
                <w:b/>
              </w:rPr>
            </w:pPr>
            <w:r>
              <w:rPr>
                <w:b/>
              </w:rPr>
              <w:t>Call out fee</w:t>
            </w:r>
          </w:p>
        </w:tc>
        <w:tc>
          <w:tcPr>
            <w:tcW w:w="1417" w:type="dxa"/>
            <w:tcBorders>
              <w:top w:val="single" w:sz="4" w:space="0" w:color="auto"/>
              <w:bottom w:val="nil"/>
            </w:tcBorders>
            <w:noWrap/>
          </w:tcPr>
          <w:p w:rsidR="00052122" w:rsidRDefault="007F6C2E">
            <w:pPr>
              <w:pStyle w:val="yTableNAm"/>
            </w:pPr>
            <w:r>
              <w:t>$1.50</w:t>
            </w:r>
          </w:p>
        </w:tc>
      </w:tr>
      <w:tr w:rsidR="00052122">
        <w:trPr>
          <w:cantSplit/>
          <w:tblHeader/>
        </w:trPr>
        <w:tc>
          <w:tcPr>
            <w:tcW w:w="4820" w:type="dxa"/>
            <w:tcBorders>
              <w:top w:val="nil"/>
            </w:tcBorders>
            <w:noWrap/>
          </w:tcPr>
          <w:p w:rsidR="00052122" w:rsidRDefault="007F6C2E">
            <w:pPr>
              <w:pStyle w:val="yTableNAm"/>
              <w:rPr>
                <w:b/>
              </w:rPr>
            </w:pPr>
            <w:r>
              <w:rPr>
                <w:b/>
              </w:rPr>
              <w:t>Surcharges</w:t>
            </w:r>
          </w:p>
        </w:tc>
        <w:tc>
          <w:tcPr>
            <w:tcW w:w="1417" w:type="dxa"/>
            <w:tcBorders>
              <w:top w:val="nil"/>
            </w:tcBorders>
            <w:noWrap/>
          </w:tcPr>
          <w:p w:rsidR="00052122" w:rsidRDefault="00052122">
            <w:pPr>
              <w:pStyle w:val="yTableNAm"/>
            </w:pPr>
          </w:p>
        </w:tc>
      </w:tr>
      <w:tr w:rsidR="00052122">
        <w:trPr>
          <w:cantSplit/>
        </w:trPr>
        <w:tc>
          <w:tcPr>
            <w:tcW w:w="4820" w:type="dxa"/>
            <w:noWrap/>
          </w:tcPr>
          <w:p w:rsidR="00052122" w:rsidRDefault="007F6C2E">
            <w:pPr>
              <w:pStyle w:val="yTableNAm"/>
            </w:pPr>
            <w:r>
              <w:t>Ultra</w:t>
            </w:r>
            <w:r>
              <w:noBreakHyphen/>
              <w:t>Peak —</w:t>
            </w:r>
          </w:p>
          <w:p w:rsidR="00052122" w:rsidRDefault="007F6C2E">
            <w:pPr>
              <w:pStyle w:val="yTableNAm"/>
              <w:tabs>
                <w:tab w:val="left" w:pos="176"/>
              </w:tabs>
              <w:ind w:left="176" w:hanging="176"/>
            </w:pPr>
            <w:r>
              <w:tab/>
              <w:t>From midnight Friday to 5 am Saturday or midnight Saturday to 5 am Sunday</w:t>
            </w:r>
          </w:p>
        </w:tc>
        <w:tc>
          <w:tcPr>
            <w:tcW w:w="1417" w:type="dxa"/>
            <w:noWrap/>
          </w:tcPr>
          <w:p w:rsidR="00052122" w:rsidRDefault="00052122">
            <w:pPr>
              <w:pStyle w:val="yTableNAm"/>
            </w:pPr>
          </w:p>
          <w:p w:rsidR="00052122" w:rsidRDefault="007F6C2E">
            <w:pPr>
              <w:pStyle w:val="yTableNAm"/>
            </w:pPr>
            <w:r>
              <w:br/>
            </w:r>
            <w:r>
              <w:rPr>
                <w:szCs w:val="22"/>
              </w:rPr>
              <w:t>$2.65</w:t>
            </w:r>
          </w:p>
        </w:tc>
      </w:tr>
      <w:tr w:rsidR="00052122">
        <w:trPr>
          <w:cantSplit/>
        </w:trPr>
        <w:tc>
          <w:tcPr>
            <w:tcW w:w="4820" w:type="dxa"/>
            <w:noWrap/>
          </w:tcPr>
          <w:p w:rsidR="00052122" w:rsidRDefault="007F6C2E">
            <w:pPr>
              <w:pStyle w:val="yTableNAm"/>
            </w:pPr>
            <w:r>
              <w:t>Christmas Day —</w:t>
            </w:r>
          </w:p>
          <w:p w:rsidR="00052122" w:rsidRDefault="007F6C2E">
            <w:pPr>
              <w:pStyle w:val="yTableNAm"/>
              <w:tabs>
                <w:tab w:val="left" w:pos="176"/>
              </w:tabs>
              <w:ind w:left="176" w:hanging="176"/>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tcBorders>
              <w:bottom w:val="single" w:sz="4" w:space="0" w:color="auto"/>
            </w:tcBorders>
            <w:noWrap/>
          </w:tcPr>
          <w:p w:rsidR="00052122" w:rsidRDefault="007F6C2E">
            <w:pPr>
              <w:pStyle w:val="yTableNAm"/>
            </w:pPr>
            <w:r>
              <w:t>New Year’s Eve —</w:t>
            </w:r>
          </w:p>
          <w:p w:rsidR="00052122" w:rsidRDefault="007F6C2E">
            <w:pPr>
              <w:pStyle w:val="yTableNAm"/>
              <w:tabs>
                <w:tab w:val="left" w:pos="176"/>
              </w:tabs>
              <w:ind w:left="176" w:hanging="176"/>
            </w:pPr>
            <w:r>
              <w:tab/>
              <w:t>6 pm New Year’s Eve to 6 am New Year’s Day</w:t>
            </w:r>
          </w:p>
        </w:tc>
        <w:tc>
          <w:tcPr>
            <w:tcW w:w="1417" w:type="dxa"/>
            <w:tcBorders>
              <w:bottom w:val="single" w:sz="4" w:space="0" w:color="auto"/>
            </w:tcBorders>
            <w:noWrap/>
          </w:tcPr>
          <w:p w:rsidR="00052122" w:rsidRDefault="00052122">
            <w:pPr>
              <w:pStyle w:val="yTableNAm"/>
            </w:pPr>
          </w:p>
          <w:p w:rsidR="00052122" w:rsidRDefault="007F6C2E">
            <w:pPr>
              <w:pStyle w:val="yTableNAm"/>
            </w:pPr>
            <w:r>
              <w:rPr>
                <w:szCs w:val="22"/>
              </w:rPr>
              <w:t>$5.70</w:t>
            </w:r>
          </w:p>
        </w:tc>
      </w:tr>
    </w:tbl>
    <w:p w:rsidR="00052122" w:rsidRDefault="007F6C2E">
      <w:pPr>
        <w:pStyle w:val="yHeading3"/>
      </w:pPr>
      <w:bookmarkStart w:id="475" w:name="_Toc74817734"/>
      <w:bookmarkStart w:id="476" w:name="_Toc74818747"/>
      <w:bookmarkStart w:id="477" w:name="_Toc74829579"/>
      <w:r>
        <w:rPr>
          <w:rStyle w:val="CharSDivNo"/>
        </w:rPr>
        <w:t>Division 9</w:t>
      </w:r>
      <w:r>
        <w:rPr>
          <w:b w:val="0"/>
        </w:rPr>
        <w:t> — </w:t>
      </w:r>
      <w:r>
        <w:rPr>
          <w:rStyle w:val="CharSDivText"/>
        </w:rPr>
        <w:t>Wheatbelt region</w:t>
      </w:r>
      <w:bookmarkEnd w:id="475"/>
      <w:bookmarkEnd w:id="476"/>
      <w:bookmarkEnd w:id="477"/>
    </w:p>
    <w:p w:rsidR="00052122" w:rsidRDefault="007F6C2E">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052122">
        <w:trPr>
          <w:cantSplit/>
          <w:tblHeader/>
        </w:trPr>
        <w:tc>
          <w:tcPr>
            <w:tcW w:w="2126" w:type="dxa"/>
            <w:tcBorders>
              <w:top w:val="single" w:sz="4" w:space="0" w:color="auto"/>
              <w:bottom w:val="single" w:sz="4" w:space="0" w:color="auto"/>
              <w:right w:val="single" w:sz="4" w:space="0" w:color="auto"/>
            </w:tcBorders>
            <w:noWrap/>
          </w:tcPr>
          <w:p w:rsidR="00052122" w:rsidRDefault="007F6C2E">
            <w:pPr>
              <w:pStyle w:val="yTableNAm"/>
            </w:pPr>
            <w:r>
              <w:rPr>
                <w:b/>
              </w:rPr>
              <w:t>Tariff</w:t>
            </w:r>
          </w:p>
        </w:tc>
        <w:tc>
          <w:tcPr>
            <w:tcW w:w="1134" w:type="dxa"/>
            <w:tcBorders>
              <w:top w:val="single" w:sz="4" w:space="0" w:color="auto"/>
              <w:left w:val="single" w:sz="4" w:space="0" w:color="auto"/>
              <w:bottom w:val="single" w:sz="4" w:space="0" w:color="auto"/>
            </w:tcBorders>
            <w:noWrap/>
          </w:tcPr>
          <w:p w:rsidR="00052122" w:rsidRDefault="007F6C2E">
            <w:pPr>
              <w:pStyle w:val="yTableNAm"/>
              <w:rPr>
                <w:b/>
                <w:bCs/>
              </w:rPr>
            </w:pPr>
            <w:r>
              <w:rPr>
                <w:b/>
                <w:bCs/>
              </w:rPr>
              <w:t>Flagfall</w:t>
            </w:r>
          </w:p>
        </w:tc>
        <w:tc>
          <w:tcPr>
            <w:tcW w:w="1551" w:type="dxa"/>
            <w:tcBorders>
              <w:top w:val="single" w:sz="4" w:space="0" w:color="auto"/>
              <w:bottom w:val="single" w:sz="4" w:space="0" w:color="auto"/>
            </w:tcBorders>
            <w:noWrap/>
          </w:tcPr>
          <w:p w:rsidR="00052122" w:rsidRDefault="007F6C2E">
            <w:pPr>
              <w:pStyle w:val="yTableNAm"/>
              <w:rPr>
                <w:b/>
                <w:bCs/>
              </w:rPr>
            </w:pPr>
            <w:r>
              <w:rPr>
                <w:b/>
                <w:bCs/>
              </w:rPr>
              <w:t>Distance rate</w:t>
            </w:r>
          </w:p>
        </w:tc>
        <w:tc>
          <w:tcPr>
            <w:tcW w:w="1426" w:type="dxa"/>
            <w:tcBorders>
              <w:top w:val="single" w:sz="4" w:space="0" w:color="auto"/>
              <w:bottom w:val="single" w:sz="4" w:space="0" w:color="auto"/>
            </w:tcBorders>
            <w:noWrap/>
          </w:tcPr>
          <w:p w:rsidR="00052122" w:rsidRDefault="007F6C2E">
            <w:pPr>
              <w:pStyle w:val="yTableNAm"/>
              <w:rPr>
                <w:b/>
                <w:bCs/>
              </w:rPr>
            </w:pPr>
            <w:r>
              <w:rPr>
                <w:b/>
                <w:bCs/>
              </w:rPr>
              <w:t>Detention</w:t>
            </w:r>
          </w:p>
        </w:tc>
      </w:tr>
      <w:tr w:rsidR="00052122">
        <w:trPr>
          <w:cantSplit/>
        </w:trPr>
        <w:tc>
          <w:tcPr>
            <w:tcW w:w="2126" w:type="dxa"/>
            <w:tcBorders>
              <w:top w:val="single" w:sz="4" w:space="0" w:color="auto"/>
              <w:bottom w:val="nil"/>
              <w:right w:val="single" w:sz="4" w:space="0" w:color="auto"/>
            </w:tcBorders>
            <w:noWrap/>
          </w:tcPr>
          <w:p w:rsidR="00052122" w:rsidRDefault="007F6C2E">
            <w:pPr>
              <w:pStyle w:val="yTableNAm"/>
              <w:rPr>
                <w:b/>
                <w:bCs/>
              </w:rPr>
            </w:pPr>
            <w:r>
              <w:rPr>
                <w:b/>
                <w:bCs/>
              </w:rPr>
              <w:t>Tariff 1</w:t>
            </w:r>
          </w:p>
          <w:p w:rsidR="00052122" w:rsidRDefault="007F6C2E">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052122" w:rsidRDefault="00052122">
            <w:pPr>
              <w:pStyle w:val="yTableNAm"/>
            </w:pPr>
          </w:p>
          <w:p w:rsidR="00052122" w:rsidRDefault="007F6C2E">
            <w:pPr>
              <w:pStyle w:val="yTableNAm"/>
            </w:pPr>
            <w:r>
              <w:br/>
            </w:r>
            <w:r>
              <w:rPr>
                <w:szCs w:val="22"/>
              </w:rPr>
              <w:t>$4.20</w:t>
            </w:r>
          </w:p>
        </w:tc>
        <w:tc>
          <w:tcPr>
            <w:tcW w:w="1551" w:type="dxa"/>
            <w:tcBorders>
              <w:top w:val="single" w:sz="4" w:space="0" w:color="auto"/>
              <w:bottom w:val="nil"/>
            </w:tcBorders>
            <w:noWrap/>
          </w:tcPr>
          <w:p w:rsidR="00052122" w:rsidRDefault="00052122">
            <w:pPr>
              <w:pStyle w:val="yTableNAm"/>
            </w:pPr>
          </w:p>
          <w:p w:rsidR="00052122" w:rsidRDefault="007F6C2E">
            <w:pPr>
              <w:pStyle w:val="yTableNAm"/>
            </w:pPr>
            <w:r>
              <w:br/>
            </w:r>
            <w:r>
              <w:rPr>
                <w:szCs w:val="22"/>
              </w:rPr>
              <w:t>$1.80/km</w:t>
            </w:r>
          </w:p>
        </w:tc>
        <w:tc>
          <w:tcPr>
            <w:tcW w:w="1426" w:type="dxa"/>
            <w:tcBorders>
              <w:top w:val="single" w:sz="4" w:space="0" w:color="auto"/>
              <w:bottom w:val="nil"/>
            </w:tcBorders>
            <w:noWrap/>
          </w:tcPr>
          <w:p w:rsidR="00052122" w:rsidRDefault="00052122">
            <w:pPr>
              <w:pStyle w:val="yTableNAm"/>
            </w:pPr>
          </w:p>
          <w:p w:rsidR="00052122" w:rsidRDefault="007F6C2E">
            <w:pPr>
              <w:pStyle w:val="yTableNAm"/>
            </w:pPr>
            <w:r>
              <w:br/>
            </w:r>
            <w:r>
              <w:rPr>
                <w:szCs w:val="22"/>
              </w:rPr>
              <w:t>$49.00/hour</w:t>
            </w:r>
          </w:p>
        </w:tc>
      </w:tr>
      <w:tr w:rsidR="00052122">
        <w:trPr>
          <w:cantSplit/>
        </w:trPr>
        <w:tc>
          <w:tcPr>
            <w:tcW w:w="2126" w:type="dxa"/>
            <w:tcBorders>
              <w:top w:val="nil"/>
              <w:bottom w:val="nil"/>
              <w:right w:val="single" w:sz="4" w:space="0" w:color="auto"/>
            </w:tcBorders>
            <w:noWrap/>
          </w:tcPr>
          <w:p w:rsidR="00052122" w:rsidRDefault="007F6C2E">
            <w:pPr>
              <w:pStyle w:val="yTableNAm"/>
              <w:keepNext/>
              <w:rPr>
                <w:b/>
                <w:bCs/>
              </w:rPr>
            </w:pPr>
            <w:r>
              <w:rPr>
                <w:b/>
                <w:bCs/>
              </w:rPr>
              <w:t>Tariff 2</w:t>
            </w:r>
          </w:p>
          <w:p w:rsidR="00052122" w:rsidRDefault="007F6C2E">
            <w:pPr>
              <w:pStyle w:val="yTableNAm"/>
              <w:keepNext/>
              <w:tabs>
                <w:tab w:val="clear" w:pos="567"/>
                <w:tab w:val="left" w:pos="176"/>
              </w:tabs>
            </w:pPr>
            <w:r>
              <w:t>For the following times —</w:t>
            </w:r>
          </w:p>
          <w:p w:rsidR="00052122" w:rsidRDefault="007F6C2E">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rsidR="00052122" w:rsidRDefault="00052122">
            <w:pPr>
              <w:pStyle w:val="yTableNAm"/>
              <w:keepNext/>
            </w:pPr>
          </w:p>
          <w:p w:rsidR="00052122" w:rsidRDefault="007F6C2E">
            <w:pPr>
              <w:pStyle w:val="yTableNAm"/>
              <w:keepNext/>
            </w:pPr>
            <w:r>
              <w:br/>
            </w:r>
          </w:p>
        </w:tc>
        <w:tc>
          <w:tcPr>
            <w:tcW w:w="1551" w:type="dxa"/>
            <w:tcBorders>
              <w:top w:val="nil"/>
              <w:bottom w:val="nil"/>
            </w:tcBorders>
            <w:noWrap/>
          </w:tcPr>
          <w:p w:rsidR="00052122" w:rsidRDefault="00052122">
            <w:pPr>
              <w:pStyle w:val="yTableNAm"/>
              <w:keepNext/>
            </w:pPr>
          </w:p>
          <w:p w:rsidR="00052122" w:rsidRDefault="007F6C2E">
            <w:pPr>
              <w:pStyle w:val="yTableNAm"/>
              <w:keepNext/>
            </w:pPr>
            <w:r>
              <w:br/>
            </w:r>
          </w:p>
        </w:tc>
        <w:tc>
          <w:tcPr>
            <w:tcW w:w="1426" w:type="dxa"/>
            <w:tcBorders>
              <w:top w:val="nil"/>
              <w:bottom w:val="nil"/>
            </w:tcBorders>
            <w:noWrap/>
          </w:tcPr>
          <w:p w:rsidR="00052122" w:rsidRDefault="00052122">
            <w:pPr>
              <w:pStyle w:val="yTableNAm"/>
              <w:keepNext/>
            </w:pPr>
          </w:p>
          <w:p w:rsidR="00052122" w:rsidRDefault="007F6C2E">
            <w:pPr>
              <w:pStyle w:val="yTableNAm"/>
              <w:keepNext/>
            </w:pPr>
            <w:r>
              <w:br/>
            </w:r>
          </w:p>
        </w:tc>
      </w:tr>
      <w:tr w:rsidR="00052122">
        <w:trPr>
          <w:cantSplit/>
        </w:trPr>
        <w:tc>
          <w:tcPr>
            <w:tcW w:w="2126" w:type="dxa"/>
            <w:tcBorders>
              <w:top w:val="nil"/>
              <w:bottom w:val="nil"/>
              <w:right w:val="single" w:sz="4" w:space="0" w:color="auto"/>
            </w:tcBorders>
            <w:noWrap/>
          </w:tcPr>
          <w:p w:rsidR="00052122" w:rsidRDefault="007F6C2E">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rsidR="00052122" w:rsidRDefault="007F6C2E">
            <w:pPr>
              <w:pStyle w:val="yTableNAm"/>
              <w:keepNext/>
            </w:pPr>
            <w:r>
              <w:br/>
            </w:r>
          </w:p>
        </w:tc>
        <w:tc>
          <w:tcPr>
            <w:tcW w:w="1551" w:type="dxa"/>
            <w:tcBorders>
              <w:top w:val="nil"/>
              <w:bottom w:val="nil"/>
            </w:tcBorders>
            <w:noWrap/>
          </w:tcPr>
          <w:p w:rsidR="00052122" w:rsidRDefault="007F6C2E">
            <w:pPr>
              <w:pStyle w:val="yTableNAm"/>
              <w:keepNext/>
            </w:pPr>
            <w:r>
              <w:br/>
            </w:r>
          </w:p>
        </w:tc>
        <w:tc>
          <w:tcPr>
            <w:tcW w:w="1426" w:type="dxa"/>
            <w:tcBorders>
              <w:top w:val="nil"/>
              <w:bottom w:val="nil"/>
            </w:tcBorders>
            <w:noWrap/>
          </w:tcPr>
          <w:p w:rsidR="00052122" w:rsidRDefault="007F6C2E">
            <w:pPr>
              <w:pStyle w:val="yTableNAm"/>
              <w:keepNext/>
            </w:pPr>
            <w:r>
              <w:br/>
            </w:r>
          </w:p>
        </w:tc>
      </w:tr>
      <w:tr w:rsidR="00052122">
        <w:trPr>
          <w:cantSplit/>
        </w:trPr>
        <w:tc>
          <w:tcPr>
            <w:tcW w:w="2126" w:type="dxa"/>
            <w:tcBorders>
              <w:top w:val="nil"/>
              <w:right w:val="single" w:sz="4" w:space="0" w:color="auto"/>
            </w:tcBorders>
            <w:noWrap/>
          </w:tcPr>
          <w:p w:rsidR="00052122" w:rsidRDefault="007F6C2E">
            <w:pPr>
              <w:pStyle w:val="yTableNAm"/>
              <w:keepNext/>
              <w:tabs>
                <w:tab w:val="left" w:pos="176"/>
              </w:tabs>
              <w:ind w:left="176" w:hanging="176"/>
            </w:pPr>
            <w:r>
              <w:tab/>
              <w:t>All day Public Holidays</w:t>
            </w:r>
          </w:p>
        </w:tc>
        <w:tc>
          <w:tcPr>
            <w:tcW w:w="1134" w:type="dxa"/>
            <w:tcBorders>
              <w:top w:val="nil"/>
              <w:left w:val="single" w:sz="4" w:space="0" w:color="auto"/>
            </w:tcBorders>
            <w:noWrap/>
          </w:tcPr>
          <w:p w:rsidR="00052122" w:rsidRDefault="007F6C2E">
            <w:pPr>
              <w:pStyle w:val="yTableNAm"/>
              <w:keepNext/>
            </w:pPr>
            <w:r>
              <w:br/>
            </w:r>
            <w:r>
              <w:rPr>
                <w:szCs w:val="22"/>
              </w:rPr>
              <w:t>$6.10</w:t>
            </w:r>
          </w:p>
        </w:tc>
        <w:tc>
          <w:tcPr>
            <w:tcW w:w="1551" w:type="dxa"/>
            <w:tcBorders>
              <w:top w:val="nil"/>
            </w:tcBorders>
            <w:noWrap/>
          </w:tcPr>
          <w:p w:rsidR="00052122" w:rsidRDefault="007F6C2E">
            <w:pPr>
              <w:pStyle w:val="yTableNAm"/>
              <w:keepNext/>
            </w:pPr>
            <w:r>
              <w:br/>
            </w:r>
            <w:r>
              <w:rPr>
                <w:szCs w:val="22"/>
              </w:rPr>
              <w:t>$1.80/km</w:t>
            </w:r>
          </w:p>
        </w:tc>
        <w:tc>
          <w:tcPr>
            <w:tcW w:w="1426" w:type="dxa"/>
            <w:tcBorders>
              <w:top w:val="nil"/>
            </w:tcBorders>
            <w:noWrap/>
          </w:tcPr>
          <w:p w:rsidR="00052122" w:rsidRDefault="007F6C2E">
            <w:pPr>
              <w:pStyle w:val="yTableNAm"/>
              <w:keepNext/>
            </w:pPr>
            <w:r>
              <w:br/>
            </w:r>
            <w:r>
              <w:rPr>
                <w:szCs w:val="22"/>
              </w:rPr>
              <w:t>$49.00/hour</w:t>
            </w:r>
          </w:p>
        </w:tc>
      </w:tr>
      <w:tr w:rsidR="00052122">
        <w:trPr>
          <w:cantSplit/>
        </w:trPr>
        <w:tc>
          <w:tcPr>
            <w:tcW w:w="2126" w:type="dxa"/>
            <w:tcBorders>
              <w:right w:val="single" w:sz="4" w:space="0" w:color="auto"/>
            </w:tcBorders>
            <w:noWrap/>
          </w:tcPr>
          <w:p w:rsidR="00052122" w:rsidRDefault="007F6C2E">
            <w:pPr>
              <w:pStyle w:val="yTableNAm"/>
              <w:rPr>
                <w:b/>
                <w:bCs/>
              </w:rPr>
            </w:pPr>
            <w:r>
              <w:rPr>
                <w:b/>
                <w:bCs/>
              </w:rPr>
              <w:t>Tariff 3</w:t>
            </w:r>
          </w:p>
          <w:p w:rsidR="00052122" w:rsidRDefault="007F6C2E">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052122" w:rsidRDefault="00052122">
            <w:pPr>
              <w:pStyle w:val="yTableNAm"/>
            </w:pPr>
          </w:p>
          <w:p w:rsidR="00052122" w:rsidRDefault="007F6C2E">
            <w:pPr>
              <w:pStyle w:val="yTableNAm"/>
            </w:pPr>
            <w:r>
              <w:br/>
            </w:r>
            <w:r>
              <w:rPr>
                <w:szCs w:val="22"/>
              </w:rPr>
              <w:t>$6.10</w:t>
            </w:r>
          </w:p>
        </w:tc>
        <w:tc>
          <w:tcPr>
            <w:tcW w:w="1551" w:type="dxa"/>
            <w:noWrap/>
          </w:tcPr>
          <w:p w:rsidR="00052122" w:rsidRDefault="00052122">
            <w:pPr>
              <w:pStyle w:val="yTableNAm"/>
            </w:pPr>
          </w:p>
          <w:p w:rsidR="00052122" w:rsidRDefault="007F6C2E">
            <w:pPr>
              <w:pStyle w:val="yTableNAm"/>
            </w:pPr>
            <w:r>
              <w:br/>
            </w:r>
            <w:r>
              <w:rPr>
                <w:szCs w:val="22"/>
              </w:rPr>
              <w:t>$2.56/km</w:t>
            </w:r>
          </w:p>
        </w:tc>
        <w:tc>
          <w:tcPr>
            <w:tcW w:w="1426" w:type="dxa"/>
            <w:noWrap/>
          </w:tcPr>
          <w:p w:rsidR="00052122" w:rsidRDefault="00052122">
            <w:pPr>
              <w:pStyle w:val="yTableNAm"/>
            </w:pPr>
          </w:p>
          <w:p w:rsidR="00052122" w:rsidRDefault="007F6C2E">
            <w:pPr>
              <w:pStyle w:val="yTableNAm"/>
            </w:pPr>
            <w:r>
              <w:br/>
            </w:r>
            <w:r>
              <w:rPr>
                <w:szCs w:val="22"/>
              </w:rPr>
              <w:t>$76.00/hour</w:t>
            </w:r>
          </w:p>
        </w:tc>
      </w:tr>
    </w:tbl>
    <w:p w:rsidR="00052122" w:rsidRDefault="007F6C2E">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052122">
        <w:trPr>
          <w:cantSplit/>
        </w:trPr>
        <w:tc>
          <w:tcPr>
            <w:tcW w:w="4820" w:type="dxa"/>
            <w:noWrap/>
          </w:tcPr>
          <w:p w:rsidR="00052122" w:rsidRDefault="007F6C2E">
            <w:pPr>
              <w:pStyle w:val="yTableNAm"/>
              <w:rPr>
                <w:b/>
              </w:rPr>
            </w:pPr>
            <w:r>
              <w:rPr>
                <w:b/>
              </w:rPr>
              <w:t>Call out fee</w:t>
            </w:r>
          </w:p>
        </w:tc>
        <w:tc>
          <w:tcPr>
            <w:tcW w:w="1417" w:type="dxa"/>
            <w:noWrap/>
          </w:tcPr>
          <w:p w:rsidR="00052122" w:rsidRDefault="007F6C2E">
            <w:pPr>
              <w:pStyle w:val="yTableNAm"/>
            </w:pPr>
            <w:r>
              <w:t>$1.50</w:t>
            </w:r>
          </w:p>
        </w:tc>
      </w:tr>
      <w:tr w:rsidR="00052122">
        <w:trPr>
          <w:cantSplit/>
          <w:tblHeader/>
        </w:trPr>
        <w:tc>
          <w:tcPr>
            <w:tcW w:w="4820" w:type="dxa"/>
            <w:noWrap/>
          </w:tcPr>
          <w:p w:rsidR="00052122" w:rsidRDefault="007F6C2E">
            <w:pPr>
              <w:pStyle w:val="yTableNAm"/>
              <w:rPr>
                <w:b/>
              </w:rPr>
            </w:pPr>
            <w:r>
              <w:rPr>
                <w:b/>
              </w:rPr>
              <w:t>Surcharges</w:t>
            </w:r>
          </w:p>
        </w:tc>
        <w:tc>
          <w:tcPr>
            <w:tcW w:w="1417" w:type="dxa"/>
            <w:noWrap/>
          </w:tcPr>
          <w:p w:rsidR="00052122" w:rsidRDefault="00052122">
            <w:pPr>
              <w:pStyle w:val="yTableNAm"/>
            </w:pPr>
          </w:p>
        </w:tc>
      </w:tr>
      <w:tr w:rsidR="00052122">
        <w:trPr>
          <w:cantSplit/>
        </w:trPr>
        <w:tc>
          <w:tcPr>
            <w:tcW w:w="4820" w:type="dxa"/>
            <w:noWrap/>
          </w:tcPr>
          <w:p w:rsidR="00052122" w:rsidRDefault="007F6C2E">
            <w:pPr>
              <w:pStyle w:val="yTableNAm"/>
            </w:pPr>
            <w:r>
              <w:t>Ultra</w:t>
            </w:r>
            <w:r>
              <w:noBreakHyphen/>
              <w:t>Peak —</w:t>
            </w:r>
          </w:p>
          <w:p w:rsidR="00052122" w:rsidRDefault="007F6C2E">
            <w:pPr>
              <w:pStyle w:val="yTableNAm"/>
              <w:tabs>
                <w:tab w:val="left" w:pos="176"/>
              </w:tabs>
              <w:ind w:left="176" w:hanging="176"/>
            </w:pPr>
            <w:r>
              <w:tab/>
              <w:t>From midnight Friday to 5 am Saturday or midnight Saturday to 5 am Sunday</w:t>
            </w:r>
          </w:p>
        </w:tc>
        <w:tc>
          <w:tcPr>
            <w:tcW w:w="1417" w:type="dxa"/>
            <w:noWrap/>
          </w:tcPr>
          <w:p w:rsidR="00052122" w:rsidRDefault="00052122">
            <w:pPr>
              <w:pStyle w:val="yTableNAm"/>
            </w:pPr>
          </w:p>
          <w:p w:rsidR="00052122" w:rsidRDefault="007F6C2E">
            <w:pPr>
              <w:pStyle w:val="yTableNAm"/>
            </w:pPr>
            <w:r>
              <w:br/>
            </w:r>
            <w:r>
              <w:rPr>
                <w:szCs w:val="22"/>
              </w:rPr>
              <w:t>$2.65</w:t>
            </w:r>
          </w:p>
        </w:tc>
      </w:tr>
      <w:tr w:rsidR="00052122">
        <w:trPr>
          <w:cantSplit/>
        </w:trPr>
        <w:tc>
          <w:tcPr>
            <w:tcW w:w="4820" w:type="dxa"/>
            <w:noWrap/>
          </w:tcPr>
          <w:p w:rsidR="00052122" w:rsidRDefault="007F6C2E">
            <w:pPr>
              <w:pStyle w:val="yTableNAm"/>
            </w:pPr>
            <w:r>
              <w:t>Christmas Day —</w:t>
            </w:r>
          </w:p>
          <w:p w:rsidR="00052122" w:rsidRDefault="007F6C2E">
            <w:pPr>
              <w:pStyle w:val="yTableNAm"/>
              <w:tabs>
                <w:tab w:val="left" w:pos="176"/>
              </w:tabs>
              <w:ind w:left="176" w:hanging="176"/>
            </w:pPr>
            <w:r>
              <w:tab/>
              <w:t>Midnight to midnight</w:t>
            </w:r>
          </w:p>
        </w:tc>
        <w:tc>
          <w:tcPr>
            <w:tcW w:w="1417" w:type="dxa"/>
            <w:noWrap/>
          </w:tcPr>
          <w:p w:rsidR="00052122" w:rsidRDefault="00052122">
            <w:pPr>
              <w:pStyle w:val="yTableNAm"/>
            </w:pPr>
          </w:p>
          <w:p w:rsidR="00052122" w:rsidRDefault="007F6C2E">
            <w:pPr>
              <w:pStyle w:val="yTableNAm"/>
            </w:pPr>
            <w:r>
              <w:rPr>
                <w:szCs w:val="22"/>
              </w:rPr>
              <w:t>$5.10</w:t>
            </w:r>
          </w:p>
        </w:tc>
      </w:tr>
      <w:tr w:rsidR="00052122">
        <w:trPr>
          <w:cantSplit/>
          <w:trHeight w:val="794"/>
        </w:trPr>
        <w:tc>
          <w:tcPr>
            <w:tcW w:w="4820" w:type="dxa"/>
            <w:noWrap/>
          </w:tcPr>
          <w:p w:rsidR="00052122" w:rsidRDefault="007F6C2E">
            <w:pPr>
              <w:pStyle w:val="yTableNAm"/>
              <w:keepNext/>
            </w:pPr>
            <w:r>
              <w:t>New Year’s Eve —</w:t>
            </w:r>
          </w:p>
          <w:p w:rsidR="00052122" w:rsidRDefault="007F6C2E">
            <w:pPr>
              <w:pStyle w:val="yTableNAm"/>
              <w:keepNext/>
              <w:tabs>
                <w:tab w:val="left" w:pos="176"/>
              </w:tabs>
              <w:ind w:left="176" w:hanging="176"/>
            </w:pPr>
            <w:r>
              <w:tab/>
              <w:t>6 pm New Year’s Eve to 6 am New Year’s Day</w:t>
            </w:r>
          </w:p>
        </w:tc>
        <w:tc>
          <w:tcPr>
            <w:tcW w:w="1417" w:type="dxa"/>
            <w:noWrap/>
          </w:tcPr>
          <w:p w:rsidR="00052122" w:rsidRDefault="00052122">
            <w:pPr>
              <w:pStyle w:val="yTableNAm"/>
              <w:keepNext/>
            </w:pPr>
          </w:p>
          <w:p w:rsidR="00052122" w:rsidRDefault="007F6C2E">
            <w:pPr>
              <w:pStyle w:val="yTableNAm"/>
              <w:keepNext/>
            </w:pPr>
            <w:r>
              <w:rPr>
                <w:szCs w:val="22"/>
              </w:rPr>
              <w:t>$5.70</w:t>
            </w:r>
          </w:p>
        </w:tc>
      </w:tr>
    </w:tbl>
    <w:p w:rsidR="00052122" w:rsidRDefault="007F6C2E">
      <w:pPr>
        <w:pStyle w:val="yScheduleHeading"/>
      </w:pPr>
      <w:bookmarkStart w:id="478" w:name="_Toc74817735"/>
      <w:bookmarkStart w:id="479" w:name="_Toc74818748"/>
      <w:bookmarkStart w:id="480" w:name="_Toc74829580"/>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8"/>
      <w:bookmarkEnd w:id="479"/>
      <w:bookmarkEnd w:id="480"/>
    </w:p>
    <w:p w:rsidR="00052122" w:rsidRDefault="007F6C2E">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rsidR="00052122">
        <w:trPr>
          <w:tblHeader/>
        </w:trPr>
        <w:tc>
          <w:tcPr>
            <w:tcW w:w="4536" w:type="dxa"/>
            <w:gridSpan w:val="5"/>
            <w:noWrap/>
          </w:tcPr>
          <w:p w:rsidR="00052122" w:rsidRDefault="007F6C2E">
            <w:pPr>
              <w:pStyle w:val="yTableNAm"/>
              <w:jc w:val="center"/>
              <w:rPr>
                <w:b/>
              </w:rPr>
            </w:pPr>
            <w:r>
              <w:rPr>
                <w:b/>
              </w:rPr>
              <w:t>Offence</w:t>
            </w:r>
          </w:p>
        </w:tc>
        <w:tc>
          <w:tcPr>
            <w:tcW w:w="1276" w:type="dxa"/>
            <w:noWrap/>
          </w:tcPr>
          <w:p w:rsidR="00052122" w:rsidRDefault="007F6C2E">
            <w:pPr>
              <w:pStyle w:val="yTableNAm"/>
              <w:jc w:val="center"/>
              <w:rPr>
                <w:b/>
              </w:rPr>
            </w:pPr>
            <w:r>
              <w:rPr>
                <w:b/>
              </w:rPr>
              <w:t>Modified penalty for individual</w:t>
            </w:r>
          </w:p>
        </w:tc>
        <w:tc>
          <w:tcPr>
            <w:tcW w:w="1171" w:type="dxa"/>
            <w:noWrap/>
          </w:tcPr>
          <w:p w:rsidR="00052122" w:rsidRDefault="007F6C2E">
            <w:pPr>
              <w:pStyle w:val="yTableNAm"/>
              <w:jc w:val="center"/>
              <w:rPr>
                <w:b/>
              </w:rPr>
            </w:pPr>
            <w:r>
              <w:rPr>
                <w:b/>
              </w:rPr>
              <w:t>Modified penalty for body corporate</w:t>
            </w:r>
          </w:p>
        </w:tc>
      </w:tr>
      <w:tr w:rsidR="00052122">
        <w:tc>
          <w:tcPr>
            <w:tcW w:w="6983" w:type="dxa"/>
            <w:gridSpan w:val="7"/>
            <w:noWrap/>
          </w:tcPr>
          <w:p w:rsidR="00052122" w:rsidRDefault="007F6C2E">
            <w:pPr>
              <w:pStyle w:val="yTableNAm"/>
            </w:pPr>
            <w:r>
              <w:t xml:space="preserve">Offences under the </w:t>
            </w:r>
            <w:r>
              <w:rPr>
                <w:i/>
              </w:rPr>
              <w:t>Transport (Road Passenger Services) Regulations 2020</w:t>
            </w:r>
          </w:p>
        </w:tc>
      </w:tr>
      <w:tr w:rsidR="00052122">
        <w:tc>
          <w:tcPr>
            <w:tcW w:w="709" w:type="dxa"/>
            <w:gridSpan w:val="2"/>
            <w:noWrap/>
          </w:tcPr>
          <w:p w:rsidR="00052122" w:rsidRDefault="007F6C2E">
            <w:pPr>
              <w:pStyle w:val="yTableNAm"/>
            </w:pPr>
            <w:r>
              <w:t>1.</w:t>
            </w:r>
          </w:p>
        </w:tc>
        <w:tc>
          <w:tcPr>
            <w:tcW w:w="1417" w:type="dxa"/>
            <w:gridSpan w:val="2"/>
            <w:noWrap/>
          </w:tcPr>
          <w:p w:rsidR="00052122" w:rsidRDefault="007F6C2E">
            <w:pPr>
              <w:pStyle w:val="yTableNAm"/>
            </w:pPr>
            <w:r>
              <w:t>r. 15</w:t>
            </w:r>
          </w:p>
        </w:tc>
        <w:tc>
          <w:tcPr>
            <w:tcW w:w="2410" w:type="dxa"/>
            <w:noWrap/>
          </w:tcPr>
          <w:p w:rsidR="00052122" w:rsidRDefault="007F6C2E">
            <w:pPr>
              <w:pStyle w:val="yTableNAm"/>
            </w:pPr>
            <w:r>
              <w:t>Contravention of safety standard in r. 14</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2.</w:t>
            </w:r>
          </w:p>
        </w:tc>
        <w:tc>
          <w:tcPr>
            <w:tcW w:w="1417" w:type="dxa"/>
            <w:gridSpan w:val="2"/>
            <w:noWrap/>
          </w:tcPr>
          <w:p w:rsidR="00052122" w:rsidRDefault="007F6C2E">
            <w:pPr>
              <w:pStyle w:val="yTableNAm"/>
            </w:pPr>
            <w:r>
              <w:t>r. 32(1)</w:t>
            </w:r>
          </w:p>
        </w:tc>
        <w:tc>
          <w:tcPr>
            <w:tcW w:w="2410" w:type="dxa"/>
            <w:noWrap/>
          </w:tcPr>
          <w:p w:rsidR="00052122" w:rsidRDefault="007F6C2E">
            <w:pPr>
              <w:pStyle w:val="yTableNAm"/>
            </w:pPr>
            <w:r>
              <w:t>Contravention of safety standard in r. 19, 22, 23, 26 or 27</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3.</w:t>
            </w:r>
          </w:p>
        </w:tc>
        <w:tc>
          <w:tcPr>
            <w:tcW w:w="1417" w:type="dxa"/>
            <w:gridSpan w:val="2"/>
            <w:noWrap/>
          </w:tcPr>
          <w:p w:rsidR="00052122" w:rsidRDefault="007F6C2E">
            <w:pPr>
              <w:pStyle w:val="yTableNAm"/>
            </w:pPr>
            <w:r>
              <w:t>r. 32(2)</w:t>
            </w:r>
          </w:p>
        </w:tc>
        <w:tc>
          <w:tcPr>
            <w:tcW w:w="2410" w:type="dxa"/>
            <w:noWrap/>
          </w:tcPr>
          <w:p w:rsidR="00052122" w:rsidRDefault="007F6C2E">
            <w:pPr>
              <w:pStyle w:val="yTableNAm"/>
            </w:pPr>
            <w:r>
              <w:t>Contravention of safety standard in Part 3 Division 3 other than safety standard in r. 19, 22, 23, 26 or 27</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4.</w:t>
            </w:r>
          </w:p>
        </w:tc>
        <w:tc>
          <w:tcPr>
            <w:tcW w:w="1417" w:type="dxa"/>
            <w:gridSpan w:val="2"/>
            <w:noWrap/>
          </w:tcPr>
          <w:p w:rsidR="00052122" w:rsidRDefault="007F6C2E">
            <w:pPr>
              <w:pStyle w:val="yTableNAm"/>
            </w:pPr>
            <w:r>
              <w:t>r. 32(3)</w:t>
            </w:r>
          </w:p>
        </w:tc>
        <w:tc>
          <w:tcPr>
            <w:tcW w:w="2410" w:type="dxa"/>
            <w:noWrap/>
          </w:tcPr>
          <w:p w:rsidR="00052122" w:rsidRDefault="007F6C2E">
            <w:pPr>
              <w:pStyle w:val="yTableNAm"/>
            </w:pPr>
            <w:r>
              <w:t>Non</w:t>
            </w:r>
            <w:r>
              <w:noBreakHyphen/>
              <w:t>compliance with safety standard in r. 19, 22, 23, 26 or 27 by responsible person</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5.</w:t>
            </w:r>
          </w:p>
        </w:tc>
        <w:tc>
          <w:tcPr>
            <w:tcW w:w="1417" w:type="dxa"/>
            <w:gridSpan w:val="2"/>
            <w:noWrap/>
          </w:tcPr>
          <w:p w:rsidR="00052122" w:rsidRDefault="007F6C2E">
            <w:pPr>
              <w:pStyle w:val="yTableNAm"/>
            </w:pPr>
            <w:r>
              <w:t>r. 32(4)</w:t>
            </w:r>
          </w:p>
        </w:tc>
        <w:tc>
          <w:tcPr>
            <w:tcW w:w="2410" w:type="dxa"/>
            <w:noWrap/>
          </w:tcPr>
          <w:p w:rsidR="00052122" w:rsidRDefault="007F6C2E">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6.</w:t>
            </w:r>
          </w:p>
        </w:tc>
        <w:tc>
          <w:tcPr>
            <w:tcW w:w="1417" w:type="dxa"/>
            <w:gridSpan w:val="2"/>
            <w:noWrap/>
          </w:tcPr>
          <w:p w:rsidR="00052122" w:rsidRDefault="007F6C2E">
            <w:pPr>
              <w:pStyle w:val="yTableNAm"/>
            </w:pPr>
            <w:r>
              <w:t>r. 34</w:t>
            </w:r>
          </w:p>
        </w:tc>
        <w:tc>
          <w:tcPr>
            <w:tcW w:w="2410" w:type="dxa"/>
            <w:noWrap/>
          </w:tcPr>
          <w:p w:rsidR="00052122" w:rsidRDefault="007F6C2E">
            <w:pPr>
              <w:pStyle w:val="yTableNAm"/>
            </w:pPr>
            <w:r>
              <w:t>Contravention of safety standard in r. 33</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rPr>
          <w:cantSplit/>
        </w:trPr>
        <w:tc>
          <w:tcPr>
            <w:tcW w:w="709" w:type="dxa"/>
            <w:gridSpan w:val="2"/>
            <w:noWrap/>
          </w:tcPr>
          <w:p w:rsidR="00052122" w:rsidRDefault="007F6C2E">
            <w:pPr>
              <w:pStyle w:val="yTableNAm"/>
            </w:pPr>
            <w:r>
              <w:lastRenderedPageBreak/>
              <w:t>7.</w:t>
            </w:r>
          </w:p>
        </w:tc>
        <w:tc>
          <w:tcPr>
            <w:tcW w:w="1417" w:type="dxa"/>
            <w:gridSpan w:val="2"/>
            <w:noWrap/>
          </w:tcPr>
          <w:p w:rsidR="00052122" w:rsidRDefault="007F6C2E">
            <w:pPr>
              <w:pStyle w:val="yTableNAm"/>
            </w:pPr>
            <w:r>
              <w:t>r. 37(1)</w:t>
            </w:r>
          </w:p>
        </w:tc>
        <w:tc>
          <w:tcPr>
            <w:tcW w:w="2410" w:type="dxa"/>
            <w:noWrap/>
          </w:tcPr>
          <w:p w:rsidR="00052122" w:rsidRDefault="007F6C2E">
            <w:pPr>
              <w:pStyle w:val="yTableNAm"/>
            </w:pPr>
            <w:r>
              <w:t>Contravention of safety standard in r. 35</w:t>
            </w:r>
          </w:p>
        </w:tc>
        <w:tc>
          <w:tcPr>
            <w:tcW w:w="1276" w:type="dxa"/>
            <w:noWrap/>
            <w:vAlign w:val="bottom"/>
          </w:tcPr>
          <w:p w:rsidR="00052122" w:rsidRDefault="007F6C2E">
            <w:pPr>
              <w:pStyle w:val="yTableNAm"/>
            </w:pPr>
            <w:r>
              <w:t>$1800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8.</w:t>
            </w:r>
          </w:p>
        </w:tc>
        <w:tc>
          <w:tcPr>
            <w:tcW w:w="1417" w:type="dxa"/>
            <w:gridSpan w:val="2"/>
            <w:noWrap/>
          </w:tcPr>
          <w:p w:rsidR="00052122" w:rsidRDefault="007F6C2E">
            <w:pPr>
              <w:pStyle w:val="yTableNAm"/>
            </w:pPr>
            <w:r>
              <w:t>r. 37(2)</w:t>
            </w:r>
          </w:p>
        </w:tc>
        <w:tc>
          <w:tcPr>
            <w:tcW w:w="2410" w:type="dxa"/>
            <w:noWrap/>
          </w:tcPr>
          <w:p w:rsidR="00052122" w:rsidRDefault="007F6C2E">
            <w:pPr>
              <w:pStyle w:val="yTableNAm"/>
            </w:pPr>
            <w:r>
              <w:t>Contravention of safety standard in r. 36</w:t>
            </w:r>
          </w:p>
        </w:tc>
        <w:tc>
          <w:tcPr>
            <w:tcW w:w="1276" w:type="dxa"/>
            <w:noWrap/>
            <w:vAlign w:val="bottom"/>
          </w:tcPr>
          <w:p w:rsidR="00052122" w:rsidRDefault="007F6C2E">
            <w:pPr>
              <w:pStyle w:val="yTableNAm"/>
            </w:pPr>
            <w:r>
              <w:t>$900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9.</w:t>
            </w:r>
          </w:p>
        </w:tc>
        <w:tc>
          <w:tcPr>
            <w:tcW w:w="1417" w:type="dxa"/>
            <w:gridSpan w:val="2"/>
            <w:noWrap/>
          </w:tcPr>
          <w:p w:rsidR="00052122" w:rsidRDefault="007F6C2E">
            <w:pPr>
              <w:pStyle w:val="yTableNAm"/>
            </w:pPr>
            <w:r>
              <w:t>r. 37(3)</w:t>
            </w:r>
          </w:p>
        </w:tc>
        <w:tc>
          <w:tcPr>
            <w:tcW w:w="2410" w:type="dxa"/>
            <w:noWrap/>
          </w:tcPr>
          <w:p w:rsidR="00052122" w:rsidRDefault="007F6C2E">
            <w:pPr>
              <w:pStyle w:val="yTableNAm"/>
            </w:pPr>
            <w:r>
              <w:t>Non</w:t>
            </w:r>
            <w:r>
              <w:noBreakHyphen/>
              <w:t>compliance with safety standard in r. 35 by responsible person</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10.</w:t>
            </w:r>
          </w:p>
        </w:tc>
        <w:tc>
          <w:tcPr>
            <w:tcW w:w="1417" w:type="dxa"/>
            <w:gridSpan w:val="2"/>
            <w:noWrap/>
          </w:tcPr>
          <w:p w:rsidR="00052122" w:rsidRDefault="007F6C2E">
            <w:pPr>
              <w:pStyle w:val="yTableNAm"/>
            </w:pPr>
            <w:r>
              <w:t>r. 37(4)</w:t>
            </w:r>
          </w:p>
        </w:tc>
        <w:tc>
          <w:tcPr>
            <w:tcW w:w="2410" w:type="dxa"/>
            <w:noWrap/>
          </w:tcPr>
          <w:p w:rsidR="00052122" w:rsidRDefault="007F6C2E">
            <w:pPr>
              <w:pStyle w:val="yTableNAm"/>
            </w:pPr>
            <w:r>
              <w:t>Non</w:t>
            </w:r>
            <w:r>
              <w:noBreakHyphen/>
              <w:t>compliance with safety standard person in r. 36 by responsible person</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11.</w:t>
            </w:r>
          </w:p>
        </w:tc>
        <w:tc>
          <w:tcPr>
            <w:tcW w:w="1417" w:type="dxa"/>
            <w:gridSpan w:val="2"/>
            <w:noWrap/>
          </w:tcPr>
          <w:p w:rsidR="00052122" w:rsidRDefault="007F6C2E">
            <w:pPr>
              <w:pStyle w:val="yTableNAm"/>
            </w:pPr>
            <w:r>
              <w:t>r. 50(2)</w:t>
            </w:r>
          </w:p>
        </w:tc>
        <w:tc>
          <w:tcPr>
            <w:tcW w:w="2410" w:type="dxa"/>
            <w:noWrap/>
          </w:tcPr>
          <w:p w:rsidR="00052122" w:rsidRDefault="007F6C2E">
            <w:pPr>
              <w:pStyle w:val="yTableNAm"/>
            </w:pPr>
            <w:r>
              <w:t xml:space="preserve">Failure to notify CEO of person ceasing to be responsible officer </w:t>
            </w:r>
          </w:p>
        </w:tc>
        <w:tc>
          <w:tcPr>
            <w:tcW w:w="1276" w:type="dxa"/>
            <w:noWrap/>
            <w:vAlign w:val="bottom"/>
          </w:tcPr>
          <w:p w:rsidR="00052122" w:rsidRDefault="007F6C2E">
            <w:pPr>
              <w:pStyle w:val="yTableNAm"/>
            </w:pPr>
            <w:r>
              <w:t>$300</w:t>
            </w:r>
          </w:p>
        </w:tc>
        <w:tc>
          <w:tcPr>
            <w:tcW w:w="1171" w:type="dxa"/>
            <w:noWrap/>
            <w:vAlign w:val="bottom"/>
          </w:tcPr>
          <w:p w:rsidR="00052122" w:rsidRDefault="007F6C2E">
            <w:pPr>
              <w:pStyle w:val="yTableNAm"/>
            </w:pPr>
            <w:r>
              <w:t>$1 000</w:t>
            </w:r>
          </w:p>
        </w:tc>
      </w:tr>
      <w:tr w:rsidR="00052122">
        <w:tc>
          <w:tcPr>
            <w:tcW w:w="709" w:type="dxa"/>
            <w:gridSpan w:val="2"/>
            <w:noWrap/>
          </w:tcPr>
          <w:p w:rsidR="00052122" w:rsidRDefault="007F6C2E">
            <w:pPr>
              <w:pStyle w:val="yTableNAm"/>
            </w:pPr>
            <w:r>
              <w:t>12.</w:t>
            </w:r>
          </w:p>
        </w:tc>
        <w:tc>
          <w:tcPr>
            <w:tcW w:w="1417" w:type="dxa"/>
            <w:gridSpan w:val="2"/>
            <w:noWrap/>
          </w:tcPr>
          <w:p w:rsidR="00052122" w:rsidRDefault="007F6C2E">
            <w:pPr>
              <w:pStyle w:val="yTableNAm"/>
            </w:pPr>
            <w:r>
              <w:t>r. 50(4)</w:t>
            </w:r>
          </w:p>
        </w:tc>
        <w:tc>
          <w:tcPr>
            <w:tcW w:w="2410" w:type="dxa"/>
            <w:noWrap/>
          </w:tcPr>
          <w:p w:rsidR="00052122" w:rsidRDefault="007F6C2E">
            <w:pPr>
              <w:pStyle w:val="yTableNAm"/>
            </w:pPr>
            <w:r>
              <w:t>Failure to nominate replacement responsible officer</w:t>
            </w:r>
          </w:p>
        </w:tc>
        <w:tc>
          <w:tcPr>
            <w:tcW w:w="1276" w:type="dxa"/>
            <w:noWrap/>
            <w:vAlign w:val="bottom"/>
          </w:tcPr>
          <w:p w:rsidR="00052122" w:rsidRDefault="007F6C2E">
            <w:pPr>
              <w:pStyle w:val="yTableNAm"/>
            </w:pPr>
            <w:r>
              <w:t>$300</w:t>
            </w:r>
          </w:p>
        </w:tc>
        <w:tc>
          <w:tcPr>
            <w:tcW w:w="1171" w:type="dxa"/>
            <w:noWrap/>
            <w:vAlign w:val="bottom"/>
          </w:tcPr>
          <w:p w:rsidR="00052122" w:rsidRDefault="007F6C2E">
            <w:pPr>
              <w:pStyle w:val="yTableNAm"/>
            </w:pPr>
            <w:r>
              <w:t>$1 000</w:t>
            </w:r>
          </w:p>
        </w:tc>
      </w:tr>
      <w:tr w:rsidR="00052122">
        <w:tc>
          <w:tcPr>
            <w:tcW w:w="709" w:type="dxa"/>
            <w:gridSpan w:val="2"/>
            <w:noWrap/>
          </w:tcPr>
          <w:p w:rsidR="00052122" w:rsidRDefault="007F6C2E">
            <w:pPr>
              <w:pStyle w:val="yTableNAm"/>
            </w:pPr>
            <w:r>
              <w:t>13.</w:t>
            </w:r>
          </w:p>
        </w:tc>
        <w:tc>
          <w:tcPr>
            <w:tcW w:w="1417" w:type="dxa"/>
            <w:gridSpan w:val="2"/>
            <w:noWrap/>
          </w:tcPr>
          <w:p w:rsidR="00052122" w:rsidRDefault="007F6C2E">
            <w:pPr>
              <w:pStyle w:val="yTableNAm"/>
            </w:pPr>
            <w:r>
              <w:t>r. 54</w:t>
            </w:r>
          </w:p>
        </w:tc>
        <w:tc>
          <w:tcPr>
            <w:tcW w:w="2410" w:type="dxa"/>
            <w:noWrap/>
          </w:tcPr>
          <w:p w:rsidR="00052122" w:rsidRDefault="007F6C2E">
            <w:pPr>
              <w:pStyle w:val="yTableNAm"/>
            </w:pPr>
            <w:r>
              <w:t>Failure to notify CEO of charge or conviction of disqualification offence</w:t>
            </w:r>
          </w:p>
        </w:tc>
        <w:tc>
          <w:tcPr>
            <w:tcW w:w="1276" w:type="dxa"/>
            <w:noWrap/>
            <w:vAlign w:val="bottom"/>
          </w:tcPr>
          <w:p w:rsidR="00052122" w:rsidRDefault="007F6C2E">
            <w:pPr>
              <w:pStyle w:val="yTableNAm"/>
            </w:pPr>
            <w:r>
              <w:t>$300</w:t>
            </w:r>
          </w:p>
        </w:tc>
        <w:tc>
          <w:tcPr>
            <w:tcW w:w="1171" w:type="dxa"/>
            <w:noWrap/>
            <w:vAlign w:val="bottom"/>
          </w:tcPr>
          <w:p w:rsidR="00052122" w:rsidRDefault="007F6C2E">
            <w:pPr>
              <w:pStyle w:val="yTableNAm"/>
            </w:pPr>
            <w:r>
              <w:t>$1 000</w:t>
            </w:r>
          </w:p>
        </w:tc>
      </w:tr>
      <w:tr w:rsidR="00052122">
        <w:tc>
          <w:tcPr>
            <w:tcW w:w="709" w:type="dxa"/>
            <w:gridSpan w:val="2"/>
            <w:noWrap/>
          </w:tcPr>
          <w:p w:rsidR="00052122" w:rsidRDefault="007F6C2E">
            <w:pPr>
              <w:pStyle w:val="yTableNAm"/>
            </w:pPr>
            <w:r>
              <w:t>14.</w:t>
            </w:r>
          </w:p>
        </w:tc>
        <w:tc>
          <w:tcPr>
            <w:tcW w:w="1417" w:type="dxa"/>
            <w:gridSpan w:val="2"/>
            <w:noWrap/>
          </w:tcPr>
          <w:p w:rsidR="00052122" w:rsidRDefault="007F6C2E">
            <w:pPr>
              <w:pStyle w:val="yTableNAm"/>
            </w:pPr>
            <w:r>
              <w:t>r. 55</w:t>
            </w:r>
          </w:p>
        </w:tc>
        <w:tc>
          <w:tcPr>
            <w:tcW w:w="2410" w:type="dxa"/>
            <w:noWrap/>
          </w:tcPr>
          <w:p w:rsidR="00052122" w:rsidRDefault="007F6C2E">
            <w:pPr>
              <w:pStyle w:val="yTableNAm"/>
            </w:pPr>
            <w:r>
              <w:t>Failure to notify change in circumstances</w:t>
            </w:r>
          </w:p>
        </w:tc>
        <w:tc>
          <w:tcPr>
            <w:tcW w:w="1276" w:type="dxa"/>
            <w:noWrap/>
            <w:vAlign w:val="bottom"/>
          </w:tcPr>
          <w:p w:rsidR="00052122" w:rsidRDefault="007F6C2E">
            <w:pPr>
              <w:pStyle w:val="yTableNAm"/>
            </w:pPr>
            <w:r>
              <w:t>$300</w:t>
            </w:r>
          </w:p>
        </w:tc>
        <w:tc>
          <w:tcPr>
            <w:tcW w:w="1171" w:type="dxa"/>
            <w:noWrap/>
            <w:vAlign w:val="bottom"/>
          </w:tcPr>
          <w:p w:rsidR="00052122" w:rsidRDefault="007F6C2E">
            <w:pPr>
              <w:pStyle w:val="yTableNAm"/>
            </w:pPr>
            <w:r>
              <w:t>$1 000</w:t>
            </w:r>
          </w:p>
        </w:tc>
      </w:tr>
      <w:tr w:rsidR="00052122">
        <w:tc>
          <w:tcPr>
            <w:tcW w:w="709" w:type="dxa"/>
            <w:gridSpan w:val="2"/>
            <w:noWrap/>
          </w:tcPr>
          <w:p w:rsidR="00052122" w:rsidRDefault="007F6C2E">
            <w:pPr>
              <w:pStyle w:val="yTableNAm"/>
            </w:pPr>
            <w:r>
              <w:t>15.</w:t>
            </w:r>
          </w:p>
        </w:tc>
        <w:tc>
          <w:tcPr>
            <w:tcW w:w="1417" w:type="dxa"/>
            <w:gridSpan w:val="2"/>
            <w:noWrap/>
          </w:tcPr>
          <w:p w:rsidR="00052122" w:rsidRDefault="007F6C2E">
            <w:pPr>
              <w:pStyle w:val="yTableNAm"/>
            </w:pPr>
            <w:r>
              <w:t>r. 59(1)</w:t>
            </w:r>
          </w:p>
        </w:tc>
        <w:tc>
          <w:tcPr>
            <w:tcW w:w="2410" w:type="dxa"/>
            <w:noWrap/>
          </w:tcPr>
          <w:p w:rsidR="00052122" w:rsidRDefault="007F6C2E">
            <w:pPr>
              <w:pStyle w:val="yTableNAm"/>
            </w:pPr>
            <w:r>
              <w:t>Failure to keep copy or records of association arrangement</w:t>
            </w:r>
          </w:p>
        </w:tc>
        <w:tc>
          <w:tcPr>
            <w:tcW w:w="1276" w:type="dxa"/>
            <w:noWrap/>
            <w:vAlign w:val="bottom"/>
          </w:tcPr>
          <w:p w:rsidR="00052122" w:rsidRDefault="007F6C2E">
            <w:pPr>
              <w:pStyle w:val="yTableNAm"/>
            </w:pPr>
            <w:r>
              <w:t>$1 200</w:t>
            </w:r>
          </w:p>
        </w:tc>
        <w:tc>
          <w:tcPr>
            <w:tcW w:w="1171" w:type="dxa"/>
            <w:noWrap/>
            <w:vAlign w:val="bottom"/>
          </w:tcPr>
          <w:p w:rsidR="00052122" w:rsidRDefault="007F6C2E">
            <w:pPr>
              <w:pStyle w:val="yTableNAm"/>
            </w:pPr>
            <w:r>
              <w:t>$4 000</w:t>
            </w:r>
          </w:p>
        </w:tc>
      </w:tr>
      <w:tr w:rsidR="00052122">
        <w:tc>
          <w:tcPr>
            <w:tcW w:w="709" w:type="dxa"/>
            <w:gridSpan w:val="2"/>
            <w:noWrap/>
          </w:tcPr>
          <w:p w:rsidR="00052122" w:rsidRDefault="007F6C2E">
            <w:pPr>
              <w:pStyle w:val="yTableNAm"/>
              <w:keepNext/>
            </w:pPr>
            <w:r>
              <w:lastRenderedPageBreak/>
              <w:t>16.</w:t>
            </w:r>
          </w:p>
        </w:tc>
        <w:tc>
          <w:tcPr>
            <w:tcW w:w="1417" w:type="dxa"/>
            <w:gridSpan w:val="2"/>
            <w:noWrap/>
          </w:tcPr>
          <w:p w:rsidR="00052122" w:rsidRDefault="007F6C2E">
            <w:pPr>
              <w:pStyle w:val="yTableNAm"/>
              <w:keepNext/>
            </w:pPr>
            <w:r>
              <w:t>r. 60</w:t>
            </w:r>
          </w:p>
        </w:tc>
        <w:tc>
          <w:tcPr>
            <w:tcW w:w="2410" w:type="dxa"/>
            <w:noWrap/>
          </w:tcPr>
          <w:p w:rsidR="00052122" w:rsidRDefault="007F6C2E">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rsidR="00052122" w:rsidRDefault="007F6C2E">
            <w:pPr>
              <w:pStyle w:val="yTableNAm"/>
              <w:keepNext/>
            </w:pPr>
            <w:r>
              <w:t>$900</w:t>
            </w:r>
          </w:p>
        </w:tc>
        <w:tc>
          <w:tcPr>
            <w:tcW w:w="1171" w:type="dxa"/>
            <w:noWrap/>
            <w:vAlign w:val="bottom"/>
          </w:tcPr>
          <w:p w:rsidR="00052122" w:rsidRDefault="007F6C2E">
            <w:pPr>
              <w:pStyle w:val="yTableNAm"/>
              <w:keepNext/>
            </w:pPr>
            <w:r>
              <w:t>$3 000</w:t>
            </w:r>
          </w:p>
        </w:tc>
      </w:tr>
      <w:tr w:rsidR="00052122">
        <w:tc>
          <w:tcPr>
            <w:tcW w:w="709" w:type="dxa"/>
            <w:gridSpan w:val="2"/>
            <w:noWrap/>
          </w:tcPr>
          <w:p w:rsidR="00052122" w:rsidRDefault="007F6C2E">
            <w:pPr>
              <w:pStyle w:val="yTableNAm"/>
            </w:pPr>
            <w:r>
              <w:t>17.</w:t>
            </w:r>
          </w:p>
        </w:tc>
        <w:tc>
          <w:tcPr>
            <w:tcW w:w="1417" w:type="dxa"/>
            <w:gridSpan w:val="2"/>
            <w:noWrap/>
          </w:tcPr>
          <w:p w:rsidR="00052122" w:rsidRDefault="007F6C2E">
            <w:pPr>
              <w:pStyle w:val="yTableNAm"/>
            </w:pPr>
            <w:r>
              <w:t>r. 61(1)</w:t>
            </w:r>
          </w:p>
        </w:tc>
        <w:tc>
          <w:tcPr>
            <w:tcW w:w="2410" w:type="dxa"/>
            <w:noWrap/>
          </w:tcPr>
          <w:p w:rsidR="00052122" w:rsidRDefault="007F6C2E">
            <w:pPr>
              <w:pStyle w:val="yTableNAm"/>
            </w:pPr>
            <w:r>
              <w:t>Failure to include name or authorisation number in advertising</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18.</w:t>
            </w:r>
          </w:p>
        </w:tc>
        <w:tc>
          <w:tcPr>
            <w:tcW w:w="1417" w:type="dxa"/>
            <w:gridSpan w:val="2"/>
            <w:noWrap/>
          </w:tcPr>
          <w:p w:rsidR="00052122" w:rsidRDefault="007F6C2E">
            <w:pPr>
              <w:pStyle w:val="yTableNAm"/>
            </w:pPr>
            <w:r>
              <w:t>r. 61(2)</w:t>
            </w:r>
          </w:p>
        </w:tc>
        <w:tc>
          <w:tcPr>
            <w:tcW w:w="2410" w:type="dxa"/>
            <w:noWrap/>
          </w:tcPr>
          <w:p w:rsidR="00052122" w:rsidRDefault="007F6C2E">
            <w:pPr>
              <w:pStyle w:val="yTableNAm"/>
            </w:pPr>
            <w:r>
              <w:t>Failure to include name or authorisation number of principal booking service provider in advertising</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19.</w:t>
            </w:r>
          </w:p>
        </w:tc>
        <w:tc>
          <w:tcPr>
            <w:tcW w:w="1417" w:type="dxa"/>
            <w:gridSpan w:val="2"/>
            <w:noWrap/>
          </w:tcPr>
          <w:p w:rsidR="00052122" w:rsidRDefault="007F6C2E">
            <w:pPr>
              <w:pStyle w:val="yTableNAm"/>
            </w:pPr>
            <w:r>
              <w:t>r. 62</w:t>
            </w:r>
          </w:p>
        </w:tc>
        <w:tc>
          <w:tcPr>
            <w:tcW w:w="2410" w:type="dxa"/>
            <w:noWrap/>
          </w:tcPr>
          <w:p w:rsidR="00052122" w:rsidRDefault="007F6C2E">
            <w:pPr>
              <w:pStyle w:val="yTableNAm"/>
            </w:pPr>
            <w:r>
              <w:t xml:space="preserve">Failure to prepare and make accessible complaints resolution procedure </w:t>
            </w:r>
          </w:p>
        </w:tc>
        <w:tc>
          <w:tcPr>
            <w:tcW w:w="1276" w:type="dxa"/>
            <w:noWrap/>
            <w:vAlign w:val="bottom"/>
          </w:tcPr>
          <w:p w:rsidR="00052122" w:rsidRDefault="007F6C2E">
            <w:pPr>
              <w:pStyle w:val="yTableNAm"/>
            </w:pPr>
            <w:r>
              <w:t>$1 200</w:t>
            </w:r>
          </w:p>
        </w:tc>
        <w:tc>
          <w:tcPr>
            <w:tcW w:w="1171" w:type="dxa"/>
            <w:noWrap/>
            <w:vAlign w:val="bottom"/>
          </w:tcPr>
          <w:p w:rsidR="00052122" w:rsidRDefault="007F6C2E">
            <w:pPr>
              <w:pStyle w:val="yTableNAm"/>
            </w:pPr>
            <w:r>
              <w:t>$4 000</w:t>
            </w:r>
          </w:p>
        </w:tc>
      </w:tr>
      <w:tr w:rsidR="00052122">
        <w:tc>
          <w:tcPr>
            <w:tcW w:w="709" w:type="dxa"/>
            <w:gridSpan w:val="2"/>
            <w:noWrap/>
          </w:tcPr>
          <w:p w:rsidR="00052122" w:rsidRDefault="007F6C2E">
            <w:pPr>
              <w:pStyle w:val="yTableNAm"/>
            </w:pPr>
            <w:r>
              <w:t>20.</w:t>
            </w:r>
          </w:p>
        </w:tc>
        <w:tc>
          <w:tcPr>
            <w:tcW w:w="1417" w:type="dxa"/>
            <w:gridSpan w:val="2"/>
            <w:noWrap/>
          </w:tcPr>
          <w:p w:rsidR="00052122" w:rsidRDefault="007F6C2E">
            <w:pPr>
              <w:pStyle w:val="yTableNAm"/>
            </w:pPr>
            <w:r>
              <w:t>r. 63(1)</w:t>
            </w:r>
          </w:p>
        </w:tc>
        <w:tc>
          <w:tcPr>
            <w:tcW w:w="2410" w:type="dxa"/>
            <w:noWrap/>
          </w:tcPr>
          <w:p w:rsidR="00052122" w:rsidRDefault="007F6C2E">
            <w:pPr>
              <w:pStyle w:val="yTableNAm"/>
            </w:pPr>
            <w:r>
              <w:t>Failure to keep records about complaints</w:t>
            </w:r>
          </w:p>
        </w:tc>
        <w:tc>
          <w:tcPr>
            <w:tcW w:w="1276" w:type="dxa"/>
            <w:noWrap/>
            <w:vAlign w:val="bottom"/>
          </w:tcPr>
          <w:p w:rsidR="00052122" w:rsidRDefault="007F6C2E">
            <w:pPr>
              <w:pStyle w:val="yTableNAm"/>
            </w:pPr>
            <w:r>
              <w:t>$1 200</w:t>
            </w:r>
          </w:p>
        </w:tc>
        <w:tc>
          <w:tcPr>
            <w:tcW w:w="1171" w:type="dxa"/>
            <w:noWrap/>
            <w:vAlign w:val="bottom"/>
          </w:tcPr>
          <w:p w:rsidR="00052122" w:rsidRDefault="007F6C2E">
            <w:pPr>
              <w:pStyle w:val="yTableNAm"/>
            </w:pPr>
            <w:r>
              <w:t>$4 000</w:t>
            </w:r>
          </w:p>
        </w:tc>
      </w:tr>
      <w:tr w:rsidR="00052122">
        <w:tc>
          <w:tcPr>
            <w:tcW w:w="709" w:type="dxa"/>
            <w:gridSpan w:val="2"/>
            <w:noWrap/>
          </w:tcPr>
          <w:p w:rsidR="00052122" w:rsidRDefault="007F6C2E">
            <w:pPr>
              <w:pStyle w:val="yTableNAm"/>
            </w:pPr>
            <w:r>
              <w:t>21.</w:t>
            </w:r>
          </w:p>
        </w:tc>
        <w:tc>
          <w:tcPr>
            <w:tcW w:w="1417" w:type="dxa"/>
            <w:gridSpan w:val="2"/>
            <w:noWrap/>
          </w:tcPr>
          <w:p w:rsidR="00052122" w:rsidRDefault="007F6C2E">
            <w:pPr>
              <w:pStyle w:val="yTableNAm"/>
            </w:pPr>
            <w:r>
              <w:t>r. 70</w:t>
            </w:r>
          </w:p>
        </w:tc>
        <w:tc>
          <w:tcPr>
            <w:tcW w:w="2410" w:type="dxa"/>
            <w:noWrap/>
          </w:tcPr>
          <w:p w:rsidR="00052122" w:rsidRDefault="007F6C2E">
            <w:pPr>
              <w:pStyle w:val="yTableNAm"/>
            </w:pPr>
            <w:r>
              <w:t>Failure to notify change in circumstances</w:t>
            </w:r>
          </w:p>
        </w:tc>
        <w:tc>
          <w:tcPr>
            <w:tcW w:w="1276" w:type="dxa"/>
            <w:noWrap/>
            <w:vAlign w:val="bottom"/>
          </w:tcPr>
          <w:p w:rsidR="00052122" w:rsidRDefault="007F6C2E">
            <w:pPr>
              <w:pStyle w:val="yTableNAm"/>
            </w:pPr>
            <w:r>
              <w:t>$300</w:t>
            </w:r>
          </w:p>
        </w:tc>
        <w:tc>
          <w:tcPr>
            <w:tcW w:w="1171" w:type="dxa"/>
            <w:noWrap/>
            <w:vAlign w:val="bottom"/>
          </w:tcPr>
          <w:p w:rsidR="00052122" w:rsidRDefault="007F6C2E">
            <w:pPr>
              <w:pStyle w:val="yTableNAm"/>
            </w:pPr>
            <w:r>
              <w:t>$1 000</w:t>
            </w:r>
          </w:p>
        </w:tc>
      </w:tr>
      <w:tr w:rsidR="00052122">
        <w:tc>
          <w:tcPr>
            <w:tcW w:w="709" w:type="dxa"/>
            <w:gridSpan w:val="2"/>
            <w:noWrap/>
          </w:tcPr>
          <w:p w:rsidR="00052122" w:rsidRDefault="007F6C2E">
            <w:pPr>
              <w:pStyle w:val="yTableNAm"/>
              <w:keepNext/>
            </w:pPr>
            <w:r>
              <w:lastRenderedPageBreak/>
              <w:t>22.</w:t>
            </w:r>
          </w:p>
        </w:tc>
        <w:tc>
          <w:tcPr>
            <w:tcW w:w="1417" w:type="dxa"/>
            <w:gridSpan w:val="2"/>
            <w:noWrap/>
          </w:tcPr>
          <w:p w:rsidR="00052122" w:rsidRDefault="007F6C2E">
            <w:pPr>
              <w:pStyle w:val="yTableNAm"/>
              <w:keepNext/>
            </w:pPr>
            <w:r>
              <w:t>r. 75</w:t>
            </w:r>
          </w:p>
        </w:tc>
        <w:tc>
          <w:tcPr>
            <w:tcW w:w="2410" w:type="dxa"/>
            <w:noWrap/>
          </w:tcPr>
          <w:p w:rsidR="00052122" w:rsidRDefault="007F6C2E">
            <w:pPr>
              <w:pStyle w:val="yTableNAm"/>
              <w:keepNext/>
            </w:pPr>
            <w:r>
              <w:t>Offering or advertising regular passenger transport service when not authorised to provide regular passenger transport service</w:t>
            </w:r>
          </w:p>
        </w:tc>
        <w:tc>
          <w:tcPr>
            <w:tcW w:w="1276" w:type="dxa"/>
            <w:noWrap/>
            <w:vAlign w:val="bottom"/>
          </w:tcPr>
          <w:p w:rsidR="00052122" w:rsidRDefault="007F6C2E">
            <w:pPr>
              <w:pStyle w:val="yTableNAm"/>
              <w:keepNext/>
            </w:pPr>
            <w:r>
              <w:t>$900</w:t>
            </w:r>
          </w:p>
        </w:tc>
        <w:tc>
          <w:tcPr>
            <w:tcW w:w="1171" w:type="dxa"/>
            <w:noWrap/>
            <w:vAlign w:val="bottom"/>
          </w:tcPr>
          <w:p w:rsidR="00052122" w:rsidRDefault="007F6C2E">
            <w:pPr>
              <w:pStyle w:val="yTableNAm"/>
              <w:keepNext/>
            </w:pPr>
            <w:r>
              <w:t>$3 000</w:t>
            </w:r>
          </w:p>
        </w:tc>
      </w:tr>
      <w:tr w:rsidR="00052122">
        <w:tc>
          <w:tcPr>
            <w:tcW w:w="709" w:type="dxa"/>
            <w:gridSpan w:val="2"/>
            <w:noWrap/>
          </w:tcPr>
          <w:p w:rsidR="00052122" w:rsidRDefault="007F6C2E">
            <w:pPr>
              <w:pStyle w:val="yTableNAm"/>
              <w:keepNext/>
            </w:pPr>
            <w:r>
              <w:t>23.</w:t>
            </w:r>
          </w:p>
        </w:tc>
        <w:tc>
          <w:tcPr>
            <w:tcW w:w="1417" w:type="dxa"/>
            <w:gridSpan w:val="2"/>
            <w:noWrap/>
          </w:tcPr>
          <w:p w:rsidR="00052122" w:rsidRDefault="007F6C2E">
            <w:pPr>
              <w:pStyle w:val="yTableNAm"/>
              <w:keepNext/>
            </w:pPr>
            <w:r>
              <w:t>r. 76</w:t>
            </w:r>
          </w:p>
        </w:tc>
        <w:tc>
          <w:tcPr>
            <w:tcW w:w="2410" w:type="dxa"/>
            <w:noWrap/>
          </w:tcPr>
          <w:p w:rsidR="00052122" w:rsidRDefault="007F6C2E">
            <w:pPr>
              <w:pStyle w:val="yTableNAm"/>
              <w:keepNext/>
            </w:pPr>
            <w:r>
              <w:t>Failure to include name or authorisation number in advertising</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24.</w:t>
            </w:r>
          </w:p>
        </w:tc>
        <w:tc>
          <w:tcPr>
            <w:tcW w:w="1417" w:type="dxa"/>
            <w:gridSpan w:val="2"/>
            <w:noWrap/>
          </w:tcPr>
          <w:p w:rsidR="00052122" w:rsidRDefault="007F6C2E">
            <w:pPr>
              <w:pStyle w:val="yTableNAm"/>
            </w:pPr>
            <w:r>
              <w:t>r. 77</w:t>
            </w:r>
          </w:p>
        </w:tc>
        <w:tc>
          <w:tcPr>
            <w:tcW w:w="2410" w:type="dxa"/>
            <w:noWrap/>
          </w:tcPr>
          <w:p w:rsidR="00052122" w:rsidRDefault="007F6C2E">
            <w:pPr>
              <w:pStyle w:val="yTableNAm"/>
            </w:pPr>
            <w:r>
              <w:t xml:space="preserve">Failure to prepare and make accessible complaints resolution procedure </w:t>
            </w:r>
          </w:p>
        </w:tc>
        <w:tc>
          <w:tcPr>
            <w:tcW w:w="1276" w:type="dxa"/>
            <w:noWrap/>
            <w:vAlign w:val="bottom"/>
          </w:tcPr>
          <w:p w:rsidR="00052122" w:rsidRDefault="007F6C2E">
            <w:pPr>
              <w:pStyle w:val="yTableNAm"/>
            </w:pPr>
            <w:r>
              <w:t>$1 200</w:t>
            </w:r>
          </w:p>
        </w:tc>
        <w:tc>
          <w:tcPr>
            <w:tcW w:w="1171" w:type="dxa"/>
            <w:noWrap/>
            <w:vAlign w:val="bottom"/>
          </w:tcPr>
          <w:p w:rsidR="00052122" w:rsidRDefault="007F6C2E">
            <w:pPr>
              <w:pStyle w:val="yTableNAm"/>
            </w:pPr>
            <w:r>
              <w:t>$4 000</w:t>
            </w:r>
          </w:p>
        </w:tc>
      </w:tr>
      <w:tr w:rsidR="00052122">
        <w:tc>
          <w:tcPr>
            <w:tcW w:w="709" w:type="dxa"/>
            <w:gridSpan w:val="2"/>
            <w:noWrap/>
          </w:tcPr>
          <w:p w:rsidR="00052122" w:rsidRDefault="007F6C2E">
            <w:pPr>
              <w:pStyle w:val="yTableNAm"/>
            </w:pPr>
            <w:r>
              <w:t>25.</w:t>
            </w:r>
          </w:p>
        </w:tc>
        <w:tc>
          <w:tcPr>
            <w:tcW w:w="1417" w:type="dxa"/>
            <w:gridSpan w:val="2"/>
            <w:noWrap/>
          </w:tcPr>
          <w:p w:rsidR="00052122" w:rsidRDefault="007F6C2E">
            <w:pPr>
              <w:pStyle w:val="yTableNAm"/>
            </w:pPr>
            <w:r>
              <w:t>r. 78(1)</w:t>
            </w:r>
          </w:p>
        </w:tc>
        <w:tc>
          <w:tcPr>
            <w:tcW w:w="2410" w:type="dxa"/>
            <w:noWrap/>
          </w:tcPr>
          <w:p w:rsidR="00052122" w:rsidRDefault="007F6C2E">
            <w:pPr>
              <w:pStyle w:val="yTableNAm"/>
            </w:pPr>
            <w:r>
              <w:t>Failure to keep records about complaints</w:t>
            </w:r>
          </w:p>
        </w:tc>
        <w:tc>
          <w:tcPr>
            <w:tcW w:w="1276" w:type="dxa"/>
            <w:noWrap/>
            <w:vAlign w:val="bottom"/>
          </w:tcPr>
          <w:p w:rsidR="00052122" w:rsidRDefault="007F6C2E">
            <w:pPr>
              <w:pStyle w:val="yTableNAm"/>
            </w:pPr>
            <w:r>
              <w:t>$1 200</w:t>
            </w:r>
          </w:p>
        </w:tc>
        <w:tc>
          <w:tcPr>
            <w:tcW w:w="1171" w:type="dxa"/>
            <w:noWrap/>
            <w:vAlign w:val="bottom"/>
          </w:tcPr>
          <w:p w:rsidR="00052122" w:rsidRDefault="007F6C2E">
            <w:pPr>
              <w:pStyle w:val="yTableNAm"/>
            </w:pPr>
            <w:r>
              <w:t>$4 000</w:t>
            </w:r>
          </w:p>
        </w:tc>
      </w:tr>
      <w:tr w:rsidR="00052122">
        <w:tc>
          <w:tcPr>
            <w:tcW w:w="709" w:type="dxa"/>
            <w:gridSpan w:val="2"/>
            <w:noWrap/>
          </w:tcPr>
          <w:p w:rsidR="00052122" w:rsidRDefault="007F6C2E">
            <w:pPr>
              <w:pStyle w:val="yTableNAm"/>
            </w:pPr>
            <w:r>
              <w:t>26.</w:t>
            </w:r>
          </w:p>
        </w:tc>
        <w:tc>
          <w:tcPr>
            <w:tcW w:w="1417" w:type="dxa"/>
            <w:gridSpan w:val="2"/>
            <w:noWrap/>
          </w:tcPr>
          <w:p w:rsidR="00052122" w:rsidRDefault="007F6C2E">
            <w:pPr>
              <w:pStyle w:val="yTableNAm"/>
            </w:pPr>
            <w:r>
              <w:t>r. 90</w:t>
            </w:r>
          </w:p>
        </w:tc>
        <w:tc>
          <w:tcPr>
            <w:tcW w:w="2410" w:type="dxa"/>
            <w:noWrap/>
          </w:tcPr>
          <w:p w:rsidR="00052122" w:rsidRDefault="007F6C2E">
            <w:pPr>
              <w:pStyle w:val="yTableNAm"/>
            </w:pPr>
            <w:r>
              <w:t>Failure to notify CEO of charge or conviction of disqualification offence</w:t>
            </w:r>
          </w:p>
        </w:tc>
        <w:tc>
          <w:tcPr>
            <w:tcW w:w="1276" w:type="dxa"/>
            <w:noWrap/>
            <w:vAlign w:val="bottom"/>
          </w:tcPr>
          <w:p w:rsidR="00052122" w:rsidRDefault="007F6C2E">
            <w:pPr>
              <w:pStyle w:val="yTableNAm"/>
            </w:pPr>
            <w:r>
              <w:t>$300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27.</w:t>
            </w:r>
          </w:p>
        </w:tc>
        <w:tc>
          <w:tcPr>
            <w:tcW w:w="1417" w:type="dxa"/>
            <w:gridSpan w:val="2"/>
            <w:noWrap/>
          </w:tcPr>
          <w:p w:rsidR="00052122" w:rsidRDefault="007F6C2E">
            <w:pPr>
              <w:pStyle w:val="yTableNAm"/>
            </w:pPr>
            <w:r>
              <w:t>r. 91</w:t>
            </w:r>
          </w:p>
        </w:tc>
        <w:tc>
          <w:tcPr>
            <w:tcW w:w="2410" w:type="dxa"/>
            <w:noWrap/>
          </w:tcPr>
          <w:p w:rsidR="00052122" w:rsidRDefault="007F6C2E">
            <w:pPr>
              <w:pStyle w:val="yTableNAm"/>
              <w:rPr>
                <w:rStyle w:val="DraftersNotes"/>
                <w:b w:val="0"/>
                <w:i w:val="0"/>
                <w:sz w:val="22"/>
              </w:rPr>
            </w:pPr>
            <w:r>
              <w:t>Failure to notify change in circumstances</w:t>
            </w:r>
          </w:p>
        </w:tc>
        <w:tc>
          <w:tcPr>
            <w:tcW w:w="1276" w:type="dxa"/>
            <w:noWrap/>
            <w:vAlign w:val="bottom"/>
          </w:tcPr>
          <w:p w:rsidR="00052122" w:rsidRDefault="007F6C2E">
            <w:pPr>
              <w:pStyle w:val="yTableNAm"/>
            </w:pPr>
            <w:r>
              <w:t>$300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28.</w:t>
            </w:r>
          </w:p>
        </w:tc>
        <w:tc>
          <w:tcPr>
            <w:tcW w:w="1417" w:type="dxa"/>
            <w:gridSpan w:val="2"/>
            <w:noWrap/>
          </w:tcPr>
          <w:p w:rsidR="00052122" w:rsidRDefault="007F6C2E">
            <w:pPr>
              <w:pStyle w:val="yTableNAm"/>
            </w:pPr>
            <w:r>
              <w:t>r. 94(3)</w:t>
            </w:r>
          </w:p>
        </w:tc>
        <w:tc>
          <w:tcPr>
            <w:tcW w:w="2410" w:type="dxa"/>
            <w:noWrap/>
          </w:tcPr>
          <w:p w:rsidR="00052122" w:rsidRDefault="007F6C2E">
            <w:pPr>
              <w:pStyle w:val="yTableNAm"/>
            </w:pPr>
            <w:r>
              <w:t>Failure to comply with requirement to surrender identity document</w:t>
            </w:r>
          </w:p>
        </w:tc>
        <w:tc>
          <w:tcPr>
            <w:tcW w:w="1276" w:type="dxa"/>
            <w:noWrap/>
            <w:vAlign w:val="bottom"/>
          </w:tcPr>
          <w:p w:rsidR="00052122" w:rsidRDefault="007F6C2E">
            <w:pPr>
              <w:pStyle w:val="yTableNAm"/>
              <w:rPr>
                <w:highlight w:val="yellow"/>
              </w:rPr>
            </w:pPr>
            <w:r>
              <w:t>$500</w:t>
            </w:r>
          </w:p>
        </w:tc>
        <w:tc>
          <w:tcPr>
            <w:tcW w:w="1171" w:type="dxa"/>
            <w:noWrap/>
            <w:vAlign w:val="bottom"/>
          </w:tcPr>
          <w:p w:rsidR="00052122" w:rsidRDefault="00052122">
            <w:pPr>
              <w:pStyle w:val="yTableNAm"/>
              <w:rPr>
                <w:highlight w:val="yellow"/>
              </w:rPr>
            </w:pPr>
          </w:p>
        </w:tc>
      </w:tr>
      <w:tr w:rsidR="00052122">
        <w:tc>
          <w:tcPr>
            <w:tcW w:w="709" w:type="dxa"/>
            <w:gridSpan w:val="2"/>
            <w:noWrap/>
          </w:tcPr>
          <w:p w:rsidR="00052122" w:rsidRDefault="007F6C2E">
            <w:pPr>
              <w:pStyle w:val="yTableNAm"/>
              <w:keepNext/>
            </w:pPr>
            <w:r>
              <w:lastRenderedPageBreak/>
              <w:t>29.</w:t>
            </w:r>
          </w:p>
        </w:tc>
        <w:tc>
          <w:tcPr>
            <w:tcW w:w="1417" w:type="dxa"/>
            <w:gridSpan w:val="2"/>
            <w:noWrap/>
          </w:tcPr>
          <w:p w:rsidR="00052122" w:rsidRDefault="007F6C2E">
            <w:pPr>
              <w:pStyle w:val="yTableNAm"/>
              <w:keepNext/>
            </w:pPr>
            <w:r>
              <w:t>r. 103</w:t>
            </w:r>
          </w:p>
        </w:tc>
        <w:tc>
          <w:tcPr>
            <w:tcW w:w="2410" w:type="dxa"/>
            <w:noWrap/>
          </w:tcPr>
          <w:p w:rsidR="00052122" w:rsidRDefault="007F6C2E">
            <w:pPr>
              <w:pStyle w:val="yTableNAm"/>
              <w:keepNext/>
            </w:pPr>
            <w:r>
              <w:t>Failure to notify change in circumstances</w:t>
            </w:r>
          </w:p>
        </w:tc>
        <w:tc>
          <w:tcPr>
            <w:tcW w:w="1276" w:type="dxa"/>
            <w:noWrap/>
            <w:vAlign w:val="bottom"/>
          </w:tcPr>
          <w:p w:rsidR="00052122" w:rsidRDefault="007F6C2E">
            <w:pPr>
              <w:pStyle w:val="yTableNAm"/>
              <w:keepNext/>
            </w:pPr>
            <w:r>
              <w:t>$300</w:t>
            </w:r>
          </w:p>
        </w:tc>
        <w:tc>
          <w:tcPr>
            <w:tcW w:w="1171" w:type="dxa"/>
            <w:noWrap/>
            <w:vAlign w:val="bottom"/>
          </w:tcPr>
          <w:p w:rsidR="00052122" w:rsidRDefault="007F6C2E">
            <w:pPr>
              <w:pStyle w:val="yTableNAm"/>
              <w:keepNext/>
            </w:pPr>
            <w:r>
              <w:t>$1 000</w:t>
            </w:r>
          </w:p>
        </w:tc>
      </w:tr>
      <w:tr w:rsidR="00052122">
        <w:tc>
          <w:tcPr>
            <w:tcW w:w="709" w:type="dxa"/>
            <w:gridSpan w:val="2"/>
            <w:noWrap/>
          </w:tcPr>
          <w:p w:rsidR="00052122" w:rsidRDefault="007F6C2E">
            <w:pPr>
              <w:pStyle w:val="yTableNAm"/>
            </w:pPr>
            <w:r>
              <w:t>30.</w:t>
            </w:r>
          </w:p>
        </w:tc>
        <w:tc>
          <w:tcPr>
            <w:tcW w:w="1417" w:type="dxa"/>
            <w:gridSpan w:val="2"/>
            <w:noWrap/>
          </w:tcPr>
          <w:p w:rsidR="00052122" w:rsidRDefault="007F6C2E">
            <w:pPr>
              <w:pStyle w:val="yTableNAm"/>
            </w:pPr>
            <w:r>
              <w:t>r. 108(1)</w:t>
            </w:r>
          </w:p>
        </w:tc>
        <w:tc>
          <w:tcPr>
            <w:tcW w:w="2410" w:type="dxa"/>
            <w:noWrap/>
          </w:tcPr>
          <w:p w:rsidR="00052122" w:rsidRDefault="007F6C2E">
            <w:pPr>
              <w:pStyle w:val="yTableNAm"/>
            </w:pPr>
            <w:r>
              <w:t>Failure to ensure on</w:t>
            </w:r>
            <w:r>
              <w:noBreakHyphen/>
              <w:t xml:space="preserve">demand rank or hail vehicle fitted with camera surveillance unit </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keepNext/>
              <w:keepLines/>
            </w:pPr>
            <w:r>
              <w:t>31.</w:t>
            </w:r>
          </w:p>
        </w:tc>
        <w:tc>
          <w:tcPr>
            <w:tcW w:w="1417" w:type="dxa"/>
            <w:gridSpan w:val="2"/>
            <w:noWrap/>
          </w:tcPr>
          <w:p w:rsidR="00052122" w:rsidRDefault="007F6C2E">
            <w:pPr>
              <w:pStyle w:val="yTableNAm"/>
              <w:keepNext/>
              <w:keepLines/>
            </w:pPr>
            <w:r>
              <w:t>r. 108(2)</w:t>
            </w:r>
          </w:p>
        </w:tc>
        <w:tc>
          <w:tcPr>
            <w:tcW w:w="2410" w:type="dxa"/>
            <w:noWrap/>
          </w:tcPr>
          <w:p w:rsidR="00052122" w:rsidRDefault="007F6C2E">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rsidR="00052122" w:rsidRDefault="007F6C2E">
            <w:pPr>
              <w:pStyle w:val="yTableNAm"/>
              <w:keepNext/>
              <w:keepLines/>
            </w:pPr>
            <w:r>
              <w:t>$1 800</w:t>
            </w:r>
          </w:p>
        </w:tc>
        <w:tc>
          <w:tcPr>
            <w:tcW w:w="1171" w:type="dxa"/>
            <w:noWrap/>
            <w:vAlign w:val="bottom"/>
          </w:tcPr>
          <w:p w:rsidR="00052122" w:rsidRDefault="007F6C2E">
            <w:pPr>
              <w:pStyle w:val="yTableNAm"/>
              <w:keepNext/>
              <w:keepLines/>
            </w:pPr>
            <w:r>
              <w:t>$6 000</w:t>
            </w:r>
          </w:p>
        </w:tc>
      </w:tr>
      <w:tr w:rsidR="00052122">
        <w:tc>
          <w:tcPr>
            <w:tcW w:w="709" w:type="dxa"/>
            <w:gridSpan w:val="2"/>
            <w:noWrap/>
          </w:tcPr>
          <w:p w:rsidR="00052122" w:rsidRDefault="007F6C2E">
            <w:pPr>
              <w:pStyle w:val="yTableNAm"/>
            </w:pPr>
            <w:r>
              <w:t>32.</w:t>
            </w:r>
          </w:p>
        </w:tc>
        <w:tc>
          <w:tcPr>
            <w:tcW w:w="1417" w:type="dxa"/>
            <w:gridSpan w:val="2"/>
            <w:noWrap/>
          </w:tcPr>
          <w:p w:rsidR="00052122" w:rsidRDefault="007F6C2E">
            <w:pPr>
              <w:pStyle w:val="yTableNAm"/>
            </w:pPr>
            <w:r>
              <w:t>r. 109(2)</w:t>
            </w:r>
          </w:p>
        </w:tc>
        <w:tc>
          <w:tcPr>
            <w:tcW w:w="2410" w:type="dxa"/>
            <w:noWrap/>
          </w:tcPr>
          <w:p w:rsidR="00052122" w:rsidRDefault="007F6C2E">
            <w:pPr>
              <w:pStyle w:val="yTableNAm"/>
            </w:pPr>
            <w:r>
              <w:t>Failure to fit signs to passenger transport vehicle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33.</w:t>
            </w:r>
          </w:p>
        </w:tc>
        <w:tc>
          <w:tcPr>
            <w:tcW w:w="1417" w:type="dxa"/>
            <w:gridSpan w:val="2"/>
            <w:noWrap/>
          </w:tcPr>
          <w:p w:rsidR="00052122" w:rsidRDefault="007F6C2E">
            <w:pPr>
              <w:pStyle w:val="yTableNAm"/>
            </w:pPr>
            <w:r>
              <w:t>r. 109(3)</w:t>
            </w:r>
          </w:p>
        </w:tc>
        <w:tc>
          <w:tcPr>
            <w:tcW w:w="2410" w:type="dxa"/>
            <w:noWrap/>
          </w:tcPr>
          <w:p w:rsidR="00052122" w:rsidRDefault="007F6C2E">
            <w:pPr>
              <w:pStyle w:val="yTableNAm"/>
            </w:pPr>
            <w:r>
              <w:t>Failure to ensure, so far as is reasonably practicable, that signs fitted to passenger transport vehicle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6983" w:type="dxa"/>
            <w:gridSpan w:val="7"/>
            <w:noWrap/>
          </w:tcPr>
          <w:p w:rsidR="00052122" w:rsidRDefault="007F6C2E">
            <w:pPr>
              <w:pStyle w:val="yEdnoteitem"/>
            </w:pPr>
            <w:r>
              <w:t xml:space="preserve">[34, 35. </w:t>
            </w:r>
            <w:r>
              <w:tab/>
              <w:t>Have not come into operation.]</w:t>
            </w:r>
          </w:p>
        </w:tc>
      </w:tr>
      <w:tr w:rsidR="00052122">
        <w:tc>
          <w:tcPr>
            <w:tcW w:w="709" w:type="dxa"/>
            <w:gridSpan w:val="2"/>
            <w:noWrap/>
          </w:tcPr>
          <w:p w:rsidR="00052122" w:rsidRDefault="007F6C2E">
            <w:pPr>
              <w:pStyle w:val="yTableNAm"/>
            </w:pPr>
            <w:r>
              <w:t>36.</w:t>
            </w:r>
          </w:p>
        </w:tc>
        <w:tc>
          <w:tcPr>
            <w:tcW w:w="1417" w:type="dxa"/>
            <w:gridSpan w:val="2"/>
            <w:noWrap/>
          </w:tcPr>
          <w:p w:rsidR="00052122" w:rsidRDefault="007F6C2E">
            <w:pPr>
              <w:pStyle w:val="yTableNAm"/>
            </w:pPr>
            <w:r>
              <w:t>r. 111(1)</w:t>
            </w:r>
          </w:p>
        </w:tc>
        <w:tc>
          <w:tcPr>
            <w:tcW w:w="2410" w:type="dxa"/>
            <w:noWrap/>
          </w:tcPr>
          <w:p w:rsidR="00052122" w:rsidRDefault="007F6C2E">
            <w:pPr>
              <w:pStyle w:val="yTableNAm"/>
            </w:pPr>
            <w:r>
              <w:t>Failure to protect recording taken by camera surveillance unit or copy</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rPr>
          <w:cantSplit/>
        </w:trPr>
        <w:tc>
          <w:tcPr>
            <w:tcW w:w="709" w:type="dxa"/>
            <w:gridSpan w:val="2"/>
            <w:noWrap/>
          </w:tcPr>
          <w:p w:rsidR="00052122" w:rsidRDefault="007F6C2E">
            <w:pPr>
              <w:pStyle w:val="yTableNAm"/>
            </w:pPr>
            <w:r>
              <w:lastRenderedPageBreak/>
              <w:t>37.</w:t>
            </w:r>
          </w:p>
        </w:tc>
        <w:tc>
          <w:tcPr>
            <w:tcW w:w="1417" w:type="dxa"/>
            <w:gridSpan w:val="2"/>
            <w:noWrap/>
          </w:tcPr>
          <w:p w:rsidR="00052122" w:rsidRDefault="007F6C2E">
            <w:pPr>
              <w:pStyle w:val="yTableNAm"/>
            </w:pPr>
            <w:r>
              <w:t>r. 111(2)</w:t>
            </w:r>
          </w:p>
        </w:tc>
        <w:tc>
          <w:tcPr>
            <w:tcW w:w="2410" w:type="dxa"/>
            <w:noWrap/>
          </w:tcPr>
          <w:p w:rsidR="00052122" w:rsidRDefault="007F6C2E">
            <w:pPr>
              <w:pStyle w:val="yTableNAm"/>
            </w:pPr>
            <w:r>
              <w:t>Failure to ensure, so far as is reasonably practicable, recording taken by camera surveillance unit or copy protected</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38.</w:t>
            </w:r>
          </w:p>
        </w:tc>
        <w:tc>
          <w:tcPr>
            <w:tcW w:w="1417" w:type="dxa"/>
            <w:gridSpan w:val="2"/>
            <w:noWrap/>
          </w:tcPr>
          <w:p w:rsidR="00052122" w:rsidRDefault="007F6C2E">
            <w:pPr>
              <w:pStyle w:val="yTableNAm"/>
            </w:pPr>
            <w:r>
              <w:t>r. 112(3)</w:t>
            </w:r>
          </w:p>
        </w:tc>
        <w:tc>
          <w:tcPr>
            <w:tcW w:w="2410" w:type="dxa"/>
            <w:noWrap/>
          </w:tcPr>
          <w:p w:rsidR="00052122" w:rsidRDefault="007F6C2E">
            <w:pPr>
              <w:pStyle w:val="yTableNAm"/>
            </w:pPr>
            <w:r>
              <w:t>Failure to produce copy of recording to authorised officer</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keepNext/>
              <w:keepLines/>
            </w:pPr>
            <w:r>
              <w:t>39.</w:t>
            </w:r>
          </w:p>
        </w:tc>
        <w:tc>
          <w:tcPr>
            <w:tcW w:w="1417" w:type="dxa"/>
            <w:gridSpan w:val="2"/>
            <w:noWrap/>
          </w:tcPr>
          <w:p w:rsidR="00052122" w:rsidRDefault="007F6C2E">
            <w:pPr>
              <w:pStyle w:val="yTableNAm"/>
              <w:keepNext/>
              <w:keepLines/>
            </w:pPr>
            <w:r>
              <w:t>r. 112(4)</w:t>
            </w:r>
          </w:p>
        </w:tc>
        <w:tc>
          <w:tcPr>
            <w:tcW w:w="2410" w:type="dxa"/>
            <w:noWrap/>
          </w:tcPr>
          <w:p w:rsidR="00052122" w:rsidRDefault="007F6C2E">
            <w:pPr>
              <w:pStyle w:val="yTableNAm"/>
              <w:keepNext/>
              <w:keepLines/>
            </w:pPr>
            <w:r>
              <w:t>Failure to produce copy of recording to authorised officer so far as is reasonably practicable</w:t>
            </w:r>
          </w:p>
        </w:tc>
        <w:tc>
          <w:tcPr>
            <w:tcW w:w="1276" w:type="dxa"/>
            <w:noWrap/>
            <w:vAlign w:val="bottom"/>
          </w:tcPr>
          <w:p w:rsidR="00052122" w:rsidRDefault="007F6C2E">
            <w:pPr>
              <w:pStyle w:val="yTableNAm"/>
              <w:keepNext/>
              <w:keepLines/>
            </w:pPr>
            <w:r>
              <w:t>$900</w:t>
            </w:r>
          </w:p>
        </w:tc>
        <w:tc>
          <w:tcPr>
            <w:tcW w:w="1171" w:type="dxa"/>
            <w:noWrap/>
            <w:vAlign w:val="bottom"/>
          </w:tcPr>
          <w:p w:rsidR="00052122" w:rsidRDefault="007F6C2E">
            <w:pPr>
              <w:pStyle w:val="yTableNAm"/>
              <w:keepNext/>
              <w:keepLines/>
            </w:pPr>
            <w:r>
              <w:t>$3 000</w:t>
            </w:r>
          </w:p>
        </w:tc>
      </w:tr>
      <w:tr w:rsidR="00052122">
        <w:tc>
          <w:tcPr>
            <w:tcW w:w="709" w:type="dxa"/>
            <w:gridSpan w:val="2"/>
            <w:noWrap/>
          </w:tcPr>
          <w:p w:rsidR="00052122" w:rsidRDefault="007F6C2E">
            <w:pPr>
              <w:pStyle w:val="yTableNAm"/>
            </w:pPr>
            <w:r>
              <w:t>40.</w:t>
            </w:r>
          </w:p>
        </w:tc>
        <w:tc>
          <w:tcPr>
            <w:tcW w:w="1417" w:type="dxa"/>
            <w:gridSpan w:val="2"/>
            <w:noWrap/>
          </w:tcPr>
          <w:p w:rsidR="00052122" w:rsidRDefault="007F6C2E">
            <w:pPr>
              <w:pStyle w:val="yTableNAm"/>
            </w:pPr>
            <w:r>
              <w:t>r. 113(1)</w:t>
            </w:r>
          </w:p>
        </w:tc>
        <w:tc>
          <w:tcPr>
            <w:tcW w:w="2410" w:type="dxa"/>
            <w:noWrap/>
          </w:tcPr>
          <w:p w:rsidR="00052122" w:rsidRDefault="007F6C2E">
            <w:pPr>
              <w:pStyle w:val="yTableNAm"/>
            </w:pPr>
            <w:r>
              <w:t>Dealing with recording or copy except as permitted</w:t>
            </w:r>
          </w:p>
        </w:tc>
        <w:tc>
          <w:tcPr>
            <w:tcW w:w="1276" w:type="dxa"/>
            <w:noWrap/>
            <w:vAlign w:val="bottom"/>
          </w:tcPr>
          <w:p w:rsidR="00052122" w:rsidRDefault="007F6C2E">
            <w:pPr>
              <w:pStyle w:val="yTableNAm"/>
            </w:pPr>
            <w:r>
              <w:t>$1 500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41.</w:t>
            </w:r>
          </w:p>
        </w:tc>
        <w:tc>
          <w:tcPr>
            <w:tcW w:w="1417" w:type="dxa"/>
            <w:gridSpan w:val="2"/>
            <w:noWrap/>
          </w:tcPr>
          <w:p w:rsidR="00052122" w:rsidRDefault="007F6C2E">
            <w:pPr>
              <w:pStyle w:val="yTableNAm"/>
            </w:pPr>
            <w:r>
              <w:t>r. 113(6)</w:t>
            </w:r>
          </w:p>
        </w:tc>
        <w:tc>
          <w:tcPr>
            <w:tcW w:w="2410" w:type="dxa"/>
            <w:noWrap/>
          </w:tcPr>
          <w:p w:rsidR="00052122" w:rsidRDefault="007F6C2E">
            <w:pPr>
              <w:pStyle w:val="yTableNAm"/>
            </w:pPr>
            <w:r>
              <w:t>Failure to keep record of authorisation</w:t>
            </w:r>
          </w:p>
        </w:tc>
        <w:tc>
          <w:tcPr>
            <w:tcW w:w="1276" w:type="dxa"/>
            <w:noWrap/>
            <w:vAlign w:val="bottom"/>
          </w:tcPr>
          <w:p w:rsidR="00052122" w:rsidRDefault="007F6C2E">
            <w:pPr>
              <w:pStyle w:val="yTableNAm"/>
            </w:pPr>
            <w:r>
              <w:t>$1 000</w:t>
            </w:r>
          </w:p>
        </w:tc>
        <w:tc>
          <w:tcPr>
            <w:tcW w:w="1171" w:type="dxa"/>
            <w:noWrap/>
            <w:vAlign w:val="bottom"/>
          </w:tcPr>
          <w:p w:rsidR="00052122" w:rsidRDefault="007F6C2E">
            <w:pPr>
              <w:pStyle w:val="yTableNAm"/>
            </w:pPr>
            <w:r>
              <w:t>$4 000</w:t>
            </w:r>
          </w:p>
        </w:tc>
      </w:tr>
      <w:tr w:rsidR="00052122">
        <w:tc>
          <w:tcPr>
            <w:tcW w:w="709" w:type="dxa"/>
            <w:gridSpan w:val="2"/>
            <w:noWrap/>
          </w:tcPr>
          <w:p w:rsidR="00052122" w:rsidRDefault="007F6C2E">
            <w:pPr>
              <w:pStyle w:val="yTableNAm"/>
            </w:pPr>
            <w:r>
              <w:t>42.</w:t>
            </w:r>
          </w:p>
        </w:tc>
        <w:tc>
          <w:tcPr>
            <w:tcW w:w="1417" w:type="dxa"/>
            <w:gridSpan w:val="2"/>
            <w:noWrap/>
          </w:tcPr>
          <w:p w:rsidR="00052122" w:rsidRDefault="007F6C2E">
            <w:pPr>
              <w:pStyle w:val="yTableNAm"/>
            </w:pPr>
            <w:r>
              <w:t>r. 114(1)</w:t>
            </w:r>
          </w:p>
        </w:tc>
        <w:tc>
          <w:tcPr>
            <w:tcW w:w="2410" w:type="dxa"/>
            <w:noWrap/>
          </w:tcPr>
          <w:p w:rsidR="00052122" w:rsidRDefault="007F6C2E">
            <w:pPr>
              <w:pStyle w:val="yTableNAm"/>
            </w:pPr>
            <w:r>
              <w:t>Failure to ensure copy of recording disposed of in accordance with requirements</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keepNext/>
            </w:pPr>
            <w:r>
              <w:lastRenderedPageBreak/>
              <w:t>43.</w:t>
            </w:r>
          </w:p>
        </w:tc>
        <w:tc>
          <w:tcPr>
            <w:tcW w:w="1417" w:type="dxa"/>
            <w:gridSpan w:val="2"/>
            <w:noWrap/>
          </w:tcPr>
          <w:p w:rsidR="00052122" w:rsidRDefault="007F6C2E">
            <w:pPr>
              <w:pStyle w:val="yTableNAm"/>
              <w:keepNext/>
            </w:pPr>
            <w:r>
              <w:t>r. 114(2)</w:t>
            </w:r>
          </w:p>
        </w:tc>
        <w:tc>
          <w:tcPr>
            <w:tcW w:w="2410" w:type="dxa"/>
            <w:noWrap/>
          </w:tcPr>
          <w:p w:rsidR="00052122" w:rsidRDefault="007F6C2E">
            <w:pPr>
              <w:pStyle w:val="yTableNAm"/>
              <w:keepNext/>
            </w:pPr>
            <w:r>
              <w:t>Failure to ensure, so far as is reasonably practicable, copy of recording disposed of in accordance with requirements</w:t>
            </w:r>
          </w:p>
        </w:tc>
        <w:tc>
          <w:tcPr>
            <w:tcW w:w="1276" w:type="dxa"/>
            <w:noWrap/>
            <w:vAlign w:val="bottom"/>
          </w:tcPr>
          <w:p w:rsidR="00052122" w:rsidRDefault="007F6C2E">
            <w:pPr>
              <w:pStyle w:val="yTableNAm"/>
              <w:keepNext/>
            </w:pPr>
            <w:r>
              <w:t>$900</w:t>
            </w:r>
          </w:p>
        </w:tc>
        <w:tc>
          <w:tcPr>
            <w:tcW w:w="1171" w:type="dxa"/>
            <w:noWrap/>
            <w:vAlign w:val="bottom"/>
          </w:tcPr>
          <w:p w:rsidR="00052122" w:rsidRDefault="007F6C2E">
            <w:pPr>
              <w:pStyle w:val="yTableNAm"/>
              <w:keepNext/>
            </w:pPr>
            <w:r>
              <w:t>$3 000</w:t>
            </w:r>
          </w:p>
        </w:tc>
      </w:tr>
      <w:tr w:rsidR="00052122">
        <w:tc>
          <w:tcPr>
            <w:tcW w:w="709" w:type="dxa"/>
            <w:gridSpan w:val="2"/>
            <w:noWrap/>
          </w:tcPr>
          <w:p w:rsidR="00052122" w:rsidRDefault="007F6C2E">
            <w:pPr>
              <w:pStyle w:val="yTableNAm"/>
            </w:pPr>
            <w:r>
              <w:t>44.</w:t>
            </w:r>
          </w:p>
        </w:tc>
        <w:tc>
          <w:tcPr>
            <w:tcW w:w="1417" w:type="dxa"/>
            <w:gridSpan w:val="2"/>
            <w:noWrap/>
          </w:tcPr>
          <w:p w:rsidR="00052122" w:rsidRDefault="007F6C2E">
            <w:pPr>
              <w:pStyle w:val="yTableNAm"/>
            </w:pPr>
            <w:r>
              <w:t>r. 116(1)</w:t>
            </w:r>
          </w:p>
        </w:tc>
        <w:tc>
          <w:tcPr>
            <w:tcW w:w="2410" w:type="dxa"/>
            <w:noWrap/>
          </w:tcPr>
          <w:p w:rsidR="00052122" w:rsidRDefault="007F6C2E">
            <w:pPr>
              <w:pStyle w:val="yTableNAm"/>
            </w:pPr>
            <w:r>
              <w:t>Failure to ensure that fare is not more than set out in Schedule 4: metropolitan region</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45.</w:t>
            </w:r>
          </w:p>
        </w:tc>
        <w:tc>
          <w:tcPr>
            <w:tcW w:w="1417" w:type="dxa"/>
            <w:gridSpan w:val="2"/>
            <w:noWrap/>
          </w:tcPr>
          <w:p w:rsidR="00052122" w:rsidRDefault="007F6C2E">
            <w:pPr>
              <w:pStyle w:val="yTableNAm"/>
            </w:pPr>
            <w:r>
              <w:t>r. 116(4)</w:t>
            </w:r>
          </w:p>
        </w:tc>
        <w:tc>
          <w:tcPr>
            <w:tcW w:w="2410" w:type="dxa"/>
            <w:noWrap/>
          </w:tcPr>
          <w:p w:rsidR="00052122" w:rsidRDefault="007F6C2E">
            <w:pPr>
              <w:pStyle w:val="yTableNAm"/>
            </w:pPr>
            <w:r>
              <w:t>Failure to select appropriate tariff: metropolitan region</w:t>
            </w:r>
          </w:p>
        </w:tc>
        <w:tc>
          <w:tcPr>
            <w:tcW w:w="1276" w:type="dxa"/>
            <w:noWrap/>
            <w:vAlign w:val="bottom"/>
          </w:tcPr>
          <w:p w:rsidR="00052122" w:rsidRDefault="007F6C2E">
            <w:pPr>
              <w:pStyle w:val="yTableNAm"/>
            </w:pPr>
            <w:r>
              <w:t>$900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keepNext/>
              <w:keepLines/>
            </w:pPr>
            <w:r>
              <w:t>46.</w:t>
            </w:r>
          </w:p>
        </w:tc>
        <w:tc>
          <w:tcPr>
            <w:tcW w:w="1417" w:type="dxa"/>
            <w:gridSpan w:val="2"/>
            <w:noWrap/>
          </w:tcPr>
          <w:p w:rsidR="00052122" w:rsidRDefault="007F6C2E">
            <w:pPr>
              <w:pStyle w:val="yTableNAm"/>
              <w:keepNext/>
              <w:keepLines/>
            </w:pPr>
            <w:r>
              <w:t xml:space="preserve">r. 117(1) </w:t>
            </w:r>
          </w:p>
        </w:tc>
        <w:tc>
          <w:tcPr>
            <w:tcW w:w="2410" w:type="dxa"/>
            <w:noWrap/>
          </w:tcPr>
          <w:p w:rsidR="00052122" w:rsidRDefault="007F6C2E">
            <w:pPr>
              <w:pStyle w:val="yTableNAm"/>
              <w:keepNext/>
              <w:keepLines/>
            </w:pPr>
            <w:r>
              <w:t>Failure to ensure fare is not more than set out in Schedule 5: regions</w:t>
            </w:r>
          </w:p>
        </w:tc>
        <w:tc>
          <w:tcPr>
            <w:tcW w:w="1276" w:type="dxa"/>
            <w:noWrap/>
            <w:vAlign w:val="bottom"/>
          </w:tcPr>
          <w:p w:rsidR="00052122" w:rsidRDefault="007F6C2E">
            <w:pPr>
              <w:pStyle w:val="yTableNAm"/>
              <w:keepNext/>
              <w:keepLines/>
            </w:pPr>
            <w:r>
              <w:t>$900</w:t>
            </w:r>
          </w:p>
        </w:tc>
        <w:tc>
          <w:tcPr>
            <w:tcW w:w="1171" w:type="dxa"/>
            <w:noWrap/>
            <w:vAlign w:val="bottom"/>
          </w:tcPr>
          <w:p w:rsidR="00052122" w:rsidRDefault="007F6C2E">
            <w:pPr>
              <w:pStyle w:val="yTableNAm"/>
              <w:keepNext/>
              <w:keepLines/>
            </w:pPr>
            <w:r>
              <w:t>$3 000</w:t>
            </w:r>
          </w:p>
        </w:tc>
      </w:tr>
      <w:tr w:rsidR="00052122">
        <w:tc>
          <w:tcPr>
            <w:tcW w:w="709" w:type="dxa"/>
            <w:gridSpan w:val="2"/>
            <w:noWrap/>
          </w:tcPr>
          <w:p w:rsidR="00052122" w:rsidRDefault="007F6C2E">
            <w:pPr>
              <w:pStyle w:val="yTableNAm"/>
            </w:pPr>
            <w:r>
              <w:t>47.</w:t>
            </w:r>
          </w:p>
        </w:tc>
        <w:tc>
          <w:tcPr>
            <w:tcW w:w="1417" w:type="dxa"/>
            <w:gridSpan w:val="2"/>
            <w:noWrap/>
          </w:tcPr>
          <w:p w:rsidR="00052122" w:rsidRDefault="007F6C2E">
            <w:pPr>
              <w:pStyle w:val="yTableNAm"/>
            </w:pPr>
            <w:r>
              <w:t>r. 117(4)</w:t>
            </w:r>
          </w:p>
        </w:tc>
        <w:tc>
          <w:tcPr>
            <w:tcW w:w="2410" w:type="dxa"/>
            <w:noWrap/>
          </w:tcPr>
          <w:p w:rsidR="00052122" w:rsidRDefault="007F6C2E">
            <w:pPr>
              <w:pStyle w:val="yTableNAm"/>
            </w:pPr>
            <w:r>
              <w:t>Failure to select appropriate tariff: regions</w:t>
            </w:r>
          </w:p>
        </w:tc>
        <w:tc>
          <w:tcPr>
            <w:tcW w:w="1276" w:type="dxa"/>
            <w:noWrap/>
            <w:vAlign w:val="bottom"/>
          </w:tcPr>
          <w:p w:rsidR="00052122" w:rsidRDefault="007F6C2E">
            <w:pPr>
              <w:pStyle w:val="yTableNAm"/>
            </w:pPr>
            <w:r>
              <w:t>$900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48.</w:t>
            </w:r>
          </w:p>
        </w:tc>
        <w:tc>
          <w:tcPr>
            <w:tcW w:w="1417" w:type="dxa"/>
            <w:gridSpan w:val="2"/>
            <w:noWrap/>
          </w:tcPr>
          <w:p w:rsidR="00052122" w:rsidRDefault="007F6C2E">
            <w:pPr>
              <w:pStyle w:val="yTableNAm"/>
            </w:pPr>
            <w:r>
              <w:t>r. 118(1)</w:t>
            </w:r>
          </w:p>
        </w:tc>
        <w:tc>
          <w:tcPr>
            <w:tcW w:w="2410" w:type="dxa"/>
            <w:noWrap/>
          </w:tcPr>
          <w:p w:rsidR="00052122" w:rsidRDefault="007F6C2E">
            <w:pPr>
              <w:pStyle w:val="yTableNAm"/>
            </w:pPr>
            <w:r>
              <w:t>Failure to display fare schedule in vehicle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49.</w:t>
            </w:r>
          </w:p>
        </w:tc>
        <w:tc>
          <w:tcPr>
            <w:tcW w:w="1417" w:type="dxa"/>
            <w:gridSpan w:val="2"/>
            <w:noWrap/>
          </w:tcPr>
          <w:p w:rsidR="00052122" w:rsidRDefault="007F6C2E">
            <w:pPr>
              <w:pStyle w:val="yTableNAm"/>
            </w:pPr>
            <w:r>
              <w:t>r. 120(4)</w:t>
            </w:r>
          </w:p>
        </w:tc>
        <w:tc>
          <w:tcPr>
            <w:tcW w:w="2410" w:type="dxa"/>
            <w:noWrap/>
          </w:tcPr>
          <w:p w:rsidR="00052122" w:rsidRDefault="007F6C2E">
            <w:pPr>
              <w:pStyle w:val="yTableNAm"/>
            </w:pPr>
            <w:r>
              <w:t>Failure to keep records about contract fares agreed with provider of on</w:t>
            </w:r>
            <w:r>
              <w:noBreakHyphen/>
              <w:t>demand booking service</w:t>
            </w:r>
          </w:p>
        </w:tc>
        <w:tc>
          <w:tcPr>
            <w:tcW w:w="1276" w:type="dxa"/>
            <w:noWrap/>
            <w:vAlign w:val="bottom"/>
          </w:tcPr>
          <w:p w:rsidR="00052122" w:rsidRDefault="007F6C2E">
            <w:pPr>
              <w:pStyle w:val="yTableNAm"/>
            </w:pPr>
            <w:r>
              <w:t>$1 200</w:t>
            </w:r>
          </w:p>
        </w:tc>
        <w:tc>
          <w:tcPr>
            <w:tcW w:w="1171" w:type="dxa"/>
            <w:noWrap/>
            <w:vAlign w:val="bottom"/>
          </w:tcPr>
          <w:p w:rsidR="00052122" w:rsidRDefault="007F6C2E">
            <w:pPr>
              <w:pStyle w:val="yTableNAm"/>
            </w:pPr>
            <w:r>
              <w:t>$4 000</w:t>
            </w:r>
          </w:p>
        </w:tc>
      </w:tr>
      <w:tr w:rsidR="00052122">
        <w:tc>
          <w:tcPr>
            <w:tcW w:w="709" w:type="dxa"/>
            <w:gridSpan w:val="2"/>
            <w:noWrap/>
          </w:tcPr>
          <w:p w:rsidR="00052122" w:rsidRDefault="007F6C2E">
            <w:pPr>
              <w:pStyle w:val="yTableNAm"/>
              <w:keepNext/>
            </w:pPr>
            <w:r>
              <w:lastRenderedPageBreak/>
              <w:t>50.</w:t>
            </w:r>
          </w:p>
        </w:tc>
        <w:tc>
          <w:tcPr>
            <w:tcW w:w="1417" w:type="dxa"/>
            <w:gridSpan w:val="2"/>
            <w:noWrap/>
          </w:tcPr>
          <w:p w:rsidR="00052122" w:rsidRDefault="007F6C2E">
            <w:pPr>
              <w:pStyle w:val="yTableNAm"/>
              <w:keepNext/>
            </w:pPr>
            <w:r>
              <w:t>r. 120(5)</w:t>
            </w:r>
          </w:p>
        </w:tc>
        <w:tc>
          <w:tcPr>
            <w:tcW w:w="2410" w:type="dxa"/>
            <w:noWrap/>
          </w:tcPr>
          <w:p w:rsidR="00052122" w:rsidRDefault="007F6C2E">
            <w:pPr>
              <w:pStyle w:val="yTableNAm"/>
              <w:keepNext/>
            </w:pPr>
            <w:r>
              <w:t>Failure to keep records about contract fares agreed with driver</w:t>
            </w:r>
          </w:p>
        </w:tc>
        <w:tc>
          <w:tcPr>
            <w:tcW w:w="1276" w:type="dxa"/>
            <w:noWrap/>
            <w:vAlign w:val="bottom"/>
          </w:tcPr>
          <w:p w:rsidR="00052122" w:rsidRDefault="007F6C2E">
            <w:pPr>
              <w:pStyle w:val="yTableNAm"/>
              <w:keepNext/>
            </w:pPr>
            <w:r>
              <w:t>$1 200</w:t>
            </w:r>
          </w:p>
        </w:tc>
        <w:tc>
          <w:tcPr>
            <w:tcW w:w="1171" w:type="dxa"/>
            <w:noWrap/>
            <w:vAlign w:val="bottom"/>
          </w:tcPr>
          <w:p w:rsidR="00052122" w:rsidRDefault="00052122">
            <w:pPr>
              <w:pStyle w:val="yTableNAm"/>
              <w:keepNext/>
            </w:pPr>
          </w:p>
        </w:tc>
      </w:tr>
      <w:tr w:rsidR="00052122">
        <w:tc>
          <w:tcPr>
            <w:tcW w:w="709" w:type="dxa"/>
            <w:gridSpan w:val="2"/>
            <w:noWrap/>
          </w:tcPr>
          <w:p w:rsidR="00052122" w:rsidRDefault="007F6C2E">
            <w:pPr>
              <w:pStyle w:val="yTableNAm"/>
            </w:pPr>
            <w:r>
              <w:t>51.</w:t>
            </w:r>
          </w:p>
        </w:tc>
        <w:tc>
          <w:tcPr>
            <w:tcW w:w="1417" w:type="dxa"/>
            <w:gridSpan w:val="2"/>
            <w:noWrap/>
          </w:tcPr>
          <w:p w:rsidR="00052122" w:rsidRDefault="007F6C2E">
            <w:pPr>
              <w:pStyle w:val="yTableNAm"/>
            </w:pPr>
            <w:r>
              <w:t>r. 121(1)</w:t>
            </w:r>
          </w:p>
        </w:tc>
        <w:tc>
          <w:tcPr>
            <w:tcW w:w="2410" w:type="dxa"/>
            <w:noWrap/>
          </w:tcPr>
          <w:p w:rsidR="00052122" w:rsidRDefault="007F6C2E">
            <w:pPr>
              <w:pStyle w:val="yTableNAm"/>
            </w:pPr>
            <w:r>
              <w:t>Failure to provide written confirmation of contract fare agreed by provider of on</w:t>
            </w:r>
            <w:r>
              <w:noBreakHyphen/>
              <w:t>demand booking service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52.</w:t>
            </w:r>
          </w:p>
        </w:tc>
        <w:tc>
          <w:tcPr>
            <w:tcW w:w="1417" w:type="dxa"/>
            <w:gridSpan w:val="2"/>
            <w:noWrap/>
          </w:tcPr>
          <w:p w:rsidR="00052122" w:rsidRDefault="007F6C2E">
            <w:pPr>
              <w:pStyle w:val="yTableNAm"/>
            </w:pPr>
            <w:r>
              <w:t>r. 121(2)</w:t>
            </w:r>
          </w:p>
        </w:tc>
        <w:tc>
          <w:tcPr>
            <w:tcW w:w="2410" w:type="dxa"/>
            <w:noWrap/>
          </w:tcPr>
          <w:p w:rsidR="00052122" w:rsidRDefault="007F6C2E">
            <w:pPr>
              <w:pStyle w:val="yTableNAm"/>
            </w:pPr>
            <w:r>
              <w:t>Failure to provide written confirmation of contract fare agreed by driver</w:t>
            </w:r>
          </w:p>
        </w:tc>
        <w:tc>
          <w:tcPr>
            <w:tcW w:w="1276" w:type="dxa"/>
            <w:noWrap/>
            <w:vAlign w:val="bottom"/>
          </w:tcPr>
          <w:p w:rsidR="00052122" w:rsidRDefault="007F6C2E">
            <w:pPr>
              <w:pStyle w:val="yTableNAm"/>
            </w:pPr>
            <w:r>
              <w:t>$900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keepNext/>
              <w:keepLines/>
            </w:pPr>
            <w:r>
              <w:t>53.</w:t>
            </w:r>
          </w:p>
        </w:tc>
        <w:tc>
          <w:tcPr>
            <w:tcW w:w="1417" w:type="dxa"/>
            <w:gridSpan w:val="2"/>
            <w:noWrap/>
          </w:tcPr>
          <w:p w:rsidR="00052122" w:rsidRDefault="007F6C2E">
            <w:pPr>
              <w:pStyle w:val="yTableNAm"/>
              <w:keepNext/>
              <w:keepLines/>
            </w:pPr>
            <w:r>
              <w:t>r. 122(2)</w:t>
            </w:r>
          </w:p>
        </w:tc>
        <w:tc>
          <w:tcPr>
            <w:tcW w:w="2410" w:type="dxa"/>
            <w:noWrap/>
          </w:tcPr>
          <w:p w:rsidR="00052122" w:rsidRDefault="007F6C2E">
            <w:pPr>
              <w:pStyle w:val="yTableNAm"/>
              <w:keepNext/>
              <w:keepLines/>
            </w:pPr>
            <w:r>
              <w:t>Failure to accept passenger subsidy scheme voucher</w:t>
            </w:r>
          </w:p>
        </w:tc>
        <w:tc>
          <w:tcPr>
            <w:tcW w:w="1276" w:type="dxa"/>
            <w:noWrap/>
            <w:vAlign w:val="bottom"/>
          </w:tcPr>
          <w:p w:rsidR="00052122" w:rsidRDefault="007F6C2E">
            <w:pPr>
              <w:pStyle w:val="yTableNAm"/>
              <w:keepNext/>
              <w:keepLines/>
            </w:pPr>
            <w:r>
              <w:t>$900</w:t>
            </w:r>
          </w:p>
        </w:tc>
        <w:tc>
          <w:tcPr>
            <w:tcW w:w="1171" w:type="dxa"/>
            <w:noWrap/>
            <w:vAlign w:val="bottom"/>
          </w:tcPr>
          <w:p w:rsidR="00052122" w:rsidRDefault="00052122">
            <w:pPr>
              <w:pStyle w:val="yTableNAm"/>
              <w:keepNext/>
              <w:keepLines/>
            </w:pPr>
          </w:p>
        </w:tc>
      </w:tr>
      <w:tr w:rsidR="00052122">
        <w:tc>
          <w:tcPr>
            <w:tcW w:w="709" w:type="dxa"/>
            <w:gridSpan w:val="2"/>
            <w:noWrap/>
          </w:tcPr>
          <w:p w:rsidR="00052122" w:rsidRDefault="007F6C2E">
            <w:pPr>
              <w:pStyle w:val="yTableNAm"/>
            </w:pPr>
            <w:r>
              <w:t>54.</w:t>
            </w:r>
          </w:p>
        </w:tc>
        <w:tc>
          <w:tcPr>
            <w:tcW w:w="1417" w:type="dxa"/>
            <w:gridSpan w:val="2"/>
            <w:noWrap/>
          </w:tcPr>
          <w:p w:rsidR="00052122" w:rsidRDefault="007F6C2E">
            <w:pPr>
              <w:pStyle w:val="yTableNAm"/>
            </w:pPr>
            <w:r>
              <w:t>r. 122(3)</w:t>
            </w:r>
          </w:p>
        </w:tc>
        <w:tc>
          <w:tcPr>
            <w:tcW w:w="2410" w:type="dxa"/>
            <w:noWrap/>
          </w:tcPr>
          <w:p w:rsidR="00052122" w:rsidRDefault="007F6C2E">
            <w:pPr>
              <w:pStyle w:val="yTableNAm"/>
            </w:pPr>
            <w:r>
              <w:t>Entering false or misleading information on passenger subsidy scheme voucher</w:t>
            </w:r>
          </w:p>
        </w:tc>
        <w:tc>
          <w:tcPr>
            <w:tcW w:w="1276" w:type="dxa"/>
            <w:noWrap/>
            <w:vAlign w:val="bottom"/>
          </w:tcPr>
          <w:p w:rsidR="00052122" w:rsidRDefault="007F6C2E">
            <w:pPr>
              <w:pStyle w:val="yTableNAm"/>
            </w:pPr>
            <w:r>
              <w:t>$1 800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55.</w:t>
            </w:r>
          </w:p>
        </w:tc>
        <w:tc>
          <w:tcPr>
            <w:tcW w:w="1417" w:type="dxa"/>
            <w:gridSpan w:val="2"/>
            <w:noWrap/>
          </w:tcPr>
          <w:p w:rsidR="00052122" w:rsidRDefault="007F6C2E">
            <w:pPr>
              <w:pStyle w:val="yTableNAm"/>
            </w:pPr>
            <w:r>
              <w:t>r. 122(4)</w:t>
            </w:r>
          </w:p>
        </w:tc>
        <w:tc>
          <w:tcPr>
            <w:tcW w:w="2410" w:type="dxa"/>
            <w:noWrap/>
          </w:tcPr>
          <w:p w:rsidR="00052122" w:rsidRDefault="007F6C2E">
            <w:pPr>
              <w:pStyle w:val="yTableNAm"/>
            </w:pPr>
            <w:r>
              <w:t>Accepting voucher knowing that it is false or misleading</w:t>
            </w:r>
          </w:p>
        </w:tc>
        <w:tc>
          <w:tcPr>
            <w:tcW w:w="1276" w:type="dxa"/>
            <w:noWrap/>
            <w:vAlign w:val="bottom"/>
          </w:tcPr>
          <w:p w:rsidR="00052122" w:rsidRDefault="007F6C2E">
            <w:pPr>
              <w:pStyle w:val="yTableNAm"/>
            </w:pPr>
            <w:r>
              <w:t>$1 800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56.</w:t>
            </w:r>
          </w:p>
        </w:tc>
        <w:tc>
          <w:tcPr>
            <w:tcW w:w="1417" w:type="dxa"/>
            <w:gridSpan w:val="2"/>
            <w:noWrap/>
          </w:tcPr>
          <w:p w:rsidR="00052122" w:rsidRDefault="007F6C2E">
            <w:pPr>
              <w:pStyle w:val="yTableNAm"/>
            </w:pPr>
            <w:r>
              <w:t>r. 122(5)</w:t>
            </w:r>
          </w:p>
        </w:tc>
        <w:tc>
          <w:tcPr>
            <w:tcW w:w="2410" w:type="dxa"/>
            <w:noWrap/>
          </w:tcPr>
          <w:p w:rsidR="00052122" w:rsidRDefault="007F6C2E">
            <w:pPr>
              <w:pStyle w:val="yTableNAm"/>
            </w:pPr>
            <w:r>
              <w:t>Tendering voucher that person not entitled to or that is false or misleading</w:t>
            </w:r>
          </w:p>
        </w:tc>
        <w:tc>
          <w:tcPr>
            <w:tcW w:w="1276" w:type="dxa"/>
            <w:noWrap/>
            <w:vAlign w:val="bottom"/>
          </w:tcPr>
          <w:p w:rsidR="00052122" w:rsidRDefault="007F6C2E">
            <w:pPr>
              <w:pStyle w:val="yTableNAm"/>
            </w:pPr>
            <w:r>
              <w:t>$1 800</w:t>
            </w:r>
          </w:p>
        </w:tc>
        <w:tc>
          <w:tcPr>
            <w:tcW w:w="1171" w:type="dxa"/>
            <w:noWrap/>
            <w:vAlign w:val="bottom"/>
          </w:tcPr>
          <w:p w:rsidR="00052122" w:rsidRDefault="00052122">
            <w:pPr>
              <w:pStyle w:val="yTableNAm"/>
            </w:pPr>
          </w:p>
        </w:tc>
      </w:tr>
      <w:tr w:rsidR="00052122">
        <w:trPr>
          <w:cantSplit/>
        </w:trPr>
        <w:tc>
          <w:tcPr>
            <w:tcW w:w="709" w:type="dxa"/>
            <w:gridSpan w:val="2"/>
            <w:noWrap/>
          </w:tcPr>
          <w:p w:rsidR="00052122" w:rsidRDefault="007F6C2E">
            <w:pPr>
              <w:pStyle w:val="yTableNAm"/>
            </w:pPr>
            <w:r>
              <w:lastRenderedPageBreak/>
              <w:t>57.</w:t>
            </w:r>
          </w:p>
        </w:tc>
        <w:tc>
          <w:tcPr>
            <w:tcW w:w="1417" w:type="dxa"/>
            <w:gridSpan w:val="2"/>
            <w:noWrap/>
          </w:tcPr>
          <w:p w:rsidR="00052122" w:rsidRDefault="007F6C2E">
            <w:pPr>
              <w:pStyle w:val="yTableNAm"/>
            </w:pPr>
            <w:r>
              <w:t>r. 122(6)</w:t>
            </w:r>
          </w:p>
        </w:tc>
        <w:tc>
          <w:tcPr>
            <w:tcW w:w="2410" w:type="dxa"/>
            <w:noWrap/>
          </w:tcPr>
          <w:p w:rsidR="00052122" w:rsidRDefault="007F6C2E">
            <w:pPr>
              <w:pStyle w:val="yTableNAm"/>
            </w:pPr>
            <w:r>
              <w:t>Directing driver to refuse voucher</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58.</w:t>
            </w:r>
          </w:p>
        </w:tc>
        <w:tc>
          <w:tcPr>
            <w:tcW w:w="1417" w:type="dxa"/>
            <w:gridSpan w:val="2"/>
            <w:noWrap/>
          </w:tcPr>
          <w:p w:rsidR="00052122" w:rsidRDefault="007F6C2E">
            <w:pPr>
              <w:pStyle w:val="yTableNAm"/>
            </w:pPr>
            <w:r>
              <w:t>r. 124(2)</w:t>
            </w:r>
          </w:p>
        </w:tc>
        <w:tc>
          <w:tcPr>
            <w:tcW w:w="2410" w:type="dxa"/>
            <w:noWrap/>
          </w:tcPr>
          <w:p w:rsidR="00052122" w:rsidRDefault="007F6C2E">
            <w:pPr>
              <w:pStyle w:val="yTableNAm"/>
            </w:pPr>
            <w:r>
              <w:t>Failure to operate fare calculation device</w:t>
            </w:r>
          </w:p>
        </w:tc>
        <w:tc>
          <w:tcPr>
            <w:tcW w:w="1276" w:type="dxa"/>
            <w:noWrap/>
            <w:vAlign w:val="bottom"/>
          </w:tcPr>
          <w:p w:rsidR="00052122" w:rsidRDefault="007F6C2E">
            <w:pPr>
              <w:pStyle w:val="yTableNAm"/>
            </w:pPr>
            <w:r>
              <w:t>$900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59.</w:t>
            </w:r>
          </w:p>
        </w:tc>
        <w:tc>
          <w:tcPr>
            <w:tcW w:w="1417" w:type="dxa"/>
            <w:gridSpan w:val="2"/>
            <w:noWrap/>
          </w:tcPr>
          <w:p w:rsidR="00052122" w:rsidRDefault="007F6C2E">
            <w:pPr>
              <w:pStyle w:val="yTableNAm"/>
            </w:pPr>
            <w:r>
              <w:t>r. 124(3)</w:t>
            </w:r>
          </w:p>
        </w:tc>
        <w:tc>
          <w:tcPr>
            <w:tcW w:w="2410" w:type="dxa"/>
            <w:noWrap/>
          </w:tcPr>
          <w:p w:rsidR="00052122" w:rsidRDefault="007F6C2E">
            <w:pPr>
              <w:pStyle w:val="yTableNAm"/>
            </w:pPr>
            <w:r>
              <w:t>Failure to pause fare calculation device</w:t>
            </w:r>
          </w:p>
        </w:tc>
        <w:tc>
          <w:tcPr>
            <w:tcW w:w="1276" w:type="dxa"/>
            <w:noWrap/>
            <w:vAlign w:val="bottom"/>
          </w:tcPr>
          <w:p w:rsidR="00052122" w:rsidRDefault="007F6C2E">
            <w:pPr>
              <w:pStyle w:val="yTableNAm"/>
            </w:pPr>
            <w:r>
              <w:t>$900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60.</w:t>
            </w:r>
          </w:p>
        </w:tc>
        <w:tc>
          <w:tcPr>
            <w:tcW w:w="1417" w:type="dxa"/>
            <w:gridSpan w:val="2"/>
            <w:noWrap/>
          </w:tcPr>
          <w:p w:rsidR="00052122" w:rsidRDefault="007F6C2E">
            <w:pPr>
              <w:pStyle w:val="yTableNAm"/>
            </w:pPr>
            <w:r>
              <w:t>r. 126(2)</w:t>
            </w:r>
          </w:p>
        </w:tc>
        <w:tc>
          <w:tcPr>
            <w:tcW w:w="2410" w:type="dxa"/>
            <w:noWrap/>
          </w:tcPr>
          <w:p w:rsidR="00052122" w:rsidRDefault="007F6C2E">
            <w:pPr>
              <w:pStyle w:val="yTableNAm"/>
            </w:pPr>
            <w:r>
              <w:t>Contravention of limit on surcharge for non</w:t>
            </w:r>
            <w:r>
              <w:noBreakHyphen/>
              <w:t>cash payment</w:t>
            </w:r>
          </w:p>
        </w:tc>
        <w:tc>
          <w:tcPr>
            <w:tcW w:w="1276" w:type="dxa"/>
            <w:noWrap/>
            <w:vAlign w:val="bottom"/>
          </w:tcPr>
          <w:p w:rsidR="00052122" w:rsidRDefault="007F6C2E">
            <w:pPr>
              <w:pStyle w:val="yTableNAm"/>
            </w:pPr>
            <w:r>
              <w:t>$200</w:t>
            </w:r>
          </w:p>
        </w:tc>
        <w:tc>
          <w:tcPr>
            <w:tcW w:w="1171" w:type="dxa"/>
            <w:noWrap/>
            <w:vAlign w:val="bottom"/>
          </w:tcPr>
          <w:p w:rsidR="00052122" w:rsidRDefault="007F6C2E">
            <w:pPr>
              <w:pStyle w:val="yTableNAm"/>
            </w:pPr>
            <w:r>
              <w:t>$800</w:t>
            </w:r>
          </w:p>
        </w:tc>
      </w:tr>
      <w:tr w:rsidR="00052122">
        <w:tc>
          <w:tcPr>
            <w:tcW w:w="709" w:type="dxa"/>
            <w:gridSpan w:val="2"/>
            <w:noWrap/>
          </w:tcPr>
          <w:p w:rsidR="00052122" w:rsidRDefault="007F6C2E">
            <w:pPr>
              <w:pStyle w:val="yTableNAm"/>
            </w:pPr>
            <w:r>
              <w:t>61.</w:t>
            </w:r>
          </w:p>
        </w:tc>
        <w:tc>
          <w:tcPr>
            <w:tcW w:w="1417" w:type="dxa"/>
            <w:gridSpan w:val="2"/>
            <w:noWrap/>
          </w:tcPr>
          <w:p w:rsidR="00052122" w:rsidRDefault="007F6C2E">
            <w:pPr>
              <w:pStyle w:val="yTableNAm"/>
            </w:pPr>
            <w:r>
              <w:t>r. 126(3)</w:t>
            </w:r>
          </w:p>
        </w:tc>
        <w:tc>
          <w:tcPr>
            <w:tcW w:w="2410" w:type="dxa"/>
            <w:noWrap/>
          </w:tcPr>
          <w:p w:rsidR="00052122" w:rsidRDefault="007F6C2E">
            <w:pPr>
              <w:pStyle w:val="yTableNAm"/>
            </w:pPr>
            <w:r>
              <w:t>Failure to use payment terminal that results in lowest surcharge</w:t>
            </w:r>
          </w:p>
        </w:tc>
        <w:tc>
          <w:tcPr>
            <w:tcW w:w="1276" w:type="dxa"/>
            <w:noWrap/>
            <w:vAlign w:val="bottom"/>
          </w:tcPr>
          <w:p w:rsidR="00052122" w:rsidRDefault="007F6C2E">
            <w:pPr>
              <w:pStyle w:val="yTableNAm"/>
            </w:pPr>
            <w:r>
              <w:t>$200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rPr>
                <w:highlight w:val="yellow"/>
              </w:rPr>
            </w:pPr>
            <w:r>
              <w:t>62.</w:t>
            </w:r>
          </w:p>
        </w:tc>
        <w:tc>
          <w:tcPr>
            <w:tcW w:w="1417" w:type="dxa"/>
            <w:gridSpan w:val="2"/>
            <w:noWrap/>
          </w:tcPr>
          <w:p w:rsidR="00052122" w:rsidRDefault="007F6C2E">
            <w:pPr>
              <w:pStyle w:val="yTableNAm"/>
            </w:pPr>
            <w:r>
              <w:t>r. 128(1)</w:t>
            </w:r>
          </w:p>
        </w:tc>
        <w:tc>
          <w:tcPr>
            <w:tcW w:w="2410" w:type="dxa"/>
            <w:noWrap/>
          </w:tcPr>
          <w:p w:rsidR="00052122" w:rsidRDefault="007F6C2E">
            <w:pPr>
              <w:pStyle w:val="yTableNAm"/>
            </w:pPr>
            <w:r>
              <w:t>Failure to make information about fares available to person booking vehicle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63.</w:t>
            </w:r>
          </w:p>
        </w:tc>
        <w:tc>
          <w:tcPr>
            <w:tcW w:w="1417" w:type="dxa"/>
            <w:gridSpan w:val="2"/>
            <w:noWrap/>
          </w:tcPr>
          <w:p w:rsidR="00052122" w:rsidRDefault="007F6C2E">
            <w:pPr>
              <w:pStyle w:val="yTableNAm"/>
            </w:pPr>
            <w:r>
              <w:t>r. 128(4)</w:t>
            </w:r>
          </w:p>
        </w:tc>
        <w:tc>
          <w:tcPr>
            <w:tcW w:w="2410" w:type="dxa"/>
            <w:noWrap/>
          </w:tcPr>
          <w:p w:rsidR="00052122" w:rsidRDefault="007F6C2E">
            <w:pPr>
              <w:pStyle w:val="yTableNAm"/>
            </w:pPr>
            <w:r>
              <w:t>Failure to make information about fares available to CEO or authorised officer</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64.</w:t>
            </w:r>
          </w:p>
        </w:tc>
        <w:tc>
          <w:tcPr>
            <w:tcW w:w="1417" w:type="dxa"/>
            <w:gridSpan w:val="2"/>
            <w:noWrap/>
          </w:tcPr>
          <w:p w:rsidR="00052122" w:rsidRDefault="007F6C2E">
            <w:pPr>
              <w:pStyle w:val="yTableNAm"/>
            </w:pPr>
            <w:r>
              <w:t>r. 131(1)</w:t>
            </w:r>
          </w:p>
        </w:tc>
        <w:tc>
          <w:tcPr>
            <w:tcW w:w="2410" w:type="dxa"/>
            <w:noWrap/>
          </w:tcPr>
          <w:p w:rsidR="00052122" w:rsidRDefault="007F6C2E">
            <w:pPr>
              <w:pStyle w:val="yTableNAm"/>
            </w:pPr>
            <w:r>
              <w:t>Failure to include information in receipt</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65.</w:t>
            </w:r>
          </w:p>
        </w:tc>
        <w:tc>
          <w:tcPr>
            <w:tcW w:w="1417" w:type="dxa"/>
            <w:gridSpan w:val="2"/>
            <w:noWrap/>
          </w:tcPr>
          <w:p w:rsidR="00052122" w:rsidRDefault="007F6C2E">
            <w:pPr>
              <w:pStyle w:val="yTableNAm"/>
            </w:pPr>
            <w:r>
              <w:t>r. 131(2)</w:t>
            </w:r>
          </w:p>
        </w:tc>
        <w:tc>
          <w:tcPr>
            <w:tcW w:w="2410" w:type="dxa"/>
            <w:noWrap/>
          </w:tcPr>
          <w:p w:rsidR="00052122" w:rsidRDefault="007F6C2E">
            <w:pPr>
              <w:pStyle w:val="yTableNAm"/>
            </w:pPr>
            <w:r>
              <w:t>Failure of provider of associated booking service to include information in receipt</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keepNext/>
            </w:pPr>
            <w:r>
              <w:lastRenderedPageBreak/>
              <w:t>66.</w:t>
            </w:r>
          </w:p>
        </w:tc>
        <w:tc>
          <w:tcPr>
            <w:tcW w:w="1417" w:type="dxa"/>
            <w:gridSpan w:val="2"/>
            <w:noWrap/>
          </w:tcPr>
          <w:p w:rsidR="00052122" w:rsidRDefault="007F6C2E">
            <w:pPr>
              <w:pStyle w:val="yTableNAm"/>
              <w:keepNext/>
            </w:pPr>
            <w:r>
              <w:t>r. 132(1)</w:t>
            </w:r>
          </w:p>
        </w:tc>
        <w:tc>
          <w:tcPr>
            <w:tcW w:w="2410" w:type="dxa"/>
            <w:noWrap/>
          </w:tcPr>
          <w:p w:rsidR="00052122" w:rsidRDefault="007F6C2E">
            <w:pPr>
              <w:pStyle w:val="yTableNAm"/>
              <w:keepNext/>
            </w:pPr>
            <w:r>
              <w:t>Failure to ensure vehicle fitted with fare calculation device</w:t>
            </w:r>
          </w:p>
        </w:tc>
        <w:tc>
          <w:tcPr>
            <w:tcW w:w="1276" w:type="dxa"/>
            <w:noWrap/>
            <w:vAlign w:val="bottom"/>
          </w:tcPr>
          <w:p w:rsidR="00052122" w:rsidRDefault="007F6C2E">
            <w:pPr>
              <w:pStyle w:val="yTableNAm"/>
              <w:keepNext/>
            </w:pPr>
            <w:r>
              <w:t>$900</w:t>
            </w:r>
          </w:p>
        </w:tc>
        <w:tc>
          <w:tcPr>
            <w:tcW w:w="1171" w:type="dxa"/>
            <w:noWrap/>
            <w:vAlign w:val="bottom"/>
          </w:tcPr>
          <w:p w:rsidR="00052122" w:rsidRDefault="007F6C2E">
            <w:pPr>
              <w:pStyle w:val="yTableNAm"/>
              <w:keepNext/>
            </w:pPr>
            <w:r>
              <w:t>$3 000</w:t>
            </w:r>
          </w:p>
        </w:tc>
      </w:tr>
      <w:tr w:rsidR="00052122">
        <w:tc>
          <w:tcPr>
            <w:tcW w:w="709" w:type="dxa"/>
            <w:gridSpan w:val="2"/>
            <w:noWrap/>
          </w:tcPr>
          <w:p w:rsidR="00052122" w:rsidRDefault="007F6C2E">
            <w:pPr>
              <w:pStyle w:val="yTableNAm"/>
            </w:pPr>
            <w:r>
              <w:t>67.</w:t>
            </w:r>
          </w:p>
        </w:tc>
        <w:tc>
          <w:tcPr>
            <w:tcW w:w="1417" w:type="dxa"/>
            <w:gridSpan w:val="2"/>
            <w:noWrap/>
          </w:tcPr>
          <w:p w:rsidR="00052122" w:rsidRDefault="007F6C2E">
            <w:pPr>
              <w:pStyle w:val="yTableNAm"/>
            </w:pPr>
            <w:r>
              <w:t>r. 132(2)</w:t>
            </w:r>
          </w:p>
        </w:tc>
        <w:tc>
          <w:tcPr>
            <w:tcW w:w="2410" w:type="dxa"/>
            <w:noWrap/>
          </w:tcPr>
          <w:p w:rsidR="00052122" w:rsidRDefault="007F6C2E">
            <w:pPr>
              <w:pStyle w:val="yTableNAm"/>
            </w:pPr>
            <w:r>
              <w:t>Failure to ensure, so far as is reasonably practicable, vehicle fitted with fare calculation device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68.</w:t>
            </w:r>
          </w:p>
        </w:tc>
        <w:tc>
          <w:tcPr>
            <w:tcW w:w="1417" w:type="dxa"/>
            <w:gridSpan w:val="2"/>
            <w:noWrap/>
          </w:tcPr>
          <w:p w:rsidR="00052122" w:rsidRDefault="007F6C2E">
            <w:pPr>
              <w:pStyle w:val="yTableNAm"/>
            </w:pPr>
            <w:r>
              <w:t>r. 134(1)</w:t>
            </w:r>
          </w:p>
        </w:tc>
        <w:tc>
          <w:tcPr>
            <w:tcW w:w="2410" w:type="dxa"/>
            <w:noWrap/>
          </w:tcPr>
          <w:p w:rsidR="00052122" w:rsidRDefault="007F6C2E">
            <w:pPr>
              <w:pStyle w:val="yTableNAm"/>
            </w:pPr>
            <w:r>
              <w:t>Failure to ensure that information displayed in vehicle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pPr>
            <w:r>
              <w:t>69.</w:t>
            </w:r>
          </w:p>
        </w:tc>
        <w:tc>
          <w:tcPr>
            <w:tcW w:w="1417" w:type="dxa"/>
            <w:gridSpan w:val="2"/>
            <w:noWrap/>
          </w:tcPr>
          <w:p w:rsidR="00052122" w:rsidRDefault="007F6C2E">
            <w:pPr>
              <w:pStyle w:val="yTableNAm"/>
            </w:pPr>
            <w:r>
              <w:t>r. 134(2)</w:t>
            </w:r>
          </w:p>
        </w:tc>
        <w:tc>
          <w:tcPr>
            <w:tcW w:w="2410" w:type="dxa"/>
            <w:noWrap/>
          </w:tcPr>
          <w:p w:rsidR="00052122" w:rsidRDefault="007F6C2E">
            <w:pPr>
              <w:pStyle w:val="yTableNAm"/>
            </w:pPr>
            <w:r>
              <w:t>Failure to ensure, so far as is reasonably practicable, that information displayed in vehicle</w:t>
            </w:r>
          </w:p>
        </w:tc>
        <w:tc>
          <w:tcPr>
            <w:tcW w:w="1276" w:type="dxa"/>
            <w:noWrap/>
            <w:vAlign w:val="bottom"/>
          </w:tcPr>
          <w:p w:rsidR="00052122" w:rsidRDefault="007F6C2E">
            <w:pPr>
              <w:pStyle w:val="yTableNAm"/>
            </w:pPr>
            <w:r>
              <w:t>$900</w:t>
            </w:r>
          </w:p>
        </w:tc>
        <w:tc>
          <w:tcPr>
            <w:tcW w:w="1171" w:type="dxa"/>
            <w:noWrap/>
            <w:vAlign w:val="bottom"/>
          </w:tcPr>
          <w:p w:rsidR="00052122" w:rsidRDefault="007F6C2E">
            <w:pPr>
              <w:pStyle w:val="yTableNAm"/>
            </w:pPr>
            <w:r>
              <w:t>$3 000</w:t>
            </w:r>
          </w:p>
        </w:tc>
      </w:tr>
      <w:tr w:rsidR="00052122">
        <w:tc>
          <w:tcPr>
            <w:tcW w:w="709" w:type="dxa"/>
            <w:gridSpan w:val="2"/>
            <w:noWrap/>
          </w:tcPr>
          <w:p w:rsidR="00052122" w:rsidRDefault="007F6C2E">
            <w:pPr>
              <w:pStyle w:val="yTableNAm"/>
              <w:keepNext/>
              <w:keepLines/>
            </w:pPr>
            <w:r>
              <w:t>70.</w:t>
            </w:r>
          </w:p>
        </w:tc>
        <w:tc>
          <w:tcPr>
            <w:tcW w:w="1417" w:type="dxa"/>
            <w:gridSpan w:val="2"/>
            <w:noWrap/>
          </w:tcPr>
          <w:p w:rsidR="00052122" w:rsidRDefault="007F6C2E">
            <w:pPr>
              <w:pStyle w:val="yTableNAm"/>
              <w:keepNext/>
              <w:keepLines/>
            </w:pPr>
            <w:r>
              <w:t>r. 135(1)</w:t>
            </w:r>
          </w:p>
        </w:tc>
        <w:tc>
          <w:tcPr>
            <w:tcW w:w="2410" w:type="dxa"/>
            <w:noWrap/>
          </w:tcPr>
          <w:p w:rsidR="00052122" w:rsidRDefault="007F6C2E">
            <w:pPr>
              <w:pStyle w:val="yTableNAm"/>
              <w:keepNext/>
              <w:keepLines/>
            </w:pPr>
            <w:r>
              <w:t>Failure of driver to inform on</w:t>
            </w:r>
            <w:r>
              <w:noBreakHyphen/>
              <w:t xml:space="preserve">demand booking service provider of certain matters </w:t>
            </w:r>
          </w:p>
        </w:tc>
        <w:tc>
          <w:tcPr>
            <w:tcW w:w="1276" w:type="dxa"/>
            <w:noWrap/>
            <w:vAlign w:val="bottom"/>
          </w:tcPr>
          <w:p w:rsidR="00052122" w:rsidRDefault="007F6C2E">
            <w:pPr>
              <w:pStyle w:val="yTableNAm"/>
              <w:keepNext/>
              <w:keepLines/>
            </w:pPr>
            <w:r>
              <w:t>$1 200</w:t>
            </w:r>
          </w:p>
        </w:tc>
        <w:tc>
          <w:tcPr>
            <w:tcW w:w="1171" w:type="dxa"/>
            <w:noWrap/>
            <w:vAlign w:val="bottom"/>
          </w:tcPr>
          <w:p w:rsidR="00052122" w:rsidRDefault="00052122">
            <w:pPr>
              <w:pStyle w:val="yTableNAm"/>
              <w:keepNext/>
              <w:keepLines/>
            </w:pPr>
          </w:p>
        </w:tc>
      </w:tr>
      <w:tr w:rsidR="00052122">
        <w:tc>
          <w:tcPr>
            <w:tcW w:w="709" w:type="dxa"/>
            <w:gridSpan w:val="2"/>
            <w:noWrap/>
          </w:tcPr>
          <w:p w:rsidR="00052122" w:rsidRDefault="007F6C2E">
            <w:pPr>
              <w:pStyle w:val="yTableNAm"/>
            </w:pPr>
            <w:r>
              <w:t>71.</w:t>
            </w:r>
          </w:p>
        </w:tc>
        <w:tc>
          <w:tcPr>
            <w:tcW w:w="1417" w:type="dxa"/>
            <w:gridSpan w:val="2"/>
            <w:noWrap/>
          </w:tcPr>
          <w:p w:rsidR="00052122" w:rsidRDefault="007F6C2E">
            <w:pPr>
              <w:pStyle w:val="yTableNAm"/>
            </w:pPr>
            <w:r>
              <w:t>r. 136(1)</w:t>
            </w:r>
          </w:p>
        </w:tc>
        <w:tc>
          <w:tcPr>
            <w:tcW w:w="2410" w:type="dxa"/>
            <w:noWrap/>
          </w:tcPr>
          <w:p w:rsidR="00052122" w:rsidRDefault="007F6C2E">
            <w:pPr>
              <w:pStyle w:val="yTableNAm"/>
            </w:pPr>
            <w:r>
              <w:t>Failure of driver to behave in orderly manner</w:t>
            </w:r>
          </w:p>
        </w:tc>
        <w:tc>
          <w:tcPr>
            <w:tcW w:w="1276" w:type="dxa"/>
            <w:noWrap/>
            <w:vAlign w:val="bottom"/>
          </w:tcPr>
          <w:p w:rsidR="00052122" w:rsidRDefault="007F6C2E">
            <w:pPr>
              <w:pStyle w:val="yTableNAm"/>
            </w:pPr>
            <w:r>
              <w:t>$600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72.</w:t>
            </w:r>
          </w:p>
        </w:tc>
        <w:tc>
          <w:tcPr>
            <w:tcW w:w="1417" w:type="dxa"/>
            <w:gridSpan w:val="2"/>
            <w:noWrap/>
          </w:tcPr>
          <w:p w:rsidR="00052122" w:rsidRDefault="007F6C2E">
            <w:pPr>
              <w:pStyle w:val="yTableNAm"/>
            </w:pPr>
            <w:r>
              <w:t>r. 137(2)</w:t>
            </w:r>
          </w:p>
        </w:tc>
        <w:tc>
          <w:tcPr>
            <w:tcW w:w="2410" w:type="dxa"/>
            <w:noWrap/>
          </w:tcPr>
          <w:p w:rsidR="00052122" w:rsidRDefault="007F6C2E">
            <w:pPr>
              <w:pStyle w:val="yTableNAm"/>
            </w:pPr>
            <w:r>
              <w:t>Refusal to carry assistance animal in vehicle</w:t>
            </w:r>
          </w:p>
        </w:tc>
        <w:tc>
          <w:tcPr>
            <w:tcW w:w="1276" w:type="dxa"/>
            <w:noWrap/>
            <w:vAlign w:val="bottom"/>
          </w:tcPr>
          <w:p w:rsidR="00052122" w:rsidRDefault="007F6C2E">
            <w:pPr>
              <w:pStyle w:val="yTableNAm"/>
            </w:pPr>
            <w:r>
              <w:t>$900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lastRenderedPageBreak/>
              <w:t>73.</w:t>
            </w:r>
          </w:p>
        </w:tc>
        <w:tc>
          <w:tcPr>
            <w:tcW w:w="1417" w:type="dxa"/>
            <w:gridSpan w:val="2"/>
            <w:noWrap/>
          </w:tcPr>
          <w:p w:rsidR="00052122" w:rsidRDefault="007F6C2E">
            <w:pPr>
              <w:pStyle w:val="yTableNAm"/>
            </w:pPr>
            <w:r>
              <w:t>r. 138(1)</w:t>
            </w:r>
          </w:p>
        </w:tc>
        <w:tc>
          <w:tcPr>
            <w:tcW w:w="2410" w:type="dxa"/>
            <w:noWrap/>
          </w:tcPr>
          <w:p w:rsidR="00052122" w:rsidRDefault="007F6C2E">
            <w:pPr>
              <w:pStyle w:val="yTableNAm"/>
            </w:pPr>
            <w:r>
              <w:t>Refusal of passenger except as permitted</w:t>
            </w:r>
          </w:p>
        </w:tc>
        <w:tc>
          <w:tcPr>
            <w:tcW w:w="1276" w:type="dxa"/>
            <w:noWrap/>
            <w:vAlign w:val="bottom"/>
          </w:tcPr>
          <w:p w:rsidR="00052122" w:rsidRDefault="007F6C2E">
            <w:pPr>
              <w:pStyle w:val="yTableNAm"/>
            </w:pPr>
            <w:r>
              <w:t>$300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keepNext/>
            </w:pPr>
            <w:r>
              <w:t>74.</w:t>
            </w:r>
          </w:p>
        </w:tc>
        <w:tc>
          <w:tcPr>
            <w:tcW w:w="1417" w:type="dxa"/>
            <w:gridSpan w:val="2"/>
            <w:noWrap/>
          </w:tcPr>
          <w:p w:rsidR="00052122" w:rsidRDefault="007F6C2E">
            <w:pPr>
              <w:pStyle w:val="yTableNAm"/>
              <w:keepNext/>
            </w:pPr>
            <w:r>
              <w:t>r. 138(3)</w:t>
            </w:r>
          </w:p>
        </w:tc>
        <w:tc>
          <w:tcPr>
            <w:tcW w:w="2410" w:type="dxa"/>
            <w:noWrap/>
          </w:tcPr>
          <w:p w:rsidR="00052122" w:rsidRDefault="007F6C2E">
            <w:pPr>
              <w:pStyle w:val="yTableNAm"/>
              <w:keepNext/>
            </w:pPr>
            <w:r>
              <w:t>Termination of journey before destination except as permitted</w:t>
            </w:r>
          </w:p>
        </w:tc>
        <w:tc>
          <w:tcPr>
            <w:tcW w:w="1276" w:type="dxa"/>
            <w:noWrap/>
            <w:vAlign w:val="bottom"/>
          </w:tcPr>
          <w:p w:rsidR="00052122" w:rsidRDefault="007F6C2E">
            <w:pPr>
              <w:pStyle w:val="yTableNAm"/>
            </w:pPr>
            <w:r>
              <w:t>$300</w:t>
            </w:r>
          </w:p>
        </w:tc>
        <w:tc>
          <w:tcPr>
            <w:tcW w:w="1171" w:type="dxa"/>
            <w:noWrap/>
            <w:vAlign w:val="bottom"/>
          </w:tcPr>
          <w:p w:rsidR="00052122" w:rsidRDefault="00052122">
            <w:pPr>
              <w:pStyle w:val="yTableNAm"/>
            </w:pPr>
          </w:p>
        </w:tc>
      </w:tr>
      <w:tr w:rsidR="00052122">
        <w:tc>
          <w:tcPr>
            <w:tcW w:w="709" w:type="dxa"/>
            <w:gridSpan w:val="2"/>
            <w:noWrap/>
          </w:tcPr>
          <w:p w:rsidR="00052122" w:rsidRDefault="007F6C2E">
            <w:pPr>
              <w:pStyle w:val="yTableNAm"/>
            </w:pPr>
            <w:r>
              <w:t>75.</w:t>
            </w:r>
          </w:p>
        </w:tc>
        <w:tc>
          <w:tcPr>
            <w:tcW w:w="1417" w:type="dxa"/>
            <w:gridSpan w:val="2"/>
            <w:noWrap/>
          </w:tcPr>
          <w:p w:rsidR="00052122" w:rsidRDefault="007F6C2E">
            <w:pPr>
              <w:pStyle w:val="yTableNAm"/>
            </w:pPr>
            <w:r>
              <w:t>r. 139</w:t>
            </w:r>
          </w:p>
        </w:tc>
        <w:tc>
          <w:tcPr>
            <w:tcW w:w="2410" w:type="dxa"/>
            <w:noWrap/>
          </w:tcPr>
          <w:p w:rsidR="00052122" w:rsidRDefault="007F6C2E">
            <w:pPr>
              <w:pStyle w:val="yTableNAm"/>
            </w:pPr>
            <w:r>
              <w:t>Touting or soliciting for passengers other than in authorised on</w:t>
            </w:r>
            <w:r>
              <w:noBreakHyphen/>
              <w:t>demand rank or hail vehicle</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76.</w:t>
            </w:r>
          </w:p>
        </w:tc>
        <w:tc>
          <w:tcPr>
            <w:tcW w:w="1417" w:type="dxa"/>
            <w:gridSpan w:val="2"/>
            <w:noWrap/>
          </w:tcPr>
          <w:p w:rsidR="00052122" w:rsidRDefault="007F6C2E">
            <w:pPr>
              <w:pStyle w:val="yTableNAm"/>
            </w:pPr>
            <w:r>
              <w:t>r. 140(1)</w:t>
            </w:r>
          </w:p>
        </w:tc>
        <w:tc>
          <w:tcPr>
            <w:tcW w:w="2410" w:type="dxa"/>
            <w:noWrap/>
          </w:tcPr>
          <w:p w:rsidR="00052122" w:rsidRDefault="007F6C2E">
            <w:pPr>
              <w:pStyle w:val="yTableNAm"/>
            </w:pPr>
            <w:r>
              <w:t>Operation of unauthorised vehicle with number plates identifying it as passenger transport vehicle</w:t>
            </w:r>
          </w:p>
        </w:tc>
        <w:tc>
          <w:tcPr>
            <w:tcW w:w="1276" w:type="dxa"/>
            <w:noWrap/>
            <w:vAlign w:val="bottom"/>
          </w:tcPr>
          <w:p w:rsidR="00052122" w:rsidRDefault="007F6C2E">
            <w:pPr>
              <w:pStyle w:val="yTableNAm"/>
            </w:pPr>
            <w:r>
              <w:t>$1800</w:t>
            </w:r>
          </w:p>
        </w:tc>
        <w:tc>
          <w:tcPr>
            <w:tcW w:w="1171" w:type="dxa"/>
            <w:noWrap/>
            <w:vAlign w:val="bottom"/>
          </w:tcPr>
          <w:p w:rsidR="00052122" w:rsidRDefault="007F6C2E">
            <w:pPr>
              <w:pStyle w:val="yTableNAm"/>
            </w:pPr>
            <w:r>
              <w:t>$6 000</w:t>
            </w:r>
          </w:p>
        </w:tc>
      </w:tr>
      <w:tr w:rsidR="00052122">
        <w:tc>
          <w:tcPr>
            <w:tcW w:w="709" w:type="dxa"/>
            <w:gridSpan w:val="2"/>
            <w:noWrap/>
          </w:tcPr>
          <w:p w:rsidR="00052122" w:rsidRDefault="007F6C2E">
            <w:pPr>
              <w:pStyle w:val="yTableNAm"/>
            </w:pPr>
            <w:r>
              <w:t>77.</w:t>
            </w:r>
          </w:p>
        </w:tc>
        <w:tc>
          <w:tcPr>
            <w:tcW w:w="1417" w:type="dxa"/>
            <w:gridSpan w:val="2"/>
            <w:noWrap/>
          </w:tcPr>
          <w:p w:rsidR="00052122" w:rsidRDefault="007F6C2E">
            <w:pPr>
              <w:pStyle w:val="yTableNAm"/>
            </w:pPr>
            <w:r>
              <w:t>r. 141(1)</w:t>
            </w:r>
          </w:p>
        </w:tc>
        <w:tc>
          <w:tcPr>
            <w:tcW w:w="2410" w:type="dxa"/>
            <w:noWrap/>
          </w:tcPr>
          <w:p w:rsidR="00052122" w:rsidRDefault="007F6C2E">
            <w:pPr>
              <w:pStyle w:val="yTableNAm"/>
            </w:pPr>
            <w:r>
              <w:t>Failure of driver to ensure wheelchair accessible vehicle used to attend first to passenger who uses or requires wheelchair</w:t>
            </w:r>
          </w:p>
        </w:tc>
        <w:tc>
          <w:tcPr>
            <w:tcW w:w="1276" w:type="dxa"/>
            <w:noWrap/>
            <w:vAlign w:val="bottom"/>
          </w:tcPr>
          <w:p w:rsidR="00052122" w:rsidRDefault="007F6C2E">
            <w:pPr>
              <w:pStyle w:val="yTableNAm"/>
            </w:pPr>
            <w:r>
              <w:t>$600</w:t>
            </w:r>
          </w:p>
        </w:tc>
        <w:tc>
          <w:tcPr>
            <w:tcW w:w="1171" w:type="dxa"/>
            <w:noWrap/>
            <w:vAlign w:val="bottom"/>
          </w:tcPr>
          <w:p w:rsidR="00052122" w:rsidRDefault="00052122">
            <w:pPr>
              <w:pStyle w:val="yTableNAm"/>
            </w:pPr>
          </w:p>
        </w:tc>
      </w:tr>
      <w:tr w:rsidR="00052122">
        <w:trPr>
          <w:cantSplit/>
        </w:trPr>
        <w:tc>
          <w:tcPr>
            <w:tcW w:w="709" w:type="dxa"/>
            <w:gridSpan w:val="2"/>
            <w:noWrap/>
          </w:tcPr>
          <w:p w:rsidR="00052122" w:rsidRDefault="007F6C2E">
            <w:pPr>
              <w:pStyle w:val="yTableNAm"/>
            </w:pPr>
            <w:r>
              <w:t>78.</w:t>
            </w:r>
          </w:p>
        </w:tc>
        <w:tc>
          <w:tcPr>
            <w:tcW w:w="1417" w:type="dxa"/>
            <w:gridSpan w:val="2"/>
            <w:noWrap/>
          </w:tcPr>
          <w:p w:rsidR="00052122" w:rsidRDefault="007F6C2E">
            <w:pPr>
              <w:pStyle w:val="yTableNAm"/>
            </w:pPr>
            <w:r>
              <w:t>r. 141(2)</w:t>
            </w:r>
          </w:p>
        </w:tc>
        <w:tc>
          <w:tcPr>
            <w:tcW w:w="2410" w:type="dxa"/>
            <w:noWrap/>
          </w:tcPr>
          <w:p w:rsidR="00052122" w:rsidRDefault="007F6C2E">
            <w:pPr>
              <w:pStyle w:val="yTableNAm"/>
            </w:pPr>
            <w:r>
              <w:t>Failure of on-demand booking service provider to ensure wheelchair accessible vehicle used to attend first to passenger who uses or requires wheelchair</w:t>
            </w:r>
          </w:p>
        </w:tc>
        <w:tc>
          <w:tcPr>
            <w:tcW w:w="1276" w:type="dxa"/>
            <w:noWrap/>
            <w:vAlign w:val="bottom"/>
          </w:tcPr>
          <w:p w:rsidR="00052122" w:rsidRDefault="007F6C2E">
            <w:pPr>
              <w:pStyle w:val="yTableNAm"/>
            </w:pPr>
            <w:r>
              <w:t>$600</w:t>
            </w:r>
          </w:p>
        </w:tc>
        <w:tc>
          <w:tcPr>
            <w:tcW w:w="1171" w:type="dxa"/>
            <w:noWrap/>
            <w:vAlign w:val="bottom"/>
          </w:tcPr>
          <w:p w:rsidR="00052122" w:rsidRDefault="007F6C2E">
            <w:pPr>
              <w:pStyle w:val="yTableNAm"/>
            </w:pPr>
            <w:r>
              <w:t>$2 000</w:t>
            </w:r>
          </w:p>
        </w:tc>
      </w:tr>
      <w:tr w:rsidR="00052122">
        <w:tc>
          <w:tcPr>
            <w:tcW w:w="709" w:type="dxa"/>
            <w:gridSpan w:val="2"/>
            <w:noWrap/>
          </w:tcPr>
          <w:p w:rsidR="00052122" w:rsidRDefault="007F6C2E">
            <w:pPr>
              <w:pStyle w:val="yTableNAm"/>
              <w:keepNext/>
            </w:pPr>
            <w:r>
              <w:lastRenderedPageBreak/>
              <w:t>79.</w:t>
            </w:r>
          </w:p>
        </w:tc>
        <w:tc>
          <w:tcPr>
            <w:tcW w:w="1417" w:type="dxa"/>
            <w:gridSpan w:val="2"/>
            <w:noWrap/>
          </w:tcPr>
          <w:p w:rsidR="00052122" w:rsidRDefault="007F6C2E">
            <w:pPr>
              <w:pStyle w:val="yTableNAm"/>
              <w:keepNext/>
            </w:pPr>
            <w:r>
              <w:t>r. 180(5)</w:t>
            </w:r>
          </w:p>
        </w:tc>
        <w:tc>
          <w:tcPr>
            <w:tcW w:w="2410" w:type="dxa"/>
            <w:noWrap/>
          </w:tcPr>
          <w:p w:rsidR="00052122" w:rsidRDefault="007F6C2E">
            <w:pPr>
              <w:pStyle w:val="yTableNAm"/>
              <w:keepNext/>
            </w:pPr>
            <w:r>
              <w:t xml:space="preserve">Failure to comply with notice given by CEO or authorised officer under r. 180(1) — </w:t>
            </w:r>
          </w:p>
          <w:p w:rsidR="00052122" w:rsidRDefault="007F6C2E">
            <w:pPr>
              <w:pStyle w:val="yTableNAm"/>
              <w:keepNext/>
              <w:ind w:left="567" w:hanging="567"/>
            </w:pPr>
            <w:r>
              <w:t>(a)</w:t>
            </w:r>
            <w:r>
              <w:tab/>
              <w:t>if the notice is given under r. 180(1)(a)</w:t>
            </w:r>
          </w:p>
          <w:p w:rsidR="00052122" w:rsidRDefault="007F6C2E">
            <w:pPr>
              <w:pStyle w:val="yTableNAm"/>
              <w:keepNext/>
              <w:ind w:left="567" w:hanging="567"/>
            </w:pPr>
            <w:r>
              <w:t>(b)</w:t>
            </w:r>
            <w:r>
              <w:tab/>
              <w:t>if the notice is given under r. 180(1)(b), (c), (d) or (e)</w:t>
            </w:r>
          </w:p>
        </w:tc>
        <w:tc>
          <w:tcPr>
            <w:tcW w:w="1276" w:type="dxa"/>
            <w:noWrap/>
          </w:tcPr>
          <w:p w:rsidR="00052122" w:rsidRDefault="007F6C2E">
            <w:pPr>
              <w:pStyle w:val="yTableNAm"/>
              <w:keepNext/>
            </w:pPr>
            <w:r>
              <w:br/>
            </w:r>
            <w:r>
              <w:br/>
            </w:r>
            <w:r>
              <w:br/>
            </w:r>
            <w:r>
              <w:br/>
            </w:r>
          </w:p>
          <w:p w:rsidR="00052122" w:rsidRDefault="007F6C2E">
            <w:pPr>
              <w:pStyle w:val="yTableNAm"/>
              <w:keepNext/>
            </w:pPr>
            <w:r>
              <w:br/>
              <w:t>$1 800</w:t>
            </w:r>
          </w:p>
          <w:p w:rsidR="00052122" w:rsidRDefault="007F6C2E">
            <w:pPr>
              <w:pStyle w:val="yTableNAm"/>
              <w:keepNext/>
            </w:pPr>
            <w:r>
              <w:br/>
            </w:r>
            <w:r>
              <w:br/>
            </w:r>
            <w:r>
              <w:br/>
              <w:t>$1 200</w:t>
            </w:r>
          </w:p>
        </w:tc>
        <w:tc>
          <w:tcPr>
            <w:tcW w:w="1171" w:type="dxa"/>
            <w:noWrap/>
          </w:tcPr>
          <w:p w:rsidR="00052122" w:rsidRDefault="007F6C2E">
            <w:pPr>
              <w:pStyle w:val="yTableNAm"/>
              <w:keepNext/>
            </w:pPr>
            <w:r>
              <w:br/>
            </w:r>
            <w:r>
              <w:br/>
            </w:r>
            <w:r>
              <w:br/>
            </w:r>
            <w:r>
              <w:br/>
            </w:r>
          </w:p>
          <w:p w:rsidR="00052122" w:rsidRDefault="007F6C2E">
            <w:pPr>
              <w:pStyle w:val="yTableNAm"/>
              <w:keepNext/>
            </w:pPr>
            <w:r>
              <w:br/>
              <w:t>$6 000</w:t>
            </w:r>
          </w:p>
          <w:p w:rsidR="00052122" w:rsidRDefault="007F6C2E">
            <w:pPr>
              <w:pStyle w:val="yTableNAm"/>
              <w:keepNext/>
            </w:pPr>
            <w:r>
              <w:br/>
            </w:r>
            <w:r>
              <w:br/>
            </w:r>
            <w:r>
              <w:br/>
              <w:t>$4 000</w:t>
            </w:r>
          </w:p>
        </w:tc>
      </w:tr>
      <w:tr w:rsidR="00052122">
        <w:tc>
          <w:tcPr>
            <w:tcW w:w="6983" w:type="dxa"/>
            <w:gridSpan w:val="7"/>
            <w:noWrap/>
            <w:vAlign w:val="center"/>
          </w:tcPr>
          <w:p w:rsidR="00052122" w:rsidRDefault="007F6C2E">
            <w:pPr>
              <w:pStyle w:val="yTableNAm"/>
            </w:pPr>
            <w:r>
              <w:t xml:space="preserve">Offences under the </w:t>
            </w:r>
            <w:r>
              <w:rPr>
                <w:i/>
              </w:rPr>
              <w:t>Transport (Road Passenger Services) Act 2018</w:t>
            </w:r>
          </w:p>
        </w:tc>
      </w:tr>
      <w:tr w:rsidR="00052122">
        <w:tc>
          <w:tcPr>
            <w:tcW w:w="567" w:type="dxa"/>
            <w:noWrap/>
          </w:tcPr>
          <w:p w:rsidR="00052122" w:rsidRDefault="007F6C2E">
            <w:pPr>
              <w:pStyle w:val="yTableNAm"/>
            </w:pPr>
            <w:r>
              <w:t>80.</w:t>
            </w:r>
          </w:p>
        </w:tc>
        <w:tc>
          <w:tcPr>
            <w:tcW w:w="1418" w:type="dxa"/>
            <w:gridSpan w:val="2"/>
            <w:noWrap/>
          </w:tcPr>
          <w:p w:rsidR="00052122" w:rsidRDefault="007F6C2E">
            <w:pPr>
              <w:pStyle w:val="yTableNAm"/>
            </w:pPr>
            <w:r>
              <w:t>s. 58</w:t>
            </w:r>
          </w:p>
        </w:tc>
        <w:tc>
          <w:tcPr>
            <w:tcW w:w="2551" w:type="dxa"/>
            <w:gridSpan w:val="2"/>
            <w:noWrap/>
          </w:tcPr>
          <w:p w:rsidR="00052122" w:rsidRDefault="007F6C2E">
            <w:pPr>
              <w:pStyle w:val="yTableNAm"/>
            </w:pPr>
            <w:r>
              <w:t>Failure to notify CEO if no longer providing regular passenger transport service</w:t>
            </w:r>
          </w:p>
        </w:tc>
        <w:tc>
          <w:tcPr>
            <w:tcW w:w="1276" w:type="dxa"/>
            <w:noWrap/>
            <w:vAlign w:val="bottom"/>
          </w:tcPr>
          <w:p w:rsidR="00052122" w:rsidRDefault="007F6C2E">
            <w:pPr>
              <w:pStyle w:val="yTableNAm"/>
            </w:pPr>
            <w:r>
              <w:t>$500</w:t>
            </w:r>
          </w:p>
        </w:tc>
        <w:tc>
          <w:tcPr>
            <w:tcW w:w="1171" w:type="dxa"/>
            <w:noWrap/>
            <w:vAlign w:val="bottom"/>
          </w:tcPr>
          <w:p w:rsidR="00052122" w:rsidRDefault="007F6C2E">
            <w:pPr>
              <w:pStyle w:val="yTableNAm"/>
            </w:pPr>
            <w:r>
              <w:t>$2 500</w:t>
            </w:r>
          </w:p>
        </w:tc>
      </w:tr>
      <w:tr w:rsidR="00052122">
        <w:tc>
          <w:tcPr>
            <w:tcW w:w="567" w:type="dxa"/>
            <w:noWrap/>
          </w:tcPr>
          <w:p w:rsidR="00052122" w:rsidRDefault="007F6C2E">
            <w:pPr>
              <w:pStyle w:val="yTableNAm"/>
            </w:pPr>
            <w:r>
              <w:t>81.</w:t>
            </w:r>
          </w:p>
        </w:tc>
        <w:tc>
          <w:tcPr>
            <w:tcW w:w="1418" w:type="dxa"/>
            <w:gridSpan w:val="2"/>
            <w:noWrap/>
          </w:tcPr>
          <w:p w:rsidR="00052122" w:rsidRDefault="007F6C2E">
            <w:pPr>
              <w:pStyle w:val="yTableNAm"/>
              <w:rPr>
                <w:rStyle w:val="DraftersNotes"/>
                <w:b w:val="0"/>
                <w:i w:val="0"/>
                <w:sz w:val="22"/>
              </w:rPr>
            </w:pPr>
            <w:r>
              <w:t>s. 90(1)</w:t>
            </w:r>
          </w:p>
        </w:tc>
        <w:tc>
          <w:tcPr>
            <w:tcW w:w="2551" w:type="dxa"/>
            <w:gridSpan w:val="2"/>
            <w:noWrap/>
          </w:tcPr>
          <w:p w:rsidR="00052122" w:rsidRDefault="007F6C2E">
            <w:pPr>
              <w:pStyle w:val="yTableNAm"/>
            </w:pPr>
            <w:r>
              <w:t>Driving vehicle without driver authorisation</w:t>
            </w:r>
          </w:p>
        </w:tc>
        <w:tc>
          <w:tcPr>
            <w:tcW w:w="1276" w:type="dxa"/>
            <w:noWrap/>
            <w:vAlign w:val="bottom"/>
          </w:tcPr>
          <w:p w:rsidR="00052122" w:rsidRDefault="007F6C2E">
            <w:pPr>
              <w:pStyle w:val="yTableNAm"/>
              <w:rPr>
                <w:highlight w:val="yellow"/>
              </w:rPr>
            </w:pPr>
            <w:r>
              <w:t>$1 800</w:t>
            </w:r>
          </w:p>
        </w:tc>
        <w:tc>
          <w:tcPr>
            <w:tcW w:w="1171" w:type="dxa"/>
            <w:noWrap/>
            <w:vAlign w:val="bottom"/>
          </w:tcPr>
          <w:p w:rsidR="00052122" w:rsidRDefault="00052122">
            <w:pPr>
              <w:pStyle w:val="yTableNAm"/>
              <w:rPr>
                <w:highlight w:val="yellow"/>
              </w:rPr>
            </w:pPr>
          </w:p>
        </w:tc>
      </w:tr>
      <w:tr w:rsidR="00052122">
        <w:trPr>
          <w:cantSplit/>
        </w:trPr>
        <w:tc>
          <w:tcPr>
            <w:tcW w:w="567" w:type="dxa"/>
            <w:noWrap/>
          </w:tcPr>
          <w:p w:rsidR="00052122" w:rsidRDefault="007F6C2E">
            <w:pPr>
              <w:pStyle w:val="yTableNAm"/>
            </w:pPr>
            <w:r>
              <w:t>82.</w:t>
            </w:r>
          </w:p>
        </w:tc>
        <w:tc>
          <w:tcPr>
            <w:tcW w:w="1418" w:type="dxa"/>
            <w:gridSpan w:val="2"/>
            <w:noWrap/>
          </w:tcPr>
          <w:p w:rsidR="00052122" w:rsidRDefault="007F6C2E">
            <w:pPr>
              <w:pStyle w:val="yTableNAm"/>
              <w:rPr>
                <w:rStyle w:val="DraftersNotes"/>
                <w:b w:val="0"/>
                <w:i w:val="0"/>
                <w:sz w:val="22"/>
              </w:rPr>
            </w:pPr>
            <w:r>
              <w:t>s. 91(1)</w:t>
            </w:r>
          </w:p>
        </w:tc>
        <w:tc>
          <w:tcPr>
            <w:tcW w:w="2551" w:type="dxa"/>
            <w:gridSpan w:val="2"/>
            <w:noWrap/>
          </w:tcPr>
          <w:p w:rsidR="00052122" w:rsidRDefault="007F6C2E">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rsidR="00052122" w:rsidRDefault="007F6C2E">
            <w:pPr>
              <w:pStyle w:val="yTableNAm"/>
              <w:rPr>
                <w:highlight w:val="yellow"/>
              </w:rPr>
            </w:pPr>
            <w:r>
              <w:t>$1 800</w:t>
            </w:r>
          </w:p>
        </w:tc>
        <w:tc>
          <w:tcPr>
            <w:tcW w:w="1171" w:type="dxa"/>
            <w:noWrap/>
            <w:vAlign w:val="bottom"/>
          </w:tcPr>
          <w:p w:rsidR="00052122" w:rsidRDefault="007F6C2E">
            <w:pPr>
              <w:pStyle w:val="yTableNAm"/>
              <w:rPr>
                <w:rStyle w:val="DraftersNotes"/>
                <w:b w:val="0"/>
                <w:i w:val="0"/>
              </w:rPr>
            </w:pPr>
            <w:r>
              <w:rPr>
                <w:rStyle w:val="DraftersNotes"/>
                <w:b w:val="0"/>
                <w:i w:val="0"/>
              </w:rPr>
              <w:t>$</w:t>
            </w:r>
            <w:r>
              <w:t>9 000</w:t>
            </w:r>
          </w:p>
        </w:tc>
      </w:tr>
      <w:tr w:rsidR="00052122">
        <w:tc>
          <w:tcPr>
            <w:tcW w:w="567" w:type="dxa"/>
            <w:noWrap/>
          </w:tcPr>
          <w:p w:rsidR="00052122" w:rsidRDefault="007F6C2E">
            <w:pPr>
              <w:pStyle w:val="yTableNAm"/>
            </w:pPr>
            <w:r>
              <w:t>83.</w:t>
            </w:r>
          </w:p>
        </w:tc>
        <w:tc>
          <w:tcPr>
            <w:tcW w:w="1418" w:type="dxa"/>
            <w:gridSpan w:val="2"/>
            <w:noWrap/>
          </w:tcPr>
          <w:p w:rsidR="00052122" w:rsidRDefault="007F6C2E">
            <w:pPr>
              <w:pStyle w:val="yTableNAm"/>
            </w:pPr>
            <w:r>
              <w:t>s. 92</w:t>
            </w:r>
          </w:p>
        </w:tc>
        <w:tc>
          <w:tcPr>
            <w:tcW w:w="2551" w:type="dxa"/>
            <w:gridSpan w:val="2"/>
            <w:noWrap/>
          </w:tcPr>
          <w:p w:rsidR="00052122" w:rsidRDefault="007F6C2E">
            <w:pPr>
              <w:pStyle w:val="yTableNAm"/>
            </w:pPr>
            <w:r>
              <w:t>Failure to comply with driver authorisation conditions</w:t>
            </w:r>
          </w:p>
        </w:tc>
        <w:tc>
          <w:tcPr>
            <w:tcW w:w="1276" w:type="dxa"/>
            <w:noWrap/>
            <w:vAlign w:val="bottom"/>
          </w:tcPr>
          <w:p w:rsidR="00052122" w:rsidRDefault="007F6C2E">
            <w:pPr>
              <w:pStyle w:val="yTableNAm"/>
              <w:rPr>
                <w:highlight w:val="yellow"/>
              </w:rPr>
            </w:pPr>
            <w:r>
              <w:t>$1 800</w:t>
            </w:r>
          </w:p>
        </w:tc>
        <w:tc>
          <w:tcPr>
            <w:tcW w:w="1171" w:type="dxa"/>
            <w:noWrap/>
            <w:vAlign w:val="bottom"/>
          </w:tcPr>
          <w:p w:rsidR="00052122" w:rsidRDefault="00052122">
            <w:pPr>
              <w:pStyle w:val="yTableNAm"/>
              <w:rPr>
                <w:highlight w:val="yellow"/>
              </w:rPr>
            </w:pPr>
          </w:p>
        </w:tc>
      </w:tr>
      <w:tr w:rsidR="00052122">
        <w:trPr>
          <w:cantSplit/>
        </w:trPr>
        <w:tc>
          <w:tcPr>
            <w:tcW w:w="567" w:type="dxa"/>
            <w:noWrap/>
          </w:tcPr>
          <w:p w:rsidR="00052122" w:rsidRDefault="007F6C2E">
            <w:pPr>
              <w:pStyle w:val="yTableNAm"/>
            </w:pPr>
            <w:r>
              <w:lastRenderedPageBreak/>
              <w:t>84.</w:t>
            </w:r>
          </w:p>
        </w:tc>
        <w:tc>
          <w:tcPr>
            <w:tcW w:w="1418" w:type="dxa"/>
            <w:gridSpan w:val="2"/>
            <w:noWrap/>
          </w:tcPr>
          <w:p w:rsidR="00052122" w:rsidRDefault="007F6C2E">
            <w:pPr>
              <w:pStyle w:val="yTableNAm"/>
            </w:pPr>
            <w:r>
              <w:t>s. 93</w:t>
            </w:r>
          </w:p>
        </w:tc>
        <w:tc>
          <w:tcPr>
            <w:tcW w:w="2551" w:type="dxa"/>
            <w:gridSpan w:val="2"/>
            <w:noWrap/>
          </w:tcPr>
          <w:p w:rsidR="00052122" w:rsidRDefault="007F6C2E">
            <w:pPr>
              <w:pStyle w:val="yTableNAm"/>
            </w:pPr>
            <w:r>
              <w:t>Causing or permitting driving contrary to driver authorisation conditions</w:t>
            </w:r>
          </w:p>
        </w:tc>
        <w:tc>
          <w:tcPr>
            <w:tcW w:w="1276" w:type="dxa"/>
            <w:noWrap/>
            <w:vAlign w:val="bottom"/>
          </w:tcPr>
          <w:p w:rsidR="00052122" w:rsidRDefault="007F6C2E">
            <w:pPr>
              <w:pStyle w:val="yTableNAm"/>
              <w:rPr>
                <w:highlight w:val="yellow"/>
              </w:rPr>
            </w:pPr>
            <w:r>
              <w:t>$1 800</w:t>
            </w:r>
          </w:p>
        </w:tc>
        <w:tc>
          <w:tcPr>
            <w:tcW w:w="1171" w:type="dxa"/>
            <w:shd w:val="clear" w:color="auto" w:fill="auto"/>
            <w:noWrap/>
            <w:vAlign w:val="bottom"/>
          </w:tcPr>
          <w:p w:rsidR="00052122" w:rsidRDefault="007F6C2E">
            <w:pPr>
              <w:pStyle w:val="yTableNAm"/>
            </w:pPr>
            <w:r>
              <w:t>$9 000</w:t>
            </w:r>
          </w:p>
        </w:tc>
      </w:tr>
      <w:tr w:rsidR="00052122">
        <w:tc>
          <w:tcPr>
            <w:tcW w:w="567" w:type="dxa"/>
            <w:noWrap/>
          </w:tcPr>
          <w:p w:rsidR="00052122" w:rsidRDefault="007F6C2E">
            <w:pPr>
              <w:pStyle w:val="yTableNAm"/>
            </w:pPr>
            <w:r>
              <w:t>85.</w:t>
            </w:r>
          </w:p>
        </w:tc>
        <w:tc>
          <w:tcPr>
            <w:tcW w:w="1418" w:type="dxa"/>
            <w:gridSpan w:val="2"/>
            <w:noWrap/>
          </w:tcPr>
          <w:p w:rsidR="00052122" w:rsidRDefault="007F6C2E">
            <w:pPr>
              <w:pStyle w:val="yTableNAm"/>
            </w:pPr>
            <w:r>
              <w:t>s. 94(2)</w:t>
            </w:r>
          </w:p>
        </w:tc>
        <w:tc>
          <w:tcPr>
            <w:tcW w:w="2551" w:type="dxa"/>
            <w:gridSpan w:val="2"/>
            <w:noWrap/>
          </w:tcPr>
          <w:p w:rsidR="00052122" w:rsidRDefault="007F6C2E">
            <w:pPr>
              <w:pStyle w:val="yTableNAm"/>
            </w:pPr>
            <w:r>
              <w:t>Forging or using forged driver authorisation document</w:t>
            </w:r>
          </w:p>
        </w:tc>
        <w:tc>
          <w:tcPr>
            <w:tcW w:w="1276" w:type="dxa"/>
            <w:noWrap/>
            <w:vAlign w:val="bottom"/>
          </w:tcPr>
          <w:p w:rsidR="00052122" w:rsidRDefault="007F6C2E">
            <w:pPr>
              <w:pStyle w:val="yTableNAm"/>
            </w:pPr>
            <w:r>
              <w:t>$500</w:t>
            </w:r>
          </w:p>
        </w:tc>
        <w:tc>
          <w:tcPr>
            <w:tcW w:w="1171" w:type="dxa"/>
            <w:noWrap/>
            <w:vAlign w:val="bottom"/>
          </w:tcPr>
          <w:p w:rsidR="00052122" w:rsidRDefault="00052122">
            <w:pPr>
              <w:pStyle w:val="yTableNAm"/>
              <w:rPr>
                <w:highlight w:val="yellow"/>
              </w:rPr>
            </w:pPr>
          </w:p>
        </w:tc>
      </w:tr>
      <w:tr w:rsidR="00052122">
        <w:tc>
          <w:tcPr>
            <w:tcW w:w="567" w:type="dxa"/>
            <w:noWrap/>
          </w:tcPr>
          <w:p w:rsidR="00052122" w:rsidRDefault="007F6C2E">
            <w:pPr>
              <w:pStyle w:val="yTableNAm"/>
            </w:pPr>
            <w:r>
              <w:t>86.</w:t>
            </w:r>
          </w:p>
        </w:tc>
        <w:tc>
          <w:tcPr>
            <w:tcW w:w="1418" w:type="dxa"/>
            <w:gridSpan w:val="2"/>
            <w:noWrap/>
          </w:tcPr>
          <w:p w:rsidR="00052122" w:rsidRDefault="007F6C2E">
            <w:pPr>
              <w:pStyle w:val="yTableNAm"/>
            </w:pPr>
            <w:r>
              <w:t>s. 94(3)</w:t>
            </w:r>
          </w:p>
        </w:tc>
        <w:tc>
          <w:tcPr>
            <w:tcW w:w="2551" w:type="dxa"/>
            <w:gridSpan w:val="2"/>
            <w:noWrap/>
          </w:tcPr>
          <w:p w:rsidR="00052122" w:rsidRDefault="007F6C2E">
            <w:pPr>
              <w:pStyle w:val="yTableNAm"/>
            </w:pPr>
            <w:r>
              <w:t>Using driver authorisation or identity document improperly</w:t>
            </w:r>
          </w:p>
        </w:tc>
        <w:tc>
          <w:tcPr>
            <w:tcW w:w="1276" w:type="dxa"/>
            <w:noWrap/>
            <w:vAlign w:val="bottom"/>
          </w:tcPr>
          <w:p w:rsidR="00052122" w:rsidRDefault="007F6C2E">
            <w:pPr>
              <w:pStyle w:val="yTableNAm"/>
            </w:pPr>
            <w:r>
              <w:t>$500</w:t>
            </w:r>
          </w:p>
        </w:tc>
        <w:tc>
          <w:tcPr>
            <w:tcW w:w="1171" w:type="dxa"/>
            <w:noWrap/>
            <w:vAlign w:val="bottom"/>
          </w:tcPr>
          <w:p w:rsidR="00052122" w:rsidRDefault="00052122">
            <w:pPr>
              <w:pStyle w:val="yTableNAm"/>
              <w:rPr>
                <w:highlight w:val="yellow"/>
              </w:rPr>
            </w:pPr>
          </w:p>
        </w:tc>
      </w:tr>
      <w:tr w:rsidR="00052122">
        <w:tc>
          <w:tcPr>
            <w:tcW w:w="567" w:type="dxa"/>
            <w:noWrap/>
          </w:tcPr>
          <w:p w:rsidR="00052122" w:rsidRDefault="007F6C2E">
            <w:pPr>
              <w:pStyle w:val="yTableNAm"/>
            </w:pPr>
            <w:r>
              <w:t>87.</w:t>
            </w:r>
          </w:p>
        </w:tc>
        <w:tc>
          <w:tcPr>
            <w:tcW w:w="1418" w:type="dxa"/>
            <w:gridSpan w:val="2"/>
            <w:noWrap/>
          </w:tcPr>
          <w:p w:rsidR="00052122" w:rsidRDefault="007F6C2E">
            <w:pPr>
              <w:pStyle w:val="yTableNAm"/>
            </w:pPr>
            <w:r>
              <w:t>s. 94(4)</w:t>
            </w:r>
          </w:p>
        </w:tc>
        <w:tc>
          <w:tcPr>
            <w:tcW w:w="2551" w:type="dxa"/>
            <w:gridSpan w:val="2"/>
            <w:noWrap/>
          </w:tcPr>
          <w:p w:rsidR="00052122" w:rsidRDefault="007F6C2E">
            <w:pPr>
              <w:pStyle w:val="yTableNAm"/>
            </w:pPr>
            <w:r>
              <w:t>Causing or permitting improper use of driver’s identifying details</w:t>
            </w:r>
          </w:p>
        </w:tc>
        <w:tc>
          <w:tcPr>
            <w:tcW w:w="1276" w:type="dxa"/>
            <w:noWrap/>
            <w:vAlign w:val="bottom"/>
          </w:tcPr>
          <w:p w:rsidR="00052122" w:rsidRDefault="007F6C2E">
            <w:pPr>
              <w:pStyle w:val="yTableNAm"/>
            </w:pPr>
            <w:r>
              <w:t>$500</w:t>
            </w:r>
          </w:p>
        </w:tc>
        <w:tc>
          <w:tcPr>
            <w:tcW w:w="1171" w:type="dxa"/>
            <w:noWrap/>
            <w:vAlign w:val="bottom"/>
          </w:tcPr>
          <w:p w:rsidR="00052122" w:rsidRDefault="00052122">
            <w:pPr>
              <w:pStyle w:val="yTableNAm"/>
              <w:rPr>
                <w:highlight w:val="yellow"/>
              </w:rPr>
            </w:pPr>
          </w:p>
        </w:tc>
      </w:tr>
      <w:tr w:rsidR="00052122">
        <w:tc>
          <w:tcPr>
            <w:tcW w:w="567" w:type="dxa"/>
            <w:noWrap/>
          </w:tcPr>
          <w:p w:rsidR="00052122" w:rsidRDefault="007F6C2E">
            <w:pPr>
              <w:pStyle w:val="yTableNAm"/>
            </w:pPr>
            <w:r>
              <w:t>88.</w:t>
            </w:r>
          </w:p>
        </w:tc>
        <w:tc>
          <w:tcPr>
            <w:tcW w:w="1418" w:type="dxa"/>
            <w:gridSpan w:val="2"/>
            <w:noWrap/>
          </w:tcPr>
          <w:p w:rsidR="00052122" w:rsidRDefault="007F6C2E">
            <w:pPr>
              <w:pStyle w:val="yTableNAm"/>
            </w:pPr>
            <w:r>
              <w:t>s. 94(5)</w:t>
            </w:r>
          </w:p>
        </w:tc>
        <w:tc>
          <w:tcPr>
            <w:tcW w:w="2551" w:type="dxa"/>
            <w:gridSpan w:val="2"/>
            <w:noWrap/>
          </w:tcPr>
          <w:p w:rsidR="00052122" w:rsidRDefault="007F6C2E">
            <w:pPr>
              <w:pStyle w:val="yTableNAm"/>
            </w:pPr>
            <w:r>
              <w:t>Using another driver’s identifying details improperly</w:t>
            </w:r>
          </w:p>
        </w:tc>
        <w:tc>
          <w:tcPr>
            <w:tcW w:w="1276" w:type="dxa"/>
            <w:noWrap/>
            <w:vAlign w:val="bottom"/>
          </w:tcPr>
          <w:p w:rsidR="00052122" w:rsidRDefault="007F6C2E">
            <w:pPr>
              <w:pStyle w:val="yTableNAm"/>
            </w:pPr>
            <w:r>
              <w:t>$500</w:t>
            </w:r>
          </w:p>
        </w:tc>
        <w:tc>
          <w:tcPr>
            <w:tcW w:w="1171" w:type="dxa"/>
            <w:noWrap/>
            <w:vAlign w:val="bottom"/>
          </w:tcPr>
          <w:p w:rsidR="00052122" w:rsidRDefault="00052122">
            <w:pPr>
              <w:pStyle w:val="yTableNAm"/>
              <w:rPr>
                <w:highlight w:val="yellow"/>
              </w:rPr>
            </w:pPr>
          </w:p>
        </w:tc>
      </w:tr>
      <w:tr w:rsidR="00052122">
        <w:tc>
          <w:tcPr>
            <w:tcW w:w="567" w:type="dxa"/>
            <w:noWrap/>
          </w:tcPr>
          <w:p w:rsidR="00052122" w:rsidRDefault="007F6C2E">
            <w:pPr>
              <w:pStyle w:val="yTableNAm"/>
            </w:pPr>
            <w:r>
              <w:t>89.</w:t>
            </w:r>
          </w:p>
        </w:tc>
        <w:tc>
          <w:tcPr>
            <w:tcW w:w="1418" w:type="dxa"/>
            <w:gridSpan w:val="2"/>
            <w:noWrap/>
          </w:tcPr>
          <w:p w:rsidR="00052122" w:rsidRDefault="007F6C2E">
            <w:pPr>
              <w:pStyle w:val="yTableNAm"/>
            </w:pPr>
            <w:r>
              <w:t>s. 121(1)</w:t>
            </w:r>
          </w:p>
        </w:tc>
        <w:tc>
          <w:tcPr>
            <w:tcW w:w="2551" w:type="dxa"/>
            <w:gridSpan w:val="2"/>
            <w:noWrap/>
          </w:tcPr>
          <w:p w:rsidR="00052122" w:rsidRDefault="007F6C2E">
            <w:pPr>
              <w:pStyle w:val="yTableNAm"/>
            </w:pPr>
            <w:r>
              <w:t xml:space="preserve">Driving a vehicle without a vehicle authorisation </w:t>
            </w:r>
          </w:p>
        </w:tc>
        <w:tc>
          <w:tcPr>
            <w:tcW w:w="1276" w:type="dxa"/>
            <w:noWrap/>
            <w:vAlign w:val="bottom"/>
          </w:tcPr>
          <w:p w:rsidR="00052122" w:rsidRDefault="007F6C2E">
            <w:pPr>
              <w:pStyle w:val="yTableNAm"/>
            </w:pPr>
            <w:r>
              <w:t>$1 800</w:t>
            </w:r>
          </w:p>
        </w:tc>
        <w:tc>
          <w:tcPr>
            <w:tcW w:w="1171" w:type="dxa"/>
            <w:noWrap/>
            <w:vAlign w:val="bottom"/>
          </w:tcPr>
          <w:p w:rsidR="00052122" w:rsidRDefault="00052122">
            <w:pPr>
              <w:pStyle w:val="yTableNAm"/>
            </w:pPr>
          </w:p>
        </w:tc>
      </w:tr>
      <w:tr w:rsidR="00052122">
        <w:trPr>
          <w:cantSplit/>
        </w:trPr>
        <w:tc>
          <w:tcPr>
            <w:tcW w:w="567" w:type="dxa"/>
            <w:noWrap/>
          </w:tcPr>
          <w:p w:rsidR="00052122" w:rsidRDefault="007F6C2E">
            <w:pPr>
              <w:pStyle w:val="yTableNAm"/>
            </w:pPr>
            <w:r>
              <w:t>90.</w:t>
            </w:r>
          </w:p>
        </w:tc>
        <w:tc>
          <w:tcPr>
            <w:tcW w:w="1418" w:type="dxa"/>
            <w:gridSpan w:val="2"/>
            <w:noWrap/>
          </w:tcPr>
          <w:p w:rsidR="00052122" w:rsidRDefault="007F6C2E">
            <w:pPr>
              <w:pStyle w:val="yTableNAm"/>
            </w:pPr>
            <w:r>
              <w:t>s. 122(1)</w:t>
            </w:r>
          </w:p>
        </w:tc>
        <w:tc>
          <w:tcPr>
            <w:tcW w:w="2551" w:type="dxa"/>
            <w:gridSpan w:val="2"/>
            <w:noWrap/>
          </w:tcPr>
          <w:p w:rsidR="00052122" w:rsidRDefault="007F6C2E">
            <w:pPr>
              <w:pStyle w:val="yTableNAm"/>
            </w:pPr>
            <w:r>
              <w:t>Operating a vehicle without a vehicle authorisation</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$9 000</w:t>
            </w:r>
          </w:p>
        </w:tc>
      </w:tr>
      <w:tr w:rsidR="00052122">
        <w:tc>
          <w:tcPr>
            <w:tcW w:w="567" w:type="dxa"/>
            <w:noWrap/>
          </w:tcPr>
          <w:p w:rsidR="00052122" w:rsidRDefault="007F6C2E">
            <w:pPr>
              <w:pStyle w:val="yTableNAm"/>
            </w:pPr>
            <w:r>
              <w:t>91.</w:t>
            </w:r>
          </w:p>
        </w:tc>
        <w:tc>
          <w:tcPr>
            <w:tcW w:w="1418" w:type="dxa"/>
            <w:gridSpan w:val="2"/>
            <w:noWrap/>
          </w:tcPr>
          <w:p w:rsidR="00052122" w:rsidRDefault="007F6C2E">
            <w:pPr>
              <w:pStyle w:val="yTableNAm"/>
            </w:pPr>
            <w:r>
              <w:t>s. 122(2)</w:t>
            </w:r>
          </w:p>
        </w:tc>
        <w:tc>
          <w:tcPr>
            <w:tcW w:w="2551" w:type="dxa"/>
            <w:gridSpan w:val="2"/>
            <w:noWrap/>
          </w:tcPr>
          <w:p w:rsidR="00052122" w:rsidRDefault="007F6C2E">
            <w:pPr>
              <w:pStyle w:val="yTableNAm"/>
            </w:pPr>
            <w:r>
              <w:t>Causing or permitting operation of vehicle, or providing on-demand booking service in relation to vehicle, if vehicle not authorised</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$9 000</w:t>
            </w:r>
          </w:p>
        </w:tc>
      </w:tr>
      <w:tr w:rsidR="00052122">
        <w:trPr>
          <w:cantSplit/>
        </w:trPr>
        <w:tc>
          <w:tcPr>
            <w:tcW w:w="567" w:type="dxa"/>
            <w:noWrap/>
          </w:tcPr>
          <w:p w:rsidR="00052122" w:rsidRDefault="007F6C2E">
            <w:pPr>
              <w:pStyle w:val="yTableNAm"/>
            </w:pPr>
            <w:r>
              <w:lastRenderedPageBreak/>
              <w:t>92.</w:t>
            </w:r>
          </w:p>
        </w:tc>
        <w:tc>
          <w:tcPr>
            <w:tcW w:w="1418" w:type="dxa"/>
            <w:gridSpan w:val="2"/>
            <w:noWrap/>
          </w:tcPr>
          <w:p w:rsidR="00052122" w:rsidRDefault="007F6C2E">
            <w:pPr>
              <w:pStyle w:val="yTableNAm"/>
            </w:pPr>
            <w:r>
              <w:t>s. 123</w:t>
            </w:r>
          </w:p>
        </w:tc>
        <w:tc>
          <w:tcPr>
            <w:tcW w:w="2551" w:type="dxa"/>
            <w:gridSpan w:val="2"/>
            <w:noWrap/>
          </w:tcPr>
          <w:p w:rsidR="00052122" w:rsidRDefault="007F6C2E">
            <w:pPr>
              <w:pStyle w:val="yTableNAm"/>
            </w:pPr>
            <w:r>
              <w:t>Failure to comply with vehicle authorisation conditions</w:t>
            </w:r>
          </w:p>
        </w:tc>
        <w:tc>
          <w:tcPr>
            <w:tcW w:w="1276" w:type="dxa"/>
            <w:noWrap/>
            <w:vAlign w:val="bottom"/>
          </w:tcPr>
          <w:p w:rsidR="00052122" w:rsidRDefault="007F6C2E">
            <w:pPr>
              <w:pStyle w:val="yTableNAm"/>
            </w:pPr>
            <w:r>
              <w:t>$1 800</w:t>
            </w:r>
          </w:p>
        </w:tc>
        <w:tc>
          <w:tcPr>
            <w:tcW w:w="1171" w:type="dxa"/>
            <w:noWrap/>
            <w:vAlign w:val="bottom"/>
          </w:tcPr>
          <w:p w:rsidR="00052122" w:rsidRDefault="007F6C2E">
            <w:pPr>
              <w:pStyle w:val="yTableNAm"/>
            </w:pPr>
            <w:r>
              <w:t>$9 000</w:t>
            </w:r>
          </w:p>
        </w:tc>
      </w:tr>
      <w:tr w:rsidR="00052122">
        <w:tc>
          <w:tcPr>
            <w:tcW w:w="567" w:type="dxa"/>
            <w:noWrap/>
          </w:tcPr>
          <w:p w:rsidR="00052122" w:rsidRDefault="007F6C2E">
            <w:pPr>
              <w:pStyle w:val="yTableNAm"/>
            </w:pPr>
            <w:r>
              <w:t>93.</w:t>
            </w:r>
          </w:p>
        </w:tc>
        <w:tc>
          <w:tcPr>
            <w:tcW w:w="1418" w:type="dxa"/>
            <w:gridSpan w:val="2"/>
            <w:noWrap/>
          </w:tcPr>
          <w:p w:rsidR="00052122" w:rsidRDefault="007F6C2E">
            <w:pPr>
              <w:pStyle w:val="yTableNAm"/>
            </w:pPr>
            <w:r>
              <w:t>s. 211(1)</w:t>
            </w:r>
          </w:p>
        </w:tc>
        <w:tc>
          <w:tcPr>
            <w:tcW w:w="2551" w:type="dxa"/>
            <w:gridSpan w:val="2"/>
            <w:noWrap/>
          </w:tcPr>
          <w:p w:rsidR="00052122" w:rsidRDefault="007F6C2E">
            <w:pPr>
              <w:pStyle w:val="yTableNAm"/>
            </w:pPr>
            <w:r>
              <w:t>Compliance with improvement notice</w:t>
            </w:r>
          </w:p>
        </w:tc>
        <w:tc>
          <w:tcPr>
            <w:tcW w:w="1276" w:type="dxa"/>
            <w:noWrap/>
            <w:vAlign w:val="bottom"/>
          </w:tcPr>
          <w:p w:rsidR="00052122" w:rsidRDefault="007F6C2E">
            <w:pPr>
              <w:pStyle w:val="yTableNAm"/>
            </w:pPr>
            <w:r>
              <w:t>$500</w:t>
            </w:r>
          </w:p>
        </w:tc>
        <w:tc>
          <w:tcPr>
            <w:tcW w:w="1171" w:type="dxa"/>
            <w:noWrap/>
            <w:vAlign w:val="bottom"/>
          </w:tcPr>
          <w:p w:rsidR="00052122" w:rsidRDefault="007F6C2E">
            <w:pPr>
              <w:pStyle w:val="yTableNAm"/>
            </w:pPr>
            <w:r>
              <w:t>$2 500</w:t>
            </w:r>
          </w:p>
        </w:tc>
      </w:tr>
      <w:tr w:rsidR="00052122">
        <w:tc>
          <w:tcPr>
            <w:tcW w:w="567" w:type="dxa"/>
            <w:noWrap/>
          </w:tcPr>
          <w:p w:rsidR="00052122" w:rsidRDefault="007F6C2E">
            <w:pPr>
              <w:pStyle w:val="yTableNAm"/>
            </w:pPr>
            <w:r>
              <w:t>94.</w:t>
            </w:r>
          </w:p>
        </w:tc>
        <w:tc>
          <w:tcPr>
            <w:tcW w:w="1418" w:type="dxa"/>
            <w:gridSpan w:val="2"/>
            <w:noWrap/>
          </w:tcPr>
          <w:p w:rsidR="00052122" w:rsidRDefault="007F6C2E">
            <w:pPr>
              <w:pStyle w:val="yTableNAm"/>
            </w:pPr>
            <w:r>
              <w:t>s. 211(2)</w:t>
            </w:r>
          </w:p>
        </w:tc>
        <w:tc>
          <w:tcPr>
            <w:tcW w:w="2551" w:type="dxa"/>
            <w:gridSpan w:val="2"/>
            <w:noWrap/>
          </w:tcPr>
          <w:p w:rsidR="00052122" w:rsidRDefault="007F6C2E">
            <w:pPr>
              <w:pStyle w:val="yTableNAm"/>
            </w:pPr>
            <w:r>
              <w:t>Driving vehicle when prohibited under improvement notice</w:t>
            </w:r>
          </w:p>
        </w:tc>
        <w:tc>
          <w:tcPr>
            <w:tcW w:w="1276" w:type="dxa"/>
            <w:noWrap/>
            <w:vAlign w:val="bottom"/>
          </w:tcPr>
          <w:p w:rsidR="00052122" w:rsidRDefault="007F6C2E">
            <w:pPr>
              <w:pStyle w:val="yTableNAm"/>
            </w:pPr>
            <w:r>
              <w:t>$1 200</w:t>
            </w:r>
          </w:p>
        </w:tc>
        <w:tc>
          <w:tcPr>
            <w:tcW w:w="1171" w:type="dxa"/>
            <w:noWrap/>
            <w:vAlign w:val="bottom"/>
          </w:tcPr>
          <w:p w:rsidR="00052122" w:rsidRDefault="007F6C2E">
            <w:pPr>
              <w:pStyle w:val="yTableNAm"/>
            </w:pPr>
            <w:r>
              <w:t>$6 000</w:t>
            </w:r>
          </w:p>
        </w:tc>
      </w:tr>
      <w:tr w:rsidR="00052122">
        <w:tc>
          <w:tcPr>
            <w:tcW w:w="567" w:type="dxa"/>
            <w:noWrap/>
          </w:tcPr>
          <w:p w:rsidR="00052122" w:rsidRDefault="007F6C2E">
            <w:pPr>
              <w:pStyle w:val="yTableNAm"/>
              <w:keepNext/>
            </w:pPr>
            <w:r>
              <w:t>95.</w:t>
            </w:r>
          </w:p>
        </w:tc>
        <w:tc>
          <w:tcPr>
            <w:tcW w:w="1418" w:type="dxa"/>
            <w:gridSpan w:val="2"/>
            <w:noWrap/>
          </w:tcPr>
          <w:p w:rsidR="00052122" w:rsidRDefault="007F6C2E">
            <w:pPr>
              <w:pStyle w:val="yTableNAm"/>
              <w:keepNext/>
            </w:pPr>
            <w:r>
              <w:t>s. 213(3)</w:t>
            </w:r>
          </w:p>
        </w:tc>
        <w:tc>
          <w:tcPr>
            <w:tcW w:w="2551" w:type="dxa"/>
            <w:gridSpan w:val="2"/>
            <w:noWrap/>
          </w:tcPr>
          <w:p w:rsidR="00052122" w:rsidRDefault="007F6C2E">
            <w:pPr>
              <w:pStyle w:val="yTableNAm"/>
              <w:keepNext/>
            </w:pPr>
            <w:r>
              <w:t>Unlawful removal of improvement notice sticker</w:t>
            </w:r>
          </w:p>
        </w:tc>
        <w:tc>
          <w:tcPr>
            <w:tcW w:w="1276" w:type="dxa"/>
            <w:noWrap/>
            <w:vAlign w:val="bottom"/>
          </w:tcPr>
          <w:p w:rsidR="00052122" w:rsidRDefault="007F6C2E">
            <w:pPr>
              <w:pStyle w:val="yTableNAm"/>
              <w:keepNext/>
            </w:pPr>
            <w:r>
              <w:t>$500</w:t>
            </w:r>
          </w:p>
        </w:tc>
        <w:tc>
          <w:tcPr>
            <w:tcW w:w="1171" w:type="dxa"/>
            <w:noWrap/>
            <w:vAlign w:val="bottom"/>
          </w:tcPr>
          <w:p w:rsidR="00052122" w:rsidRDefault="00052122">
            <w:pPr>
              <w:pStyle w:val="yTableNAm"/>
              <w:keepNext/>
            </w:pPr>
          </w:p>
        </w:tc>
      </w:tr>
    </w:tbl>
    <w:p w:rsidR="00052122" w:rsidRDefault="00052122">
      <w:pPr>
        <w:sectPr w:rsidR="00052122">
          <w:headerReference w:type="even" r:id="rId30"/>
          <w:headerReference w:type="default" r:id="rId31"/>
          <w:pgSz w:w="11907" w:h="16840" w:code="9"/>
          <w:pgMar w:top="2381" w:right="2410" w:bottom="3544" w:left="2410" w:header="720" w:footer="3544" w:gutter="0"/>
          <w:cols w:space="720"/>
        </w:sectPr>
      </w:pPr>
    </w:p>
    <w:p w:rsidR="00052122" w:rsidRDefault="007F6C2E">
      <w:pPr>
        <w:pStyle w:val="yScheduleHeading"/>
      </w:pPr>
      <w:bookmarkStart w:id="481" w:name="_Toc74817736"/>
      <w:bookmarkStart w:id="482" w:name="_Toc74818749"/>
      <w:bookmarkStart w:id="483" w:name="_Toc74829581"/>
      <w:r>
        <w:rPr>
          <w:rStyle w:val="CharSchNo"/>
        </w:rPr>
        <w:lastRenderedPageBreak/>
        <w:t>Schedule 7</w:t>
      </w:r>
      <w:r>
        <w:rPr>
          <w:rStyle w:val="CharSDivNo"/>
        </w:rPr>
        <w:t> </w:t>
      </w:r>
      <w:r>
        <w:t>—</w:t>
      </w:r>
      <w:r>
        <w:rPr>
          <w:rStyle w:val="CharSDivText"/>
        </w:rPr>
        <w:t> </w:t>
      </w:r>
      <w:r>
        <w:rPr>
          <w:rStyle w:val="CharSchText"/>
        </w:rPr>
        <w:t>Forms</w:t>
      </w:r>
      <w:bookmarkEnd w:id="481"/>
      <w:bookmarkEnd w:id="482"/>
      <w:bookmarkEnd w:id="483"/>
    </w:p>
    <w:p w:rsidR="00052122" w:rsidRDefault="007F6C2E">
      <w:pPr>
        <w:pStyle w:val="yShoulderClause"/>
      </w:pPr>
      <w:r>
        <w:t>[r. 150]</w:t>
      </w:r>
    </w:p>
    <w:p w:rsidR="00052122" w:rsidRDefault="007F6C2E">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rsidR="00052122">
        <w:trPr>
          <w:trHeight w:val="282"/>
        </w:trPr>
        <w:tc>
          <w:tcPr>
            <w:tcW w:w="4820" w:type="dxa"/>
            <w:gridSpan w:val="3"/>
            <w:noWrap/>
          </w:tcPr>
          <w:p w:rsidR="00052122" w:rsidRDefault="007F6C2E">
            <w:pPr>
              <w:pStyle w:val="yTableNAm"/>
              <w:jc w:val="center"/>
            </w:pPr>
            <w:r>
              <w:rPr>
                <w:b/>
              </w:rPr>
              <w:br w:type="page"/>
            </w:r>
            <w:r>
              <w:rPr>
                <w:i/>
              </w:rPr>
              <w:t>Transport (Road Passenger Services) Act 2018</w:t>
            </w:r>
          </w:p>
          <w:p w:rsidR="00052122" w:rsidRDefault="007F6C2E">
            <w:pPr>
              <w:pStyle w:val="yTableNAm"/>
              <w:jc w:val="center"/>
              <w:rPr>
                <w:b/>
                <w:szCs w:val="22"/>
              </w:rPr>
            </w:pPr>
            <w:r>
              <w:rPr>
                <w:b/>
                <w:szCs w:val="22"/>
              </w:rPr>
              <w:t>Infringement Notice</w:t>
            </w:r>
          </w:p>
        </w:tc>
        <w:tc>
          <w:tcPr>
            <w:tcW w:w="2079" w:type="dxa"/>
            <w:noWrap/>
          </w:tcPr>
          <w:p w:rsidR="00052122" w:rsidRDefault="007F6C2E">
            <w:pPr>
              <w:pStyle w:val="yTableNAm"/>
            </w:pPr>
            <w:r>
              <w:t xml:space="preserve">Infringement </w:t>
            </w:r>
            <w:r>
              <w:br/>
              <w:t>notice no.</w:t>
            </w:r>
          </w:p>
        </w:tc>
      </w:tr>
      <w:tr w:rsidR="00052122">
        <w:trPr>
          <w:trHeight w:val="150"/>
        </w:trPr>
        <w:tc>
          <w:tcPr>
            <w:tcW w:w="1418" w:type="dxa"/>
            <w:vMerge w:val="restart"/>
            <w:noWrap/>
          </w:tcPr>
          <w:p w:rsidR="00052122" w:rsidRDefault="007F6C2E">
            <w:pPr>
              <w:pStyle w:val="yTableNAm"/>
            </w:pPr>
            <w:r>
              <w:rPr>
                <w:b/>
              </w:rPr>
              <w:t>Alleged offender</w:t>
            </w:r>
          </w:p>
        </w:tc>
        <w:tc>
          <w:tcPr>
            <w:tcW w:w="1417" w:type="dxa"/>
            <w:vMerge w:val="restart"/>
            <w:noWrap/>
          </w:tcPr>
          <w:p w:rsidR="00052122" w:rsidRDefault="007F6C2E">
            <w:pPr>
              <w:pStyle w:val="yTableNAm"/>
            </w:pPr>
            <w:r>
              <w:t>Name</w:t>
            </w:r>
          </w:p>
        </w:tc>
        <w:tc>
          <w:tcPr>
            <w:tcW w:w="4064" w:type="dxa"/>
            <w:gridSpan w:val="2"/>
            <w:noWrap/>
          </w:tcPr>
          <w:p w:rsidR="00052122" w:rsidRDefault="00052122">
            <w:pPr>
              <w:pStyle w:val="yTableNAm"/>
            </w:pPr>
          </w:p>
        </w:tc>
      </w:tr>
      <w:tr w:rsidR="00052122">
        <w:trPr>
          <w:trHeight w:val="150"/>
        </w:trPr>
        <w:tc>
          <w:tcPr>
            <w:tcW w:w="1418" w:type="dxa"/>
            <w:vMerge/>
            <w:noWrap/>
          </w:tcPr>
          <w:p w:rsidR="00052122" w:rsidRDefault="00052122">
            <w:pPr>
              <w:pStyle w:val="zyTableNAm"/>
              <w:keepNext/>
            </w:pPr>
          </w:p>
        </w:tc>
        <w:tc>
          <w:tcPr>
            <w:tcW w:w="1417" w:type="dxa"/>
            <w:vMerge/>
            <w:noWrap/>
          </w:tcPr>
          <w:p w:rsidR="00052122" w:rsidRDefault="00052122">
            <w:pPr>
              <w:pStyle w:val="zyTableNAm"/>
              <w:keepNext/>
            </w:pPr>
          </w:p>
        </w:tc>
        <w:tc>
          <w:tcPr>
            <w:tcW w:w="4064" w:type="dxa"/>
            <w:gridSpan w:val="2"/>
            <w:noWrap/>
          </w:tcPr>
          <w:p w:rsidR="00052122" w:rsidRDefault="00052122">
            <w:pPr>
              <w:pStyle w:val="yTableNAm"/>
            </w:pPr>
          </w:p>
        </w:tc>
      </w:tr>
      <w:tr w:rsidR="00052122">
        <w:trPr>
          <w:trHeight w:val="70"/>
        </w:trPr>
        <w:tc>
          <w:tcPr>
            <w:tcW w:w="1418" w:type="dxa"/>
            <w:vMerge/>
            <w:noWrap/>
          </w:tcPr>
          <w:p w:rsidR="00052122" w:rsidRDefault="00052122">
            <w:pPr>
              <w:pStyle w:val="zyTableNAm"/>
              <w:keepNext/>
            </w:pPr>
          </w:p>
        </w:tc>
        <w:tc>
          <w:tcPr>
            <w:tcW w:w="1417" w:type="dxa"/>
            <w:vMerge w:val="restart"/>
            <w:noWrap/>
          </w:tcPr>
          <w:p w:rsidR="00052122" w:rsidRDefault="007F6C2E">
            <w:pPr>
              <w:pStyle w:val="yTableNAm"/>
            </w:pPr>
            <w:r>
              <w:t>Address</w:t>
            </w:r>
          </w:p>
        </w:tc>
        <w:tc>
          <w:tcPr>
            <w:tcW w:w="4064" w:type="dxa"/>
            <w:gridSpan w:val="2"/>
            <w:noWrap/>
          </w:tcPr>
          <w:p w:rsidR="00052122" w:rsidRDefault="00052122">
            <w:pPr>
              <w:pStyle w:val="yTableNAm"/>
            </w:pPr>
          </w:p>
        </w:tc>
      </w:tr>
      <w:tr w:rsidR="00052122">
        <w:trPr>
          <w:trHeight w:val="150"/>
        </w:trPr>
        <w:tc>
          <w:tcPr>
            <w:tcW w:w="1418" w:type="dxa"/>
            <w:vMerge/>
            <w:noWrap/>
          </w:tcPr>
          <w:p w:rsidR="00052122" w:rsidRDefault="00052122">
            <w:pPr>
              <w:pStyle w:val="zyTableNAm"/>
              <w:keepNext/>
            </w:pPr>
          </w:p>
        </w:tc>
        <w:tc>
          <w:tcPr>
            <w:tcW w:w="1417" w:type="dxa"/>
            <w:vMerge/>
            <w:noWrap/>
          </w:tcPr>
          <w:p w:rsidR="00052122" w:rsidRDefault="00052122">
            <w:pPr>
              <w:pStyle w:val="zyTableNAm"/>
              <w:keepNext/>
            </w:pPr>
          </w:p>
        </w:tc>
        <w:tc>
          <w:tcPr>
            <w:tcW w:w="4064" w:type="dxa"/>
            <w:gridSpan w:val="2"/>
            <w:noWrap/>
          </w:tcPr>
          <w:p w:rsidR="00052122" w:rsidRDefault="00052122">
            <w:pPr>
              <w:pStyle w:val="yTableNAm"/>
            </w:pPr>
          </w:p>
        </w:tc>
      </w:tr>
      <w:tr w:rsidR="00052122">
        <w:trPr>
          <w:trHeight w:val="150"/>
        </w:trPr>
        <w:tc>
          <w:tcPr>
            <w:tcW w:w="1418" w:type="dxa"/>
            <w:vMerge w:val="restart"/>
            <w:noWrap/>
          </w:tcPr>
          <w:p w:rsidR="00052122" w:rsidRDefault="007F6C2E">
            <w:pPr>
              <w:pStyle w:val="yTableNAm"/>
              <w:rPr>
                <w:b/>
                <w:bCs/>
              </w:rPr>
            </w:pPr>
            <w:r>
              <w:rPr>
                <w:b/>
                <w:bCs/>
              </w:rPr>
              <w:t>Alleged offence</w:t>
            </w:r>
          </w:p>
        </w:tc>
        <w:tc>
          <w:tcPr>
            <w:tcW w:w="1417" w:type="dxa"/>
            <w:noWrap/>
          </w:tcPr>
          <w:p w:rsidR="00052122" w:rsidRDefault="007F6C2E">
            <w:pPr>
              <w:pStyle w:val="yTableNAm"/>
            </w:pPr>
            <w:r>
              <w:t>Date or period</w:t>
            </w:r>
          </w:p>
        </w:tc>
        <w:tc>
          <w:tcPr>
            <w:tcW w:w="4064" w:type="dxa"/>
            <w:gridSpan w:val="2"/>
            <w:noWrap/>
          </w:tcPr>
          <w:p w:rsidR="00052122" w:rsidRDefault="00052122">
            <w:pPr>
              <w:pStyle w:val="yTableNAm"/>
            </w:pPr>
          </w:p>
        </w:tc>
      </w:tr>
      <w:tr w:rsidR="00052122">
        <w:trPr>
          <w:trHeight w:val="150"/>
        </w:trPr>
        <w:tc>
          <w:tcPr>
            <w:tcW w:w="1418" w:type="dxa"/>
            <w:vMerge/>
            <w:noWrap/>
          </w:tcPr>
          <w:p w:rsidR="00052122" w:rsidRDefault="00052122">
            <w:pPr>
              <w:pStyle w:val="zyTableNAm"/>
            </w:pPr>
          </w:p>
        </w:tc>
        <w:tc>
          <w:tcPr>
            <w:tcW w:w="1417" w:type="dxa"/>
            <w:noWrap/>
          </w:tcPr>
          <w:p w:rsidR="00052122" w:rsidRDefault="007F6C2E">
            <w:pPr>
              <w:pStyle w:val="yTableNAm"/>
            </w:pPr>
            <w:r>
              <w:t>Place</w:t>
            </w:r>
          </w:p>
        </w:tc>
        <w:tc>
          <w:tcPr>
            <w:tcW w:w="4064" w:type="dxa"/>
            <w:gridSpan w:val="2"/>
            <w:noWrap/>
          </w:tcPr>
          <w:p w:rsidR="00052122" w:rsidRDefault="00052122">
            <w:pPr>
              <w:pStyle w:val="yTableNAm"/>
            </w:pPr>
          </w:p>
        </w:tc>
      </w:tr>
      <w:tr w:rsidR="00052122">
        <w:trPr>
          <w:trHeight w:val="150"/>
        </w:trPr>
        <w:tc>
          <w:tcPr>
            <w:tcW w:w="1418" w:type="dxa"/>
            <w:vMerge/>
            <w:noWrap/>
          </w:tcPr>
          <w:p w:rsidR="00052122" w:rsidRDefault="00052122">
            <w:pPr>
              <w:pStyle w:val="zyTableNAm"/>
            </w:pPr>
          </w:p>
        </w:tc>
        <w:tc>
          <w:tcPr>
            <w:tcW w:w="1417" w:type="dxa"/>
            <w:noWrap/>
          </w:tcPr>
          <w:p w:rsidR="00052122" w:rsidRDefault="007F6C2E">
            <w:pPr>
              <w:pStyle w:val="yTableNAm"/>
            </w:pPr>
            <w:r>
              <w:t>Written law contravened</w:t>
            </w:r>
          </w:p>
        </w:tc>
        <w:tc>
          <w:tcPr>
            <w:tcW w:w="4064" w:type="dxa"/>
            <w:gridSpan w:val="2"/>
            <w:noWrap/>
          </w:tcPr>
          <w:p w:rsidR="00052122" w:rsidRDefault="00052122">
            <w:pPr>
              <w:pStyle w:val="yTableNAm"/>
            </w:pPr>
          </w:p>
        </w:tc>
      </w:tr>
      <w:tr w:rsidR="00052122">
        <w:trPr>
          <w:trHeight w:val="310"/>
        </w:trPr>
        <w:tc>
          <w:tcPr>
            <w:tcW w:w="1418" w:type="dxa"/>
            <w:vMerge/>
            <w:noWrap/>
          </w:tcPr>
          <w:p w:rsidR="00052122" w:rsidRDefault="00052122">
            <w:pPr>
              <w:pStyle w:val="zyTableNAm"/>
            </w:pPr>
          </w:p>
        </w:tc>
        <w:tc>
          <w:tcPr>
            <w:tcW w:w="1417" w:type="dxa"/>
            <w:vMerge w:val="restart"/>
            <w:noWrap/>
          </w:tcPr>
          <w:p w:rsidR="00052122" w:rsidRDefault="007F6C2E">
            <w:pPr>
              <w:pStyle w:val="yTableNAm"/>
            </w:pPr>
            <w:r>
              <w:t>Details of offence</w:t>
            </w:r>
          </w:p>
        </w:tc>
        <w:tc>
          <w:tcPr>
            <w:tcW w:w="4064" w:type="dxa"/>
            <w:gridSpan w:val="2"/>
            <w:noWrap/>
          </w:tcPr>
          <w:p w:rsidR="00052122" w:rsidRDefault="00052122">
            <w:pPr>
              <w:pStyle w:val="yTableNAm"/>
            </w:pPr>
          </w:p>
        </w:tc>
      </w:tr>
      <w:tr w:rsidR="00052122">
        <w:trPr>
          <w:trHeight w:val="310"/>
        </w:trPr>
        <w:tc>
          <w:tcPr>
            <w:tcW w:w="1418" w:type="dxa"/>
            <w:vMerge/>
            <w:noWrap/>
          </w:tcPr>
          <w:p w:rsidR="00052122" w:rsidRDefault="00052122">
            <w:pPr>
              <w:pStyle w:val="zyTableNAm"/>
            </w:pPr>
          </w:p>
        </w:tc>
        <w:tc>
          <w:tcPr>
            <w:tcW w:w="1417" w:type="dxa"/>
            <w:vMerge/>
            <w:noWrap/>
          </w:tcPr>
          <w:p w:rsidR="00052122" w:rsidRDefault="00052122">
            <w:pPr>
              <w:pStyle w:val="zyTableNAm"/>
            </w:pPr>
          </w:p>
        </w:tc>
        <w:tc>
          <w:tcPr>
            <w:tcW w:w="4064" w:type="dxa"/>
            <w:gridSpan w:val="2"/>
            <w:noWrap/>
          </w:tcPr>
          <w:p w:rsidR="00052122" w:rsidRDefault="00052122">
            <w:pPr>
              <w:pStyle w:val="yTableNAm"/>
            </w:pPr>
          </w:p>
        </w:tc>
      </w:tr>
      <w:tr w:rsidR="00052122">
        <w:tc>
          <w:tcPr>
            <w:tcW w:w="1418" w:type="dxa"/>
            <w:noWrap/>
          </w:tcPr>
          <w:p w:rsidR="00052122" w:rsidRDefault="007F6C2E">
            <w:pPr>
              <w:pStyle w:val="yTableNAm"/>
            </w:pPr>
            <w:r>
              <w:rPr>
                <w:b/>
              </w:rPr>
              <w:t>Date</w:t>
            </w:r>
          </w:p>
        </w:tc>
        <w:tc>
          <w:tcPr>
            <w:tcW w:w="1417" w:type="dxa"/>
            <w:noWrap/>
          </w:tcPr>
          <w:p w:rsidR="00052122" w:rsidRDefault="007F6C2E">
            <w:pPr>
              <w:pStyle w:val="yTableNAm"/>
            </w:pPr>
            <w:r>
              <w:t>Date of notice</w:t>
            </w:r>
          </w:p>
        </w:tc>
        <w:tc>
          <w:tcPr>
            <w:tcW w:w="4064" w:type="dxa"/>
            <w:gridSpan w:val="2"/>
            <w:noWrap/>
          </w:tcPr>
          <w:p w:rsidR="00052122" w:rsidRDefault="00052122">
            <w:pPr>
              <w:pStyle w:val="yTableNAm"/>
            </w:pPr>
          </w:p>
        </w:tc>
      </w:tr>
      <w:tr w:rsidR="00052122">
        <w:tc>
          <w:tcPr>
            <w:tcW w:w="1418" w:type="dxa"/>
            <w:vMerge w:val="restart"/>
            <w:noWrap/>
          </w:tcPr>
          <w:p w:rsidR="00052122" w:rsidRDefault="007F6C2E">
            <w:pPr>
              <w:pStyle w:val="yTableNAm"/>
            </w:pPr>
            <w:r>
              <w:rPr>
                <w:b/>
              </w:rPr>
              <w:t>Issuing officer</w:t>
            </w:r>
          </w:p>
        </w:tc>
        <w:tc>
          <w:tcPr>
            <w:tcW w:w="1417" w:type="dxa"/>
            <w:noWrap/>
          </w:tcPr>
          <w:p w:rsidR="00052122" w:rsidRDefault="007F6C2E">
            <w:pPr>
              <w:pStyle w:val="yTableNAm"/>
            </w:pPr>
            <w:r>
              <w:t>Name</w:t>
            </w:r>
          </w:p>
        </w:tc>
        <w:tc>
          <w:tcPr>
            <w:tcW w:w="4064" w:type="dxa"/>
            <w:gridSpan w:val="2"/>
            <w:noWrap/>
          </w:tcPr>
          <w:p w:rsidR="00052122" w:rsidRDefault="00052122">
            <w:pPr>
              <w:pStyle w:val="yTableNAm"/>
            </w:pPr>
          </w:p>
        </w:tc>
      </w:tr>
      <w:tr w:rsidR="00052122">
        <w:tc>
          <w:tcPr>
            <w:tcW w:w="1418" w:type="dxa"/>
            <w:vMerge/>
            <w:noWrap/>
          </w:tcPr>
          <w:p w:rsidR="00052122" w:rsidRDefault="00052122">
            <w:pPr>
              <w:pStyle w:val="zyTableNAm"/>
            </w:pPr>
          </w:p>
        </w:tc>
        <w:tc>
          <w:tcPr>
            <w:tcW w:w="1417" w:type="dxa"/>
            <w:noWrap/>
          </w:tcPr>
          <w:p w:rsidR="00052122" w:rsidRDefault="007F6C2E">
            <w:pPr>
              <w:pStyle w:val="yTableNAm"/>
            </w:pPr>
            <w:r>
              <w:t>Office</w:t>
            </w:r>
          </w:p>
        </w:tc>
        <w:tc>
          <w:tcPr>
            <w:tcW w:w="4064" w:type="dxa"/>
            <w:gridSpan w:val="2"/>
            <w:noWrap/>
          </w:tcPr>
          <w:p w:rsidR="00052122" w:rsidRDefault="00052122">
            <w:pPr>
              <w:pStyle w:val="yTableNAm"/>
            </w:pPr>
          </w:p>
        </w:tc>
      </w:tr>
      <w:tr w:rsidR="00052122">
        <w:tc>
          <w:tcPr>
            <w:tcW w:w="1418" w:type="dxa"/>
            <w:vMerge/>
            <w:noWrap/>
          </w:tcPr>
          <w:p w:rsidR="00052122" w:rsidRDefault="00052122">
            <w:pPr>
              <w:pStyle w:val="zyTableNAm"/>
            </w:pPr>
          </w:p>
        </w:tc>
        <w:tc>
          <w:tcPr>
            <w:tcW w:w="1417" w:type="dxa"/>
            <w:noWrap/>
          </w:tcPr>
          <w:p w:rsidR="00052122" w:rsidRDefault="007F6C2E">
            <w:pPr>
              <w:pStyle w:val="yTableNAm"/>
            </w:pPr>
            <w:r>
              <w:t>Signature</w:t>
            </w:r>
          </w:p>
        </w:tc>
        <w:tc>
          <w:tcPr>
            <w:tcW w:w="4064" w:type="dxa"/>
            <w:gridSpan w:val="2"/>
            <w:noWrap/>
          </w:tcPr>
          <w:p w:rsidR="00052122" w:rsidRDefault="00052122">
            <w:pPr>
              <w:pStyle w:val="yTableNAm"/>
            </w:pPr>
          </w:p>
        </w:tc>
      </w:tr>
      <w:tr w:rsidR="00052122">
        <w:trPr>
          <w:trHeight w:val="604"/>
        </w:trPr>
        <w:tc>
          <w:tcPr>
            <w:tcW w:w="1418" w:type="dxa"/>
            <w:noWrap/>
          </w:tcPr>
          <w:p w:rsidR="00052122" w:rsidRDefault="007F6C2E">
            <w:pPr>
              <w:pStyle w:val="yTableNAm"/>
            </w:pPr>
            <w:r>
              <w:rPr>
                <w:b/>
              </w:rPr>
              <w:t>Modified penalty</w:t>
            </w:r>
          </w:p>
        </w:tc>
        <w:tc>
          <w:tcPr>
            <w:tcW w:w="5481" w:type="dxa"/>
            <w:gridSpan w:val="3"/>
            <w:noWrap/>
          </w:tcPr>
          <w:p w:rsidR="00052122" w:rsidRDefault="007F6C2E">
            <w:pPr>
              <w:pStyle w:val="yTableNAm"/>
            </w:pPr>
            <w:r>
              <w:t>$________</w:t>
            </w:r>
          </w:p>
        </w:tc>
      </w:tr>
      <w:tr w:rsidR="00052122">
        <w:trPr>
          <w:trHeight w:val="604"/>
        </w:trPr>
        <w:tc>
          <w:tcPr>
            <w:tcW w:w="1418" w:type="dxa"/>
            <w:tcBorders>
              <w:bottom w:val="nil"/>
            </w:tcBorders>
            <w:noWrap/>
          </w:tcPr>
          <w:p w:rsidR="00052122" w:rsidRDefault="007F6C2E">
            <w:pPr>
              <w:pStyle w:val="yTableNAm"/>
              <w:keepNext/>
            </w:pPr>
            <w:r>
              <w:rPr>
                <w:b/>
              </w:rPr>
              <w:lastRenderedPageBreak/>
              <w:t>TAKE NOTICE</w:t>
            </w:r>
          </w:p>
        </w:tc>
        <w:tc>
          <w:tcPr>
            <w:tcW w:w="5481" w:type="dxa"/>
            <w:gridSpan w:val="3"/>
            <w:tcBorders>
              <w:bottom w:val="nil"/>
            </w:tcBorders>
            <w:noWrap/>
          </w:tcPr>
          <w:p w:rsidR="00052122" w:rsidRDefault="007F6C2E">
            <w:pPr>
              <w:pStyle w:val="yTableNAm"/>
              <w:keepNext/>
            </w:pPr>
            <w:r>
              <w:t>It is alleged that you have committed the above offence.</w:t>
            </w:r>
          </w:p>
          <w:p w:rsidR="00052122" w:rsidRDefault="007F6C2E">
            <w:pPr>
              <w:pStyle w:val="yTableNAm"/>
              <w:keepNext/>
            </w:pPr>
            <w:r>
              <w:rPr>
                <w:b/>
              </w:rPr>
              <w:t>If you do not want to be prosecuted in court for the offence</w:t>
            </w:r>
            <w:r>
              <w:t>, pay the modified penalty to the Approved Officer within 28 days after the date of this notice.</w:t>
            </w:r>
          </w:p>
        </w:tc>
      </w:tr>
      <w:tr w:rsidR="00052122">
        <w:trPr>
          <w:cantSplit/>
          <w:trHeight w:val="604"/>
        </w:trPr>
        <w:tc>
          <w:tcPr>
            <w:tcW w:w="1418" w:type="dxa"/>
            <w:tcBorders>
              <w:top w:val="nil"/>
              <w:bottom w:val="nil"/>
            </w:tcBorders>
            <w:noWrap/>
          </w:tcPr>
          <w:p w:rsidR="00052122" w:rsidRDefault="00052122">
            <w:pPr>
              <w:pStyle w:val="yTableNAm"/>
            </w:pPr>
          </w:p>
        </w:tc>
        <w:tc>
          <w:tcPr>
            <w:tcW w:w="5481" w:type="dxa"/>
            <w:gridSpan w:val="3"/>
            <w:tcBorders>
              <w:top w:val="nil"/>
              <w:bottom w:val="nil"/>
            </w:tcBorders>
            <w:noWrap/>
          </w:tcPr>
          <w:p w:rsidR="00052122" w:rsidRDefault="007F6C2E">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052122">
        <w:trPr>
          <w:trHeight w:val="401"/>
        </w:trPr>
        <w:tc>
          <w:tcPr>
            <w:tcW w:w="1418" w:type="dxa"/>
            <w:tcBorders>
              <w:top w:val="nil"/>
              <w:bottom w:val="single" w:sz="4" w:space="0" w:color="auto"/>
            </w:tcBorders>
            <w:noWrap/>
          </w:tcPr>
          <w:p w:rsidR="00052122" w:rsidRDefault="00052122">
            <w:pPr>
              <w:pStyle w:val="yTableNAm"/>
            </w:pPr>
          </w:p>
        </w:tc>
        <w:tc>
          <w:tcPr>
            <w:tcW w:w="5481" w:type="dxa"/>
            <w:gridSpan w:val="3"/>
            <w:tcBorders>
              <w:top w:val="nil"/>
              <w:bottom w:val="single" w:sz="4" w:space="0" w:color="auto"/>
            </w:tcBorders>
            <w:noWrap/>
          </w:tcPr>
          <w:p w:rsidR="00052122" w:rsidRDefault="007F6C2E">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052122">
        <w:trPr>
          <w:trHeight w:val="401"/>
        </w:trPr>
        <w:tc>
          <w:tcPr>
            <w:tcW w:w="1418" w:type="dxa"/>
            <w:vMerge w:val="restart"/>
            <w:noWrap/>
          </w:tcPr>
          <w:p w:rsidR="00052122" w:rsidRDefault="007F6C2E">
            <w:pPr>
              <w:pStyle w:val="yTableNAm"/>
              <w:rPr>
                <w:b/>
                <w:bCs/>
              </w:rPr>
            </w:pPr>
            <w:r>
              <w:rPr>
                <w:b/>
                <w:bCs/>
              </w:rPr>
              <w:t>How to pay</w:t>
            </w:r>
          </w:p>
        </w:tc>
        <w:tc>
          <w:tcPr>
            <w:tcW w:w="1417" w:type="dxa"/>
            <w:tcBorders>
              <w:top w:val="single" w:sz="4" w:space="0" w:color="auto"/>
            </w:tcBorders>
            <w:noWrap/>
          </w:tcPr>
          <w:p w:rsidR="00052122" w:rsidRDefault="007F6C2E">
            <w:pPr>
              <w:pStyle w:val="yTableNAm"/>
            </w:pPr>
            <w:r>
              <w:t>In person</w:t>
            </w:r>
          </w:p>
        </w:tc>
        <w:tc>
          <w:tcPr>
            <w:tcW w:w="4064" w:type="dxa"/>
            <w:gridSpan w:val="2"/>
            <w:tcBorders>
              <w:top w:val="single" w:sz="4" w:space="0" w:color="auto"/>
            </w:tcBorders>
            <w:noWrap/>
          </w:tcPr>
          <w:p w:rsidR="00052122" w:rsidRDefault="007F6C2E">
            <w:pPr>
              <w:pStyle w:val="yTableNAm"/>
              <w:rPr>
                <w:i/>
              </w:rPr>
            </w:pPr>
            <w:r>
              <w:rPr>
                <w:i/>
              </w:rPr>
              <w:t>[Insert details for paying in person]</w:t>
            </w:r>
          </w:p>
        </w:tc>
      </w:tr>
      <w:tr w:rsidR="00052122">
        <w:trPr>
          <w:trHeight w:val="401"/>
        </w:trPr>
        <w:tc>
          <w:tcPr>
            <w:tcW w:w="1418" w:type="dxa"/>
            <w:vMerge/>
            <w:noWrap/>
          </w:tcPr>
          <w:p w:rsidR="00052122" w:rsidRDefault="00052122">
            <w:pPr>
              <w:pStyle w:val="zyTableNAm"/>
            </w:pPr>
          </w:p>
        </w:tc>
        <w:tc>
          <w:tcPr>
            <w:tcW w:w="1417" w:type="dxa"/>
            <w:noWrap/>
          </w:tcPr>
          <w:p w:rsidR="00052122" w:rsidRDefault="007F6C2E">
            <w:pPr>
              <w:pStyle w:val="yTableNAm"/>
            </w:pPr>
            <w:r>
              <w:t>By post</w:t>
            </w:r>
          </w:p>
        </w:tc>
        <w:tc>
          <w:tcPr>
            <w:tcW w:w="4064" w:type="dxa"/>
            <w:gridSpan w:val="2"/>
            <w:noWrap/>
          </w:tcPr>
          <w:p w:rsidR="00052122" w:rsidRDefault="007F6C2E">
            <w:pPr>
              <w:pStyle w:val="yTableNAm"/>
              <w:rPr>
                <w:i/>
              </w:rPr>
            </w:pPr>
            <w:r>
              <w:rPr>
                <w:i/>
              </w:rPr>
              <w:t>[Insert details for paying by post]</w:t>
            </w:r>
          </w:p>
        </w:tc>
      </w:tr>
      <w:tr w:rsidR="00052122">
        <w:trPr>
          <w:trHeight w:val="401"/>
        </w:trPr>
        <w:tc>
          <w:tcPr>
            <w:tcW w:w="1418" w:type="dxa"/>
            <w:vMerge/>
            <w:noWrap/>
          </w:tcPr>
          <w:p w:rsidR="00052122" w:rsidRDefault="00052122">
            <w:pPr>
              <w:pStyle w:val="zyTableNAm"/>
            </w:pPr>
          </w:p>
        </w:tc>
        <w:tc>
          <w:tcPr>
            <w:tcW w:w="1417" w:type="dxa"/>
            <w:noWrap/>
          </w:tcPr>
          <w:p w:rsidR="00052122" w:rsidRDefault="007F6C2E">
            <w:pPr>
              <w:pStyle w:val="yTableNAm"/>
            </w:pPr>
            <w:r>
              <w:t>Online</w:t>
            </w:r>
          </w:p>
        </w:tc>
        <w:tc>
          <w:tcPr>
            <w:tcW w:w="4064" w:type="dxa"/>
            <w:gridSpan w:val="2"/>
            <w:noWrap/>
          </w:tcPr>
          <w:p w:rsidR="00052122" w:rsidRDefault="007F6C2E">
            <w:pPr>
              <w:pStyle w:val="yTableNAm"/>
              <w:rPr>
                <w:i/>
              </w:rPr>
            </w:pPr>
            <w:r>
              <w:rPr>
                <w:i/>
              </w:rPr>
              <w:t>[Insert details for paying online]</w:t>
            </w:r>
          </w:p>
        </w:tc>
      </w:tr>
      <w:tr w:rsidR="00052122">
        <w:trPr>
          <w:trHeight w:val="401"/>
        </w:trPr>
        <w:tc>
          <w:tcPr>
            <w:tcW w:w="1418" w:type="dxa"/>
            <w:vMerge/>
            <w:noWrap/>
          </w:tcPr>
          <w:p w:rsidR="00052122" w:rsidRDefault="00052122">
            <w:pPr>
              <w:pStyle w:val="zyTableNAm"/>
            </w:pPr>
          </w:p>
        </w:tc>
        <w:tc>
          <w:tcPr>
            <w:tcW w:w="1417" w:type="dxa"/>
            <w:noWrap/>
          </w:tcPr>
          <w:p w:rsidR="00052122" w:rsidRDefault="007F6C2E">
            <w:pPr>
              <w:pStyle w:val="yTableNAm"/>
            </w:pPr>
            <w:r>
              <w:t>By telephone</w:t>
            </w:r>
          </w:p>
        </w:tc>
        <w:tc>
          <w:tcPr>
            <w:tcW w:w="4064" w:type="dxa"/>
            <w:gridSpan w:val="2"/>
            <w:noWrap/>
          </w:tcPr>
          <w:p w:rsidR="00052122" w:rsidRDefault="007F6C2E">
            <w:pPr>
              <w:pStyle w:val="yTableNAm"/>
              <w:rPr>
                <w:i/>
              </w:rPr>
            </w:pPr>
            <w:r>
              <w:rPr>
                <w:i/>
              </w:rPr>
              <w:t>[Insert details for paying by telephone]</w:t>
            </w:r>
          </w:p>
        </w:tc>
      </w:tr>
    </w:tbl>
    <w:p w:rsidR="00052122" w:rsidRDefault="007F6C2E">
      <w:pPr>
        <w:pStyle w:val="yFootnotesection"/>
      </w:pPr>
      <w:r>
        <w:tab/>
        <w:t>[Form 1 amended: SL 2020/172 r. 10.]</w:t>
      </w:r>
    </w:p>
    <w:p w:rsidR="00052122" w:rsidRDefault="007F6C2E">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rsidR="00052122">
        <w:trPr>
          <w:trHeight w:val="282"/>
        </w:trPr>
        <w:tc>
          <w:tcPr>
            <w:tcW w:w="4820" w:type="dxa"/>
            <w:gridSpan w:val="4"/>
            <w:noWrap/>
          </w:tcPr>
          <w:p w:rsidR="00052122" w:rsidRDefault="007F6C2E">
            <w:pPr>
              <w:pStyle w:val="yTableNAm"/>
              <w:keepNext/>
              <w:jc w:val="center"/>
            </w:pPr>
            <w:r>
              <w:rPr>
                <w:i/>
              </w:rPr>
              <w:t>Transport (Road Passenger Services) Act 2018</w:t>
            </w:r>
          </w:p>
          <w:p w:rsidR="00052122" w:rsidRDefault="007F6C2E">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rsidR="00052122" w:rsidRDefault="007F6C2E">
            <w:pPr>
              <w:pStyle w:val="yTableNAm"/>
              <w:keepNext/>
            </w:pPr>
            <w:r>
              <w:t>Withdrawal no.</w:t>
            </w:r>
          </w:p>
        </w:tc>
      </w:tr>
      <w:tr w:rsidR="00052122">
        <w:trPr>
          <w:trHeight w:val="150"/>
        </w:trPr>
        <w:tc>
          <w:tcPr>
            <w:tcW w:w="1701" w:type="dxa"/>
            <w:vMerge w:val="restart"/>
            <w:noWrap/>
          </w:tcPr>
          <w:p w:rsidR="00052122" w:rsidRDefault="007F6C2E">
            <w:pPr>
              <w:pStyle w:val="yTableNAm"/>
              <w:keepNext/>
            </w:pPr>
            <w:r>
              <w:rPr>
                <w:b/>
              </w:rPr>
              <w:t>Alleged offender</w:t>
            </w:r>
          </w:p>
        </w:tc>
        <w:tc>
          <w:tcPr>
            <w:tcW w:w="1418" w:type="dxa"/>
            <w:vMerge w:val="restart"/>
            <w:noWrap/>
          </w:tcPr>
          <w:p w:rsidR="00052122" w:rsidRDefault="007F6C2E">
            <w:pPr>
              <w:pStyle w:val="yTableNAm"/>
              <w:keepNext/>
            </w:pPr>
            <w:r>
              <w:t>Name</w:t>
            </w:r>
          </w:p>
        </w:tc>
        <w:tc>
          <w:tcPr>
            <w:tcW w:w="3794" w:type="dxa"/>
            <w:gridSpan w:val="4"/>
            <w:noWrap/>
          </w:tcPr>
          <w:p w:rsidR="00052122" w:rsidRDefault="00052122">
            <w:pPr>
              <w:pStyle w:val="yTableNAm"/>
              <w:keepNext/>
            </w:pPr>
          </w:p>
        </w:tc>
      </w:tr>
      <w:tr w:rsidR="00052122">
        <w:trPr>
          <w:trHeight w:val="150"/>
        </w:trPr>
        <w:tc>
          <w:tcPr>
            <w:tcW w:w="1701" w:type="dxa"/>
            <w:vMerge/>
            <w:noWrap/>
          </w:tcPr>
          <w:p w:rsidR="00052122" w:rsidRDefault="00052122">
            <w:pPr>
              <w:pStyle w:val="zyTableNAm"/>
              <w:keepNext/>
              <w:keepLines/>
              <w:widowControl w:val="0"/>
            </w:pPr>
          </w:p>
        </w:tc>
        <w:tc>
          <w:tcPr>
            <w:tcW w:w="1418" w:type="dxa"/>
            <w:vMerge/>
            <w:noWrap/>
          </w:tcPr>
          <w:p w:rsidR="00052122" w:rsidRDefault="00052122">
            <w:pPr>
              <w:pStyle w:val="zyTableNAm"/>
              <w:keepNext/>
              <w:keepLines/>
              <w:widowControl w:val="0"/>
            </w:pPr>
          </w:p>
        </w:tc>
        <w:tc>
          <w:tcPr>
            <w:tcW w:w="3794" w:type="dxa"/>
            <w:gridSpan w:val="4"/>
            <w:noWrap/>
          </w:tcPr>
          <w:p w:rsidR="00052122" w:rsidRDefault="00052122">
            <w:pPr>
              <w:pStyle w:val="yTableNAm"/>
              <w:keepNext/>
            </w:pPr>
          </w:p>
        </w:tc>
      </w:tr>
      <w:tr w:rsidR="00052122">
        <w:trPr>
          <w:trHeight w:val="150"/>
        </w:trPr>
        <w:tc>
          <w:tcPr>
            <w:tcW w:w="1701" w:type="dxa"/>
            <w:vMerge/>
            <w:noWrap/>
          </w:tcPr>
          <w:p w:rsidR="00052122" w:rsidRDefault="00052122">
            <w:pPr>
              <w:pStyle w:val="zyTableNAm"/>
              <w:keepNext/>
              <w:keepLines/>
              <w:widowControl w:val="0"/>
            </w:pPr>
          </w:p>
        </w:tc>
        <w:tc>
          <w:tcPr>
            <w:tcW w:w="1418" w:type="dxa"/>
            <w:vMerge w:val="restart"/>
            <w:noWrap/>
          </w:tcPr>
          <w:p w:rsidR="00052122" w:rsidRDefault="007F6C2E">
            <w:pPr>
              <w:pStyle w:val="yTableNAm"/>
              <w:keepNext/>
            </w:pPr>
            <w:r>
              <w:t>Address</w:t>
            </w:r>
          </w:p>
        </w:tc>
        <w:tc>
          <w:tcPr>
            <w:tcW w:w="3794" w:type="dxa"/>
            <w:gridSpan w:val="4"/>
            <w:noWrap/>
          </w:tcPr>
          <w:p w:rsidR="00052122" w:rsidRDefault="00052122">
            <w:pPr>
              <w:pStyle w:val="yTableNAm"/>
              <w:keepNext/>
            </w:pPr>
          </w:p>
        </w:tc>
      </w:tr>
      <w:tr w:rsidR="00052122">
        <w:trPr>
          <w:trHeight w:val="150"/>
        </w:trPr>
        <w:tc>
          <w:tcPr>
            <w:tcW w:w="1701" w:type="dxa"/>
            <w:vMerge/>
            <w:noWrap/>
          </w:tcPr>
          <w:p w:rsidR="00052122" w:rsidRDefault="00052122">
            <w:pPr>
              <w:pStyle w:val="zyTableNAm"/>
              <w:keepNext/>
              <w:keepLines/>
              <w:widowControl w:val="0"/>
            </w:pPr>
          </w:p>
        </w:tc>
        <w:tc>
          <w:tcPr>
            <w:tcW w:w="1418" w:type="dxa"/>
            <w:vMerge/>
            <w:noWrap/>
          </w:tcPr>
          <w:p w:rsidR="00052122" w:rsidRDefault="00052122">
            <w:pPr>
              <w:pStyle w:val="zyTableNAm"/>
              <w:keepNext/>
              <w:keepLines/>
              <w:widowControl w:val="0"/>
            </w:pPr>
          </w:p>
        </w:tc>
        <w:tc>
          <w:tcPr>
            <w:tcW w:w="3794" w:type="dxa"/>
            <w:gridSpan w:val="4"/>
            <w:noWrap/>
          </w:tcPr>
          <w:p w:rsidR="00052122" w:rsidRDefault="00052122">
            <w:pPr>
              <w:pStyle w:val="yTableNAm"/>
              <w:keepNext/>
            </w:pPr>
          </w:p>
        </w:tc>
      </w:tr>
      <w:tr w:rsidR="00052122">
        <w:trPr>
          <w:cantSplit/>
          <w:trHeight w:val="150"/>
        </w:trPr>
        <w:tc>
          <w:tcPr>
            <w:tcW w:w="1701" w:type="dxa"/>
            <w:vMerge w:val="restart"/>
            <w:noWrap/>
          </w:tcPr>
          <w:p w:rsidR="00052122" w:rsidRDefault="007F6C2E">
            <w:pPr>
              <w:pStyle w:val="yTableNAm"/>
              <w:keepNext/>
            </w:pPr>
            <w:r>
              <w:rPr>
                <w:b/>
              </w:rPr>
              <w:t>Details of infringement notice</w:t>
            </w:r>
          </w:p>
        </w:tc>
        <w:tc>
          <w:tcPr>
            <w:tcW w:w="1418" w:type="dxa"/>
            <w:noWrap/>
          </w:tcPr>
          <w:p w:rsidR="00052122" w:rsidRDefault="007F6C2E">
            <w:pPr>
              <w:pStyle w:val="yTableNAm"/>
              <w:keepNext/>
            </w:pPr>
            <w:r>
              <w:t>Infringement notice no.</w:t>
            </w:r>
          </w:p>
        </w:tc>
        <w:tc>
          <w:tcPr>
            <w:tcW w:w="3794" w:type="dxa"/>
            <w:gridSpan w:val="4"/>
            <w:noWrap/>
          </w:tcPr>
          <w:p w:rsidR="00052122" w:rsidRDefault="00052122">
            <w:pPr>
              <w:pStyle w:val="yTableNAm"/>
              <w:keepNext/>
            </w:pPr>
          </w:p>
        </w:tc>
      </w:tr>
      <w:tr w:rsidR="00052122">
        <w:trPr>
          <w:trHeight w:val="150"/>
        </w:trPr>
        <w:tc>
          <w:tcPr>
            <w:tcW w:w="1701" w:type="dxa"/>
            <w:vMerge/>
            <w:noWrap/>
          </w:tcPr>
          <w:p w:rsidR="00052122" w:rsidRDefault="00052122">
            <w:pPr>
              <w:pStyle w:val="zyTableNAm"/>
              <w:keepNext/>
            </w:pPr>
          </w:p>
        </w:tc>
        <w:tc>
          <w:tcPr>
            <w:tcW w:w="1418" w:type="dxa"/>
            <w:noWrap/>
          </w:tcPr>
          <w:p w:rsidR="00052122" w:rsidRDefault="007F6C2E">
            <w:pPr>
              <w:pStyle w:val="yTableNAm"/>
              <w:keepNext/>
            </w:pPr>
            <w:r>
              <w:t>Date of issue</w:t>
            </w:r>
          </w:p>
        </w:tc>
        <w:tc>
          <w:tcPr>
            <w:tcW w:w="3794" w:type="dxa"/>
            <w:gridSpan w:val="4"/>
            <w:noWrap/>
          </w:tcPr>
          <w:p w:rsidR="00052122" w:rsidRDefault="00052122">
            <w:pPr>
              <w:pStyle w:val="yTableNAm"/>
              <w:keepNext/>
            </w:pPr>
          </w:p>
        </w:tc>
      </w:tr>
      <w:tr w:rsidR="00052122">
        <w:trPr>
          <w:trHeight w:val="150"/>
        </w:trPr>
        <w:tc>
          <w:tcPr>
            <w:tcW w:w="1701" w:type="dxa"/>
            <w:vMerge/>
            <w:noWrap/>
          </w:tcPr>
          <w:p w:rsidR="00052122" w:rsidRDefault="00052122">
            <w:pPr>
              <w:pStyle w:val="zyTableNAm"/>
              <w:keepNext/>
            </w:pPr>
          </w:p>
        </w:tc>
        <w:tc>
          <w:tcPr>
            <w:tcW w:w="1418" w:type="dxa"/>
            <w:noWrap/>
          </w:tcPr>
          <w:p w:rsidR="00052122" w:rsidRDefault="007F6C2E">
            <w:pPr>
              <w:pStyle w:val="yTableNAm"/>
              <w:keepNext/>
            </w:pPr>
            <w:r>
              <w:t>Date or period</w:t>
            </w:r>
          </w:p>
        </w:tc>
        <w:tc>
          <w:tcPr>
            <w:tcW w:w="3794" w:type="dxa"/>
            <w:gridSpan w:val="4"/>
            <w:noWrap/>
          </w:tcPr>
          <w:p w:rsidR="00052122" w:rsidRDefault="00052122">
            <w:pPr>
              <w:pStyle w:val="yTableNAm"/>
              <w:keepNext/>
            </w:pPr>
          </w:p>
        </w:tc>
      </w:tr>
      <w:tr w:rsidR="00052122">
        <w:trPr>
          <w:trHeight w:val="150"/>
        </w:trPr>
        <w:tc>
          <w:tcPr>
            <w:tcW w:w="1701" w:type="dxa"/>
            <w:vMerge/>
            <w:noWrap/>
          </w:tcPr>
          <w:p w:rsidR="00052122" w:rsidRDefault="00052122">
            <w:pPr>
              <w:pStyle w:val="zyTableNAm"/>
              <w:keepNext/>
            </w:pPr>
          </w:p>
        </w:tc>
        <w:tc>
          <w:tcPr>
            <w:tcW w:w="1418" w:type="dxa"/>
            <w:noWrap/>
          </w:tcPr>
          <w:p w:rsidR="00052122" w:rsidRDefault="007F6C2E">
            <w:pPr>
              <w:pStyle w:val="yTableNAm"/>
              <w:keepNext/>
            </w:pPr>
            <w:r>
              <w:t>Place</w:t>
            </w:r>
          </w:p>
        </w:tc>
        <w:tc>
          <w:tcPr>
            <w:tcW w:w="3794" w:type="dxa"/>
            <w:gridSpan w:val="4"/>
            <w:noWrap/>
          </w:tcPr>
          <w:p w:rsidR="00052122" w:rsidRDefault="00052122">
            <w:pPr>
              <w:pStyle w:val="yTableNAm"/>
              <w:keepNext/>
            </w:pPr>
          </w:p>
        </w:tc>
      </w:tr>
      <w:tr w:rsidR="00052122">
        <w:trPr>
          <w:trHeight w:val="150"/>
        </w:trPr>
        <w:tc>
          <w:tcPr>
            <w:tcW w:w="1701" w:type="dxa"/>
            <w:vMerge/>
            <w:noWrap/>
          </w:tcPr>
          <w:p w:rsidR="00052122" w:rsidRDefault="00052122">
            <w:pPr>
              <w:pStyle w:val="zyTableNAm"/>
              <w:keepNext/>
            </w:pPr>
          </w:p>
        </w:tc>
        <w:tc>
          <w:tcPr>
            <w:tcW w:w="1418" w:type="dxa"/>
            <w:noWrap/>
          </w:tcPr>
          <w:p w:rsidR="00052122" w:rsidRDefault="007F6C2E">
            <w:pPr>
              <w:pStyle w:val="yTableNAm"/>
              <w:keepNext/>
            </w:pPr>
            <w:r>
              <w:t>Written law contravened</w:t>
            </w:r>
          </w:p>
        </w:tc>
        <w:tc>
          <w:tcPr>
            <w:tcW w:w="3794" w:type="dxa"/>
            <w:gridSpan w:val="4"/>
            <w:noWrap/>
          </w:tcPr>
          <w:p w:rsidR="00052122" w:rsidRDefault="00052122">
            <w:pPr>
              <w:pStyle w:val="yTableNAm"/>
              <w:keepNext/>
            </w:pPr>
          </w:p>
        </w:tc>
      </w:tr>
      <w:tr w:rsidR="00052122">
        <w:trPr>
          <w:trHeight w:val="310"/>
        </w:trPr>
        <w:tc>
          <w:tcPr>
            <w:tcW w:w="1701" w:type="dxa"/>
            <w:vMerge/>
            <w:noWrap/>
          </w:tcPr>
          <w:p w:rsidR="00052122" w:rsidRDefault="00052122">
            <w:pPr>
              <w:pStyle w:val="zyTableNAm"/>
              <w:keepNext/>
            </w:pPr>
          </w:p>
        </w:tc>
        <w:tc>
          <w:tcPr>
            <w:tcW w:w="1418" w:type="dxa"/>
            <w:vMerge w:val="restart"/>
            <w:noWrap/>
          </w:tcPr>
          <w:p w:rsidR="00052122" w:rsidRDefault="007F6C2E">
            <w:pPr>
              <w:pStyle w:val="yTableNAm"/>
              <w:keepNext/>
            </w:pPr>
            <w:r>
              <w:t>Details of offence</w:t>
            </w:r>
          </w:p>
        </w:tc>
        <w:tc>
          <w:tcPr>
            <w:tcW w:w="3794" w:type="dxa"/>
            <w:gridSpan w:val="4"/>
            <w:noWrap/>
          </w:tcPr>
          <w:p w:rsidR="00052122" w:rsidRDefault="00052122">
            <w:pPr>
              <w:pStyle w:val="yTableNAm"/>
              <w:keepNext/>
            </w:pPr>
          </w:p>
        </w:tc>
      </w:tr>
      <w:tr w:rsidR="00052122">
        <w:trPr>
          <w:trHeight w:val="310"/>
        </w:trPr>
        <w:tc>
          <w:tcPr>
            <w:tcW w:w="1701" w:type="dxa"/>
            <w:vMerge/>
            <w:noWrap/>
          </w:tcPr>
          <w:p w:rsidR="00052122" w:rsidRDefault="00052122">
            <w:pPr>
              <w:pStyle w:val="zyTableNAm"/>
              <w:keepNext/>
            </w:pPr>
          </w:p>
        </w:tc>
        <w:tc>
          <w:tcPr>
            <w:tcW w:w="1418" w:type="dxa"/>
            <w:vMerge/>
            <w:noWrap/>
          </w:tcPr>
          <w:p w:rsidR="00052122" w:rsidRDefault="00052122">
            <w:pPr>
              <w:pStyle w:val="zyTableNAm"/>
              <w:keepNext/>
            </w:pPr>
          </w:p>
        </w:tc>
        <w:tc>
          <w:tcPr>
            <w:tcW w:w="3794" w:type="dxa"/>
            <w:gridSpan w:val="4"/>
            <w:noWrap/>
          </w:tcPr>
          <w:p w:rsidR="00052122" w:rsidRDefault="00052122">
            <w:pPr>
              <w:pStyle w:val="yTableNAm"/>
              <w:keepNext/>
            </w:pPr>
          </w:p>
        </w:tc>
      </w:tr>
      <w:tr w:rsidR="00052122">
        <w:tc>
          <w:tcPr>
            <w:tcW w:w="1701" w:type="dxa"/>
            <w:vMerge w:val="restart"/>
            <w:noWrap/>
          </w:tcPr>
          <w:p w:rsidR="00052122" w:rsidRDefault="007F6C2E">
            <w:pPr>
              <w:pStyle w:val="yTableNAm"/>
            </w:pPr>
            <w:r>
              <w:rPr>
                <w:b/>
              </w:rPr>
              <w:t>Approved Officer withdrawing notice</w:t>
            </w:r>
          </w:p>
        </w:tc>
        <w:tc>
          <w:tcPr>
            <w:tcW w:w="1418" w:type="dxa"/>
            <w:noWrap/>
          </w:tcPr>
          <w:p w:rsidR="00052122" w:rsidRDefault="007F6C2E">
            <w:pPr>
              <w:pStyle w:val="yTableNAm"/>
            </w:pPr>
            <w:r>
              <w:t>Name</w:t>
            </w:r>
          </w:p>
        </w:tc>
        <w:tc>
          <w:tcPr>
            <w:tcW w:w="3794" w:type="dxa"/>
            <w:gridSpan w:val="4"/>
            <w:noWrap/>
          </w:tcPr>
          <w:p w:rsidR="00052122" w:rsidRDefault="00052122">
            <w:pPr>
              <w:pStyle w:val="yTableNAm"/>
            </w:pPr>
          </w:p>
        </w:tc>
      </w:tr>
      <w:tr w:rsidR="00052122">
        <w:trPr>
          <w:trHeight w:val="370"/>
        </w:trPr>
        <w:tc>
          <w:tcPr>
            <w:tcW w:w="1701" w:type="dxa"/>
            <w:vMerge/>
            <w:noWrap/>
          </w:tcPr>
          <w:p w:rsidR="00052122" w:rsidRDefault="00052122">
            <w:pPr>
              <w:pStyle w:val="zyTableNAm"/>
            </w:pPr>
          </w:p>
        </w:tc>
        <w:tc>
          <w:tcPr>
            <w:tcW w:w="1418" w:type="dxa"/>
            <w:noWrap/>
          </w:tcPr>
          <w:p w:rsidR="00052122" w:rsidRDefault="007F6C2E">
            <w:pPr>
              <w:pStyle w:val="yTableNAm"/>
            </w:pPr>
            <w:r>
              <w:t>Office</w:t>
            </w:r>
          </w:p>
        </w:tc>
        <w:tc>
          <w:tcPr>
            <w:tcW w:w="3794" w:type="dxa"/>
            <w:gridSpan w:val="4"/>
            <w:noWrap/>
          </w:tcPr>
          <w:p w:rsidR="00052122" w:rsidRDefault="00052122">
            <w:pPr>
              <w:pStyle w:val="yTableNAm"/>
            </w:pPr>
          </w:p>
        </w:tc>
      </w:tr>
      <w:tr w:rsidR="00052122">
        <w:trPr>
          <w:trHeight w:val="370"/>
        </w:trPr>
        <w:tc>
          <w:tcPr>
            <w:tcW w:w="1701" w:type="dxa"/>
            <w:vMerge/>
            <w:noWrap/>
          </w:tcPr>
          <w:p w:rsidR="00052122" w:rsidRDefault="00052122">
            <w:pPr>
              <w:pStyle w:val="zyTableNAm"/>
            </w:pPr>
          </w:p>
        </w:tc>
        <w:tc>
          <w:tcPr>
            <w:tcW w:w="1418" w:type="dxa"/>
            <w:noWrap/>
          </w:tcPr>
          <w:p w:rsidR="00052122" w:rsidRDefault="007F6C2E">
            <w:pPr>
              <w:pStyle w:val="yTableNAm"/>
            </w:pPr>
            <w:r>
              <w:t>Signature</w:t>
            </w:r>
          </w:p>
        </w:tc>
        <w:tc>
          <w:tcPr>
            <w:tcW w:w="3794" w:type="dxa"/>
            <w:gridSpan w:val="4"/>
            <w:noWrap/>
          </w:tcPr>
          <w:p w:rsidR="00052122" w:rsidRDefault="00052122">
            <w:pPr>
              <w:pStyle w:val="yTableNAm"/>
            </w:pPr>
          </w:p>
        </w:tc>
      </w:tr>
      <w:tr w:rsidR="00052122">
        <w:tc>
          <w:tcPr>
            <w:tcW w:w="1701" w:type="dxa"/>
            <w:noWrap/>
          </w:tcPr>
          <w:p w:rsidR="00052122" w:rsidRDefault="007F6C2E">
            <w:pPr>
              <w:pStyle w:val="yTableNAm"/>
            </w:pPr>
            <w:r>
              <w:rPr>
                <w:b/>
              </w:rPr>
              <w:t>Date</w:t>
            </w:r>
          </w:p>
        </w:tc>
        <w:tc>
          <w:tcPr>
            <w:tcW w:w="1418" w:type="dxa"/>
            <w:noWrap/>
          </w:tcPr>
          <w:p w:rsidR="00052122" w:rsidRDefault="007F6C2E">
            <w:pPr>
              <w:pStyle w:val="yTableNAm"/>
            </w:pPr>
            <w:r>
              <w:t>Date of withdrawal</w:t>
            </w:r>
          </w:p>
        </w:tc>
        <w:tc>
          <w:tcPr>
            <w:tcW w:w="3794" w:type="dxa"/>
            <w:gridSpan w:val="4"/>
            <w:noWrap/>
          </w:tcPr>
          <w:p w:rsidR="00052122" w:rsidRDefault="00052122">
            <w:pPr>
              <w:pStyle w:val="yTableNAm"/>
            </w:pPr>
          </w:p>
        </w:tc>
      </w:tr>
      <w:tr w:rsidR="00052122">
        <w:trPr>
          <w:trHeight w:val="1097"/>
        </w:trPr>
        <w:tc>
          <w:tcPr>
            <w:tcW w:w="1701" w:type="dxa"/>
            <w:tcBorders>
              <w:bottom w:val="nil"/>
            </w:tcBorders>
            <w:noWrap/>
          </w:tcPr>
          <w:p w:rsidR="00052122" w:rsidRDefault="007F6C2E">
            <w:pPr>
              <w:pStyle w:val="yTableNAm"/>
              <w:keepNext/>
            </w:pPr>
            <w:r>
              <w:rPr>
                <w:b/>
              </w:rPr>
              <w:lastRenderedPageBreak/>
              <w:t>Withdrawal of infringement notice</w:t>
            </w:r>
          </w:p>
          <w:p w:rsidR="00052122" w:rsidRDefault="007F6C2E">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rsidR="00052122" w:rsidRDefault="007F6C2E">
            <w:pPr>
              <w:pStyle w:val="yTableNAm"/>
              <w:keepNext/>
            </w:pPr>
            <w:r>
              <w:t>The above infringement notice issued against you for the above alleged offence has been withdrawn.</w:t>
            </w:r>
          </w:p>
          <w:p w:rsidR="00052122" w:rsidRDefault="007F6C2E">
            <w:pPr>
              <w:pStyle w:val="yTableNAm"/>
              <w:keepNext/>
            </w:pPr>
            <w:r>
              <w:t>If you have already paid the modified penalty for the alleged offence, you are entitled to a refund.</w:t>
            </w:r>
          </w:p>
          <w:p w:rsidR="00052122" w:rsidRDefault="007F6C2E">
            <w:pPr>
              <w:pStyle w:val="yTableNAm"/>
              <w:keepNext/>
            </w:pPr>
            <w:r>
              <w:t>1.</w:t>
            </w:r>
            <w:r>
              <w:tab/>
              <w:t>Your refund is enclosed.</w:t>
            </w:r>
          </w:p>
          <w:p w:rsidR="00052122" w:rsidRDefault="007F6C2E">
            <w:pPr>
              <w:pStyle w:val="yTableNAm"/>
              <w:keepNext/>
            </w:pPr>
            <w:r>
              <w:rPr>
                <w:i/>
              </w:rPr>
              <w:t>or</w:t>
            </w:r>
          </w:p>
        </w:tc>
      </w:tr>
      <w:tr w:rsidR="00052122">
        <w:trPr>
          <w:trHeight w:val="1097"/>
        </w:trPr>
        <w:tc>
          <w:tcPr>
            <w:tcW w:w="1701" w:type="dxa"/>
            <w:tcBorders>
              <w:top w:val="nil"/>
            </w:tcBorders>
            <w:noWrap/>
          </w:tcPr>
          <w:p w:rsidR="00052122" w:rsidRDefault="00052122">
            <w:pPr>
              <w:pStyle w:val="yTableNAm"/>
            </w:pPr>
          </w:p>
        </w:tc>
        <w:tc>
          <w:tcPr>
            <w:tcW w:w="5212" w:type="dxa"/>
            <w:gridSpan w:val="5"/>
            <w:tcBorders>
              <w:top w:val="nil"/>
            </w:tcBorders>
            <w:noWrap/>
          </w:tcPr>
          <w:p w:rsidR="00052122" w:rsidRDefault="007F6C2E">
            <w:pPr>
              <w:pStyle w:val="yTableNAm"/>
              <w:keepNext/>
              <w:ind w:left="567" w:hanging="567"/>
            </w:pPr>
            <w:r>
              <w:t>2.</w:t>
            </w:r>
            <w:r>
              <w:tab/>
              <w:t>If you have paid the modified penalty but a refund is not enclosed, you may claim your refund by signing and dating this notice and posting it to:</w:t>
            </w:r>
          </w:p>
          <w:p w:rsidR="00052122" w:rsidRDefault="007F6C2E">
            <w:pPr>
              <w:pStyle w:val="yTableNAm"/>
              <w:keepNext/>
              <w:ind w:left="567" w:hanging="567"/>
            </w:pPr>
            <w:r>
              <w:tab/>
              <w:t xml:space="preserve">Approved Officer — </w:t>
            </w:r>
            <w:r>
              <w:rPr>
                <w:i/>
              </w:rPr>
              <w:t>Transport (Road Passenger Services) Act 2018</w:t>
            </w:r>
          </w:p>
          <w:p w:rsidR="00052122" w:rsidRDefault="007F6C2E">
            <w:pPr>
              <w:pStyle w:val="yTableNAm"/>
              <w:keepNext/>
              <w:rPr>
                <w:i/>
              </w:rPr>
            </w:pPr>
            <w:r>
              <w:rPr>
                <w:i/>
              </w:rPr>
              <w:tab/>
              <w:t>[Insert address]</w:t>
            </w:r>
          </w:p>
        </w:tc>
      </w:tr>
      <w:tr w:rsidR="00052122">
        <w:trPr>
          <w:trHeight w:val="604"/>
        </w:trPr>
        <w:tc>
          <w:tcPr>
            <w:tcW w:w="1701" w:type="dxa"/>
            <w:noWrap/>
          </w:tcPr>
          <w:p w:rsidR="00052122" w:rsidRDefault="007F6C2E">
            <w:pPr>
              <w:pStyle w:val="yTableNAm"/>
            </w:pPr>
            <w:r>
              <w:rPr>
                <w:b/>
              </w:rPr>
              <w:t>Your signature</w:t>
            </w:r>
          </w:p>
        </w:tc>
        <w:tc>
          <w:tcPr>
            <w:tcW w:w="2268" w:type="dxa"/>
            <w:gridSpan w:val="2"/>
            <w:noWrap/>
          </w:tcPr>
          <w:p w:rsidR="00052122" w:rsidRDefault="00052122">
            <w:pPr>
              <w:pStyle w:val="yTableNAm"/>
            </w:pPr>
          </w:p>
        </w:tc>
        <w:tc>
          <w:tcPr>
            <w:tcW w:w="1134" w:type="dxa"/>
            <w:gridSpan w:val="2"/>
            <w:noWrap/>
          </w:tcPr>
          <w:p w:rsidR="00052122" w:rsidRDefault="007F6C2E">
            <w:pPr>
              <w:pStyle w:val="yTableNAm"/>
            </w:pPr>
            <w:r>
              <w:rPr>
                <w:b/>
                <w:bCs/>
              </w:rPr>
              <w:t>Date</w:t>
            </w:r>
          </w:p>
        </w:tc>
        <w:tc>
          <w:tcPr>
            <w:tcW w:w="1810" w:type="dxa"/>
            <w:noWrap/>
          </w:tcPr>
          <w:p w:rsidR="00052122" w:rsidRDefault="00052122">
            <w:pPr>
              <w:pStyle w:val="yTableNAm"/>
            </w:pPr>
          </w:p>
        </w:tc>
      </w:tr>
    </w:tbl>
    <w:p w:rsidR="00052122" w:rsidRDefault="007F6C2E">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rsidR="00052122">
        <w:tc>
          <w:tcPr>
            <w:tcW w:w="6913" w:type="dxa"/>
            <w:gridSpan w:val="8"/>
            <w:tcBorders>
              <w:bottom w:val="nil"/>
            </w:tcBorders>
            <w:noWrap/>
            <w:vAlign w:val="center"/>
          </w:tcPr>
          <w:p w:rsidR="00052122" w:rsidRDefault="007F6C2E">
            <w:pPr>
              <w:pStyle w:val="yTableNAm"/>
              <w:jc w:val="center"/>
            </w:pPr>
            <w:r>
              <w:rPr>
                <w:i/>
              </w:rPr>
              <w:t>Transport (Road Passenger Services) Act 2018</w:t>
            </w:r>
          </w:p>
          <w:p w:rsidR="00052122" w:rsidRDefault="007F6C2E">
            <w:pPr>
              <w:pStyle w:val="yTableNAm"/>
              <w:jc w:val="center"/>
              <w:rPr>
                <w:b/>
                <w:szCs w:val="22"/>
              </w:rPr>
            </w:pPr>
            <w:r>
              <w:rPr>
                <w:b/>
                <w:szCs w:val="22"/>
              </w:rPr>
              <w:t>Entry warrant</w:t>
            </w:r>
          </w:p>
        </w:tc>
      </w:tr>
      <w:tr w:rsidR="00052122">
        <w:tc>
          <w:tcPr>
            <w:tcW w:w="1701" w:type="dxa"/>
            <w:noWrap/>
          </w:tcPr>
          <w:p w:rsidR="00052122" w:rsidRDefault="007F6C2E">
            <w:pPr>
              <w:pStyle w:val="yTableNAm"/>
              <w:rPr>
                <w:b/>
              </w:rPr>
            </w:pPr>
            <w:r>
              <w:rPr>
                <w:b/>
              </w:rPr>
              <w:t>To</w:t>
            </w:r>
          </w:p>
        </w:tc>
        <w:tc>
          <w:tcPr>
            <w:tcW w:w="5212" w:type="dxa"/>
            <w:gridSpan w:val="7"/>
            <w:shd w:val="clear" w:color="auto" w:fill="auto"/>
            <w:noWrap/>
            <w:vAlign w:val="center"/>
          </w:tcPr>
          <w:p w:rsidR="00052122" w:rsidRDefault="007F6C2E">
            <w:pPr>
              <w:pStyle w:val="yTableNAm"/>
            </w:pPr>
            <w:r>
              <w:t xml:space="preserve">Authorised officers under the </w:t>
            </w:r>
            <w:r>
              <w:rPr>
                <w:i/>
              </w:rPr>
              <w:t>Transport (Road Passenger Services) Act 2018</w:t>
            </w:r>
            <w:r>
              <w:t>.</w:t>
            </w:r>
          </w:p>
        </w:tc>
      </w:tr>
      <w:tr w:rsidR="00052122">
        <w:tc>
          <w:tcPr>
            <w:tcW w:w="1701" w:type="dxa"/>
            <w:tcBorders>
              <w:bottom w:val="single" w:sz="4" w:space="0" w:color="auto"/>
            </w:tcBorders>
            <w:noWrap/>
          </w:tcPr>
          <w:p w:rsidR="00052122" w:rsidRDefault="007F6C2E">
            <w:pPr>
              <w:pStyle w:val="yTableNAm"/>
              <w:rPr>
                <w:b/>
              </w:rPr>
            </w:pPr>
            <w:r>
              <w:rPr>
                <w:b/>
              </w:rPr>
              <w:t>Application</w:t>
            </w:r>
          </w:p>
        </w:tc>
        <w:tc>
          <w:tcPr>
            <w:tcW w:w="5212" w:type="dxa"/>
            <w:gridSpan w:val="7"/>
            <w:tcBorders>
              <w:bottom w:val="single" w:sz="4" w:space="0" w:color="auto"/>
            </w:tcBorders>
            <w:noWrap/>
            <w:vAlign w:val="center"/>
          </w:tcPr>
          <w:p w:rsidR="00052122" w:rsidRDefault="007F6C2E">
            <w:pPr>
              <w:pStyle w:val="yTableNAm"/>
            </w:pPr>
            <w:r>
              <w:t xml:space="preserve">The applicant has applied under the </w:t>
            </w:r>
            <w:r>
              <w:rPr>
                <w:i/>
              </w:rPr>
              <w:t>Transport (Road Passenger Services) Act 2018</w:t>
            </w:r>
            <w:r>
              <w:t xml:space="preserve"> s. 178 to me, a Justice of the Peace, for an entry warrant.</w:t>
            </w:r>
          </w:p>
        </w:tc>
      </w:tr>
      <w:tr w:rsidR="00052122">
        <w:trPr>
          <w:trHeight w:val="467"/>
        </w:trPr>
        <w:tc>
          <w:tcPr>
            <w:tcW w:w="1701" w:type="dxa"/>
            <w:tcBorders>
              <w:bottom w:val="single" w:sz="4" w:space="0" w:color="auto"/>
            </w:tcBorders>
            <w:noWrap/>
          </w:tcPr>
          <w:p w:rsidR="00052122" w:rsidRDefault="007F6C2E">
            <w:pPr>
              <w:pStyle w:val="yTableNAm"/>
              <w:rPr>
                <w:b/>
              </w:rPr>
            </w:pPr>
            <w:r>
              <w:rPr>
                <w:b/>
              </w:rPr>
              <w:t>Applicant’s details</w:t>
            </w:r>
          </w:p>
        </w:tc>
        <w:tc>
          <w:tcPr>
            <w:tcW w:w="1276" w:type="dxa"/>
            <w:gridSpan w:val="3"/>
            <w:tcBorders>
              <w:bottom w:val="single" w:sz="4" w:space="0" w:color="auto"/>
            </w:tcBorders>
            <w:noWrap/>
            <w:vAlign w:val="center"/>
          </w:tcPr>
          <w:p w:rsidR="00052122" w:rsidRDefault="007F6C2E">
            <w:pPr>
              <w:pStyle w:val="yTableNAm"/>
            </w:pPr>
            <w:r>
              <w:t>Full name and authorisation</w:t>
            </w:r>
          </w:p>
        </w:tc>
        <w:tc>
          <w:tcPr>
            <w:tcW w:w="3936" w:type="dxa"/>
            <w:gridSpan w:val="4"/>
            <w:tcBorders>
              <w:bottom w:val="single" w:sz="4" w:space="0" w:color="auto"/>
            </w:tcBorders>
            <w:noWrap/>
            <w:vAlign w:val="center"/>
          </w:tcPr>
          <w:p w:rsidR="00052122" w:rsidRDefault="00052122">
            <w:pPr>
              <w:pStyle w:val="yTableNAm"/>
            </w:pPr>
          </w:p>
        </w:tc>
      </w:tr>
      <w:tr w:rsidR="00052122">
        <w:trPr>
          <w:trHeight w:val="221"/>
        </w:trPr>
        <w:tc>
          <w:tcPr>
            <w:tcW w:w="1701" w:type="dxa"/>
            <w:tcBorders>
              <w:top w:val="single" w:sz="4" w:space="0" w:color="auto"/>
            </w:tcBorders>
            <w:noWrap/>
          </w:tcPr>
          <w:p w:rsidR="00052122" w:rsidRDefault="007F6C2E">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rsidR="00052122" w:rsidRDefault="00052122">
            <w:pPr>
              <w:pStyle w:val="yTableNAm"/>
              <w:keepNext/>
            </w:pPr>
          </w:p>
        </w:tc>
      </w:tr>
      <w:tr w:rsidR="00052122">
        <w:trPr>
          <w:trHeight w:val="221"/>
        </w:trPr>
        <w:tc>
          <w:tcPr>
            <w:tcW w:w="1701" w:type="dxa"/>
            <w:noWrap/>
          </w:tcPr>
          <w:p w:rsidR="00052122" w:rsidRDefault="007F6C2E">
            <w:pPr>
              <w:pStyle w:val="yTableNAm"/>
              <w:rPr>
                <w:b/>
              </w:rPr>
            </w:pPr>
            <w:r>
              <w:rPr>
                <w:b/>
              </w:rPr>
              <w:t>Suspected contravention(s) of Act</w:t>
            </w:r>
          </w:p>
        </w:tc>
        <w:tc>
          <w:tcPr>
            <w:tcW w:w="1276" w:type="dxa"/>
            <w:gridSpan w:val="3"/>
            <w:noWrap/>
            <w:vAlign w:val="center"/>
          </w:tcPr>
          <w:p w:rsidR="00052122" w:rsidRDefault="007F6C2E">
            <w:pPr>
              <w:pStyle w:val="yTableNAm"/>
            </w:pPr>
            <w:r>
              <w:t>Provision(s)</w:t>
            </w:r>
          </w:p>
        </w:tc>
        <w:tc>
          <w:tcPr>
            <w:tcW w:w="3936" w:type="dxa"/>
            <w:gridSpan w:val="4"/>
            <w:noWrap/>
            <w:vAlign w:val="center"/>
          </w:tcPr>
          <w:p w:rsidR="00052122" w:rsidRDefault="00052122">
            <w:pPr>
              <w:pStyle w:val="yTableNAm"/>
            </w:pPr>
          </w:p>
        </w:tc>
      </w:tr>
      <w:tr w:rsidR="00052122">
        <w:tc>
          <w:tcPr>
            <w:tcW w:w="1701" w:type="dxa"/>
            <w:noWrap/>
          </w:tcPr>
          <w:p w:rsidR="00052122" w:rsidRDefault="007F6C2E">
            <w:pPr>
              <w:pStyle w:val="yTableNAm"/>
              <w:rPr>
                <w:b/>
              </w:rPr>
            </w:pPr>
            <w:r>
              <w:rPr>
                <w:b/>
              </w:rPr>
              <w:t>Warrant</w:t>
            </w:r>
          </w:p>
        </w:tc>
        <w:tc>
          <w:tcPr>
            <w:tcW w:w="5212" w:type="dxa"/>
            <w:gridSpan w:val="7"/>
            <w:noWrap/>
            <w:vAlign w:val="center"/>
          </w:tcPr>
          <w:p w:rsidR="00052122" w:rsidRDefault="007F6C2E">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rsidR="00052122">
        <w:trPr>
          <w:trHeight w:val="530"/>
        </w:trPr>
        <w:tc>
          <w:tcPr>
            <w:tcW w:w="1701" w:type="dxa"/>
            <w:noWrap/>
          </w:tcPr>
          <w:p w:rsidR="00052122" w:rsidRDefault="007F6C2E">
            <w:pPr>
              <w:pStyle w:val="yTableNAm"/>
              <w:rPr>
                <w:b/>
                <w:vertAlign w:val="superscript"/>
              </w:rPr>
            </w:pPr>
            <w:r>
              <w:rPr>
                <w:b/>
              </w:rPr>
              <w:t>Premises to be entered</w:t>
            </w:r>
          </w:p>
        </w:tc>
        <w:tc>
          <w:tcPr>
            <w:tcW w:w="5212" w:type="dxa"/>
            <w:gridSpan w:val="7"/>
            <w:noWrap/>
            <w:vAlign w:val="center"/>
          </w:tcPr>
          <w:p w:rsidR="00052122" w:rsidRDefault="00052122">
            <w:pPr>
              <w:pStyle w:val="yTableNAm"/>
            </w:pPr>
          </w:p>
        </w:tc>
      </w:tr>
      <w:tr w:rsidR="00052122">
        <w:tc>
          <w:tcPr>
            <w:tcW w:w="1701" w:type="dxa"/>
            <w:tcBorders>
              <w:bottom w:val="single" w:sz="4" w:space="0" w:color="auto"/>
            </w:tcBorders>
            <w:noWrap/>
          </w:tcPr>
          <w:p w:rsidR="00052122" w:rsidRDefault="007F6C2E">
            <w:pPr>
              <w:pStyle w:val="yTableNAm"/>
              <w:rPr>
                <w:b/>
              </w:rPr>
            </w:pPr>
            <w:r>
              <w:rPr>
                <w:b/>
              </w:rPr>
              <w:t>Execution period</w:t>
            </w:r>
          </w:p>
        </w:tc>
        <w:tc>
          <w:tcPr>
            <w:tcW w:w="5212" w:type="dxa"/>
            <w:gridSpan w:val="7"/>
            <w:tcBorders>
              <w:bottom w:val="single" w:sz="4" w:space="0" w:color="auto"/>
            </w:tcBorders>
            <w:noWrap/>
            <w:vAlign w:val="center"/>
          </w:tcPr>
          <w:p w:rsidR="00052122" w:rsidRDefault="007F6C2E">
            <w:pPr>
              <w:pStyle w:val="yTableNAm"/>
            </w:pPr>
            <w:r>
              <w:t>This warrant must be executed within ______ day(s) after the date it is issued.</w:t>
            </w:r>
          </w:p>
        </w:tc>
      </w:tr>
      <w:tr w:rsidR="00052122">
        <w:trPr>
          <w:trHeight w:val="222"/>
        </w:trPr>
        <w:tc>
          <w:tcPr>
            <w:tcW w:w="1701" w:type="dxa"/>
            <w:vMerge w:val="restart"/>
            <w:tcBorders>
              <w:bottom w:val="single" w:sz="4" w:space="0" w:color="auto"/>
            </w:tcBorders>
            <w:noWrap/>
          </w:tcPr>
          <w:p w:rsidR="00052122" w:rsidRDefault="007F6C2E">
            <w:pPr>
              <w:pStyle w:val="yTableNAm"/>
              <w:rPr>
                <w:b/>
              </w:rPr>
            </w:pPr>
            <w:r>
              <w:rPr>
                <w:b/>
              </w:rPr>
              <w:t>Issuing details</w:t>
            </w:r>
          </w:p>
        </w:tc>
        <w:tc>
          <w:tcPr>
            <w:tcW w:w="1276" w:type="dxa"/>
            <w:gridSpan w:val="3"/>
            <w:tcBorders>
              <w:bottom w:val="single" w:sz="4" w:space="0" w:color="auto"/>
            </w:tcBorders>
            <w:noWrap/>
            <w:vAlign w:val="center"/>
          </w:tcPr>
          <w:p w:rsidR="00052122" w:rsidRDefault="007F6C2E">
            <w:pPr>
              <w:pStyle w:val="yTableNAm"/>
            </w:pPr>
            <w:r>
              <w:t>Name of JP</w:t>
            </w:r>
          </w:p>
        </w:tc>
        <w:tc>
          <w:tcPr>
            <w:tcW w:w="3936" w:type="dxa"/>
            <w:gridSpan w:val="4"/>
            <w:tcBorders>
              <w:bottom w:val="single" w:sz="4" w:space="0" w:color="auto"/>
            </w:tcBorders>
            <w:noWrap/>
            <w:vAlign w:val="center"/>
          </w:tcPr>
          <w:p w:rsidR="00052122" w:rsidRDefault="00052122">
            <w:pPr>
              <w:pStyle w:val="yTableNAm"/>
            </w:pPr>
          </w:p>
        </w:tc>
      </w:tr>
      <w:tr w:rsidR="00052122">
        <w:trPr>
          <w:trHeight w:val="221"/>
        </w:trPr>
        <w:tc>
          <w:tcPr>
            <w:tcW w:w="1701" w:type="dxa"/>
            <w:vMerge/>
            <w:tcBorders>
              <w:bottom w:val="single" w:sz="4" w:space="0" w:color="auto"/>
            </w:tcBorders>
            <w:noWrap/>
          </w:tcPr>
          <w:p w:rsidR="00052122" w:rsidRDefault="00052122">
            <w:pPr>
              <w:pStyle w:val="yTableNAm"/>
              <w:rPr>
                <w:b/>
              </w:rPr>
            </w:pPr>
          </w:p>
        </w:tc>
        <w:tc>
          <w:tcPr>
            <w:tcW w:w="1276" w:type="dxa"/>
            <w:gridSpan w:val="3"/>
            <w:tcBorders>
              <w:bottom w:val="single" w:sz="4" w:space="0" w:color="auto"/>
            </w:tcBorders>
            <w:noWrap/>
            <w:vAlign w:val="center"/>
          </w:tcPr>
          <w:p w:rsidR="00052122" w:rsidRDefault="007F6C2E">
            <w:pPr>
              <w:pStyle w:val="yTableNAm"/>
            </w:pPr>
            <w:r>
              <w:t>Date</w:t>
            </w:r>
          </w:p>
        </w:tc>
        <w:tc>
          <w:tcPr>
            <w:tcW w:w="1843" w:type="dxa"/>
            <w:gridSpan w:val="2"/>
            <w:tcBorders>
              <w:bottom w:val="single" w:sz="4" w:space="0" w:color="auto"/>
            </w:tcBorders>
            <w:noWrap/>
            <w:vAlign w:val="center"/>
          </w:tcPr>
          <w:p w:rsidR="00052122" w:rsidRDefault="00052122">
            <w:pPr>
              <w:pStyle w:val="yTableNAm"/>
            </w:pPr>
          </w:p>
        </w:tc>
        <w:tc>
          <w:tcPr>
            <w:tcW w:w="708" w:type="dxa"/>
            <w:tcBorders>
              <w:bottom w:val="single" w:sz="4" w:space="0" w:color="auto"/>
            </w:tcBorders>
            <w:noWrap/>
            <w:vAlign w:val="center"/>
          </w:tcPr>
          <w:p w:rsidR="00052122" w:rsidRDefault="007F6C2E">
            <w:pPr>
              <w:pStyle w:val="yTableNAm"/>
            </w:pPr>
            <w:r>
              <w:t>Time</w:t>
            </w:r>
          </w:p>
        </w:tc>
        <w:tc>
          <w:tcPr>
            <w:tcW w:w="1385" w:type="dxa"/>
            <w:tcBorders>
              <w:bottom w:val="single" w:sz="4" w:space="0" w:color="auto"/>
            </w:tcBorders>
            <w:noWrap/>
            <w:vAlign w:val="center"/>
          </w:tcPr>
          <w:p w:rsidR="00052122" w:rsidRDefault="00052122">
            <w:pPr>
              <w:pStyle w:val="yTableNAm"/>
            </w:pPr>
          </w:p>
        </w:tc>
      </w:tr>
      <w:tr w:rsidR="00052122">
        <w:tc>
          <w:tcPr>
            <w:tcW w:w="1701" w:type="dxa"/>
            <w:tcBorders>
              <w:top w:val="single" w:sz="4" w:space="0" w:color="auto"/>
              <w:bottom w:val="single" w:sz="12" w:space="0" w:color="auto"/>
            </w:tcBorders>
            <w:noWrap/>
          </w:tcPr>
          <w:p w:rsidR="00052122" w:rsidRDefault="007F6C2E">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rsidR="00052122" w:rsidRDefault="007F6C2E">
            <w:pPr>
              <w:pStyle w:val="yTableNAm"/>
            </w:pPr>
            <w:r>
              <w:t>Issued by me on the above date and at the above time.</w:t>
            </w:r>
          </w:p>
          <w:p w:rsidR="00052122" w:rsidRDefault="00052122">
            <w:pPr>
              <w:pStyle w:val="yTableNAm"/>
            </w:pPr>
          </w:p>
          <w:p w:rsidR="00052122" w:rsidRDefault="007F6C2E">
            <w:pPr>
              <w:pStyle w:val="yTableNAm"/>
            </w:pPr>
            <w:r>
              <w:br/>
              <w:t>Justice of the Peace</w:t>
            </w:r>
          </w:p>
        </w:tc>
      </w:tr>
      <w:tr w:rsidR="00052122">
        <w:trPr>
          <w:trHeight w:val="222"/>
        </w:trPr>
        <w:tc>
          <w:tcPr>
            <w:tcW w:w="1701" w:type="dxa"/>
            <w:vMerge w:val="restart"/>
            <w:noWrap/>
          </w:tcPr>
          <w:p w:rsidR="00052122" w:rsidRDefault="007F6C2E">
            <w:pPr>
              <w:pStyle w:val="yTableNAm"/>
              <w:rPr>
                <w:b/>
              </w:rPr>
            </w:pPr>
            <w:r>
              <w:rPr>
                <w:b/>
              </w:rPr>
              <w:t>Execution details</w:t>
            </w:r>
          </w:p>
        </w:tc>
        <w:tc>
          <w:tcPr>
            <w:tcW w:w="567" w:type="dxa"/>
            <w:tcBorders>
              <w:bottom w:val="single" w:sz="4" w:space="0" w:color="auto"/>
            </w:tcBorders>
            <w:noWrap/>
            <w:vAlign w:val="center"/>
          </w:tcPr>
          <w:p w:rsidR="00052122" w:rsidRDefault="007F6C2E">
            <w:pPr>
              <w:pStyle w:val="yTableNAm"/>
            </w:pPr>
            <w:r>
              <w:t>Start</w:t>
            </w:r>
          </w:p>
        </w:tc>
        <w:tc>
          <w:tcPr>
            <w:tcW w:w="1843" w:type="dxa"/>
            <w:gridSpan w:val="3"/>
            <w:tcBorders>
              <w:bottom w:val="single" w:sz="4" w:space="0" w:color="auto"/>
            </w:tcBorders>
            <w:noWrap/>
            <w:vAlign w:val="center"/>
          </w:tcPr>
          <w:p w:rsidR="00052122" w:rsidRDefault="007F6C2E">
            <w:pPr>
              <w:pStyle w:val="yTableNAm"/>
              <w:tabs>
                <w:tab w:val="clear" w:pos="567"/>
                <w:tab w:val="left" w:pos="795"/>
              </w:tabs>
            </w:pPr>
            <w:r>
              <w:t>Date:</w:t>
            </w:r>
            <w:r>
              <w:tab/>
              <w:t>Time:</w:t>
            </w:r>
          </w:p>
        </w:tc>
        <w:tc>
          <w:tcPr>
            <w:tcW w:w="709" w:type="dxa"/>
            <w:tcBorders>
              <w:bottom w:val="single" w:sz="4" w:space="0" w:color="auto"/>
            </w:tcBorders>
            <w:noWrap/>
            <w:vAlign w:val="center"/>
          </w:tcPr>
          <w:p w:rsidR="00052122" w:rsidRDefault="007F6C2E">
            <w:pPr>
              <w:pStyle w:val="yTableNAm"/>
            </w:pPr>
            <w:r>
              <w:t>End</w:t>
            </w:r>
          </w:p>
        </w:tc>
        <w:tc>
          <w:tcPr>
            <w:tcW w:w="2093" w:type="dxa"/>
            <w:gridSpan w:val="2"/>
            <w:tcBorders>
              <w:bottom w:val="single" w:sz="4" w:space="0" w:color="auto"/>
            </w:tcBorders>
            <w:noWrap/>
            <w:vAlign w:val="center"/>
          </w:tcPr>
          <w:p w:rsidR="00052122" w:rsidRDefault="007F6C2E">
            <w:pPr>
              <w:pStyle w:val="yTableNAm"/>
              <w:tabs>
                <w:tab w:val="clear" w:pos="567"/>
                <w:tab w:val="left" w:pos="936"/>
              </w:tabs>
            </w:pPr>
            <w:r>
              <w:t>Date:</w:t>
            </w:r>
            <w:r>
              <w:tab/>
              <w:t>Time:</w:t>
            </w:r>
          </w:p>
        </w:tc>
      </w:tr>
      <w:tr w:rsidR="00052122">
        <w:trPr>
          <w:trHeight w:val="210"/>
        </w:trPr>
        <w:tc>
          <w:tcPr>
            <w:tcW w:w="1701" w:type="dxa"/>
            <w:vMerge/>
            <w:tcBorders>
              <w:bottom w:val="single" w:sz="4" w:space="0" w:color="auto"/>
            </w:tcBorders>
            <w:noWrap/>
          </w:tcPr>
          <w:p w:rsidR="00052122" w:rsidRDefault="00052122">
            <w:pPr>
              <w:pStyle w:val="yTableNAm"/>
              <w:rPr>
                <w:b/>
              </w:rPr>
            </w:pPr>
          </w:p>
        </w:tc>
        <w:tc>
          <w:tcPr>
            <w:tcW w:w="5212" w:type="dxa"/>
            <w:gridSpan w:val="7"/>
            <w:tcBorders>
              <w:bottom w:val="single" w:sz="4" w:space="0" w:color="auto"/>
            </w:tcBorders>
            <w:noWrap/>
            <w:vAlign w:val="center"/>
          </w:tcPr>
          <w:p w:rsidR="00052122" w:rsidRDefault="007F6C2E">
            <w:pPr>
              <w:pStyle w:val="yTableNAm"/>
            </w:pPr>
            <w:r>
              <w:t>Occupier present? Yes/No</w:t>
            </w:r>
          </w:p>
          <w:p w:rsidR="00052122" w:rsidRDefault="007F6C2E">
            <w:pPr>
              <w:pStyle w:val="yTableNAm"/>
            </w:pPr>
            <w:r>
              <w:t>Entry audiovisually recorded? Yes/No</w:t>
            </w:r>
          </w:p>
        </w:tc>
      </w:tr>
      <w:tr w:rsidR="00052122">
        <w:trPr>
          <w:trHeight w:val="421"/>
        </w:trPr>
        <w:tc>
          <w:tcPr>
            <w:tcW w:w="1701" w:type="dxa"/>
            <w:tcBorders>
              <w:bottom w:val="single" w:sz="4" w:space="0" w:color="auto"/>
            </w:tcBorders>
            <w:noWrap/>
          </w:tcPr>
          <w:p w:rsidR="00052122" w:rsidRDefault="007F6C2E">
            <w:pPr>
              <w:pStyle w:val="yTableNAm"/>
              <w:rPr>
                <w:b/>
              </w:rPr>
            </w:pPr>
            <w:r>
              <w:rPr>
                <w:b/>
              </w:rPr>
              <w:t>Person executing this warrant</w:t>
            </w:r>
          </w:p>
        </w:tc>
        <w:tc>
          <w:tcPr>
            <w:tcW w:w="992" w:type="dxa"/>
            <w:gridSpan w:val="2"/>
            <w:tcBorders>
              <w:bottom w:val="single" w:sz="4" w:space="0" w:color="auto"/>
            </w:tcBorders>
            <w:noWrap/>
            <w:vAlign w:val="center"/>
          </w:tcPr>
          <w:p w:rsidR="00052122" w:rsidRDefault="007F6C2E">
            <w:pPr>
              <w:pStyle w:val="yTableNAm"/>
            </w:pPr>
            <w:r>
              <w:t>Name</w:t>
            </w:r>
          </w:p>
        </w:tc>
        <w:tc>
          <w:tcPr>
            <w:tcW w:w="4220" w:type="dxa"/>
            <w:gridSpan w:val="5"/>
            <w:tcBorders>
              <w:bottom w:val="single" w:sz="4" w:space="0" w:color="auto"/>
            </w:tcBorders>
            <w:noWrap/>
            <w:vAlign w:val="center"/>
          </w:tcPr>
          <w:p w:rsidR="00052122" w:rsidRDefault="00052122">
            <w:pPr>
              <w:pStyle w:val="yTableNAm"/>
            </w:pPr>
          </w:p>
        </w:tc>
      </w:tr>
    </w:tbl>
    <w:p w:rsidR="00052122" w:rsidRDefault="007F6C2E">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rsidR="00052122">
        <w:tc>
          <w:tcPr>
            <w:tcW w:w="6913" w:type="dxa"/>
            <w:gridSpan w:val="7"/>
            <w:tcBorders>
              <w:bottom w:val="nil"/>
            </w:tcBorders>
            <w:noWrap/>
            <w:vAlign w:val="center"/>
          </w:tcPr>
          <w:p w:rsidR="00052122" w:rsidRDefault="007F6C2E">
            <w:pPr>
              <w:pStyle w:val="yTableNAm"/>
              <w:keepNext/>
              <w:jc w:val="center"/>
            </w:pPr>
            <w:r>
              <w:rPr>
                <w:i/>
              </w:rPr>
              <w:t>Transport (Road Passenger Services) Act 2018</w:t>
            </w:r>
          </w:p>
          <w:p w:rsidR="00052122" w:rsidRDefault="007F6C2E">
            <w:pPr>
              <w:pStyle w:val="yTableNAm"/>
              <w:keepNext/>
              <w:jc w:val="center"/>
              <w:rPr>
                <w:b/>
              </w:rPr>
            </w:pPr>
            <w:r>
              <w:rPr>
                <w:b/>
                <w:sz w:val="28"/>
                <w:szCs w:val="28"/>
              </w:rPr>
              <w:t>Order to produce business records</w:t>
            </w:r>
          </w:p>
        </w:tc>
      </w:tr>
      <w:tr w:rsidR="00052122">
        <w:tc>
          <w:tcPr>
            <w:tcW w:w="1559" w:type="dxa"/>
            <w:noWrap/>
          </w:tcPr>
          <w:p w:rsidR="00052122" w:rsidRDefault="007F6C2E">
            <w:pPr>
              <w:pStyle w:val="yTableNAm"/>
              <w:keepNext/>
              <w:rPr>
                <w:b/>
              </w:rPr>
            </w:pPr>
            <w:r>
              <w:rPr>
                <w:b/>
              </w:rPr>
              <w:t>To</w:t>
            </w:r>
          </w:p>
        </w:tc>
        <w:tc>
          <w:tcPr>
            <w:tcW w:w="5354" w:type="dxa"/>
            <w:gridSpan w:val="6"/>
            <w:noWrap/>
            <w:vAlign w:val="center"/>
          </w:tcPr>
          <w:p w:rsidR="00052122" w:rsidRDefault="00052122">
            <w:pPr>
              <w:pStyle w:val="yTableNAm"/>
              <w:keepNext/>
            </w:pPr>
          </w:p>
        </w:tc>
      </w:tr>
      <w:tr w:rsidR="00052122">
        <w:tc>
          <w:tcPr>
            <w:tcW w:w="1559" w:type="dxa"/>
            <w:tcBorders>
              <w:bottom w:val="single" w:sz="4" w:space="0" w:color="auto"/>
            </w:tcBorders>
            <w:noWrap/>
          </w:tcPr>
          <w:p w:rsidR="00052122" w:rsidRDefault="007F6C2E">
            <w:pPr>
              <w:pStyle w:val="yTableNAm"/>
              <w:keepNext/>
              <w:rPr>
                <w:b/>
              </w:rPr>
            </w:pPr>
            <w:r>
              <w:rPr>
                <w:b/>
              </w:rPr>
              <w:t>Application</w:t>
            </w:r>
          </w:p>
        </w:tc>
        <w:tc>
          <w:tcPr>
            <w:tcW w:w="5354" w:type="dxa"/>
            <w:gridSpan w:val="6"/>
            <w:tcBorders>
              <w:bottom w:val="single" w:sz="4" w:space="0" w:color="auto"/>
            </w:tcBorders>
            <w:noWrap/>
            <w:vAlign w:val="center"/>
          </w:tcPr>
          <w:p w:rsidR="00052122" w:rsidRDefault="007F6C2E">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rsidR="00052122">
        <w:trPr>
          <w:trHeight w:val="467"/>
        </w:trPr>
        <w:tc>
          <w:tcPr>
            <w:tcW w:w="1559" w:type="dxa"/>
            <w:vMerge w:val="restart"/>
            <w:noWrap/>
          </w:tcPr>
          <w:p w:rsidR="00052122" w:rsidRDefault="007F6C2E">
            <w:pPr>
              <w:pStyle w:val="yTableNAm"/>
              <w:keepNext/>
              <w:rPr>
                <w:b/>
              </w:rPr>
            </w:pPr>
            <w:r>
              <w:rPr>
                <w:b/>
              </w:rPr>
              <w:t>Applicant’s details</w:t>
            </w:r>
          </w:p>
        </w:tc>
        <w:tc>
          <w:tcPr>
            <w:tcW w:w="1276" w:type="dxa"/>
            <w:gridSpan w:val="2"/>
            <w:tcBorders>
              <w:bottom w:val="single" w:sz="4" w:space="0" w:color="auto"/>
            </w:tcBorders>
            <w:noWrap/>
            <w:vAlign w:val="center"/>
          </w:tcPr>
          <w:p w:rsidR="00052122" w:rsidRDefault="007F6C2E">
            <w:pPr>
              <w:pStyle w:val="yTableNAm"/>
              <w:keepNext/>
            </w:pPr>
            <w:r>
              <w:t>Full name and authorisation</w:t>
            </w:r>
          </w:p>
        </w:tc>
        <w:tc>
          <w:tcPr>
            <w:tcW w:w="4078" w:type="dxa"/>
            <w:gridSpan w:val="4"/>
            <w:tcBorders>
              <w:bottom w:val="single" w:sz="4" w:space="0" w:color="auto"/>
            </w:tcBorders>
            <w:noWrap/>
            <w:vAlign w:val="center"/>
          </w:tcPr>
          <w:p w:rsidR="00052122" w:rsidRDefault="00052122">
            <w:pPr>
              <w:pStyle w:val="yTableNAm"/>
              <w:keepNext/>
            </w:pPr>
          </w:p>
        </w:tc>
      </w:tr>
      <w:tr w:rsidR="00052122">
        <w:trPr>
          <w:trHeight w:val="467"/>
        </w:trPr>
        <w:tc>
          <w:tcPr>
            <w:tcW w:w="1559" w:type="dxa"/>
            <w:vMerge/>
            <w:tcBorders>
              <w:bottom w:val="single" w:sz="4" w:space="0" w:color="auto"/>
            </w:tcBorders>
            <w:noWrap/>
          </w:tcPr>
          <w:p w:rsidR="00052122" w:rsidRDefault="00052122">
            <w:pPr>
              <w:pStyle w:val="yTableNAm"/>
              <w:keepNext/>
              <w:rPr>
                <w:b/>
              </w:rPr>
            </w:pPr>
          </w:p>
        </w:tc>
        <w:tc>
          <w:tcPr>
            <w:tcW w:w="1276" w:type="dxa"/>
            <w:gridSpan w:val="2"/>
            <w:tcBorders>
              <w:bottom w:val="single" w:sz="4" w:space="0" w:color="auto"/>
            </w:tcBorders>
            <w:noWrap/>
            <w:vAlign w:val="center"/>
          </w:tcPr>
          <w:p w:rsidR="00052122" w:rsidRDefault="007F6C2E">
            <w:pPr>
              <w:pStyle w:val="yTableNAm"/>
              <w:keepNext/>
            </w:pPr>
            <w:r>
              <w:t>Contact details</w:t>
            </w:r>
          </w:p>
        </w:tc>
        <w:tc>
          <w:tcPr>
            <w:tcW w:w="4078" w:type="dxa"/>
            <w:gridSpan w:val="4"/>
            <w:tcBorders>
              <w:bottom w:val="single" w:sz="4" w:space="0" w:color="auto"/>
            </w:tcBorders>
            <w:noWrap/>
            <w:vAlign w:val="center"/>
          </w:tcPr>
          <w:p w:rsidR="00052122" w:rsidRDefault="00052122">
            <w:pPr>
              <w:pStyle w:val="yTableNAm"/>
              <w:keepNext/>
            </w:pPr>
          </w:p>
        </w:tc>
      </w:tr>
      <w:tr w:rsidR="00052122">
        <w:trPr>
          <w:trHeight w:val="221"/>
        </w:trPr>
        <w:tc>
          <w:tcPr>
            <w:tcW w:w="1559" w:type="dxa"/>
            <w:vMerge w:val="restart"/>
            <w:tcBorders>
              <w:top w:val="single" w:sz="4" w:space="0" w:color="auto"/>
            </w:tcBorders>
            <w:noWrap/>
          </w:tcPr>
          <w:p w:rsidR="00052122" w:rsidRDefault="007F6C2E">
            <w:pPr>
              <w:pStyle w:val="yTableNAm"/>
              <w:keepNext/>
              <w:rPr>
                <w:b/>
              </w:rPr>
            </w:pPr>
            <w:r>
              <w:rPr>
                <w:b/>
              </w:rPr>
              <w:t>Business records to be produced</w:t>
            </w:r>
          </w:p>
        </w:tc>
        <w:tc>
          <w:tcPr>
            <w:tcW w:w="2677" w:type="dxa"/>
            <w:gridSpan w:val="3"/>
            <w:tcBorders>
              <w:top w:val="single" w:sz="4" w:space="0" w:color="auto"/>
            </w:tcBorders>
            <w:noWrap/>
            <w:vAlign w:val="center"/>
          </w:tcPr>
          <w:p w:rsidR="00052122" w:rsidRDefault="007F6C2E">
            <w:pPr>
              <w:pStyle w:val="yTableNAm"/>
              <w:keepNext/>
            </w:pPr>
            <w:r>
              <w:t>Description of records</w:t>
            </w:r>
          </w:p>
        </w:tc>
        <w:tc>
          <w:tcPr>
            <w:tcW w:w="2677" w:type="dxa"/>
            <w:gridSpan w:val="3"/>
            <w:tcBorders>
              <w:top w:val="single" w:sz="4" w:space="0" w:color="auto"/>
            </w:tcBorders>
            <w:noWrap/>
            <w:vAlign w:val="center"/>
          </w:tcPr>
          <w:p w:rsidR="00052122" w:rsidRDefault="007F6C2E">
            <w:pPr>
              <w:pStyle w:val="yTableNAm"/>
              <w:keepNext/>
            </w:pPr>
            <w:r>
              <w:t>Version to be produced</w:t>
            </w:r>
          </w:p>
        </w:tc>
      </w:tr>
      <w:tr w:rsidR="00052122">
        <w:trPr>
          <w:trHeight w:val="221"/>
        </w:trPr>
        <w:tc>
          <w:tcPr>
            <w:tcW w:w="1559" w:type="dxa"/>
            <w:vMerge/>
            <w:noWrap/>
          </w:tcPr>
          <w:p w:rsidR="00052122" w:rsidRDefault="00052122">
            <w:pPr>
              <w:pStyle w:val="yTableNAm"/>
              <w:keepNext/>
              <w:rPr>
                <w:b/>
              </w:rPr>
            </w:pPr>
          </w:p>
        </w:tc>
        <w:tc>
          <w:tcPr>
            <w:tcW w:w="2677" w:type="dxa"/>
            <w:gridSpan w:val="3"/>
            <w:tcBorders>
              <w:top w:val="single" w:sz="4" w:space="0" w:color="auto"/>
            </w:tcBorders>
            <w:noWrap/>
            <w:vAlign w:val="center"/>
          </w:tcPr>
          <w:p w:rsidR="00052122" w:rsidRDefault="00052122">
            <w:pPr>
              <w:pStyle w:val="yTableNAm"/>
              <w:keepNext/>
            </w:pPr>
          </w:p>
        </w:tc>
        <w:tc>
          <w:tcPr>
            <w:tcW w:w="2677" w:type="dxa"/>
            <w:gridSpan w:val="3"/>
            <w:tcBorders>
              <w:top w:val="single" w:sz="4" w:space="0" w:color="auto"/>
            </w:tcBorders>
            <w:noWrap/>
            <w:vAlign w:val="center"/>
          </w:tcPr>
          <w:p w:rsidR="00052122" w:rsidRDefault="00052122">
            <w:pPr>
              <w:pStyle w:val="yTableNAm"/>
              <w:keepNext/>
            </w:pPr>
          </w:p>
        </w:tc>
      </w:tr>
      <w:tr w:rsidR="00052122">
        <w:trPr>
          <w:trHeight w:val="221"/>
        </w:trPr>
        <w:tc>
          <w:tcPr>
            <w:tcW w:w="1559" w:type="dxa"/>
            <w:vMerge/>
            <w:noWrap/>
          </w:tcPr>
          <w:p w:rsidR="00052122" w:rsidRDefault="00052122">
            <w:pPr>
              <w:pStyle w:val="yTableNAm"/>
              <w:rPr>
                <w:b/>
              </w:rPr>
            </w:pPr>
          </w:p>
        </w:tc>
        <w:tc>
          <w:tcPr>
            <w:tcW w:w="2677" w:type="dxa"/>
            <w:gridSpan w:val="3"/>
            <w:tcBorders>
              <w:top w:val="single" w:sz="4" w:space="0" w:color="auto"/>
            </w:tcBorders>
            <w:noWrap/>
            <w:vAlign w:val="center"/>
          </w:tcPr>
          <w:p w:rsidR="00052122" w:rsidRDefault="00052122">
            <w:pPr>
              <w:pStyle w:val="yTableNAm"/>
            </w:pPr>
          </w:p>
        </w:tc>
        <w:tc>
          <w:tcPr>
            <w:tcW w:w="2677" w:type="dxa"/>
            <w:gridSpan w:val="3"/>
            <w:tcBorders>
              <w:top w:val="single" w:sz="4" w:space="0" w:color="auto"/>
            </w:tcBorders>
            <w:noWrap/>
            <w:vAlign w:val="center"/>
          </w:tcPr>
          <w:p w:rsidR="00052122" w:rsidRDefault="00052122">
            <w:pPr>
              <w:pStyle w:val="yTableNAm"/>
            </w:pPr>
          </w:p>
        </w:tc>
      </w:tr>
      <w:tr w:rsidR="00052122">
        <w:tc>
          <w:tcPr>
            <w:tcW w:w="1559" w:type="dxa"/>
            <w:noWrap/>
          </w:tcPr>
          <w:p w:rsidR="00052122" w:rsidRDefault="007F6C2E">
            <w:pPr>
              <w:pStyle w:val="yTableNAm"/>
              <w:rPr>
                <w:b/>
              </w:rPr>
            </w:pPr>
            <w:r>
              <w:rPr>
                <w:b/>
              </w:rPr>
              <w:t>Order</w:t>
            </w:r>
          </w:p>
        </w:tc>
        <w:tc>
          <w:tcPr>
            <w:tcW w:w="5354" w:type="dxa"/>
            <w:gridSpan w:val="6"/>
            <w:noWrap/>
            <w:vAlign w:val="center"/>
          </w:tcPr>
          <w:p w:rsidR="00052122" w:rsidRDefault="007F6C2E">
            <w:pPr>
              <w:pStyle w:val="yTableNAm"/>
            </w:pPr>
            <w:r>
              <w:t>You are ordered to produce the version of the record or records described above at the place described below on or before [</w:t>
            </w:r>
            <w:r>
              <w:rPr>
                <w:i/>
              </w:rPr>
              <w:t>date</w:t>
            </w:r>
            <w:r>
              <w:t>].</w:t>
            </w:r>
          </w:p>
        </w:tc>
      </w:tr>
      <w:tr w:rsidR="00052122">
        <w:trPr>
          <w:trHeight w:val="530"/>
        </w:trPr>
        <w:tc>
          <w:tcPr>
            <w:tcW w:w="1559" w:type="dxa"/>
            <w:noWrap/>
          </w:tcPr>
          <w:p w:rsidR="00052122" w:rsidRDefault="007F6C2E">
            <w:pPr>
              <w:pStyle w:val="yTableNAm"/>
              <w:rPr>
                <w:b/>
                <w:vertAlign w:val="superscript"/>
              </w:rPr>
            </w:pPr>
            <w:r>
              <w:rPr>
                <w:b/>
              </w:rPr>
              <w:t>Warning</w:t>
            </w:r>
          </w:p>
        </w:tc>
        <w:tc>
          <w:tcPr>
            <w:tcW w:w="5354" w:type="dxa"/>
            <w:gridSpan w:val="6"/>
            <w:noWrap/>
            <w:vAlign w:val="center"/>
          </w:tcPr>
          <w:p w:rsidR="00052122" w:rsidRDefault="007F6C2E">
            <w:pPr>
              <w:pStyle w:val="yTableNAm"/>
              <w:rPr>
                <w:b/>
              </w:rPr>
            </w:pPr>
            <w:r>
              <w:rPr>
                <w:b/>
              </w:rPr>
              <w:t>It is an offence not to obey this order without a reasonable excuse.</w:t>
            </w:r>
          </w:p>
        </w:tc>
      </w:tr>
      <w:tr w:rsidR="00052122">
        <w:tc>
          <w:tcPr>
            <w:tcW w:w="1559" w:type="dxa"/>
            <w:tcBorders>
              <w:bottom w:val="single" w:sz="4" w:space="0" w:color="auto"/>
            </w:tcBorders>
            <w:noWrap/>
          </w:tcPr>
          <w:p w:rsidR="00052122" w:rsidRDefault="007F6C2E">
            <w:pPr>
              <w:pStyle w:val="yTableNAm"/>
              <w:rPr>
                <w:b/>
              </w:rPr>
            </w:pPr>
            <w:r>
              <w:rPr>
                <w:b/>
              </w:rPr>
              <w:t>Where records to be produced</w:t>
            </w:r>
          </w:p>
        </w:tc>
        <w:tc>
          <w:tcPr>
            <w:tcW w:w="5354" w:type="dxa"/>
            <w:gridSpan w:val="6"/>
            <w:tcBorders>
              <w:bottom w:val="single" w:sz="4" w:space="0" w:color="auto"/>
            </w:tcBorders>
            <w:noWrap/>
            <w:vAlign w:val="center"/>
          </w:tcPr>
          <w:p w:rsidR="00052122" w:rsidRDefault="00052122">
            <w:pPr>
              <w:pStyle w:val="yTableNAm"/>
            </w:pPr>
          </w:p>
        </w:tc>
      </w:tr>
      <w:tr w:rsidR="00052122">
        <w:trPr>
          <w:trHeight w:val="222"/>
        </w:trPr>
        <w:tc>
          <w:tcPr>
            <w:tcW w:w="1559" w:type="dxa"/>
            <w:vMerge w:val="restart"/>
            <w:tcBorders>
              <w:bottom w:val="single" w:sz="4" w:space="0" w:color="auto"/>
            </w:tcBorders>
            <w:noWrap/>
          </w:tcPr>
          <w:p w:rsidR="00052122" w:rsidRDefault="007F6C2E">
            <w:pPr>
              <w:pStyle w:val="yTableNAm"/>
              <w:rPr>
                <w:b/>
              </w:rPr>
            </w:pPr>
            <w:r>
              <w:rPr>
                <w:b/>
              </w:rPr>
              <w:t>Issuing details</w:t>
            </w:r>
          </w:p>
        </w:tc>
        <w:tc>
          <w:tcPr>
            <w:tcW w:w="1276" w:type="dxa"/>
            <w:gridSpan w:val="2"/>
            <w:tcBorders>
              <w:bottom w:val="single" w:sz="4" w:space="0" w:color="auto"/>
            </w:tcBorders>
            <w:noWrap/>
            <w:vAlign w:val="center"/>
          </w:tcPr>
          <w:p w:rsidR="00052122" w:rsidRDefault="007F6C2E">
            <w:pPr>
              <w:pStyle w:val="yTableNAm"/>
            </w:pPr>
            <w:r>
              <w:t>Name of JP</w:t>
            </w:r>
          </w:p>
        </w:tc>
        <w:tc>
          <w:tcPr>
            <w:tcW w:w="4078" w:type="dxa"/>
            <w:gridSpan w:val="4"/>
            <w:tcBorders>
              <w:bottom w:val="single" w:sz="4" w:space="0" w:color="auto"/>
            </w:tcBorders>
            <w:noWrap/>
            <w:vAlign w:val="center"/>
          </w:tcPr>
          <w:p w:rsidR="00052122" w:rsidRDefault="00052122">
            <w:pPr>
              <w:pStyle w:val="yTableNAm"/>
            </w:pPr>
          </w:p>
        </w:tc>
      </w:tr>
      <w:tr w:rsidR="00052122">
        <w:trPr>
          <w:trHeight w:val="221"/>
        </w:trPr>
        <w:tc>
          <w:tcPr>
            <w:tcW w:w="1559" w:type="dxa"/>
            <w:vMerge/>
            <w:tcBorders>
              <w:bottom w:val="single" w:sz="4" w:space="0" w:color="auto"/>
            </w:tcBorders>
            <w:noWrap/>
          </w:tcPr>
          <w:p w:rsidR="00052122" w:rsidRDefault="00052122">
            <w:pPr>
              <w:pStyle w:val="yTableNAm"/>
              <w:rPr>
                <w:b/>
              </w:rPr>
            </w:pPr>
          </w:p>
        </w:tc>
        <w:tc>
          <w:tcPr>
            <w:tcW w:w="1276" w:type="dxa"/>
            <w:gridSpan w:val="2"/>
            <w:tcBorders>
              <w:bottom w:val="single" w:sz="4" w:space="0" w:color="auto"/>
            </w:tcBorders>
            <w:noWrap/>
            <w:vAlign w:val="center"/>
          </w:tcPr>
          <w:p w:rsidR="00052122" w:rsidRDefault="007F6C2E">
            <w:pPr>
              <w:pStyle w:val="yTableNAm"/>
            </w:pPr>
            <w:r>
              <w:t>Date</w:t>
            </w:r>
          </w:p>
        </w:tc>
        <w:tc>
          <w:tcPr>
            <w:tcW w:w="1985" w:type="dxa"/>
            <w:gridSpan w:val="2"/>
            <w:tcBorders>
              <w:bottom w:val="single" w:sz="4" w:space="0" w:color="auto"/>
            </w:tcBorders>
            <w:noWrap/>
            <w:vAlign w:val="center"/>
          </w:tcPr>
          <w:p w:rsidR="00052122" w:rsidRDefault="00052122">
            <w:pPr>
              <w:pStyle w:val="yTableNAm"/>
            </w:pPr>
          </w:p>
        </w:tc>
        <w:tc>
          <w:tcPr>
            <w:tcW w:w="708" w:type="dxa"/>
            <w:tcBorders>
              <w:bottom w:val="single" w:sz="4" w:space="0" w:color="auto"/>
            </w:tcBorders>
            <w:noWrap/>
            <w:vAlign w:val="center"/>
          </w:tcPr>
          <w:p w:rsidR="00052122" w:rsidRDefault="007F6C2E">
            <w:pPr>
              <w:pStyle w:val="yTableNAm"/>
            </w:pPr>
            <w:r>
              <w:t>Time</w:t>
            </w:r>
          </w:p>
        </w:tc>
        <w:tc>
          <w:tcPr>
            <w:tcW w:w="1385" w:type="dxa"/>
            <w:tcBorders>
              <w:bottom w:val="single" w:sz="4" w:space="0" w:color="auto"/>
            </w:tcBorders>
            <w:noWrap/>
            <w:vAlign w:val="center"/>
          </w:tcPr>
          <w:p w:rsidR="00052122" w:rsidRDefault="00052122">
            <w:pPr>
              <w:pStyle w:val="yTableNAm"/>
            </w:pPr>
          </w:p>
        </w:tc>
      </w:tr>
      <w:tr w:rsidR="00052122">
        <w:tc>
          <w:tcPr>
            <w:tcW w:w="1559" w:type="dxa"/>
            <w:tcBorders>
              <w:top w:val="single" w:sz="4" w:space="0" w:color="auto"/>
              <w:bottom w:val="single" w:sz="12" w:space="0" w:color="auto"/>
            </w:tcBorders>
            <w:noWrap/>
          </w:tcPr>
          <w:p w:rsidR="00052122" w:rsidRDefault="007F6C2E">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rsidR="00052122" w:rsidRDefault="007F6C2E">
            <w:pPr>
              <w:pStyle w:val="yTableNAm"/>
            </w:pPr>
            <w:r>
              <w:t>Issued by me on the above date and at the above time.</w:t>
            </w:r>
          </w:p>
          <w:p w:rsidR="00052122" w:rsidRDefault="00052122">
            <w:pPr>
              <w:pStyle w:val="yTableNAm"/>
            </w:pPr>
          </w:p>
          <w:p w:rsidR="00052122" w:rsidRDefault="007F6C2E">
            <w:pPr>
              <w:pStyle w:val="yTableNAm"/>
            </w:pPr>
            <w:r>
              <w:br/>
              <w:t>Justice of the Peace</w:t>
            </w:r>
          </w:p>
        </w:tc>
      </w:tr>
      <w:tr w:rsidR="00052122">
        <w:trPr>
          <w:trHeight w:val="1140"/>
        </w:trPr>
        <w:tc>
          <w:tcPr>
            <w:tcW w:w="1559" w:type="dxa"/>
            <w:tcBorders>
              <w:top w:val="single" w:sz="12" w:space="0" w:color="auto"/>
              <w:bottom w:val="single" w:sz="4" w:space="0" w:color="auto"/>
            </w:tcBorders>
            <w:noWrap/>
          </w:tcPr>
          <w:p w:rsidR="00052122" w:rsidRDefault="007F6C2E">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rsidR="00052122" w:rsidRDefault="007F6C2E">
            <w:pPr>
              <w:pStyle w:val="yTableNAm"/>
            </w:pPr>
            <w:r>
              <w:t>On [</w:t>
            </w:r>
            <w:r>
              <w:rPr>
                <w:i/>
              </w:rPr>
              <w:t>date</w:t>
            </w:r>
            <w:r>
              <w:t>] I served a copy of this order on the person to whom it is addressed by:</w:t>
            </w:r>
          </w:p>
          <w:p w:rsidR="00052122" w:rsidRDefault="00052122">
            <w:pPr>
              <w:pStyle w:val="yTableNAm"/>
            </w:pPr>
          </w:p>
          <w:p w:rsidR="00052122" w:rsidRDefault="00052122">
            <w:pPr>
              <w:pStyle w:val="yTableNAm"/>
            </w:pPr>
          </w:p>
          <w:p w:rsidR="00052122" w:rsidRDefault="007F6C2E">
            <w:pPr>
              <w:pStyle w:val="yTableNAm"/>
            </w:pPr>
            <w:r>
              <w:t>Signature of server</w:t>
            </w:r>
          </w:p>
        </w:tc>
      </w:tr>
      <w:tr w:rsidR="00052122">
        <w:trPr>
          <w:trHeight w:val="421"/>
        </w:trPr>
        <w:tc>
          <w:tcPr>
            <w:tcW w:w="1559" w:type="dxa"/>
            <w:vMerge w:val="restart"/>
            <w:tcBorders>
              <w:top w:val="single" w:sz="4" w:space="0" w:color="auto"/>
            </w:tcBorders>
            <w:noWrap/>
          </w:tcPr>
          <w:p w:rsidR="00052122" w:rsidRDefault="007F6C2E">
            <w:pPr>
              <w:pStyle w:val="yTableNAm"/>
              <w:rPr>
                <w:b/>
              </w:rPr>
            </w:pPr>
            <w:r>
              <w:rPr>
                <w:b/>
              </w:rPr>
              <w:t>Server’s details</w:t>
            </w:r>
          </w:p>
        </w:tc>
        <w:tc>
          <w:tcPr>
            <w:tcW w:w="1134" w:type="dxa"/>
            <w:tcBorders>
              <w:top w:val="single" w:sz="4" w:space="0" w:color="auto"/>
            </w:tcBorders>
            <w:noWrap/>
            <w:vAlign w:val="center"/>
          </w:tcPr>
          <w:p w:rsidR="00052122" w:rsidRDefault="007F6C2E">
            <w:pPr>
              <w:pStyle w:val="yTableNAm"/>
            </w:pPr>
            <w:r>
              <w:t>Name</w:t>
            </w:r>
          </w:p>
        </w:tc>
        <w:tc>
          <w:tcPr>
            <w:tcW w:w="4220" w:type="dxa"/>
            <w:gridSpan w:val="5"/>
            <w:tcBorders>
              <w:top w:val="single" w:sz="4" w:space="0" w:color="auto"/>
            </w:tcBorders>
            <w:noWrap/>
            <w:vAlign w:val="center"/>
          </w:tcPr>
          <w:p w:rsidR="00052122" w:rsidRDefault="00052122">
            <w:pPr>
              <w:pStyle w:val="yTableNAm"/>
            </w:pPr>
          </w:p>
        </w:tc>
      </w:tr>
      <w:tr w:rsidR="00052122">
        <w:trPr>
          <w:trHeight w:val="421"/>
        </w:trPr>
        <w:tc>
          <w:tcPr>
            <w:tcW w:w="1559" w:type="dxa"/>
            <w:vMerge/>
            <w:tcBorders>
              <w:bottom w:val="single" w:sz="4" w:space="0" w:color="auto"/>
            </w:tcBorders>
            <w:noWrap/>
          </w:tcPr>
          <w:p w:rsidR="00052122" w:rsidRDefault="00052122">
            <w:pPr>
              <w:pStyle w:val="yTableNAm"/>
              <w:rPr>
                <w:b/>
                <w:sz w:val="20"/>
              </w:rPr>
            </w:pPr>
          </w:p>
        </w:tc>
        <w:tc>
          <w:tcPr>
            <w:tcW w:w="1134" w:type="dxa"/>
            <w:tcBorders>
              <w:bottom w:val="single" w:sz="4" w:space="0" w:color="auto"/>
            </w:tcBorders>
            <w:noWrap/>
            <w:vAlign w:val="center"/>
          </w:tcPr>
          <w:p w:rsidR="00052122" w:rsidRDefault="007F6C2E">
            <w:pPr>
              <w:pStyle w:val="yTableNAm"/>
            </w:pPr>
            <w:r>
              <w:t>Contact details</w:t>
            </w:r>
          </w:p>
        </w:tc>
        <w:tc>
          <w:tcPr>
            <w:tcW w:w="4220" w:type="dxa"/>
            <w:gridSpan w:val="5"/>
            <w:tcBorders>
              <w:bottom w:val="single" w:sz="4" w:space="0" w:color="auto"/>
            </w:tcBorders>
            <w:noWrap/>
            <w:vAlign w:val="center"/>
          </w:tcPr>
          <w:p w:rsidR="00052122" w:rsidRDefault="00052122">
            <w:pPr>
              <w:pStyle w:val="yTableNAm"/>
            </w:pPr>
          </w:p>
        </w:tc>
      </w:tr>
    </w:tbl>
    <w:p w:rsidR="00052122" w:rsidRDefault="007F6C2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52122" w:rsidRDefault="00052122"/>
    <w:p w:rsidR="00052122" w:rsidRDefault="00052122">
      <w:pPr>
        <w:sectPr w:rsidR="00052122">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rsidR="00052122" w:rsidRDefault="007F6C2E">
      <w:pPr>
        <w:pStyle w:val="nHeading2"/>
      </w:pPr>
      <w:bookmarkStart w:id="484" w:name="_Toc74817737"/>
      <w:bookmarkStart w:id="485" w:name="_Toc74818750"/>
      <w:bookmarkStart w:id="486" w:name="_Toc74829582"/>
      <w:r>
        <w:lastRenderedPageBreak/>
        <w:t>Notes</w:t>
      </w:r>
      <w:bookmarkEnd w:id="484"/>
      <w:bookmarkEnd w:id="485"/>
      <w:bookmarkEnd w:id="486"/>
    </w:p>
    <w:p w:rsidR="00052122" w:rsidRDefault="007F6C2E">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rsidR="00052122" w:rsidRDefault="007F6C2E">
      <w:pPr>
        <w:pStyle w:val="nHeading3"/>
      </w:pPr>
      <w:bookmarkStart w:id="487" w:name="_Toc74829583"/>
      <w:r>
        <w:t>Compilation table</w:t>
      </w:r>
      <w:bookmarkEnd w:id="4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52122">
        <w:trPr>
          <w:tblHeader/>
        </w:trPr>
        <w:tc>
          <w:tcPr>
            <w:tcW w:w="3118" w:type="dxa"/>
          </w:tcPr>
          <w:p w:rsidR="00052122" w:rsidRDefault="007F6C2E">
            <w:pPr>
              <w:pStyle w:val="nTable"/>
              <w:spacing w:after="40"/>
              <w:rPr>
                <w:b/>
              </w:rPr>
            </w:pPr>
            <w:r>
              <w:rPr>
                <w:b/>
              </w:rPr>
              <w:t>Citation</w:t>
            </w:r>
          </w:p>
        </w:tc>
        <w:tc>
          <w:tcPr>
            <w:tcW w:w="1276" w:type="dxa"/>
          </w:tcPr>
          <w:p w:rsidR="00052122" w:rsidRDefault="007F6C2E">
            <w:pPr>
              <w:pStyle w:val="nTable"/>
              <w:spacing w:after="40"/>
              <w:rPr>
                <w:b/>
              </w:rPr>
            </w:pPr>
            <w:r>
              <w:rPr>
                <w:b/>
              </w:rPr>
              <w:t>Published</w:t>
            </w:r>
          </w:p>
        </w:tc>
        <w:tc>
          <w:tcPr>
            <w:tcW w:w="2693" w:type="dxa"/>
          </w:tcPr>
          <w:p w:rsidR="00052122" w:rsidRDefault="007F6C2E">
            <w:pPr>
              <w:pStyle w:val="nTable"/>
              <w:spacing w:after="40"/>
              <w:rPr>
                <w:b/>
              </w:rPr>
            </w:pPr>
            <w:r>
              <w:rPr>
                <w:b/>
              </w:rPr>
              <w:t>Commencement</w:t>
            </w:r>
          </w:p>
        </w:tc>
      </w:tr>
      <w:tr w:rsidR="00052122">
        <w:tc>
          <w:tcPr>
            <w:tcW w:w="3118" w:type="dxa"/>
            <w:tcBorders>
              <w:bottom w:val="nil"/>
            </w:tcBorders>
          </w:tcPr>
          <w:p w:rsidR="00052122" w:rsidRDefault="007F6C2E">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rsidR="00052122" w:rsidRDefault="007F6C2E">
            <w:pPr>
              <w:pStyle w:val="nTable"/>
              <w:spacing w:after="40"/>
            </w:pPr>
            <w:r>
              <w:t>SL 2020/90 24 Jun 2020</w:t>
            </w:r>
          </w:p>
        </w:tc>
        <w:tc>
          <w:tcPr>
            <w:tcW w:w="2693" w:type="dxa"/>
            <w:tcBorders>
              <w:bottom w:val="nil"/>
            </w:tcBorders>
          </w:tcPr>
          <w:p w:rsidR="00052122" w:rsidRDefault="007F6C2E">
            <w:pPr>
              <w:pStyle w:val="nTable"/>
              <w:spacing w:after="40"/>
            </w:pPr>
            <w:r>
              <w:t>Pt. 1: 24 Jun 2020 (see r. 2(a));</w:t>
            </w:r>
            <w:r>
              <w:br/>
              <w:t xml:space="preserve">Pt. 2-7, Pt. 8 (other than r. 110), Pt. 9-15, Sch. 1-5, Sch. 6 (other than it. 34 and 35) and Sch. 7: 1 Jul 2020 (see r. 2(c) and SL 2020/89 cl. 2) </w:t>
            </w:r>
          </w:p>
        </w:tc>
      </w:tr>
      <w:tr w:rsidR="00052122">
        <w:tc>
          <w:tcPr>
            <w:tcW w:w="3118" w:type="dxa"/>
            <w:tcBorders>
              <w:top w:val="nil"/>
              <w:bottom w:val="nil"/>
            </w:tcBorders>
          </w:tcPr>
          <w:p w:rsidR="00052122" w:rsidRDefault="007F6C2E">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rsidR="00052122" w:rsidRDefault="007F6C2E">
            <w:pPr>
              <w:pStyle w:val="nTable"/>
              <w:spacing w:after="40"/>
            </w:pPr>
            <w:r>
              <w:t>SL 2020/172 25 Sep 2020</w:t>
            </w:r>
          </w:p>
        </w:tc>
        <w:tc>
          <w:tcPr>
            <w:tcW w:w="2693" w:type="dxa"/>
            <w:tcBorders>
              <w:top w:val="nil"/>
              <w:bottom w:val="nil"/>
            </w:tcBorders>
          </w:tcPr>
          <w:p w:rsidR="00052122" w:rsidRDefault="007F6C2E">
            <w:pPr>
              <w:pStyle w:val="nTable"/>
              <w:spacing w:after="40"/>
            </w:pPr>
            <w:r>
              <w:t>29 Sep 2020 (see r. 2(b) and SL 2020/159 cl. 2(a))</w:t>
            </w:r>
          </w:p>
        </w:tc>
      </w:tr>
      <w:tr w:rsidR="00052122" w:rsidTr="00592878">
        <w:tc>
          <w:tcPr>
            <w:tcW w:w="3118" w:type="dxa"/>
            <w:tcBorders>
              <w:top w:val="nil"/>
              <w:bottom w:val="nil"/>
            </w:tcBorders>
          </w:tcPr>
          <w:p w:rsidR="00052122" w:rsidRDefault="007F6C2E">
            <w:pPr>
              <w:pStyle w:val="nTable"/>
              <w:spacing w:after="40"/>
              <w:rPr>
                <w:i/>
              </w:rPr>
            </w:pPr>
            <w:r>
              <w:rPr>
                <w:i/>
              </w:rPr>
              <w:t>Transport (Road Passenger Services) Amendment Regulations (No. 2) 2020</w:t>
            </w:r>
          </w:p>
        </w:tc>
        <w:tc>
          <w:tcPr>
            <w:tcW w:w="1276" w:type="dxa"/>
            <w:tcBorders>
              <w:top w:val="nil"/>
              <w:bottom w:val="nil"/>
            </w:tcBorders>
          </w:tcPr>
          <w:p w:rsidR="00052122" w:rsidRDefault="007F6C2E">
            <w:pPr>
              <w:pStyle w:val="nTable"/>
              <w:spacing w:after="40"/>
            </w:pPr>
            <w:r>
              <w:t>SL 2020/204 23 Oct 2020</w:t>
            </w:r>
          </w:p>
        </w:tc>
        <w:tc>
          <w:tcPr>
            <w:tcW w:w="2693" w:type="dxa"/>
            <w:tcBorders>
              <w:top w:val="nil"/>
              <w:bottom w:val="nil"/>
            </w:tcBorders>
          </w:tcPr>
          <w:p w:rsidR="00052122" w:rsidRDefault="007F6C2E">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rsidR="003E0A4F">
        <w:tc>
          <w:tcPr>
            <w:tcW w:w="3118" w:type="dxa"/>
            <w:tcBorders>
              <w:top w:val="nil"/>
              <w:bottom w:val="single" w:sz="4" w:space="0" w:color="auto"/>
            </w:tcBorders>
          </w:tcPr>
          <w:p w:rsidR="003E0A4F" w:rsidRPr="00592878" w:rsidRDefault="003E0A4F">
            <w:pPr>
              <w:pStyle w:val="nTable"/>
              <w:spacing w:after="40"/>
            </w:pPr>
            <w:r>
              <w:rPr>
                <w:i/>
              </w:rPr>
              <w:t>Transport (Road Passenger Services) Amendment Regulations 2021</w:t>
            </w:r>
            <w:r>
              <w:t xml:space="preserve"> (other than r. 6)</w:t>
            </w:r>
          </w:p>
        </w:tc>
        <w:tc>
          <w:tcPr>
            <w:tcW w:w="1276" w:type="dxa"/>
            <w:tcBorders>
              <w:top w:val="nil"/>
              <w:bottom w:val="single" w:sz="4" w:space="0" w:color="auto"/>
            </w:tcBorders>
          </w:tcPr>
          <w:p w:rsidR="003E0A4F" w:rsidRDefault="003E0A4F">
            <w:pPr>
              <w:pStyle w:val="nTable"/>
              <w:spacing w:after="40"/>
            </w:pPr>
            <w:r>
              <w:t>SL 2021/90 18 Jun 2021</w:t>
            </w:r>
          </w:p>
        </w:tc>
        <w:tc>
          <w:tcPr>
            <w:tcW w:w="2693" w:type="dxa"/>
            <w:tcBorders>
              <w:top w:val="nil"/>
              <w:bottom w:val="single" w:sz="4" w:space="0" w:color="auto"/>
            </w:tcBorders>
          </w:tcPr>
          <w:p w:rsidR="003E0A4F" w:rsidRDefault="003E0A4F">
            <w:pPr>
              <w:pStyle w:val="nTable"/>
              <w:spacing w:after="40"/>
            </w:pPr>
            <w:r>
              <w:t>r. 1 and 2: 18 Jun 2021 (see r. 2(a));</w:t>
            </w:r>
            <w:r>
              <w:br/>
              <w:t>Regulations other than r. 1, 2 and 6: 19 Jun 2021 (see r. 2(c))</w:t>
            </w:r>
          </w:p>
        </w:tc>
      </w:tr>
    </w:tbl>
    <w:p w:rsidR="00052122" w:rsidRDefault="007F6C2E">
      <w:pPr>
        <w:pStyle w:val="nHeading3"/>
      </w:pPr>
      <w:bookmarkStart w:id="488" w:name="_Toc74829584"/>
      <w:r>
        <w:t>Uncommenced provisions table</w:t>
      </w:r>
      <w:bookmarkEnd w:id="488"/>
    </w:p>
    <w:p w:rsidR="00052122" w:rsidRDefault="007F6C2E">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52122">
        <w:trPr>
          <w:tblHeader/>
        </w:trPr>
        <w:tc>
          <w:tcPr>
            <w:tcW w:w="3118" w:type="dxa"/>
          </w:tcPr>
          <w:p w:rsidR="00052122" w:rsidRDefault="007F6C2E">
            <w:pPr>
              <w:pStyle w:val="nTable"/>
              <w:spacing w:after="40"/>
              <w:rPr>
                <w:b/>
              </w:rPr>
            </w:pPr>
            <w:r>
              <w:rPr>
                <w:b/>
              </w:rPr>
              <w:t>Citation</w:t>
            </w:r>
          </w:p>
        </w:tc>
        <w:tc>
          <w:tcPr>
            <w:tcW w:w="1276" w:type="dxa"/>
          </w:tcPr>
          <w:p w:rsidR="00052122" w:rsidRDefault="007F6C2E">
            <w:pPr>
              <w:pStyle w:val="nTable"/>
              <w:spacing w:after="40"/>
              <w:rPr>
                <w:b/>
              </w:rPr>
            </w:pPr>
            <w:r>
              <w:rPr>
                <w:b/>
              </w:rPr>
              <w:t>Published</w:t>
            </w:r>
          </w:p>
        </w:tc>
        <w:tc>
          <w:tcPr>
            <w:tcW w:w="2693" w:type="dxa"/>
          </w:tcPr>
          <w:p w:rsidR="00052122" w:rsidRDefault="007F6C2E">
            <w:pPr>
              <w:pStyle w:val="nTable"/>
              <w:spacing w:after="40"/>
              <w:rPr>
                <w:b/>
              </w:rPr>
            </w:pPr>
            <w:r>
              <w:rPr>
                <w:b/>
              </w:rPr>
              <w:t>Commencement</w:t>
            </w:r>
          </w:p>
        </w:tc>
      </w:tr>
      <w:tr w:rsidR="00052122">
        <w:tc>
          <w:tcPr>
            <w:tcW w:w="3118" w:type="dxa"/>
            <w:tcBorders>
              <w:bottom w:val="nil"/>
            </w:tcBorders>
          </w:tcPr>
          <w:p w:rsidR="00052122" w:rsidRDefault="007F6C2E">
            <w:pPr>
              <w:pStyle w:val="nTable"/>
              <w:spacing w:after="40"/>
            </w:pPr>
            <w:r>
              <w:rPr>
                <w:i/>
                <w:noProof/>
              </w:rPr>
              <w:t>Transport (Road Passenger Services) Regulations 2020</w:t>
            </w:r>
            <w:r>
              <w:rPr>
                <w:noProof/>
              </w:rPr>
              <w:t xml:space="preserve"> r. 110 and Sch. 6 it. 34 and 35</w:t>
            </w:r>
          </w:p>
        </w:tc>
        <w:tc>
          <w:tcPr>
            <w:tcW w:w="1276" w:type="dxa"/>
            <w:tcBorders>
              <w:bottom w:val="nil"/>
            </w:tcBorders>
          </w:tcPr>
          <w:p w:rsidR="00052122" w:rsidRDefault="007F6C2E">
            <w:pPr>
              <w:pStyle w:val="nTable"/>
              <w:spacing w:after="40"/>
            </w:pPr>
            <w:r>
              <w:t>SL 2020/90 24 Jun 2020</w:t>
            </w:r>
          </w:p>
        </w:tc>
        <w:tc>
          <w:tcPr>
            <w:tcW w:w="2693" w:type="dxa"/>
            <w:tcBorders>
              <w:bottom w:val="nil"/>
            </w:tcBorders>
          </w:tcPr>
          <w:p w:rsidR="00052122" w:rsidRDefault="007F6C2E">
            <w:pPr>
              <w:pStyle w:val="nTable"/>
              <w:spacing w:after="40"/>
            </w:pPr>
            <w:r>
              <w:t>1 Jul 2021 (see r. 2(b))</w:t>
            </w:r>
          </w:p>
        </w:tc>
      </w:tr>
      <w:tr w:rsidR="00052122" w:rsidTr="00592878">
        <w:tc>
          <w:tcPr>
            <w:tcW w:w="3118" w:type="dxa"/>
            <w:tcBorders>
              <w:top w:val="nil"/>
              <w:bottom w:val="nil"/>
            </w:tcBorders>
          </w:tcPr>
          <w:p w:rsidR="00052122" w:rsidRDefault="007F6C2E">
            <w:pPr>
              <w:pStyle w:val="nTable"/>
              <w:spacing w:after="40"/>
              <w:rPr>
                <w:noProof/>
              </w:rPr>
            </w:pPr>
            <w:r>
              <w:rPr>
                <w:i/>
              </w:rPr>
              <w:t>Transport Regulations Amendment (Road Traffic) Regulations 2021</w:t>
            </w:r>
            <w:r>
              <w:t xml:space="preserve"> Pt. 3</w:t>
            </w:r>
          </w:p>
        </w:tc>
        <w:tc>
          <w:tcPr>
            <w:tcW w:w="1276" w:type="dxa"/>
            <w:tcBorders>
              <w:top w:val="nil"/>
              <w:bottom w:val="nil"/>
            </w:tcBorders>
          </w:tcPr>
          <w:p w:rsidR="00052122" w:rsidRDefault="007F6C2E">
            <w:pPr>
              <w:pStyle w:val="nTable"/>
              <w:spacing w:after="40"/>
            </w:pPr>
            <w:r>
              <w:t>SL 2021/59 21 May 2021</w:t>
            </w:r>
          </w:p>
        </w:tc>
        <w:tc>
          <w:tcPr>
            <w:tcW w:w="2693" w:type="dxa"/>
            <w:tcBorders>
              <w:top w:val="nil"/>
              <w:bottom w:val="nil"/>
            </w:tcBorders>
          </w:tcPr>
          <w:p w:rsidR="00052122" w:rsidRDefault="007F6C2E">
            <w:pPr>
              <w:pStyle w:val="nTable"/>
              <w:spacing w:after="40"/>
            </w:pPr>
            <w:r>
              <w:t>1 Jul 2021 (see r. 2(b) and SL 2021/54 cl. 2)</w:t>
            </w:r>
          </w:p>
        </w:tc>
      </w:tr>
      <w:tr w:rsidR="003E0A4F" w:rsidTr="00592878">
        <w:tc>
          <w:tcPr>
            <w:tcW w:w="3118" w:type="dxa"/>
            <w:tcBorders>
              <w:top w:val="nil"/>
              <w:bottom w:val="nil"/>
            </w:tcBorders>
          </w:tcPr>
          <w:p w:rsidR="003E0A4F" w:rsidRPr="00592878" w:rsidRDefault="003E0A4F">
            <w:pPr>
              <w:pStyle w:val="nTable"/>
              <w:spacing w:after="40"/>
            </w:pPr>
            <w:r>
              <w:rPr>
                <w:i/>
              </w:rPr>
              <w:t>Transport (Road Passenger Services) Amendment Regulations 2021</w:t>
            </w:r>
            <w:r>
              <w:t xml:space="preserve"> r. 6</w:t>
            </w:r>
          </w:p>
        </w:tc>
        <w:tc>
          <w:tcPr>
            <w:tcW w:w="1276" w:type="dxa"/>
            <w:tcBorders>
              <w:top w:val="nil"/>
              <w:bottom w:val="nil"/>
            </w:tcBorders>
          </w:tcPr>
          <w:p w:rsidR="003E0A4F" w:rsidRDefault="003E0A4F">
            <w:pPr>
              <w:pStyle w:val="nTable"/>
              <w:spacing w:after="40"/>
            </w:pPr>
            <w:r>
              <w:t>SL 2021/90 18 Jun 2021</w:t>
            </w:r>
          </w:p>
        </w:tc>
        <w:tc>
          <w:tcPr>
            <w:tcW w:w="2693" w:type="dxa"/>
            <w:tcBorders>
              <w:top w:val="nil"/>
              <w:bottom w:val="nil"/>
            </w:tcBorders>
          </w:tcPr>
          <w:p w:rsidR="003E0A4F" w:rsidRDefault="003E0A4F">
            <w:pPr>
              <w:pStyle w:val="nTable"/>
              <w:spacing w:after="40"/>
            </w:pPr>
            <w:r>
              <w:t>1 Jul 2021 (see r. 2(b))</w:t>
            </w:r>
          </w:p>
        </w:tc>
      </w:tr>
      <w:tr w:rsidR="007F6C2E">
        <w:tc>
          <w:tcPr>
            <w:tcW w:w="3118" w:type="dxa"/>
            <w:tcBorders>
              <w:top w:val="nil"/>
              <w:bottom w:val="single" w:sz="4" w:space="0" w:color="auto"/>
            </w:tcBorders>
          </w:tcPr>
          <w:p w:rsidR="007F6C2E" w:rsidRPr="00592878" w:rsidRDefault="007F6C2E">
            <w:pPr>
              <w:pStyle w:val="nTable"/>
              <w:spacing w:after="40"/>
            </w:pPr>
            <w:r>
              <w:rPr>
                <w:i/>
              </w:rPr>
              <w:lastRenderedPageBreak/>
              <w:t>Transport Regulations Amendment (Fees and Charges) Regulations (No. 2) 2021</w:t>
            </w:r>
            <w:r>
              <w:t xml:space="preserve"> Pt. 8</w:t>
            </w:r>
          </w:p>
        </w:tc>
        <w:tc>
          <w:tcPr>
            <w:tcW w:w="1276" w:type="dxa"/>
            <w:tcBorders>
              <w:top w:val="nil"/>
              <w:bottom w:val="single" w:sz="4" w:space="0" w:color="auto"/>
            </w:tcBorders>
          </w:tcPr>
          <w:p w:rsidR="007F6C2E" w:rsidRDefault="007F6C2E">
            <w:pPr>
              <w:pStyle w:val="nTable"/>
              <w:spacing w:after="40"/>
            </w:pPr>
            <w:r>
              <w:t>SL 2021/92 18 Jun 2021</w:t>
            </w:r>
          </w:p>
        </w:tc>
        <w:tc>
          <w:tcPr>
            <w:tcW w:w="2693" w:type="dxa"/>
            <w:tcBorders>
              <w:top w:val="nil"/>
              <w:bottom w:val="single" w:sz="4" w:space="0" w:color="auto"/>
            </w:tcBorders>
          </w:tcPr>
          <w:p w:rsidR="007F6C2E" w:rsidRDefault="007F6C2E">
            <w:pPr>
              <w:pStyle w:val="nTable"/>
              <w:spacing w:after="40"/>
            </w:pPr>
            <w:r>
              <w:t>1 Jul 2021 (see r. 2(c))</w:t>
            </w:r>
          </w:p>
        </w:tc>
      </w:tr>
    </w:tbl>
    <w:p w:rsidR="00052122" w:rsidRDefault="00052122"/>
    <w:p w:rsidR="00052122" w:rsidRDefault="00052122">
      <w:pPr>
        <w:sectPr w:rsidR="00052122">
          <w:headerReference w:type="even" r:id="rId36"/>
          <w:headerReference w:type="default" r:id="rId37"/>
          <w:pgSz w:w="11907" w:h="16840" w:code="9"/>
          <w:pgMar w:top="2376" w:right="2404" w:bottom="3544" w:left="2404" w:header="720" w:footer="3380" w:gutter="0"/>
          <w:cols w:space="720"/>
          <w:noEndnote/>
          <w:docGrid w:linePitch="326"/>
        </w:sectPr>
      </w:pPr>
    </w:p>
    <w:p w:rsidR="00052122" w:rsidRDefault="007F6C2E">
      <w:pPr>
        <w:pStyle w:val="nHeading2"/>
        <w:rPr>
          <w:sz w:val="28"/>
        </w:rPr>
      </w:pPr>
      <w:bookmarkStart w:id="490" w:name="_Toc74817740"/>
      <w:bookmarkStart w:id="491" w:name="_Toc74818753"/>
      <w:bookmarkStart w:id="492" w:name="_Toc74829585"/>
      <w:r>
        <w:rPr>
          <w:sz w:val="28"/>
        </w:rPr>
        <w:lastRenderedPageBreak/>
        <w:t>Defined terms</w:t>
      </w:r>
      <w:bookmarkEnd w:id="490"/>
      <w:bookmarkEnd w:id="491"/>
      <w:bookmarkEnd w:id="492"/>
    </w:p>
    <w:p w:rsidR="00052122" w:rsidRDefault="00052122">
      <w:pPr>
        <w:ind w:left="850" w:right="850"/>
        <w:jc w:val="center"/>
        <w:rPr>
          <w:i/>
          <w:sz w:val="18"/>
        </w:rPr>
      </w:pPr>
    </w:p>
    <w:p w:rsidR="00052122" w:rsidRDefault="007F6C2E">
      <w:pPr>
        <w:ind w:left="850" w:right="850"/>
        <w:jc w:val="center"/>
        <w:rPr>
          <w:i/>
          <w:sz w:val="18"/>
        </w:rPr>
      </w:pPr>
      <w:r>
        <w:rPr>
          <w:i/>
          <w:sz w:val="18"/>
        </w:rPr>
        <w:t>[This is a list of terms defined and the provisions where they are defined.  The list is not part of the law.]</w:t>
      </w:r>
    </w:p>
    <w:p w:rsidR="00052122" w:rsidRDefault="007F6C2E">
      <w:pPr>
        <w:pBdr>
          <w:bottom w:val="single" w:sz="4" w:space="1" w:color="auto"/>
        </w:pBdr>
        <w:tabs>
          <w:tab w:val="right" w:pos="7070"/>
        </w:tabs>
        <w:ind w:left="578"/>
        <w:rPr>
          <w:b/>
          <w:sz w:val="20"/>
        </w:rPr>
      </w:pPr>
      <w:r>
        <w:rPr>
          <w:b/>
          <w:sz w:val="20"/>
        </w:rPr>
        <w:t>Defined term</w:t>
      </w:r>
      <w:r>
        <w:rPr>
          <w:b/>
          <w:sz w:val="20"/>
        </w:rPr>
        <w:tab/>
        <w:t>Provision(s)</w:t>
      </w:r>
    </w:p>
    <w:p w:rsidR="00052122" w:rsidRDefault="007F6C2E">
      <w:pPr>
        <w:pStyle w:val="DefinedTerms"/>
      </w:pPr>
      <w:r>
        <w:t>‘F’ or ‘T’ endorsed driver’s licence</w:t>
      </w:r>
      <w:r>
        <w:tab/>
        <w:t>3</w:t>
      </w:r>
    </w:p>
    <w:p w:rsidR="00052122" w:rsidRDefault="007F6C2E">
      <w:pPr>
        <w:pStyle w:val="DefinedTerms"/>
      </w:pPr>
      <w:r>
        <w:t>2017 standards</w:t>
      </w:r>
      <w:r>
        <w:tab/>
        <w:t>182(1)</w:t>
      </w:r>
    </w:p>
    <w:p w:rsidR="00052122" w:rsidRDefault="007F6C2E">
      <w:pPr>
        <w:pStyle w:val="DefinedTerms"/>
      </w:pPr>
      <w:r>
        <w:t>2019 regulations</w:t>
      </w:r>
      <w:r>
        <w:tab/>
        <w:t>3</w:t>
      </w:r>
    </w:p>
    <w:p w:rsidR="00052122" w:rsidRDefault="007F6C2E">
      <w:pPr>
        <w:pStyle w:val="DefinedTerms"/>
      </w:pPr>
      <w:r>
        <w:t>2019 regulations reviewable decision</w:t>
      </w:r>
      <w:r>
        <w:tab/>
        <w:t>198(1)</w:t>
      </w:r>
    </w:p>
    <w:p w:rsidR="00052122" w:rsidRDefault="007F6C2E">
      <w:pPr>
        <w:pStyle w:val="DefinedTerms"/>
      </w:pPr>
      <w:r>
        <w:t>agreement period</w:t>
      </w:r>
      <w:r>
        <w:tab/>
        <w:t>156(2)</w:t>
      </w:r>
    </w:p>
    <w:p w:rsidR="00052122" w:rsidRDefault="007F6C2E">
      <w:pPr>
        <w:pStyle w:val="DefinedTerms"/>
      </w:pPr>
      <w:r>
        <w:t>approved identification card</w:t>
      </w:r>
      <w:r>
        <w:tab/>
        <w:t>3</w:t>
      </w:r>
    </w:p>
    <w:p w:rsidR="00052122" w:rsidRDefault="007F6C2E">
      <w:pPr>
        <w:pStyle w:val="DefinedTerms"/>
      </w:pPr>
      <w:r>
        <w:t>approved person</w:t>
      </w:r>
      <w:r>
        <w:tab/>
        <w:t>3</w:t>
      </w:r>
    </w:p>
    <w:p w:rsidR="00052122" w:rsidRDefault="007F6C2E">
      <w:pPr>
        <w:pStyle w:val="DefinedTerms"/>
      </w:pPr>
      <w:r>
        <w:t>approved provider (family violence exception)</w:t>
      </w:r>
      <w:r>
        <w:tab/>
        <w:t>28(1)</w:t>
      </w:r>
    </w:p>
    <w:p w:rsidR="00052122" w:rsidRDefault="007F6C2E">
      <w:pPr>
        <w:pStyle w:val="DefinedTerms"/>
      </w:pPr>
      <w:r>
        <w:t>approved special events provider</w:t>
      </w:r>
      <w:r>
        <w:tab/>
        <w:t>152</w:t>
      </w:r>
    </w:p>
    <w:p w:rsidR="00052122" w:rsidRDefault="007F6C2E">
      <w:pPr>
        <w:pStyle w:val="DefinedTerms"/>
      </w:pPr>
      <w:r>
        <w:t>AS/NZS</w:t>
      </w:r>
      <w:r>
        <w:tab/>
        <w:t>3</w:t>
      </w:r>
    </w:p>
    <w:p w:rsidR="00052122" w:rsidRDefault="007F6C2E">
      <w:pPr>
        <w:pStyle w:val="DefinedTerms"/>
      </w:pPr>
      <w:r>
        <w:t>assessment period</w:t>
      </w:r>
      <w:r>
        <w:tab/>
        <w:t>152</w:t>
      </w:r>
    </w:p>
    <w:p w:rsidR="00052122" w:rsidRDefault="007F6C2E">
      <w:pPr>
        <w:pStyle w:val="DefinedTerms"/>
      </w:pPr>
      <w:r>
        <w:t>assistance animal</w:t>
      </w:r>
      <w:r>
        <w:tab/>
        <w:t>137(1)</w:t>
      </w:r>
    </w:p>
    <w:p w:rsidR="00052122" w:rsidRDefault="007F6C2E">
      <w:pPr>
        <w:pStyle w:val="DefinedTerms"/>
      </w:pPr>
      <w:r>
        <w:t>associated journey</w:t>
      </w:r>
      <w:r>
        <w:tab/>
        <w:t>58(1)</w:t>
      </w:r>
    </w:p>
    <w:p w:rsidR="00052122" w:rsidRDefault="007F6C2E">
      <w:pPr>
        <w:pStyle w:val="DefinedTerms"/>
      </w:pPr>
      <w:r>
        <w:t>associated relevant journey</w:t>
      </w:r>
      <w:r>
        <w:tab/>
        <w:t>152</w:t>
      </w:r>
    </w:p>
    <w:p w:rsidR="00052122" w:rsidRDefault="007F6C2E">
      <w:pPr>
        <w:pStyle w:val="DefinedTerms"/>
      </w:pPr>
      <w:r>
        <w:t>Australian Design Rules</w:t>
      </w:r>
      <w:r>
        <w:tab/>
        <w:t>3</w:t>
      </w:r>
    </w:p>
    <w:p w:rsidR="00052122" w:rsidRDefault="007F6C2E">
      <w:pPr>
        <w:pStyle w:val="DefinedTerms"/>
      </w:pPr>
      <w:r>
        <w:t>authorised on</w:t>
      </w:r>
      <w:r>
        <w:noBreakHyphen/>
        <w:t>demand rank or hail vehicle</w:t>
      </w:r>
      <w:r>
        <w:tab/>
        <w:t>3</w:t>
      </w:r>
    </w:p>
    <w:p w:rsidR="00052122" w:rsidRDefault="007F6C2E">
      <w:pPr>
        <w:pStyle w:val="DefinedTerms"/>
      </w:pPr>
      <w:r>
        <w:t>authorised provider</w:t>
      </w:r>
      <w:r>
        <w:tab/>
        <w:t>76</w:t>
      </w:r>
    </w:p>
    <w:p w:rsidR="00052122" w:rsidRDefault="007F6C2E">
      <w:pPr>
        <w:pStyle w:val="DefinedTerms"/>
      </w:pPr>
      <w:r>
        <w:t>authorised purpose</w:t>
      </w:r>
      <w:r>
        <w:tab/>
        <w:t>107</w:t>
      </w:r>
    </w:p>
    <w:p w:rsidR="00052122" w:rsidRDefault="007F6C2E">
      <w:pPr>
        <w:pStyle w:val="DefinedTerms"/>
      </w:pPr>
      <w:r>
        <w:t>booster seat</w:t>
      </w:r>
      <w:r>
        <w:tab/>
        <w:t>152</w:t>
      </w:r>
    </w:p>
    <w:p w:rsidR="00052122" w:rsidRDefault="007F6C2E">
      <w:pPr>
        <w:pStyle w:val="DefinedTerms"/>
      </w:pPr>
      <w:r>
        <w:t>camera surveillance unit</w:t>
      </w:r>
      <w:r>
        <w:tab/>
        <w:t>3</w:t>
      </w:r>
    </w:p>
    <w:p w:rsidR="00052122" w:rsidRDefault="007F6C2E">
      <w:pPr>
        <w:pStyle w:val="DefinedTerms"/>
      </w:pPr>
      <w:r>
        <w:t>Camera Surveillance Unit Standards</w:t>
      </w:r>
      <w:r>
        <w:tab/>
        <w:t>3</w:t>
      </w:r>
    </w:p>
    <w:p w:rsidR="00052122" w:rsidRDefault="007F6C2E">
      <w:pPr>
        <w:pStyle w:val="DefinedTerms"/>
      </w:pPr>
      <w:r>
        <w:t>CEO guidelines</w:t>
      </w:r>
      <w:r>
        <w:tab/>
        <w:t>122(1)</w:t>
      </w:r>
    </w:p>
    <w:p w:rsidR="00052122" w:rsidRDefault="007F6C2E">
      <w:pPr>
        <w:pStyle w:val="DefinedTerms"/>
      </w:pPr>
      <w:r>
        <w:t>child care service</w:t>
      </w:r>
      <w:r>
        <w:tab/>
        <w:t>3</w:t>
      </w:r>
    </w:p>
    <w:p w:rsidR="00052122" w:rsidRDefault="007F6C2E">
      <w:pPr>
        <w:pStyle w:val="DefinedTerms"/>
      </w:pPr>
      <w:r>
        <w:t>child restraint</w:t>
      </w:r>
      <w:r>
        <w:tab/>
        <w:t>152</w:t>
      </w:r>
    </w:p>
    <w:p w:rsidR="00052122" w:rsidRDefault="007F6C2E">
      <w:pPr>
        <w:pStyle w:val="DefinedTerms"/>
      </w:pPr>
      <w:r>
        <w:t>child safety harness</w:t>
      </w:r>
      <w:r>
        <w:tab/>
        <w:t>152</w:t>
      </w:r>
    </w:p>
    <w:p w:rsidR="00052122" w:rsidRDefault="007F6C2E">
      <w:pPr>
        <w:pStyle w:val="DefinedTerms"/>
      </w:pPr>
      <w:r>
        <w:t>commencement day</w:t>
      </w:r>
      <w:r>
        <w:tab/>
        <w:t>189</w:t>
      </w:r>
    </w:p>
    <w:p w:rsidR="00052122" w:rsidRDefault="007F6C2E">
      <w:pPr>
        <w:pStyle w:val="DefinedTerms"/>
      </w:pPr>
      <w:r>
        <w:t>contract fare</w:t>
      </w:r>
      <w:r>
        <w:tab/>
        <w:t>3</w:t>
      </w:r>
    </w:p>
    <w:p w:rsidR="00052122" w:rsidRDefault="007F6C2E">
      <w:pPr>
        <w:pStyle w:val="DefinedTerms"/>
      </w:pPr>
      <w:r>
        <w:t>contracted provider</w:t>
      </w:r>
      <w:r>
        <w:tab/>
        <w:t>65(1)</w:t>
      </w:r>
    </w:p>
    <w:p w:rsidR="00052122" w:rsidRDefault="007F6C2E">
      <w:pPr>
        <w:pStyle w:val="DefinedTerms"/>
      </w:pPr>
      <w:r>
        <w:t>copy</w:t>
      </w:r>
      <w:r>
        <w:tab/>
        <w:t>3</w:t>
      </w:r>
    </w:p>
    <w:p w:rsidR="00052122" w:rsidRDefault="007F6C2E">
      <w:pPr>
        <w:pStyle w:val="DefinedTerms"/>
      </w:pPr>
      <w:r>
        <w:t>Disability Standards</w:t>
      </w:r>
      <w:r>
        <w:tab/>
        <w:t>3</w:t>
      </w:r>
    </w:p>
    <w:p w:rsidR="00052122" w:rsidRDefault="007F6C2E">
      <w:pPr>
        <w:pStyle w:val="DefinedTerms"/>
      </w:pPr>
      <w:r>
        <w:t>disqualification offence</w:t>
      </w:r>
      <w:r>
        <w:tab/>
        <w:t>38, 79</w:t>
      </w:r>
    </w:p>
    <w:p w:rsidR="00052122" w:rsidRDefault="007F6C2E">
      <w:pPr>
        <w:pStyle w:val="DefinedTerms"/>
      </w:pPr>
      <w:r>
        <w:t>driver identity document</w:t>
      </w:r>
      <w:r>
        <w:tab/>
        <w:t>3</w:t>
      </w:r>
    </w:p>
    <w:p w:rsidR="00052122" w:rsidRDefault="007F6C2E">
      <w:pPr>
        <w:pStyle w:val="DefinedTerms"/>
      </w:pPr>
      <w:r>
        <w:t>driver’s licence number</w:t>
      </w:r>
      <w:r>
        <w:tab/>
        <w:t>3</w:t>
      </w:r>
    </w:p>
    <w:p w:rsidR="00052122" w:rsidRDefault="007F6C2E">
      <w:pPr>
        <w:pStyle w:val="DefinedTerms"/>
      </w:pPr>
      <w:r>
        <w:t>electric vehicle</w:t>
      </w:r>
      <w:r>
        <w:tab/>
        <w:t>3</w:t>
      </w:r>
    </w:p>
    <w:p w:rsidR="00052122" w:rsidRDefault="007F6C2E">
      <w:pPr>
        <w:pStyle w:val="DefinedTerms"/>
      </w:pPr>
      <w:r>
        <w:t>emergency declaration</w:t>
      </w:r>
      <w:r>
        <w:tab/>
        <w:t>127</w:t>
      </w:r>
    </w:p>
    <w:p w:rsidR="00052122" w:rsidRDefault="007F6C2E">
      <w:pPr>
        <w:pStyle w:val="DefinedTerms"/>
      </w:pPr>
      <w:r>
        <w:t>expiry day</w:t>
      </w:r>
      <w:r>
        <w:tab/>
        <w:t>85(2)</w:t>
      </w:r>
    </w:p>
    <w:p w:rsidR="00052122" w:rsidRDefault="007F6C2E">
      <w:pPr>
        <w:pStyle w:val="DefinedTerms"/>
      </w:pPr>
      <w:r>
        <w:t>family violence</w:t>
      </w:r>
      <w:r>
        <w:tab/>
        <w:t>28(1)</w:t>
      </w:r>
    </w:p>
    <w:p w:rsidR="00052122" w:rsidRDefault="007F6C2E">
      <w:pPr>
        <w:pStyle w:val="DefinedTerms"/>
      </w:pPr>
      <w:r>
        <w:t>fare amount</w:t>
      </w:r>
      <w:r>
        <w:tab/>
        <w:t>127</w:t>
      </w:r>
    </w:p>
    <w:p w:rsidR="00052122" w:rsidRDefault="007F6C2E">
      <w:pPr>
        <w:pStyle w:val="DefinedTerms"/>
      </w:pPr>
      <w:r>
        <w:t>first provider</w:t>
      </w:r>
      <w:r>
        <w:tab/>
        <w:t>58(3)</w:t>
      </w:r>
    </w:p>
    <w:p w:rsidR="00052122" w:rsidRDefault="007F6C2E">
      <w:pPr>
        <w:pStyle w:val="DefinedTerms"/>
      </w:pPr>
      <w:r>
        <w:t>foreign driving authorisation</w:t>
      </w:r>
      <w:r>
        <w:tab/>
        <w:t>3</w:t>
      </w:r>
    </w:p>
    <w:p w:rsidR="00052122" w:rsidRDefault="007F6C2E">
      <w:pPr>
        <w:pStyle w:val="DefinedTerms"/>
      </w:pPr>
      <w:r>
        <w:lastRenderedPageBreak/>
        <w:t>GST</w:t>
      </w:r>
      <w:r>
        <w:tab/>
        <w:t>3</w:t>
      </w:r>
    </w:p>
    <w:p w:rsidR="00052122" w:rsidRDefault="007F6C2E">
      <w:pPr>
        <w:pStyle w:val="DefinedTerms"/>
      </w:pPr>
      <w:r>
        <w:t>interstate driver authorisation document</w:t>
      </w:r>
      <w:r>
        <w:tab/>
        <w:t>3</w:t>
      </w:r>
    </w:p>
    <w:p w:rsidR="00052122" w:rsidRDefault="007F6C2E">
      <w:pPr>
        <w:pStyle w:val="DefinedTerms"/>
      </w:pPr>
      <w:r>
        <w:t>interstate vehicle authorisation document</w:t>
      </w:r>
      <w:r>
        <w:tab/>
        <w:t>3</w:t>
      </w:r>
    </w:p>
    <w:p w:rsidR="00052122" w:rsidRDefault="007F6C2E">
      <w:pPr>
        <w:pStyle w:val="DefinedTerms"/>
      </w:pPr>
      <w:r>
        <w:t>interstate vehicle licence</w:t>
      </w:r>
      <w:r>
        <w:tab/>
        <w:t>3</w:t>
      </w:r>
    </w:p>
    <w:p w:rsidR="00052122" w:rsidRDefault="007F6C2E">
      <w:pPr>
        <w:pStyle w:val="DefinedTerms"/>
      </w:pPr>
      <w:r>
        <w:t>last approved medical report</w:t>
      </w:r>
      <w:r>
        <w:tab/>
        <w:t>3</w:t>
      </w:r>
    </w:p>
    <w:p w:rsidR="00052122" w:rsidRDefault="007F6C2E">
      <w:pPr>
        <w:pStyle w:val="DefinedTerms"/>
      </w:pPr>
      <w:r>
        <w:t>last criminal record check</w:t>
      </w:r>
      <w:r>
        <w:tab/>
        <w:t>3</w:t>
      </w:r>
    </w:p>
    <w:p w:rsidR="00052122" w:rsidRDefault="007F6C2E">
      <w:pPr>
        <w:pStyle w:val="DefinedTerms"/>
      </w:pPr>
      <w:r>
        <w:t>local offence</w:t>
      </w:r>
      <w:r>
        <w:tab/>
        <w:t>Sch. 2 cl. 1(5), Sch. 3 cl. 1(5)</w:t>
      </w:r>
    </w:p>
    <w:p w:rsidR="00052122" w:rsidRDefault="007F6C2E">
      <w:pPr>
        <w:pStyle w:val="DefinedTerms"/>
      </w:pPr>
      <w:r>
        <w:t>metered fare</w:t>
      </w:r>
      <w:r>
        <w:tab/>
        <w:t>152</w:t>
      </w:r>
    </w:p>
    <w:p w:rsidR="00052122" w:rsidRDefault="007F6C2E">
      <w:pPr>
        <w:pStyle w:val="DefinedTerms"/>
      </w:pPr>
      <w:r>
        <w:t>metered fare amount</w:t>
      </w:r>
      <w:r>
        <w:tab/>
        <w:t>152</w:t>
      </w:r>
    </w:p>
    <w:p w:rsidR="00052122" w:rsidRDefault="007F6C2E">
      <w:pPr>
        <w:pStyle w:val="DefinedTerms"/>
      </w:pPr>
      <w:r>
        <w:t>metropolitan region</w:t>
      </w:r>
      <w:r>
        <w:tab/>
        <w:t>3</w:t>
      </w:r>
    </w:p>
    <w:p w:rsidR="00052122" w:rsidRDefault="007F6C2E">
      <w:pPr>
        <w:pStyle w:val="DefinedTerms"/>
      </w:pPr>
      <w:r>
        <w:t>multiple hiring</w:t>
      </w:r>
      <w:r>
        <w:tab/>
        <w:t>125(1)</w:t>
      </w:r>
    </w:p>
    <w:p w:rsidR="00052122" w:rsidRDefault="007F6C2E">
      <w:pPr>
        <w:pStyle w:val="DefinedTerms"/>
      </w:pPr>
      <w:r>
        <w:t>multiple service agreement</w:t>
      </w:r>
      <w:r>
        <w:tab/>
        <w:t>152</w:t>
      </w:r>
    </w:p>
    <w:p w:rsidR="00052122" w:rsidRDefault="007F6C2E">
      <w:pPr>
        <w:pStyle w:val="DefinedTerms"/>
      </w:pPr>
      <w:r>
        <w:t>next report date</w:t>
      </w:r>
      <w:r>
        <w:tab/>
        <w:t>188(1)</w:t>
      </w:r>
    </w:p>
    <w:p w:rsidR="00052122" w:rsidRDefault="007F6C2E">
      <w:pPr>
        <w:pStyle w:val="DefinedTerms"/>
      </w:pPr>
      <w:r>
        <w:t>non</w:t>
      </w:r>
      <w:r>
        <w:noBreakHyphen/>
        <w:t>cash payment</w:t>
      </w:r>
      <w:r>
        <w:tab/>
        <w:t>3</w:t>
      </w:r>
    </w:p>
    <w:p w:rsidR="00052122" w:rsidRDefault="007F6C2E">
      <w:pPr>
        <w:pStyle w:val="DefinedTerms"/>
      </w:pPr>
      <w:r>
        <w:t>notifiable occurrence</w:t>
      </w:r>
      <w:r>
        <w:tab/>
        <w:t>104</w:t>
      </w:r>
    </w:p>
    <w:p w:rsidR="00052122" w:rsidRDefault="007F6C2E">
      <w:pPr>
        <w:pStyle w:val="DefinedTerms"/>
      </w:pPr>
      <w:r>
        <w:t>on</w:t>
      </w:r>
      <w:r>
        <w:noBreakHyphen/>
        <w:t>demand charter vehicle</w:t>
      </w:r>
      <w:r>
        <w:tab/>
        <w:t>3</w:t>
      </w:r>
    </w:p>
    <w:p w:rsidR="00052122" w:rsidRDefault="007F6C2E">
      <w:pPr>
        <w:pStyle w:val="DefinedTerms"/>
      </w:pPr>
      <w:r>
        <w:t>on</w:t>
      </w:r>
      <w:r>
        <w:noBreakHyphen/>
        <w:t>demand rank or hail vehicle</w:t>
      </w:r>
      <w:r>
        <w:tab/>
        <w:t>3</w:t>
      </w:r>
    </w:p>
    <w:p w:rsidR="00052122" w:rsidRDefault="007F6C2E">
      <w:pPr>
        <w:pStyle w:val="DefinedTerms"/>
      </w:pPr>
      <w:r>
        <w:t>payment terminal</w:t>
      </w:r>
      <w:r>
        <w:tab/>
        <w:t>3</w:t>
      </w:r>
    </w:p>
    <w:p w:rsidR="00052122" w:rsidRDefault="007F6C2E">
      <w:pPr>
        <w:pStyle w:val="DefinedTerms"/>
      </w:pPr>
      <w:r>
        <w:t>principal booking service</w:t>
      </w:r>
      <w:r>
        <w:tab/>
        <w:t>39(1), 61(2), 131(2), 153(2)</w:t>
      </w:r>
    </w:p>
    <w:p w:rsidR="00052122" w:rsidRDefault="007F6C2E">
      <w:pPr>
        <w:pStyle w:val="DefinedTerms"/>
      </w:pPr>
      <w:r>
        <w:t>principal provider</w:t>
      </w:r>
      <w:r>
        <w:tab/>
        <w:t>65(1)</w:t>
      </w:r>
    </w:p>
    <w:p w:rsidR="00052122" w:rsidRDefault="007F6C2E">
      <w:pPr>
        <w:pStyle w:val="DefinedTerms"/>
      </w:pPr>
      <w:r>
        <w:t>prior authorisation</w:t>
      </w:r>
      <w:r>
        <w:tab/>
        <w:t>46(1), 69(1), 85(1), 100(1)</w:t>
      </w:r>
    </w:p>
    <w:p w:rsidR="00052122" w:rsidRDefault="007F6C2E">
      <w:pPr>
        <w:pStyle w:val="DefinedTerms"/>
      </w:pPr>
      <w:r>
        <w:t>queue</w:t>
      </w:r>
      <w:r>
        <w:noBreakHyphen/>
        <w:t>jumping fee</w:t>
      </w:r>
      <w:r>
        <w:tab/>
        <w:t>129(1)</w:t>
      </w:r>
    </w:p>
    <w:p w:rsidR="00052122" w:rsidRDefault="007F6C2E">
      <w:pPr>
        <w:pStyle w:val="DefinedTerms"/>
      </w:pPr>
      <w:r>
        <w:t>recipient</w:t>
      </w:r>
      <w:r>
        <w:tab/>
        <w:t>145(1), 181(1)</w:t>
      </w:r>
    </w:p>
    <w:p w:rsidR="00052122" w:rsidRDefault="007F6C2E">
      <w:pPr>
        <w:pStyle w:val="DefinedTerms"/>
      </w:pPr>
      <w:r>
        <w:t>region</w:t>
      </w:r>
      <w:r>
        <w:tab/>
        <w:t>3</w:t>
      </w:r>
    </w:p>
    <w:p w:rsidR="00052122" w:rsidRDefault="007F6C2E">
      <w:pPr>
        <w:pStyle w:val="DefinedTerms"/>
      </w:pPr>
      <w:r>
        <w:t>relevant assessment period</w:t>
      </w:r>
      <w:r>
        <w:tab/>
        <w:t>156(2)</w:t>
      </w:r>
    </w:p>
    <w:p w:rsidR="00052122" w:rsidRDefault="007F6C2E">
      <w:pPr>
        <w:pStyle w:val="DefinedTerms"/>
      </w:pPr>
      <w:r>
        <w:t>relevant booking</w:t>
      </w:r>
      <w:r>
        <w:tab/>
        <w:t>58(1)</w:t>
      </w:r>
    </w:p>
    <w:p w:rsidR="00052122" w:rsidRDefault="007F6C2E">
      <w:pPr>
        <w:pStyle w:val="DefinedTerms"/>
      </w:pPr>
      <w:r>
        <w:t>relevant driver authorisation number</w:t>
      </w:r>
      <w:r>
        <w:tab/>
        <w:t>3</w:t>
      </w:r>
    </w:p>
    <w:p w:rsidR="00052122" w:rsidRDefault="007F6C2E">
      <w:pPr>
        <w:pStyle w:val="DefinedTerms"/>
      </w:pPr>
      <w:r>
        <w:t>relevant journey</w:t>
      </w:r>
      <w:r>
        <w:tab/>
        <w:t>152</w:t>
      </w:r>
    </w:p>
    <w:p w:rsidR="00052122" w:rsidRDefault="007F6C2E">
      <w:pPr>
        <w:pStyle w:val="DefinedTerms"/>
      </w:pPr>
      <w:r>
        <w:t>relevant offence</w:t>
      </w:r>
      <w:r>
        <w:tab/>
        <w:t>199(1)</w:t>
      </w:r>
    </w:p>
    <w:p w:rsidR="00052122" w:rsidRDefault="007F6C2E">
      <w:pPr>
        <w:pStyle w:val="DefinedTerms"/>
      </w:pPr>
      <w:r>
        <w:t>relevant person</w:t>
      </w:r>
      <w:r>
        <w:tab/>
        <w:t>115, 195(3)</w:t>
      </w:r>
    </w:p>
    <w:p w:rsidR="00052122" w:rsidRDefault="007F6C2E">
      <w:pPr>
        <w:pStyle w:val="DefinedTerms"/>
      </w:pPr>
      <w:r>
        <w:t>relevant provider</w:t>
      </w:r>
      <w:r>
        <w:tab/>
        <w:t>127</w:t>
      </w:r>
    </w:p>
    <w:p w:rsidR="00052122" w:rsidRDefault="007F6C2E">
      <w:pPr>
        <w:pStyle w:val="DefinedTerms"/>
      </w:pPr>
      <w:r>
        <w:t>relevant provider or driver</w:t>
      </w:r>
      <w:r>
        <w:tab/>
        <w:t>12(1)</w:t>
      </w:r>
    </w:p>
    <w:p w:rsidR="00052122" w:rsidRDefault="007F6C2E">
      <w:pPr>
        <w:pStyle w:val="DefinedTerms"/>
      </w:pPr>
      <w:r>
        <w:t>required information</w:t>
      </w:r>
      <w:r>
        <w:tab/>
        <w:t>31(1) and (3), 185(2)</w:t>
      </w:r>
    </w:p>
    <w:p w:rsidR="00052122" w:rsidRDefault="007F6C2E">
      <w:pPr>
        <w:pStyle w:val="DefinedTerms"/>
      </w:pPr>
      <w:r>
        <w:t>Road Safety Commissioner</w:t>
      </w:r>
      <w:r>
        <w:tab/>
        <w:t>143(1)</w:t>
      </w:r>
    </w:p>
    <w:p w:rsidR="00052122" w:rsidRDefault="007F6C2E">
      <w:pPr>
        <w:pStyle w:val="DefinedTerms"/>
      </w:pPr>
      <w:r>
        <w:t>road traffic CEO</w:t>
      </w:r>
      <w:r>
        <w:tab/>
        <w:t>3</w:t>
      </w:r>
    </w:p>
    <w:p w:rsidR="00052122" w:rsidRDefault="007F6C2E">
      <w:pPr>
        <w:pStyle w:val="DefinedTerms"/>
      </w:pPr>
      <w:r>
        <w:t>safety management system</w:t>
      </w:r>
      <w:r>
        <w:tab/>
        <w:t>3</w:t>
      </w:r>
    </w:p>
    <w:p w:rsidR="00052122" w:rsidRDefault="007F6C2E">
      <w:pPr>
        <w:pStyle w:val="DefinedTerms"/>
      </w:pPr>
      <w:r>
        <w:t>Schedule 4 fare</w:t>
      </w:r>
      <w:r>
        <w:tab/>
        <w:t>3</w:t>
      </w:r>
    </w:p>
    <w:p w:rsidR="00052122" w:rsidRDefault="007F6C2E">
      <w:pPr>
        <w:pStyle w:val="DefinedTerms"/>
      </w:pPr>
      <w:r>
        <w:t>Schedule 5 fare</w:t>
      </w:r>
      <w:r>
        <w:tab/>
        <w:t>3</w:t>
      </w:r>
    </w:p>
    <w:p w:rsidR="00052122" w:rsidRDefault="007F6C2E">
      <w:pPr>
        <w:pStyle w:val="DefinedTerms"/>
      </w:pPr>
      <w:r>
        <w:t>school bus service</w:t>
      </w:r>
      <w:r>
        <w:tab/>
        <w:t>3</w:t>
      </w:r>
    </w:p>
    <w:p w:rsidR="00052122" w:rsidRDefault="007F6C2E">
      <w:pPr>
        <w:pStyle w:val="DefinedTerms"/>
      </w:pPr>
      <w:r>
        <w:t>second provider</w:t>
      </w:r>
      <w:r>
        <w:tab/>
        <w:t>58(3)</w:t>
      </w:r>
    </w:p>
    <w:p w:rsidR="00052122" w:rsidRDefault="007F6C2E">
      <w:pPr>
        <w:pStyle w:val="DefinedTerms"/>
      </w:pPr>
      <w:r>
        <w:t>serious offence</w:t>
      </w:r>
      <w:r>
        <w:tab/>
        <w:t>3</w:t>
      </w:r>
    </w:p>
    <w:p w:rsidR="00052122" w:rsidRDefault="007F6C2E">
      <w:pPr>
        <w:pStyle w:val="DefinedTerms"/>
      </w:pPr>
      <w:r>
        <w:t>special event</w:t>
      </w:r>
      <w:r>
        <w:tab/>
        <w:t>152</w:t>
      </w:r>
    </w:p>
    <w:p w:rsidR="00052122" w:rsidRDefault="007F6C2E">
      <w:pPr>
        <w:pStyle w:val="DefinedTerms"/>
      </w:pPr>
      <w:r>
        <w:t>special events booking</w:t>
      </w:r>
      <w:r>
        <w:tab/>
        <w:t>152</w:t>
      </w:r>
    </w:p>
    <w:p w:rsidR="00052122" w:rsidRDefault="007F6C2E">
      <w:pPr>
        <w:pStyle w:val="DefinedTerms"/>
      </w:pPr>
      <w:r>
        <w:t>specified service</w:t>
      </w:r>
      <w:r>
        <w:tab/>
        <w:t>3, 13</w:t>
      </w:r>
    </w:p>
    <w:p w:rsidR="00052122" w:rsidRDefault="007F6C2E">
      <w:pPr>
        <w:pStyle w:val="DefinedTerms"/>
      </w:pPr>
      <w:r>
        <w:t>student</w:t>
      </w:r>
      <w:r>
        <w:tab/>
        <w:t>3</w:t>
      </w:r>
    </w:p>
    <w:p w:rsidR="00052122" w:rsidRDefault="007F6C2E">
      <w:pPr>
        <w:pStyle w:val="DefinedTerms"/>
      </w:pPr>
      <w:r>
        <w:lastRenderedPageBreak/>
        <w:t>surcharge</w:t>
      </w:r>
      <w:r>
        <w:tab/>
        <w:t>3</w:t>
      </w:r>
    </w:p>
    <w:p w:rsidR="00052122" w:rsidRDefault="007F6C2E">
      <w:pPr>
        <w:pStyle w:val="DefinedTerms"/>
      </w:pPr>
      <w:r>
        <w:t>surge pricing</w:t>
      </w:r>
      <w:r>
        <w:tab/>
        <w:t>129(1)</w:t>
      </w:r>
    </w:p>
    <w:p w:rsidR="00052122" w:rsidRDefault="007F6C2E">
      <w:pPr>
        <w:pStyle w:val="DefinedTerms"/>
      </w:pPr>
      <w:r>
        <w:t>TRPS authorised officer</w:t>
      </w:r>
      <w:r>
        <w:tab/>
        <w:t>148(1)</w:t>
      </w:r>
    </w:p>
    <w:p w:rsidR="00052122" w:rsidRDefault="007F6C2E">
      <w:pPr>
        <w:pStyle w:val="DefinedTerms"/>
      </w:pPr>
      <w:r>
        <w:t>unauthorised purpose</w:t>
      </w:r>
      <w:r>
        <w:tab/>
        <w:t>107</w:t>
      </w:r>
    </w:p>
    <w:p w:rsidR="00052122" w:rsidRDefault="007F6C2E">
      <w:pPr>
        <w:pStyle w:val="DefinedTerms"/>
      </w:pPr>
      <w:r>
        <w:t>unit of competency TLIC2040</w:t>
      </w:r>
      <w:r>
        <w:tab/>
        <w:t>3</w:t>
      </w:r>
    </w:p>
    <w:p w:rsidR="00052122" w:rsidRDefault="007F6C2E">
      <w:pPr>
        <w:pStyle w:val="DefinedTerms"/>
      </w:pPr>
      <w:r>
        <w:t>visual, audiovisual or audio recording</w:t>
      </w:r>
      <w:r>
        <w:tab/>
        <w:t>3</w:t>
      </w:r>
    </w:p>
    <w:p w:rsidR="00052122" w:rsidRDefault="007F6C2E">
      <w:pPr>
        <w:pStyle w:val="DefinedTerms"/>
      </w:pPr>
      <w:r>
        <w:t>voucher</w:t>
      </w:r>
      <w:r>
        <w:tab/>
        <w:t>122(1)</w:t>
      </w:r>
    </w:p>
    <w:p w:rsidR="00052122" w:rsidRDefault="007F6C2E">
      <w:pPr>
        <w:pStyle w:val="DefinedTerms"/>
      </w:pPr>
      <w:r>
        <w:t>wheelchair accessible vehicle</w:t>
      </w:r>
      <w:r>
        <w:tab/>
        <w:t>3</w:t>
      </w:r>
    </w:p>
    <w:p w:rsidR="00052122" w:rsidRDefault="007F6C2E">
      <w:pPr>
        <w:pStyle w:val="DefinedTerms"/>
      </w:pPr>
      <w:r>
        <w:t>wheelchair accessible vehicle booking</w:t>
      </w:r>
      <w:r>
        <w:tab/>
        <w:t>58(1)</w:t>
      </w:r>
    </w:p>
    <w:p w:rsidR="00052122" w:rsidRDefault="007F6C2E">
      <w:pPr>
        <w:pStyle w:val="DefinedTerms"/>
      </w:pPr>
      <w:r>
        <w:t>WorkSafe Commissioner</w:t>
      </w:r>
      <w:r>
        <w:tab/>
        <w:t>143(1)</w:t>
      </w:r>
    </w:p>
    <w:p w:rsidR="00052122" w:rsidRDefault="007F6C2E">
      <w:pPr>
        <w:pStyle w:val="DefinedTerms"/>
      </w:pPr>
      <w:r>
        <w:t>X%</w:t>
      </w:r>
      <w:r>
        <w:tab/>
        <w:t>156(1)</w:t>
      </w:r>
    </w:p>
    <w:p w:rsidR="00052122" w:rsidRDefault="00052122"/>
    <w:p w:rsidR="00052122" w:rsidRDefault="00052122">
      <w:pPr>
        <w:sectPr w:rsidR="00052122">
          <w:headerReference w:type="even" r:id="rId38"/>
          <w:headerReference w:type="default" r:id="rId39"/>
          <w:pgSz w:w="11907" w:h="16840" w:code="9"/>
          <w:pgMar w:top="2381" w:right="2409" w:bottom="3543" w:left="2409" w:header="720" w:footer="3380" w:gutter="0"/>
          <w:cols w:space="720"/>
          <w:noEndnote/>
          <w:docGrid w:linePitch="326"/>
        </w:sectPr>
      </w:pPr>
    </w:p>
    <w:p w:rsidR="00052122" w:rsidRDefault="00052122"/>
    <w:sectPr w:rsidR="00052122">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122" w:rsidRDefault="007F6C2E">
      <w:pPr>
        <w:rPr>
          <w:b/>
          <w:sz w:val="28"/>
        </w:rPr>
      </w:pPr>
      <w:r>
        <w:rPr>
          <w:b/>
          <w:sz w:val="28"/>
        </w:rPr>
        <w:t>Endnotes</w:t>
      </w:r>
    </w:p>
    <w:p w:rsidR="00052122" w:rsidRDefault="007F6C2E">
      <w:pPr>
        <w:spacing w:after="240"/>
        <w:rPr>
          <w:rFonts w:ascii="Times" w:hAnsi="Times"/>
          <w:sz w:val="18"/>
        </w:rPr>
      </w:pPr>
      <w:r>
        <w:rPr>
          <w:sz w:val="20"/>
        </w:rPr>
        <w:t>[For ease of reference detach these notes and read them alongside the draft.]</w:t>
      </w:r>
    </w:p>
    <w:p w:rsidR="00052122" w:rsidRDefault="00052122"/>
  </w:endnote>
  <w:endnote w:type="continuationSeparator" w:id="0">
    <w:p w:rsidR="00052122" w:rsidRDefault="00052122">
      <w:pPr>
        <w:pStyle w:val="Footer"/>
      </w:pPr>
    </w:p>
    <w:p w:rsidR="00052122" w:rsidRDefault="0005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Bdr>
        <w:bottom w:val="single" w:sz="4" w:space="1" w:color="auto"/>
      </w:pBdr>
      <w:rPr>
        <w:sz w:val="20"/>
      </w:rPr>
    </w:pPr>
  </w:p>
  <w:p w:rsidR="00052122" w:rsidRDefault="007F6C2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53AED">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53AED">
      <w:rPr>
        <w:sz w:val="20"/>
      </w:rPr>
      <w:t>19 Jun 2021</w:t>
    </w:r>
    <w:r>
      <w:rPr>
        <w:sz w:val="20"/>
      </w:rPr>
      <w:fldChar w:fldCharType="end"/>
    </w:r>
  </w:p>
  <w:p w:rsidR="00052122" w:rsidRDefault="007F6C2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Bdr>
        <w:bottom w:val="single" w:sz="4" w:space="1" w:color="auto"/>
      </w:pBdr>
      <w:rPr>
        <w:sz w:val="20"/>
      </w:rPr>
    </w:pPr>
  </w:p>
  <w:p w:rsidR="00052122" w:rsidRDefault="007F6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3AED">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3AED">
      <w:rPr>
        <w:sz w:val="20"/>
      </w:rPr>
      <w:t>00-f0-00</w:t>
    </w:r>
    <w:r>
      <w:rPr>
        <w:sz w:val="20"/>
      </w:rPr>
      <w:fldChar w:fldCharType="end"/>
    </w:r>
  </w:p>
  <w:p w:rsidR="00052122" w:rsidRDefault="007F6C2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Bdr>
        <w:bottom w:val="single" w:sz="4" w:space="1" w:color="auto"/>
      </w:pBdr>
      <w:rPr>
        <w:sz w:val="20"/>
      </w:rPr>
    </w:pPr>
  </w:p>
  <w:p w:rsidR="00052122" w:rsidRDefault="007F6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3AED">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3AED">
      <w:rPr>
        <w:sz w:val="20"/>
      </w:rPr>
      <w:t>00-f0-00</w:t>
    </w:r>
    <w:r>
      <w:rPr>
        <w:sz w:val="20"/>
      </w:rPr>
      <w:fldChar w:fldCharType="end"/>
    </w:r>
  </w:p>
  <w:p w:rsidR="00052122" w:rsidRDefault="007F6C2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Bdr>
        <w:bottom w:val="single" w:sz="4" w:space="1" w:color="auto"/>
      </w:pBdr>
      <w:rPr>
        <w:sz w:val="20"/>
      </w:rPr>
    </w:pPr>
  </w:p>
  <w:p w:rsidR="00052122" w:rsidRDefault="007F6C2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3AED">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53AED">
      <w:rPr>
        <w:sz w:val="20"/>
      </w:rPr>
      <w:t>19 Jun 2021</w:t>
    </w:r>
    <w:r>
      <w:rPr>
        <w:sz w:val="20"/>
      </w:rPr>
      <w:fldChar w:fldCharType="end"/>
    </w:r>
  </w:p>
  <w:p w:rsidR="00052122" w:rsidRDefault="007F6C2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Bdr>
        <w:bottom w:val="single" w:sz="4" w:space="1" w:color="auto"/>
      </w:pBdr>
      <w:rPr>
        <w:sz w:val="20"/>
      </w:rPr>
    </w:pPr>
  </w:p>
  <w:p w:rsidR="00052122" w:rsidRDefault="007F6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3AED">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3AED">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rsidR="00052122" w:rsidRDefault="007F6C2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Bdr>
        <w:bottom w:val="single" w:sz="4" w:space="1" w:color="auto"/>
      </w:pBdr>
      <w:rPr>
        <w:sz w:val="20"/>
      </w:rPr>
    </w:pPr>
  </w:p>
  <w:p w:rsidR="00052122" w:rsidRDefault="007F6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53AED">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53AED">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rsidR="00052122" w:rsidRDefault="007F6C2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122" w:rsidRDefault="007F6C2E">
      <w:r>
        <w:separator/>
      </w:r>
    </w:p>
  </w:footnote>
  <w:footnote w:type="continuationSeparator" w:id="0">
    <w:p w:rsidR="00052122" w:rsidRDefault="007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ED" w:rsidRDefault="00953A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58"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CharSchno</w:instrText>
          </w:r>
          <w:r>
            <w:rPr>
              <w:b/>
            </w:rPr>
            <w:fldChar w:fldCharType="end"/>
          </w:r>
        </w:p>
      </w:tc>
      <w:tc>
        <w:tcPr>
          <w:tcW w:w="5715" w:type="dxa"/>
        </w:tcPr>
        <w:p w:rsidR="00052122" w:rsidRDefault="007F6C2E">
          <w:pPr>
            <w:pStyle w:val="Header"/>
            <w:spacing w:before="40"/>
          </w:pPr>
          <w:r>
            <w:fldChar w:fldCharType="begin"/>
          </w:r>
          <w:r>
            <w:instrText xml:space="preserve"> styleref CharSchText </w:instrText>
          </w:r>
          <w: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CharSDivNo</w:instrText>
          </w:r>
          <w:r>
            <w:rPr>
              <w:b/>
            </w:rPr>
            <w:fldChar w:fldCharType="end"/>
          </w:r>
        </w:p>
      </w:tc>
      <w:tc>
        <w:tcPr>
          <w:tcW w:w="5715" w:type="dxa"/>
        </w:tcPr>
        <w:p w:rsidR="00052122" w:rsidRDefault="007F6C2E">
          <w:pPr>
            <w:pStyle w:val="Header"/>
            <w:spacing w:before="40"/>
          </w:pPr>
          <w:r>
            <w:fldChar w:fldCharType="begin"/>
          </w:r>
          <w:r>
            <w:instrText xml:space="preserve"> styleref CharSDivText </w:instrText>
          </w:r>
          <w:r>
            <w:fldChar w:fldCharType="end"/>
          </w:r>
          <w:bookmarkStart w:id="436" w:name="Schedule"/>
          <w:bookmarkEnd w:id="436"/>
        </w:p>
      </w:tc>
    </w:tr>
    <w:tr w:rsidR="00052122">
      <w:trPr>
        <w:jc w:val="center"/>
      </w:trPr>
      <w:tc>
        <w:tcPr>
          <w:tcW w:w="7258" w:type="dxa"/>
          <w:gridSpan w:val="2"/>
        </w:tcPr>
        <w:p w:rsidR="00052122" w:rsidRDefault="00052122">
          <w:pPr>
            <w:pStyle w:val="Header"/>
            <w:spacing w:before="40"/>
          </w:pPr>
        </w:p>
      </w:tc>
    </w:tr>
  </w:tbl>
  <w:p w:rsidR="00052122" w:rsidRDefault="0005212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52122">
      <w:trPr>
        <w:jc w:val="center"/>
      </w:trPr>
      <w:tc>
        <w:tcPr>
          <w:tcW w:w="7160" w:type="dxa"/>
          <w:gridSpan w:val="2"/>
        </w:tcPr>
        <w:p w:rsidR="00052122" w:rsidRDefault="007F6C2E">
          <w:pPr>
            <w:pStyle w:val="Header"/>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715" w:type="dxa"/>
        </w:tcPr>
        <w:p w:rsidR="00052122" w:rsidRDefault="007F6C2E">
          <w:pPr>
            <w:pStyle w:val="Header"/>
            <w:spacing w:before="40"/>
            <w:jc w:val="right"/>
          </w:pPr>
          <w:r>
            <w:fldChar w:fldCharType="begin"/>
          </w:r>
          <w:r>
            <w:instrText xml:space="preserve"> styleref CharSchText </w:instrText>
          </w:r>
          <w:r>
            <w:fldChar w:fldCharType="end"/>
          </w:r>
        </w:p>
      </w:tc>
      <w:tc>
        <w:tcPr>
          <w:tcW w:w="1445" w:type="dxa"/>
        </w:tcPr>
        <w:p w:rsidR="00052122" w:rsidRDefault="007F6C2E">
          <w:pPr>
            <w:pStyle w:val="Header"/>
            <w:spacing w:before="40"/>
            <w:ind w:right="17"/>
            <w:jc w:val="right"/>
          </w:pPr>
          <w:r>
            <w:rPr>
              <w:b/>
            </w:rPr>
            <w:fldChar w:fldCharType="begin"/>
          </w:r>
          <w:r>
            <w:rPr>
              <w:b/>
            </w:rPr>
            <w:instrText>STYLEREF CharSchno</w:instrText>
          </w:r>
          <w:r>
            <w:rPr>
              <w:b/>
            </w:rPr>
            <w:fldChar w:fldCharType="end"/>
          </w:r>
        </w:p>
      </w:tc>
    </w:tr>
    <w:tr w:rsidR="00052122">
      <w:trPr>
        <w:jc w:val="center"/>
      </w:trPr>
      <w:tc>
        <w:tcPr>
          <w:tcW w:w="5715" w:type="dxa"/>
        </w:tcPr>
        <w:p w:rsidR="00052122" w:rsidRDefault="007F6C2E">
          <w:pPr>
            <w:pStyle w:val="Header"/>
            <w:spacing w:before="40"/>
            <w:jc w:val="right"/>
          </w:pPr>
          <w:r>
            <w:fldChar w:fldCharType="begin"/>
          </w:r>
          <w:r>
            <w:instrText xml:space="preserve"> styleref CharSDivText </w:instrText>
          </w:r>
          <w:r>
            <w:fldChar w:fldCharType="end"/>
          </w:r>
        </w:p>
      </w:tc>
      <w:tc>
        <w:tcPr>
          <w:tcW w:w="1445" w:type="dxa"/>
        </w:tcPr>
        <w:p w:rsidR="00052122" w:rsidRDefault="007F6C2E">
          <w:pPr>
            <w:pStyle w:val="Header"/>
            <w:spacing w:before="40"/>
            <w:ind w:right="17"/>
            <w:jc w:val="right"/>
          </w:pPr>
          <w:r>
            <w:rPr>
              <w:b/>
            </w:rPr>
            <w:fldChar w:fldCharType="begin"/>
          </w:r>
          <w:r>
            <w:rPr>
              <w:b/>
            </w:rPr>
            <w:instrText>STYLEREF CharSDivNo</w:instrText>
          </w:r>
          <w:r>
            <w:rPr>
              <w:b/>
            </w:rPr>
            <w:fldChar w:fldCharType="end"/>
          </w:r>
        </w:p>
      </w:tc>
    </w:tr>
    <w:tr w:rsidR="00052122">
      <w:trPr>
        <w:jc w:val="center"/>
      </w:trPr>
      <w:tc>
        <w:tcPr>
          <w:tcW w:w="7160" w:type="dxa"/>
          <w:gridSpan w:val="2"/>
        </w:tcPr>
        <w:p w:rsidR="00052122" w:rsidRDefault="00052122">
          <w:pPr>
            <w:pStyle w:val="Header"/>
            <w:spacing w:before="40"/>
            <w:ind w:right="17"/>
            <w:jc w:val="right"/>
          </w:pPr>
        </w:p>
      </w:tc>
    </w:tr>
  </w:tbl>
  <w:p w:rsidR="00052122" w:rsidRDefault="00052122">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rsidR="00052122">
      <w:trPr>
        <w:cantSplit/>
        <w:jc w:val="center"/>
      </w:trPr>
      <w:tc>
        <w:tcPr>
          <w:tcW w:w="6593"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CharSchno</w:instrText>
          </w:r>
          <w:r>
            <w:rPr>
              <w:b/>
            </w:rPr>
            <w:fldChar w:fldCharType="separate"/>
          </w:r>
          <w:r w:rsidR="00953AED">
            <w:rPr>
              <w:b/>
            </w:rPr>
            <w:t>Schedule 1</w:t>
          </w:r>
          <w:r>
            <w:rPr>
              <w:b/>
            </w:rPr>
            <w:fldChar w:fldCharType="end"/>
          </w:r>
        </w:p>
      </w:tc>
      <w:tc>
        <w:tcPr>
          <w:tcW w:w="5045" w:type="dxa"/>
        </w:tcPr>
        <w:p w:rsidR="00052122" w:rsidRDefault="007F6C2E">
          <w:pPr>
            <w:pStyle w:val="Header"/>
            <w:spacing w:before="40"/>
          </w:pPr>
          <w:r>
            <w:fldChar w:fldCharType="begin"/>
          </w:r>
          <w:r>
            <w:instrText xml:space="preserve"> styleref CharSchText </w:instrText>
          </w:r>
          <w:r>
            <w:fldChar w:fldCharType="separate"/>
          </w:r>
          <w:r w:rsidR="00953AED">
            <w:t>Fees</w:t>
          </w:r>
          <w: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CharSDivNo</w:instrText>
          </w:r>
          <w:r w:rsidR="00953AED">
            <w:rPr>
              <w:b/>
            </w:rPr>
            <w:fldChar w:fldCharType="separate"/>
          </w:r>
          <w:r w:rsidR="00953AED">
            <w:rPr>
              <w:b/>
            </w:rPr>
            <w:t>Division 4</w:t>
          </w:r>
          <w:r>
            <w:rPr>
              <w:b/>
            </w:rPr>
            <w:fldChar w:fldCharType="end"/>
          </w:r>
        </w:p>
      </w:tc>
      <w:tc>
        <w:tcPr>
          <w:tcW w:w="5045" w:type="dxa"/>
        </w:tcPr>
        <w:p w:rsidR="00052122" w:rsidRDefault="007F6C2E">
          <w:pPr>
            <w:pStyle w:val="Header"/>
            <w:spacing w:before="40"/>
          </w:pPr>
          <w:r>
            <w:fldChar w:fldCharType="begin"/>
          </w:r>
          <w:r>
            <w:instrText xml:space="preserve"> styleref CharSDivText </w:instrText>
          </w:r>
          <w:r w:rsidR="00953AED">
            <w:fldChar w:fldCharType="separate"/>
          </w:r>
          <w:r w:rsidR="00953AED">
            <w:t>Authorisation fees for passenger transport vehicle authorisations</w:t>
          </w:r>
          <w:r>
            <w:fldChar w:fldCharType="end"/>
          </w:r>
        </w:p>
      </w:tc>
    </w:tr>
    <w:tr w:rsidR="00052122">
      <w:trPr>
        <w:jc w:val="center"/>
      </w:trPr>
      <w:tc>
        <w:tcPr>
          <w:tcW w:w="6593" w:type="dxa"/>
          <w:gridSpan w:val="2"/>
        </w:tcPr>
        <w:p w:rsidR="00052122" w:rsidRDefault="007F6C2E">
          <w:pPr>
            <w:pStyle w:val="Header"/>
            <w:spacing w:before="40"/>
          </w:pPr>
          <w:r>
            <w:rPr>
              <w:b/>
            </w:rPr>
            <w:t xml:space="preserve">cl. </w:t>
          </w:r>
          <w:r>
            <w:rPr>
              <w:b/>
            </w:rPr>
            <w:fldChar w:fldCharType="begin"/>
          </w:r>
          <w:r>
            <w:rPr>
              <w:b/>
            </w:rPr>
            <w:instrText>STYLEREF CharSClsNo</w:instrText>
          </w:r>
          <w:r>
            <w:rPr>
              <w:b/>
            </w:rPr>
            <w:fldChar w:fldCharType="separate"/>
          </w:r>
          <w:r w:rsidR="00953AED">
            <w:rPr>
              <w:b/>
            </w:rPr>
            <w:t>1</w:t>
          </w:r>
          <w:r>
            <w:rPr>
              <w:b/>
            </w:rPr>
            <w:fldChar w:fldCharType="end"/>
          </w:r>
        </w:p>
      </w:tc>
    </w:tr>
  </w:tbl>
  <w:p w:rsidR="00052122" w:rsidRDefault="0005212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rsidR="00052122">
      <w:trPr>
        <w:jc w:val="center"/>
      </w:trPr>
      <w:tc>
        <w:tcPr>
          <w:tcW w:w="6340" w:type="dxa"/>
          <w:gridSpan w:val="2"/>
        </w:tcPr>
        <w:p w:rsidR="00052122" w:rsidRDefault="007F6C2E">
          <w:pPr>
            <w:pStyle w:val="Header"/>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4874" w:type="dxa"/>
        </w:tcPr>
        <w:p w:rsidR="00052122" w:rsidRDefault="007F6C2E">
          <w:pPr>
            <w:pStyle w:val="Header"/>
            <w:keepLines/>
            <w:spacing w:before="40"/>
            <w:jc w:val="right"/>
          </w:pPr>
          <w:r>
            <w:fldChar w:fldCharType="begin"/>
          </w:r>
          <w:r>
            <w:instrText xml:space="preserve"> styleref CharSchText </w:instrText>
          </w:r>
          <w:r>
            <w:fldChar w:fldCharType="separate"/>
          </w:r>
          <w:r w:rsidR="00953AED">
            <w:t>Fees</w:t>
          </w:r>
          <w:r>
            <w:fldChar w:fldCharType="end"/>
          </w:r>
        </w:p>
      </w:tc>
      <w:tc>
        <w:tcPr>
          <w:tcW w:w="1466" w:type="dxa"/>
        </w:tcPr>
        <w:p w:rsidR="00052122" w:rsidRDefault="007F6C2E">
          <w:pPr>
            <w:pStyle w:val="Header"/>
            <w:spacing w:before="40"/>
            <w:ind w:right="17"/>
            <w:jc w:val="right"/>
          </w:pPr>
          <w:r>
            <w:rPr>
              <w:b/>
            </w:rPr>
            <w:fldChar w:fldCharType="begin"/>
          </w:r>
          <w:r>
            <w:rPr>
              <w:b/>
            </w:rPr>
            <w:instrText>STYLEREF CharSchno</w:instrText>
          </w:r>
          <w:r>
            <w:rPr>
              <w:b/>
            </w:rPr>
            <w:fldChar w:fldCharType="separate"/>
          </w:r>
          <w:r w:rsidR="00953AED">
            <w:rPr>
              <w:b/>
            </w:rPr>
            <w:t>Schedule 1</w:t>
          </w:r>
          <w:r>
            <w:rPr>
              <w:b/>
            </w:rPr>
            <w:fldChar w:fldCharType="end"/>
          </w:r>
        </w:p>
      </w:tc>
    </w:tr>
    <w:tr w:rsidR="00052122">
      <w:trPr>
        <w:jc w:val="center"/>
      </w:trPr>
      <w:tc>
        <w:tcPr>
          <w:tcW w:w="4874" w:type="dxa"/>
        </w:tcPr>
        <w:p w:rsidR="00052122" w:rsidRDefault="007F6C2E">
          <w:pPr>
            <w:pStyle w:val="Header"/>
            <w:spacing w:before="40"/>
            <w:jc w:val="right"/>
          </w:pPr>
          <w:r>
            <w:fldChar w:fldCharType="begin"/>
          </w:r>
          <w:r>
            <w:instrText xml:space="preserve"> styleref CharSDivText </w:instrText>
          </w:r>
          <w:r w:rsidR="00953AED">
            <w:fldChar w:fldCharType="separate"/>
          </w:r>
          <w:r w:rsidR="00953AED">
            <w:t>Authorisation fees for passenger transport vehicle authorisations</w:t>
          </w:r>
          <w:r>
            <w:fldChar w:fldCharType="end"/>
          </w:r>
        </w:p>
      </w:tc>
      <w:tc>
        <w:tcPr>
          <w:tcW w:w="1466" w:type="dxa"/>
        </w:tcPr>
        <w:p w:rsidR="00052122" w:rsidRDefault="007F6C2E">
          <w:pPr>
            <w:pStyle w:val="Header"/>
            <w:spacing w:before="40"/>
            <w:ind w:right="17"/>
            <w:jc w:val="right"/>
          </w:pPr>
          <w:r>
            <w:rPr>
              <w:b/>
            </w:rPr>
            <w:fldChar w:fldCharType="begin"/>
          </w:r>
          <w:r>
            <w:rPr>
              <w:b/>
            </w:rPr>
            <w:instrText>STYLEREF CharSDivNo</w:instrText>
          </w:r>
          <w:r w:rsidR="00953AED">
            <w:rPr>
              <w:b/>
            </w:rPr>
            <w:fldChar w:fldCharType="separate"/>
          </w:r>
          <w:r w:rsidR="00953AED">
            <w:rPr>
              <w:b/>
            </w:rPr>
            <w:t>Division 4</w:t>
          </w:r>
          <w:r>
            <w:rPr>
              <w:b/>
            </w:rPr>
            <w:fldChar w:fldCharType="end"/>
          </w:r>
        </w:p>
      </w:tc>
    </w:tr>
    <w:tr w:rsidR="00052122">
      <w:trPr>
        <w:jc w:val="center"/>
      </w:trPr>
      <w:tc>
        <w:tcPr>
          <w:tcW w:w="6340" w:type="dxa"/>
          <w:gridSpan w:val="2"/>
        </w:tcPr>
        <w:p w:rsidR="00052122" w:rsidRDefault="007F6C2E">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953AED">
            <w:rPr>
              <w:b/>
            </w:rPr>
            <w:t>1</w:t>
          </w:r>
          <w:r>
            <w:rPr>
              <w:b/>
            </w:rPr>
            <w:fldChar w:fldCharType="end"/>
          </w:r>
        </w:p>
      </w:tc>
    </w:tr>
  </w:tbl>
  <w:p w:rsidR="00052122" w:rsidRDefault="0005212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58"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CharSchno</w:instrText>
          </w:r>
          <w:r>
            <w:rPr>
              <w:b/>
            </w:rPr>
            <w:fldChar w:fldCharType="separate"/>
          </w:r>
          <w:r w:rsidR="00953AED">
            <w:rPr>
              <w:b/>
            </w:rPr>
            <w:t>Schedule 2</w:t>
          </w:r>
          <w:r>
            <w:rPr>
              <w:b/>
            </w:rPr>
            <w:fldChar w:fldCharType="end"/>
          </w:r>
        </w:p>
      </w:tc>
      <w:tc>
        <w:tcPr>
          <w:tcW w:w="5715" w:type="dxa"/>
        </w:tcPr>
        <w:p w:rsidR="00052122" w:rsidRDefault="007F6C2E">
          <w:pPr>
            <w:pStyle w:val="Header"/>
            <w:spacing w:before="40"/>
          </w:pPr>
          <w:r>
            <w:fldChar w:fldCharType="begin"/>
          </w:r>
          <w:r>
            <w:instrText xml:space="preserve"> styleref CharSchText </w:instrText>
          </w:r>
          <w:r>
            <w:fldChar w:fldCharType="separate"/>
          </w:r>
          <w:r w:rsidR="00953AED">
            <w:t>Disqualification offences and disqualification periods: on-demand booking services</w:t>
          </w:r>
          <w: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CharSDivNo</w:instrText>
          </w:r>
          <w:r>
            <w:rPr>
              <w:b/>
            </w:rPr>
            <w:fldChar w:fldCharType="end"/>
          </w:r>
        </w:p>
      </w:tc>
      <w:tc>
        <w:tcPr>
          <w:tcW w:w="5715" w:type="dxa"/>
        </w:tcPr>
        <w:p w:rsidR="00052122" w:rsidRDefault="007F6C2E">
          <w:pPr>
            <w:pStyle w:val="Header"/>
            <w:spacing w:before="40"/>
          </w:pPr>
          <w:r>
            <w:fldChar w:fldCharType="begin"/>
          </w:r>
          <w:r>
            <w:instrText xml:space="preserve"> styleref CharSDivText </w:instrText>
          </w:r>
          <w:r>
            <w:fldChar w:fldCharType="end"/>
          </w:r>
        </w:p>
      </w:tc>
    </w:tr>
    <w:tr w:rsidR="00052122">
      <w:trPr>
        <w:jc w:val="center"/>
      </w:trPr>
      <w:tc>
        <w:tcPr>
          <w:tcW w:w="7258" w:type="dxa"/>
          <w:gridSpan w:val="2"/>
        </w:tcPr>
        <w:p w:rsidR="00052122" w:rsidRDefault="007F6C2E">
          <w:pPr>
            <w:pStyle w:val="Header"/>
            <w:spacing w:before="40"/>
          </w:pPr>
          <w:r>
            <w:rPr>
              <w:b/>
            </w:rPr>
            <w:t xml:space="preserve">cl. </w:t>
          </w:r>
          <w:r>
            <w:rPr>
              <w:b/>
            </w:rPr>
            <w:fldChar w:fldCharType="begin"/>
          </w:r>
          <w:r>
            <w:rPr>
              <w:b/>
            </w:rPr>
            <w:instrText>STYLEREF CharSClsNo</w:instrText>
          </w:r>
          <w:r>
            <w:rPr>
              <w:b/>
            </w:rPr>
            <w:fldChar w:fldCharType="separate"/>
          </w:r>
          <w:r w:rsidR="00953AED">
            <w:rPr>
              <w:b/>
            </w:rPr>
            <w:t>1</w:t>
          </w:r>
          <w:r>
            <w:rPr>
              <w:b/>
            </w:rPr>
            <w:fldChar w:fldCharType="end"/>
          </w:r>
        </w:p>
      </w:tc>
    </w:tr>
  </w:tbl>
  <w:p w:rsidR="00052122" w:rsidRDefault="0005212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52122">
      <w:trPr>
        <w:jc w:val="center"/>
      </w:trPr>
      <w:tc>
        <w:tcPr>
          <w:tcW w:w="7160" w:type="dxa"/>
          <w:gridSpan w:val="2"/>
        </w:tcPr>
        <w:p w:rsidR="00052122" w:rsidRDefault="007F6C2E">
          <w:pPr>
            <w:pStyle w:val="Header"/>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715" w:type="dxa"/>
        </w:tcPr>
        <w:p w:rsidR="00052122" w:rsidRDefault="007F6C2E">
          <w:pPr>
            <w:pStyle w:val="Header"/>
            <w:spacing w:before="40"/>
            <w:jc w:val="right"/>
          </w:pPr>
          <w:r>
            <w:fldChar w:fldCharType="begin"/>
          </w:r>
          <w:r>
            <w:instrText xml:space="preserve"> styleref CharSchText </w:instrText>
          </w:r>
          <w:r>
            <w:fldChar w:fldCharType="separate"/>
          </w:r>
          <w:r w:rsidR="00953AED">
            <w:t>Disqualification offences and disqualification periods: on-demand booking services</w:t>
          </w:r>
          <w:r>
            <w:fldChar w:fldCharType="end"/>
          </w:r>
        </w:p>
      </w:tc>
      <w:tc>
        <w:tcPr>
          <w:tcW w:w="1445" w:type="dxa"/>
        </w:tcPr>
        <w:p w:rsidR="00052122" w:rsidRDefault="007F6C2E">
          <w:pPr>
            <w:pStyle w:val="Header"/>
            <w:spacing w:before="40"/>
            <w:ind w:right="17"/>
            <w:jc w:val="right"/>
          </w:pPr>
          <w:r>
            <w:rPr>
              <w:b/>
            </w:rPr>
            <w:fldChar w:fldCharType="begin"/>
          </w:r>
          <w:r>
            <w:rPr>
              <w:b/>
            </w:rPr>
            <w:instrText>STYLEREF CharSchno</w:instrText>
          </w:r>
          <w:r>
            <w:rPr>
              <w:b/>
            </w:rPr>
            <w:fldChar w:fldCharType="separate"/>
          </w:r>
          <w:r w:rsidR="00953AED">
            <w:rPr>
              <w:b/>
            </w:rPr>
            <w:t>Schedule 2</w:t>
          </w:r>
          <w:r>
            <w:rPr>
              <w:b/>
            </w:rPr>
            <w:fldChar w:fldCharType="end"/>
          </w:r>
        </w:p>
      </w:tc>
    </w:tr>
    <w:tr w:rsidR="00052122">
      <w:trPr>
        <w:jc w:val="center"/>
      </w:trPr>
      <w:tc>
        <w:tcPr>
          <w:tcW w:w="5715" w:type="dxa"/>
        </w:tcPr>
        <w:p w:rsidR="00052122" w:rsidRDefault="007F6C2E">
          <w:pPr>
            <w:pStyle w:val="Header"/>
            <w:spacing w:before="40"/>
            <w:jc w:val="right"/>
          </w:pPr>
          <w:r>
            <w:fldChar w:fldCharType="begin"/>
          </w:r>
          <w:r>
            <w:instrText xml:space="preserve"> styleref CharSDivText </w:instrText>
          </w:r>
          <w:r>
            <w:fldChar w:fldCharType="end"/>
          </w:r>
        </w:p>
      </w:tc>
      <w:tc>
        <w:tcPr>
          <w:tcW w:w="1445" w:type="dxa"/>
        </w:tcPr>
        <w:p w:rsidR="00052122" w:rsidRDefault="007F6C2E">
          <w:pPr>
            <w:pStyle w:val="Header"/>
            <w:spacing w:before="40"/>
            <w:ind w:right="17"/>
            <w:jc w:val="right"/>
          </w:pPr>
          <w:r>
            <w:rPr>
              <w:b/>
            </w:rPr>
            <w:fldChar w:fldCharType="begin"/>
          </w:r>
          <w:r>
            <w:rPr>
              <w:b/>
            </w:rPr>
            <w:instrText>STYLEREF CharSDivNo</w:instrText>
          </w:r>
          <w:r>
            <w:rPr>
              <w:b/>
            </w:rPr>
            <w:fldChar w:fldCharType="end"/>
          </w:r>
        </w:p>
      </w:tc>
    </w:tr>
    <w:tr w:rsidR="00052122">
      <w:trPr>
        <w:jc w:val="center"/>
      </w:trPr>
      <w:tc>
        <w:tcPr>
          <w:tcW w:w="7160" w:type="dxa"/>
          <w:gridSpan w:val="2"/>
        </w:tcPr>
        <w:p w:rsidR="00052122" w:rsidRDefault="007F6C2E">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953AED">
            <w:rPr>
              <w:b/>
            </w:rPr>
            <w:t>1</w:t>
          </w:r>
          <w:r>
            <w:rPr>
              <w:b/>
            </w:rPr>
            <w:fldChar w:fldCharType="end"/>
          </w:r>
        </w:p>
      </w:tc>
    </w:tr>
  </w:tbl>
  <w:p w:rsidR="00052122" w:rsidRDefault="0005212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58"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CharSchno</w:instrText>
          </w:r>
          <w:r>
            <w:rPr>
              <w:b/>
            </w:rPr>
            <w:fldChar w:fldCharType="separate"/>
          </w:r>
          <w:r w:rsidR="00953AED">
            <w:rPr>
              <w:b/>
            </w:rPr>
            <w:t>Schedule 3</w:t>
          </w:r>
          <w:r>
            <w:rPr>
              <w:b/>
            </w:rPr>
            <w:fldChar w:fldCharType="end"/>
          </w:r>
        </w:p>
      </w:tc>
      <w:tc>
        <w:tcPr>
          <w:tcW w:w="5715" w:type="dxa"/>
        </w:tcPr>
        <w:p w:rsidR="00052122" w:rsidRDefault="007F6C2E">
          <w:pPr>
            <w:pStyle w:val="Header"/>
            <w:spacing w:before="40"/>
          </w:pPr>
          <w:r>
            <w:fldChar w:fldCharType="begin"/>
          </w:r>
          <w:r>
            <w:instrText xml:space="preserve"> styleref CharSchText </w:instrText>
          </w:r>
          <w:r>
            <w:fldChar w:fldCharType="separate"/>
          </w:r>
          <w:r w:rsidR="00953AED">
            <w:t>Disqualification offences and disqualification periods: passenger transport drivers</w:t>
          </w:r>
          <w: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CharSDivNo</w:instrText>
          </w:r>
          <w:r>
            <w:rPr>
              <w:b/>
            </w:rPr>
            <w:fldChar w:fldCharType="end"/>
          </w:r>
        </w:p>
      </w:tc>
      <w:tc>
        <w:tcPr>
          <w:tcW w:w="5715" w:type="dxa"/>
        </w:tcPr>
        <w:p w:rsidR="00052122" w:rsidRDefault="007F6C2E">
          <w:pPr>
            <w:pStyle w:val="Header"/>
            <w:spacing w:before="40"/>
          </w:pPr>
          <w:r>
            <w:fldChar w:fldCharType="begin"/>
          </w:r>
          <w:r>
            <w:instrText xml:space="preserve"> styleref CharSDivText </w:instrText>
          </w:r>
          <w:r>
            <w:fldChar w:fldCharType="end"/>
          </w:r>
        </w:p>
      </w:tc>
    </w:tr>
    <w:tr w:rsidR="00052122">
      <w:trPr>
        <w:jc w:val="center"/>
      </w:trPr>
      <w:tc>
        <w:tcPr>
          <w:tcW w:w="7258" w:type="dxa"/>
          <w:gridSpan w:val="2"/>
        </w:tcPr>
        <w:p w:rsidR="00052122" w:rsidRDefault="00052122">
          <w:pPr>
            <w:pStyle w:val="Header"/>
            <w:spacing w:before="40"/>
          </w:pPr>
        </w:p>
      </w:tc>
    </w:tr>
  </w:tbl>
  <w:p w:rsidR="00052122" w:rsidRDefault="0005212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52122">
      <w:trPr>
        <w:jc w:val="center"/>
      </w:trPr>
      <w:tc>
        <w:tcPr>
          <w:tcW w:w="7160" w:type="dxa"/>
          <w:gridSpan w:val="2"/>
        </w:tcPr>
        <w:p w:rsidR="00052122" w:rsidRDefault="007F6C2E">
          <w:pPr>
            <w:pStyle w:val="Header"/>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715" w:type="dxa"/>
        </w:tcPr>
        <w:p w:rsidR="00052122" w:rsidRDefault="007F6C2E">
          <w:pPr>
            <w:pStyle w:val="Header"/>
            <w:spacing w:before="40"/>
            <w:jc w:val="right"/>
          </w:pPr>
          <w:r>
            <w:fldChar w:fldCharType="begin"/>
          </w:r>
          <w:r>
            <w:instrText xml:space="preserve"> styleref CharSchText </w:instrText>
          </w:r>
          <w:r>
            <w:fldChar w:fldCharType="separate"/>
          </w:r>
          <w:r w:rsidR="00953AED">
            <w:t>Disqualification offences and disqualification periods: passenger transport drivers</w:t>
          </w:r>
          <w:r>
            <w:fldChar w:fldCharType="end"/>
          </w:r>
        </w:p>
      </w:tc>
      <w:tc>
        <w:tcPr>
          <w:tcW w:w="1445" w:type="dxa"/>
        </w:tcPr>
        <w:p w:rsidR="00052122" w:rsidRDefault="007F6C2E">
          <w:pPr>
            <w:pStyle w:val="Header"/>
            <w:spacing w:before="40"/>
            <w:ind w:right="17"/>
            <w:jc w:val="right"/>
          </w:pPr>
          <w:r>
            <w:rPr>
              <w:b/>
            </w:rPr>
            <w:fldChar w:fldCharType="begin"/>
          </w:r>
          <w:r>
            <w:rPr>
              <w:b/>
            </w:rPr>
            <w:instrText>STYLEREF CharSchno</w:instrText>
          </w:r>
          <w:r>
            <w:rPr>
              <w:b/>
            </w:rPr>
            <w:fldChar w:fldCharType="separate"/>
          </w:r>
          <w:r w:rsidR="00953AED">
            <w:rPr>
              <w:b/>
            </w:rPr>
            <w:t>Schedule 3</w:t>
          </w:r>
          <w:r>
            <w:rPr>
              <w:b/>
            </w:rPr>
            <w:fldChar w:fldCharType="end"/>
          </w:r>
        </w:p>
      </w:tc>
    </w:tr>
    <w:tr w:rsidR="00052122">
      <w:trPr>
        <w:jc w:val="center"/>
      </w:trPr>
      <w:tc>
        <w:tcPr>
          <w:tcW w:w="5715" w:type="dxa"/>
        </w:tcPr>
        <w:p w:rsidR="00052122" w:rsidRDefault="007F6C2E">
          <w:pPr>
            <w:pStyle w:val="Header"/>
            <w:spacing w:before="40"/>
            <w:jc w:val="right"/>
          </w:pPr>
          <w:r>
            <w:fldChar w:fldCharType="begin"/>
          </w:r>
          <w:r>
            <w:instrText xml:space="preserve"> styleref CharSDivText </w:instrText>
          </w:r>
          <w:r>
            <w:fldChar w:fldCharType="end"/>
          </w:r>
        </w:p>
      </w:tc>
      <w:tc>
        <w:tcPr>
          <w:tcW w:w="1445" w:type="dxa"/>
        </w:tcPr>
        <w:p w:rsidR="00052122" w:rsidRDefault="007F6C2E">
          <w:pPr>
            <w:pStyle w:val="Header"/>
            <w:spacing w:before="40"/>
            <w:ind w:right="17"/>
            <w:jc w:val="right"/>
          </w:pPr>
          <w:r>
            <w:rPr>
              <w:b/>
            </w:rPr>
            <w:fldChar w:fldCharType="begin"/>
          </w:r>
          <w:r>
            <w:rPr>
              <w:b/>
            </w:rPr>
            <w:instrText>STYLEREF CharSDivNo</w:instrText>
          </w:r>
          <w:r>
            <w:rPr>
              <w:b/>
            </w:rPr>
            <w:fldChar w:fldCharType="end"/>
          </w:r>
        </w:p>
      </w:tc>
    </w:tr>
    <w:tr w:rsidR="00052122">
      <w:trPr>
        <w:jc w:val="center"/>
      </w:trPr>
      <w:tc>
        <w:tcPr>
          <w:tcW w:w="7160" w:type="dxa"/>
          <w:gridSpan w:val="2"/>
        </w:tcPr>
        <w:p w:rsidR="00052122" w:rsidRDefault="00052122">
          <w:pPr>
            <w:pStyle w:val="Header"/>
            <w:spacing w:before="40"/>
            <w:ind w:right="17"/>
            <w:jc w:val="right"/>
          </w:pPr>
        </w:p>
      </w:tc>
    </w:tr>
  </w:tbl>
  <w:p w:rsidR="00052122" w:rsidRDefault="0005212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63"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CharSchno</w:instrText>
          </w:r>
          <w:r>
            <w:rPr>
              <w:b/>
            </w:rPr>
            <w:fldChar w:fldCharType="separate"/>
          </w:r>
          <w:r w:rsidR="00953AED">
            <w:rPr>
              <w:b/>
            </w:rPr>
            <w:t>Schedule 6</w:t>
          </w:r>
          <w:r>
            <w:rPr>
              <w:b/>
            </w:rPr>
            <w:fldChar w:fldCharType="end"/>
          </w:r>
        </w:p>
      </w:tc>
      <w:tc>
        <w:tcPr>
          <w:tcW w:w="5715" w:type="dxa"/>
        </w:tcPr>
        <w:p w:rsidR="00052122" w:rsidRDefault="007F6C2E">
          <w:pPr>
            <w:pStyle w:val="Header"/>
            <w:spacing w:before="40"/>
          </w:pPr>
          <w:r>
            <w:fldChar w:fldCharType="begin"/>
          </w:r>
          <w:r>
            <w:instrText xml:space="preserve"> styleref CharSchText </w:instrText>
          </w:r>
          <w:r>
            <w:fldChar w:fldCharType="separate"/>
          </w:r>
          <w:r w:rsidR="00953AED">
            <w:t>Prescribed offences and modified penalties</w:t>
          </w:r>
          <w: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CharSDivNo</w:instrText>
          </w:r>
          <w:r>
            <w:rPr>
              <w:b/>
            </w:rPr>
            <w:fldChar w:fldCharType="end"/>
          </w:r>
        </w:p>
      </w:tc>
      <w:tc>
        <w:tcPr>
          <w:tcW w:w="5715" w:type="dxa"/>
        </w:tcPr>
        <w:p w:rsidR="00052122" w:rsidRDefault="007F6C2E">
          <w:pPr>
            <w:pStyle w:val="Header"/>
            <w:spacing w:before="40"/>
          </w:pPr>
          <w:r>
            <w:fldChar w:fldCharType="begin"/>
          </w:r>
          <w:r>
            <w:instrText xml:space="preserve"> styleref CharSDivText </w:instrText>
          </w:r>
          <w:r>
            <w:fldChar w:fldCharType="end"/>
          </w:r>
        </w:p>
      </w:tc>
    </w:tr>
    <w:tr w:rsidR="00052122">
      <w:trPr>
        <w:jc w:val="center"/>
      </w:trPr>
      <w:tc>
        <w:tcPr>
          <w:tcW w:w="7263" w:type="dxa"/>
          <w:gridSpan w:val="2"/>
          <w:tcBorders>
            <w:bottom w:val="single" w:sz="4" w:space="0" w:color="auto"/>
          </w:tcBorders>
        </w:tcPr>
        <w:p w:rsidR="00052122" w:rsidRDefault="007F6C2E">
          <w:pPr>
            <w:pStyle w:val="Header"/>
            <w:spacing w:before="40"/>
          </w:pPr>
          <w:r>
            <w:rPr>
              <w:b/>
            </w:rPr>
            <w:t xml:space="preserve">Form </w:t>
          </w:r>
          <w:r>
            <w:rPr>
              <w:b/>
            </w:rPr>
            <w:fldChar w:fldCharType="begin"/>
          </w:r>
          <w:r>
            <w:rPr>
              <w:b/>
            </w:rPr>
            <w:instrText>STYLEREF CharSClsNo</w:instrText>
          </w:r>
          <w:r>
            <w:rPr>
              <w:b/>
            </w:rPr>
            <w:fldChar w:fldCharType="separate"/>
          </w:r>
          <w:r w:rsidR="00953AED">
            <w:rPr>
              <w:b/>
            </w:rPr>
            <w:t>1</w:t>
          </w:r>
          <w:r>
            <w:rPr>
              <w:b/>
            </w:rPr>
            <w:fldChar w:fldCharType="end"/>
          </w:r>
        </w:p>
      </w:tc>
    </w:tr>
  </w:tbl>
  <w:p w:rsidR="00052122" w:rsidRDefault="000521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52122">
      <w:trPr>
        <w:jc w:val="center"/>
      </w:trPr>
      <w:tc>
        <w:tcPr>
          <w:tcW w:w="7263" w:type="dxa"/>
          <w:gridSpan w:val="2"/>
        </w:tcPr>
        <w:p w:rsidR="00052122" w:rsidRDefault="007F6C2E">
          <w:pPr>
            <w:pStyle w:val="Header"/>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797" w:type="dxa"/>
        </w:tcPr>
        <w:p w:rsidR="00052122" w:rsidRDefault="007F6C2E">
          <w:pPr>
            <w:pStyle w:val="Header"/>
            <w:tabs>
              <w:tab w:val="center" w:pos="2826"/>
              <w:tab w:val="right" w:pos="5653"/>
            </w:tabs>
            <w:spacing w:before="40"/>
          </w:pPr>
          <w:r>
            <w:tab/>
          </w:r>
          <w:r>
            <w:tab/>
          </w:r>
          <w:r>
            <w:fldChar w:fldCharType="begin"/>
          </w:r>
          <w:r>
            <w:instrText xml:space="preserve"> styleref CharSchText </w:instrText>
          </w:r>
          <w:r>
            <w:fldChar w:fldCharType="separate"/>
          </w:r>
          <w:r w:rsidR="00953AED">
            <w:t>Prescribed offences and modified penalties</w:t>
          </w:r>
          <w:r>
            <w:fldChar w:fldCharType="end"/>
          </w:r>
        </w:p>
      </w:tc>
      <w:tc>
        <w:tcPr>
          <w:tcW w:w="1466" w:type="dxa"/>
        </w:tcPr>
        <w:p w:rsidR="00052122" w:rsidRDefault="007F6C2E">
          <w:pPr>
            <w:pStyle w:val="Header"/>
            <w:spacing w:before="40"/>
            <w:ind w:right="17"/>
            <w:jc w:val="right"/>
          </w:pPr>
          <w:r>
            <w:rPr>
              <w:b/>
            </w:rPr>
            <w:fldChar w:fldCharType="begin"/>
          </w:r>
          <w:r>
            <w:rPr>
              <w:b/>
            </w:rPr>
            <w:instrText>STYLEREF CharSchno</w:instrText>
          </w:r>
          <w:r>
            <w:rPr>
              <w:b/>
            </w:rPr>
            <w:fldChar w:fldCharType="separate"/>
          </w:r>
          <w:r w:rsidR="00953AED">
            <w:rPr>
              <w:b/>
            </w:rPr>
            <w:t>Schedule 6</w:t>
          </w:r>
          <w:r>
            <w:rPr>
              <w:b/>
            </w:rPr>
            <w:fldChar w:fldCharType="end"/>
          </w:r>
        </w:p>
      </w:tc>
    </w:tr>
    <w:tr w:rsidR="00052122">
      <w:trPr>
        <w:jc w:val="center"/>
      </w:trPr>
      <w:tc>
        <w:tcPr>
          <w:tcW w:w="5797" w:type="dxa"/>
        </w:tcPr>
        <w:p w:rsidR="00052122" w:rsidRDefault="007F6C2E">
          <w:pPr>
            <w:pStyle w:val="Header"/>
            <w:spacing w:before="40"/>
            <w:jc w:val="right"/>
          </w:pPr>
          <w:r>
            <w:fldChar w:fldCharType="begin"/>
          </w:r>
          <w:r>
            <w:instrText xml:space="preserve"> styleref CharSDivText </w:instrText>
          </w:r>
          <w:r>
            <w:fldChar w:fldCharType="end"/>
          </w:r>
        </w:p>
      </w:tc>
      <w:tc>
        <w:tcPr>
          <w:tcW w:w="1466" w:type="dxa"/>
        </w:tcPr>
        <w:p w:rsidR="00052122" w:rsidRDefault="007F6C2E">
          <w:pPr>
            <w:pStyle w:val="Header"/>
            <w:spacing w:before="40"/>
            <w:ind w:right="17"/>
            <w:jc w:val="right"/>
          </w:pPr>
          <w:r>
            <w:rPr>
              <w:b/>
            </w:rPr>
            <w:fldChar w:fldCharType="begin"/>
          </w:r>
          <w:r>
            <w:rPr>
              <w:b/>
            </w:rPr>
            <w:instrText>STYLEREF CharSDivNo</w:instrText>
          </w:r>
          <w:r>
            <w:rPr>
              <w:b/>
            </w:rPr>
            <w:fldChar w:fldCharType="end"/>
          </w:r>
        </w:p>
      </w:tc>
    </w:tr>
    <w:tr w:rsidR="00052122">
      <w:trPr>
        <w:jc w:val="center"/>
      </w:trPr>
      <w:tc>
        <w:tcPr>
          <w:tcW w:w="7263" w:type="dxa"/>
          <w:gridSpan w:val="2"/>
          <w:tcBorders>
            <w:bottom w:val="single" w:sz="4" w:space="0" w:color="auto"/>
          </w:tcBorders>
        </w:tcPr>
        <w:p w:rsidR="00052122" w:rsidRDefault="007F6C2E">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sidR="00953AED">
            <w:rPr>
              <w:b/>
            </w:rPr>
            <w:t>1</w:t>
          </w:r>
          <w:r>
            <w:fldChar w:fldCharType="end"/>
          </w:r>
        </w:p>
      </w:tc>
    </w:tr>
  </w:tbl>
  <w:p w:rsidR="00052122" w:rsidRDefault="00052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ED" w:rsidRDefault="00953A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63"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CharSchno</w:instrText>
          </w:r>
          <w:r>
            <w:rPr>
              <w:b/>
            </w:rPr>
            <w:fldChar w:fldCharType="separate"/>
          </w:r>
          <w:r w:rsidR="00953AED">
            <w:rPr>
              <w:b/>
            </w:rPr>
            <w:t>Schedule 6</w:t>
          </w:r>
          <w:r>
            <w:rPr>
              <w:b/>
            </w:rPr>
            <w:fldChar w:fldCharType="end"/>
          </w:r>
        </w:p>
      </w:tc>
      <w:tc>
        <w:tcPr>
          <w:tcW w:w="5715" w:type="dxa"/>
        </w:tcPr>
        <w:p w:rsidR="00052122" w:rsidRDefault="007F6C2E">
          <w:pPr>
            <w:pStyle w:val="Header"/>
            <w:spacing w:before="40"/>
          </w:pPr>
          <w:r>
            <w:fldChar w:fldCharType="begin"/>
          </w:r>
          <w:r>
            <w:instrText xml:space="preserve"> styleref CharSchText </w:instrText>
          </w:r>
          <w:r>
            <w:fldChar w:fldCharType="separate"/>
          </w:r>
          <w:r w:rsidR="00953AED">
            <w:t>Prescribed offences and modified penalties</w:t>
          </w:r>
          <w: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CharSDivNo</w:instrText>
          </w:r>
          <w:r>
            <w:rPr>
              <w:b/>
            </w:rPr>
            <w:fldChar w:fldCharType="end"/>
          </w:r>
        </w:p>
      </w:tc>
      <w:tc>
        <w:tcPr>
          <w:tcW w:w="5715" w:type="dxa"/>
        </w:tcPr>
        <w:p w:rsidR="00052122" w:rsidRDefault="007F6C2E">
          <w:pPr>
            <w:pStyle w:val="Header"/>
            <w:spacing w:before="40"/>
          </w:pPr>
          <w:r>
            <w:fldChar w:fldCharType="begin"/>
          </w:r>
          <w:r>
            <w:instrText xml:space="preserve"> styleref CharSDivText </w:instrText>
          </w:r>
          <w:r>
            <w:fldChar w:fldCharType="end"/>
          </w:r>
        </w:p>
      </w:tc>
    </w:tr>
    <w:tr w:rsidR="00052122">
      <w:trPr>
        <w:jc w:val="center"/>
      </w:trPr>
      <w:tc>
        <w:tcPr>
          <w:tcW w:w="7263" w:type="dxa"/>
          <w:gridSpan w:val="2"/>
          <w:tcBorders>
            <w:bottom w:val="single" w:sz="4" w:space="0" w:color="auto"/>
          </w:tcBorders>
        </w:tcPr>
        <w:p w:rsidR="00052122" w:rsidRDefault="007F6C2E">
          <w:pPr>
            <w:pStyle w:val="Header"/>
            <w:spacing w:before="40"/>
          </w:pPr>
          <w:r>
            <w:rPr>
              <w:b/>
            </w:rPr>
            <w:t xml:space="preserve">Form </w:t>
          </w:r>
          <w:r>
            <w:rPr>
              <w:b/>
            </w:rPr>
            <w:fldChar w:fldCharType="begin"/>
          </w:r>
          <w:r>
            <w:rPr>
              <w:b/>
            </w:rPr>
            <w:instrText>STYLEREF CharSClsNo</w:instrText>
          </w:r>
          <w:r>
            <w:rPr>
              <w:b/>
            </w:rPr>
            <w:fldChar w:fldCharType="separate"/>
          </w:r>
          <w:r w:rsidR="00953AED">
            <w:rPr>
              <w:b/>
            </w:rPr>
            <w:t>1</w:t>
          </w:r>
          <w:r>
            <w:rPr>
              <w:b/>
            </w:rPr>
            <w:fldChar w:fldCharType="end"/>
          </w:r>
        </w:p>
      </w:tc>
    </w:tr>
  </w:tbl>
  <w:p w:rsidR="00052122" w:rsidRDefault="000521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58"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 xml:space="preserve"> STYLEREF "nHeading 2" </w:instrText>
          </w:r>
          <w:r>
            <w:rPr>
              <w:b/>
            </w:rPr>
            <w:fldChar w:fldCharType="separate"/>
          </w:r>
          <w:r w:rsidR="00953AED">
            <w:rPr>
              <w:b/>
            </w:rPr>
            <w:t>Notes</w:t>
          </w:r>
          <w:r>
            <w:rPr>
              <w:b/>
            </w:rPr>
            <w:fldChar w:fldCharType="end"/>
          </w:r>
        </w:p>
      </w:tc>
      <w:tc>
        <w:tcPr>
          <w:tcW w:w="5715" w:type="dxa"/>
        </w:tcPr>
        <w:p w:rsidR="00052122" w:rsidRDefault="007F6C2E">
          <w:pPr>
            <w:pStyle w:val="Header"/>
            <w:spacing w:before="40"/>
          </w:pPr>
          <w:r>
            <w:fldChar w:fldCharType="begin"/>
          </w:r>
          <w:r>
            <w:instrText xml:space="preserve"> STYLEREF "nHeading 3" </w:instrText>
          </w:r>
          <w:r>
            <w:fldChar w:fldCharType="separate"/>
          </w:r>
          <w:r w:rsidR="00953AED">
            <w:t>Compilation table</w:t>
          </w:r>
          <w:r>
            <w:fldChar w:fldCharType="end"/>
          </w:r>
        </w:p>
      </w:tc>
    </w:tr>
    <w:tr w:rsidR="00052122">
      <w:trPr>
        <w:jc w:val="center"/>
      </w:trPr>
      <w:tc>
        <w:tcPr>
          <w:tcW w:w="1548" w:type="dxa"/>
        </w:tcPr>
        <w:p w:rsidR="00052122" w:rsidRDefault="00052122">
          <w:pPr>
            <w:pStyle w:val="Header"/>
            <w:spacing w:before="40"/>
          </w:pPr>
        </w:p>
      </w:tc>
      <w:tc>
        <w:tcPr>
          <w:tcW w:w="5715" w:type="dxa"/>
        </w:tcPr>
        <w:p w:rsidR="00052122" w:rsidRDefault="00052122">
          <w:pPr>
            <w:pStyle w:val="Header"/>
            <w:spacing w:before="40"/>
          </w:pPr>
        </w:p>
      </w:tc>
    </w:tr>
    <w:tr w:rsidR="00052122">
      <w:trPr>
        <w:cantSplit/>
        <w:jc w:val="center"/>
      </w:trPr>
      <w:tc>
        <w:tcPr>
          <w:tcW w:w="7258" w:type="dxa"/>
          <w:gridSpan w:val="2"/>
        </w:tcPr>
        <w:p w:rsidR="00052122" w:rsidRDefault="00052122">
          <w:pPr>
            <w:pStyle w:val="Header"/>
            <w:spacing w:before="40"/>
          </w:pPr>
        </w:p>
      </w:tc>
    </w:tr>
  </w:tbl>
  <w:p w:rsidR="00052122" w:rsidRDefault="00052122">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52122">
      <w:trPr>
        <w:cantSplit/>
        <w:jc w:val="center"/>
      </w:trPr>
      <w:tc>
        <w:tcPr>
          <w:tcW w:w="7258" w:type="dxa"/>
          <w:gridSpan w:val="2"/>
        </w:tcPr>
        <w:p w:rsidR="00052122" w:rsidRDefault="007F6C2E">
          <w:pPr>
            <w:pStyle w:val="Header"/>
            <w:ind w:right="17"/>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715" w:type="dxa"/>
        </w:tcPr>
        <w:p w:rsidR="00052122" w:rsidRDefault="007F6C2E">
          <w:pPr>
            <w:pStyle w:val="Header"/>
            <w:spacing w:before="40"/>
            <w:jc w:val="right"/>
          </w:pPr>
          <w:r>
            <w:fldChar w:fldCharType="begin"/>
          </w:r>
          <w:r>
            <w:instrText xml:space="preserve"> STYLEREF "nHeading 3" </w:instrText>
          </w:r>
          <w:r>
            <w:fldChar w:fldCharType="separate"/>
          </w:r>
          <w:r w:rsidR="00953AED">
            <w:t>Compilation table</w:t>
          </w:r>
          <w:r>
            <w:fldChar w:fldCharType="end"/>
          </w:r>
        </w:p>
      </w:tc>
      <w:tc>
        <w:tcPr>
          <w:tcW w:w="1548" w:type="dxa"/>
        </w:tcPr>
        <w:p w:rsidR="00052122" w:rsidRDefault="007F6C2E">
          <w:pPr>
            <w:pStyle w:val="Header"/>
            <w:spacing w:before="40"/>
            <w:ind w:right="17"/>
            <w:jc w:val="right"/>
          </w:pPr>
          <w:r>
            <w:rPr>
              <w:b/>
            </w:rPr>
            <w:fldChar w:fldCharType="begin"/>
          </w:r>
          <w:r>
            <w:rPr>
              <w:b/>
            </w:rPr>
            <w:instrText xml:space="preserve"> STYLEREF "nHeading 2" </w:instrText>
          </w:r>
          <w:r>
            <w:rPr>
              <w:b/>
            </w:rPr>
            <w:fldChar w:fldCharType="separate"/>
          </w:r>
          <w:r w:rsidR="00953AED">
            <w:rPr>
              <w:b/>
            </w:rPr>
            <w:t>Notes</w:t>
          </w:r>
          <w:r>
            <w:rPr>
              <w:b/>
            </w:rPr>
            <w:fldChar w:fldCharType="end"/>
          </w:r>
        </w:p>
      </w:tc>
    </w:tr>
    <w:tr w:rsidR="00052122">
      <w:trPr>
        <w:jc w:val="center"/>
      </w:trPr>
      <w:tc>
        <w:tcPr>
          <w:tcW w:w="5715" w:type="dxa"/>
        </w:tcPr>
        <w:p w:rsidR="00052122" w:rsidRDefault="00052122">
          <w:pPr>
            <w:pStyle w:val="Header"/>
            <w:spacing w:before="40"/>
            <w:jc w:val="right"/>
          </w:pPr>
        </w:p>
      </w:tc>
      <w:tc>
        <w:tcPr>
          <w:tcW w:w="1548" w:type="dxa"/>
        </w:tcPr>
        <w:p w:rsidR="00052122" w:rsidRDefault="00052122">
          <w:pPr>
            <w:pStyle w:val="Header"/>
            <w:spacing w:before="40"/>
            <w:ind w:right="17"/>
            <w:jc w:val="right"/>
          </w:pPr>
        </w:p>
      </w:tc>
    </w:tr>
    <w:tr w:rsidR="00052122">
      <w:trPr>
        <w:cantSplit/>
        <w:jc w:val="center"/>
      </w:trPr>
      <w:tc>
        <w:tcPr>
          <w:tcW w:w="7258" w:type="dxa"/>
          <w:gridSpan w:val="2"/>
        </w:tcPr>
        <w:p w:rsidR="00052122" w:rsidRDefault="00052122">
          <w:pPr>
            <w:pStyle w:val="Header"/>
            <w:spacing w:before="40"/>
            <w:ind w:right="17"/>
            <w:jc w:val="right"/>
          </w:pPr>
        </w:p>
      </w:tc>
    </w:tr>
  </w:tbl>
  <w:p w:rsidR="00052122" w:rsidRDefault="00052122">
    <w:pPr>
      <w:pStyle w:val="Header"/>
      <w:pBdr>
        <w:top w:val="single" w:sz="4" w:space="1" w:color="auto"/>
      </w:pBdr>
    </w:pPr>
    <w:bookmarkStart w:id="489" w:name="Compilation"/>
    <w:bookmarkEnd w:id="48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52122">
      <w:trPr>
        <w:cantSplit/>
        <w:jc w:val="center"/>
      </w:trPr>
      <w:tc>
        <w:tcPr>
          <w:tcW w:w="7263"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348" w:type="dxa"/>
        </w:tcPr>
        <w:p w:rsidR="00052122" w:rsidRDefault="00052122">
          <w:pPr>
            <w:pStyle w:val="Header"/>
            <w:spacing w:before="40"/>
          </w:pPr>
        </w:p>
      </w:tc>
      <w:tc>
        <w:tcPr>
          <w:tcW w:w="5915" w:type="dxa"/>
        </w:tcPr>
        <w:p w:rsidR="00052122" w:rsidRDefault="00052122">
          <w:pPr>
            <w:pStyle w:val="Header"/>
            <w:spacing w:before="40"/>
          </w:pPr>
        </w:p>
      </w:tc>
    </w:tr>
    <w:tr w:rsidR="00052122">
      <w:trPr>
        <w:jc w:val="center"/>
      </w:trPr>
      <w:tc>
        <w:tcPr>
          <w:tcW w:w="1348" w:type="dxa"/>
        </w:tcPr>
        <w:p w:rsidR="00052122" w:rsidRDefault="00052122">
          <w:pPr>
            <w:pStyle w:val="Header"/>
            <w:spacing w:before="40"/>
          </w:pPr>
        </w:p>
      </w:tc>
      <w:tc>
        <w:tcPr>
          <w:tcW w:w="5915" w:type="dxa"/>
        </w:tcPr>
        <w:p w:rsidR="00052122" w:rsidRDefault="00052122">
          <w:pPr>
            <w:pStyle w:val="Header"/>
            <w:spacing w:before="40"/>
          </w:pPr>
        </w:p>
      </w:tc>
    </w:tr>
    <w:tr w:rsidR="00052122">
      <w:trPr>
        <w:cantSplit/>
        <w:jc w:val="center"/>
      </w:trPr>
      <w:tc>
        <w:tcPr>
          <w:tcW w:w="7263" w:type="dxa"/>
          <w:gridSpan w:val="2"/>
        </w:tcPr>
        <w:p w:rsidR="00052122" w:rsidRDefault="007F6C2E">
          <w:pPr>
            <w:pStyle w:val="Header"/>
            <w:spacing w:before="40"/>
          </w:pPr>
          <w:r>
            <w:fldChar w:fldCharType="begin"/>
          </w:r>
          <w:r>
            <w:instrText xml:space="preserve"> STYLEREF "nHeading 2" </w:instrText>
          </w:r>
          <w:r>
            <w:fldChar w:fldCharType="separate"/>
          </w:r>
          <w:r w:rsidR="00953AED">
            <w:t>Notes</w:t>
          </w:r>
          <w:r>
            <w:fldChar w:fldCharType="end"/>
          </w:r>
        </w:p>
      </w:tc>
    </w:tr>
  </w:tbl>
  <w:p w:rsidR="00052122" w:rsidRDefault="00052122">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52122">
      <w:trPr>
        <w:cantSplit/>
        <w:jc w:val="center"/>
      </w:trPr>
      <w:tc>
        <w:tcPr>
          <w:tcW w:w="7263" w:type="dxa"/>
          <w:gridSpan w:val="2"/>
        </w:tcPr>
        <w:p w:rsidR="00052122" w:rsidRDefault="007F6C2E">
          <w:pPr>
            <w:pStyle w:val="Header"/>
            <w:spacing w:before="40"/>
            <w:ind w:right="17"/>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884" w:type="dxa"/>
        </w:tcPr>
        <w:p w:rsidR="00052122" w:rsidRDefault="00052122">
          <w:pPr>
            <w:pStyle w:val="Header"/>
            <w:spacing w:before="40"/>
            <w:jc w:val="right"/>
          </w:pPr>
        </w:p>
      </w:tc>
      <w:tc>
        <w:tcPr>
          <w:tcW w:w="1379" w:type="dxa"/>
        </w:tcPr>
        <w:p w:rsidR="00052122" w:rsidRDefault="00052122">
          <w:pPr>
            <w:pStyle w:val="Header"/>
            <w:spacing w:before="40"/>
            <w:ind w:right="17"/>
            <w:jc w:val="right"/>
          </w:pPr>
        </w:p>
      </w:tc>
    </w:tr>
    <w:tr w:rsidR="00052122">
      <w:trPr>
        <w:jc w:val="center"/>
      </w:trPr>
      <w:tc>
        <w:tcPr>
          <w:tcW w:w="5884" w:type="dxa"/>
        </w:tcPr>
        <w:p w:rsidR="00052122" w:rsidRDefault="00052122">
          <w:pPr>
            <w:pStyle w:val="Header"/>
            <w:spacing w:before="40"/>
            <w:jc w:val="right"/>
          </w:pPr>
        </w:p>
      </w:tc>
      <w:tc>
        <w:tcPr>
          <w:tcW w:w="1379" w:type="dxa"/>
        </w:tcPr>
        <w:p w:rsidR="00052122" w:rsidRDefault="00052122">
          <w:pPr>
            <w:pStyle w:val="Header"/>
            <w:spacing w:before="40"/>
            <w:ind w:right="17"/>
            <w:jc w:val="right"/>
          </w:pPr>
        </w:p>
      </w:tc>
    </w:tr>
    <w:tr w:rsidR="00052122">
      <w:trPr>
        <w:cantSplit/>
        <w:jc w:val="center"/>
      </w:trPr>
      <w:tc>
        <w:tcPr>
          <w:tcW w:w="7263" w:type="dxa"/>
          <w:gridSpan w:val="2"/>
        </w:tcPr>
        <w:p w:rsidR="00052122" w:rsidRDefault="007F6C2E">
          <w:pPr>
            <w:pStyle w:val="Header"/>
            <w:spacing w:before="40"/>
            <w:ind w:right="17"/>
            <w:jc w:val="right"/>
          </w:pPr>
          <w:r>
            <w:fldChar w:fldCharType="begin"/>
          </w:r>
          <w:r>
            <w:instrText xml:space="preserve"> STYLEREF "nHeading 2" </w:instrText>
          </w:r>
          <w:r>
            <w:fldChar w:fldCharType="separate"/>
          </w:r>
          <w:r w:rsidR="00953AED">
            <w:t>Notes</w:t>
          </w:r>
          <w:r>
            <w:fldChar w:fldCharType="end"/>
          </w:r>
        </w:p>
      </w:tc>
    </w:tr>
  </w:tbl>
  <w:p w:rsidR="00052122" w:rsidRDefault="00052122">
    <w:pPr>
      <w:pStyle w:val="Header"/>
      <w:pBdr>
        <w:top w:val="single" w:sz="4" w:space="1" w:color="auto"/>
      </w:pBdr>
    </w:pPr>
    <w:bookmarkStart w:id="493" w:name="DefinedTerms"/>
    <w:bookmarkEnd w:id="493"/>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Header"/>
    </w:pPr>
    <w:bookmarkStart w:id="494" w:name="Coversheet"/>
    <w:bookmarkEnd w:id="4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58"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052122">
          <w:pPr>
            <w:pStyle w:val="Header"/>
            <w:spacing w:before="40"/>
          </w:pPr>
        </w:p>
      </w:tc>
      <w:tc>
        <w:tcPr>
          <w:tcW w:w="5715" w:type="dxa"/>
        </w:tcPr>
        <w:p w:rsidR="00052122" w:rsidRDefault="00052122">
          <w:pPr>
            <w:pStyle w:val="Header"/>
            <w:spacing w:before="40"/>
          </w:pPr>
        </w:p>
      </w:tc>
    </w:tr>
    <w:tr w:rsidR="00052122">
      <w:trPr>
        <w:jc w:val="center"/>
      </w:trPr>
      <w:tc>
        <w:tcPr>
          <w:tcW w:w="1548" w:type="dxa"/>
        </w:tcPr>
        <w:p w:rsidR="00052122" w:rsidRDefault="00052122">
          <w:pPr>
            <w:pStyle w:val="Header"/>
            <w:spacing w:before="40"/>
          </w:pPr>
        </w:p>
      </w:tc>
      <w:tc>
        <w:tcPr>
          <w:tcW w:w="5715" w:type="dxa"/>
        </w:tcPr>
        <w:p w:rsidR="00052122" w:rsidRDefault="00052122">
          <w:pPr>
            <w:pStyle w:val="Header"/>
            <w:spacing w:before="40"/>
          </w:pPr>
        </w:p>
      </w:tc>
    </w:tr>
    <w:tr w:rsidR="00052122">
      <w:trPr>
        <w:cantSplit/>
        <w:jc w:val="center"/>
      </w:trPr>
      <w:tc>
        <w:tcPr>
          <w:tcW w:w="7258" w:type="dxa"/>
          <w:gridSpan w:val="2"/>
        </w:tcPr>
        <w:p w:rsidR="00052122" w:rsidRDefault="007F6C2E">
          <w:pPr>
            <w:pStyle w:val="Header"/>
            <w:spacing w:before="40"/>
          </w:pPr>
          <w:r>
            <w:t>Contents</w:t>
          </w:r>
        </w:p>
      </w:tc>
    </w:tr>
  </w:tbl>
  <w:p w:rsidR="00052122" w:rsidRDefault="0005212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52122">
      <w:trPr>
        <w:cantSplit/>
        <w:jc w:val="center"/>
      </w:trPr>
      <w:tc>
        <w:tcPr>
          <w:tcW w:w="7258" w:type="dxa"/>
          <w:gridSpan w:val="2"/>
        </w:tcPr>
        <w:p w:rsidR="00052122" w:rsidRDefault="007F6C2E">
          <w:pPr>
            <w:pStyle w:val="Header"/>
            <w:ind w:right="17"/>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715" w:type="dxa"/>
        </w:tcPr>
        <w:p w:rsidR="00052122" w:rsidRDefault="00052122">
          <w:pPr>
            <w:pStyle w:val="Header"/>
            <w:spacing w:before="40"/>
            <w:jc w:val="right"/>
          </w:pPr>
        </w:p>
      </w:tc>
      <w:tc>
        <w:tcPr>
          <w:tcW w:w="1548" w:type="dxa"/>
        </w:tcPr>
        <w:p w:rsidR="00052122" w:rsidRDefault="00052122">
          <w:pPr>
            <w:pStyle w:val="Header"/>
            <w:spacing w:before="40"/>
            <w:ind w:right="17"/>
            <w:jc w:val="right"/>
          </w:pPr>
        </w:p>
      </w:tc>
    </w:tr>
    <w:tr w:rsidR="00052122">
      <w:trPr>
        <w:jc w:val="center"/>
      </w:trPr>
      <w:tc>
        <w:tcPr>
          <w:tcW w:w="5715" w:type="dxa"/>
        </w:tcPr>
        <w:p w:rsidR="00052122" w:rsidRDefault="00052122">
          <w:pPr>
            <w:pStyle w:val="Header"/>
            <w:spacing w:before="40"/>
            <w:jc w:val="right"/>
          </w:pPr>
        </w:p>
      </w:tc>
      <w:tc>
        <w:tcPr>
          <w:tcW w:w="1548" w:type="dxa"/>
        </w:tcPr>
        <w:p w:rsidR="00052122" w:rsidRDefault="00052122">
          <w:pPr>
            <w:pStyle w:val="Header"/>
            <w:spacing w:before="40"/>
            <w:ind w:right="17"/>
            <w:jc w:val="right"/>
          </w:pPr>
        </w:p>
      </w:tc>
    </w:tr>
    <w:tr w:rsidR="00052122">
      <w:trPr>
        <w:cantSplit/>
        <w:jc w:val="center"/>
      </w:trPr>
      <w:tc>
        <w:tcPr>
          <w:tcW w:w="7258" w:type="dxa"/>
          <w:gridSpan w:val="2"/>
        </w:tcPr>
        <w:p w:rsidR="00052122" w:rsidRDefault="007F6C2E">
          <w:pPr>
            <w:pStyle w:val="Header"/>
            <w:spacing w:before="40"/>
            <w:ind w:right="17"/>
            <w:jc w:val="right"/>
          </w:pPr>
          <w:r>
            <w:t>Contents</w:t>
          </w:r>
        </w:p>
      </w:tc>
    </w:tr>
  </w:tbl>
  <w:p w:rsidR="00052122" w:rsidRDefault="0005212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52122">
      <w:trPr>
        <w:cantSplit/>
        <w:jc w:val="center"/>
      </w:trPr>
      <w:tc>
        <w:tcPr>
          <w:tcW w:w="7263" w:type="dxa"/>
          <w:gridSpan w:val="2"/>
        </w:tcPr>
        <w:p w:rsidR="00052122" w:rsidRDefault="007F6C2E">
          <w:pPr>
            <w:pStyle w:val="Header"/>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CharPartNo</w:instrText>
          </w:r>
          <w:r>
            <w:rPr>
              <w:b/>
            </w:rPr>
            <w:fldChar w:fldCharType="end"/>
          </w:r>
        </w:p>
      </w:tc>
      <w:tc>
        <w:tcPr>
          <w:tcW w:w="5715" w:type="dxa"/>
          <w:vAlign w:val="bottom"/>
        </w:tcPr>
        <w:p w:rsidR="00052122" w:rsidRDefault="007F6C2E">
          <w:pPr>
            <w:pStyle w:val="Header"/>
            <w:spacing w:before="40"/>
          </w:pPr>
          <w:r>
            <w:fldChar w:fldCharType="begin"/>
          </w:r>
          <w:r>
            <w:instrText xml:space="preserve"> styleref CharPartText </w:instrText>
          </w:r>
          <w:r>
            <w:fldChar w:fldCharType="end"/>
          </w:r>
        </w:p>
      </w:tc>
    </w:tr>
    <w:tr w:rsidR="00052122">
      <w:trPr>
        <w:jc w:val="center"/>
      </w:trPr>
      <w:tc>
        <w:tcPr>
          <w:tcW w:w="1548" w:type="dxa"/>
        </w:tcPr>
        <w:p w:rsidR="00052122" w:rsidRDefault="007F6C2E">
          <w:pPr>
            <w:pStyle w:val="Header"/>
            <w:spacing w:before="40"/>
          </w:pPr>
          <w:r>
            <w:rPr>
              <w:b/>
            </w:rPr>
            <w:fldChar w:fldCharType="begin"/>
          </w:r>
          <w:r>
            <w:rPr>
              <w:b/>
            </w:rPr>
            <w:instrText>STYLEREF CharDivNo</w:instrText>
          </w:r>
          <w:r>
            <w:rPr>
              <w:b/>
            </w:rPr>
            <w:fldChar w:fldCharType="end"/>
          </w:r>
        </w:p>
      </w:tc>
      <w:tc>
        <w:tcPr>
          <w:tcW w:w="5715" w:type="dxa"/>
          <w:vAlign w:val="bottom"/>
        </w:tcPr>
        <w:p w:rsidR="00052122" w:rsidRDefault="007F6C2E">
          <w:pPr>
            <w:pStyle w:val="Header"/>
            <w:spacing w:before="40"/>
          </w:pPr>
          <w:r>
            <w:fldChar w:fldCharType="begin"/>
          </w:r>
          <w:r>
            <w:instrText xml:space="preserve"> styleref CharDivText </w:instrText>
          </w:r>
          <w:r>
            <w:fldChar w:fldCharType="end"/>
          </w:r>
        </w:p>
      </w:tc>
    </w:tr>
    <w:tr w:rsidR="00052122">
      <w:trPr>
        <w:cantSplit/>
        <w:jc w:val="center"/>
      </w:trPr>
      <w:tc>
        <w:tcPr>
          <w:tcW w:w="7263" w:type="dxa"/>
          <w:gridSpan w:val="2"/>
        </w:tcPr>
        <w:p w:rsidR="00052122" w:rsidRDefault="007F6C2E">
          <w:pPr>
            <w:pStyle w:val="Header"/>
            <w:spacing w:before="40"/>
            <w:rPr>
              <w:b/>
            </w:rPr>
          </w:pPr>
          <w:r>
            <w:rPr>
              <w:b/>
            </w:rPr>
            <w:t xml:space="preserve">r. </w:t>
          </w:r>
          <w:r>
            <w:rPr>
              <w:b/>
            </w:rPr>
            <w:fldChar w:fldCharType="begin"/>
          </w:r>
          <w:r>
            <w:rPr>
              <w:b/>
            </w:rPr>
            <w:instrText>STYLEREF CharSectNo</w:instrText>
          </w:r>
          <w:r>
            <w:rPr>
              <w:b/>
            </w:rPr>
            <w:fldChar w:fldCharType="separate"/>
          </w:r>
          <w:r w:rsidR="00953AED">
            <w:rPr>
              <w:b/>
            </w:rPr>
            <w:t>1</w:t>
          </w:r>
          <w:r>
            <w:rPr>
              <w:b/>
            </w:rPr>
            <w:fldChar w:fldCharType="end"/>
          </w:r>
        </w:p>
      </w:tc>
    </w:tr>
  </w:tbl>
  <w:p w:rsidR="00052122" w:rsidRDefault="0005212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52122">
      <w:trPr>
        <w:cantSplit/>
        <w:jc w:val="center"/>
      </w:trPr>
      <w:tc>
        <w:tcPr>
          <w:tcW w:w="7263" w:type="dxa"/>
          <w:gridSpan w:val="2"/>
        </w:tcPr>
        <w:p w:rsidR="00052122" w:rsidRDefault="007F6C2E">
          <w:pPr>
            <w:pStyle w:val="Header"/>
            <w:spacing w:before="40"/>
            <w:jc w:val="right"/>
          </w:pPr>
          <w:r>
            <w:rPr>
              <w:b/>
              <w:i/>
            </w:rPr>
            <w:fldChar w:fldCharType="begin"/>
          </w:r>
          <w:r>
            <w:rPr>
              <w:b/>
              <w:i/>
            </w:rPr>
            <w:instrText xml:space="preserve"> STYLEREF "Name of Act/Reg" </w:instrText>
          </w:r>
          <w:r>
            <w:rPr>
              <w:b/>
              <w:i/>
            </w:rPr>
            <w:fldChar w:fldCharType="separate"/>
          </w:r>
          <w:r w:rsidR="00953AED">
            <w:rPr>
              <w:b/>
              <w:i/>
            </w:rPr>
            <w:t>Transport (Road Passenger Services) Regulations 2020</w:t>
          </w:r>
          <w:r>
            <w:rPr>
              <w:b/>
              <w:i/>
            </w:rPr>
            <w:fldChar w:fldCharType="end"/>
          </w:r>
        </w:p>
      </w:tc>
    </w:tr>
    <w:tr w:rsidR="00052122">
      <w:trPr>
        <w:jc w:val="center"/>
      </w:trPr>
      <w:tc>
        <w:tcPr>
          <w:tcW w:w="5715" w:type="dxa"/>
          <w:vAlign w:val="bottom"/>
        </w:tcPr>
        <w:p w:rsidR="00052122" w:rsidRDefault="007F6C2E">
          <w:pPr>
            <w:pStyle w:val="Header"/>
            <w:spacing w:before="40"/>
            <w:jc w:val="right"/>
          </w:pPr>
          <w:r>
            <w:fldChar w:fldCharType="begin"/>
          </w:r>
          <w:r>
            <w:instrText xml:space="preserve"> styleref CharPartText </w:instrText>
          </w:r>
          <w:r>
            <w:fldChar w:fldCharType="end"/>
          </w:r>
        </w:p>
      </w:tc>
      <w:tc>
        <w:tcPr>
          <w:tcW w:w="1548" w:type="dxa"/>
        </w:tcPr>
        <w:p w:rsidR="00052122" w:rsidRDefault="007F6C2E">
          <w:pPr>
            <w:pStyle w:val="Header"/>
            <w:spacing w:before="40"/>
            <w:jc w:val="right"/>
          </w:pPr>
          <w:r>
            <w:rPr>
              <w:b/>
            </w:rPr>
            <w:fldChar w:fldCharType="begin"/>
          </w:r>
          <w:r>
            <w:rPr>
              <w:b/>
            </w:rPr>
            <w:instrText>STYLEREF CharPartNo</w:instrText>
          </w:r>
          <w:r>
            <w:rPr>
              <w:b/>
            </w:rPr>
            <w:fldChar w:fldCharType="end"/>
          </w:r>
        </w:p>
      </w:tc>
    </w:tr>
    <w:tr w:rsidR="00052122">
      <w:trPr>
        <w:jc w:val="center"/>
      </w:trPr>
      <w:tc>
        <w:tcPr>
          <w:tcW w:w="5715" w:type="dxa"/>
          <w:vAlign w:val="bottom"/>
        </w:tcPr>
        <w:p w:rsidR="00052122" w:rsidRDefault="007F6C2E">
          <w:pPr>
            <w:pStyle w:val="Header"/>
            <w:spacing w:before="40"/>
            <w:jc w:val="right"/>
          </w:pPr>
          <w:r>
            <w:fldChar w:fldCharType="begin"/>
          </w:r>
          <w:r>
            <w:instrText xml:space="preserve"> styleref CharDivText </w:instrText>
          </w:r>
          <w:r>
            <w:fldChar w:fldCharType="end"/>
          </w:r>
        </w:p>
      </w:tc>
      <w:tc>
        <w:tcPr>
          <w:tcW w:w="1548" w:type="dxa"/>
        </w:tcPr>
        <w:p w:rsidR="00052122" w:rsidRDefault="007F6C2E">
          <w:pPr>
            <w:pStyle w:val="Header"/>
            <w:spacing w:before="40"/>
            <w:jc w:val="right"/>
          </w:pPr>
          <w:r>
            <w:rPr>
              <w:b/>
            </w:rPr>
            <w:fldChar w:fldCharType="begin"/>
          </w:r>
          <w:r>
            <w:rPr>
              <w:b/>
            </w:rPr>
            <w:instrText>STYLEREF CharDivNo</w:instrText>
          </w:r>
          <w:r>
            <w:rPr>
              <w:b/>
            </w:rPr>
            <w:fldChar w:fldCharType="end"/>
          </w:r>
        </w:p>
      </w:tc>
    </w:tr>
    <w:tr w:rsidR="00052122">
      <w:trPr>
        <w:cantSplit/>
        <w:jc w:val="center"/>
      </w:trPr>
      <w:tc>
        <w:tcPr>
          <w:tcW w:w="7263" w:type="dxa"/>
          <w:gridSpan w:val="2"/>
        </w:tcPr>
        <w:p w:rsidR="00052122" w:rsidRDefault="007F6C2E">
          <w:pPr>
            <w:pStyle w:val="Header"/>
            <w:spacing w:before="40"/>
            <w:jc w:val="right"/>
          </w:pPr>
          <w:r>
            <w:rPr>
              <w:b/>
            </w:rPr>
            <w:t xml:space="preserve">r. </w:t>
          </w:r>
          <w:r>
            <w:rPr>
              <w:b/>
            </w:rPr>
            <w:fldChar w:fldCharType="begin"/>
          </w:r>
          <w:r>
            <w:rPr>
              <w:b/>
            </w:rPr>
            <w:instrText>STYLEREF CharSectNo</w:instrText>
          </w:r>
          <w:r>
            <w:rPr>
              <w:b/>
            </w:rPr>
            <w:fldChar w:fldCharType="separate"/>
          </w:r>
          <w:r w:rsidR="00953AED">
            <w:rPr>
              <w:b/>
            </w:rPr>
            <w:t>1</w:t>
          </w:r>
          <w:r>
            <w:rPr>
              <w:b/>
            </w:rPr>
            <w:fldChar w:fldCharType="end"/>
          </w:r>
        </w:p>
      </w:tc>
    </w:tr>
  </w:tbl>
  <w:p w:rsidR="00052122" w:rsidRDefault="0005212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122" w:rsidRDefault="0005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014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s>
  <w:rsids>
    <w:rsidRoot w:val="003E0A4F"/>
    <w:rsid w:val="00052122"/>
    <w:rsid w:val="003E0A4F"/>
    <w:rsid w:val="00401CC4"/>
    <w:rsid w:val="00592878"/>
    <w:rsid w:val="007F6C2E"/>
    <w:rsid w:val="00953AED"/>
    <w:rsid w:val="00A61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EEFC-4197-405A-8D86-2F4C471A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46133</Words>
  <Characters>232513</Characters>
  <Application>Microsoft Office Word</Application>
  <DocSecurity>0</DocSecurity>
  <Lines>8304</Lines>
  <Paragraphs>4722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2020 - 00-f0-00</dc:title>
  <dc:subject/>
  <dc:creator/>
  <cp:keywords/>
  <dc:description/>
  <cp:lastModifiedBy>Master Repository Process</cp:lastModifiedBy>
  <cp:revision>4</cp:revision>
  <cp:lastPrinted>2020-09-14T04:36:00Z</cp:lastPrinted>
  <dcterms:created xsi:type="dcterms:W3CDTF">2021-06-17T08:42:00Z</dcterms:created>
  <dcterms:modified xsi:type="dcterms:W3CDTF">2021-06-17T08:43:00Z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19 Jun 2021</vt:lpwstr>
  </property>
  <property fmtid="{D5CDD505-2E9C-101B-9397-08002B2CF9AE}" pid="5" name="Suffix">
    <vt:lpwstr>00-f0-00</vt:lpwstr>
  </property>
  <property fmtid="{D5CDD505-2E9C-101B-9397-08002B2CF9AE}" pid="6" name="CommencementDate">
    <vt:lpwstr>20210619</vt:lpwstr>
  </property>
</Properties>
</file>