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46" w:rsidRDefault="00D9632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41D46" w:rsidRDefault="00D96326">
      <w:pPr>
        <w:pStyle w:val="PrincipalActRegPage1"/>
      </w:pPr>
      <w:r>
        <w:fldChar w:fldCharType="begin"/>
      </w:r>
      <w:r>
        <w:instrText xml:space="preserve"> STYLEREF "PrincipalAct_Reg</w:instrText>
      </w:r>
      <w:r>
        <w:fldChar w:fldCharType="separate"/>
      </w:r>
      <w:r w:rsidR="004B0842">
        <w:rPr>
          <w:noProof/>
        </w:rPr>
        <w:t>Road Traffic (Authorisation to Drive) Act 2008</w:t>
      </w:r>
      <w:r>
        <w:fldChar w:fldCharType="end"/>
      </w:r>
    </w:p>
    <w:p w:rsidR="00341D46" w:rsidRDefault="00D96326">
      <w:pPr>
        <w:pStyle w:val="NameofActRegPage1"/>
        <w:spacing w:before="1800" w:after="4200"/>
        <w:ind w:left="284" w:right="293"/>
        <w:outlineLvl w:val="0"/>
      </w:pPr>
      <w:r>
        <w:fldChar w:fldCharType="begin"/>
      </w:r>
      <w:r>
        <w:instrText xml:space="preserve"> STYLEREF "Name Of Act/Reg"</w:instrText>
      </w:r>
      <w:r>
        <w:fldChar w:fldCharType="separate"/>
      </w:r>
      <w:r w:rsidR="004B0842">
        <w:rPr>
          <w:noProof/>
        </w:rPr>
        <w:t>Road Traffic (Authorisation to Drive) Regulations 2014</w:t>
      </w:r>
      <w:r>
        <w:fldChar w:fldCharType="end"/>
      </w:r>
    </w:p>
    <w:p w:rsidR="00341D46" w:rsidRDefault="00341D46">
      <w:pPr>
        <w:jc w:val="center"/>
        <w:sectPr w:rsidR="00341D46">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DA11F7" w:rsidRDefault="00DA11F7">
      <w:pPr>
        <w:pStyle w:val="WA"/>
      </w:pPr>
      <w:r>
        <w:lastRenderedPageBreak/>
        <w:t>Western Australia</w:t>
      </w:r>
    </w:p>
    <w:p w:rsidR="00341D46" w:rsidRDefault="00D96326">
      <w:pPr>
        <w:pStyle w:val="NameofActRegPage1"/>
      </w:pPr>
      <w:r>
        <w:fldChar w:fldCharType="begin"/>
      </w:r>
      <w:r>
        <w:instrText xml:space="preserve"> STYLEREF "Name Of Act/Reg"</w:instrText>
      </w:r>
      <w:r>
        <w:fldChar w:fldCharType="separate"/>
      </w:r>
      <w:r w:rsidR="004B0842">
        <w:rPr>
          <w:noProof/>
        </w:rPr>
        <w:t>Road Traffic (Authorisation to Drive) Regulations 2014</w:t>
      </w:r>
      <w:r>
        <w:fldChar w:fldCharType="end"/>
      </w:r>
    </w:p>
    <w:p w:rsidR="00341D46" w:rsidRDefault="00D96326">
      <w:pPr>
        <w:pStyle w:val="Arrangement"/>
      </w:pPr>
      <w:r>
        <w:t>Contents</w:t>
      </w:r>
    </w:p>
    <w:p w:rsidR="009945F5" w:rsidRDefault="00D9632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945F5">
        <w:t>Part 1 — Preliminary</w:t>
      </w:r>
    </w:p>
    <w:p w:rsidR="009945F5" w:rsidRDefault="009945F5">
      <w:pPr>
        <w:pStyle w:val="TOC8"/>
        <w:rPr>
          <w:rFonts w:asciiTheme="minorHAnsi" w:eastAsiaTheme="minorEastAsia" w:hAnsiTheme="minorHAnsi" w:cstheme="minorBidi"/>
          <w:szCs w:val="22"/>
        </w:rPr>
      </w:pPr>
      <w:r>
        <w:t>1.</w:t>
      </w:r>
      <w:r>
        <w:tab/>
        <w:t>Citation</w:t>
      </w:r>
      <w:r>
        <w:tab/>
      </w:r>
      <w:r>
        <w:fldChar w:fldCharType="begin"/>
      </w:r>
      <w:r>
        <w:instrText xml:space="preserve"> PAGEREF _Toc74821889 \h </w:instrText>
      </w:r>
      <w:r>
        <w:fldChar w:fldCharType="separate"/>
      </w:r>
      <w:r w:rsidR="004B0842">
        <w:t>1</w:t>
      </w:r>
      <w:r>
        <w:fldChar w:fldCharType="end"/>
      </w:r>
    </w:p>
    <w:p w:rsidR="009945F5" w:rsidRDefault="009945F5">
      <w:pPr>
        <w:pStyle w:val="TOC8"/>
        <w:rPr>
          <w:rFonts w:asciiTheme="minorHAnsi" w:eastAsiaTheme="minorEastAsia" w:hAnsiTheme="minorHAnsi" w:cstheme="minorBidi"/>
          <w:szCs w:val="22"/>
        </w:rPr>
      </w:pPr>
      <w:r>
        <w:t>2</w:t>
      </w:r>
      <w:r w:rsidRPr="00BA070D">
        <w:rPr>
          <w:spacing w:val="-2"/>
        </w:rPr>
        <w:t>.</w:t>
      </w:r>
      <w:r w:rsidRPr="00BA070D">
        <w:rPr>
          <w:spacing w:val="-2"/>
        </w:rPr>
        <w:tab/>
        <w:t>Commencement</w:t>
      </w:r>
      <w:r>
        <w:tab/>
      </w:r>
      <w:r>
        <w:fldChar w:fldCharType="begin"/>
      </w:r>
      <w:r>
        <w:instrText xml:space="preserve"> PAGEREF _Toc74821890 \h </w:instrText>
      </w:r>
      <w:r>
        <w:fldChar w:fldCharType="separate"/>
      </w:r>
      <w:r w:rsidR="004B0842">
        <w:t>1</w:t>
      </w:r>
      <w:r>
        <w:fldChar w:fldCharType="end"/>
      </w:r>
    </w:p>
    <w:p w:rsidR="009945F5" w:rsidRDefault="009945F5">
      <w:pPr>
        <w:pStyle w:val="TOC8"/>
        <w:rPr>
          <w:rFonts w:asciiTheme="minorHAnsi" w:eastAsiaTheme="minorEastAsia" w:hAnsiTheme="minorHAnsi" w:cstheme="minorBidi"/>
          <w:szCs w:val="22"/>
        </w:rPr>
      </w:pPr>
      <w:r>
        <w:t>3.</w:t>
      </w:r>
      <w:r>
        <w:tab/>
        <w:t>Terms used</w:t>
      </w:r>
      <w:r>
        <w:tab/>
      </w:r>
      <w:r>
        <w:fldChar w:fldCharType="begin"/>
      </w:r>
      <w:r>
        <w:instrText xml:space="preserve"> PAGEREF _Toc74821891 \h </w:instrText>
      </w:r>
      <w:r>
        <w:fldChar w:fldCharType="separate"/>
      </w:r>
      <w:r w:rsidR="004B0842">
        <w:t>1</w:t>
      </w:r>
      <w:r>
        <w:fldChar w:fldCharType="end"/>
      </w:r>
    </w:p>
    <w:p w:rsidR="009945F5" w:rsidRDefault="009945F5">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_Toc74821892 \h </w:instrText>
      </w:r>
      <w:r>
        <w:fldChar w:fldCharType="separate"/>
      </w:r>
      <w:r w:rsidR="004B0842">
        <w:t>6</w:t>
      </w:r>
      <w:r>
        <w:fldChar w:fldCharType="end"/>
      </w:r>
    </w:p>
    <w:p w:rsidR="009945F5" w:rsidRDefault="009945F5">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_Toc74821893 \h </w:instrText>
      </w:r>
      <w:r>
        <w:fldChar w:fldCharType="separate"/>
      </w:r>
      <w:r w:rsidR="004B0842">
        <w:t>6</w:t>
      </w:r>
      <w:r>
        <w:fldChar w:fldCharType="end"/>
      </w:r>
    </w:p>
    <w:p w:rsidR="009945F5" w:rsidRDefault="009945F5">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_Toc74821894 \h </w:instrText>
      </w:r>
      <w:r>
        <w:fldChar w:fldCharType="separate"/>
      </w:r>
      <w:r w:rsidR="004B0842">
        <w:t>6</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Part 2 — Driver licensing</w:t>
      </w:r>
    </w:p>
    <w:p w:rsidR="009945F5" w:rsidRDefault="009945F5">
      <w:pPr>
        <w:pStyle w:val="TOC4"/>
        <w:tabs>
          <w:tab w:val="right" w:leader="dot" w:pos="7077"/>
        </w:tabs>
        <w:rPr>
          <w:rFonts w:asciiTheme="minorHAnsi" w:eastAsiaTheme="minorEastAsia" w:hAnsiTheme="minorHAnsi" w:cstheme="minorBidi"/>
          <w:b w:val="0"/>
          <w:szCs w:val="22"/>
        </w:rPr>
      </w:pPr>
      <w:r>
        <w:t>Division 1 — Drivers’ licences generally</w:t>
      </w:r>
    </w:p>
    <w:p w:rsidR="009945F5" w:rsidRDefault="009945F5">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_Toc74821897 \h </w:instrText>
      </w:r>
      <w:r>
        <w:fldChar w:fldCharType="separate"/>
      </w:r>
      <w:r w:rsidR="004B0842">
        <w:t>8</w:t>
      </w:r>
      <w:r>
        <w:fldChar w:fldCharType="end"/>
      </w:r>
    </w:p>
    <w:p w:rsidR="009945F5" w:rsidRDefault="009945F5">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_Toc74821898 \h </w:instrText>
      </w:r>
      <w:r>
        <w:fldChar w:fldCharType="separate"/>
      </w:r>
      <w:r w:rsidR="004B0842">
        <w:t>8</w:t>
      </w:r>
      <w:r>
        <w:fldChar w:fldCharType="end"/>
      </w:r>
    </w:p>
    <w:p w:rsidR="009945F5" w:rsidRDefault="009945F5">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_Toc74821899 \h </w:instrText>
      </w:r>
      <w:r>
        <w:fldChar w:fldCharType="separate"/>
      </w:r>
      <w:r w:rsidR="004B0842">
        <w:t>8</w:t>
      </w:r>
      <w:r>
        <w:fldChar w:fldCharType="end"/>
      </w:r>
    </w:p>
    <w:p w:rsidR="009945F5" w:rsidRDefault="009945F5">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_Toc74821900 \h </w:instrText>
      </w:r>
      <w:r>
        <w:fldChar w:fldCharType="separate"/>
      </w:r>
      <w:r w:rsidR="004B0842">
        <w:t>9</w:t>
      </w:r>
      <w:r>
        <w:fldChar w:fldCharType="end"/>
      </w:r>
    </w:p>
    <w:p w:rsidR="009945F5" w:rsidRDefault="009945F5">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_Toc74821901 \h </w:instrText>
      </w:r>
      <w:r>
        <w:fldChar w:fldCharType="separate"/>
      </w:r>
      <w:r w:rsidR="004B0842">
        <w:t>10</w:t>
      </w:r>
      <w:r>
        <w:fldChar w:fldCharType="end"/>
      </w:r>
    </w:p>
    <w:p w:rsidR="009945F5" w:rsidRDefault="009945F5">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_Toc74821902 \h </w:instrText>
      </w:r>
      <w:r>
        <w:fldChar w:fldCharType="separate"/>
      </w:r>
      <w:r w:rsidR="004B0842">
        <w:t>10</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2 — Eligibility to hold a driver’s licence</w:t>
      </w:r>
    </w:p>
    <w:p w:rsidR="009945F5" w:rsidRDefault="009945F5">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_Toc74821904 \h </w:instrText>
      </w:r>
      <w:r>
        <w:fldChar w:fldCharType="separate"/>
      </w:r>
      <w:r w:rsidR="004B0842">
        <w:t>10</w:t>
      </w:r>
      <w:r>
        <w:fldChar w:fldCharType="end"/>
      </w:r>
    </w:p>
    <w:p w:rsidR="009945F5" w:rsidRDefault="009945F5">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_Toc74821905 \h </w:instrText>
      </w:r>
      <w:r>
        <w:fldChar w:fldCharType="separate"/>
      </w:r>
      <w:r w:rsidR="004B0842">
        <w:t>11</w:t>
      </w:r>
      <w:r>
        <w:fldChar w:fldCharType="end"/>
      </w:r>
    </w:p>
    <w:p w:rsidR="009945F5" w:rsidRDefault="009945F5">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_Toc74821906 \h </w:instrText>
      </w:r>
      <w:r>
        <w:fldChar w:fldCharType="separate"/>
      </w:r>
      <w:r w:rsidR="004B0842">
        <w:t>11</w:t>
      </w:r>
      <w:r>
        <w:fldChar w:fldCharType="end"/>
      </w:r>
    </w:p>
    <w:p w:rsidR="009945F5" w:rsidRDefault="009945F5">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_Toc74821907 \h </w:instrText>
      </w:r>
      <w:r>
        <w:fldChar w:fldCharType="separate"/>
      </w:r>
      <w:r w:rsidR="004B0842">
        <w:t>13</w:t>
      </w:r>
      <w:r>
        <w:fldChar w:fldCharType="end"/>
      </w:r>
    </w:p>
    <w:p w:rsidR="009945F5" w:rsidRDefault="009945F5">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_Toc74821908 \h </w:instrText>
      </w:r>
      <w:r>
        <w:fldChar w:fldCharType="separate"/>
      </w:r>
      <w:r w:rsidR="004B0842">
        <w:t>13</w:t>
      </w:r>
      <w:r>
        <w:fldChar w:fldCharType="end"/>
      </w:r>
    </w:p>
    <w:p w:rsidR="009945F5" w:rsidRDefault="009945F5">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_Toc74821909 \h </w:instrText>
      </w:r>
      <w:r>
        <w:fldChar w:fldCharType="separate"/>
      </w:r>
      <w:r w:rsidR="004B0842">
        <w:t>14</w:t>
      </w:r>
      <w:r>
        <w:fldChar w:fldCharType="end"/>
      </w:r>
    </w:p>
    <w:p w:rsidR="009945F5" w:rsidRDefault="009945F5">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_Toc74821910 \h </w:instrText>
      </w:r>
      <w:r>
        <w:fldChar w:fldCharType="separate"/>
      </w:r>
      <w:r w:rsidR="004B0842">
        <w:t>14</w:t>
      </w:r>
      <w:r>
        <w:fldChar w:fldCharType="end"/>
      </w:r>
    </w:p>
    <w:p w:rsidR="009945F5" w:rsidRDefault="009945F5">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_Toc74821911 \h </w:instrText>
      </w:r>
      <w:r>
        <w:fldChar w:fldCharType="separate"/>
      </w:r>
      <w:r w:rsidR="004B0842">
        <w:t>14</w:t>
      </w:r>
      <w:r>
        <w:fldChar w:fldCharType="end"/>
      </w:r>
    </w:p>
    <w:p w:rsidR="009945F5" w:rsidRDefault="009945F5">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_Toc74821912 \h </w:instrText>
      </w:r>
      <w:r>
        <w:fldChar w:fldCharType="separate"/>
      </w:r>
      <w:r w:rsidR="004B0842">
        <w:t>15</w:t>
      </w:r>
      <w:r>
        <w:fldChar w:fldCharType="end"/>
      </w:r>
    </w:p>
    <w:p w:rsidR="009945F5" w:rsidRDefault="009945F5">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_Toc74821913 \h </w:instrText>
      </w:r>
      <w:r>
        <w:fldChar w:fldCharType="separate"/>
      </w:r>
      <w:r w:rsidR="004B0842">
        <w:t>15</w:t>
      </w:r>
      <w:r>
        <w:fldChar w:fldCharType="end"/>
      </w:r>
    </w:p>
    <w:p w:rsidR="009945F5" w:rsidRDefault="009945F5">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_Toc74821914 \h </w:instrText>
      </w:r>
      <w:r>
        <w:fldChar w:fldCharType="separate"/>
      </w:r>
      <w:r w:rsidR="004B0842">
        <w:t>16</w:t>
      </w:r>
      <w:r>
        <w:fldChar w:fldCharType="end"/>
      </w:r>
    </w:p>
    <w:p w:rsidR="009945F5" w:rsidRDefault="009945F5">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_Toc74821915 \h </w:instrText>
      </w:r>
      <w:r>
        <w:fldChar w:fldCharType="separate"/>
      </w:r>
      <w:r w:rsidR="004B0842">
        <w:t>16</w:t>
      </w:r>
      <w:r>
        <w:fldChar w:fldCharType="end"/>
      </w:r>
    </w:p>
    <w:p w:rsidR="009945F5" w:rsidRDefault="009945F5">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_Toc74821916 \h </w:instrText>
      </w:r>
      <w:r>
        <w:fldChar w:fldCharType="separate"/>
      </w:r>
      <w:r w:rsidR="004B0842">
        <w:t>17</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rsidR="009945F5" w:rsidRDefault="009945F5">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_Toc74821918 \h </w:instrText>
      </w:r>
      <w:r>
        <w:fldChar w:fldCharType="separate"/>
      </w:r>
      <w:r w:rsidR="004B0842">
        <w:t>18</w:t>
      </w:r>
      <w:r>
        <w:fldChar w:fldCharType="end"/>
      </w:r>
    </w:p>
    <w:p w:rsidR="009945F5" w:rsidRDefault="009945F5">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_Toc74821919 \h </w:instrText>
      </w:r>
      <w:r>
        <w:fldChar w:fldCharType="separate"/>
      </w:r>
      <w:r w:rsidR="004B0842">
        <w:t>19</w:t>
      </w:r>
      <w:r>
        <w:fldChar w:fldCharType="end"/>
      </w:r>
    </w:p>
    <w:p w:rsidR="009945F5" w:rsidRDefault="009945F5">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_Toc74821920 \h </w:instrText>
      </w:r>
      <w:r>
        <w:fldChar w:fldCharType="separate"/>
      </w:r>
      <w:r w:rsidR="004B0842">
        <w:t>19</w:t>
      </w:r>
      <w:r>
        <w:fldChar w:fldCharType="end"/>
      </w:r>
    </w:p>
    <w:p w:rsidR="009945F5" w:rsidRDefault="009945F5">
      <w:pPr>
        <w:pStyle w:val="TOC8"/>
        <w:rPr>
          <w:rFonts w:asciiTheme="minorHAnsi" w:eastAsiaTheme="minorEastAsia" w:hAnsiTheme="minorHAnsi" w:cstheme="minorBidi"/>
          <w:szCs w:val="22"/>
        </w:rPr>
      </w:pPr>
      <w:r>
        <w:t>27.</w:t>
      </w:r>
      <w:r>
        <w:tab/>
        <w:t>Driving tests</w:t>
      </w:r>
      <w:r>
        <w:tab/>
      </w:r>
      <w:r>
        <w:fldChar w:fldCharType="begin"/>
      </w:r>
      <w:r>
        <w:instrText xml:space="preserve"> PAGEREF _Toc74821921 \h </w:instrText>
      </w:r>
      <w:r>
        <w:fldChar w:fldCharType="separate"/>
      </w:r>
      <w:r w:rsidR="004B0842">
        <w:t>20</w:t>
      </w:r>
      <w:r>
        <w:fldChar w:fldCharType="end"/>
      </w:r>
    </w:p>
    <w:p w:rsidR="009945F5" w:rsidRDefault="009945F5">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_Toc74821922 \h </w:instrText>
      </w:r>
      <w:r>
        <w:fldChar w:fldCharType="separate"/>
      </w:r>
      <w:r w:rsidR="004B0842">
        <w:t>21</w:t>
      </w:r>
      <w:r>
        <w:fldChar w:fldCharType="end"/>
      </w:r>
    </w:p>
    <w:p w:rsidR="009945F5" w:rsidRDefault="009945F5">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_Toc74821923 \h </w:instrText>
      </w:r>
      <w:r>
        <w:fldChar w:fldCharType="separate"/>
      </w:r>
      <w:r w:rsidR="004B0842">
        <w:t>21</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4 — Driver’s licence documents</w:t>
      </w:r>
    </w:p>
    <w:p w:rsidR="009945F5" w:rsidRDefault="009945F5">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_Toc74821925 \h </w:instrText>
      </w:r>
      <w:r>
        <w:fldChar w:fldCharType="separate"/>
      </w:r>
      <w:r w:rsidR="004B0842">
        <w:t>22</w:t>
      </w:r>
      <w:r>
        <w:fldChar w:fldCharType="end"/>
      </w:r>
    </w:p>
    <w:p w:rsidR="009945F5" w:rsidRDefault="009945F5">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_Toc74821926 \h </w:instrText>
      </w:r>
      <w:r>
        <w:fldChar w:fldCharType="separate"/>
      </w:r>
      <w:r w:rsidR="004B0842">
        <w:t>23</w:t>
      </w:r>
      <w:r>
        <w:fldChar w:fldCharType="end"/>
      </w:r>
    </w:p>
    <w:p w:rsidR="009945F5" w:rsidRDefault="009945F5">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_Toc74821927 \h </w:instrText>
      </w:r>
      <w:r>
        <w:fldChar w:fldCharType="separate"/>
      </w:r>
      <w:r w:rsidR="004B0842">
        <w:t>23</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5 — Other provisions about drivers’ licences</w:t>
      </w:r>
    </w:p>
    <w:p w:rsidR="009945F5" w:rsidRDefault="009945F5">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_Toc74821929 \h </w:instrText>
      </w:r>
      <w:r>
        <w:fldChar w:fldCharType="separate"/>
      </w:r>
      <w:r w:rsidR="004B0842">
        <w:t>24</w:t>
      </w:r>
      <w:r>
        <w:fldChar w:fldCharType="end"/>
      </w:r>
    </w:p>
    <w:p w:rsidR="009945F5" w:rsidRDefault="009945F5">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_Toc74821930 \h </w:instrText>
      </w:r>
      <w:r>
        <w:fldChar w:fldCharType="separate"/>
      </w:r>
      <w:r w:rsidR="004B0842">
        <w:t>24</w:t>
      </w:r>
      <w:r>
        <w:fldChar w:fldCharType="end"/>
      </w:r>
    </w:p>
    <w:p w:rsidR="009945F5" w:rsidRDefault="009945F5">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_Toc74821931 \h </w:instrText>
      </w:r>
      <w:r>
        <w:fldChar w:fldCharType="separate"/>
      </w:r>
      <w:r w:rsidR="004B0842">
        <w:t>25</w:t>
      </w:r>
      <w:r>
        <w:fldChar w:fldCharType="end"/>
      </w:r>
    </w:p>
    <w:p w:rsidR="009945F5" w:rsidRDefault="009945F5">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_Toc74821932 \h </w:instrText>
      </w:r>
      <w:r>
        <w:fldChar w:fldCharType="separate"/>
      </w:r>
      <w:r w:rsidR="004B0842">
        <w:t>26</w:t>
      </w:r>
      <w:r>
        <w:fldChar w:fldCharType="end"/>
      </w:r>
    </w:p>
    <w:p w:rsidR="009945F5" w:rsidRDefault="009945F5">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_Toc74821933 \h </w:instrText>
      </w:r>
      <w:r>
        <w:fldChar w:fldCharType="separate"/>
      </w:r>
      <w:r w:rsidR="004B0842">
        <w:t>27</w:t>
      </w:r>
      <w:r>
        <w:fldChar w:fldCharType="end"/>
      </w:r>
    </w:p>
    <w:p w:rsidR="009945F5" w:rsidRDefault="009945F5">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_Toc74821934 \h </w:instrText>
      </w:r>
      <w:r>
        <w:fldChar w:fldCharType="separate"/>
      </w:r>
      <w:r w:rsidR="004B0842">
        <w:t>28</w:t>
      </w:r>
      <w:r>
        <w:fldChar w:fldCharType="end"/>
      </w:r>
    </w:p>
    <w:p w:rsidR="009945F5" w:rsidRDefault="009945F5">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_Toc74821935 \h </w:instrText>
      </w:r>
      <w:r>
        <w:fldChar w:fldCharType="separate"/>
      </w:r>
      <w:r w:rsidR="004B0842">
        <w:t>29</w:t>
      </w:r>
      <w:r>
        <w:fldChar w:fldCharType="end"/>
      </w:r>
    </w:p>
    <w:p w:rsidR="009945F5" w:rsidRDefault="009945F5">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_Toc74821936 \h </w:instrText>
      </w:r>
      <w:r>
        <w:fldChar w:fldCharType="separate"/>
      </w:r>
      <w:r w:rsidR="004B0842">
        <w:t>30</w:t>
      </w:r>
      <w:r>
        <w:fldChar w:fldCharType="end"/>
      </w:r>
    </w:p>
    <w:p w:rsidR="009945F5" w:rsidRDefault="009945F5">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_Toc74821937 \h </w:instrText>
      </w:r>
      <w:r>
        <w:fldChar w:fldCharType="separate"/>
      </w:r>
      <w:r w:rsidR="004B0842">
        <w:t>30</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rsidR="009945F5" w:rsidRDefault="009945F5">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_Toc74821939 \h </w:instrText>
      </w:r>
      <w:r>
        <w:fldChar w:fldCharType="separate"/>
      </w:r>
      <w:r w:rsidR="004B0842">
        <w:t>32</w:t>
      </w:r>
      <w:r>
        <w:fldChar w:fldCharType="end"/>
      </w:r>
    </w:p>
    <w:p w:rsidR="009945F5" w:rsidRDefault="009945F5">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_Toc74821940 \h </w:instrText>
      </w:r>
      <w:r>
        <w:fldChar w:fldCharType="separate"/>
      </w:r>
      <w:r w:rsidR="004B0842">
        <w:t>32</w:t>
      </w:r>
      <w:r>
        <w:fldChar w:fldCharType="end"/>
      </w:r>
    </w:p>
    <w:p w:rsidR="009945F5" w:rsidRDefault="009945F5">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_Toc74821941 \h </w:instrText>
      </w:r>
      <w:r>
        <w:fldChar w:fldCharType="separate"/>
      </w:r>
      <w:r w:rsidR="004B0842">
        <w:t>33</w:t>
      </w:r>
      <w:r>
        <w:fldChar w:fldCharType="end"/>
      </w:r>
    </w:p>
    <w:p w:rsidR="009945F5" w:rsidRDefault="009945F5">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_Toc74821942 \h </w:instrText>
      </w:r>
      <w:r>
        <w:fldChar w:fldCharType="separate"/>
      </w:r>
      <w:r w:rsidR="004B0842">
        <w:t>33</w:t>
      </w:r>
      <w:r>
        <w:fldChar w:fldCharType="end"/>
      </w:r>
    </w:p>
    <w:p w:rsidR="009945F5" w:rsidRDefault="009945F5">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_Toc74821943 \h </w:instrText>
      </w:r>
      <w:r>
        <w:fldChar w:fldCharType="separate"/>
      </w:r>
      <w:r w:rsidR="004B0842">
        <w:t>34</w:t>
      </w:r>
      <w:r>
        <w:fldChar w:fldCharType="end"/>
      </w:r>
    </w:p>
    <w:p w:rsidR="009945F5" w:rsidRDefault="009945F5">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_Toc74821944 \h </w:instrText>
      </w:r>
      <w:r>
        <w:fldChar w:fldCharType="separate"/>
      </w:r>
      <w:r w:rsidR="004B0842">
        <w:t>35</w:t>
      </w:r>
      <w:r>
        <w:fldChar w:fldCharType="end"/>
      </w:r>
    </w:p>
    <w:p w:rsidR="009945F5" w:rsidRDefault="009945F5">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_Toc74821945 \h </w:instrText>
      </w:r>
      <w:r>
        <w:fldChar w:fldCharType="separate"/>
      </w:r>
      <w:r w:rsidR="004B0842">
        <w:t>35</w:t>
      </w:r>
      <w:r>
        <w:fldChar w:fldCharType="end"/>
      </w:r>
    </w:p>
    <w:p w:rsidR="009945F5" w:rsidRDefault="009945F5">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_Toc74821946 \h </w:instrText>
      </w:r>
      <w:r>
        <w:fldChar w:fldCharType="separate"/>
      </w:r>
      <w:r w:rsidR="004B0842">
        <w:t>36</w:t>
      </w:r>
      <w:r>
        <w:fldChar w:fldCharType="end"/>
      </w:r>
    </w:p>
    <w:p w:rsidR="009945F5" w:rsidRDefault="009945F5">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_Toc74821947 \h </w:instrText>
      </w:r>
      <w:r>
        <w:fldChar w:fldCharType="separate"/>
      </w:r>
      <w:r w:rsidR="004B0842">
        <w:t>37</w:t>
      </w:r>
      <w:r>
        <w:fldChar w:fldCharType="end"/>
      </w:r>
    </w:p>
    <w:p w:rsidR="009945F5" w:rsidRDefault="009945F5">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_Toc74821948 \h </w:instrText>
      </w:r>
      <w:r>
        <w:fldChar w:fldCharType="separate"/>
      </w:r>
      <w:r w:rsidR="004B0842">
        <w:t>37</w:t>
      </w:r>
      <w:r>
        <w:fldChar w:fldCharType="end"/>
      </w:r>
    </w:p>
    <w:p w:rsidR="009945F5" w:rsidRDefault="009945F5">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_Toc74821949 \h </w:instrText>
      </w:r>
      <w:r>
        <w:fldChar w:fldCharType="separate"/>
      </w:r>
      <w:r w:rsidR="004B0842">
        <w:t>37</w:t>
      </w:r>
      <w:r>
        <w:fldChar w:fldCharType="end"/>
      </w:r>
    </w:p>
    <w:p w:rsidR="009945F5" w:rsidRDefault="009945F5">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_Toc74821950 \h </w:instrText>
      </w:r>
      <w:r>
        <w:fldChar w:fldCharType="separate"/>
      </w:r>
      <w:r w:rsidR="004B0842">
        <w:t>37</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Part 3A — Loss of authorisation to drive</w:t>
      </w:r>
    </w:p>
    <w:p w:rsidR="009945F5" w:rsidRDefault="009945F5">
      <w:pPr>
        <w:pStyle w:val="TOC8"/>
        <w:rPr>
          <w:rFonts w:asciiTheme="minorHAnsi" w:eastAsiaTheme="minorEastAsia" w:hAnsiTheme="minorHAnsi" w:cstheme="minorBidi"/>
          <w:szCs w:val="22"/>
        </w:rPr>
      </w:pPr>
      <w:r>
        <w:t>53A.</w:t>
      </w:r>
      <w:r>
        <w:tab/>
        <w:t>Terms used</w:t>
      </w:r>
      <w:r>
        <w:tab/>
      </w:r>
      <w:r>
        <w:fldChar w:fldCharType="begin"/>
      </w:r>
      <w:r>
        <w:instrText xml:space="preserve"> PAGEREF _Toc74821952 \h </w:instrText>
      </w:r>
      <w:r>
        <w:fldChar w:fldCharType="separate"/>
      </w:r>
      <w:r w:rsidR="004B0842">
        <w:t>38</w:t>
      </w:r>
      <w:r>
        <w:fldChar w:fldCharType="end"/>
      </w:r>
    </w:p>
    <w:p w:rsidR="009945F5" w:rsidRDefault="009945F5">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_Toc74821953 \h </w:instrText>
      </w:r>
      <w:r>
        <w:fldChar w:fldCharType="separate"/>
      </w:r>
      <w:r w:rsidR="004B0842">
        <w:t>38</w:t>
      </w:r>
      <w:r>
        <w:fldChar w:fldCharType="end"/>
      </w:r>
    </w:p>
    <w:p w:rsidR="009945F5" w:rsidRDefault="009945F5">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_Toc74821954 \h </w:instrText>
      </w:r>
      <w:r>
        <w:fldChar w:fldCharType="separate"/>
      </w:r>
      <w:r w:rsidR="004B0842">
        <w:t>39</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rsidR="009945F5" w:rsidRDefault="009945F5">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_Toc74821956 \h </w:instrText>
      </w:r>
      <w:r>
        <w:fldChar w:fldCharType="separate"/>
      </w:r>
      <w:r w:rsidR="004B0842">
        <w:t>40</w:t>
      </w:r>
      <w:r>
        <w:fldChar w:fldCharType="end"/>
      </w:r>
    </w:p>
    <w:p w:rsidR="009945F5" w:rsidRDefault="009945F5">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_Toc74821957 \h </w:instrText>
      </w:r>
      <w:r>
        <w:fldChar w:fldCharType="separate"/>
      </w:r>
      <w:r w:rsidR="004B0842">
        <w:t>40</w:t>
      </w:r>
      <w:r>
        <w:fldChar w:fldCharType="end"/>
      </w:r>
    </w:p>
    <w:p w:rsidR="009945F5" w:rsidRDefault="009945F5">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_Toc74821958 \h </w:instrText>
      </w:r>
      <w:r>
        <w:fldChar w:fldCharType="separate"/>
      </w:r>
      <w:r w:rsidR="004B0842">
        <w:t>41</w:t>
      </w:r>
      <w:r>
        <w:fldChar w:fldCharType="end"/>
      </w:r>
    </w:p>
    <w:p w:rsidR="009945F5" w:rsidRDefault="009945F5">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_Toc74821959 \h </w:instrText>
      </w:r>
      <w:r>
        <w:fldChar w:fldCharType="separate"/>
      </w:r>
      <w:r w:rsidR="004B0842">
        <w:t>42</w:t>
      </w:r>
      <w:r>
        <w:fldChar w:fldCharType="end"/>
      </w:r>
    </w:p>
    <w:p w:rsidR="009945F5" w:rsidRDefault="009945F5">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_Toc74821960 \h </w:instrText>
      </w:r>
      <w:r>
        <w:fldChar w:fldCharType="separate"/>
      </w:r>
      <w:r w:rsidR="004B0842">
        <w:t>42</w:t>
      </w:r>
      <w:r>
        <w:fldChar w:fldCharType="end"/>
      </w:r>
    </w:p>
    <w:p w:rsidR="009945F5" w:rsidRDefault="009945F5">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_Toc74821961 \h </w:instrText>
      </w:r>
      <w:r>
        <w:fldChar w:fldCharType="separate"/>
      </w:r>
      <w:r w:rsidR="004B0842">
        <w:t>43</w:t>
      </w:r>
      <w:r>
        <w:fldChar w:fldCharType="end"/>
      </w:r>
    </w:p>
    <w:p w:rsidR="009945F5" w:rsidRDefault="009945F5">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_Toc74821962 \h </w:instrText>
      </w:r>
      <w:r>
        <w:fldChar w:fldCharType="separate"/>
      </w:r>
      <w:r w:rsidR="004B0842">
        <w:t>43</w:t>
      </w:r>
      <w:r>
        <w:fldChar w:fldCharType="end"/>
      </w:r>
    </w:p>
    <w:p w:rsidR="009945F5" w:rsidRDefault="009945F5">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_Toc74821963 \h </w:instrText>
      </w:r>
      <w:r>
        <w:fldChar w:fldCharType="separate"/>
      </w:r>
      <w:r w:rsidR="004B0842">
        <w:t>44</w:t>
      </w:r>
      <w:r>
        <w:fldChar w:fldCharType="end"/>
      </w:r>
    </w:p>
    <w:p w:rsidR="009945F5" w:rsidRDefault="009945F5">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_Toc74821964 \h </w:instrText>
      </w:r>
      <w:r>
        <w:fldChar w:fldCharType="separate"/>
      </w:r>
      <w:r w:rsidR="004B0842">
        <w:t>45</w:t>
      </w:r>
      <w:r>
        <w:fldChar w:fldCharType="end"/>
      </w:r>
    </w:p>
    <w:p w:rsidR="009945F5" w:rsidRDefault="009945F5">
      <w:pPr>
        <w:pStyle w:val="TOC8"/>
        <w:rPr>
          <w:rFonts w:asciiTheme="minorHAnsi" w:eastAsiaTheme="minorEastAsia" w:hAnsiTheme="minorHAnsi" w:cstheme="minorBidi"/>
          <w:szCs w:val="22"/>
        </w:rPr>
      </w:pPr>
      <w:r>
        <w:lastRenderedPageBreak/>
        <w:t>63.</w:t>
      </w:r>
      <w:r>
        <w:tab/>
        <w:t>Other jurisdiction’s driving authorisation document, Defence Force card, to be carried and produced</w:t>
      </w:r>
      <w:r>
        <w:tab/>
      </w:r>
      <w:r>
        <w:fldChar w:fldCharType="begin"/>
      </w:r>
      <w:r>
        <w:instrText xml:space="preserve"> PAGEREF _Toc74821965 \h </w:instrText>
      </w:r>
      <w:r>
        <w:fldChar w:fldCharType="separate"/>
      </w:r>
      <w:r w:rsidR="004B0842">
        <w:t>46</w:t>
      </w:r>
      <w:r>
        <w:fldChar w:fldCharType="end"/>
      </w:r>
    </w:p>
    <w:p w:rsidR="009945F5" w:rsidRDefault="009945F5">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_Toc74821966 \h </w:instrText>
      </w:r>
      <w:r>
        <w:fldChar w:fldCharType="separate"/>
      </w:r>
      <w:r w:rsidR="004B0842">
        <w:t>46</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Part 5 — Demerit point scheme</w:t>
      </w:r>
    </w:p>
    <w:p w:rsidR="009945F5" w:rsidRDefault="009945F5">
      <w:pPr>
        <w:pStyle w:val="TOC8"/>
        <w:rPr>
          <w:rFonts w:asciiTheme="minorHAnsi" w:eastAsiaTheme="minorEastAsia" w:hAnsiTheme="minorHAnsi" w:cstheme="minorBidi"/>
          <w:szCs w:val="22"/>
        </w:rPr>
      </w:pPr>
      <w:r>
        <w:t>65.</w:t>
      </w:r>
      <w:r>
        <w:tab/>
        <w:t xml:space="preserve">Demerit point offences in WA and demerit points: </w:t>
      </w:r>
      <w:r w:rsidRPr="00BA070D">
        <w:rPr>
          <w:i/>
        </w:rPr>
        <w:t>Road Traffic Act 1974</w:t>
      </w:r>
      <w:r>
        <w:tab/>
      </w:r>
      <w:r>
        <w:fldChar w:fldCharType="begin"/>
      </w:r>
      <w:r>
        <w:instrText xml:space="preserve"> PAGEREF _Toc74821968 \h </w:instrText>
      </w:r>
      <w:r>
        <w:fldChar w:fldCharType="separate"/>
      </w:r>
      <w:r w:rsidR="004B0842">
        <w:t>48</w:t>
      </w:r>
      <w:r>
        <w:fldChar w:fldCharType="end"/>
      </w:r>
    </w:p>
    <w:p w:rsidR="009945F5" w:rsidRDefault="009945F5">
      <w:pPr>
        <w:pStyle w:val="TOC8"/>
        <w:rPr>
          <w:rFonts w:asciiTheme="minorHAnsi" w:eastAsiaTheme="minorEastAsia" w:hAnsiTheme="minorHAnsi" w:cstheme="minorBidi"/>
          <w:szCs w:val="22"/>
        </w:rPr>
      </w:pPr>
      <w:r>
        <w:t>66.</w:t>
      </w:r>
      <w:r>
        <w:tab/>
        <w:t xml:space="preserve">Demerit point offences in WA and demerit points: </w:t>
      </w:r>
      <w:r w:rsidRPr="00BA070D">
        <w:rPr>
          <w:i/>
        </w:rPr>
        <w:t>Road Traffic (Vehicles) Act 2012</w:t>
      </w:r>
      <w:r>
        <w:tab/>
      </w:r>
      <w:r>
        <w:fldChar w:fldCharType="begin"/>
      </w:r>
      <w:r>
        <w:instrText xml:space="preserve"> PAGEREF _Toc74821969 \h </w:instrText>
      </w:r>
      <w:r>
        <w:fldChar w:fldCharType="separate"/>
      </w:r>
      <w:r w:rsidR="004B0842">
        <w:t>52</w:t>
      </w:r>
      <w:r>
        <w:fldChar w:fldCharType="end"/>
      </w:r>
    </w:p>
    <w:p w:rsidR="009945F5" w:rsidRDefault="009945F5">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_Toc74821970 \h </w:instrText>
      </w:r>
      <w:r>
        <w:fldChar w:fldCharType="separate"/>
      </w:r>
      <w:r w:rsidR="004B0842">
        <w:t>52</w:t>
      </w:r>
      <w:r>
        <w:fldChar w:fldCharType="end"/>
      </w:r>
    </w:p>
    <w:p w:rsidR="009945F5" w:rsidRDefault="009945F5">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_Toc74821971 \h </w:instrText>
      </w:r>
      <w:r>
        <w:fldChar w:fldCharType="separate"/>
      </w:r>
      <w:r w:rsidR="004B0842">
        <w:t>53</w:t>
      </w:r>
      <w:r>
        <w:fldChar w:fldCharType="end"/>
      </w:r>
    </w:p>
    <w:p w:rsidR="009945F5" w:rsidRDefault="009945F5">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_Toc74821972 \h </w:instrText>
      </w:r>
      <w:r>
        <w:fldChar w:fldCharType="separate"/>
      </w:r>
      <w:r w:rsidR="004B0842">
        <w:t>55</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Part 5A</w:t>
      </w:r>
      <w:r w:rsidRPr="00BA070D">
        <w:rPr>
          <w:b w:val="0"/>
        </w:rPr>
        <w:t> </w:t>
      </w:r>
      <w:r>
        <w:t>—</w:t>
      </w:r>
      <w:r w:rsidRPr="00BA070D">
        <w:rPr>
          <w:b w:val="0"/>
        </w:rPr>
        <w:t> </w:t>
      </w:r>
      <w:r>
        <w:t>Alcohol interlock scheme</w:t>
      </w:r>
    </w:p>
    <w:p w:rsidR="009945F5" w:rsidRDefault="009945F5">
      <w:pPr>
        <w:pStyle w:val="TOC4"/>
        <w:tabs>
          <w:tab w:val="right" w:leader="dot" w:pos="7077"/>
        </w:tabs>
        <w:rPr>
          <w:rFonts w:asciiTheme="minorHAnsi" w:eastAsiaTheme="minorEastAsia" w:hAnsiTheme="minorHAnsi" w:cstheme="minorBidi"/>
          <w:b w:val="0"/>
          <w:szCs w:val="22"/>
        </w:rPr>
      </w:pPr>
      <w:r>
        <w:t>Division 1 — Preliminary</w:t>
      </w:r>
    </w:p>
    <w:p w:rsidR="009945F5" w:rsidRDefault="009945F5">
      <w:pPr>
        <w:pStyle w:val="TOC8"/>
        <w:rPr>
          <w:rFonts w:asciiTheme="minorHAnsi" w:eastAsiaTheme="minorEastAsia" w:hAnsiTheme="minorHAnsi" w:cstheme="minorBidi"/>
          <w:szCs w:val="22"/>
        </w:rPr>
      </w:pPr>
      <w:r>
        <w:t>69A.</w:t>
      </w:r>
      <w:r>
        <w:tab/>
        <w:t>Terms used</w:t>
      </w:r>
      <w:r>
        <w:tab/>
      </w:r>
      <w:r>
        <w:fldChar w:fldCharType="begin"/>
      </w:r>
      <w:r>
        <w:instrText xml:space="preserve"> PAGEREF _Toc74821975 \h </w:instrText>
      </w:r>
      <w:r>
        <w:fldChar w:fldCharType="separate"/>
      </w:r>
      <w:r w:rsidR="004B0842">
        <w:t>56</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2 — Consequences of being an alcohol offender</w:t>
      </w:r>
    </w:p>
    <w:p w:rsidR="009945F5" w:rsidRDefault="009945F5">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_Toc74821977 \h </w:instrText>
      </w:r>
      <w:r>
        <w:fldChar w:fldCharType="separate"/>
      </w:r>
      <w:r w:rsidR="004B0842">
        <w:t>57</w:t>
      </w:r>
      <w:r>
        <w:fldChar w:fldCharType="end"/>
      </w:r>
    </w:p>
    <w:p w:rsidR="009945F5" w:rsidRDefault="009945F5">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_Toc74821978 \h </w:instrText>
      </w:r>
      <w:r>
        <w:fldChar w:fldCharType="separate"/>
      </w:r>
      <w:r w:rsidR="004B0842">
        <w:t>58</w:t>
      </w:r>
      <w:r>
        <w:fldChar w:fldCharType="end"/>
      </w:r>
    </w:p>
    <w:p w:rsidR="009945F5" w:rsidRDefault="009945F5">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_Toc74821979 \h </w:instrText>
      </w:r>
      <w:r>
        <w:fldChar w:fldCharType="separate"/>
      </w:r>
      <w:r w:rsidR="004B0842">
        <w:t>58</w:t>
      </w:r>
      <w:r>
        <w:fldChar w:fldCharType="end"/>
      </w:r>
    </w:p>
    <w:p w:rsidR="009945F5" w:rsidRDefault="009945F5">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_Toc74821980 \h </w:instrText>
      </w:r>
      <w:r>
        <w:fldChar w:fldCharType="separate"/>
      </w:r>
      <w:r w:rsidR="004B0842">
        <w:t>58</w:t>
      </w:r>
      <w:r>
        <w:fldChar w:fldCharType="end"/>
      </w:r>
    </w:p>
    <w:p w:rsidR="009945F5" w:rsidRDefault="009945F5">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_Toc74821981 \h </w:instrText>
      </w:r>
      <w:r>
        <w:fldChar w:fldCharType="separate"/>
      </w:r>
      <w:r w:rsidR="004B0842">
        <w:t>59</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rsidR="009945F5" w:rsidRDefault="009945F5">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_Toc74821983 \h </w:instrText>
      </w:r>
      <w:r>
        <w:fldChar w:fldCharType="separate"/>
      </w:r>
      <w:r w:rsidR="004B0842">
        <w:t>59</w:t>
      </w:r>
      <w:r>
        <w:fldChar w:fldCharType="end"/>
      </w:r>
    </w:p>
    <w:p w:rsidR="009945F5" w:rsidRDefault="009945F5">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_Toc74821984 \h </w:instrText>
      </w:r>
      <w:r>
        <w:fldChar w:fldCharType="separate"/>
      </w:r>
      <w:r w:rsidR="004B0842">
        <w:t>60</w:t>
      </w:r>
      <w:r>
        <w:fldChar w:fldCharType="end"/>
      </w:r>
    </w:p>
    <w:p w:rsidR="009945F5" w:rsidRDefault="009945F5">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_Toc74821985 \h </w:instrText>
      </w:r>
      <w:r>
        <w:fldChar w:fldCharType="separate"/>
      </w:r>
      <w:r w:rsidR="004B0842">
        <w:t>62</w:t>
      </w:r>
      <w:r>
        <w:fldChar w:fldCharType="end"/>
      </w:r>
    </w:p>
    <w:p w:rsidR="009945F5" w:rsidRDefault="009945F5">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_Toc74821986 \h </w:instrText>
      </w:r>
      <w:r>
        <w:fldChar w:fldCharType="separate"/>
      </w:r>
      <w:r w:rsidR="004B0842">
        <w:t>63</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4 — Restricted driving period</w:t>
      </w:r>
    </w:p>
    <w:p w:rsidR="009945F5" w:rsidRDefault="009945F5">
      <w:pPr>
        <w:pStyle w:val="TOC8"/>
        <w:rPr>
          <w:rFonts w:asciiTheme="minorHAnsi" w:eastAsiaTheme="minorEastAsia" w:hAnsiTheme="minorHAnsi" w:cstheme="minorBidi"/>
          <w:szCs w:val="22"/>
        </w:rPr>
      </w:pPr>
      <w:r>
        <w:t>69K.</w:t>
      </w:r>
      <w:r>
        <w:tab/>
        <w:t>Terms used</w:t>
      </w:r>
      <w:r>
        <w:tab/>
      </w:r>
      <w:r>
        <w:fldChar w:fldCharType="begin"/>
      </w:r>
      <w:r>
        <w:instrText xml:space="preserve"> PAGEREF _Toc74821988 \h </w:instrText>
      </w:r>
      <w:r>
        <w:fldChar w:fldCharType="separate"/>
      </w:r>
      <w:r w:rsidR="004B0842">
        <w:t>63</w:t>
      </w:r>
      <w:r>
        <w:fldChar w:fldCharType="end"/>
      </w:r>
    </w:p>
    <w:p w:rsidR="009945F5" w:rsidRDefault="009945F5">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_Toc74821989 \h </w:instrText>
      </w:r>
      <w:r>
        <w:fldChar w:fldCharType="separate"/>
      </w:r>
      <w:r w:rsidR="004B0842">
        <w:t>64</w:t>
      </w:r>
      <w:r>
        <w:fldChar w:fldCharType="end"/>
      </w:r>
    </w:p>
    <w:p w:rsidR="009945F5" w:rsidRDefault="009945F5">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_Toc74821990 \h </w:instrText>
      </w:r>
      <w:r>
        <w:fldChar w:fldCharType="separate"/>
      </w:r>
      <w:r w:rsidR="004B0842">
        <w:t>64</w:t>
      </w:r>
      <w:r>
        <w:fldChar w:fldCharType="end"/>
      </w:r>
    </w:p>
    <w:p w:rsidR="009945F5" w:rsidRDefault="009945F5">
      <w:pPr>
        <w:pStyle w:val="TOC8"/>
        <w:rPr>
          <w:rFonts w:asciiTheme="minorHAnsi" w:eastAsiaTheme="minorEastAsia" w:hAnsiTheme="minorHAnsi" w:cstheme="minorBidi"/>
          <w:szCs w:val="22"/>
        </w:rPr>
      </w:pPr>
      <w:r>
        <w:lastRenderedPageBreak/>
        <w:t>69N.</w:t>
      </w:r>
      <w:r>
        <w:tab/>
        <w:t>Alcohol assessment and treatment during restricted driving period</w:t>
      </w:r>
      <w:r>
        <w:tab/>
      </w:r>
      <w:r>
        <w:fldChar w:fldCharType="begin"/>
      </w:r>
      <w:r>
        <w:instrText xml:space="preserve"> PAGEREF _Toc74821991 \h </w:instrText>
      </w:r>
      <w:r>
        <w:fldChar w:fldCharType="separate"/>
      </w:r>
      <w:r w:rsidR="004B0842">
        <w:t>65</w:t>
      </w:r>
      <w:r>
        <w:fldChar w:fldCharType="end"/>
      </w:r>
    </w:p>
    <w:p w:rsidR="009945F5" w:rsidRDefault="009945F5">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_Toc74821992 \h </w:instrText>
      </w:r>
      <w:r>
        <w:fldChar w:fldCharType="separate"/>
      </w:r>
      <w:r w:rsidR="004B0842">
        <w:t>65</w:t>
      </w:r>
      <w:r>
        <w:fldChar w:fldCharType="end"/>
      </w:r>
    </w:p>
    <w:p w:rsidR="009945F5" w:rsidRDefault="009945F5">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_Toc74821993 \h </w:instrText>
      </w:r>
      <w:r>
        <w:fldChar w:fldCharType="separate"/>
      </w:r>
      <w:r w:rsidR="004B0842">
        <w:t>68</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rsidR="009945F5" w:rsidRDefault="009945F5">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_Toc74821995 \h </w:instrText>
      </w:r>
      <w:r>
        <w:fldChar w:fldCharType="separate"/>
      </w:r>
      <w:r w:rsidR="004B0842">
        <w:t>68</w:t>
      </w:r>
      <w:r>
        <w:fldChar w:fldCharType="end"/>
      </w:r>
    </w:p>
    <w:p w:rsidR="009945F5" w:rsidRDefault="009945F5">
      <w:pPr>
        <w:pStyle w:val="TOC4"/>
        <w:tabs>
          <w:tab w:val="right" w:leader="dot" w:pos="7077"/>
        </w:tabs>
        <w:rPr>
          <w:rFonts w:asciiTheme="minorHAnsi" w:eastAsiaTheme="minorEastAsia" w:hAnsiTheme="minorHAnsi" w:cstheme="minorBidi"/>
          <w:b w:val="0"/>
          <w:szCs w:val="22"/>
        </w:rPr>
      </w:pPr>
      <w:r>
        <w:t>Division 6 — Miscellaneous</w:t>
      </w:r>
    </w:p>
    <w:p w:rsidR="009945F5" w:rsidRDefault="009945F5">
      <w:pPr>
        <w:pStyle w:val="TOC8"/>
        <w:rPr>
          <w:rFonts w:asciiTheme="minorHAnsi" w:eastAsiaTheme="minorEastAsia" w:hAnsiTheme="minorHAnsi" w:cstheme="minorBidi"/>
          <w:szCs w:val="22"/>
        </w:rPr>
      </w:pPr>
      <w:r>
        <w:t>69R.</w:t>
      </w:r>
      <w:r>
        <w:tab/>
        <w:t>Offences</w:t>
      </w:r>
      <w:r>
        <w:tab/>
      </w:r>
      <w:r>
        <w:fldChar w:fldCharType="begin"/>
      </w:r>
      <w:r>
        <w:instrText xml:space="preserve"> PAGEREF _Toc74821997 \h </w:instrText>
      </w:r>
      <w:r>
        <w:fldChar w:fldCharType="separate"/>
      </w:r>
      <w:r w:rsidR="004B0842">
        <w:t>69</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rsidR="009945F5" w:rsidRDefault="009945F5">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_Toc74821999 \h </w:instrText>
      </w:r>
      <w:r>
        <w:fldChar w:fldCharType="separate"/>
      </w:r>
      <w:r w:rsidR="004B0842">
        <w:t>71</w:t>
      </w:r>
      <w:r>
        <w:fldChar w:fldCharType="end"/>
      </w:r>
    </w:p>
    <w:p w:rsidR="009945F5" w:rsidRDefault="009945F5">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_Toc74822000 \h </w:instrText>
      </w:r>
      <w:r>
        <w:fldChar w:fldCharType="separate"/>
      </w:r>
      <w:r w:rsidR="004B0842">
        <w:t>71</w:t>
      </w:r>
      <w:r>
        <w:fldChar w:fldCharType="end"/>
      </w:r>
    </w:p>
    <w:p w:rsidR="009945F5" w:rsidRDefault="009945F5">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_Toc74822001 \h </w:instrText>
      </w:r>
      <w:r>
        <w:fldChar w:fldCharType="separate"/>
      </w:r>
      <w:r w:rsidR="004B0842">
        <w:t>72</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Part 7 — Fees</w:t>
      </w:r>
    </w:p>
    <w:p w:rsidR="009945F5" w:rsidRDefault="009945F5">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_Toc74822003 \h </w:instrText>
      </w:r>
      <w:r>
        <w:fldChar w:fldCharType="separate"/>
      </w:r>
      <w:r w:rsidR="004B0842">
        <w:t>74</w:t>
      </w:r>
      <w:r>
        <w:fldChar w:fldCharType="end"/>
      </w:r>
    </w:p>
    <w:p w:rsidR="009945F5" w:rsidRDefault="009945F5">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_Toc74822004 \h </w:instrText>
      </w:r>
      <w:r>
        <w:fldChar w:fldCharType="separate"/>
      </w:r>
      <w:r w:rsidR="004B0842">
        <w:t>75</w:t>
      </w:r>
      <w:r>
        <w:fldChar w:fldCharType="end"/>
      </w:r>
    </w:p>
    <w:p w:rsidR="009945F5" w:rsidRDefault="009945F5">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_Toc74822005 \h </w:instrText>
      </w:r>
      <w:r>
        <w:fldChar w:fldCharType="separate"/>
      </w:r>
      <w:r w:rsidR="004B0842">
        <w:t>75</w:t>
      </w:r>
      <w:r>
        <w:fldChar w:fldCharType="end"/>
      </w:r>
    </w:p>
    <w:p w:rsidR="009945F5" w:rsidRDefault="009945F5">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_Toc74822006 \h </w:instrText>
      </w:r>
      <w:r>
        <w:fldChar w:fldCharType="separate"/>
      </w:r>
      <w:r w:rsidR="004B0842">
        <w:t>76</w:t>
      </w:r>
      <w:r>
        <w:fldChar w:fldCharType="end"/>
      </w:r>
    </w:p>
    <w:p w:rsidR="009945F5" w:rsidRDefault="009945F5">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_Toc74822007 \h </w:instrText>
      </w:r>
      <w:r>
        <w:fldChar w:fldCharType="separate"/>
      </w:r>
      <w:r w:rsidR="004B0842">
        <w:t>76</w:t>
      </w:r>
      <w:r>
        <w:fldChar w:fldCharType="end"/>
      </w:r>
    </w:p>
    <w:p w:rsidR="009945F5" w:rsidRDefault="009945F5">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_Toc74822008 \h </w:instrText>
      </w:r>
      <w:r>
        <w:fldChar w:fldCharType="separate"/>
      </w:r>
      <w:r w:rsidR="004B0842">
        <w:t>77</w:t>
      </w:r>
      <w:r>
        <w:fldChar w:fldCharType="end"/>
      </w:r>
    </w:p>
    <w:p w:rsidR="009945F5" w:rsidRDefault="009945F5">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_Toc74822009 \h </w:instrText>
      </w:r>
      <w:r>
        <w:fldChar w:fldCharType="separate"/>
      </w:r>
      <w:r w:rsidR="004B0842">
        <w:t>77</w:t>
      </w:r>
      <w:r>
        <w:fldChar w:fldCharType="end"/>
      </w:r>
    </w:p>
    <w:p w:rsidR="009945F5" w:rsidRDefault="009945F5">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_Toc74822010 \h </w:instrText>
      </w:r>
      <w:r>
        <w:fldChar w:fldCharType="separate"/>
      </w:r>
      <w:r w:rsidR="004B0842">
        <w:t>78</w:t>
      </w:r>
      <w:r>
        <w:fldChar w:fldCharType="end"/>
      </w:r>
    </w:p>
    <w:p w:rsidR="009945F5" w:rsidRDefault="009945F5">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_Toc74822011 \h </w:instrText>
      </w:r>
      <w:r>
        <w:fldChar w:fldCharType="separate"/>
      </w:r>
      <w:r w:rsidR="004B0842">
        <w:t>78</w:t>
      </w:r>
      <w:r>
        <w:fldChar w:fldCharType="end"/>
      </w:r>
    </w:p>
    <w:p w:rsidR="009945F5" w:rsidRDefault="009945F5">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_Toc74822012 \h </w:instrText>
      </w:r>
      <w:r>
        <w:fldChar w:fldCharType="separate"/>
      </w:r>
      <w:r w:rsidR="004B0842">
        <w:t>79</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sidRPr="00BA070D">
        <w:rPr>
          <w:i/>
        </w:rPr>
        <w:t xml:space="preserve">Road Traffic </w:t>
      </w:r>
      <w:r w:rsidRPr="00BA070D">
        <w:rPr>
          <w:i/>
        </w:rPr>
        <w:lastRenderedPageBreak/>
        <w:t>(Authorisation to Drive) Regulations 2014</w:t>
      </w:r>
    </w:p>
    <w:p w:rsidR="009945F5" w:rsidRDefault="009945F5">
      <w:pPr>
        <w:pStyle w:val="TOC8"/>
        <w:rPr>
          <w:rFonts w:asciiTheme="minorHAnsi" w:eastAsiaTheme="minorEastAsia" w:hAnsiTheme="minorHAnsi" w:cstheme="minorBidi"/>
          <w:szCs w:val="22"/>
        </w:rPr>
      </w:pPr>
      <w:r>
        <w:t>82.</w:t>
      </w:r>
      <w:r>
        <w:tab/>
        <w:t>Terms used</w:t>
      </w:r>
      <w:r>
        <w:tab/>
      </w:r>
      <w:r>
        <w:fldChar w:fldCharType="begin"/>
      </w:r>
      <w:r>
        <w:instrText xml:space="preserve"> PAGEREF _Toc74822014 \h </w:instrText>
      </w:r>
      <w:r>
        <w:fldChar w:fldCharType="separate"/>
      </w:r>
      <w:r w:rsidR="004B0842">
        <w:t>80</w:t>
      </w:r>
      <w:r>
        <w:fldChar w:fldCharType="end"/>
      </w:r>
    </w:p>
    <w:p w:rsidR="009945F5" w:rsidRDefault="009945F5">
      <w:pPr>
        <w:pStyle w:val="TOC8"/>
        <w:rPr>
          <w:rFonts w:asciiTheme="minorHAnsi" w:eastAsiaTheme="minorEastAsia" w:hAnsiTheme="minorHAnsi" w:cstheme="minorBidi"/>
          <w:szCs w:val="22"/>
        </w:rPr>
      </w:pPr>
      <w:r>
        <w:t>83.</w:t>
      </w:r>
      <w:r>
        <w:tab/>
        <w:t xml:space="preserve">Application of </w:t>
      </w:r>
      <w:r w:rsidRPr="00BA070D">
        <w:rPr>
          <w:i/>
        </w:rPr>
        <w:t>Interpretation Act 1984</w:t>
      </w:r>
      <w:r>
        <w:tab/>
      </w:r>
      <w:r>
        <w:fldChar w:fldCharType="begin"/>
      </w:r>
      <w:r>
        <w:instrText xml:space="preserve"> PAGEREF _Toc74822015 \h </w:instrText>
      </w:r>
      <w:r>
        <w:fldChar w:fldCharType="separate"/>
      </w:r>
      <w:r w:rsidR="004B0842">
        <w:t>80</w:t>
      </w:r>
      <w:r>
        <w:fldChar w:fldCharType="end"/>
      </w:r>
    </w:p>
    <w:p w:rsidR="009945F5" w:rsidRDefault="009945F5">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_Toc74822016 \h </w:instrText>
      </w:r>
      <w:r>
        <w:fldChar w:fldCharType="separate"/>
      </w:r>
      <w:r w:rsidR="004B0842">
        <w:t>80</w:t>
      </w:r>
      <w:r>
        <w:fldChar w:fldCharType="end"/>
      </w:r>
    </w:p>
    <w:p w:rsidR="009945F5" w:rsidRDefault="009945F5">
      <w:pPr>
        <w:pStyle w:val="TOC8"/>
        <w:rPr>
          <w:rFonts w:asciiTheme="minorHAnsi" w:eastAsiaTheme="minorEastAsia" w:hAnsiTheme="minorHAnsi" w:cstheme="minorBidi"/>
          <w:szCs w:val="22"/>
        </w:rPr>
      </w:pPr>
      <w:r>
        <w:t>85.</w:t>
      </w:r>
      <w:r>
        <w:tab/>
        <w:t>Applications</w:t>
      </w:r>
      <w:r>
        <w:tab/>
      </w:r>
      <w:r>
        <w:fldChar w:fldCharType="begin"/>
      </w:r>
      <w:r>
        <w:instrText xml:space="preserve"> PAGEREF _Toc74822017 \h </w:instrText>
      </w:r>
      <w:r>
        <w:fldChar w:fldCharType="separate"/>
      </w:r>
      <w:r w:rsidR="004B0842">
        <w:t>80</w:t>
      </w:r>
      <w:r>
        <w:fldChar w:fldCharType="end"/>
      </w:r>
    </w:p>
    <w:p w:rsidR="009945F5" w:rsidRDefault="009945F5">
      <w:pPr>
        <w:pStyle w:val="TOC8"/>
        <w:rPr>
          <w:rFonts w:asciiTheme="minorHAnsi" w:eastAsiaTheme="minorEastAsia" w:hAnsiTheme="minorHAnsi" w:cstheme="minorBidi"/>
          <w:szCs w:val="22"/>
        </w:rPr>
      </w:pPr>
      <w:r>
        <w:t>86.</w:t>
      </w:r>
      <w:r>
        <w:tab/>
        <w:t>Waivers</w:t>
      </w:r>
      <w:r>
        <w:tab/>
      </w:r>
      <w:r>
        <w:fldChar w:fldCharType="begin"/>
      </w:r>
      <w:r>
        <w:instrText xml:space="preserve"> PAGEREF _Toc74822018 \h </w:instrText>
      </w:r>
      <w:r>
        <w:fldChar w:fldCharType="separate"/>
      </w:r>
      <w:r w:rsidR="004B0842">
        <w:t>82</w:t>
      </w:r>
      <w:r>
        <w:fldChar w:fldCharType="end"/>
      </w:r>
    </w:p>
    <w:p w:rsidR="009945F5" w:rsidRDefault="009945F5">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_Toc74822019 \h </w:instrText>
      </w:r>
      <w:r>
        <w:fldChar w:fldCharType="separate"/>
      </w:r>
      <w:r w:rsidR="004B0842">
        <w:t>82</w:t>
      </w:r>
      <w:r>
        <w:fldChar w:fldCharType="end"/>
      </w:r>
    </w:p>
    <w:p w:rsidR="009945F5" w:rsidRDefault="009945F5">
      <w:pPr>
        <w:pStyle w:val="TOC8"/>
        <w:rPr>
          <w:rFonts w:asciiTheme="minorHAnsi" w:eastAsiaTheme="minorEastAsia" w:hAnsiTheme="minorHAnsi" w:cstheme="minorBidi"/>
          <w:szCs w:val="22"/>
        </w:rPr>
      </w:pPr>
      <w:r>
        <w:t>88.</w:t>
      </w:r>
      <w:r>
        <w:tab/>
        <w:t>Notices</w:t>
      </w:r>
      <w:r>
        <w:tab/>
      </w:r>
      <w:r>
        <w:fldChar w:fldCharType="begin"/>
      </w:r>
      <w:r>
        <w:instrText xml:space="preserve"> PAGEREF _Toc74822020 \h </w:instrText>
      </w:r>
      <w:r>
        <w:fldChar w:fldCharType="separate"/>
      </w:r>
      <w:r w:rsidR="004B0842">
        <w:t>83</w:t>
      </w:r>
      <w:r>
        <w:fldChar w:fldCharType="end"/>
      </w:r>
    </w:p>
    <w:p w:rsidR="009945F5" w:rsidRDefault="009945F5">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_Toc74822021 \h </w:instrText>
      </w:r>
      <w:r>
        <w:fldChar w:fldCharType="separate"/>
      </w:r>
      <w:r w:rsidR="004B0842">
        <w:t>84</w:t>
      </w:r>
      <w:r>
        <w:fldChar w:fldCharType="end"/>
      </w:r>
    </w:p>
    <w:p w:rsidR="009945F5" w:rsidRDefault="009945F5">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_Toc74822022 \h </w:instrText>
      </w:r>
      <w:r>
        <w:fldChar w:fldCharType="separate"/>
      </w:r>
      <w:r w:rsidR="004B0842">
        <w:t>84</w:t>
      </w:r>
      <w:r>
        <w:fldChar w:fldCharType="end"/>
      </w:r>
    </w:p>
    <w:p w:rsidR="009945F5" w:rsidRDefault="009945F5">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_Toc74822023 \h </w:instrText>
      </w:r>
      <w:r>
        <w:fldChar w:fldCharType="separate"/>
      </w:r>
      <w:r w:rsidR="004B0842">
        <w:t>85</w:t>
      </w:r>
      <w:r>
        <w:fldChar w:fldCharType="end"/>
      </w:r>
    </w:p>
    <w:p w:rsidR="009945F5" w:rsidRDefault="009945F5">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_Toc74822024 \h </w:instrText>
      </w:r>
      <w:r>
        <w:fldChar w:fldCharType="separate"/>
      </w:r>
      <w:r w:rsidR="004B0842">
        <w:t>86</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Schedule 1 — Classes of motor vehicles</w:t>
      </w:r>
    </w:p>
    <w:p w:rsidR="009945F5" w:rsidRDefault="009945F5">
      <w:pPr>
        <w:pStyle w:val="TOC2"/>
        <w:tabs>
          <w:tab w:val="right" w:leader="dot" w:pos="7077"/>
        </w:tabs>
        <w:rPr>
          <w:rFonts w:asciiTheme="minorHAnsi" w:eastAsiaTheme="minorEastAsia" w:hAnsiTheme="minorHAnsi" w:cstheme="minorBidi"/>
          <w:b w:val="0"/>
          <w:sz w:val="22"/>
          <w:szCs w:val="22"/>
        </w:rPr>
      </w:pPr>
      <w:r>
        <w:t>Schedule 2 — Classes of authorisation to drive</w:t>
      </w:r>
    </w:p>
    <w:p w:rsidR="009945F5" w:rsidRDefault="009945F5">
      <w:pPr>
        <w:pStyle w:val="TOC2"/>
        <w:tabs>
          <w:tab w:val="right" w:leader="dot" w:pos="7077"/>
        </w:tabs>
        <w:rPr>
          <w:rFonts w:asciiTheme="minorHAnsi" w:eastAsiaTheme="minorEastAsia" w:hAnsiTheme="minorHAnsi" w:cstheme="minorBidi"/>
          <w:b w:val="0"/>
          <w:sz w:val="22"/>
          <w:szCs w:val="22"/>
        </w:rPr>
      </w:pPr>
      <w:r>
        <w:t>Schedule 4 — Trailer towing limits</w:t>
      </w:r>
    </w:p>
    <w:p w:rsidR="009945F5" w:rsidRDefault="009945F5">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_Toc74822028 \h </w:instrText>
      </w:r>
      <w:r>
        <w:fldChar w:fldCharType="separate"/>
      </w:r>
      <w:r w:rsidR="004B0842">
        <w:t>90</w:t>
      </w:r>
      <w:r>
        <w:fldChar w:fldCharType="end"/>
      </w:r>
    </w:p>
    <w:p w:rsidR="009945F5" w:rsidRDefault="009945F5">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_Toc74822029 \h </w:instrText>
      </w:r>
      <w:r>
        <w:fldChar w:fldCharType="separate"/>
      </w:r>
      <w:r w:rsidR="004B0842">
        <w:t>90</w:t>
      </w:r>
      <w:r>
        <w:fldChar w:fldCharType="end"/>
      </w:r>
    </w:p>
    <w:p w:rsidR="009945F5" w:rsidRDefault="009945F5">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_Toc74822030 \h </w:instrText>
      </w:r>
      <w:r>
        <w:fldChar w:fldCharType="separate"/>
      </w:r>
      <w:r w:rsidR="004B0842">
        <w:t>90</w:t>
      </w:r>
      <w:r>
        <w:fldChar w:fldCharType="end"/>
      </w:r>
    </w:p>
    <w:p w:rsidR="009945F5" w:rsidRDefault="009945F5">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_Toc74822031 \h </w:instrText>
      </w:r>
      <w:r>
        <w:fldChar w:fldCharType="separate"/>
      </w:r>
      <w:r w:rsidR="004B0842">
        <w:t>90</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rsidR="009945F5" w:rsidRDefault="009945F5">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rsidR="009945F5" w:rsidRDefault="009945F5">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rsidR="009945F5" w:rsidRDefault="009945F5">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rsidR="009945F5" w:rsidRDefault="009945F5">
      <w:pPr>
        <w:pStyle w:val="TOC2"/>
        <w:tabs>
          <w:tab w:val="right" w:leader="dot" w:pos="7077"/>
        </w:tabs>
        <w:rPr>
          <w:rFonts w:asciiTheme="minorHAnsi" w:eastAsiaTheme="minorEastAsia" w:hAnsiTheme="minorHAnsi" w:cstheme="minorBidi"/>
          <w:b w:val="0"/>
          <w:sz w:val="22"/>
          <w:szCs w:val="22"/>
        </w:rPr>
      </w:pPr>
      <w:r>
        <w:t>Schedule 9 — Fees relating to drivers’ licences</w:t>
      </w:r>
    </w:p>
    <w:p w:rsidR="009945F5" w:rsidRDefault="009945F5">
      <w:pPr>
        <w:pStyle w:val="TOC8"/>
        <w:rPr>
          <w:rFonts w:asciiTheme="minorHAnsi" w:eastAsiaTheme="minorEastAsia" w:hAnsiTheme="minorHAnsi" w:cstheme="minorBidi"/>
          <w:szCs w:val="22"/>
        </w:rPr>
      </w:pPr>
      <w:r>
        <w:tab/>
        <w:t>Terms used</w:t>
      </w:r>
      <w:r>
        <w:tab/>
      </w:r>
      <w:r>
        <w:fldChar w:fldCharType="begin"/>
      </w:r>
      <w:r>
        <w:instrText xml:space="preserve"> PAGEREF _Toc74822037 \h </w:instrText>
      </w:r>
      <w:r>
        <w:fldChar w:fldCharType="separate"/>
      </w:r>
      <w:r w:rsidR="004B0842">
        <w:t>97</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Notes</w:t>
      </w:r>
    </w:p>
    <w:p w:rsidR="009945F5" w:rsidRDefault="009945F5" w:rsidP="009945F5">
      <w:pPr>
        <w:pStyle w:val="TOC8"/>
        <w:rPr>
          <w:rFonts w:asciiTheme="minorHAnsi" w:eastAsiaTheme="minorEastAsia" w:hAnsiTheme="minorHAnsi" w:cstheme="minorBidi"/>
          <w:szCs w:val="22"/>
        </w:rPr>
      </w:pPr>
      <w:r>
        <w:tab/>
        <w:t>Compilation table</w:t>
      </w:r>
      <w:r>
        <w:tab/>
      </w:r>
      <w:r>
        <w:fldChar w:fldCharType="begin"/>
      </w:r>
      <w:r>
        <w:instrText xml:space="preserve"> PAGEREF _Toc74822039 \h </w:instrText>
      </w:r>
      <w:r>
        <w:fldChar w:fldCharType="separate"/>
      </w:r>
      <w:r w:rsidR="004B0842">
        <w:t>100</w:t>
      </w:r>
      <w:r>
        <w:fldChar w:fldCharType="end"/>
      </w:r>
    </w:p>
    <w:p w:rsidR="009945F5" w:rsidRDefault="009945F5" w:rsidP="009945F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_Toc74822040 \h </w:instrText>
      </w:r>
      <w:r>
        <w:fldChar w:fldCharType="separate"/>
      </w:r>
      <w:r w:rsidR="004B0842">
        <w:t>102</w:t>
      </w:r>
      <w:r>
        <w:fldChar w:fldCharType="end"/>
      </w:r>
    </w:p>
    <w:p w:rsidR="009945F5" w:rsidRDefault="009945F5">
      <w:pPr>
        <w:pStyle w:val="TOC2"/>
        <w:tabs>
          <w:tab w:val="right" w:leader="dot" w:pos="7077"/>
        </w:tabs>
        <w:rPr>
          <w:rFonts w:asciiTheme="minorHAnsi" w:eastAsiaTheme="minorEastAsia" w:hAnsiTheme="minorHAnsi" w:cstheme="minorBidi"/>
          <w:b w:val="0"/>
          <w:sz w:val="22"/>
          <w:szCs w:val="22"/>
        </w:rPr>
      </w:pPr>
      <w:r>
        <w:t>Defined terms</w:t>
      </w:r>
    </w:p>
    <w:p w:rsidR="00341D46" w:rsidRDefault="00D9632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41D46" w:rsidRDefault="00341D46">
      <w:pPr>
        <w:pStyle w:val="NoteHeading"/>
        <w:sectPr w:rsidR="00341D46">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rsidR="00341D46" w:rsidRDefault="00D96326">
      <w:pPr>
        <w:pStyle w:val="PrincipalActReg"/>
      </w:pPr>
      <w:r>
        <w:lastRenderedPageBreak/>
        <w:t>Road Traffic (Authorisation to Drive) Act 2008</w:t>
      </w:r>
    </w:p>
    <w:p w:rsidR="00341D46" w:rsidRDefault="00D96326">
      <w:pPr>
        <w:pStyle w:val="NameofActReg"/>
      </w:pPr>
      <w:r>
        <w:t>Road Traffic (Authorisation to Drive) Regulations 2014</w:t>
      </w:r>
    </w:p>
    <w:p w:rsidR="00341D46" w:rsidRDefault="00D96326">
      <w:pPr>
        <w:pStyle w:val="Heading2"/>
        <w:pageBreakBefore w:val="0"/>
        <w:spacing w:before="240"/>
      </w:pPr>
      <w:bookmarkStart w:id="3" w:name="_Toc74738458"/>
      <w:bookmarkStart w:id="4" w:name="_Toc74749456"/>
      <w:bookmarkStart w:id="5" w:name="_Toc74821888"/>
      <w:r>
        <w:rPr>
          <w:rStyle w:val="CharPartNo"/>
        </w:rPr>
        <w:t>Part 1</w:t>
      </w:r>
      <w:r>
        <w:rPr>
          <w:rStyle w:val="CharDivNo"/>
        </w:rPr>
        <w:t> </w:t>
      </w:r>
      <w:r>
        <w:t>—</w:t>
      </w:r>
      <w:r>
        <w:rPr>
          <w:rStyle w:val="CharDivText"/>
        </w:rPr>
        <w:t> </w:t>
      </w:r>
      <w:r>
        <w:rPr>
          <w:rStyle w:val="CharPartText"/>
        </w:rPr>
        <w:t>Preliminary</w:t>
      </w:r>
      <w:bookmarkEnd w:id="3"/>
      <w:bookmarkEnd w:id="4"/>
      <w:bookmarkEnd w:id="5"/>
    </w:p>
    <w:p w:rsidR="00341D46" w:rsidRDefault="00D96326">
      <w:pPr>
        <w:pStyle w:val="Heading5"/>
      </w:pPr>
      <w:bookmarkStart w:id="6" w:name="_Toc74821889"/>
      <w:r>
        <w:rPr>
          <w:rStyle w:val="CharSectno"/>
        </w:rPr>
        <w:t>1</w:t>
      </w:r>
      <w:r>
        <w:t>.</w:t>
      </w:r>
      <w:r>
        <w:tab/>
        <w:t>Citation</w:t>
      </w:r>
      <w:bookmarkEnd w:id="6"/>
    </w:p>
    <w:p w:rsidR="00341D46" w:rsidRDefault="00D96326">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rsidR="00341D46" w:rsidRDefault="00D96326">
      <w:pPr>
        <w:pStyle w:val="Heading5"/>
        <w:rPr>
          <w:spacing w:val="-2"/>
        </w:rPr>
      </w:pPr>
      <w:bookmarkStart w:id="8" w:name="_Toc74821890"/>
      <w:r>
        <w:rPr>
          <w:rStyle w:val="CharSectno"/>
        </w:rPr>
        <w:t>2</w:t>
      </w:r>
      <w:r>
        <w:rPr>
          <w:spacing w:val="-2"/>
        </w:rPr>
        <w:t>.</w:t>
      </w:r>
      <w:r>
        <w:rPr>
          <w:spacing w:val="-2"/>
        </w:rPr>
        <w:tab/>
        <w:t>Commencement</w:t>
      </w:r>
      <w:bookmarkEnd w:id="8"/>
    </w:p>
    <w:p w:rsidR="00341D46" w:rsidRDefault="00D96326">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341D46" w:rsidRDefault="00D96326">
      <w:pPr>
        <w:pStyle w:val="Heading5"/>
      </w:pPr>
      <w:bookmarkStart w:id="9" w:name="_Toc74821891"/>
      <w:r>
        <w:rPr>
          <w:rStyle w:val="CharSectno"/>
        </w:rPr>
        <w:t>3</w:t>
      </w:r>
      <w:r>
        <w:t>.</w:t>
      </w:r>
      <w:r>
        <w:tab/>
        <w:t>Terms used</w:t>
      </w:r>
      <w:bookmarkEnd w:id="9"/>
    </w:p>
    <w:p w:rsidR="00341D46" w:rsidRDefault="00D96326">
      <w:pPr>
        <w:pStyle w:val="Subsection"/>
      </w:pPr>
      <w:r>
        <w:tab/>
      </w:r>
      <w:r>
        <w:tab/>
        <w:t>In these regulations, unless the contrary intention appears —</w:t>
      </w:r>
    </w:p>
    <w:p w:rsidR="00341D46" w:rsidRDefault="00D96326">
      <w:pPr>
        <w:pStyle w:val="Defstart"/>
      </w:pPr>
      <w:r>
        <w:tab/>
      </w:r>
      <w:r>
        <w:rPr>
          <w:rStyle w:val="CharDefText"/>
        </w:rPr>
        <w:t>alcohol interlock offence</w:t>
      </w:r>
      <w:r>
        <w:t xml:space="preserve"> means — </w:t>
      </w:r>
    </w:p>
    <w:p w:rsidR="00341D46" w:rsidRDefault="00D96326">
      <w:pPr>
        <w:pStyle w:val="Defpara"/>
      </w:pPr>
      <w:r>
        <w:tab/>
        <w:t>(a)</w:t>
      </w:r>
      <w:r>
        <w:tab/>
        <w:t>an offence under RTA section 59(1)(a) or (bb); or</w:t>
      </w:r>
    </w:p>
    <w:p w:rsidR="00341D46" w:rsidRDefault="00D96326">
      <w:pPr>
        <w:pStyle w:val="Defpara"/>
      </w:pPr>
      <w:r>
        <w:tab/>
        <w:t>(b)</w:t>
      </w:r>
      <w:r>
        <w:tab/>
        <w:t>an offence under RTA section 59A(1)(a) or (bb); or</w:t>
      </w:r>
    </w:p>
    <w:p w:rsidR="00341D46" w:rsidRDefault="00D96326">
      <w:pPr>
        <w:pStyle w:val="Defpara"/>
      </w:pPr>
      <w:r>
        <w:tab/>
        <w:t>(c)</w:t>
      </w:r>
      <w:r>
        <w:tab/>
        <w:t>an offence under RTA section 63(1)(a) or (c); or</w:t>
      </w:r>
    </w:p>
    <w:p w:rsidR="00341D46" w:rsidRDefault="00D96326">
      <w:pPr>
        <w:pStyle w:val="Defpara"/>
      </w:pPr>
      <w:r>
        <w:tab/>
        <w:t>(d)</w:t>
      </w:r>
      <w:r>
        <w:tab/>
        <w:t xml:space="preserve">an offence under RTA section 64(1), if the offender has, within the period of 5 years preceding conviction for that offence, been convicted of an offence — </w:t>
      </w:r>
    </w:p>
    <w:p w:rsidR="00341D46" w:rsidRDefault="00D96326">
      <w:pPr>
        <w:pStyle w:val="Defsubpara"/>
      </w:pPr>
      <w:r>
        <w:tab/>
        <w:t>(i)</w:t>
      </w:r>
      <w:r>
        <w:tab/>
        <w:t>referred to in paragraph (a), (b) or (c); or</w:t>
      </w:r>
    </w:p>
    <w:p w:rsidR="00341D46" w:rsidRDefault="00D96326">
      <w:pPr>
        <w:pStyle w:val="Defsubpara"/>
      </w:pPr>
      <w:r>
        <w:tab/>
        <w:t>(ii)</w:t>
      </w:r>
      <w:r>
        <w:tab/>
        <w:t>against RTA section 64(1), 64AA(1) or 64A(1) or (4); or</w:t>
      </w:r>
    </w:p>
    <w:p w:rsidR="00341D46" w:rsidRDefault="00D96326">
      <w:pPr>
        <w:pStyle w:val="Defsubpara"/>
      </w:pPr>
      <w:r>
        <w:tab/>
        <w:t>(iii)</w:t>
      </w:r>
      <w:r>
        <w:tab/>
        <w:t>referred to in paragraph (g),</w:t>
      </w:r>
    </w:p>
    <w:p w:rsidR="00341D46" w:rsidRDefault="00D96326">
      <w:pPr>
        <w:pStyle w:val="Defpara"/>
      </w:pPr>
      <w:r>
        <w:tab/>
      </w:r>
      <w:r>
        <w:tab/>
        <w:t>which was committed on or after the scheme commencement day; or</w:t>
      </w:r>
    </w:p>
    <w:p w:rsidR="00341D46" w:rsidRDefault="00D96326">
      <w:pPr>
        <w:pStyle w:val="Defpara"/>
      </w:pPr>
      <w:r>
        <w:lastRenderedPageBreak/>
        <w:tab/>
        <w:t>(e)</w:t>
      </w:r>
      <w:r>
        <w:tab/>
        <w:t xml:space="preserve">an offence under RTA section 64AA(1), if the offender has, within the period of 5 years preceding conviction for that offence, been convicted of an offence — </w:t>
      </w:r>
    </w:p>
    <w:p w:rsidR="00341D46" w:rsidRDefault="00D96326">
      <w:pPr>
        <w:pStyle w:val="Defsubpara"/>
      </w:pPr>
      <w:r>
        <w:tab/>
        <w:t>(i)</w:t>
      </w:r>
      <w:r>
        <w:tab/>
        <w:t>referred to in paragraph (a), (b) or (c); or</w:t>
      </w:r>
    </w:p>
    <w:p w:rsidR="00341D46" w:rsidRDefault="00D96326">
      <w:pPr>
        <w:pStyle w:val="Defsubpara"/>
      </w:pPr>
      <w:r>
        <w:tab/>
        <w:t>(ii)</w:t>
      </w:r>
      <w:r>
        <w:tab/>
        <w:t>against RTA section 64(1), 64AA(1) or 64A(1) or (4); or</w:t>
      </w:r>
    </w:p>
    <w:p w:rsidR="00341D46" w:rsidRDefault="00D96326">
      <w:pPr>
        <w:pStyle w:val="Defsubpara"/>
      </w:pPr>
      <w:r>
        <w:tab/>
        <w:t>(iii)</w:t>
      </w:r>
      <w:r>
        <w:tab/>
        <w:t>referred to in paragraph (g),</w:t>
      </w:r>
    </w:p>
    <w:p w:rsidR="00341D46" w:rsidRDefault="00D96326">
      <w:pPr>
        <w:pStyle w:val="Defpara"/>
      </w:pPr>
      <w:r>
        <w:tab/>
      </w:r>
      <w:r>
        <w:tab/>
        <w:t>which was committed on or after the scheme commencement day; or</w:t>
      </w:r>
    </w:p>
    <w:p w:rsidR="00341D46" w:rsidRDefault="00D96326">
      <w:pPr>
        <w:pStyle w:val="Defpara"/>
      </w:pPr>
      <w:r>
        <w:tab/>
        <w:t>(f)</w:t>
      </w:r>
      <w:r>
        <w:tab/>
        <w:t xml:space="preserve">an offence under RTA section 64A(1) or (4), if the offender has, within the period of 5 years preceding conviction for that offence, been convicted of an offence — </w:t>
      </w:r>
    </w:p>
    <w:p w:rsidR="00341D46" w:rsidRDefault="00D96326">
      <w:pPr>
        <w:pStyle w:val="Defsubpara"/>
      </w:pPr>
      <w:r>
        <w:tab/>
        <w:t>(i)</w:t>
      </w:r>
      <w:r>
        <w:tab/>
        <w:t>referred to in paragraph (a), (b) or (c); or</w:t>
      </w:r>
    </w:p>
    <w:p w:rsidR="00341D46" w:rsidRDefault="00D96326">
      <w:pPr>
        <w:pStyle w:val="Defsubpara"/>
      </w:pPr>
      <w:r>
        <w:tab/>
        <w:t>(ii)</w:t>
      </w:r>
      <w:r>
        <w:tab/>
        <w:t>against RTA section 64(1), 64AA(1) or 64A(1) or (4); or</w:t>
      </w:r>
    </w:p>
    <w:p w:rsidR="00341D46" w:rsidRDefault="00D96326">
      <w:pPr>
        <w:pStyle w:val="Defsubpara"/>
      </w:pPr>
      <w:r>
        <w:tab/>
        <w:t>(iii)</w:t>
      </w:r>
      <w:r>
        <w:tab/>
        <w:t>referred to in paragraph (g),</w:t>
      </w:r>
    </w:p>
    <w:p w:rsidR="00341D46" w:rsidRDefault="00D96326">
      <w:pPr>
        <w:pStyle w:val="Defpara"/>
      </w:pPr>
      <w:r>
        <w:tab/>
      </w:r>
      <w:r>
        <w:tab/>
        <w:t>which was committed on or after the scheme commencement day; or</w:t>
      </w:r>
    </w:p>
    <w:p w:rsidR="00341D46" w:rsidRDefault="00D96326">
      <w:pPr>
        <w:pStyle w:val="Defpara"/>
      </w:pPr>
      <w:r>
        <w:tab/>
        <w:t>(g)</w:t>
      </w:r>
      <w:r>
        <w:tab/>
        <w:t>an offence under RTA section 67(2)(a), (b), (c) or (d);</w:t>
      </w:r>
    </w:p>
    <w:p w:rsidR="00341D46" w:rsidRDefault="00D96326">
      <w:pPr>
        <w:pStyle w:val="Defstart"/>
      </w:pPr>
      <w:r>
        <w:tab/>
      </w:r>
      <w:r>
        <w:rPr>
          <w:rStyle w:val="CharDefText"/>
        </w:rPr>
        <w:t>another jurisdiction’s driving authorisation</w:t>
      </w:r>
      <w:r>
        <w:t xml:space="preserve"> has the meaning given in regulation 59(1);</w:t>
      </w:r>
    </w:p>
    <w:p w:rsidR="00341D46" w:rsidRDefault="00D96326">
      <w:pPr>
        <w:pStyle w:val="Defstart"/>
      </w:pPr>
      <w:r>
        <w:tab/>
      </w:r>
      <w:r>
        <w:rPr>
          <w:rStyle w:val="CharDefText"/>
        </w:rPr>
        <w:t>approved alcohol interlock</w:t>
      </w:r>
      <w:r>
        <w:t xml:space="preserve"> means an alcohol interlock that the CEO has approved under regulation 69I;</w:t>
      </w:r>
    </w:p>
    <w:p w:rsidR="00341D46" w:rsidRDefault="00D96326">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rsidR="00341D46" w:rsidRDefault="00D96326">
      <w:pPr>
        <w:pStyle w:val="Defstart"/>
      </w:pPr>
      <w:r>
        <w:tab/>
      </w:r>
      <w:r>
        <w:rPr>
          <w:rStyle w:val="CharDefText"/>
        </w:rPr>
        <w:t>car licence</w:t>
      </w:r>
      <w:r>
        <w:t xml:space="preserve"> means a driver’s licence that authorises the holder to drive a motor vehicle of class C;</w:t>
      </w:r>
    </w:p>
    <w:p w:rsidR="00341D46" w:rsidRDefault="00D96326">
      <w:pPr>
        <w:pStyle w:val="Defstart"/>
      </w:pPr>
      <w:r>
        <w:lastRenderedPageBreak/>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rsidR="00341D46" w:rsidRDefault="00D96326">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rsidR="00341D46" w:rsidRDefault="00D96326">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rsidR="00341D46" w:rsidRDefault="00D96326">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rsidR="00341D46" w:rsidRDefault="00D96326">
      <w:pPr>
        <w:pStyle w:val="Defstart"/>
      </w:pPr>
      <w:r>
        <w:tab/>
      </w:r>
      <w:r>
        <w:rPr>
          <w:rStyle w:val="CharDefText"/>
        </w:rPr>
        <w:t>electric personal transporter</w:t>
      </w:r>
      <w:r>
        <w:t xml:space="preserve"> has the meaning given in the </w:t>
      </w:r>
      <w:r>
        <w:rPr>
          <w:i/>
        </w:rPr>
        <w:t>Road Traffic Code 2000</w:t>
      </w:r>
      <w:r>
        <w:t xml:space="preserve"> regulation 3(1);</w:t>
      </w:r>
    </w:p>
    <w:p w:rsidR="00341D46" w:rsidRDefault="00D96326">
      <w:pPr>
        <w:pStyle w:val="Defstart"/>
      </w:pPr>
      <w:r>
        <w:tab/>
      </w:r>
      <w:r>
        <w:rPr>
          <w:rStyle w:val="CharDefText"/>
        </w:rPr>
        <w:t>electric personal transporter use area</w:t>
      </w:r>
      <w:r>
        <w:t xml:space="preserve"> has the meaning given in the </w:t>
      </w:r>
      <w:r>
        <w:rPr>
          <w:i/>
        </w:rPr>
        <w:t>Road Traffic Code 2000</w:t>
      </w:r>
      <w:r>
        <w:t xml:space="preserve"> regulation 3(1);</w:t>
      </w:r>
    </w:p>
    <w:p w:rsidR="00341D46" w:rsidRDefault="00D96326">
      <w:pPr>
        <w:pStyle w:val="Defstart"/>
      </w:pPr>
      <w:r>
        <w:rPr>
          <w:b/>
        </w:rPr>
        <w:tab/>
      </w:r>
      <w:r>
        <w:rPr>
          <w:rStyle w:val="CharDefText"/>
        </w:rPr>
        <w:t>foreign driving authorisation</w:t>
      </w:r>
      <w:r>
        <w:t xml:space="preserve"> has the meaning given in regulation 60(1);</w:t>
      </w:r>
    </w:p>
    <w:p w:rsidR="00341D46" w:rsidRDefault="00D96326">
      <w:pPr>
        <w:pStyle w:val="Defstart"/>
      </w:pPr>
      <w:r>
        <w:rPr>
          <w:b/>
        </w:rPr>
        <w:tab/>
      </w:r>
      <w:r>
        <w:rPr>
          <w:rStyle w:val="CharDefText"/>
        </w:rPr>
        <w:t>grant by way of renewal</w:t>
      </w:r>
      <w:r>
        <w:t>, referring to the grant of a driver’s licence, has the meaning given in regulation 38(4);</w:t>
      </w:r>
    </w:p>
    <w:p w:rsidR="00341D46" w:rsidRDefault="00D96326">
      <w:pPr>
        <w:pStyle w:val="Defstart"/>
      </w:pPr>
      <w:r>
        <w:tab/>
      </w:r>
      <w:r>
        <w:rPr>
          <w:rStyle w:val="CharDefText"/>
        </w:rPr>
        <w:t>learner approved motor cycle</w:t>
      </w:r>
      <w:r>
        <w:t xml:space="preserve"> means a motor cycle in relation to which an approval by the CEO under regulation 6(1) is in force;</w:t>
      </w:r>
    </w:p>
    <w:p w:rsidR="00341D46" w:rsidRDefault="00D96326">
      <w:pPr>
        <w:pStyle w:val="Defstart"/>
        <w:keepNext/>
      </w:pPr>
      <w:r>
        <w:tab/>
      </w:r>
      <w:r>
        <w:rPr>
          <w:rStyle w:val="CharDefText"/>
        </w:rPr>
        <w:t>moped</w:t>
      </w:r>
      <w:r>
        <w:t xml:space="preserve"> means a motor cycle that — </w:t>
      </w:r>
    </w:p>
    <w:p w:rsidR="00341D46" w:rsidRDefault="00D96326">
      <w:pPr>
        <w:pStyle w:val="Defpara"/>
      </w:pPr>
      <w:r>
        <w:tab/>
        <w:t>(a)</w:t>
      </w:r>
      <w:r>
        <w:tab/>
        <w:t>is designed so as not to be capable of a speed exceeding 50 km/h; and</w:t>
      </w:r>
    </w:p>
    <w:p w:rsidR="00341D46" w:rsidRDefault="00D96326">
      <w:pPr>
        <w:pStyle w:val="Defpara"/>
      </w:pPr>
      <w:r>
        <w:lastRenderedPageBreak/>
        <w:tab/>
        <w:t>(b)</w:t>
      </w:r>
      <w:r>
        <w:tab/>
        <w:t xml:space="preserve">either — </w:t>
      </w:r>
    </w:p>
    <w:p w:rsidR="00341D46" w:rsidRDefault="00D96326">
      <w:pPr>
        <w:pStyle w:val="Defsubpara"/>
      </w:pPr>
      <w:r>
        <w:tab/>
        <w:t>(i)</w:t>
      </w:r>
      <w:r>
        <w:tab/>
        <w:t>has an engine capacity not exceeding 50 cc; or</w:t>
      </w:r>
    </w:p>
    <w:p w:rsidR="00341D46" w:rsidRDefault="00D96326">
      <w:pPr>
        <w:pStyle w:val="Defsubpara"/>
      </w:pPr>
      <w:r>
        <w:tab/>
        <w:t>(ii)</w:t>
      </w:r>
      <w:r>
        <w:tab/>
        <w:t>is not powered by a piston engine,</w:t>
      </w:r>
    </w:p>
    <w:p w:rsidR="00341D46" w:rsidRDefault="00D96326">
      <w:pPr>
        <w:pStyle w:val="Defstart"/>
      </w:pPr>
      <w:r>
        <w:tab/>
        <w:t>whether or not it is also capable of being propelled by pedalling, but does not include a power assisted pedal cycle;</w:t>
      </w:r>
    </w:p>
    <w:p w:rsidR="00341D46" w:rsidRDefault="00D96326">
      <w:pPr>
        <w:pStyle w:val="Defstart"/>
      </w:pPr>
      <w:r>
        <w:tab/>
      </w:r>
      <w:r>
        <w:rPr>
          <w:rStyle w:val="CharDefText"/>
        </w:rPr>
        <w:t>moped licence</w:t>
      </w:r>
      <w:r>
        <w:t xml:space="preserve"> means a driver’s licence that authorises the holder to drive only a motor vehicle of class R endorsed with the condition N;</w:t>
      </w:r>
    </w:p>
    <w:p w:rsidR="00341D46" w:rsidRDefault="00D96326">
      <w:pPr>
        <w:pStyle w:val="Defstart"/>
      </w:pPr>
      <w:r>
        <w:tab/>
      </w:r>
      <w:r>
        <w:rPr>
          <w:rStyle w:val="CharDefText"/>
        </w:rPr>
        <w:t>motor carrier</w:t>
      </w:r>
      <w:r>
        <w:t xml:space="preserve"> means — </w:t>
      </w:r>
    </w:p>
    <w:p w:rsidR="00341D46" w:rsidRDefault="00D96326">
      <w:pPr>
        <w:pStyle w:val="Defpara"/>
      </w:pPr>
      <w:r>
        <w:tab/>
        <w:t>(a)</w:t>
      </w:r>
      <w:r>
        <w:tab/>
        <w:t xml:space="preserve">a motor vehicle that — </w:t>
      </w:r>
    </w:p>
    <w:p w:rsidR="00341D46" w:rsidRDefault="00D96326">
      <w:pPr>
        <w:pStyle w:val="Defsubpara"/>
      </w:pPr>
      <w:r>
        <w:tab/>
        <w:t>(i)</w:t>
      </w:r>
      <w:r>
        <w:tab/>
        <w:t>is designed to travel on 3 wheels; and</w:t>
      </w:r>
    </w:p>
    <w:p w:rsidR="00341D46" w:rsidRDefault="00D96326">
      <w:pPr>
        <w:pStyle w:val="Defsubpara"/>
      </w:pPr>
      <w:r>
        <w:tab/>
        <w:t>(ii)</w:t>
      </w:r>
      <w:r>
        <w:tab/>
        <w:t>has an unladen mass not exceeding 1 016 kg; and</w:t>
      </w:r>
    </w:p>
    <w:p w:rsidR="00341D46" w:rsidRDefault="00D96326">
      <w:pPr>
        <w:pStyle w:val="Defsubpara"/>
      </w:pPr>
      <w:r>
        <w:tab/>
        <w:t>(iii)</w:t>
      </w:r>
      <w:r>
        <w:tab/>
        <w:t>is designed with a significant portion of its steering mechanism and other controls similar to those of a motor cycle;</w:t>
      </w:r>
    </w:p>
    <w:p w:rsidR="00341D46" w:rsidRDefault="00D96326">
      <w:pPr>
        <w:pStyle w:val="Defpara"/>
      </w:pPr>
      <w:r>
        <w:tab/>
      </w:r>
      <w:r>
        <w:tab/>
        <w:t>or</w:t>
      </w:r>
    </w:p>
    <w:p w:rsidR="00341D46" w:rsidRDefault="00D96326">
      <w:pPr>
        <w:pStyle w:val="Defpara"/>
      </w:pPr>
      <w:r>
        <w:tab/>
        <w:t>(b)</w:t>
      </w:r>
      <w:r>
        <w:tab/>
        <w:t>a motorised wheelchair, except one that is designed so as not to be capable of a speed exceeding 10 km/h;</w:t>
      </w:r>
    </w:p>
    <w:p w:rsidR="00341D46" w:rsidRDefault="00D96326">
      <w:pPr>
        <w:pStyle w:val="Defstart"/>
      </w:pPr>
      <w:r>
        <w:tab/>
      </w:r>
      <w:r>
        <w:rPr>
          <w:rStyle w:val="CharDefText"/>
        </w:rPr>
        <w:t>motor cycle</w:t>
      </w:r>
      <w:r>
        <w:t xml:space="preserve"> means a motor vehicle that is not equipped with a permanent cab and cab roof and that — </w:t>
      </w:r>
    </w:p>
    <w:p w:rsidR="00341D46" w:rsidRDefault="00D96326">
      <w:pPr>
        <w:pStyle w:val="Defpara"/>
      </w:pPr>
      <w:r>
        <w:tab/>
        <w:t>(a)</w:t>
      </w:r>
      <w:r>
        <w:tab/>
        <w:t>is designed to travel on 2 wheels or, with a sidecar attached, 3 wheels; or</w:t>
      </w:r>
    </w:p>
    <w:p w:rsidR="00341D46" w:rsidRDefault="00D96326">
      <w:pPr>
        <w:pStyle w:val="Defpara"/>
      </w:pPr>
      <w:r>
        <w:tab/>
        <w:t>(b)</w:t>
      </w:r>
      <w:r>
        <w:tab/>
        <w:t>has 3 wheels arranged so that the axis of rotation of 2 wheels lies on the same straight line and each of those 2 wheels is equidistant from the third,</w:t>
      </w:r>
    </w:p>
    <w:p w:rsidR="00341D46" w:rsidRDefault="00D96326">
      <w:pPr>
        <w:pStyle w:val="Defstart"/>
      </w:pPr>
      <w:r>
        <w:tab/>
        <w:t>except that it does not include a motorised wheelchair and does not include a motor vehicle built or modified to be used primarily to carry goods or materials used in any trade, business or industry;</w:t>
      </w:r>
    </w:p>
    <w:p w:rsidR="00341D46" w:rsidRDefault="00D96326">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rsidR="00341D46" w:rsidRDefault="00D96326">
      <w:pPr>
        <w:pStyle w:val="Defstart"/>
      </w:pPr>
      <w:r>
        <w:lastRenderedPageBreak/>
        <w:tab/>
      </w:r>
      <w:r>
        <w:rPr>
          <w:rStyle w:val="CharDefText"/>
        </w:rPr>
        <w:t>new driver’s licence applicant</w:t>
      </w:r>
      <w:r>
        <w:t xml:space="preserve"> means an applicant for a driver’s licence who — </w:t>
      </w:r>
    </w:p>
    <w:p w:rsidR="00341D46" w:rsidRDefault="00D96326">
      <w:pPr>
        <w:pStyle w:val="Defpara"/>
      </w:pPr>
      <w:r>
        <w:tab/>
        <w:t>(a)</w:t>
      </w:r>
      <w:r>
        <w:tab/>
        <w:t>is a novice driver; and</w:t>
      </w:r>
    </w:p>
    <w:p w:rsidR="00341D46" w:rsidRDefault="00D96326">
      <w:pPr>
        <w:pStyle w:val="Defpara"/>
      </w:pPr>
      <w:r>
        <w:tab/>
        <w:t>(b)</w:t>
      </w:r>
      <w:r>
        <w:tab/>
        <w:t xml:space="preserve">either — </w:t>
      </w:r>
    </w:p>
    <w:p w:rsidR="00341D46" w:rsidRDefault="00D96326">
      <w:pPr>
        <w:pStyle w:val="Defsubpara"/>
      </w:pPr>
      <w:r>
        <w:tab/>
        <w:t>(i)</w:t>
      </w:r>
      <w:r>
        <w:tab/>
        <w:t>does not hold and has not previously held a driver’s licence; or</w:t>
      </w:r>
    </w:p>
    <w:p w:rsidR="00341D46" w:rsidRDefault="00D96326">
      <w:pPr>
        <w:pStyle w:val="Defsubpara"/>
      </w:pPr>
      <w:r>
        <w:tab/>
        <w:t>(ii)</w:t>
      </w:r>
      <w:r>
        <w:tab/>
        <w:t>holds or has held a moped licence but no other driver’s licence;</w:t>
      </w:r>
    </w:p>
    <w:p w:rsidR="00341D46" w:rsidRDefault="00D96326">
      <w:pPr>
        <w:pStyle w:val="Defstart"/>
      </w:pPr>
      <w:r>
        <w:rPr>
          <w:b/>
        </w:rPr>
        <w:tab/>
      </w:r>
      <w:r>
        <w:rPr>
          <w:rStyle w:val="CharDefText"/>
        </w:rPr>
        <w:t>novice driver</w:t>
      </w:r>
      <w:r>
        <w:t xml:space="preserve"> has the meaning given in section 40(2);</w:t>
      </w:r>
    </w:p>
    <w:p w:rsidR="00341D46" w:rsidRDefault="00D96326">
      <w:pPr>
        <w:pStyle w:val="Defstart"/>
      </w:pPr>
      <w:r>
        <w:rPr>
          <w:b/>
        </w:rPr>
        <w:tab/>
      </w:r>
      <w:r>
        <w:rPr>
          <w:rStyle w:val="CharDefText"/>
        </w:rPr>
        <w:t>novice driver (type 1A)</w:t>
      </w:r>
      <w:r>
        <w:t xml:space="preserve"> has the meaning given in regulation 4(2);</w:t>
      </w:r>
    </w:p>
    <w:p w:rsidR="00341D46" w:rsidRDefault="00D96326">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rsidR="00341D46" w:rsidRDefault="00D96326">
      <w:pPr>
        <w:pStyle w:val="Defstart"/>
      </w:pPr>
      <w:r>
        <w:tab/>
      </w:r>
      <w:r>
        <w:rPr>
          <w:rStyle w:val="CharDefText"/>
        </w:rPr>
        <w:t>restricted motor cycle licence</w:t>
      </w:r>
      <w:r>
        <w:t xml:space="preserve"> means a driver’s licence that authorises the driving of a motor vehicle of class R endorsed with condition E;</w:t>
      </w:r>
    </w:p>
    <w:p w:rsidR="00341D46" w:rsidRDefault="00D96326">
      <w:pPr>
        <w:pStyle w:val="Defstart"/>
      </w:pPr>
      <w:r>
        <w:tab/>
      </w:r>
      <w:r>
        <w:rPr>
          <w:rStyle w:val="CharDefText"/>
        </w:rPr>
        <w:t>RTA</w:t>
      </w:r>
      <w:r>
        <w:t xml:space="preserve"> means the </w:t>
      </w:r>
      <w:r>
        <w:rPr>
          <w:i/>
        </w:rPr>
        <w:t>Road Traffic Act 1974</w:t>
      </w:r>
      <w:r>
        <w:t>;</w:t>
      </w:r>
    </w:p>
    <w:p w:rsidR="00341D46" w:rsidRDefault="00D96326">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rsidR="00341D46" w:rsidRDefault="00D96326">
      <w:pPr>
        <w:pStyle w:val="Defstart"/>
      </w:pPr>
      <w:r>
        <w:tab/>
      </w:r>
      <w:r>
        <w:rPr>
          <w:rStyle w:val="CharDefText"/>
        </w:rPr>
        <w:t>section</w:t>
      </w:r>
      <w:r>
        <w:t xml:space="preserve"> means section of the Act;</w:t>
      </w:r>
    </w:p>
    <w:p w:rsidR="00341D46" w:rsidRDefault="00D96326">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rsidR="00341D46" w:rsidRDefault="00D96326">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rsidR="00341D46" w:rsidRDefault="00D96326">
      <w:pPr>
        <w:pStyle w:val="Footnotesection"/>
      </w:pPr>
      <w:r>
        <w:tab/>
        <w:t>[Regulation 3 amended: Gazette 19 Aug 2016 p. 3572</w:t>
      </w:r>
      <w:r>
        <w:noBreakHyphen/>
        <w:t>3; 20 Sep 2016 p. 3969</w:t>
      </w:r>
      <w:r>
        <w:noBreakHyphen/>
        <w:t>70; 28 Oct 2016 p. 4919; 3 Oct 2017 p. 5051; 19 Oct 2018 p. 4139.]</w:t>
      </w:r>
    </w:p>
    <w:p w:rsidR="00341D46" w:rsidRDefault="00D96326">
      <w:pPr>
        <w:pStyle w:val="Heading5"/>
        <w:pageBreakBefore/>
        <w:spacing w:before="0"/>
      </w:pPr>
      <w:bookmarkStart w:id="10" w:name="_Toc74821892"/>
      <w:r>
        <w:rPr>
          <w:rStyle w:val="CharSectno"/>
        </w:rPr>
        <w:lastRenderedPageBreak/>
        <w:t>4</w:t>
      </w:r>
      <w:r>
        <w:t>.</w:t>
      </w:r>
      <w:r>
        <w:tab/>
        <w:t>Novice driver (type 1A)</w:t>
      </w:r>
      <w:bookmarkEnd w:id="10"/>
    </w:p>
    <w:p w:rsidR="00341D46" w:rsidRDefault="00D96326">
      <w:pPr>
        <w:pStyle w:val="Subsection"/>
        <w:keepNext/>
      </w:pPr>
      <w:r>
        <w:tab/>
        <w:t>(1)</w:t>
      </w:r>
      <w:r>
        <w:tab/>
        <w:t xml:space="preserve">In this regulation — </w:t>
      </w:r>
    </w:p>
    <w:p w:rsidR="00341D46" w:rsidRDefault="00D96326">
      <w:pPr>
        <w:pStyle w:val="Defstart"/>
      </w:pPr>
      <w:r>
        <w:tab/>
      </w:r>
      <w:r>
        <w:rPr>
          <w:rStyle w:val="CharDefText"/>
        </w:rPr>
        <w:t>relevant driving authorisation</w:t>
      </w:r>
      <w:r>
        <w:t xml:space="preserve"> means — </w:t>
      </w:r>
    </w:p>
    <w:p w:rsidR="00341D46" w:rsidRDefault="00D96326">
      <w:pPr>
        <w:pStyle w:val="Defpara"/>
      </w:pPr>
      <w:r>
        <w:tab/>
        <w:t>(a)</w:t>
      </w:r>
      <w:r>
        <w:tab/>
        <w:t>an Australian driver licence; or</w:t>
      </w:r>
    </w:p>
    <w:p w:rsidR="00341D46" w:rsidRDefault="00D96326">
      <w:pPr>
        <w:pStyle w:val="Defpara"/>
      </w:pPr>
      <w:r>
        <w:tab/>
        <w:t>(b)</w:t>
      </w:r>
      <w:r>
        <w:tab/>
        <w:t>a foreign driving authorisation authorising the person to drive a motor vehicle other than solely for the purpose of learning to drive it.</w:t>
      </w:r>
    </w:p>
    <w:p w:rsidR="00341D46" w:rsidRDefault="00D96326">
      <w:pPr>
        <w:pStyle w:val="Subsection"/>
      </w:pPr>
      <w:r>
        <w:tab/>
        <w:t>(2)</w:t>
      </w:r>
      <w:r>
        <w:tab/>
        <w:t>A person who is a novice driver is a novice driver (type 1A) unless the person has, for a period of at least 6 months or periods adding up to at least 6 months, held a relevant driving authorisation.</w:t>
      </w:r>
    </w:p>
    <w:p w:rsidR="00341D46" w:rsidRDefault="00D96326">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rsidR="00341D46" w:rsidRDefault="00D96326">
      <w:pPr>
        <w:pStyle w:val="Heading5"/>
      </w:pPr>
      <w:bookmarkStart w:id="11" w:name="_Toc74821893"/>
      <w:r>
        <w:rPr>
          <w:rStyle w:val="CharSectno"/>
        </w:rPr>
        <w:t>5</w:t>
      </w:r>
      <w:r>
        <w:t>.</w:t>
      </w:r>
      <w:r>
        <w:tab/>
        <w:t>Classes of motor vehicles defined</w:t>
      </w:r>
      <w:bookmarkEnd w:id="11"/>
    </w:p>
    <w:p w:rsidR="00341D46" w:rsidRDefault="00D96326">
      <w:pPr>
        <w:pStyle w:val="Subsection"/>
      </w:pPr>
      <w:r>
        <w:tab/>
        <w:t>(1)</w:t>
      </w:r>
      <w:r>
        <w:tab/>
        <w:t>Schedule 1 identifies the classes of motor vehicles to which these regulations refer.</w:t>
      </w:r>
    </w:p>
    <w:p w:rsidR="00341D46" w:rsidRDefault="00D96326">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rsidR="00341D46" w:rsidRDefault="00D96326">
      <w:pPr>
        <w:pStyle w:val="Heading5"/>
      </w:pPr>
      <w:bookmarkStart w:id="12" w:name="_Toc74821894"/>
      <w:r>
        <w:rPr>
          <w:rStyle w:val="CharSectno"/>
        </w:rPr>
        <w:t>6</w:t>
      </w:r>
      <w:r>
        <w:t>.</w:t>
      </w:r>
      <w:r>
        <w:tab/>
        <w:t>Learner approved motor cycles</w:t>
      </w:r>
      <w:bookmarkEnd w:id="12"/>
    </w:p>
    <w:p w:rsidR="00341D46" w:rsidRDefault="00D96326">
      <w:pPr>
        <w:pStyle w:val="Subsection"/>
      </w:pPr>
      <w:r>
        <w:tab/>
        <w:t>(1)</w:t>
      </w:r>
      <w:r>
        <w:tab/>
        <w:t xml:space="preserve">The CEO may approve a motor cycle as a learner approved motor cycle if the motor cycle — </w:t>
      </w:r>
    </w:p>
    <w:p w:rsidR="00341D46" w:rsidRDefault="00D96326">
      <w:pPr>
        <w:pStyle w:val="Indenta"/>
      </w:pPr>
      <w:r>
        <w:tab/>
        <w:t>(a)</w:t>
      </w:r>
      <w:r>
        <w:tab/>
        <w:t>is not a moped; and</w:t>
      </w:r>
    </w:p>
    <w:p w:rsidR="00341D46" w:rsidRDefault="00D96326">
      <w:pPr>
        <w:pStyle w:val="Indenta"/>
      </w:pPr>
      <w:r>
        <w:tab/>
        <w:t>(b)</w:t>
      </w:r>
      <w:r>
        <w:tab/>
        <w:t>has a power</w:t>
      </w:r>
      <w:r>
        <w:noBreakHyphen/>
        <w:t>to</w:t>
      </w:r>
      <w:r>
        <w:noBreakHyphen/>
        <w:t>weight ratio that does not exceed 150 kW/t; and</w:t>
      </w:r>
    </w:p>
    <w:p w:rsidR="00341D46" w:rsidRDefault="00D96326">
      <w:pPr>
        <w:pStyle w:val="Indenta"/>
      </w:pPr>
      <w:r>
        <w:lastRenderedPageBreak/>
        <w:tab/>
        <w:t>(c)</w:t>
      </w:r>
      <w:r>
        <w:tab/>
        <w:t>has an engine capacity that does not exceed 660 cc; and</w:t>
      </w:r>
    </w:p>
    <w:p w:rsidR="00341D46" w:rsidRDefault="00D96326">
      <w:pPr>
        <w:pStyle w:val="Indenta"/>
      </w:pPr>
      <w:r>
        <w:tab/>
        <w:t>(d)</w:t>
      </w:r>
      <w:r>
        <w:tab/>
        <w:t>is, in the opinion of the CEO, suitable to be driven by a person who holds a restricted motor cycle licence.</w:t>
      </w:r>
    </w:p>
    <w:p w:rsidR="00341D46" w:rsidRDefault="00D96326">
      <w:pPr>
        <w:pStyle w:val="Subsection"/>
      </w:pPr>
      <w:r>
        <w:tab/>
        <w:t>(2)</w:t>
      </w:r>
      <w:r>
        <w:tab/>
        <w:t>The CEO may revoke or vary the approval of a motor cycle under subregulation (1).</w:t>
      </w:r>
    </w:p>
    <w:p w:rsidR="00341D46" w:rsidRDefault="00D96326">
      <w:pPr>
        <w:pStyle w:val="Subsection"/>
      </w:pPr>
      <w:r>
        <w:tab/>
        <w:t>(3)</w:t>
      </w:r>
      <w:r>
        <w:tab/>
        <w:t>The CEO must ensure that a list of each motor cycle in relation to which an approval under subregulation (1) is in force is published on a website maintained by the Department.</w:t>
      </w:r>
    </w:p>
    <w:p w:rsidR="00341D46" w:rsidRDefault="00D96326">
      <w:pPr>
        <w:pStyle w:val="Footnotesection"/>
      </w:pPr>
      <w:r>
        <w:tab/>
        <w:t>[Regulation 6 amended: Gazette 19 Oct 2018 p. 4139.]</w:t>
      </w:r>
    </w:p>
    <w:p w:rsidR="00341D46" w:rsidRDefault="00D96326">
      <w:pPr>
        <w:pStyle w:val="Heading2"/>
      </w:pPr>
      <w:bookmarkStart w:id="13" w:name="_Toc74738465"/>
      <w:bookmarkStart w:id="14" w:name="_Toc74749463"/>
      <w:bookmarkStart w:id="15" w:name="_Toc74821895"/>
      <w:r>
        <w:rPr>
          <w:rStyle w:val="CharPartNo"/>
        </w:rPr>
        <w:lastRenderedPageBreak/>
        <w:t>Part 2</w:t>
      </w:r>
      <w:r>
        <w:t> — </w:t>
      </w:r>
      <w:r>
        <w:rPr>
          <w:rStyle w:val="CharPartText"/>
        </w:rPr>
        <w:t>Driver licensing</w:t>
      </w:r>
      <w:bookmarkEnd w:id="13"/>
      <w:bookmarkEnd w:id="14"/>
      <w:bookmarkEnd w:id="15"/>
    </w:p>
    <w:p w:rsidR="00341D46" w:rsidRDefault="00D96326">
      <w:pPr>
        <w:pStyle w:val="Heading3"/>
      </w:pPr>
      <w:bookmarkStart w:id="16" w:name="_Toc74738466"/>
      <w:bookmarkStart w:id="17" w:name="_Toc74749464"/>
      <w:bookmarkStart w:id="18" w:name="_Toc74821896"/>
      <w:r>
        <w:rPr>
          <w:rStyle w:val="CharDivNo"/>
        </w:rPr>
        <w:t>Division 1</w:t>
      </w:r>
      <w:r>
        <w:t> — </w:t>
      </w:r>
      <w:r>
        <w:rPr>
          <w:rStyle w:val="CharDivText"/>
        </w:rPr>
        <w:t>Drivers’ licences generally</w:t>
      </w:r>
      <w:bookmarkEnd w:id="16"/>
      <w:bookmarkEnd w:id="17"/>
      <w:bookmarkEnd w:id="18"/>
    </w:p>
    <w:p w:rsidR="00341D46" w:rsidRDefault="00D96326">
      <w:pPr>
        <w:pStyle w:val="Heading5"/>
      </w:pPr>
      <w:bookmarkStart w:id="19" w:name="_Toc74821897"/>
      <w:r>
        <w:rPr>
          <w:rStyle w:val="CharSectno"/>
        </w:rPr>
        <w:t>7</w:t>
      </w:r>
      <w:r>
        <w:t>.</w:t>
      </w:r>
      <w:r>
        <w:tab/>
        <w:t>Grant of driver’s licence</w:t>
      </w:r>
      <w:bookmarkEnd w:id="19"/>
    </w:p>
    <w:p w:rsidR="00341D46" w:rsidRDefault="00D96326">
      <w:pPr>
        <w:pStyle w:val="Subsection"/>
      </w:pPr>
      <w:r>
        <w:tab/>
        <w:t>(1)</w:t>
      </w:r>
      <w:r>
        <w:tab/>
        <w:t>The CEO may grant to a person a licence authorising the person to drive a motor vehicle on a road.</w:t>
      </w:r>
    </w:p>
    <w:p w:rsidR="00341D46" w:rsidRDefault="00D96326">
      <w:pPr>
        <w:pStyle w:val="Subsection"/>
      </w:pPr>
      <w:r>
        <w:tab/>
        <w:t>(2)</w:t>
      </w:r>
      <w:r>
        <w:tab/>
        <w:t>A driver’s licence cannot be granted to a person other than an individual.</w:t>
      </w:r>
    </w:p>
    <w:p w:rsidR="00341D46" w:rsidRDefault="00D96326">
      <w:pPr>
        <w:pStyle w:val="Subsection"/>
      </w:pPr>
      <w:r>
        <w:tab/>
        <w:t>(3)</w:t>
      </w:r>
      <w:r>
        <w:tab/>
        <w:t>A driver’s licence cannot be transferred to another person.</w:t>
      </w:r>
    </w:p>
    <w:p w:rsidR="00341D46" w:rsidRDefault="00D96326">
      <w:pPr>
        <w:pStyle w:val="Heading5"/>
        <w:rPr>
          <w:b w:val="0"/>
          <w:i/>
        </w:rPr>
      </w:pPr>
      <w:bookmarkStart w:id="20" w:name="_Toc74821898"/>
      <w:r>
        <w:rPr>
          <w:rStyle w:val="CharSectno"/>
        </w:rPr>
        <w:t>8</w:t>
      </w:r>
      <w:r>
        <w:t>.</w:t>
      </w:r>
      <w:r>
        <w:tab/>
        <w:t>What a driver’s licence authorises</w:t>
      </w:r>
      <w:bookmarkEnd w:id="20"/>
    </w:p>
    <w:p w:rsidR="00341D46" w:rsidRDefault="00D96326">
      <w:pPr>
        <w:pStyle w:val="Subsection"/>
      </w:pPr>
      <w:r>
        <w:tab/>
        <w:t>(1)</w:t>
      </w:r>
      <w:r>
        <w:tab/>
        <w:t>The extent to which a driver’s licence authorises the licence holder to drive on a road depends on the class or classes of authorisation given in the licence.</w:t>
      </w:r>
    </w:p>
    <w:p w:rsidR="00341D46" w:rsidRDefault="00D96326">
      <w:pPr>
        <w:pStyle w:val="Subsection"/>
      </w:pPr>
      <w:r>
        <w:tab/>
        <w:t>(2)</w:t>
      </w:r>
      <w:r>
        <w:tab/>
        <w:t>Schedule 2 column 1 designates each class of authorisation.</w:t>
      </w:r>
    </w:p>
    <w:p w:rsidR="00341D46" w:rsidRDefault="00D96326">
      <w:pPr>
        <w:pStyle w:val="Subsection"/>
      </w:pPr>
      <w:r>
        <w:tab/>
        <w:t>(3)</w:t>
      </w:r>
      <w:r>
        <w:tab/>
        <w:t xml:space="preserve">A driver’s licence giving a particular class of authorisation authorises the licence holder to drive on a road — </w:t>
      </w:r>
    </w:p>
    <w:p w:rsidR="00341D46" w:rsidRDefault="00D96326">
      <w:pPr>
        <w:pStyle w:val="Indenta"/>
      </w:pPr>
      <w:r>
        <w:tab/>
        <w:t>(a)</w:t>
      </w:r>
      <w:r>
        <w:tab/>
        <w:t>a motor vehicle the class of which has the same designation as the class of authorisation; or</w:t>
      </w:r>
    </w:p>
    <w:p w:rsidR="00341D46" w:rsidRDefault="00D96326">
      <w:pPr>
        <w:pStyle w:val="Indenta"/>
      </w:pPr>
      <w:r>
        <w:tab/>
        <w:t>(b)</w:t>
      </w:r>
      <w:r>
        <w:tab/>
        <w:t>a motor vehicle of any other class shown in Schedule 2 column 2 for that class of authorisation.</w:t>
      </w:r>
    </w:p>
    <w:p w:rsidR="00341D46" w:rsidRDefault="00D96326">
      <w:pPr>
        <w:pStyle w:val="Heading5"/>
        <w:rPr>
          <w:b w:val="0"/>
          <w:i/>
        </w:rPr>
      </w:pPr>
      <w:bookmarkStart w:id="21" w:name="_Toc74821899"/>
      <w:r>
        <w:rPr>
          <w:rStyle w:val="CharSectno"/>
        </w:rPr>
        <w:t>9</w:t>
      </w:r>
      <w:r>
        <w:t>.</w:t>
      </w:r>
      <w:r>
        <w:tab/>
        <w:t>Driver’s licence to be provisional in some cases</w:t>
      </w:r>
      <w:bookmarkEnd w:id="21"/>
    </w:p>
    <w:p w:rsidR="00341D46" w:rsidRDefault="00D96326">
      <w:pPr>
        <w:pStyle w:val="Subsection"/>
      </w:pPr>
      <w:r>
        <w:tab/>
        <w:t>(1)</w:t>
      </w:r>
      <w:r>
        <w:tab/>
        <w:t>The CEO must, when granting a driver’s licence in the circumstances described in subregulation (2), endorse it as a provisional licence.</w:t>
      </w:r>
    </w:p>
    <w:p w:rsidR="00341D46" w:rsidRDefault="00D96326">
      <w:pPr>
        <w:pStyle w:val="Subsection"/>
      </w:pPr>
      <w:r>
        <w:tab/>
        <w:t>(2)</w:t>
      </w:r>
      <w:r>
        <w:tab/>
        <w:t xml:space="preserve">The driver’s licence granted to a person must be a provisional licence if the person — </w:t>
      </w:r>
    </w:p>
    <w:p w:rsidR="00341D46" w:rsidRDefault="00D96326">
      <w:pPr>
        <w:pStyle w:val="Indenta"/>
      </w:pPr>
      <w:r>
        <w:tab/>
        <w:t>(a)</w:t>
      </w:r>
      <w:r>
        <w:tab/>
        <w:t>is a novice driver; or</w:t>
      </w:r>
    </w:p>
    <w:p w:rsidR="00341D46" w:rsidRDefault="00D96326">
      <w:pPr>
        <w:pStyle w:val="Indenta"/>
      </w:pPr>
      <w:r>
        <w:tab/>
        <w:t>(b)</w:t>
      </w:r>
      <w:r>
        <w:tab/>
        <w:t>has not reached 19 years of age.</w:t>
      </w:r>
    </w:p>
    <w:p w:rsidR="00341D46" w:rsidRDefault="00D96326">
      <w:pPr>
        <w:pStyle w:val="Subsection"/>
      </w:pPr>
      <w:r>
        <w:lastRenderedPageBreak/>
        <w:tab/>
        <w:t>(3)</w:t>
      </w:r>
      <w:r>
        <w:tab/>
        <w:t xml:space="preserve">The endorsement of a driver’s licence as a provisional licence ceases to have effect when the holder of the licence — </w:t>
      </w:r>
    </w:p>
    <w:p w:rsidR="00341D46" w:rsidRDefault="00D96326">
      <w:pPr>
        <w:pStyle w:val="Indenta"/>
      </w:pPr>
      <w:r>
        <w:tab/>
        <w:t>(a)</w:t>
      </w:r>
      <w:r>
        <w:tab/>
        <w:t>has ceased to be a novice driver; and</w:t>
      </w:r>
    </w:p>
    <w:p w:rsidR="00341D46" w:rsidRDefault="00D96326">
      <w:pPr>
        <w:pStyle w:val="Indenta"/>
      </w:pPr>
      <w:r>
        <w:tab/>
        <w:t>(b)</w:t>
      </w:r>
      <w:r>
        <w:tab/>
        <w:t>has reached 19 years of age.</w:t>
      </w:r>
    </w:p>
    <w:p w:rsidR="00341D46" w:rsidRDefault="00D96326">
      <w:pPr>
        <w:pStyle w:val="Heading5"/>
        <w:rPr>
          <w:b w:val="0"/>
          <w:i/>
        </w:rPr>
      </w:pPr>
      <w:bookmarkStart w:id="22" w:name="_Toc74821900"/>
      <w:r>
        <w:rPr>
          <w:rStyle w:val="CharSectno"/>
        </w:rPr>
        <w:t>10</w:t>
      </w:r>
      <w:r>
        <w:t>.</w:t>
      </w:r>
      <w:r>
        <w:tab/>
        <w:t>Novice driver (type 1A) night</w:t>
      </w:r>
      <w:r>
        <w:noBreakHyphen/>
        <w:t>time driving restrictions</w:t>
      </w:r>
      <w:bookmarkEnd w:id="22"/>
    </w:p>
    <w:p w:rsidR="00341D46" w:rsidRDefault="00D96326">
      <w:pPr>
        <w:pStyle w:val="Subsection"/>
      </w:pPr>
      <w:r>
        <w:tab/>
        <w:t>(1)</w:t>
      </w:r>
      <w:r>
        <w:tab/>
        <w:t xml:space="preserve">In this regulation — </w:t>
      </w:r>
    </w:p>
    <w:p w:rsidR="00341D46" w:rsidRDefault="00D96326">
      <w:pPr>
        <w:pStyle w:val="Defstart"/>
      </w:pPr>
      <w:r>
        <w:rPr>
          <w:b/>
        </w:rPr>
        <w:tab/>
      </w:r>
      <w:r>
        <w:rPr>
          <w:rStyle w:val="CharDefText"/>
        </w:rPr>
        <w:t>employment</w:t>
      </w:r>
      <w:r>
        <w:t xml:space="preserve"> includes both paid and unpaid employment;</w:t>
      </w:r>
    </w:p>
    <w:p w:rsidR="00341D46" w:rsidRDefault="00D96326">
      <w:pPr>
        <w:pStyle w:val="Defstart"/>
      </w:pPr>
      <w:r>
        <w:rPr>
          <w:b/>
        </w:rPr>
        <w:tab/>
      </w:r>
      <w:r>
        <w:rPr>
          <w:rStyle w:val="CharDefText"/>
        </w:rPr>
        <w:t>schooling</w:t>
      </w:r>
      <w:r>
        <w:t xml:space="preserve"> means a course of education or training for which the person is enrolled.</w:t>
      </w:r>
    </w:p>
    <w:p w:rsidR="00341D46" w:rsidRDefault="00D96326">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rsidR="00341D46" w:rsidRDefault="00D96326">
      <w:pPr>
        <w:pStyle w:val="Indenta"/>
      </w:pPr>
      <w:r>
        <w:tab/>
        <w:t>(a)</w:t>
      </w:r>
      <w:r>
        <w:tab/>
        <w:t xml:space="preserve">the driving is — </w:t>
      </w:r>
    </w:p>
    <w:p w:rsidR="00341D46" w:rsidRDefault="00D96326">
      <w:pPr>
        <w:pStyle w:val="Indenti"/>
      </w:pPr>
      <w:r>
        <w:tab/>
        <w:t>(i)</w:t>
      </w:r>
      <w:r>
        <w:tab/>
        <w:t>in the course of employment; or</w:t>
      </w:r>
    </w:p>
    <w:p w:rsidR="00341D46" w:rsidRDefault="00D96326">
      <w:pPr>
        <w:pStyle w:val="Indenti"/>
      </w:pPr>
      <w:r>
        <w:tab/>
        <w:t>(ii)</w:t>
      </w:r>
      <w:r>
        <w:tab/>
        <w:t>for the purpose of travelling to or from employment and by the shortest practicable route for achieving that purpose; or</w:t>
      </w:r>
    </w:p>
    <w:p w:rsidR="00341D46" w:rsidRDefault="00D96326">
      <w:pPr>
        <w:pStyle w:val="Indenti"/>
      </w:pPr>
      <w:r>
        <w:tab/>
        <w:t>(iii)</w:t>
      </w:r>
      <w:r>
        <w:tab/>
        <w:t>for the purpose of travelling to or from schooling and by the shortest practicable route for achieving that purpose;</w:t>
      </w:r>
    </w:p>
    <w:p w:rsidR="00341D46" w:rsidRDefault="00D96326">
      <w:pPr>
        <w:pStyle w:val="Indenta"/>
      </w:pPr>
      <w:r>
        <w:tab/>
      </w:r>
      <w:r>
        <w:tab/>
        <w:t>and</w:t>
      </w:r>
    </w:p>
    <w:p w:rsidR="00341D46" w:rsidRDefault="00D96326">
      <w:pPr>
        <w:pStyle w:val="Indenta"/>
      </w:pPr>
      <w:r>
        <w:tab/>
        <w:t>(b)</w:t>
      </w:r>
      <w:r>
        <w:tab/>
        <w:t>in the case of travel from employment or schooling, the travel commences as soon as is practicable after the employment or schooling ceases.</w:t>
      </w:r>
    </w:p>
    <w:p w:rsidR="00341D46" w:rsidRDefault="00D96326">
      <w:pPr>
        <w:pStyle w:val="Subsection"/>
      </w:pPr>
      <w:r>
        <w:tab/>
        <w:t>(3)</w:t>
      </w:r>
      <w:r>
        <w:tab/>
        <w:t>Subregulation (2) does not apply if the holder of the driver’s licence is driving in the course of instruction as authorised by regulation 56(1) or (2).</w:t>
      </w:r>
    </w:p>
    <w:p w:rsidR="00341D46" w:rsidRDefault="00341D46">
      <w:pPr>
        <w:pStyle w:val="Subsection"/>
      </w:pPr>
    </w:p>
    <w:p w:rsidR="00341D46" w:rsidRDefault="00D96326">
      <w:pPr>
        <w:pStyle w:val="Ednotesection"/>
      </w:pPr>
      <w:r>
        <w:lastRenderedPageBreak/>
        <w:t>[</w:t>
      </w:r>
      <w:r>
        <w:rPr>
          <w:b/>
        </w:rPr>
        <w:t>11</w:t>
      </w:r>
      <w:r>
        <w:t xml:space="preserve">, </w:t>
      </w:r>
      <w:r>
        <w:rPr>
          <w:b/>
        </w:rPr>
        <w:t>12.</w:t>
      </w:r>
      <w:r>
        <w:tab/>
        <w:t>Deleted: SL</w:t>
      </w:r>
      <w:r>
        <w:rPr>
          <w:b/>
        </w:rPr>
        <w:t> </w:t>
      </w:r>
      <w:r>
        <w:t>2020/91 r. 7.]</w:t>
      </w:r>
    </w:p>
    <w:p w:rsidR="00341D46" w:rsidRDefault="00D96326">
      <w:pPr>
        <w:pStyle w:val="Heading5"/>
      </w:pPr>
      <w:bookmarkStart w:id="23" w:name="_Toc74821901"/>
      <w:r>
        <w:rPr>
          <w:rStyle w:val="CharSectno"/>
        </w:rPr>
        <w:t>13</w:t>
      </w:r>
      <w:r>
        <w:t>.</w:t>
      </w:r>
      <w:r>
        <w:tab/>
        <w:t>Trailer towing limits</w:t>
      </w:r>
      <w:bookmarkEnd w:id="23"/>
    </w:p>
    <w:p w:rsidR="00341D46" w:rsidRDefault="00D96326">
      <w:pPr>
        <w:pStyle w:val="Subsection"/>
      </w:pPr>
      <w:r>
        <w:tab/>
      </w:r>
      <w:r>
        <w:tab/>
        <w:t>The authorisation given by a driver’s licence to drive a motor vehicle includes authorisation to drive the motor vehicle while towing a trailer but only if the trailer is towed according to Schedule 4.</w:t>
      </w:r>
    </w:p>
    <w:p w:rsidR="00341D46" w:rsidRDefault="00D96326">
      <w:pPr>
        <w:pStyle w:val="Heading5"/>
      </w:pPr>
      <w:bookmarkStart w:id="24" w:name="_Toc74821902"/>
      <w:r>
        <w:rPr>
          <w:rStyle w:val="CharSectno"/>
        </w:rPr>
        <w:t>14</w:t>
      </w:r>
      <w:r>
        <w:t>.</w:t>
      </w:r>
      <w:r>
        <w:tab/>
        <w:t>Recognition and effect of disqualifications in another jurisdiction</w:t>
      </w:r>
      <w:bookmarkEnd w:id="24"/>
    </w:p>
    <w:p w:rsidR="00341D46" w:rsidRDefault="00D96326">
      <w:pPr>
        <w:pStyle w:val="Subsection"/>
        <w:keepNext/>
      </w:pPr>
      <w:r>
        <w:tab/>
        <w:t>(1)</w:t>
      </w:r>
      <w:r>
        <w:tab/>
        <w:t xml:space="preserve">In this regulation — </w:t>
      </w:r>
    </w:p>
    <w:p w:rsidR="00341D46" w:rsidRDefault="00D96326">
      <w:pPr>
        <w:pStyle w:val="Defstart"/>
      </w:pPr>
      <w:r>
        <w:tab/>
      </w:r>
      <w:r>
        <w:rPr>
          <w:rStyle w:val="CharDefText"/>
        </w:rPr>
        <w:t>driver licence</w:t>
      </w:r>
      <w:r>
        <w:t xml:space="preserve"> means any licence or authorisation that is an Australian driver licence.</w:t>
      </w:r>
    </w:p>
    <w:p w:rsidR="00341D46" w:rsidRDefault="00D96326">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rsidR="00341D46" w:rsidRDefault="00D96326">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rsidR="00341D46" w:rsidRDefault="00D96326">
      <w:pPr>
        <w:pStyle w:val="Heading3"/>
      </w:pPr>
      <w:bookmarkStart w:id="25" w:name="_Toc74738473"/>
      <w:bookmarkStart w:id="26" w:name="_Toc74749471"/>
      <w:bookmarkStart w:id="27" w:name="_Toc74821903"/>
      <w:r>
        <w:rPr>
          <w:rStyle w:val="CharDivNo"/>
        </w:rPr>
        <w:t>Division 2</w:t>
      </w:r>
      <w:r>
        <w:t> — </w:t>
      </w:r>
      <w:r>
        <w:rPr>
          <w:rStyle w:val="CharDivText"/>
        </w:rPr>
        <w:t>Eligibility to hold a driver’s licence</w:t>
      </w:r>
      <w:bookmarkEnd w:id="25"/>
      <w:bookmarkEnd w:id="26"/>
      <w:bookmarkEnd w:id="27"/>
    </w:p>
    <w:p w:rsidR="00341D46" w:rsidRDefault="00D96326">
      <w:pPr>
        <w:pStyle w:val="Heading5"/>
      </w:pPr>
      <w:bookmarkStart w:id="28" w:name="_Toc74821904"/>
      <w:r>
        <w:rPr>
          <w:rStyle w:val="CharSectno"/>
        </w:rPr>
        <w:t>15</w:t>
      </w:r>
      <w:r>
        <w:t>.</w:t>
      </w:r>
      <w:r>
        <w:tab/>
        <w:t>Minimum age for driver’s licence</w:t>
      </w:r>
      <w:bookmarkEnd w:id="28"/>
    </w:p>
    <w:p w:rsidR="00341D46" w:rsidRDefault="00D96326">
      <w:pPr>
        <w:pStyle w:val="Subsection"/>
      </w:pPr>
      <w:r>
        <w:tab/>
        <w:t>(1)</w:t>
      </w:r>
      <w:r>
        <w:tab/>
        <w:t xml:space="preserve">The minimum age that a person must have reached to hold a driver’s licence is — </w:t>
      </w:r>
    </w:p>
    <w:p w:rsidR="00341D46" w:rsidRDefault="00D96326">
      <w:pPr>
        <w:pStyle w:val="Indenta"/>
      </w:pPr>
      <w:r>
        <w:tab/>
        <w:t>(a)</w:t>
      </w:r>
      <w:r>
        <w:tab/>
        <w:t>except as stated in paragraph (b), 17 years of age;</w:t>
      </w:r>
    </w:p>
    <w:p w:rsidR="00341D46" w:rsidRDefault="00D96326">
      <w:pPr>
        <w:pStyle w:val="Indenta"/>
      </w:pPr>
      <w:r>
        <w:tab/>
        <w:t>(b)</w:t>
      </w:r>
      <w:r>
        <w:tab/>
        <w:t>for a moped licence, 16 years of age.</w:t>
      </w:r>
    </w:p>
    <w:p w:rsidR="00341D46" w:rsidRDefault="00D96326">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rsidR="00341D46" w:rsidRDefault="00D96326">
      <w:pPr>
        <w:pStyle w:val="Subsection"/>
      </w:pPr>
      <w:r>
        <w:tab/>
        <w:t>(3)</w:t>
      </w:r>
      <w:r>
        <w:tab/>
        <w:t>This regulation does not prevent the CEO from waiving an age requirement in a particular case under regulation 22(2).</w:t>
      </w:r>
    </w:p>
    <w:p w:rsidR="00341D46" w:rsidRDefault="00D96326">
      <w:pPr>
        <w:pStyle w:val="Footnotesection"/>
      </w:pPr>
      <w:r>
        <w:tab/>
        <w:t>[Regulation 15 amended: Gazette 3 Oct 2017 p. 5051.]</w:t>
      </w:r>
    </w:p>
    <w:p w:rsidR="00341D46" w:rsidRDefault="00D96326">
      <w:pPr>
        <w:pStyle w:val="Heading5"/>
      </w:pPr>
      <w:bookmarkStart w:id="29" w:name="_Toc74821905"/>
      <w:r>
        <w:rPr>
          <w:rStyle w:val="CharSectno"/>
        </w:rPr>
        <w:t>16</w:t>
      </w:r>
      <w:r>
        <w:t>.</w:t>
      </w:r>
      <w:r>
        <w:tab/>
        <w:t>Demonstrating ability to safely drive</w:t>
      </w:r>
      <w:bookmarkEnd w:id="29"/>
    </w:p>
    <w:p w:rsidR="00341D46" w:rsidRDefault="00D96326">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rsidR="00341D46" w:rsidRDefault="00D96326">
      <w:pPr>
        <w:pStyle w:val="Subsection"/>
        <w:keepNext/>
      </w:pPr>
      <w:r>
        <w:tab/>
        <w:t>(2)</w:t>
      </w:r>
      <w:r>
        <w:tab/>
        <w:t xml:space="preserve">Subregulation (1) does not prevent the CEO from being satisfied that a person can demonstrate sufficient ability to safely drive a motor vehicle — </w:t>
      </w:r>
    </w:p>
    <w:p w:rsidR="00341D46" w:rsidRDefault="00D96326">
      <w:pPr>
        <w:pStyle w:val="Indenta"/>
      </w:pPr>
      <w:r>
        <w:tab/>
        <w:t>(a)</w:t>
      </w:r>
      <w:r>
        <w:tab/>
        <w:t>in the circumstances described, and on the basis described, in regulation 24(2); or</w:t>
      </w:r>
    </w:p>
    <w:p w:rsidR="00341D46" w:rsidRDefault="00D96326">
      <w:pPr>
        <w:pStyle w:val="Indenta"/>
      </w:pPr>
      <w:r>
        <w:tab/>
        <w:t>(b)</w:t>
      </w:r>
      <w:r>
        <w:tab/>
        <w:t>in any circumstances, and on any basis, as the CEO sees fit.</w:t>
      </w:r>
    </w:p>
    <w:p w:rsidR="00341D46" w:rsidRDefault="00D96326">
      <w:pPr>
        <w:pStyle w:val="Ednotesubsection"/>
      </w:pPr>
      <w:r>
        <w:tab/>
        <w:t>[(3)</w:t>
      </w:r>
      <w:r>
        <w:noBreakHyphen/>
        <w:t>(6)</w:t>
      </w:r>
      <w:r>
        <w:tab/>
        <w:t>deleted]</w:t>
      </w:r>
    </w:p>
    <w:p w:rsidR="00341D46" w:rsidRDefault="00D96326">
      <w:pPr>
        <w:pStyle w:val="Footnotesection"/>
      </w:pPr>
      <w:r>
        <w:tab/>
        <w:t>[Regulation 16 amended: Gazette 3 Oct 2017 p. 5051; 19 Oct 2018 p. 4139.]</w:t>
      </w:r>
    </w:p>
    <w:p w:rsidR="00341D46" w:rsidRDefault="00D96326">
      <w:pPr>
        <w:pStyle w:val="Heading5"/>
      </w:pPr>
      <w:bookmarkStart w:id="30" w:name="_Toc74821906"/>
      <w:r>
        <w:rPr>
          <w:rStyle w:val="CharSectno"/>
        </w:rPr>
        <w:t>16A</w:t>
      </w:r>
      <w:r>
        <w:t>.</w:t>
      </w:r>
      <w:r>
        <w:tab/>
        <w:t>New driver’s licence applicant: car licence for person under 25 years of age or restricted motor cycle licence</w:t>
      </w:r>
      <w:bookmarkEnd w:id="30"/>
    </w:p>
    <w:p w:rsidR="00341D46" w:rsidRDefault="00D96326">
      <w:pPr>
        <w:pStyle w:val="Subsection"/>
      </w:pPr>
      <w:r>
        <w:tab/>
        <w:t>(1)</w:t>
      </w:r>
      <w:r>
        <w:tab/>
        <w:t xml:space="preserve">This regulation applies to a new driver’s licence applicant for — </w:t>
      </w:r>
    </w:p>
    <w:p w:rsidR="00341D46" w:rsidRDefault="00D96326">
      <w:pPr>
        <w:pStyle w:val="Indenta"/>
      </w:pPr>
      <w:r>
        <w:tab/>
        <w:t>(a)</w:t>
      </w:r>
      <w:r>
        <w:tab/>
        <w:t>a car licence if the applicant has not reached 25 years of age; or</w:t>
      </w:r>
    </w:p>
    <w:p w:rsidR="00341D46" w:rsidRDefault="00D96326">
      <w:pPr>
        <w:pStyle w:val="Indenta"/>
      </w:pPr>
      <w:r>
        <w:tab/>
        <w:t>(b)</w:t>
      </w:r>
      <w:r>
        <w:tab/>
        <w:t>a restricted motor cycle licence.</w:t>
      </w:r>
    </w:p>
    <w:p w:rsidR="00341D46" w:rsidRDefault="00D96326">
      <w:pPr>
        <w:pStyle w:val="Subsection"/>
        <w:keepNext/>
      </w:pPr>
      <w:r>
        <w:lastRenderedPageBreak/>
        <w:tab/>
        <w:t>(2)</w:t>
      </w:r>
      <w:r>
        <w:tab/>
        <w:t xml:space="preserve">The applicant may demonstrate sufficient ability to safely drive a motor vehicle as the licence would authorise by — </w:t>
      </w:r>
    </w:p>
    <w:p w:rsidR="00341D46" w:rsidRDefault="00D96326">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rsidR="00341D46" w:rsidRDefault="00D96326">
      <w:pPr>
        <w:pStyle w:val="Indenti"/>
      </w:pPr>
      <w:r>
        <w:tab/>
        <w:t>(i)</w:t>
      </w:r>
      <w:r>
        <w:tab/>
        <w:t xml:space="preserve">a person who holds a licence issued under the </w:t>
      </w:r>
      <w:r>
        <w:rPr>
          <w:i/>
        </w:rPr>
        <w:t>Motor Vehicle Drivers Instructors Act 1963</w:t>
      </w:r>
      <w:r>
        <w:t>; or</w:t>
      </w:r>
    </w:p>
    <w:p w:rsidR="00341D46" w:rsidRDefault="00D96326">
      <w:pPr>
        <w:pStyle w:val="Indenti"/>
      </w:pPr>
      <w:r>
        <w:tab/>
        <w:t>(ii)</w:t>
      </w:r>
      <w:r>
        <w:tab/>
        <w:t>a person who may give driving instruction under regulation 43(2);</w:t>
      </w:r>
    </w:p>
    <w:p w:rsidR="00341D46" w:rsidRDefault="00D96326">
      <w:pPr>
        <w:pStyle w:val="Indenta"/>
      </w:pPr>
      <w:r>
        <w:tab/>
      </w:r>
      <w:r>
        <w:tab/>
        <w:t>and</w:t>
      </w:r>
    </w:p>
    <w:p w:rsidR="00341D46" w:rsidRDefault="00D96326">
      <w:pPr>
        <w:pStyle w:val="Indenta"/>
      </w:pPr>
      <w:r>
        <w:tab/>
        <w:t>(b)</w:t>
      </w:r>
      <w:r>
        <w:tab/>
        <w:t xml:space="preserve">making a record of the driving undertaken in compliance with paragraph (a) — </w:t>
      </w:r>
    </w:p>
    <w:p w:rsidR="00341D46" w:rsidRDefault="00D96326">
      <w:pPr>
        <w:pStyle w:val="Indenti"/>
      </w:pPr>
      <w:r>
        <w:tab/>
        <w:t>(i)</w:t>
      </w:r>
      <w:r>
        <w:tab/>
        <w:t>signed by the person who gave the instruction; and</w:t>
      </w:r>
    </w:p>
    <w:p w:rsidR="00341D46" w:rsidRDefault="00D96326">
      <w:pPr>
        <w:pStyle w:val="Indenti"/>
      </w:pPr>
      <w:r>
        <w:tab/>
        <w:t>(ii)</w:t>
      </w:r>
      <w:r>
        <w:tab/>
        <w:t>in a logbook approved by the CEO;</w:t>
      </w:r>
    </w:p>
    <w:p w:rsidR="00341D46" w:rsidRDefault="00D96326">
      <w:pPr>
        <w:pStyle w:val="Indenta"/>
      </w:pPr>
      <w:r>
        <w:tab/>
      </w:r>
      <w:r>
        <w:tab/>
        <w:t>and</w:t>
      </w:r>
    </w:p>
    <w:p w:rsidR="00341D46" w:rsidRDefault="00D96326">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rsidR="00341D46" w:rsidRDefault="00D96326">
      <w:pPr>
        <w:pStyle w:val="Indenta"/>
      </w:pPr>
      <w:r>
        <w:tab/>
        <w:t>(d)</w:t>
      </w:r>
      <w:r>
        <w:tab/>
        <w:t>after completing the requirements set out in paragraphs (a), (b) and (c) and having reached 17 years of age, satisfying the CEO that the applicant is able to control the motor vehicle.</w:t>
      </w:r>
    </w:p>
    <w:p w:rsidR="00341D46" w:rsidRDefault="00D96326">
      <w:pPr>
        <w:pStyle w:val="Footnotesection"/>
      </w:pPr>
      <w:r>
        <w:tab/>
        <w:t>[Regulation 16A inserted: Gazette 3 Oct 2017 p. 5052</w:t>
      </w:r>
      <w:r>
        <w:noBreakHyphen/>
        <w:t>3; amended: Gazette 19 Oct 2018 p. 4140.]</w:t>
      </w:r>
    </w:p>
    <w:p w:rsidR="00341D46" w:rsidRDefault="00D96326">
      <w:pPr>
        <w:pStyle w:val="Heading5"/>
      </w:pPr>
      <w:bookmarkStart w:id="31" w:name="_Toc74821907"/>
      <w:r>
        <w:rPr>
          <w:rStyle w:val="CharSectno"/>
        </w:rPr>
        <w:lastRenderedPageBreak/>
        <w:t>16B</w:t>
      </w:r>
      <w:r>
        <w:t>.</w:t>
      </w:r>
      <w:r>
        <w:tab/>
        <w:t>New driver’s licence applicant: car licence for person 25 years of age and over</w:t>
      </w:r>
      <w:bookmarkEnd w:id="31"/>
    </w:p>
    <w:p w:rsidR="00341D46" w:rsidRDefault="00D96326">
      <w:pPr>
        <w:pStyle w:val="Subsection"/>
        <w:keepNext/>
      </w:pPr>
      <w:r>
        <w:tab/>
        <w:t>(1)</w:t>
      </w:r>
      <w:r>
        <w:tab/>
        <w:t>This regulation applies to a new driver’s licence applicant for a car licence if the applicant has reached 25 years of age.</w:t>
      </w:r>
    </w:p>
    <w:p w:rsidR="00341D46" w:rsidRDefault="00D96326">
      <w:pPr>
        <w:pStyle w:val="Subsection"/>
        <w:keepNext/>
      </w:pPr>
      <w:r>
        <w:tab/>
        <w:t>(2)</w:t>
      </w:r>
      <w:r>
        <w:tab/>
        <w:t xml:space="preserve">The applicant may demonstrate sufficient ability to safely drive a motor vehicle as the licence would authorise by — </w:t>
      </w:r>
    </w:p>
    <w:p w:rsidR="00341D46" w:rsidRDefault="00D96326">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rsidR="00341D46" w:rsidRDefault="00D96326">
      <w:pPr>
        <w:pStyle w:val="Indenta"/>
      </w:pPr>
      <w:r>
        <w:tab/>
        <w:t>(b)</w:t>
      </w:r>
      <w:r>
        <w:tab/>
        <w:t>satisfying the CEO that the applicant is able to control the motor vehicle.</w:t>
      </w:r>
    </w:p>
    <w:p w:rsidR="00341D46" w:rsidRDefault="00D96326">
      <w:pPr>
        <w:pStyle w:val="Subsection"/>
      </w:pPr>
      <w:r>
        <w:tab/>
        <w:t>(3)</w:t>
      </w:r>
      <w:r>
        <w:tab/>
        <w:t>An applicant wanting to satisfy the CEO under subregulation (2)(b) by means of a driving test must do so not less than 6 months after the learner’s permit was granted in relation to the application.</w:t>
      </w:r>
    </w:p>
    <w:p w:rsidR="00341D46" w:rsidRDefault="00D96326">
      <w:pPr>
        <w:pStyle w:val="Footnotesection"/>
      </w:pPr>
      <w:r>
        <w:tab/>
        <w:t>[Regulation 16B inserted: Gazette 3 Oct 2017 p. 5053; amended: Gazette 19 Oct 2018 p. 4140.]</w:t>
      </w:r>
    </w:p>
    <w:p w:rsidR="00341D46" w:rsidRDefault="00D96326">
      <w:pPr>
        <w:pStyle w:val="Heading5"/>
      </w:pPr>
      <w:bookmarkStart w:id="32" w:name="_Toc74821908"/>
      <w:r>
        <w:rPr>
          <w:rStyle w:val="CharSectno"/>
        </w:rPr>
        <w:t>16BA</w:t>
      </w:r>
      <w:r>
        <w:t>.</w:t>
      </w:r>
      <w:r>
        <w:tab/>
        <w:t>New driver’s licence applicant: moped licence</w:t>
      </w:r>
      <w:bookmarkEnd w:id="32"/>
    </w:p>
    <w:p w:rsidR="00341D46" w:rsidRDefault="00D96326">
      <w:pPr>
        <w:pStyle w:val="Subsection"/>
      </w:pPr>
      <w:r>
        <w:tab/>
        <w:t>(1)</w:t>
      </w:r>
      <w:r>
        <w:tab/>
        <w:t>This regulation applies to a new driver’s licence applicant for a moped licence.</w:t>
      </w:r>
    </w:p>
    <w:p w:rsidR="00341D46" w:rsidRDefault="00D96326">
      <w:pPr>
        <w:pStyle w:val="Subsection"/>
      </w:pPr>
      <w:r>
        <w:tab/>
        <w:t>(2)</w:t>
      </w:r>
      <w:r>
        <w:tab/>
        <w:t xml:space="preserve">The applicant may demonstrate sufficient ability to safely drive a motor vehicle as the licence would authorise by — </w:t>
      </w:r>
    </w:p>
    <w:p w:rsidR="00341D46" w:rsidRDefault="00D96326">
      <w:pPr>
        <w:pStyle w:val="Indenta"/>
      </w:pPr>
      <w:r>
        <w:tab/>
        <w:t>(a)</w:t>
      </w:r>
      <w:r>
        <w:tab/>
        <w:t>having reached 15 years and 6 months of age, a test approved by the CEO, satisfying the CEO that the applicant has sufficient ability to recognise hazards on roads; and</w:t>
      </w:r>
    </w:p>
    <w:p w:rsidR="00341D46" w:rsidRDefault="00D96326">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rsidR="00341D46" w:rsidRDefault="00D96326">
      <w:pPr>
        <w:pStyle w:val="Footnotesection"/>
      </w:pPr>
      <w:r>
        <w:tab/>
        <w:t>[Regulation 16BA inserted: Gazette 19 Oct 2018 p. 4140-1.]</w:t>
      </w:r>
    </w:p>
    <w:p w:rsidR="00341D46" w:rsidRDefault="00D96326">
      <w:pPr>
        <w:pStyle w:val="Heading5"/>
      </w:pPr>
      <w:bookmarkStart w:id="33" w:name="_Toc74821909"/>
      <w:r>
        <w:rPr>
          <w:rStyle w:val="CharSectno"/>
        </w:rPr>
        <w:t>16C</w:t>
      </w:r>
      <w:r>
        <w:t>.</w:t>
      </w:r>
      <w:r>
        <w:tab/>
        <w:t>Other driver’s licence applicant</w:t>
      </w:r>
      <w:bookmarkEnd w:id="33"/>
    </w:p>
    <w:p w:rsidR="00341D46" w:rsidRDefault="00D96326">
      <w:pPr>
        <w:pStyle w:val="Subsection"/>
      </w:pPr>
      <w:r>
        <w:tab/>
        <w:t>(1)</w:t>
      </w:r>
      <w:r>
        <w:tab/>
        <w:t>This regulation applies to an applicant for a driver’s licence if the applicant is not a new driver’s licence applicant.</w:t>
      </w:r>
    </w:p>
    <w:p w:rsidR="00341D46" w:rsidRDefault="00D96326">
      <w:pPr>
        <w:pStyle w:val="Subsection"/>
      </w:pPr>
      <w:r>
        <w:tab/>
        <w:t>(2)</w:t>
      </w:r>
      <w:r>
        <w:tab/>
        <w:t xml:space="preserve">The applicant may demonstrate sufficient ability to safely drive a motor vehicle as the licence would authorise by — </w:t>
      </w:r>
    </w:p>
    <w:p w:rsidR="00341D46" w:rsidRDefault="00D96326">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rsidR="00341D46" w:rsidRDefault="00D96326">
      <w:pPr>
        <w:pStyle w:val="Indenta"/>
      </w:pPr>
      <w:r>
        <w:tab/>
        <w:t>(b)</w:t>
      </w:r>
      <w:r>
        <w:tab/>
        <w:t>in any case, satisfying the CEO that the applicant is able to control the motor vehicle.</w:t>
      </w:r>
    </w:p>
    <w:p w:rsidR="00341D46" w:rsidRDefault="00D96326">
      <w:pPr>
        <w:pStyle w:val="Footnotesection"/>
      </w:pPr>
      <w:r>
        <w:tab/>
        <w:t>[Regulation 16C inserted: Gazette 3 Oct 2017 p. 5053; amended: Gazette 19 Oct 2018 p. 4141.]</w:t>
      </w:r>
    </w:p>
    <w:p w:rsidR="00341D46" w:rsidRDefault="00D96326">
      <w:pPr>
        <w:pStyle w:val="Heading5"/>
      </w:pPr>
      <w:bookmarkStart w:id="34" w:name="_Toc74821910"/>
      <w:r>
        <w:rPr>
          <w:rStyle w:val="CharSectno"/>
        </w:rPr>
        <w:t>16D</w:t>
      </w:r>
      <w:r>
        <w:t>.</w:t>
      </w:r>
      <w:r>
        <w:tab/>
        <w:t>Tests for recognition of hazards</w:t>
      </w:r>
      <w:bookmarkEnd w:id="34"/>
    </w:p>
    <w:p w:rsidR="00341D46" w:rsidRDefault="00D96326">
      <w:pPr>
        <w:pStyle w:val="Subsection"/>
      </w:pPr>
      <w:r>
        <w:tab/>
      </w:r>
      <w:r>
        <w:tab/>
        <w:t xml:space="preserve">For the purposes of regulations 16A(2)(c), 16B(2)(a), 16BA(2)(a) and 16C(2)(a), the CEO must approve a test applicable to an applicant for — </w:t>
      </w:r>
    </w:p>
    <w:p w:rsidR="00341D46" w:rsidRDefault="00D96326">
      <w:pPr>
        <w:pStyle w:val="Indenta"/>
      </w:pPr>
      <w:r>
        <w:tab/>
        <w:t>(a)</w:t>
      </w:r>
      <w:r>
        <w:tab/>
        <w:t>a car licence; and</w:t>
      </w:r>
    </w:p>
    <w:p w:rsidR="00341D46" w:rsidRDefault="00D96326">
      <w:pPr>
        <w:pStyle w:val="Indenta"/>
      </w:pPr>
      <w:r>
        <w:tab/>
        <w:t>(b)</w:t>
      </w:r>
      <w:r>
        <w:tab/>
        <w:t>a restricted motor cycle licence or moped licence.</w:t>
      </w:r>
    </w:p>
    <w:p w:rsidR="00341D46" w:rsidRDefault="00D96326">
      <w:pPr>
        <w:pStyle w:val="Footnotesection"/>
      </w:pPr>
      <w:r>
        <w:tab/>
        <w:t>[Regulation 16D inserted: Gazette 19 Oct 2018 p. 4141.]</w:t>
      </w:r>
    </w:p>
    <w:p w:rsidR="00341D46" w:rsidRDefault="00D96326">
      <w:pPr>
        <w:pStyle w:val="Heading5"/>
      </w:pPr>
      <w:bookmarkStart w:id="35" w:name="_Toc74821911"/>
      <w:r>
        <w:rPr>
          <w:rStyle w:val="CharSectno"/>
        </w:rPr>
        <w:t>17</w:t>
      </w:r>
      <w:r>
        <w:t>.</w:t>
      </w:r>
      <w:r>
        <w:tab/>
        <w:t>How ability to control motor vehicle can be shown</w:t>
      </w:r>
      <w:bookmarkEnd w:id="35"/>
    </w:p>
    <w:p w:rsidR="00341D46" w:rsidRDefault="00D96326">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rsidR="00341D46" w:rsidRDefault="00D96326">
      <w:pPr>
        <w:pStyle w:val="Subsection"/>
      </w:pPr>
      <w:r>
        <w:tab/>
        <w:t>(2)</w:t>
      </w:r>
      <w:r>
        <w:tab/>
        <w:t>A person satisfying the CEO of an ability to control a moped must be taken to have satisfied the CEO of the ability to control motor vehicles that is needed for a moped licence.</w:t>
      </w:r>
    </w:p>
    <w:p w:rsidR="00341D46" w:rsidRDefault="00D96326">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rsidR="00341D46" w:rsidRDefault="00D96326">
      <w:pPr>
        <w:pStyle w:val="Footnotesection"/>
      </w:pPr>
      <w:r>
        <w:tab/>
        <w:t>[Regulation 17 amended: Gazette 3 Oct 2017 p. 5053; 19 Oct 2018 p. 4141.]</w:t>
      </w:r>
    </w:p>
    <w:p w:rsidR="00341D46" w:rsidRDefault="00D96326">
      <w:pPr>
        <w:pStyle w:val="Heading5"/>
      </w:pPr>
      <w:bookmarkStart w:id="36" w:name="_Toc74821912"/>
      <w:r>
        <w:rPr>
          <w:rStyle w:val="CharSectno"/>
        </w:rPr>
        <w:t>18</w:t>
      </w:r>
      <w:r>
        <w:t>.</w:t>
      </w:r>
      <w:r>
        <w:tab/>
        <w:t>Acceptable evidence of ability to safely drive</w:t>
      </w:r>
      <w:bookmarkEnd w:id="36"/>
    </w:p>
    <w:p w:rsidR="00341D46" w:rsidRDefault="00D96326">
      <w:pPr>
        <w:pStyle w:val="Subsection"/>
      </w:pPr>
      <w:r>
        <w:tab/>
      </w:r>
      <w:r>
        <w:tab/>
        <w:t xml:space="preserve">The CEO — </w:t>
      </w:r>
    </w:p>
    <w:p w:rsidR="00341D46" w:rsidRDefault="00D96326">
      <w:pPr>
        <w:pStyle w:val="Indenta"/>
      </w:pPr>
      <w:r>
        <w:tab/>
        <w:t>(a)</w:t>
      </w:r>
      <w:r>
        <w:tab/>
        <w:t>may accept evidence, other than evidence obtained from a driving test, to demonstrate that the applicant is able to control a motor vehicle as referred to in regulation 16A(2)(d), 16B(2)(b), 16BA(2)(b) or 16C(2)(b); and</w:t>
      </w:r>
    </w:p>
    <w:p w:rsidR="00341D46" w:rsidRDefault="00D96326">
      <w:pPr>
        <w:pStyle w:val="Indenta"/>
      </w:pPr>
      <w:r>
        <w:tab/>
        <w:t>(b)</w:t>
      </w:r>
      <w:r>
        <w:tab/>
        <w:t>may accept, from a body authorised by the CEO to give it, evidence about whether the applicant can demonstrate the ability referred to in regulation 16 to safely drive relevant motor vehicles.</w:t>
      </w:r>
    </w:p>
    <w:p w:rsidR="00341D46" w:rsidRDefault="00D96326">
      <w:pPr>
        <w:pStyle w:val="Footnotesection"/>
      </w:pPr>
      <w:r>
        <w:tab/>
        <w:t>[Regulation 18 amended: Gazette 3 Oct 2017 p. 5054; 19 Oct 2018 p. 4142.]</w:t>
      </w:r>
    </w:p>
    <w:p w:rsidR="00341D46" w:rsidRDefault="00D96326">
      <w:pPr>
        <w:pStyle w:val="Heading5"/>
      </w:pPr>
      <w:bookmarkStart w:id="37" w:name="_Toc74821913"/>
      <w:r>
        <w:rPr>
          <w:rStyle w:val="CharSectno"/>
        </w:rPr>
        <w:t>19</w:t>
      </w:r>
      <w:r>
        <w:t>.</w:t>
      </w:r>
      <w:r>
        <w:tab/>
        <w:t>Evidence as to ability of drivers who are 80 or older to safely drive</w:t>
      </w:r>
      <w:bookmarkEnd w:id="37"/>
    </w:p>
    <w:p w:rsidR="00341D46" w:rsidRDefault="00D96326">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rsidR="00341D46" w:rsidRDefault="00D96326">
      <w:pPr>
        <w:pStyle w:val="Subsection"/>
      </w:pPr>
      <w:r>
        <w:lastRenderedPageBreak/>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rsidR="00341D46" w:rsidRDefault="00D96326">
      <w:pPr>
        <w:pStyle w:val="Subsection"/>
      </w:pPr>
      <w:r>
        <w:tab/>
        <w:t>(3)</w:t>
      </w:r>
      <w:r>
        <w:tab/>
        <w:t>The applicant must have demonstrated that ability within one year before the grant of the licence.</w:t>
      </w:r>
    </w:p>
    <w:p w:rsidR="00341D46" w:rsidRDefault="00D96326">
      <w:pPr>
        <w:pStyle w:val="Heading5"/>
      </w:pPr>
      <w:bookmarkStart w:id="38" w:name="_Toc74821914"/>
      <w:r>
        <w:rPr>
          <w:rStyle w:val="CharSectno"/>
        </w:rPr>
        <w:t>20</w:t>
      </w:r>
      <w:r>
        <w:t>.</w:t>
      </w:r>
      <w:r>
        <w:tab/>
        <w:t>Demonstrating knowledge of traffic laws and safe driving techniques</w:t>
      </w:r>
      <w:bookmarkEnd w:id="38"/>
    </w:p>
    <w:p w:rsidR="00341D46" w:rsidRDefault="00D96326">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rsidR="00341D46" w:rsidRDefault="00D96326">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rsidR="00341D46" w:rsidRDefault="00D96326">
      <w:pPr>
        <w:pStyle w:val="Heading5"/>
      </w:pPr>
      <w:bookmarkStart w:id="39" w:name="_Toc74821915"/>
      <w:r>
        <w:rPr>
          <w:rStyle w:val="CharSectno"/>
        </w:rPr>
        <w:t>21</w:t>
      </w:r>
      <w:r>
        <w:t>.</w:t>
      </w:r>
      <w:r>
        <w:tab/>
        <w:t>Driver’s licence a prerequisite for driver’s licence to drive particular vehicles</w:t>
      </w:r>
      <w:bookmarkEnd w:id="39"/>
    </w:p>
    <w:p w:rsidR="00341D46" w:rsidRDefault="00D96326">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rsidR="00341D46" w:rsidRDefault="00D96326">
      <w:pPr>
        <w:pStyle w:val="Indenta"/>
      </w:pPr>
      <w:r>
        <w:tab/>
        <w:t>(a)</w:t>
      </w:r>
      <w:r>
        <w:tab/>
        <w:t>a driver’s licence described for that class in column 2; or</w:t>
      </w:r>
    </w:p>
    <w:p w:rsidR="00341D46" w:rsidRDefault="00D96326">
      <w:pPr>
        <w:pStyle w:val="Indenta"/>
      </w:pPr>
      <w:r>
        <w:tab/>
        <w:t>(b)</w:t>
      </w:r>
      <w:r>
        <w:tab/>
        <w:t>any Australian driver licence or foreign driving authorisation that was substantially equivalent to a driver’s licence described for that class in column 2.</w:t>
      </w:r>
    </w:p>
    <w:p w:rsidR="00341D46" w:rsidRDefault="00D96326">
      <w:pPr>
        <w:pStyle w:val="Subsection"/>
      </w:pPr>
      <w:r>
        <w:lastRenderedPageBreak/>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rsidR="00341D46" w:rsidRDefault="00D96326">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rsidR="00341D46" w:rsidRDefault="00D96326">
      <w:pPr>
        <w:pStyle w:val="Subsection"/>
      </w:pPr>
      <w:r>
        <w:tab/>
        <w:t>(4)</w:t>
      </w:r>
      <w:r>
        <w:tab/>
        <w:t>Subregulation (1) does not apply to the granting of a moped licence or a restricted motor cycle licence.</w:t>
      </w:r>
    </w:p>
    <w:p w:rsidR="00341D46" w:rsidRDefault="00D96326">
      <w:pPr>
        <w:pStyle w:val="Footnotesection"/>
      </w:pPr>
      <w:r>
        <w:tab/>
        <w:t>[Regulation 21 amended: Gazette 19 Oct 2018 p. 4142.]</w:t>
      </w:r>
    </w:p>
    <w:p w:rsidR="00341D46" w:rsidRDefault="00D96326">
      <w:pPr>
        <w:pStyle w:val="Heading5"/>
        <w:rPr>
          <w:b w:val="0"/>
          <w:i/>
        </w:rPr>
      </w:pPr>
      <w:bookmarkStart w:id="40" w:name="_Toc74821916"/>
      <w:r>
        <w:rPr>
          <w:rStyle w:val="CharSectno"/>
        </w:rPr>
        <w:t>22</w:t>
      </w:r>
      <w:r>
        <w:t>.</w:t>
      </w:r>
      <w:r>
        <w:tab/>
        <w:t>Waiving certain requirements in special cases</w:t>
      </w:r>
      <w:bookmarkEnd w:id="40"/>
    </w:p>
    <w:p w:rsidR="00341D46" w:rsidRDefault="00D96326">
      <w:pPr>
        <w:pStyle w:val="Subsection"/>
      </w:pPr>
      <w:r>
        <w:tab/>
        <w:t>(1)</w:t>
      </w:r>
      <w:r>
        <w:tab/>
        <w:t xml:space="preserve">In this regulation — </w:t>
      </w:r>
    </w:p>
    <w:p w:rsidR="00341D46" w:rsidRDefault="00D96326">
      <w:pPr>
        <w:pStyle w:val="Defstart"/>
      </w:pPr>
      <w:r>
        <w:tab/>
      </w:r>
      <w:r>
        <w:rPr>
          <w:rStyle w:val="CharDefText"/>
        </w:rPr>
        <w:t>parental responsibility</w:t>
      </w:r>
      <w:r>
        <w:t xml:space="preserve"> has the meaning given in the </w:t>
      </w:r>
      <w:r>
        <w:rPr>
          <w:i/>
        </w:rPr>
        <w:t>Family Court Act 1997</w:t>
      </w:r>
      <w:r>
        <w:t xml:space="preserve"> section 68.</w:t>
      </w:r>
    </w:p>
    <w:p w:rsidR="00341D46" w:rsidRDefault="00D96326">
      <w:pPr>
        <w:pStyle w:val="Subsection"/>
        <w:keepNext/>
      </w:pPr>
      <w:r>
        <w:tab/>
        <w:t>(2)</w:t>
      </w:r>
      <w:r>
        <w:tab/>
        <w:t xml:space="preserve">The CEO may in a particular case waive the requirement in regulation 15(1) that a person holding a licence must have reached the age fixed in that provision if — </w:t>
      </w:r>
    </w:p>
    <w:p w:rsidR="00341D46" w:rsidRDefault="00D96326">
      <w:pPr>
        <w:pStyle w:val="Indenta"/>
      </w:pPr>
      <w:r>
        <w:tab/>
        <w:t>(a)</w:t>
      </w:r>
      <w:r>
        <w:tab/>
        <w:t>denial of a licence would occasion undue hardship; and</w:t>
      </w:r>
    </w:p>
    <w:p w:rsidR="00341D46" w:rsidRDefault="00D96326">
      <w:pPr>
        <w:pStyle w:val="Indenta"/>
      </w:pPr>
      <w:r>
        <w:tab/>
        <w:t>(b)</w:t>
      </w:r>
      <w:r>
        <w:tab/>
        <w:t>the requirements of subregulation (3) or (4) that apply are satisfied.</w:t>
      </w:r>
    </w:p>
    <w:p w:rsidR="00341D46" w:rsidRDefault="00D96326">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rsidR="00341D46" w:rsidRDefault="00D96326">
      <w:pPr>
        <w:pStyle w:val="Subsection"/>
        <w:keepNext/>
      </w:pPr>
      <w:r>
        <w:lastRenderedPageBreak/>
        <w:tab/>
        <w:t>(4)</w:t>
      </w:r>
      <w:r>
        <w:tab/>
        <w:t xml:space="preserve">If there is not a person who has parental responsibility for the applicant for the licence residing in the State — </w:t>
      </w:r>
    </w:p>
    <w:p w:rsidR="00341D46" w:rsidRDefault="00D96326">
      <w:pPr>
        <w:pStyle w:val="Indenta"/>
      </w:pPr>
      <w:r>
        <w:tab/>
        <w:t>(a)</w:t>
      </w:r>
      <w:r>
        <w:tab/>
        <w:t>a person who has parental responsibility for the applicant must have consented in writing to the licence being granted; or</w:t>
      </w:r>
    </w:p>
    <w:p w:rsidR="00341D46" w:rsidRDefault="00D96326">
      <w:pPr>
        <w:pStyle w:val="Indenta"/>
      </w:pPr>
      <w:r>
        <w:tab/>
        <w:t>(b)</w:t>
      </w:r>
      <w:r>
        <w:tab/>
        <w:t>an employer or intended employer of the applicant must have confirmed in writing that the licence is considered essential for the purposes of the applicant’s employment.</w:t>
      </w:r>
    </w:p>
    <w:p w:rsidR="00341D46" w:rsidRDefault="00D96326">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rsidR="00341D46" w:rsidRDefault="00D96326">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rsidR="00341D46" w:rsidRDefault="00D96326">
      <w:pPr>
        <w:pStyle w:val="Subsection"/>
      </w:pPr>
      <w:r>
        <w:tab/>
        <w:t>(6)</w:t>
      </w:r>
      <w:r>
        <w:tab/>
        <w:t>The CEO may in a particular case waive the requirement imposed by regulation 21(1) if denial of a licence would occasion undue hardship.</w:t>
      </w:r>
    </w:p>
    <w:p w:rsidR="00341D46" w:rsidRDefault="00D96326">
      <w:pPr>
        <w:pStyle w:val="Footnotesection"/>
      </w:pPr>
      <w:r>
        <w:tab/>
        <w:t>[Regulation 22 amended: Gazette 19 Oct 2018 p. 4142.]</w:t>
      </w:r>
    </w:p>
    <w:p w:rsidR="00341D46" w:rsidRDefault="00D96326">
      <w:pPr>
        <w:pStyle w:val="Heading3"/>
      </w:pPr>
      <w:bookmarkStart w:id="41" w:name="_Toc74738487"/>
      <w:bookmarkStart w:id="42" w:name="_Toc74749485"/>
      <w:bookmarkStart w:id="43" w:name="_Toc74821917"/>
      <w:r>
        <w:rPr>
          <w:rStyle w:val="CharDivNo"/>
        </w:rPr>
        <w:t>Division 3</w:t>
      </w:r>
      <w:r>
        <w:t> — </w:t>
      </w:r>
      <w:r>
        <w:rPr>
          <w:rStyle w:val="CharDivText"/>
        </w:rPr>
        <w:t>Applying for grant or variation of driver’s licence</w:t>
      </w:r>
      <w:bookmarkEnd w:id="41"/>
      <w:bookmarkEnd w:id="42"/>
      <w:bookmarkEnd w:id="43"/>
    </w:p>
    <w:p w:rsidR="00341D46" w:rsidRDefault="00D96326">
      <w:pPr>
        <w:pStyle w:val="Heading5"/>
      </w:pPr>
      <w:bookmarkStart w:id="44" w:name="_Toc74821918"/>
      <w:r>
        <w:rPr>
          <w:rStyle w:val="CharSectno"/>
        </w:rPr>
        <w:t>23</w:t>
      </w:r>
      <w:r>
        <w:t>.</w:t>
      </w:r>
      <w:r>
        <w:tab/>
        <w:t>Applying for driver’s licence</w:t>
      </w:r>
      <w:bookmarkEnd w:id="44"/>
    </w:p>
    <w:p w:rsidR="00341D46" w:rsidRDefault="00D96326">
      <w:pPr>
        <w:pStyle w:val="Subsection"/>
      </w:pPr>
      <w:r>
        <w:tab/>
        <w:t>(1)</w:t>
      </w:r>
      <w:r>
        <w:tab/>
        <w:t>A person who wishes to obtain a driver’s licence may give to the CEO a written application for a driver’s licence.</w:t>
      </w:r>
    </w:p>
    <w:p w:rsidR="00341D46" w:rsidRDefault="00D96326">
      <w:pPr>
        <w:pStyle w:val="Subsection"/>
      </w:pPr>
      <w:r>
        <w:tab/>
        <w:t>(2)</w:t>
      </w:r>
      <w:r>
        <w:tab/>
        <w:t>The application must be made in a form approved by the CEO and give details of the authorisation sought.</w:t>
      </w:r>
    </w:p>
    <w:p w:rsidR="00341D46" w:rsidRDefault="00D96326">
      <w:pPr>
        <w:pStyle w:val="Subsection"/>
      </w:pPr>
      <w:r>
        <w:lastRenderedPageBreak/>
        <w:tab/>
        <w:t>(3)</w:t>
      </w:r>
      <w:r>
        <w:tab/>
        <w:t>The CEO may require the applicant to provide evidence sufficient to satisfy the CEO of the applicant’s identity and residential address.</w:t>
      </w:r>
    </w:p>
    <w:p w:rsidR="00341D46" w:rsidRDefault="00D96326">
      <w:pPr>
        <w:pStyle w:val="Heading5"/>
      </w:pPr>
      <w:bookmarkStart w:id="45" w:name="_Toc74821919"/>
      <w:r>
        <w:rPr>
          <w:rStyle w:val="CharSectno"/>
        </w:rPr>
        <w:t>24</w:t>
      </w:r>
      <w:r>
        <w:t>.</w:t>
      </w:r>
      <w:r>
        <w:tab/>
        <w:t>Grant of licence</w:t>
      </w:r>
      <w:bookmarkEnd w:id="45"/>
    </w:p>
    <w:p w:rsidR="00341D46" w:rsidRDefault="00D96326">
      <w:pPr>
        <w:pStyle w:val="Subsection"/>
        <w:keepNext/>
      </w:pPr>
      <w:r>
        <w:tab/>
        <w:t>(1)</w:t>
      </w:r>
      <w:r>
        <w:tab/>
        <w:t xml:space="preserve">Unless prevented by a road law from doing so, the CEO may, on payment of the fee payable under Part 7, grant the applicant a driver’s licence if satisfied that the applicant — </w:t>
      </w:r>
    </w:p>
    <w:p w:rsidR="00341D46" w:rsidRDefault="00D96326">
      <w:pPr>
        <w:pStyle w:val="Indenta"/>
      </w:pPr>
      <w:r>
        <w:tab/>
        <w:t>(a)</w:t>
      </w:r>
      <w:r>
        <w:tab/>
        <w:t>has reached the minimum age fixed by regulation 15(1), unless the requirement to reach that age has been waived under regulation 22(2); and</w:t>
      </w:r>
    </w:p>
    <w:p w:rsidR="00341D46" w:rsidRDefault="00D96326">
      <w:pPr>
        <w:pStyle w:val="Indenta"/>
      </w:pPr>
      <w:r>
        <w:tab/>
        <w:t>(b)</w:t>
      </w:r>
      <w:r>
        <w:tab/>
        <w:t>can demonstrate the ability referred to in regulation 16 to safely drive motor vehicles as the licence would authorise; and</w:t>
      </w:r>
    </w:p>
    <w:p w:rsidR="00341D46" w:rsidRDefault="00D96326">
      <w:pPr>
        <w:pStyle w:val="Indenta"/>
      </w:pPr>
      <w:r>
        <w:tab/>
        <w:t>(c)</w:t>
      </w:r>
      <w:r>
        <w:tab/>
        <w:t>can demonstrate knowledge of traffic laws and safe driving techniques as required by regulation 20, unless the requirement to be able to demonstrate that knowledge has been waived under regulation 22(5).</w:t>
      </w:r>
    </w:p>
    <w:p w:rsidR="00341D46" w:rsidRDefault="00D96326">
      <w:pPr>
        <w:pStyle w:val="Subsection"/>
      </w:pPr>
      <w:r>
        <w:tab/>
        <w:t>(2)</w:t>
      </w:r>
      <w:r>
        <w:tab/>
        <w:t>The CEO may, when granting a driver’s licence by way of renewal, be satisfied as required by subregulation (1) wholly or partly on the basis that the person has previously held a driver’s licence.</w:t>
      </w:r>
    </w:p>
    <w:p w:rsidR="00341D46" w:rsidRDefault="00D96326">
      <w:pPr>
        <w:pStyle w:val="Heading5"/>
      </w:pPr>
      <w:bookmarkStart w:id="46" w:name="_Toc74821920"/>
      <w:r>
        <w:rPr>
          <w:rStyle w:val="CharSectno"/>
        </w:rPr>
        <w:t>25</w:t>
      </w:r>
      <w:r>
        <w:t>.</w:t>
      </w:r>
      <w:r>
        <w:tab/>
        <w:t>Some grounds for refusing to grant driver’s licence</w:t>
      </w:r>
      <w:bookmarkEnd w:id="46"/>
    </w:p>
    <w:p w:rsidR="00341D46" w:rsidRDefault="00D96326">
      <w:pPr>
        <w:pStyle w:val="Subsection"/>
        <w:keepNext/>
      </w:pPr>
      <w:r>
        <w:tab/>
      </w:r>
      <w:r>
        <w:tab/>
        <w:t xml:space="preserve">The CEO may refuse to grant a driver’s licence to a person if the CEO has reason to believe that the person — </w:t>
      </w:r>
    </w:p>
    <w:p w:rsidR="00341D46" w:rsidRDefault="00D96326">
      <w:pPr>
        <w:pStyle w:val="Indenta"/>
      </w:pPr>
      <w:r>
        <w:tab/>
        <w:t>(a)</w:t>
      </w:r>
      <w:r>
        <w:tab/>
        <w:t>is not of good character; or</w:t>
      </w:r>
    </w:p>
    <w:p w:rsidR="00341D46" w:rsidRDefault="00D96326">
      <w:pPr>
        <w:pStyle w:val="Indenta"/>
      </w:pPr>
      <w:r>
        <w:tab/>
        <w:t>(b)</w:t>
      </w:r>
      <w:r>
        <w:tab/>
        <w:t>suffers from a mental or physical condition (which may include a dependence on drugs or alcohol) that is likely to, or treatment for which is likely to, impair the person’s ability to control a motor vehicle; or</w:t>
      </w:r>
    </w:p>
    <w:p w:rsidR="00341D46" w:rsidRDefault="00D96326">
      <w:pPr>
        <w:pStyle w:val="Indenta"/>
      </w:pPr>
      <w:r>
        <w:tab/>
        <w:t>(c)</w:t>
      </w:r>
      <w:r>
        <w:tab/>
        <w:t>is disqualified under a foreign law, as defined in section 15(1), from being authorised to drive; or</w:t>
      </w:r>
    </w:p>
    <w:p w:rsidR="00341D46" w:rsidRDefault="00D96326">
      <w:pPr>
        <w:pStyle w:val="Indenta"/>
      </w:pPr>
      <w:r>
        <w:lastRenderedPageBreak/>
        <w:tab/>
        <w:t>(d)</w:t>
      </w:r>
      <w:r>
        <w:tab/>
        <w:t xml:space="preserve">should not hold a driver’s licence because of the number or nature of the person’s convictions for — </w:t>
      </w:r>
    </w:p>
    <w:p w:rsidR="00341D46" w:rsidRDefault="00D96326">
      <w:pPr>
        <w:pStyle w:val="Indenti"/>
      </w:pPr>
      <w:r>
        <w:tab/>
        <w:t>(i)</w:t>
      </w:r>
      <w:r>
        <w:tab/>
        <w:t>offences under any road law; or</w:t>
      </w:r>
    </w:p>
    <w:p w:rsidR="00341D46" w:rsidRDefault="00D96326">
      <w:pPr>
        <w:pStyle w:val="Indenti"/>
      </w:pPr>
      <w:r>
        <w:tab/>
        <w:t>(ii)</w:t>
      </w:r>
      <w:r>
        <w:tab/>
        <w:t>offences under laws referred to in paragraph (c) that are similar in substance to offences under any road law.</w:t>
      </w:r>
    </w:p>
    <w:p w:rsidR="00341D46" w:rsidRDefault="00D96326">
      <w:pPr>
        <w:pStyle w:val="Ednotesection"/>
      </w:pPr>
      <w:r>
        <w:t>[</w:t>
      </w:r>
      <w:r>
        <w:rPr>
          <w:b/>
        </w:rPr>
        <w:t>26.</w:t>
      </w:r>
      <w:r>
        <w:tab/>
        <w:t>Deleted: Gazette 13 Nov 2015 p. 4663.]</w:t>
      </w:r>
    </w:p>
    <w:p w:rsidR="00341D46" w:rsidRDefault="00D96326">
      <w:pPr>
        <w:pStyle w:val="Heading5"/>
      </w:pPr>
      <w:bookmarkStart w:id="47" w:name="_Toc74821921"/>
      <w:r>
        <w:rPr>
          <w:rStyle w:val="CharSectno"/>
        </w:rPr>
        <w:t>27</w:t>
      </w:r>
      <w:r>
        <w:t>.</w:t>
      </w:r>
      <w:r>
        <w:tab/>
        <w:t>Driving tests</w:t>
      </w:r>
      <w:bookmarkEnd w:id="47"/>
    </w:p>
    <w:p w:rsidR="00341D46" w:rsidRDefault="00D96326">
      <w:pPr>
        <w:pStyle w:val="Subsection"/>
      </w:pPr>
      <w:r>
        <w:tab/>
        <w:t>(1)</w:t>
      </w:r>
      <w:r>
        <w:tab/>
        <w:t xml:space="preserve">In this regulation — </w:t>
      </w:r>
    </w:p>
    <w:p w:rsidR="00341D46" w:rsidRDefault="00D96326">
      <w:pPr>
        <w:pStyle w:val="Defstart"/>
      </w:pPr>
      <w:r>
        <w:tab/>
      </w:r>
      <w:r>
        <w:rPr>
          <w:rStyle w:val="CharDefText"/>
        </w:rPr>
        <w:t>allocated time</w:t>
      </w:r>
      <w:r>
        <w:t xml:space="preserve"> means the date and time appointed by the CEO for a particular applicant to attend for a driving test;</w:t>
      </w:r>
    </w:p>
    <w:p w:rsidR="00341D46" w:rsidRDefault="00D96326">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rsidR="00341D46" w:rsidRDefault="00D96326">
      <w:pPr>
        <w:pStyle w:val="Defstart"/>
      </w:pPr>
      <w:r>
        <w:rPr>
          <w:b/>
        </w:rPr>
        <w:tab/>
      </w:r>
      <w:r>
        <w:rPr>
          <w:rStyle w:val="CharDefText"/>
        </w:rPr>
        <w:t>working day</w:t>
      </w:r>
      <w:r>
        <w:t xml:space="preserve"> means a day other than a Saturday, Sunday or public holiday.</w:t>
      </w:r>
    </w:p>
    <w:p w:rsidR="00341D46" w:rsidRDefault="00D96326">
      <w:pPr>
        <w:pStyle w:val="Subsection"/>
      </w:pPr>
      <w:r>
        <w:tab/>
        <w:t>(2)</w:t>
      </w:r>
      <w:r>
        <w:tab/>
        <w:t>The payment of the relevant fee under Part 7 payable for an application for a driver’s licence entitles the applicant to a driving test at the allocated time.</w:t>
      </w:r>
    </w:p>
    <w:p w:rsidR="00341D46" w:rsidRDefault="00D96326">
      <w:pPr>
        <w:pStyle w:val="Subsection"/>
      </w:pPr>
      <w:r>
        <w:tab/>
        <w:t>(3)</w:t>
      </w:r>
      <w:r>
        <w:tab/>
        <w:t>The CEO may change the allocated time either at the request of, or with the consent of, the applicant.</w:t>
      </w:r>
    </w:p>
    <w:p w:rsidR="00341D46" w:rsidRDefault="00D96326">
      <w:pPr>
        <w:pStyle w:val="Subsection"/>
      </w:pPr>
      <w:r>
        <w:tab/>
        <w:t>(4)</w:t>
      </w:r>
      <w:r>
        <w:tab/>
        <w:t>A request by the applicant to change the allocated time must be made more than 2 working days before the allocated time unless the CEO agrees under subregulation (5) to a later request.</w:t>
      </w:r>
    </w:p>
    <w:p w:rsidR="00341D46" w:rsidRDefault="00D96326">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rsidR="00341D46" w:rsidRDefault="00D96326">
      <w:pPr>
        <w:pStyle w:val="Subsection"/>
      </w:pPr>
      <w:r>
        <w:lastRenderedPageBreak/>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rsidR="00341D46" w:rsidRDefault="00D96326">
      <w:pPr>
        <w:pStyle w:val="Heading5"/>
      </w:pPr>
      <w:bookmarkStart w:id="48" w:name="_Toc74821922"/>
      <w:r>
        <w:rPr>
          <w:rStyle w:val="CharSectno"/>
        </w:rPr>
        <w:t>28</w:t>
      </w:r>
      <w:r>
        <w:t>.</w:t>
      </w:r>
      <w:r>
        <w:tab/>
        <w:t>Varying driver’s licence</w:t>
      </w:r>
      <w:bookmarkEnd w:id="48"/>
    </w:p>
    <w:p w:rsidR="00341D46" w:rsidRDefault="00D96326">
      <w:pPr>
        <w:pStyle w:val="Subsection"/>
      </w:pPr>
      <w:r>
        <w:tab/>
        <w:t>(1)</w:t>
      </w:r>
      <w:r>
        <w:tab/>
        <w:t>The holder of a driver’s licence may give to the CEO a written application for the variation of the licence.</w:t>
      </w:r>
    </w:p>
    <w:p w:rsidR="00341D46" w:rsidRDefault="00D96326">
      <w:pPr>
        <w:pStyle w:val="Subsection"/>
      </w:pPr>
      <w:r>
        <w:tab/>
        <w:t>(2)</w:t>
      </w:r>
      <w:r>
        <w:tab/>
        <w:t>The CEO may, on an application under subregulation (1) or if it is for any other reason appropriate to do so, by notice in writing given to the licence holder vary a driver’s licence.</w:t>
      </w:r>
    </w:p>
    <w:p w:rsidR="00341D46" w:rsidRDefault="00D96326">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rsidR="00341D46" w:rsidRDefault="00D96326">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rsidR="00341D46" w:rsidRDefault="00D96326">
      <w:pPr>
        <w:pStyle w:val="Subsection"/>
      </w:pPr>
      <w:r>
        <w:tab/>
        <w:t>(5)</w:t>
      </w:r>
      <w:r>
        <w:tab/>
        <w:t>The kinds of variations that can be made under subregulation (2) are not limited to those to which either subregulation (3) or (4) is relevant.</w:t>
      </w:r>
    </w:p>
    <w:p w:rsidR="00341D46" w:rsidRDefault="00D96326">
      <w:pPr>
        <w:pStyle w:val="Heading5"/>
      </w:pPr>
      <w:bookmarkStart w:id="49" w:name="_Toc74821923"/>
      <w:r>
        <w:rPr>
          <w:rStyle w:val="CharSectno"/>
        </w:rPr>
        <w:t>29</w:t>
      </w:r>
      <w:r>
        <w:t>.</w:t>
      </w:r>
      <w:r>
        <w:tab/>
        <w:t>Surrender of driver’s licence</w:t>
      </w:r>
      <w:bookmarkEnd w:id="49"/>
    </w:p>
    <w:p w:rsidR="00341D46" w:rsidRDefault="00D96326">
      <w:pPr>
        <w:pStyle w:val="Subsection"/>
      </w:pPr>
      <w:r>
        <w:tab/>
        <w:t>(1)</w:t>
      </w:r>
      <w:r>
        <w:tab/>
        <w:t>The holder of a driver’s licence may, by notice in writing given to the CEO, surrender the licence.</w:t>
      </w:r>
    </w:p>
    <w:p w:rsidR="00341D46" w:rsidRDefault="00D96326">
      <w:pPr>
        <w:pStyle w:val="Subsection"/>
      </w:pPr>
      <w:r>
        <w:tab/>
        <w:t>(2)</w:t>
      </w:r>
      <w:r>
        <w:tab/>
        <w:t xml:space="preserve">The driver’s licence ceases to have effect from the time the notice is given to the CEO or a later time, if any, specified in the </w:t>
      </w:r>
      <w:r>
        <w:lastRenderedPageBreak/>
        <w:t>notice unless it expires or otherwise ceases to have effect sooner.</w:t>
      </w:r>
    </w:p>
    <w:p w:rsidR="00341D46" w:rsidRDefault="00D96326">
      <w:pPr>
        <w:pStyle w:val="Subsection"/>
      </w:pPr>
      <w:r>
        <w:tab/>
        <w:t>(3)</w:t>
      </w:r>
      <w:r>
        <w:tab/>
        <w:t xml:space="preserve">Before the end of the period of 14 days after the driver’s licence ceases under subregulation (2) to have effect, the person who surrendered the licence must — </w:t>
      </w:r>
    </w:p>
    <w:p w:rsidR="00341D46" w:rsidRDefault="00D96326">
      <w:pPr>
        <w:pStyle w:val="Indenta"/>
      </w:pPr>
      <w:r>
        <w:tab/>
        <w:t>(a)</w:t>
      </w:r>
      <w:r>
        <w:tab/>
        <w:t>return the driver’s licence document to the CEO; or</w:t>
      </w:r>
    </w:p>
    <w:p w:rsidR="00341D46" w:rsidRDefault="00D96326">
      <w:pPr>
        <w:pStyle w:val="Indenta"/>
      </w:pPr>
      <w:r>
        <w:tab/>
        <w:t>(b)</w:t>
      </w:r>
      <w:r>
        <w:tab/>
        <w:t>notify the CEO in writing that the driver’s licence document has been lost, stolen or destroyed.</w:t>
      </w:r>
    </w:p>
    <w:p w:rsidR="00341D46" w:rsidRDefault="00D96326">
      <w:pPr>
        <w:pStyle w:val="Penstart"/>
      </w:pPr>
      <w:r>
        <w:tab/>
        <w:t>Penalty for this subregulation: a fine of 6 PU.</w:t>
      </w:r>
    </w:p>
    <w:p w:rsidR="00341D46" w:rsidRDefault="00D96326">
      <w:pPr>
        <w:pStyle w:val="Penstart"/>
      </w:pPr>
      <w:r>
        <w:tab/>
        <w:t>Modified penalty for this subregulation: 2 PU.</w:t>
      </w:r>
    </w:p>
    <w:p w:rsidR="00341D46" w:rsidRDefault="00D96326">
      <w:pPr>
        <w:pStyle w:val="Subsection"/>
      </w:pPr>
      <w:r>
        <w:tab/>
        <w:t>(4)</w:t>
      </w:r>
      <w:r>
        <w:tab/>
        <w:t>If the holder of a driver’s licence surrenders it under this regulation and complies with subregulation (3), the CEO may refund a part of the fee paid for the licence.</w:t>
      </w:r>
    </w:p>
    <w:p w:rsidR="00341D46" w:rsidRDefault="00D96326">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rsidR="00341D46" w:rsidRDefault="00D96326">
      <w:pPr>
        <w:pStyle w:val="Footnotesection"/>
      </w:pPr>
      <w:r>
        <w:tab/>
        <w:t>[Regulation 29 amended: Gazette 19 Aug 2016 p. 3573 and 3574</w:t>
      </w:r>
      <w:r>
        <w:noBreakHyphen/>
        <w:t>5.]</w:t>
      </w:r>
    </w:p>
    <w:p w:rsidR="00341D46" w:rsidRDefault="00D96326">
      <w:pPr>
        <w:pStyle w:val="Heading3"/>
      </w:pPr>
      <w:bookmarkStart w:id="50" w:name="_Toc74738494"/>
      <w:bookmarkStart w:id="51" w:name="_Toc74749492"/>
      <w:bookmarkStart w:id="52" w:name="_Toc74821924"/>
      <w:r>
        <w:rPr>
          <w:rStyle w:val="CharDivNo"/>
        </w:rPr>
        <w:t>Division 4</w:t>
      </w:r>
      <w:r>
        <w:t> — </w:t>
      </w:r>
      <w:r>
        <w:rPr>
          <w:rStyle w:val="CharDivText"/>
        </w:rPr>
        <w:t>Driver’s licence documents</w:t>
      </w:r>
      <w:bookmarkEnd w:id="50"/>
      <w:bookmarkEnd w:id="51"/>
      <w:bookmarkEnd w:id="52"/>
    </w:p>
    <w:p w:rsidR="00341D46" w:rsidRDefault="00D96326">
      <w:pPr>
        <w:pStyle w:val="Heading5"/>
      </w:pPr>
      <w:bookmarkStart w:id="53" w:name="_Toc74821925"/>
      <w:r>
        <w:rPr>
          <w:rStyle w:val="CharSectno"/>
        </w:rPr>
        <w:t>30</w:t>
      </w:r>
      <w:r>
        <w:t>.</w:t>
      </w:r>
      <w:r>
        <w:tab/>
        <w:t>Issue and form of driver’s licence document</w:t>
      </w:r>
      <w:bookmarkEnd w:id="53"/>
    </w:p>
    <w:p w:rsidR="00341D46" w:rsidRDefault="00D96326">
      <w:pPr>
        <w:pStyle w:val="Subsection"/>
      </w:pPr>
      <w:r>
        <w:tab/>
        <w:t>(1)</w:t>
      </w:r>
      <w:r>
        <w:tab/>
        <w:t>The CEO must issue a licence document to the holder of a driver’s licence as evidence of the authorisation given by the licence.</w:t>
      </w:r>
    </w:p>
    <w:p w:rsidR="00341D46" w:rsidRDefault="00D96326">
      <w:pPr>
        <w:pStyle w:val="Subsection"/>
      </w:pPr>
      <w:r>
        <w:tab/>
        <w:t>(2)</w:t>
      </w:r>
      <w:r>
        <w:tab/>
        <w:t>The document must be in a form that the CEO considers suitable, and different forms may be used for different circumstances.</w:t>
      </w:r>
    </w:p>
    <w:p w:rsidR="00341D46" w:rsidRDefault="00D96326">
      <w:pPr>
        <w:pStyle w:val="Subsection"/>
      </w:pPr>
      <w:r>
        <w:tab/>
        <w:t>(3)</w:t>
      </w:r>
      <w:r>
        <w:tab/>
        <w:t>The document may consist of 2 or more components, which together constitute the licence document.</w:t>
      </w:r>
    </w:p>
    <w:p w:rsidR="00341D46" w:rsidRDefault="00D96326">
      <w:pPr>
        <w:pStyle w:val="Heading5"/>
      </w:pPr>
      <w:bookmarkStart w:id="54" w:name="_Toc74821926"/>
      <w:r>
        <w:rPr>
          <w:rStyle w:val="CharSectno"/>
        </w:rPr>
        <w:lastRenderedPageBreak/>
        <w:t>31</w:t>
      </w:r>
      <w:r>
        <w:t>.</w:t>
      </w:r>
      <w:r>
        <w:tab/>
        <w:t>Replacing driver’s licence document</w:t>
      </w:r>
      <w:bookmarkEnd w:id="54"/>
    </w:p>
    <w:p w:rsidR="00341D46" w:rsidRDefault="00D96326">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rsidR="00341D46" w:rsidRDefault="00D96326">
      <w:pPr>
        <w:pStyle w:val="Subsection"/>
      </w:pPr>
      <w:r>
        <w:tab/>
        <w:t>(2)</w:t>
      </w:r>
      <w:r>
        <w:tab/>
        <w:t>The CEO may require that the licence holder provide a photograph and signature for use on the replacement document before the document is issued.</w:t>
      </w:r>
    </w:p>
    <w:p w:rsidR="00341D46" w:rsidRDefault="00D96326">
      <w:pPr>
        <w:pStyle w:val="Subsection"/>
      </w:pPr>
      <w:r>
        <w:tab/>
        <w:t>(3)</w:t>
      </w:r>
      <w:r>
        <w:tab/>
        <w:t>If the driver’s licence document to be replaced can be produced by the licence holder, the CEO may require that the licence holder return it to the CEO before the replacement document is issued.</w:t>
      </w:r>
    </w:p>
    <w:p w:rsidR="00341D46" w:rsidRDefault="00D96326">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rsidR="00341D46" w:rsidRDefault="00D96326">
      <w:pPr>
        <w:pStyle w:val="Subsection"/>
      </w:pPr>
      <w:r>
        <w:tab/>
        <w:t>(5)</w:t>
      </w:r>
      <w:r>
        <w:tab/>
        <w:t>A person must comply with a requirement under subregulation (4).</w:t>
      </w:r>
    </w:p>
    <w:p w:rsidR="00341D46" w:rsidRDefault="00D96326">
      <w:pPr>
        <w:pStyle w:val="Penstart"/>
      </w:pPr>
      <w:r>
        <w:tab/>
        <w:t>Penalty for this subregulation: a fine of 6 PU.</w:t>
      </w:r>
    </w:p>
    <w:p w:rsidR="00341D46" w:rsidRDefault="00D96326">
      <w:pPr>
        <w:pStyle w:val="Penstart"/>
      </w:pPr>
      <w:r>
        <w:tab/>
        <w:t>Modified penalty for this subregulation: 2 PU.</w:t>
      </w:r>
    </w:p>
    <w:p w:rsidR="00341D46" w:rsidRDefault="00D96326">
      <w:pPr>
        <w:pStyle w:val="Subsection"/>
      </w:pPr>
      <w:r>
        <w:tab/>
        <w:t>(6)</w:t>
      </w:r>
      <w:r>
        <w:tab/>
        <w:t>A document issued under this regulation becomes the licence document.</w:t>
      </w:r>
    </w:p>
    <w:p w:rsidR="00341D46" w:rsidRDefault="00D96326">
      <w:pPr>
        <w:pStyle w:val="Footnotesection"/>
      </w:pPr>
      <w:r>
        <w:tab/>
        <w:t>[Regulation 31 amended: Gazette 19 Aug 2016 p. 3574</w:t>
      </w:r>
      <w:r>
        <w:noBreakHyphen/>
        <w:t>5.]</w:t>
      </w:r>
    </w:p>
    <w:p w:rsidR="00341D46" w:rsidRDefault="00D96326">
      <w:pPr>
        <w:pStyle w:val="Heading5"/>
      </w:pPr>
      <w:bookmarkStart w:id="55" w:name="_Toc74821927"/>
      <w:r>
        <w:rPr>
          <w:rStyle w:val="CharSectno"/>
        </w:rPr>
        <w:t>32</w:t>
      </w:r>
      <w:r>
        <w:t>.</w:t>
      </w:r>
      <w:r>
        <w:tab/>
        <w:t>Return of driver’s licence document to CEO</w:t>
      </w:r>
      <w:bookmarkEnd w:id="55"/>
    </w:p>
    <w:p w:rsidR="00341D46" w:rsidRDefault="00D96326">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rsidR="00341D46" w:rsidRDefault="00D96326">
      <w:pPr>
        <w:pStyle w:val="Indenta"/>
      </w:pPr>
      <w:r>
        <w:tab/>
        <w:t>(a)</w:t>
      </w:r>
      <w:r>
        <w:tab/>
        <w:t>the person has been disqualified from holding or obtaining a driver’s licence; or</w:t>
      </w:r>
    </w:p>
    <w:p w:rsidR="00341D46" w:rsidRDefault="00D96326">
      <w:pPr>
        <w:pStyle w:val="Indenta"/>
      </w:pPr>
      <w:r>
        <w:lastRenderedPageBreak/>
        <w:tab/>
        <w:t>(b)</w:t>
      </w:r>
      <w:r>
        <w:tab/>
        <w:t>the person’s driver’s licence is suspended or cancelled; or</w:t>
      </w:r>
    </w:p>
    <w:p w:rsidR="00341D46" w:rsidRDefault="00D96326">
      <w:pPr>
        <w:pStyle w:val="Indenta"/>
      </w:pPr>
      <w:r>
        <w:tab/>
        <w:t>(c)</w:t>
      </w:r>
      <w:r>
        <w:tab/>
        <w:t>the CEO needs the document in order to correct or replace it or to otherwise change it for any other reason.</w:t>
      </w:r>
    </w:p>
    <w:p w:rsidR="00341D46" w:rsidRDefault="00D96326">
      <w:pPr>
        <w:pStyle w:val="Subsection"/>
      </w:pPr>
      <w:r>
        <w:tab/>
        <w:t>(2)</w:t>
      </w:r>
      <w:r>
        <w:tab/>
        <w:t>A person must comply with a requirement under subregulation (1).</w:t>
      </w:r>
    </w:p>
    <w:p w:rsidR="00341D46" w:rsidRDefault="00D96326">
      <w:pPr>
        <w:pStyle w:val="Penstart"/>
      </w:pPr>
      <w:r>
        <w:tab/>
        <w:t>Penalty for this subregulation: a fine of 6 PU.</w:t>
      </w:r>
    </w:p>
    <w:p w:rsidR="00341D46" w:rsidRDefault="00D96326">
      <w:pPr>
        <w:pStyle w:val="Penstart"/>
      </w:pPr>
      <w:r>
        <w:tab/>
        <w:t>Modified penalty for this subregulation: 2 PU.</w:t>
      </w:r>
    </w:p>
    <w:p w:rsidR="00341D46" w:rsidRDefault="00D96326">
      <w:pPr>
        <w:pStyle w:val="Subsection"/>
      </w:pPr>
      <w:r>
        <w:tab/>
        <w:t>(3)</w:t>
      </w:r>
      <w:r>
        <w:tab/>
        <w:t>Subregulation (2) does not apply if, within the specified period, the person notifies the CEO in writing that the driver’s licence document has been lost, stolen or destroyed.</w:t>
      </w:r>
    </w:p>
    <w:p w:rsidR="00341D46" w:rsidRDefault="00D96326">
      <w:pPr>
        <w:pStyle w:val="Footnotesection"/>
      </w:pPr>
      <w:r>
        <w:tab/>
        <w:t>[Regulation 32 inserted: Gazette 19 Aug 2016 p. 3573.]</w:t>
      </w:r>
    </w:p>
    <w:p w:rsidR="00341D46" w:rsidRDefault="00D96326">
      <w:pPr>
        <w:pStyle w:val="Heading3"/>
      </w:pPr>
      <w:bookmarkStart w:id="56" w:name="_Toc74738498"/>
      <w:bookmarkStart w:id="57" w:name="_Toc74749496"/>
      <w:bookmarkStart w:id="58" w:name="_Toc74821928"/>
      <w:r>
        <w:rPr>
          <w:rStyle w:val="CharDivNo"/>
        </w:rPr>
        <w:t>Division 5</w:t>
      </w:r>
      <w:r>
        <w:t> — </w:t>
      </w:r>
      <w:r>
        <w:rPr>
          <w:rStyle w:val="CharDivText"/>
        </w:rPr>
        <w:t>Other provisions about drivers’ licences</w:t>
      </w:r>
      <w:bookmarkEnd w:id="56"/>
      <w:bookmarkEnd w:id="57"/>
      <w:bookmarkEnd w:id="58"/>
    </w:p>
    <w:p w:rsidR="00341D46" w:rsidRDefault="00D96326">
      <w:pPr>
        <w:pStyle w:val="Heading5"/>
      </w:pPr>
      <w:bookmarkStart w:id="59" w:name="_Toc74821929"/>
      <w:r>
        <w:rPr>
          <w:rStyle w:val="CharSectno"/>
        </w:rPr>
        <w:t>33</w:t>
      </w:r>
      <w:r>
        <w:t>.</w:t>
      </w:r>
      <w:r>
        <w:tab/>
        <w:t>Conditions on licences</w:t>
      </w:r>
      <w:bookmarkEnd w:id="59"/>
    </w:p>
    <w:p w:rsidR="00341D46" w:rsidRDefault="00D96326">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rsidR="00341D46" w:rsidRDefault="00D96326">
      <w:pPr>
        <w:pStyle w:val="Subsection"/>
      </w:pPr>
      <w:r>
        <w:tab/>
        <w:t>(2)</w:t>
      </w:r>
      <w:r>
        <w:tab/>
        <w:t>The CEO may at any time vary a driver’s licence under regulation 28 so as to revoke or vary a condition of a driver’s licence or impose a condition on a driver’s licence.</w:t>
      </w:r>
    </w:p>
    <w:p w:rsidR="00341D46" w:rsidRDefault="00D96326">
      <w:pPr>
        <w:pStyle w:val="Heading5"/>
      </w:pPr>
      <w:bookmarkStart w:id="60" w:name="_Toc74821930"/>
      <w:r>
        <w:rPr>
          <w:rStyle w:val="CharSectno"/>
        </w:rPr>
        <w:t>34</w:t>
      </w:r>
      <w:r>
        <w:t>.</w:t>
      </w:r>
      <w:r>
        <w:tab/>
        <w:t>Procedures about conditions</w:t>
      </w:r>
      <w:bookmarkEnd w:id="60"/>
    </w:p>
    <w:p w:rsidR="00341D46" w:rsidRDefault="00D96326">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rsidR="00341D46" w:rsidRDefault="00D96326">
      <w:pPr>
        <w:pStyle w:val="Subsection"/>
      </w:pPr>
      <w:r>
        <w:tab/>
        <w:t>(2)</w:t>
      </w:r>
      <w:r>
        <w:tab/>
        <w:t xml:space="preserve">When imposing a condition the CEO must record on the licence document either — </w:t>
      </w:r>
    </w:p>
    <w:p w:rsidR="00341D46" w:rsidRDefault="00D96326">
      <w:pPr>
        <w:pStyle w:val="Indenta"/>
      </w:pPr>
      <w:r>
        <w:tab/>
        <w:t>(a)</w:t>
      </w:r>
      <w:r>
        <w:tab/>
        <w:t>the condition in full; or</w:t>
      </w:r>
    </w:p>
    <w:p w:rsidR="00341D46" w:rsidRDefault="00D96326">
      <w:pPr>
        <w:pStyle w:val="Indenta"/>
      </w:pPr>
      <w:r>
        <w:lastRenderedPageBreak/>
        <w:tab/>
        <w:t>(b)</w:t>
      </w:r>
      <w:r>
        <w:tab/>
        <w:t>a notation in Schedule 7 column 1 to indicate that a condition described in column 2 applies to the licence; or</w:t>
      </w:r>
    </w:p>
    <w:p w:rsidR="00341D46" w:rsidRDefault="00D96326">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rsidR="00341D46" w:rsidRDefault="00D96326">
      <w:pPr>
        <w:pStyle w:val="Indenta"/>
      </w:pPr>
      <w:r>
        <w:tab/>
        <w:t>(d)</w:t>
      </w:r>
      <w:r>
        <w:tab/>
        <w:t xml:space="preserve">the notation “X” to show that a condition applies to the licence, not being — </w:t>
      </w:r>
    </w:p>
    <w:p w:rsidR="00341D46" w:rsidRDefault="00D96326">
      <w:pPr>
        <w:pStyle w:val="Indenti"/>
      </w:pPr>
      <w:r>
        <w:tab/>
        <w:t>(i)</w:t>
      </w:r>
      <w:r>
        <w:tab/>
        <w:t>a condition that is recorded on the licence document in full; or</w:t>
      </w:r>
    </w:p>
    <w:p w:rsidR="00341D46" w:rsidRDefault="00D96326">
      <w:pPr>
        <w:pStyle w:val="Indenti"/>
      </w:pPr>
      <w:r>
        <w:tab/>
        <w:t>(ii)</w:t>
      </w:r>
      <w:r>
        <w:tab/>
        <w:t>a condition because of which a notation is recorded under paragraph (b) or (c).</w:t>
      </w:r>
    </w:p>
    <w:p w:rsidR="00341D46" w:rsidRDefault="00D96326">
      <w:pPr>
        <w:pStyle w:val="Subsection"/>
      </w:pPr>
      <w:r>
        <w:tab/>
        <w:t>(3)</w:t>
      </w:r>
      <w:r>
        <w:tab/>
        <w:t>When referring to a condition described in Schedule 7 column 2 that condition may be identified by the designation that is the same as the notation in Schedule 7 column 1 for that condition.</w:t>
      </w:r>
    </w:p>
    <w:p w:rsidR="00341D46" w:rsidRDefault="00D96326">
      <w:pPr>
        <w:pStyle w:val="PermNoteHeading"/>
      </w:pPr>
      <w:r>
        <w:tab/>
        <w:t>For example:</w:t>
      </w:r>
    </w:p>
    <w:p w:rsidR="00341D46" w:rsidRDefault="00D96326">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rsidR="00341D46" w:rsidRDefault="00D96326">
      <w:pPr>
        <w:pStyle w:val="Subsection"/>
      </w:pPr>
      <w:r>
        <w:tab/>
        <w:t>(4)</w:t>
      </w:r>
      <w:r>
        <w:tab/>
        <w:t>Notation “A” or “B” does not apply to a vehicle of class R or C unless the licence document indicates that the notation applies to that class of vehicle.</w:t>
      </w:r>
    </w:p>
    <w:p w:rsidR="00341D46" w:rsidRDefault="00D96326">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rsidR="00341D46" w:rsidRDefault="00D96326">
      <w:pPr>
        <w:pStyle w:val="Heading5"/>
      </w:pPr>
      <w:bookmarkStart w:id="61" w:name="_Toc74821931"/>
      <w:r>
        <w:rPr>
          <w:rStyle w:val="CharSectno"/>
        </w:rPr>
        <w:t>35</w:t>
      </w:r>
      <w:r>
        <w:t>.</w:t>
      </w:r>
      <w:r>
        <w:tab/>
        <w:t>Effect of breaching condition</w:t>
      </w:r>
      <w:bookmarkEnd w:id="61"/>
    </w:p>
    <w:p w:rsidR="00341D46" w:rsidRDefault="00D96326">
      <w:pPr>
        <w:pStyle w:val="Subsection"/>
      </w:pPr>
      <w:r>
        <w:tab/>
        <w:t>(1)</w:t>
      </w:r>
      <w:r>
        <w:tab/>
        <w:t xml:space="preserve">The authorisation that a driver’s licence gives to drive a motor vehicle does not apply while the vehicle is being driven in contravention of a condition of the licence described in </w:t>
      </w:r>
      <w:r>
        <w:lastRenderedPageBreak/>
        <w:t>Schedule 7 column 2 but continues to apply while the vehicle is being driven in contravention of any other condition.</w:t>
      </w:r>
    </w:p>
    <w:p w:rsidR="00341D46" w:rsidRDefault="00D96326">
      <w:pPr>
        <w:pStyle w:val="Subsection"/>
      </w:pPr>
      <w:r>
        <w:tab/>
        <w:t>(2)</w:t>
      </w:r>
      <w:r>
        <w:tab/>
        <w:t>The holder of a driver’s licence to which a condition applies must not contravene the condition.</w:t>
      </w:r>
    </w:p>
    <w:p w:rsidR="00341D46" w:rsidRDefault="00D96326">
      <w:pPr>
        <w:pStyle w:val="Penstart"/>
      </w:pPr>
      <w:r>
        <w:tab/>
        <w:t>Penalty for this subregulation:</w:t>
      </w:r>
    </w:p>
    <w:p w:rsidR="00341D46" w:rsidRDefault="00D96326">
      <w:pPr>
        <w:pStyle w:val="Penpara"/>
      </w:pPr>
      <w:r>
        <w:tab/>
        <w:t>(a)</w:t>
      </w:r>
      <w:r>
        <w:tab/>
        <w:t>for a first offence, a fine of 6 PU;</w:t>
      </w:r>
    </w:p>
    <w:p w:rsidR="00341D46" w:rsidRDefault="00D96326">
      <w:pPr>
        <w:pStyle w:val="Penpara"/>
      </w:pPr>
      <w:r>
        <w:tab/>
        <w:t>(b)</w:t>
      </w:r>
      <w:r>
        <w:tab/>
        <w:t>for a subsequent offence, a fine of 12 PU.</w:t>
      </w:r>
    </w:p>
    <w:p w:rsidR="00341D46" w:rsidRDefault="00D96326">
      <w:pPr>
        <w:pStyle w:val="Penstart"/>
      </w:pPr>
      <w:r>
        <w:tab/>
        <w:t>Modified penalty for this subregulation: 1 PU.</w:t>
      </w:r>
    </w:p>
    <w:p w:rsidR="00341D46" w:rsidRDefault="00D96326">
      <w:pPr>
        <w:pStyle w:val="Subsection"/>
      </w:pPr>
      <w:r>
        <w:tab/>
        <w:t>(3)</w:t>
      </w:r>
      <w:r>
        <w:tab/>
        <w:t>Subregulation (2) does not apply to a condition described in Schedule 7 column 2.</w:t>
      </w:r>
    </w:p>
    <w:p w:rsidR="00341D46" w:rsidRDefault="00D96326">
      <w:pPr>
        <w:pStyle w:val="Footnotesection"/>
      </w:pPr>
      <w:r>
        <w:tab/>
        <w:t>[Regulation 35 amended: Gazette 19 Aug 2016 p. 3573; 26 May 2017 p. 2639.]</w:t>
      </w:r>
    </w:p>
    <w:p w:rsidR="00341D46" w:rsidRDefault="00D96326">
      <w:pPr>
        <w:pStyle w:val="Heading5"/>
      </w:pPr>
      <w:bookmarkStart w:id="62" w:name="_Toc74821932"/>
      <w:r>
        <w:rPr>
          <w:rStyle w:val="CharSectno"/>
        </w:rPr>
        <w:t>36</w:t>
      </w:r>
      <w:r>
        <w:t>.</w:t>
      </w:r>
      <w:r>
        <w:tab/>
        <w:t>Form and display of P plates</w:t>
      </w:r>
      <w:bookmarkEnd w:id="62"/>
    </w:p>
    <w:p w:rsidR="00341D46" w:rsidRDefault="00D96326">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rsidR="00341D46" w:rsidRDefault="00D96326">
      <w:pPr>
        <w:pStyle w:val="Penstart"/>
      </w:pPr>
      <w:r>
        <w:tab/>
        <w:t>Penalty for this subregulation: a fine of 3 PU.</w:t>
      </w:r>
    </w:p>
    <w:p w:rsidR="00341D46" w:rsidRDefault="00D96326">
      <w:pPr>
        <w:pStyle w:val="Penstart"/>
      </w:pPr>
      <w:r>
        <w:tab/>
        <w:t>Modified penalty for this subregulation: 2 PU.</w:t>
      </w:r>
    </w:p>
    <w:p w:rsidR="00341D46" w:rsidRDefault="00D96326">
      <w:pPr>
        <w:pStyle w:val="Subsection"/>
      </w:pPr>
      <w:r>
        <w:tab/>
        <w:t>(2)</w:t>
      </w:r>
      <w:r>
        <w:tab/>
        <w:t>Subregulation (1) does not apply if the licence holder is a police officer driving in the course of duty.</w:t>
      </w:r>
    </w:p>
    <w:p w:rsidR="00341D46" w:rsidRDefault="00D96326">
      <w:pPr>
        <w:pStyle w:val="Subsection"/>
      </w:pPr>
      <w:r>
        <w:tab/>
        <w:t>(3)</w:t>
      </w:r>
      <w:r>
        <w:tab/>
        <w:t xml:space="preserve">Each plate must bear the letter “P” — </w:t>
      </w:r>
    </w:p>
    <w:p w:rsidR="00341D46" w:rsidRDefault="00D96326">
      <w:pPr>
        <w:pStyle w:val="Indenta"/>
      </w:pPr>
      <w:r>
        <w:tab/>
        <w:t>(a)</w:t>
      </w:r>
      <w:r>
        <w:tab/>
        <w:t>if the driver is a novice driver (type 1A), in white on a red background; or</w:t>
      </w:r>
    </w:p>
    <w:p w:rsidR="00341D46" w:rsidRDefault="00D96326">
      <w:pPr>
        <w:pStyle w:val="Indenta"/>
      </w:pPr>
      <w:r>
        <w:tab/>
        <w:t>(b)</w:t>
      </w:r>
      <w:r>
        <w:tab/>
        <w:t>in any other case, in white on a green background.</w:t>
      </w:r>
    </w:p>
    <w:p w:rsidR="00341D46" w:rsidRDefault="00D96326">
      <w:pPr>
        <w:pStyle w:val="Subsection"/>
      </w:pPr>
      <w:r>
        <w:tab/>
        <w:t>(4)</w:t>
      </w:r>
      <w:r>
        <w:tab/>
        <w:t>Each plate and the letter “P” on it must be at least of the size described in the diagram below.</w:t>
      </w:r>
    </w:p>
    <w:p w:rsidR="00341D46" w:rsidRDefault="00D96326">
      <w:pPr>
        <w:pStyle w:val="Subsection"/>
      </w:pPr>
      <w:r>
        <w:lastRenderedPageBreak/>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rsidR="00341D46" w:rsidRDefault="00D96326">
      <w:pPr>
        <w:pStyle w:val="Subsection"/>
      </w:pPr>
      <w:r>
        <w:tab/>
        <w:t>(5)</w:t>
      </w:r>
      <w:r>
        <w:tab/>
        <w:t>The CEO must issue, free of charge, plates conforming with subregulations (3) and (4).</w:t>
      </w:r>
    </w:p>
    <w:p w:rsidR="00341D46" w:rsidRDefault="00D96326">
      <w:pPr>
        <w:pStyle w:val="Subsection"/>
      </w:pPr>
      <w:r>
        <w:tab/>
        <w:t>(6)</w:t>
      </w:r>
      <w:r>
        <w:tab/>
        <w:t>A person who is not the holder of a provisional licence must not drive a motor vehicle on a road while a plate conforming with subregulations (3) and (4) is displayed on the vehicle.</w:t>
      </w:r>
    </w:p>
    <w:p w:rsidR="00341D46" w:rsidRDefault="00D96326">
      <w:pPr>
        <w:pStyle w:val="Penstart"/>
      </w:pPr>
      <w:r>
        <w:tab/>
        <w:t>Penalty for this subregulation: a fine of 2 PU.</w:t>
      </w:r>
    </w:p>
    <w:p w:rsidR="00341D46" w:rsidRDefault="00D96326">
      <w:pPr>
        <w:pStyle w:val="Penstart"/>
      </w:pPr>
      <w:r>
        <w:tab/>
        <w:t>Modified penalty for this subregulation: 1 PU.</w:t>
      </w:r>
    </w:p>
    <w:p w:rsidR="00341D46" w:rsidRDefault="00D96326">
      <w:pPr>
        <w:pStyle w:val="Footnotesection"/>
      </w:pPr>
      <w:r>
        <w:tab/>
        <w:t>[Regulation 36 amended: Gazette 19 Aug 2016 p. 3574</w:t>
      </w:r>
      <w:r>
        <w:noBreakHyphen/>
        <w:t>5.]</w:t>
      </w:r>
    </w:p>
    <w:p w:rsidR="00341D46" w:rsidRDefault="00D96326">
      <w:pPr>
        <w:pStyle w:val="Heading5"/>
      </w:pPr>
      <w:bookmarkStart w:id="63" w:name="_Toc74821933"/>
      <w:r>
        <w:rPr>
          <w:rStyle w:val="CharSectno"/>
        </w:rPr>
        <w:t>37</w:t>
      </w:r>
      <w:r>
        <w:t>.</w:t>
      </w:r>
      <w:r>
        <w:tab/>
        <w:t>Duration of driver’s licence</w:t>
      </w:r>
      <w:bookmarkEnd w:id="63"/>
    </w:p>
    <w:p w:rsidR="00341D46" w:rsidRDefault="00D96326">
      <w:pPr>
        <w:pStyle w:val="Subsection"/>
      </w:pPr>
      <w:r>
        <w:tab/>
        <w:t>(1)</w:t>
      </w:r>
      <w:r>
        <w:tab/>
        <w:t>This regulation other than subregulation (4) applies to the grant of a driver’s licence whether or not it is by way of renewal.</w:t>
      </w:r>
    </w:p>
    <w:p w:rsidR="00341D46" w:rsidRDefault="00D96326">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rsidR="00341D46" w:rsidRDefault="00D96326">
      <w:pPr>
        <w:pStyle w:val="Subsection"/>
      </w:pPr>
      <w:r>
        <w:tab/>
        <w:t>(3)</w:t>
      </w:r>
      <w:r>
        <w:tab/>
        <w:t>If the CEO grants a driver’s licence as a provisional licence, the CEO must fix the period for which the driver’s licence is granted as one year.</w:t>
      </w:r>
    </w:p>
    <w:p w:rsidR="00341D46" w:rsidRDefault="00D96326">
      <w:pPr>
        <w:pStyle w:val="Subsection"/>
      </w:pPr>
      <w:r>
        <w:tab/>
        <w:t>(4)</w:t>
      </w:r>
      <w:r>
        <w:tab/>
        <w:t xml:space="preserve">If the CEO grants a driver’s licence to an applicant who relinquishes another jurisdiction’s driving authorisation to </w:t>
      </w:r>
      <w:r>
        <w:lastRenderedPageBreak/>
        <w:t>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rsidR="00341D46" w:rsidRDefault="00D96326">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rsidR="00341D46" w:rsidRDefault="00D96326">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rsidR="00341D46" w:rsidRDefault="00D96326">
      <w:pPr>
        <w:pStyle w:val="Subsection"/>
      </w:pPr>
      <w:r>
        <w:tab/>
        <w:t>(7)</w:t>
      </w:r>
      <w:r>
        <w:tab/>
        <w:t>A driver’s licence is current until the end of the period for which it is granted.</w:t>
      </w:r>
    </w:p>
    <w:p w:rsidR="00341D46" w:rsidRDefault="00D96326">
      <w:pPr>
        <w:pStyle w:val="Subsection"/>
      </w:pPr>
      <w:r>
        <w:tab/>
        <w:t>(8)</w:t>
      </w:r>
      <w:r>
        <w:tab/>
        <w:t>To the extent that it is practicable, a driver’s licence document must show as the expiry day of the licence the last day of the period for which the driver’s licence is current.</w:t>
      </w:r>
    </w:p>
    <w:p w:rsidR="00341D46" w:rsidRDefault="00D96326">
      <w:pPr>
        <w:pStyle w:val="Heading5"/>
      </w:pPr>
      <w:bookmarkStart w:id="64" w:name="_Toc74821934"/>
      <w:r>
        <w:rPr>
          <w:rStyle w:val="CharSectno"/>
        </w:rPr>
        <w:t>38</w:t>
      </w:r>
      <w:r>
        <w:t>.</w:t>
      </w:r>
      <w:r>
        <w:tab/>
        <w:t>Grant of driver’s licence by way of renewal</w:t>
      </w:r>
      <w:bookmarkEnd w:id="64"/>
    </w:p>
    <w:p w:rsidR="00341D46" w:rsidRDefault="00D96326">
      <w:pPr>
        <w:pStyle w:val="Subsection"/>
      </w:pPr>
      <w:r>
        <w:tab/>
        <w:t>(1)</w:t>
      </w:r>
      <w:r>
        <w:tab/>
        <w:t xml:space="preserve">In this regulation — </w:t>
      </w:r>
    </w:p>
    <w:p w:rsidR="00341D46" w:rsidRDefault="00D96326">
      <w:pPr>
        <w:pStyle w:val="Defstart"/>
      </w:pPr>
      <w:r>
        <w:rPr>
          <w:b/>
        </w:rPr>
        <w:tab/>
      </w:r>
      <w:r>
        <w:rPr>
          <w:rStyle w:val="CharDefText"/>
        </w:rPr>
        <w:t>expiry day</w:t>
      </w:r>
      <w:r>
        <w:t xml:space="preserve"> means the last day of the period for which the driver’s licence is current.</w:t>
      </w:r>
    </w:p>
    <w:p w:rsidR="00341D46" w:rsidRDefault="00D96326">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rsidR="00341D46" w:rsidRDefault="00D96326">
      <w:pPr>
        <w:pStyle w:val="Subsection"/>
      </w:pPr>
      <w:r>
        <w:lastRenderedPageBreak/>
        <w:tab/>
        <w:t>(3)</w:t>
      </w:r>
      <w:r>
        <w:tab/>
        <w:t>The application must be made to the CEO in a form approved by the CEO.</w:t>
      </w:r>
    </w:p>
    <w:p w:rsidR="00341D46" w:rsidRDefault="00D96326">
      <w:pPr>
        <w:pStyle w:val="Subsection"/>
      </w:pPr>
      <w:r>
        <w:tab/>
        <w:t>(4)</w:t>
      </w:r>
      <w:r>
        <w:tab/>
        <w:t>The grant of a licence upon an application under this regulation may be referred to as a grant by way of renewal.</w:t>
      </w:r>
    </w:p>
    <w:p w:rsidR="00341D46" w:rsidRDefault="00D96326">
      <w:pPr>
        <w:pStyle w:val="Heading5"/>
      </w:pPr>
      <w:bookmarkStart w:id="65" w:name="_Toc74821935"/>
      <w:r>
        <w:rPr>
          <w:rStyle w:val="CharSectno"/>
        </w:rPr>
        <w:t>39</w:t>
      </w:r>
      <w:r>
        <w:t>.</w:t>
      </w:r>
      <w:r>
        <w:tab/>
        <w:t>Renewal application made after driver’s licence expires</w:t>
      </w:r>
      <w:bookmarkEnd w:id="65"/>
    </w:p>
    <w:p w:rsidR="00341D46" w:rsidRDefault="00D96326">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rsidR="00341D46" w:rsidRDefault="00D96326">
      <w:pPr>
        <w:pStyle w:val="Subsection"/>
      </w:pPr>
      <w:r>
        <w:tab/>
        <w:t>(2)</w:t>
      </w:r>
      <w:r>
        <w:tab/>
        <w:t>The application must be made to the CEO in a form approved by the CEO.</w:t>
      </w:r>
    </w:p>
    <w:p w:rsidR="00341D46" w:rsidRDefault="00D96326">
      <w:pPr>
        <w:pStyle w:val="Subsection"/>
      </w:pPr>
      <w:r>
        <w:tab/>
        <w:t>(3)</w:t>
      </w:r>
      <w:r>
        <w:tab/>
        <w:t>Regulations 24(2) and 64(2) apply as if the grant of the driver’s licence were a grant by way of renewal.</w:t>
      </w:r>
    </w:p>
    <w:p w:rsidR="00341D46" w:rsidRDefault="00D96326">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rsidR="00341D46" w:rsidRDefault="00D96326">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rsidR="00341D46" w:rsidRDefault="00D96326">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rsidR="00341D46" w:rsidRDefault="00D96326">
      <w:pPr>
        <w:pStyle w:val="Heading5"/>
      </w:pPr>
      <w:bookmarkStart w:id="66" w:name="_Toc74821936"/>
      <w:r>
        <w:rPr>
          <w:rStyle w:val="CharSectno"/>
        </w:rPr>
        <w:lastRenderedPageBreak/>
        <w:t>40</w:t>
      </w:r>
      <w:r>
        <w:t>.</w:t>
      </w:r>
      <w:r>
        <w:tab/>
        <w:t>Change of personal details</w:t>
      </w:r>
      <w:bookmarkEnd w:id="66"/>
    </w:p>
    <w:p w:rsidR="00341D46" w:rsidRDefault="00D96326">
      <w:pPr>
        <w:pStyle w:val="Subsection"/>
      </w:pPr>
      <w:r>
        <w:tab/>
        <w:t>(1)</w:t>
      </w:r>
      <w:r>
        <w:tab/>
        <w:t xml:space="preserve">In this regulation — </w:t>
      </w:r>
    </w:p>
    <w:p w:rsidR="00341D46" w:rsidRDefault="00D96326">
      <w:pPr>
        <w:pStyle w:val="Defstart"/>
      </w:pPr>
      <w:r>
        <w:tab/>
      </w:r>
      <w:r>
        <w:rPr>
          <w:rStyle w:val="CharDefText"/>
        </w:rPr>
        <w:t>personal details</w:t>
      </w:r>
      <w:r>
        <w:t xml:space="preserve">, in relation to a person, means — </w:t>
      </w:r>
    </w:p>
    <w:p w:rsidR="00341D46" w:rsidRDefault="00D96326">
      <w:pPr>
        <w:pStyle w:val="Defpara"/>
      </w:pPr>
      <w:r>
        <w:tab/>
        <w:t>(a)</w:t>
      </w:r>
      <w:r>
        <w:tab/>
        <w:t>the person’s full name;</w:t>
      </w:r>
    </w:p>
    <w:p w:rsidR="00341D46" w:rsidRDefault="00D96326">
      <w:pPr>
        <w:pStyle w:val="Defpara"/>
      </w:pPr>
      <w:r>
        <w:tab/>
        <w:t>(b)</w:t>
      </w:r>
      <w:r>
        <w:tab/>
        <w:t>the address of where the person is currently living.</w:t>
      </w:r>
    </w:p>
    <w:p w:rsidR="00341D46" w:rsidRDefault="00D96326">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rsidR="00341D46" w:rsidRDefault="00D96326">
      <w:pPr>
        <w:pStyle w:val="Penstart"/>
      </w:pPr>
      <w:r>
        <w:tab/>
        <w:t xml:space="preserve">Penalty for this subregulation: </w:t>
      </w:r>
    </w:p>
    <w:p w:rsidR="00341D46" w:rsidRDefault="00D96326">
      <w:pPr>
        <w:pStyle w:val="Penpara"/>
      </w:pPr>
      <w:r>
        <w:tab/>
        <w:t>(a)</w:t>
      </w:r>
      <w:r>
        <w:tab/>
        <w:t>for a first offence, a fine of 4 PU;</w:t>
      </w:r>
    </w:p>
    <w:p w:rsidR="00341D46" w:rsidRDefault="00D96326">
      <w:pPr>
        <w:pStyle w:val="Penpara"/>
      </w:pPr>
      <w:r>
        <w:tab/>
        <w:t>(b)</w:t>
      </w:r>
      <w:r>
        <w:tab/>
        <w:t>for a subsequent offence, a fine of 8 PU.</w:t>
      </w:r>
    </w:p>
    <w:p w:rsidR="00341D46" w:rsidRDefault="00D96326">
      <w:pPr>
        <w:pStyle w:val="Penstart"/>
      </w:pPr>
      <w:r>
        <w:tab/>
        <w:t>Modified penalty for this subregulation: 1 PU.</w:t>
      </w:r>
    </w:p>
    <w:p w:rsidR="00341D46" w:rsidRDefault="00D96326">
      <w:pPr>
        <w:pStyle w:val="Footnotesection"/>
      </w:pPr>
      <w:r>
        <w:tab/>
        <w:t>[Regulation 40 amended: Gazette 19 Aug 2016 p. 3575.]</w:t>
      </w:r>
    </w:p>
    <w:p w:rsidR="00341D46" w:rsidRDefault="00D96326">
      <w:pPr>
        <w:pStyle w:val="Heading5"/>
      </w:pPr>
      <w:bookmarkStart w:id="67" w:name="_Toc74821937"/>
      <w:r>
        <w:rPr>
          <w:rStyle w:val="CharSectno"/>
        </w:rPr>
        <w:t>41</w:t>
      </w:r>
      <w:r>
        <w:t>.</w:t>
      </w:r>
      <w:r>
        <w:tab/>
        <w:t>CEO’s powers for suspending or cancelling driver’s licence</w:t>
      </w:r>
      <w:bookmarkEnd w:id="67"/>
    </w:p>
    <w:p w:rsidR="00341D46" w:rsidRDefault="00D96326">
      <w:pPr>
        <w:pStyle w:val="Subsection"/>
        <w:keepNext/>
      </w:pPr>
      <w:r>
        <w:tab/>
        <w:t>(1)</w:t>
      </w:r>
      <w:r>
        <w:tab/>
        <w:t xml:space="preserve">The CEO may, by notice in writing given to the licence holder — </w:t>
      </w:r>
    </w:p>
    <w:p w:rsidR="00341D46" w:rsidRDefault="00D96326">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rsidR="00341D46" w:rsidRDefault="00D96326">
      <w:pPr>
        <w:pStyle w:val="Indenta"/>
      </w:pPr>
      <w:r>
        <w:tab/>
        <w:t>(b)</w:t>
      </w:r>
      <w:r>
        <w:tab/>
        <w:t xml:space="preserve">suspend or cancel a person’s driver’s licence if — </w:t>
      </w:r>
    </w:p>
    <w:p w:rsidR="00341D46" w:rsidRDefault="00D96326">
      <w:pPr>
        <w:pStyle w:val="Indenti"/>
      </w:pPr>
      <w:r>
        <w:tab/>
        <w:t>(i)</w:t>
      </w:r>
      <w:r>
        <w:tab/>
        <w:t>the CEO has reason to believe that there are grounds on which the CEO could, if then considering whether to grant the driver’s licence, refuse under regulation 25 to grant it; or</w:t>
      </w:r>
    </w:p>
    <w:p w:rsidR="00341D46" w:rsidRDefault="00D96326">
      <w:pPr>
        <w:pStyle w:val="Indenti"/>
      </w:pPr>
      <w:r>
        <w:tab/>
        <w:t>(ii)</w:t>
      </w:r>
      <w:r>
        <w:tab/>
        <w:t>the CEO is no longer satisfied of each of the matters referred to in regulation 24.</w:t>
      </w:r>
    </w:p>
    <w:p w:rsidR="00341D46" w:rsidRDefault="00D96326">
      <w:pPr>
        <w:pStyle w:val="Subsection"/>
      </w:pPr>
      <w:r>
        <w:lastRenderedPageBreak/>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rsidR="00341D46" w:rsidRDefault="00D96326">
      <w:pPr>
        <w:pStyle w:val="Subsection"/>
      </w:pPr>
      <w:r>
        <w:tab/>
        <w:t>(3)</w:t>
      </w:r>
      <w:r>
        <w:tab/>
        <w:t xml:space="preserve">If the person fails to satisfy the CEO within that period or within any further period that the CEO allows, the CEO may — </w:t>
      </w:r>
    </w:p>
    <w:p w:rsidR="00341D46" w:rsidRDefault="00D96326">
      <w:pPr>
        <w:pStyle w:val="Indenta"/>
      </w:pPr>
      <w:r>
        <w:tab/>
        <w:t>(a)</w:t>
      </w:r>
      <w:r>
        <w:tab/>
        <w:t>cancel the person’s driver’s licence; or</w:t>
      </w:r>
    </w:p>
    <w:p w:rsidR="00341D46" w:rsidRDefault="00D96326">
      <w:pPr>
        <w:pStyle w:val="Indenta"/>
      </w:pPr>
      <w:r>
        <w:tab/>
        <w:t>(b)</w:t>
      </w:r>
      <w:r>
        <w:tab/>
        <w:t>impose or vary any condition on the licence; or</w:t>
      </w:r>
    </w:p>
    <w:p w:rsidR="00341D46" w:rsidRDefault="00D96326">
      <w:pPr>
        <w:pStyle w:val="Indenta"/>
      </w:pPr>
      <w:r>
        <w:tab/>
        <w:t>(c)</w:t>
      </w:r>
      <w:r>
        <w:tab/>
        <w:t>suspend the licence until the CEO is satisfied as to the matter.</w:t>
      </w:r>
    </w:p>
    <w:p w:rsidR="00341D46" w:rsidRDefault="00D96326">
      <w:pPr>
        <w:pStyle w:val="Subsection"/>
      </w:pPr>
      <w:r>
        <w:tab/>
        <w:t>(4)</w:t>
      </w:r>
      <w:r>
        <w:tab/>
        <w:t xml:space="preserve">The CEO may, by notice in writing given to the licence holder, cancel or suspend a person’s driver’s licence if — </w:t>
      </w:r>
    </w:p>
    <w:p w:rsidR="00341D46" w:rsidRDefault="00D96326">
      <w:pPr>
        <w:pStyle w:val="Indenta"/>
      </w:pPr>
      <w:r>
        <w:tab/>
        <w:t>(a)</w:t>
      </w:r>
      <w:r>
        <w:tab/>
        <w:t>the licence was granted contrary to a road law; or</w:t>
      </w:r>
    </w:p>
    <w:p w:rsidR="00341D46" w:rsidRDefault="00D96326">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rsidR="00341D46" w:rsidRDefault="00D96326">
      <w:pPr>
        <w:pStyle w:val="Indenta"/>
      </w:pPr>
      <w:r>
        <w:tab/>
        <w:t>(c)</w:t>
      </w:r>
      <w:r>
        <w:tab/>
        <w:t>the holder of the licence has failed to comply with any condition imposed on the licence.</w:t>
      </w:r>
    </w:p>
    <w:p w:rsidR="00341D46" w:rsidRDefault="00D96326">
      <w:pPr>
        <w:pStyle w:val="Subsection"/>
      </w:pPr>
      <w:r>
        <w:tab/>
        <w:t>(5)</w:t>
      </w:r>
      <w:r>
        <w:tab/>
        <w:t>Cancellation or suspension of a driver’s licence under subregulation (4) does not affect the liability of the licence holder to any penalty attributable to anything referred to in subregulation (4)(b) or (c).</w:t>
      </w:r>
    </w:p>
    <w:p w:rsidR="00341D46" w:rsidRDefault="00D96326">
      <w:pPr>
        <w:pStyle w:val="Heading2"/>
        <w:rPr>
          <w:b w:val="0"/>
          <w:i/>
        </w:rPr>
      </w:pPr>
      <w:bookmarkStart w:id="68" w:name="_Toc74738508"/>
      <w:bookmarkStart w:id="69" w:name="_Toc74749506"/>
      <w:bookmarkStart w:id="70" w:name="_Toc74821938"/>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rsidR="00341D46" w:rsidRDefault="00D96326">
      <w:pPr>
        <w:pStyle w:val="Heading5"/>
        <w:rPr>
          <w:b w:val="0"/>
          <w:i/>
        </w:rPr>
      </w:pPr>
      <w:bookmarkStart w:id="71" w:name="_Toc74821939"/>
      <w:r>
        <w:rPr>
          <w:rStyle w:val="CharSectno"/>
        </w:rPr>
        <w:t>42</w:t>
      </w:r>
      <w:r>
        <w:t>.</w:t>
      </w:r>
      <w:r>
        <w:tab/>
        <w:t>What a learner’s permit authorises</w:t>
      </w:r>
      <w:bookmarkEnd w:id="71"/>
    </w:p>
    <w:p w:rsidR="00341D46" w:rsidRDefault="00D96326">
      <w:pPr>
        <w:pStyle w:val="Subsection"/>
      </w:pPr>
      <w:r>
        <w:tab/>
        <w:t>(1)</w:t>
      </w:r>
      <w:r>
        <w:tab/>
        <w:t>A learner’s permit may describe the driving that it authorises by referring to the classes of authorisation that a driver’s licence may give.</w:t>
      </w:r>
    </w:p>
    <w:p w:rsidR="00341D46" w:rsidRDefault="00D96326">
      <w:pPr>
        <w:pStyle w:val="Subsection"/>
      </w:pPr>
      <w:r>
        <w:tab/>
        <w:t>(2)</w:t>
      </w:r>
      <w:r>
        <w:tab/>
        <w:t xml:space="preserve">A learner’s permit giving a particular class of authorisation authorises the holder to drive on a road, solely for the purpose of learning to drive the vehicle — </w:t>
      </w:r>
    </w:p>
    <w:p w:rsidR="00341D46" w:rsidRDefault="00D96326">
      <w:pPr>
        <w:pStyle w:val="Indenta"/>
      </w:pPr>
      <w:r>
        <w:tab/>
        <w:t>(a)</w:t>
      </w:r>
      <w:r>
        <w:tab/>
        <w:t>a motor vehicle the class of which has the same designation as the class of authorisation; or</w:t>
      </w:r>
    </w:p>
    <w:p w:rsidR="00341D46" w:rsidRDefault="00D96326">
      <w:pPr>
        <w:pStyle w:val="Indenta"/>
      </w:pPr>
      <w:r>
        <w:tab/>
        <w:t>(b)</w:t>
      </w:r>
      <w:r>
        <w:tab/>
        <w:t>a motor vehicle of any other class shown in Schedule 2 column 2 for that class of authorisation, other than a motor vehicle that the permit holder is already authorised to drive.</w:t>
      </w:r>
    </w:p>
    <w:p w:rsidR="00341D46" w:rsidRDefault="00D96326">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rsidR="00341D46" w:rsidRDefault="00D96326">
      <w:pPr>
        <w:pStyle w:val="Heading5"/>
        <w:rPr>
          <w:b w:val="0"/>
          <w:i/>
        </w:rPr>
      </w:pPr>
      <w:bookmarkStart w:id="72" w:name="_Toc74821940"/>
      <w:r>
        <w:rPr>
          <w:rStyle w:val="CharSectno"/>
        </w:rPr>
        <w:t>43</w:t>
      </w:r>
      <w:r>
        <w:t>.</w:t>
      </w:r>
      <w:r>
        <w:tab/>
        <w:t>Who may give driving instruction</w:t>
      </w:r>
      <w:bookmarkEnd w:id="72"/>
    </w:p>
    <w:p w:rsidR="00341D46" w:rsidRDefault="00D96326">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rsidR="00341D46" w:rsidRDefault="00D96326">
      <w:pPr>
        <w:pStyle w:val="Subsection"/>
      </w:pPr>
      <w:r>
        <w:tab/>
        <w:t>(2)</w:t>
      </w:r>
      <w:r>
        <w:tab/>
        <w:t xml:space="preserve">The driving instruction may be given by — </w:t>
      </w:r>
    </w:p>
    <w:p w:rsidR="00341D46" w:rsidRDefault="00D96326">
      <w:pPr>
        <w:pStyle w:val="Indenta"/>
      </w:pPr>
      <w:r>
        <w:tab/>
        <w:t>(a)</w:t>
      </w:r>
      <w:r>
        <w:tab/>
        <w:t>a person who is an instructor in a youth driver education course conducted or supervised by a body authorised by the CEO for that purpose; or</w:t>
      </w:r>
    </w:p>
    <w:p w:rsidR="00341D46" w:rsidRDefault="00D96326">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rsidR="00341D46" w:rsidRDefault="00D96326">
      <w:pPr>
        <w:pStyle w:val="Indenti"/>
      </w:pPr>
      <w:r>
        <w:tab/>
        <w:t>(i)</w:t>
      </w:r>
      <w:r>
        <w:tab/>
        <w:t>in the case of the driving of a moped, at least 2 years; or</w:t>
      </w:r>
    </w:p>
    <w:p w:rsidR="00341D46" w:rsidRDefault="00D96326">
      <w:pPr>
        <w:pStyle w:val="Indenti"/>
      </w:pPr>
      <w:r>
        <w:tab/>
        <w:t>(ii)</w:t>
      </w:r>
      <w:r>
        <w:tab/>
        <w:t>in any other case, at least 4 years.</w:t>
      </w:r>
    </w:p>
    <w:p w:rsidR="00341D46" w:rsidRDefault="00D96326">
      <w:pPr>
        <w:pStyle w:val="Subsection"/>
      </w:pPr>
      <w:r>
        <w:tab/>
        <w:t>(3)</w:t>
      </w:r>
      <w:r>
        <w:tab/>
        <w:t xml:space="preserve">In subregulation (2)(b) — </w:t>
      </w:r>
    </w:p>
    <w:p w:rsidR="00341D46" w:rsidRDefault="00D96326">
      <w:pPr>
        <w:pStyle w:val="Defstart"/>
      </w:pPr>
      <w:r>
        <w:rPr>
          <w:b/>
        </w:rPr>
        <w:tab/>
      </w:r>
      <w:r>
        <w:rPr>
          <w:rStyle w:val="CharDefText"/>
        </w:rPr>
        <w:t>authorised</w:t>
      </w:r>
      <w:r>
        <w:t xml:space="preserve"> means authorised by an Australian driver licence or a foreign driving authorisation.</w:t>
      </w:r>
    </w:p>
    <w:p w:rsidR="00341D46" w:rsidRDefault="00D96326">
      <w:pPr>
        <w:pStyle w:val="Heading5"/>
        <w:rPr>
          <w:b w:val="0"/>
          <w:i/>
        </w:rPr>
      </w:pPr>
      <w:bookmarkStart w:id="73" w:name="_Toc74821941"/>
      <w:r>
        <w:rPr>
          <w:rStyle w:val="CharSectno"/>
        </w:rPr>
        <w:t>44</w:t>
      </w:r>
      <w:r>
        <w:t>.</w:t>
      </w:r>
      <w:r>
        <w:tab/>
        <w:t>Minimum age for learner’s permit</w:t>
      </w:r>
      <w:bookmarkEnd w:id="73"/>
    </w:p>
    <w:p w:rsidR="00341D46" w:rsidRDefault="00D96326">
      <w:pPr>
        <w:pStyle w:val="Subsection"/>
      </w:pPr>
      <w:r>
        <w:tab/>
        <w:t>(1)</w:t>
      </w:r>
      <w:r>
        <w:tab/>
        <w:t xml:space="preserve">A person who has not reached 16 years of age cannot hold a learner’s permit unless — </w:t>
      </w:r>
    </w:p>
    <w:p w:rsidR="00341D46" w:rsidRDefault="00D96326">
      <w:pPr>
        <w:pStyle w:val="Indenta"/>
      </w:pPr>
      <w:r>
        <w:tab/>
        <w:t>(a)</w:t>
      </w:r>
      <w:r>
        <w:tab/>
        <w:t>subregulation (2) applies; or</w:t>
      </w:r>
    </w:p>
    <w:p w:rsidR="00341D46" w:rsidRDefault="00D96326">
      <w:pPr>
        <w:pStyle w:val="Indenta"/>
      </w:pPr>
      <w:r>
        <w:tab/>
        <w:t>(b)</w:t>
      </w:r>
      <w:r>
        <w:tab/>
        <w:t>under subregulation (3), the CEO waives the requirement to have reached that age.</w:t>
      </w:r>
    </w:p>
    <w:p w:rsidR="00341D46" w:rsidRDefault="00D96326">
      <w:pPr>
        <w:pStyle w:val="Subsection"/>
      </w:pPr>
      <w:r>
        <w:tab/>
        <w:t>(2)</w:t>
      </w:r>
      <w:r>
        <w:tab/>
        <w:t>A person who has reached 15 years and 6 months of age may hold a learner’s permit authorising the person, while learning, to drive only a moped.</w:t>
      </w:r>
    </w:p>
    <w:p w:rsidR="00341D46" w:rsidRDefault="00D96326">
      <w:pPr>
        <w:pStyle w:val="Subsection"/>
      </w:pPr>
      <w:r>
        <w:tab/>
        <w:t>(3)</w:t>
      </w:r>
      <w:r>
        <w:tab/>
        <w:t>The CEO may in a particular case waive the requirement to have reached 16 years of age if the CEO is satisfied that denial of the permit would occasion undue hardship.</w:t>
      </w:r>
    </w:p>
    <w:p w:rsidR="00341D46" w:rsidRDefault="00D96326">
      <w:pPr>
        <w:pStyle w:val="Footnotesection"/>
      </w:pPr>
      <w:r>
        <w:tab/>
        <w:t>[Regulation 44 amended: Gazette 19 Oct 2018 p. 4142.]</w:t>
      </w:r>
    </w:p>
    <w:p w:rsidR="00341D46" w:rsidRDefault="00D96326">
      <w:pPr>
        <w:pStyle w:val="Heading5"/>
        <w:rPr>
          <w:b w:val="0"/>
          <w:i/>
        </w:rPr>
      </w:pPr>
      <w:bookmarkStart w:id="74" w:name="_Toc74821942"/>
      <w:r>
        <w:rPr>
          <w:rStyle w:val="CharSectno"/>
        </w:rPr>
        <w:t>45</w:t>
      </w:r>
      <w:r>
        <w:t>.</w:t>
      </w:r>
      <w:r>
        <w:tab/>
        <w:t>Demonstrating knowledge of traffic laws and safe driving techniques</w:t>
      </w:r>
      <w:bookmarkEnd w:id="74"/>
    </w:p>
    <w:p w:rsidR="00341D46" w:rsidRDefault="00D96326">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rsidR="00341D46" w:rsidRDefault="00D96326">
      <w:pPr>
        <w:pStyle w:val="Heading5"/>
        <w:rPr>
          <w:b w:val="0"/>
          <w:i/>
        </w:rPr>
      </w:pPr>
      <w:bookmarkStart w:id="75" w:name="_Toc74821943"/>
      <w:r>
        <w:rPr>
          <w:rStyle w:val="CharSectno"/>
        </w:rPr>
        <w:lastRenderedPageBreak/>
        <w:t>46</w:t>
      </w:r>
      <w:r>
        <w:t>.</w:t>
      </w:r>
      <w:r>
        <w:tab/>
        <w:t>Driver’s licence a prerequisite for learner’s permit for particular vehicles</w:t>
      </w:r>
      <w:bookmarkEnd w:id="75"/>
    </w:p>
    <w:p w:rsidR="00341D46" w:rsidRDefault="00D96326">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rsidR="00341D46" w:rsidRDefault="00D96326">
      <w:pPr>
        <w:pStyle w:val="Subsection"/>
      </w:pPr>
      <w:r>
        <w:tab/>
        <w:t>(2)</w:t>
      </w:r>
      <w:r>
        <w:tab/>
        <w:t xml:space="preserve">For a learner’s permit authorising the person, while learning, to drive a motor vehicle of a particular class specified in Schedule 8 column 1, the person must have held — </w:t>
      </w:r>
    </w:p>
    <w:p w:rsidR="00341D46" w:rsidRDefault="00D96326">
      <w:pPr>
        <w:pStyle w:val="Indenta"/>
      </w:pPr>
      <w:r>
        <w:tab/>
        <w:t>(a)</w:t>
      </w:r>
      <w:r>
        <w:tab/>
        <w:t>a driver’s licence described for that class in column 2; or</w:t>
      </w:r>
    </w:p>
    <w:p w:rsidR="00341D46" w:rsidRDefault="00D96326">
      <w:pPr>
        <w:pStyle w:val="Indenta"/>
      </w:pPr>
      <w:r>
        <w:tab/>
        <w:t>(b)</w:t>
      </w:r>
      <w:r>
        <w:tab/>
        <w:t>any Australian driver licence or foreign driving authorisation that was substantially equivalent to a driver’s licence described for that class in column 2.</w:t>
      </w:r>
    </w:p>
    <w:p w:rsidR="00341D46" w:rsidRDefault="00D96326">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rsidR="00341D46" w:rsidRDefault="00D96326">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rsidR="00341D46" w:rsidRDefault="00D96326">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rsidR="00341D46" w:rsidRDefault="00D96326">
      <w:pPr>
        <w:pStyle w:val="Subsection"/>
      </w:pPr>
      <w:r>
        <w:tab/>
        <w:t>(6)</w:t>
      </w:r>
      <w:r>
        <w:tab/>
        <w:t>The CEO may in a particular case waive a requirement of subregulation (2) or (3) if the CEO is satisfied that denial of the permit would occasion undue hardship.</w:t>
      </w:r>
    </w:p>
    <w:p w:rsidR="00341D46" w:rsidRDefault="00D96326">
      <w:pPr>
        <w:pStyle w:val="Footnotesection"/>
      </w:pPr>
      <w:r>
        <w:tab/>
        <w:t>[Regulation 46 amended: Gazette 19 Oct 2018 p. 4142.]</w:t>
      </w:r>
    </w:p>
    <w:p w:rsidR="00341D46" w:rsidRDefault="00D96326">
      <w:pPr>
        <w:pStyle w:val="Heading5"/>
        <w:rPr>
          <w:b w:val="0"/>
          <w:i/>
        </w:rPr>
      </w:pPr>
      <w:bookmarkStart w:id="76" w:name="_Toc74821944"/>
      <w:r>
        <w:rPr>
          <w:rStyle w:val="CharSectno"/>
        </w:rPr>
        <w:lastRenderedPageBreak/>
        <w:t>47</w:t>
      </w:r>
      <w:r>
        <w:t>.</w:t>
      </w:r>
      <w:r>
        <w:tab/>
        <w:t>Conditions on learner’s permit</w:t>
      </w:r>
      <w:bookmarkEnd w:id="76"/>
    </w:p>
    <w:p w:rsidR="00341D46" w:rsidRDefault="00D96326">
      <w:pPr>
        <w:pStyle w:val="Subsection"/>
        <w:keepNext/>
      </w:pPr>
      <w:r>
        <w:tab/>
        <w:t>(1)</w:t>
      </w:r>
      <w:r>
        <w:tab/>
        <w:t xml:space="preserve">In this regulation — </w:t>
      </w:r>
    </w:p>
    <w:p w:rsidR="00341D46" w:rsidRDefault="00D96326">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rsidR="00341D46" w:rsidRDefault="00D96326">
      <w:pPr>
        <w:pStyle w:val="Defstart"/>
      </w:pPr>
      <w:r>
        <w:rPr>
          <w:b/>
        </w:rPr>
        <w:tab/>
      </w:r>
      <w:r>
        <w:rPr>
          <w:rStyle w:val="CharDefText"/>
        </w:rPr>
        <w:t>learner</w:t>
      </w:r>
      <w:r>
        <w:t xml:space="preserve"> means the holder of the learner’s permit concerned.</w:t>
      </w:r>
    </w:p>
    <w:p w:rsidR="00341D46" w:rsidRDefault="00D96326">
      <w:pPr>
        <w:pStyle w:val="Subsection"/>
      </w:pPr>
      <w:r>
        <w:tab/>
        <w:t>(2)</w:t>
      </w:r>
      <w:r>
        <w:tab/>
        <w:t>This regulation specifies conditions that apply to every learner’s permit and are in addition to any other condition.</w:t>
      </w:r>
    </w:p>
    <w:p w:rsidR="00341D46" w:rsidRDefault="00D96326">
      <w:pPr>
        <w:pStyle w:val="Subsection"/>
      </w:pPr>
      <w:r>
        <w:tab/>
        <w:t>(3)</w:t>
      </w:r>
      <w:r>
        <w:tab/>
        <w:t xml:space="preserve">Whenever the learner drives on a road a motor vehicle to which a learner’s permit applies — </w:t>
      </w:r>
    </w:p>
    <w:p w:rsidR="00341D46" w:rsidRDefault="00D96326">
      <w:pPr>
        <w:pStyle w:val="Indenta"/>
      </w:pPr>
      <w:r>
        <w:tab/>
        <w:t>(a)</w:t>
      </w:r>
      <w:r>
        <w:tab/>
        <w:t>the learner must be accompanied by the instructor; and</w:t>
      </w:r>
    </w:p>
    <w:p w:rsidR="00341D46" w:rsidRDefault="00D96326">
      <w:pPr>
        <w:pStyle w:val="Indenta"/>
      </w:pPr>
      <w:r>
        <w:tab/>
        <w:t>(b)</w:t>
      </w:r>
      <w:r>
        <w:tab/>
        <w:t>the speed of the motor vehicle must not exceed 100 km/h at any time.</w:t>
      </w:r>
    </w:p>
    <w:p w:rsidR="00341D46" w:rsidRDefault="00D96326">
      <w:pPr>
        <w:pStyle w:val="Heading5"/>
        <w:rPr>
          <w:b w:val="0"/>
          <w:i/>
        </w:rPr>
      </w:pPr>
      <w:bookmarkStart w:id="77" w:name="_Toc74821945"/>
      <w:r>
        <w:rPr>
          <w:rStyle w:val="CharSectno"/>
        </w:rPr>
        <w:t>48</w:t>
      </w:r>
      <w:r>
        <w:t>.</w:t>
      </w:r>
      <w:r>
        <w:tab/>
        <w:t>Effect of breaching condition</w:t>
      </w:r>
      <w:bookmarkEnd w:id="77"/>
    </w:p>
    <w:p w:rsidR="00341D46" w:rsidRDefault="00D96326">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rsidR="00341D46" w:rsidRDefault="00D96326">
      <w:pPr>
        <w:pStyle w:val="Subsection"/>
      </w:pPr>
      <w:r>
        <w:tab/>
        <w:t>(2)</w:t>
      </w:r>
      <w:r>
        <w:tab/>
        <w:t>The holder of a learner’s permit must not contravene the condition specified in regulation 47(3)(b) or any other condition.</w:t>
      </w:r>
    </w:p>
    <w:p w:rsidR="00341D46" w:rsidRDefault="00D96326">
      <w:pPr>
        <w:pStyle w:val="Penstart"/>
      </w:pPr>
      <w:r>
        <w:tab/>
        <w:t>Penalty for this subregulation: a fine of 4 PU.</w:t>
      </w:r>
    </w:p>
    <w:p w:rsidR="00341D46" w:rsidRDefault="00D96326">
      <w:pPr>
        <w:pStyle w:val="Penstart"/>
      </w:pPr>
      <w:r>
        <w:tab/>
        <w:t>Modified penalty for this subregulation: 2 PU.</w:t>
      </w:r>
    </w:p>
    <w:p w:rsidR="00341D46" w:rsidRDefault="00D96326">
      <w:pPr>
        <w:pStyle w:val="Subsection"/>
      </w:pPr>
      <w:r>
        <w:tab/>
        <w:t>(3)</w:t>
      </w:r>
      <w:r>
        <w:tab/>
        <w:t>Subregulation (2) does not apply to the condition specified in regulation 47(3)(a).</w:t>
      </w:r>
    </w:p>
    <w:p w:rsidR="00341D46" w:rsidRDefault="00D96326">
      <w:pPr>
        <w:pStyle w:val="Footnotesection"/>
      </w:pPr>
      <w:r>
        <w:tab/>
        <w:t>[Regulation 48 amended: Gazette 19 Aug 2016 p. 3574</w:t>
      </w:r>
      <w:r>
        <w:noBreakHyphen/>
        <w:t>5.]</w:t>
      </w:r>
    </w:p>
    <w:p w:rsidR="00341D46" w:rsidRDefault="00D96326">
      <w:pPr>
        <w:pStyle w:val="Heading5"/>
        <w:rPr>
          <w:b w:val="0"/>
          <w:i/>
        </w:rPr>
      </w:pPr>
      <w:bookmarkStart w:id="78" w:name="_Toc74821946"/>
      <w:r>
        <w:rPr>
          <w:rStyle w:val="CharSectno"/>
        </w:rPr>
        <w:lastRenderedPageBreak/>
        <w:t>49</w:t>
      </w:r>
      <w:r>
        <w:t>.</w:t>
      </w:r>
      <w:r>
        <w:tab/>
        <w:t>Form and display of L plates</w:t>
      </w:r>
      <w:bookmarkEnd w:id="78"/>
    </w:p>
    <w:p w:rsidR="00341D46" w:rsidRDefault="00D96326">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rsidR="00341D46" w:rsidRDefault="00D96326">
      <w:pPr>
        <w:pStyle w:val="Penstart"/>
      </w:pPr>
      <w:r>
        <w:tab/>
        <w:t>Penalty for this subregulation: a fine of 2 PU.</w:t>
      </w:r>
    </w:p>
    <w:p w:rsidR="00341D46" w:rsidRDefault="00D96326">
      <w:pPr>
        <w:pStyle w:val="Penstart"/>
      </w:pPr>
      <w:r>
        <w:tab/>
        <w:t>Modified penalty for this subregulation: 1 PU.</w:t>
      </w:r>
    </w:p>
    <w:p w:rsidR="00341D46" w:rsidRDefault="00D96326">
      <w:pPr>
        <w:pStyle w:val="Subsection"/>
      </w:pPr>
      <w:r>
        <w:tab/>
        <w:t>(2)</w:t>
      </w:r>
      <w:r>
        <w:tab/>
        <w:t>Each L plate must measure not less than 150 mm by 150 mm and bear a black letter “L” clearly marked on a yellow background.</w:t>
      </w:r>
    </w:p>
    <w:p w:rsidR="00341D46" w:rsidRDefault="00D96326">
      <w:pPr>
        <w:pStyle w:val="Subsection"/>
      </w:pPr>
      <w:r>
        <w:tab/>
        <w:t>(3)</w:t>
      </w:r>
      <w:r>
        <w:tab/>
        <w:t>The person in charge of a motor vehicle that another person drives on a road while learning to drive must ensure that L plates are displayed as required by subregulation (1).</w:t>
      </w:r>
    </w:p>
    <w:p w:rsidR="00341D46" w:rsidRDefault="00D96326">
      <w:pPr>
        <w:pStyle w:val="Penstart"/>
      </w:pPr>
      <w:r>
        <w:tab/>
        <w:t>Penalty for this subregulation: a fine of 2 PU.</w:t>
      </w:r>
    </w:p>
    <w:p w:rsidR="00341D46" w:rsidRDefault="00D96326">
      <w:pPr>
        <w:pStyle w:val="Penstart"/>
      </w:pPr>
      <w:r>
        <w:tab/>
        <w:t>Modified penalty for this subregulation: 1 PU.</w:t>
      </w:r>
    </w:p>
    <w:p w:rsidR="00341D46" w:rsidRDefault="00D96326">
      <w:pPr>
        <w:pStyle w:val="Subsection"/>
      </w:pPr>
      <w:r>
        <w:tab/>
        <w:t>(4)</w:t>
      </w:r>
      <w:r>
        <w:tab/>
        <w:t>A person must not drive on a road a motor vehicle displaying an L plate unless —</w:t>
      </w:r>
    </w:p>
    <w:p w:rsidR="00341D46" w:rsidRDefault="00D96326">
      <w:pPr>
        <w:pStyle w:val="Indenta"/>
      </w:pPr>
      <w:r>
        <w:tab/>
        <w:t>(a)</w:t>
      </w:r>
      <w:r>
        <w:tab/>
        <w:t>the person is driving while learning, as authorised by a learner’s permit or because of regulation 56(1) or (2); or</w:t>
      </w:r>
    </w:p>
    <w:p w:rsidR="00341D46" w:rsidRDefault="00D96326">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rsidR="00341D46" w:rsidRDefault="00D96326">
      <w:pPr>
        <w:pStyle w:val="Penstart"/>
      </w:pPr>
      <w:r>
        <w:tab/>
        <w:t>Penalty for this subregulation: a fine of 2 PU.</w:t>
      </w:r>
    </w:p>
    <w:p w:rsidR="00341D46" w:rsidRDefault="00D96326">
      <w:pPr>
        <w:pStyle w:val="Penstart"/>
      </w:pPr>
      <w:r>
        <w:tab/>
        <w:t>Modified penalty for this subregulation: 1 PU.</w:t>
      </w:r>
    </w:p>
    <w:p w:rsidR="00341D46" w:rsidRDefault="00D96326">
      <w:pPr>
        <w:pStyle w:val="Footnotesection"/>
      </w:pPr>
      <w:r>
        <w:tab/>
        <w:t>[Regulation 49 amended: Gazette 19 Aug 2016 p. 3574</w:t>
      </w:r>
      <w:r>
        <w:noBreakHyphen/>
        <w:t>5.]</w:t>
      </w:r>
    </w:p>
    <w:p w:rsidR="00341D46" w:rsidRDefault="00D96326">
      <w:pPr>
        <w:pStyle w:val="Heading5"/>
        <w:rPr>
          <w:b w:val="0"/>
          <w:i/>
        </w:rPr>
      </w:pPr>
      <w:bookmarkStart w:id="79" w:name="_Toc74821947"/>
      <w:r>
        <w:rPr>
          <w:rStyle w:val="CharSectno"/>
        </w:rPr>
        <w:lastRenderedPageBreak/>
        <w:t>50</w:t>
      </w:r>
      <w:r>
        <w:t>.</w:t>
      </w:r>
      <w:r>
        <w:tab/>
        <w:t>Applying for learner’s permit</w:t>
      </w:r>
      <w:bookmarkEnd w:id="79"/>
    </w:p>
    <w:p w:rsidR="00341D46" w:rsidRDefault="00D96326">
      <w:pPr>
        <w:pStyle w:val="Subsection"/>
      </w:pPr>
      <w:r>
        <w:tab/>
        <w:t>(1)</w:t>
      </w:r>
      <w:r>
        <w:tab/>
        <w:t>An application for a learner’s permit may be made to the CEO in a form approved by the CEO.</w:t>
      </w:r>
    </w:p>
    <w:p w:rsidR="00341D46" w:rsidRDefault="00D96326">
      <w:pPr>
        <w:pStyle w:val="Subsection"/>
      </w:pPr>
      <w:r>
        <w:tab/>
        <w:t>(2)</w:t>
      </w:r>
      <w:r>
        <w:tab/>
        <w:t>The application must give details of the authorisation sought, the applicant’s identity, and other matters that are relevant to dealing with the application.</w:t>
      </w:r>
    </w:p>
    <w:p w:rsidR="00341D46" w:rsidRDefault="00D96326">
      <w:pPr>
        <w:pStyle w:val="Heading5"/>
        <w:rPr>
          <w:b w:val="0"/>
          <w:i/>
        </w:rPr>
      </w:pPr>
      <w:bookmarkStart w:id="80" w:name="_Toc74821948"/>
      <w:r>
        <w:rPr>
          <w:rStyle w:val="CharSectno"/>
        </w:rPr>
        <w:t>51</w:t>
      </w:r>
      <w:r>
        <w:t>.</w:t>
      </w:r>
      <w:r>
        <w:tab/>
        <w:t>Issue and form of learner’s permit document</w:t>
      </w:r>
      <w:bookmarkEnd w:id="80"/>
    </w:p>
    <w:p w:rsidR="00341D46" w:rsidRDefault="00D96326">
      <w:pPr>
        <w:pStyle w:val="Subsection"/>
      </w:pPr>
      <w:r>
        <w:tab/>
        <w:t>(1)</w:t>
      </w:r>
      <w:r>
        <w:tab/>
        <w:t>The CEO must issue a permit document to the holder of a learner’s permit as evidence of the authorisation given by the permit.</w:t>
      </w:r>
    </w:p>
    <w:p w:rsidR="00341D46" w:rsidRDefault="00D96326">
      <w:pPr>
        <w:pStyle w:val="Subsection"/>
      </w:pPr>
      <w:r>
        <w:tab/>
        <w:t>(2)</w:t>
      </w:r>
      <w:r>
        <w:tab/>
        <w:t>The document must be in a form that the CEO considers suitable.</w:t>
      </w:r>
    </w:p>
    <w:p w:rsidR="00341D46" w:rsidRDefault="00D96326">
      <w:pPr>
        <w:pStyle w:val="Subsection"/>
      </w:pPr>
      <w:r>
        <w:tab/>
        <w:t>(3)</w:t>
      </w:r>
      <w:r>
        <w:tab/>
        <w:t>The document may consist of 2 or more components, which together constitute the permit document.</w:t>
      </w:r>
    </w:p>
    <w:p w:rsidR="00341D46" w:rsidRDefault="00D96326">
      <w:pPr>
        <w:pStyle w:val="Heading5"/>
        <w:rPr>
          <w:b w:val="0"/>
          <w:i/>
        </w:rPr>
      </w:pPr>
      <w:bookmarkStart w:id="81" w:name="_Toc74821949"/>
      <w:r>
        <w:rPr>
          <w:rStyle w:val="CharSectno"/>
        </w:rPr>
        <w:t>52</w:t>
      </w:r>
      <w:r>
        <w:t>.</w:t>
      </w:r>
      <w:r>
        <w:tab/>
        <w:t>Replacing learner’s permit document</w:t>
      </w:r>
      <w:bookmarkEnd w:id="81"/>
    </w:p>
    <w:p w:rsidR="00341D46" w:rsidRDefault="00D96326">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rsidR="00341D46" w:rsidRDefault="00D96326">
      <w:pPr>
        <w:pStyle w:val="Subsection"/>
      </w:pPr>
      <w:r>
        <w:tab/>
        <w:t>(2)</w:t>
      </w:r>
      <w:r>
        <w:tab/>
        <w:t>The CEO may require that, before the document is issued, the permit holder provide proof, to the CEO’s satisfaction, of the permit holder’s identity.</w:t>
      </w:r>
    </w:p>
    <w:p w:rsidR="00341D46" w:rsidRDefault="00D96326">
      <w:pPr>
        <w:pStyle w:val="Subsection"/>
      </w:pPr>
      <w:r>
        <w:tab/>
        <w:t>(3)</w:t>
      </w:r>
      <w:r>
        <w:tab/>
        <w:t>A document issued under this regulation becomes the permit document.</w:t>
      </w:r>
    </w:p>
    <w:p w:rsidR="00341D46" w:rsidRDefault="00D96326">
      <w:pPr>
        <w:pStyle w:val="Heading5"/>
        <w:rPr>
          <w:b w:val="0"/>
          <w:i/>
        </w:rPr>
      </w:pPr>
      <w:bookmarkStart w:id="82" w:name="_Toc74821950"/>
      <w:r>
        <w:rPr>
          <w:rStyle w:val="CharSectno"/>
        </w:rPr>
        <w:t>53</w:t>
      </w:r>
      <w:r>
        <w:t>.</w:t>
      </w:r>
      <w:r>
        <w:tab/>
        <w:t>CEO’s powers for suspending learner’s permit</w:t>
      </w:r>
      <w:bookmarkEnd w:id="82"/>
    </w:p>
    <w:p w:rsidR="00341D46" w:rsidRDefault="00D96326">
      <w:pPr>
        <w:pStyle w:val="Subsection"/>
      </w:pPr>
      <w:r>
        <w:tab/>
      </w:r>
      <w:r>
        <w:tab/>
        <w:t>The CEO may suspend a learner’s permit by notice in writing given to the permit holder.</w:t>
      </w:r>
    </w:p>
    <w:p w:rsidR="00341D46" w:rsidRDefault="00D96326">
      <w:pPr>
        <w:pStyle w:val="Heading2"/>
      </w:pPr>
      <w:bookmarkStart w:id="83" w:name="_Toc74738521"/>
      <w:bookmarkStart w:id="84" w:name="_Toc74749519"/>
      <w:bookmarkStart w:id="85" w:name="_Toc74821951"/>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rsidR="00341D46" w:rsidRDefault="00D96326">
      <w:pPr>
        <w:pStyle w:val="Footnoteheading"/>
      </w:pPr>
      <w:r>
        <w:tab/>
        <w:t>[Heading inserted: Gazette 20 Sep 2016 p. 3970.]</w:t>
      </w:r>
    </w:p>
    <w:p w:rsidR="00341D46" w:rsidRDefault="00D96326">
      <w:pPr>
        <w:pStyle w:val="Heading5"/>
      </w:pPr>
      <w:bookmarkStart w:id="86" w:name="_Toc74821952"/>
      <w:r>
        <w:rPr>
          <w:rStyle w:val="CharSectno"/>
        </w:rPr>
        <w:t>53A</w:t>
      </w:r>
      <w:r>
        <w:t>.</w:t>
      </w:r>
      <w:r>
        <w:tab/>
        <w:t>Terms used</w:t>
      </w:r>
      <w:bookmarkEnd w:id="86"/>
    </w:p>
    <w:p w:rsidR="00341D46" w:rsidRDefault="00D96326">
      <w:pPr>
        <w:pStyle w:val="Subsection"/>
      </w:pPr>
      <w:r>
        <w:tab/>
        <w:t>(1)</w:t>
      </w:r>
      <w:r>
        <w:tab/>
        <w:t xml:space="preserve">In this Part — </w:t>
      </w:r>
    </w:p>
    <w:p w:rsidR="00341D46" w:rsidRDefault="00D96326">
      <w:pPr>
        <w:pStyle w:val="Defstart"/>
      </w:pPr>
      <w:r>
        <w:tab/>
      </w:r>
      <w:r>
        <w:rPr>
          <w:rStyle w:val="CharDefText"/>
        </w:rPr>
        <w:t>prescribed offence</w:t>
      </w:r>
      <w:r>
        <w:t xml:space="preserve"> means an offence under RTA section 63, 64, 64AB, 67 or 67AA.</w:t>
      </w:r>
    </w:p>
    <w:p w:rsidR="00341D46" w:rsidRDefault="00D96326">
      <w:pPr>
        <w:pStyle w:val="Subsection"/>
      </w:pPr>
      <w:r>
        <w:tab/>
        <w:t>(2)</w:t>
      </w:r>
      <w:r>
        <w:tab/>
        <w:t xml:space="preserve">In this Part, a reference to a driver’s licence — </w:t>
      </w:r>
    </w:p>
    <w:p w:rsidR="00341D46" w:rsidRDefault="00D96326">
      <w:pPr>
        <w:pStyle w:val="Indenta"/>
      </w:pPr>
      <w:r>
        <w:tab/>
        <w:t>(a)</w:t>
      </w:r>
      <w:r>
        <w:tab/>
      </w:r>
      <w:r>
        <w:rPr>
          <w:snapToGrid w:val="0"/>
        </w:rPr>
        <w:t xml:space="preserve">does not include a </w:t>
      </w:r>
      <w:r>
        <w:t>provisional licence; but</w:t>
      </w:r>
    </w:p>
    <w:p w:rsidR="00341D46" w:rsidRDefault="00D96326">
      <w:pPr>
        <w:pStyle w:val="Indenta"/>
      </w:pPr>
      <w:r>
        <w:tab/>
        <w:t>(b)</w:t>
      </w:r>
      <w:r>
        <w:tab/>
        <w:t>includes an extraordinary licence or any other driver’s licence, in either case whether or not the licence is suspended.</w:t>
      </w:r>
    </w:p>
    <w:p w:rsidR="00341D46" w:rsidRDefault="00D96326">
      <w:pPr>
        <w:pStyle w:val="Footnotesection"/>
      </w:pPr>
      <w:r>
        <w:tab/>
        <w:t>[Regulation 53A inserted: Gazette 20 Sep 2016 p. 3970.]</w:t>
      </w:r>
    </w:p>
    <w:p w:rsidR="00341D46" w:rsidRDefault="00D96326">
      <w:pPr>
        <w:pStyle w:val="Heading5"/>
      </w:pPr>
      <w:bookmarkStart w:id="87" w:name="_Toc74821953"/>
      <w:r>
        <w:rPr>
          <w:rStyle w:val="CharSectno"/>
        </w:rPr>
        <w:t>53B</w:t>
      </w:r>
      <w:r>
        <w:t>.</w:t>
      </w:r>
      <w:r>
        <w:tab/>
        <w:t>Effect of disqualification: cancellation</w:t>
      </w:r>
      <w:bookmarkEnd w:id="87"/>
    </w:p>
    <w:p w:rsidR="00341D46" w:rsidRDefault="00D96326">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rsidR="00341D46" w:rsidRDefault="00D96326">
      <w:pPr>
        <w:pStyle w:val="Indenta"/>
      </w:pPr>
      <w:r>
        <w:tab/>
        <w:t>(a)</w:t>
      </w:r>
      <w:r>
        <w:tab/>
        <w:t>if the present offence is a prescribed offence, other than an offence under RTA section 64 and the holder has previously been convicted of a prescribed offence; or</w:t>
      </w:r>
    </w:p>
    <w:p w:rsidR="00341D46" w:rsidRDefault="00D96326">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rsidR="00341D46" w:rsidRDefault="00D96326">
      <w:pPr>
        <w:pStyle w:val="Indenta"/>
      </w:pPr>
      <w:r>
        <w:tab/>
        <w:t>(c)</w:t>
      </w:r>
      <w:r>
        <w:tab/>
        <w:t>if the present offence is an alcohol interlock offence.</w:t>
      </w:r>
    </w:p>
    <w:p w:rsidR="00341D46" w:rsidRDefault="00D96326">
      <w:pPr>
        <w:pStyle w:val="Footnotesection"/>
      </w:pPr>
      <w:r>
        <w:tab/>
        <w:t>[Regulation 53B inserted: Gazette 20 Sep 2016 p. 3970.]</w:t>
      </w:r>
    </w:p>
    <w:p w:rsidR="00341D46" w:rsidRDefault="00D96326">
      <w:pPr>
        <w:pStyle w:val="Heading5"/>
      </w:pPr>
      <w:bookmarkStart w:id="88" w:name="_Toc74821954"/>
      <w:r>
        <w:rPr>
          <w:rStyle w:val="CharSectno"/>
        </w:rPr>
        <w:lastRenderedPageBreak/>
        <w:t>53C</w:t>
      </w:r>
      <w:r>
        <w:t>.</w:t>
      </w:r>
      <w:r>
        <w:tab/>
        <w:t>Effect of disqualification: suspension</w:t>
      </w:r>
      <w:bookmarkEnd w:id="88"/>
    </w:p>
    <w:p w:rsidR="00341D46" w:rsidRDefault="00D96326">
      <w:pPr>
        <w:pStyle w:val="Subsection"/>
      </w:pPr>
      <w:r>
        <w:tab/>
        <w:t>(1)</w:t>
      </w:r>
      <w:r>
        <w:tab/>
        <w:t xml:space="preserve">Subregulation (2) applies if the holder of a driver’s licence or learner’s permit is disqualified from holding or obtaining a driver’s licence — </w:t>
      </w:r>
    </w:p>
    <w:p w:rsidR="00341D46" w:rsidRDefault="00D96326">
      <w:pPr>
        <w:pStyle w:val="Indenta"/>
      </w:pPr>
      <w:r>
        <w:tab/>
        <w:t>(a)</w:t>
      </w:r>
      <w:r>
        <w:tab/>
        <w:t>by order of a court on being convicted of an offence, unless the licence or permit is cancelled by force of regulation 53B in consequence of the conviction; or</w:t>
      </w:r>
    </w:p>
    <w:p w:rsidR="00341D46" w:rsidRDefault="00D96326">
      <w:pPr>
        <w:pStyle w:val="Indenta"/>
      </w:pPr>
      <w:r>
        <w:tab/>
        <w:t>(b)</w:t>
      </w:r>
      <w:r>
        <w:tab/>
        <w:t>by operation of the Act; or</w:t>
      </w:r>
    </w:p>
    <w:p w:rsidR="00341D46" w:rsidRDefault="00D96326">
      <w:pPr>
        <w:pStyle w:val="Indenta"/>
      </w:pPr>
      <w:r>
        <w:tab/>
        <w:t>(c)</w:t>
      </w:r>
      <w:r>
        <w:tab/>
        <w:t xml:space="preserve">by a licence suspension order made under the </w:t>
      </w:r>
      <w:r>
        <w:rPr>
          <w:i/>
        </w:rPr>
        <w:t>Fines, Penalties and Infringement Notices Enforcement Act 1994</w:t>
      </w:r>
      <w:r>
        <w:t>.</w:t>
      </w:r>
    </w:p>
    <w:p w:rsidR="00341D46" w:rsidRDefault="00D96326">
      <w:pPr>
        <w:pStyle w:val="Subsection"/>
      </w:pPr>
      <w:r>
        <w:tab/>
        <w:t>(2)</w:t>
      </w:r>
      <w:r>
        <w:tab/>
        <w:t>If this subregulation applies, the licence or permit is by force of this regulation suspended so long as the disqualification continues in force.</w:t>
      </w:r>
    </w:p>
    <w:p w:rsidR="00341D46" w:rsidRDefault="00D96326">
      <w:pPr>
        <w:pStyle w:val="Footnotesection"/>
      </w:pPr>
      <w:r>
        <w:tab/>
        <w:t>[Regulation 53C inserted: Gazette 20 Sep 2016 p. 3970</w:t>
      </w:r>
      <w:r>
        <w:noBreakHyphen/>
        <w:t>1.]</w:t>
      </w:r>
    </w:p>
    <w:p w:rsidR="00341D46" w:rsidRDefault="00D96326">
      <w:pPr>
        <w:pStyle w:val="Heading2"/>
      </w:pPr>
      <w:bookmarkStart w:id="89" w:name="_Toc74738525"/>
      <w:bookmarkStart w:id="90" w:name="_Toc74749523"/>
      <w:bookmarkStart w:id="91" w:name="_Toc74821955"/>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rsidR="00341D46" w:rsidRDefault="00D96326">
      <w:pPr>
        <w:pStyle w:val="Heading5"/>
      </w:pPr>
      <w:bookmarkStart w:id="92" w:name="_Toc74821956"/>
      <w:r>
        <w:rPr>
          <w:rStyle w:val="CharSectno"/>
        </w:rPr>
        <w:t>54</w:t>
      </w:r>
      <w:r>
        <w:t>.</w:t>
      </w:r>
      <w:r>
        <w:tab/>
        <w:t>Disclosure of photographs</w:t>
      </w:r>
      <w:bookmarkEnd w:id="92"/>
    </w:p>
    <w:p w:rsidR="00341D46" w:rsidRDefault="00D96326">
      <w:pPr>
        <w:pStyle w:val="Subsection"/>
      </w:pPr>
      <w:r>
        <w:tab/>
      </w:r>
      <w:r>
        <w:tab/>
        <w:t xml:space="preserve">For the definition of </w:t>
      </w:r>
      <w:r>
        <w:rPr>
          <w:b/>
          <w:i/>
        </w:rPr>
        <w:t>law enforcement official</w:t>
      </w:r>
      <w:r>
        <w:t xml:space="preserve"> in section 11B, the persons and classes of persons are these — </w:t>
      </w:r>
    </w:p>
    <w:p w:rsidR="00341D46" w:rsidRDefault="00D96326">
      <w:pPr>
        <w:pStyle w:val="Indenta"/>
      </w:pPr>
      <w:r>
        <w:tab/>
        <w:t>(a)</w:t>
      </w:r>
      <w:r>
        <w:tab/>
        <w:t xml:space="preserve">the Commissioner, as defined in the </w:t>
      </w:r>
      <w:r>
        <w:rPr>
          <w:i/>
        </w:rPr>
        <w:t>Australian Federal Police Act 1979</w:t>
      </w:r>
      <w:r>
        <w:t xml:space="preserve"> (Commonwealth) section 4(1);</w:t>
      </w:r>
    </w:p>
    <w:p w:rsidR="00341D46" w:rsidRDefault="00D96326">
      <w:pPr>
        <w:pStyle w:val="Indenta"/>
      </w:pPr>
      <w:r>
        <w:tab/>
        <w:t>(aa)</w:t>
      </w:r>
      <w:r>
        <w:tab/>
        <w:t xml:space="preserve">the Australian Border Force Commissioner appointed under the </w:t>
      </w:r>
      <w:r>
        <w:rPr>
          <w:i/>
        </w:rPr>
        <w:t xml:space="preserve">Australian Border Force Act 2015 </w:t>
      </w:r>
      <w:r>
        <w:t>(Commonwealth) section 11(1);</w:t>
      </w:r>
    </w:p>
    <w:p w:rsidR="00341D46" w:rsidRDefault="00D96326">
      <w:pPr>
        <w:pStyle w:val="Indenta"/>
      </w:pPr>
      <w:r>
        <w:tab/>
        <w:t>(b)</w:t>
      </w:r>
      <w:r>
        <w:tab/>
        <w:t>the Commissioner, as defined in the</w:t>
      </w:r>
      <w:r>
        <w:rPr>
          <w:i/>
        </w:rPr>
        <w:t xml:space="preserve"> Corruption, Crime and Misconduct Act 2003</w:t>
      </w:r>
      <w:r>
        <w:t xml:space="preserve"> section 3(1);</w:t>
      </w:r>
    </w:p>
    <w:p w:rsidR="00341D46" w:rsidRDefault="00D96326">
      <w:pPr>
        <w:pStyle w:val="Indenta"/>
      </w:pPr>
      <w:r>
        <w:tab/>
        <w:t>(ca)</w:t>
      </w:r>
      <w:r>
        <w:tab/>
        <w:t xml:space="preserve">the Public Sector Commissioner, but only when the Public Sector Commissioner is performing functions under the </w:t>
      </w:r>
      <w:r>
        <w:rPr>
          <w:i/>
        </w:rPr>
        <w:t>Corruption, Crime and Misconduct Act 2003</w:t>
      </w:r>
      <w:r>
        <w:t>;</w:t>
      </w:r>
    </w:p>
    <w:p w:rsidR="00341D46" w:rsidRDefault="00D96326">
      <w:pPr>
        <w:pStyle w:val="Indenta"/>
      </w:pPr>
      <w:r>
        <w:tab/>
        <w:t>(c)</w:t>
      </w:r>
      <w:r>
        <w:tab/>
        <w:t>the Commissioner (however designated) of the police force of another State or of the Northern Territory.</w:t>
      </w:r>
    </w:p>
    <w:p w:rsidR="00341D46" w:rsidRDefault="00D96326">
      <w:pPr>
        <w:pStyle w:val="Ednotepara"/>
      </w:pPr>
      <w:r>
        <w:tab/>
        <w:t>[(d)-(h)</w:t>
      </w:r>
      <w:r>
        <w:tab/>
        <w:t>deleted]</w:t>
      </w:r>
    </w:p>
    <w:p w:rsidR="00341D46" w:rsidRDefault="00D96326">
      <w:pPr>
        <w:pStyle w:val="Footnotesection"/>
      </w:pPr>
      <w:r>
        <w:tab/>
        <w:t>[Regulation 54 amended: Gazette 26 Jun 2015 p. 2275; 29 Mar 2019 p. 975</w:t>
      </w:r>
      <w:r>
        <w:noBreakHyphen/>
        <w:t>6.]</w:t>
      </w:r>
    </w:p>
    <w:p w:rsidR="00341D46" w:rsidRDefault="00D96326">
      <w:pPr>
        <w:pStyle w:val="Heading5"/>
        <w:rPr>
          <w:b w:val="0"/>
          <w:i/>
        </w:rPr>
      </w:pPr>
      <w:bookmarkStart w:id="93" w:name="_Toc74821957"/>
      <w:r>
        <w:rPr>
          <w:rStyle w:val="CharSectno"/>
        </w:rPr>
        <w:t>55</w:t>
      </w:r>
      <w:r>
        <w:t>.</w:t>
      </w:r>
      <w:r>
        <w:tab/>
        <w:t>Certain motor vehicles may be driven without licence</w:t>
      </w:r>
      <w:bookmarkEnd w:id="93"/>
    </w:p>
    <w:p w:rsidR="00341D46" w:rsidRDefault="00D96326">
      <w:pPr>
        <w:pStyle w:val="Subsection"/>
      </w:pPr>
      <w:r>
        <w:tab/>
        <w:t>(1)</w:t>
      </w:r>
      <w:r>
        <w:tab/>
        <w:t>A person may drive on a road a motor vehicle referred to in subregulation (2) even though the person is not authorised to do so other than by this regulation.</w:t>
      </w:r>
    </w:p>
    <w:p w:rsidR="00341D46" w:rsidRDefault="00D96326">
      <w:pPr>
        <w:pStyle w:val="Subsection"/>
        <w:rPr>
          <w:iCs/>
        </w:rPr>
      </w:pPr>
      <w:r>
        <w:tab/>
        <w:t>(2)</w:t>
      </w:r>
      <w:r>
        <w:tab/>
        <w:t>The motor vehicles that this regulation authorises a person to drive on a road are these —</w:t>
      </w:r>
    </w:p>
    <w:p w:rsidR="00341D46" w:rsidRDefault="00D96326">
      <w:pPr>
        <w:pStyle w:val="Indenta"/>
      </w:pPr>
      <w:r>
        <w:tab/>
        <w:t>(a)</w:t>
      </w:r>
      <w:r>
        <w:tab/>
        <w:t>a motor vehicle used only on a railway or tramway;</w:t>
      </w:r>
    </w:p>
    <w:p w:rsidR="00341D46" w:rsidRDefault="00D96326">
      <w:pPr>
        <w:pStyle w:val="Indenta"/>
      </w:pPr>
      <w:r>
        <w:tab/>
        <w:t>(b)</w:t>
      </w:r>
      <w:r>
        <w:tab/>
        <w:t>a motor vehicle designed to be controlled by a person walking next to it;</w:t>
      </w:r>
    </w:p>
    <w:p w:rsidR="00341D46" w:rsidRDefault="00D96326">
      <w:pPr>
        <w:pStyle w:val="Indenta"/>
      </w:pPr>
      <w:r>
        <w:tab/>
        <w:t>(c)</w:t>
      </w:r>
      <w:r>
        <w:tab/>
        <w:t>a motor vehicle propelled by a motor having a maximum power output not exceeding 200 W;</w:t>
      </w:r>
    </w:p>
    <w:p w:rsidR="00341D46" w:rsidRDefault="00D96326">
      <w:pPr>
        <w:pStyle w:val="Indenta"/>
      </w:pPr>
      <w:r>
        <w:lastRenderedPageBreak/>
        <w:tab/>
        <w:t>(d)</w:t>
      </w:r>
      <w:r>
        <w:tab/>
        <w:t>a power assisted pedal cycle;</w:t>
      </w:r>
    </w:p>
    <w:p w:rsidR="00341D46" w:rsidRDefault="00D96326">
      <w:pPr>
        <w:pStyle w:val="Indenta"/>
      </w:pPr>
      <w:r>
        <w:tab/>
        <w:t>(e)</w:t>
      </w:r>
      <w:r>
        <w:tab/>
        <w:t>a motorised wheelchair that cannot travel at a speed above 10 km/h;</w:t>
      </w:r>
    </w:p>
    <w:p w:rsidR="00341D46" w:rsidRDefault="00D96326">
      <w:pPr>
        <w:pStyle w:val="Indenta"/>
      </w:pPr>
      <w:r>
        <w:tab/>
        <w:t>(f)</w:t>
      </w:r>
      <w:r>
        <w:tab/>
        <w:t xml:space="preserve">a motor vehicle used for the purpose of road maintenance or road construction if it is — </w:t>
      </w:r>
    </w:p>
    <w:p w:rsidR="00341D46" w:rsidRDefault="00D96326">
      <w:pPr>
        <w:pStyle w:val="Indenti"/>
      </w:pPr>
      <w:r>
        <w:tab/>
        <w:t>(i)</w:t>
      </w:r>
      <w:r>
        <w:tab/>
        <w:t>situated between traffic signs on a road maintenance or road construction site; and</w:t>
      </w:r>
    </w:p>
    <w:p w:rsidR="00341D46" w:rsidRDefault="00D96326">
      <w:pPr>
        <w:pStyle w:val="Indenti"/>
      </w:pPr>
      <w:r>
        <w:tab/>
        <w:t>(ii)</w:t>
      </w:r>
      <w:r>
        <w:tab/>
        <w:t>operated for, by, or under the control of, a government department, government instrumentality, statutory authority or local government; and</w:t>
      </w:r>
    </w:p>
    <w:p w:rsidR="00341D46" w:rsidRDefault="00D96326">
      <w:pPr>
        <w:pStyle w:val="Indenti"/>
      </w:pPr>
      <w:r>
        <w:tab/>
        <w:t>(iii)</w:t>
      </w:r>
      <w:r>
        <w:tab/>
        <w:t>fitted with a light displaying intermittent yellow flashes (or flashes of another colour or colours approved by the CEO);</w:t>
      </w:r>
    </w:p>
    <w:p w:rsidR="00341D46" w:rsidRDefault="00D96326">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rsidR="00341D46" w:rsidRDefault="00D96326">
      <w:pPr>
        <w:pStyle w:val="Heading5"/>
        <w:rPr>
          <w:b w:val="0"/>
          <w:i/>
        </w:rPr>
      </w:pPr>
      <w:bookmarkStart w:id="94" w:name="_Toc74821958"/>
      <w:r>
        <w:rPr>
          <w:rStyle w:val="CharSectno"/>
        </w:rPr>
        <w:t>56</w:t>
      </w:r>
      <w:r>
        <w:t>.</w:t>
      </w:r>
      <w:r>
        <w:tab/>
        <w:t>Australian driver licence may authorise learning to drive</w:t>
      </w:r>
      <w:bookmarkEnd w:id="94"/>
    </w:p>
    <w:p w:rsidR="00341D46" w:rsidRDefault="00D96326">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rsidR="00341D46" w:rsidRDefault="00D96326">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rsidR="00341D46" w:rsidRDefault="00D96326">
      <w:pPr>
        <w:pStyle w:val="Subsection"/>
      </w:pPr>
      <w:r>
        <w:tab/>
        <w:t>(3)</w:t>
      </w:r>
      <w:r>
        <w:tab/>
        <w:t xml:space="preserve">If Schedule 8 column 3 specifies a period of time, subregulation (2) does not apply unless the person has held the driver’s licence, or a substantially equivalent authorisation, for a </w:t>
      </w:r>
      <w:r>
        <w:lastRenderedPageBreak/>
        <w:t>period of, or periods adding up to, at least the amount of time specified in column 3.</w:t>
      </w:r>
    </w:p>
    <w:p w:rsidR="00341D46" w:rsidRDefault="00D96326">
      <w:pPr>
        <w:pStyle w:val="Subsection"/>
      </w:pPr>
      <w:r>
        <w:tab/>
        <w:t>(4)</w:t>
      </w:r>
      <w:r>
        <w:tab/>
        <w:t xml:space="preserve">Without affecting any other limitation on the driving for the purposes of learning that is authorised because of subregulation (1) or (2) — </w:t>
      </w:r>
    </w:p>
    <w:p w:rsidR="00341D46" w:rsidRDefault="00D96326">
      <w:pPr>
        <w:pStyle w:val="Indenta"/>
      </w:pPr>
      <w:r>
        <w:tab/>
        <w:t>(a)</w:t>
      </w:r>
      <w:r>
        <w:tab/>
        <w:t>the driving can only be in the course of instruction by a person referred to in section 10(2); and</w:t>
      </w:r>
    </w:p>
    <w:p w:rsidR="00341D46" w:rsidRDefault="00D96326">
      <w:pPr>
        <w:pStyle w:val="Indenta"/>
      </w:pPr>
      <w:r>
        <w:tab/>
        <w:t>(b)</w:t>
      </w:r>
      <w:r>
        <w:tab/>
        <w:t>each condition in regulation 47 applies as if the licence were a learner’s permit.</w:t>
      </w:r>
    </w:p>
    <w:p w:rsidR="00341D46" w:rsidRDefault="00D96326">
      <w:pPr>
        <w:pStyle w:val="Heading5"/>
      </w:pPr>
      <w:bookmarkStart w:id="95" w:name="_Toc74821959"/>
      <w:r>
        <w:rPr>
          <w:rStyle w:val="CharSectno"/>
        </w:rPr>
        <w:t>57</w:t>
      </w:r>
      <w:r>
        <w:t>.</w:t>
      </w:r>
      <w:r>
        <w:tab/>
        <w:t>CEO may permit certain driving without licence</w:t>
      </w:r>
      <w:bookmarkEnd w:id="95"/>
    </w:p>
    <w:p w:rsidR="00341D46" w:rsidRDefault="00D96326">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rsidR="00341D46" w:rsidRDefault="00D96326">
      <w:pPr>
        <w:pStyle w:val="Subsection"/>
      </w:pPr>
      <w:r>
        <w:tab/>
        <w:t>(2)</w:t>
      </w:r>
      <w:r>
        <w:tab/>
        <w:t>The permit and the conditions are to be in writing given to the person permitted to drive.</w:t>
      </w:r>
    </w:p>
    <w:p w:rsidR="00341D46" w:rsidRDefault="00D96326">
      <w:pPr>
        <w:pStyle w:val="Subsection"/>
      </w:pPr>
      <w:r>
        <w:tab/>
        <w:t>(3)</w:t>
      </w:r>
      <w:r>
        <w:tab/>
        <w:t xml:space="preserve">Without limiting the other circumstances in which the CEO may give a permit under this regulation, the CEO may permit a person to drive a motor vehicle if — </w:t>
      </w:r>
    </w:p>
    <w:p w:rsidR="00341D46" w:rsidRDefault="00D96326">
      <w:pPr>
        <w:pStyle w:val="Indenta"/>
      </w:pPr>
      <w:r>
        <w:tab/>
        <w:t>(a)</w:t>
      </w:r>
      <w:r>
        <w:tab/>
        <w:t>the person is a novice driver (type 1A) and is found driving a motor vehicle in circumstances in which the driving is unauthorised because it is between midnight and the following 5 a.m.; and</w:t>
      </w:r>
    </w:p>
    <w:p w:rsidR="00341D46" w:rsidRDefault="00D96326">
      <w:pPr>
        <w:pStyle w:val="Indenta"/>
      </w:pPr>
      <w:r>
        <w:tab/>
        <w:t>(b)</w:t>
      </w:r>
      <w:r>
        <w:tab/>
        <w:t>having regard to all the relevant circumstances, including the location and the safety of the novice driver and any passengers, it is appropriate to give the permit.</w:t>
      </w:r>
    </w:p>
    <w:p w:rsidR="00341D46" w:rsidRDefault="00D96326">
      <w:pPr>
        <w:pStyle w:val="Heading5"/>
      </w:pPr>
      <w:bookmarkStart w:id="96" w:name="_Toc74821960"/>
      <w:r>
        <w:rPr>
          <w:rStyle w:val="CharSectno"/>
        </w:rPr>
        <w:t>58</w:t>
      </w:r>
      <w:r>
        <w:t>.</w:t>
      </w:r>
      <w:r>
        <w:tab/>
        <w:t>Foreign driving authorisation may not prevent grant of driver’s licence</w:t>
      </w:r>
      <w:bookmarkEnd w:id="96"/>
    </w:p>
    <w:p w:rsidR="00341D46" w:rsidRDefault="00D96326">
      <w:pPr>
        <w:pStyle w:val="Subsection"/>
      </w:pPr>
      <w:r>
        <w:tab/>
      </w:r>
      <w:r>
        <w:tab/>
        <w:t xml:space="preserve">The CEO may grant a driver’s licence to a person who still holds a foreign driving authorisation if the person satisfies the </w:t>
      </w:r>
      <w:r>
        <w:lastRenderedPageBreak/>
        <w:t>CEO that the person reasonably expects to drive under that authorisation in a place that is governed by the law under which the authorisation was granted.</w:t>
      </w:r>
    </w:p>
    <w:p w:rsidR="00341D46" w:rsidRDefault="00D96326">
      <w:pPr>
        <w:pStyle w:val="Heading5"/>
        <w:rPr>
          <w:b w:val="0"/>
          <w:i/>
        </w:rPr>
      </w:pPr>
      <w:bookmarkStart w:id="97" w:name="_Toc74821961"/>
      <w:r>
        <w:rPr>
          <w:rStyle w:val="CharSectno"/>
        </w:rPr>
        <w:t>59</w:t>
      </w:r>
      <w:r>
        <w:t>.</w:t>
      </w:r>
      <w:r>
        <w:tab/>
        <w:t>Recognising other Australian jurisdiction’s driving authorisations</w:t>
      </w:r>
      <w:bookmarkEnd w:id="97"/>
    </w:p>
    <w:p w:rsidR="00341D46" w:rsidRDefault="00D96326">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rsidR="00341D46" w:rsidRDefault="00D96326">
      <w:pPr>
        <w:pStyle w:val="Subsection"/>
      </w:pPr>
      <w:r>
        <w:tab/>
        <w:t>(2)</w:t>
      </w:r>
      <w:r>
        <w:tab/>
        <w:t>If the CEO recognises another jurisdiction’s driving authorisation, the CEO must also recognise any condition to which the authorisation is subject that is capable of applying in this State.</w:t>
      </w:r>
    </w:p>
    <w:p w:rsidR="00341D46" w:rsidRDefault="00D96326">
      <w:pPr>
        <w:pStyle w:val="Heading5"/>
        <w:rPr>
          <w:b w:val="0"/>
          <w:i/>
        </w:rPr>
      </w:pPr>
      <w:bookmarkStart w:id="98" w:name="_Toc74821962"/>
      <w:r>
        <w:rPr>
          <w:rStyle w:val="CharSectno"/>
        </w:rPr>
        <w:t>60</w:t>
      </w:r>
      <w:r>
        <w:t>.</w:t>
      </w:r>
      <w:r>
        <w:tab/>
        <w:t>Recognising foreign driving authorisation</w:t>
      </w:r>
      <w:bookmarkEnd w:id="98"/>
    </w:p>
    <w:p w:rsidR="00341D46" w:rsidRDefault="00D96326">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rsidR="00341D46" w:rsidRDefault="00D96326">
      <w:pPr>
        <w:pStyle w:val="Subsection"/>
      </w:pPr>
      <w:r>
        <w:tab/>
        <w:t>(2)</w:t>
      </w:r>
      <w:r>
        <w:tab/>
        <w:t xml:space="preserve">In subregulation (1) — </w:t>
      </w:r>
    </w:p>
    <w:p w:rsidR="00341D46" w:rsidRDefault="00D96326">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rsidR="00341D46" w:rsidRDefault="00D96326">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rsidR="00341D46" w:rsidRDefault="00D96326">
      <w:pPr>
        <w:pStyle w:val="Subsection"/>
      </w:pPr>
      <w:r>
        <w:tab/>
        <w:t>(4)</w:t>
      </w:r>
      <w:r>
        <w:tab/>
        <w:t>If the CEO recognises a foreign driving authorisation, the CEO must also recognise any condition to which the authorisation is subject that is capable of applying in this State.</w:t>
      </w:r>
    </w:p>
    <w:p w:rsidR="00341D46" w:rsidRDefault="00D96326">
      <w:pPr>
        <w:pStyle w:val="Heading5"/>
      </w:pPr>
      <w:bookmarkStart w:id="99" w:name="_Toc74821963"/>
      <w:r>
        <w:rPr>
          <w:rStyle w:val="CharSectno"/>
        </w:rPr>
        <w:lastRenderedPageBreak/>
        <w:t>61</w:t>
      </w:r>
      <w:r>
        <w:t>.</w:t>
      </w:r>
      <w:r>
        <w:tab/>
        <w:t>Effect of recognition under r. 59 or 60</w:t>
      </w:r>
      <w:bookmarkEnd w:id="99"/>
    </w:p>
    <w:p w:rsidR="00341D46" w:rsidRDefault="00D96326">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rsidR="00341D46" w:rsidRDefault="00D96326">
      <w:pPr>
        <w:pStyle w:val="Subsection"/>
      </w:pPr>
      <w:r>
        <w:tab/>
        <w:t>(2)</w:t>
      </w:r>
      <w:r>
        <w:tab/>
        <w:t xml:space="preserve">However, the recognised driving authorisation does not authorise driving in this State — </w:t>
      </w:r>
    </w:p>
    <w:p w:rsidR="00341D46" w:rsidRDefault="00D96326">
      <w:pPr>
        <w:pStyle w:val="Indenta"/>
      </w:pPr>
      <w:r>
        <w:tab/>
        <w:t>(a)</w:t>
      </w:r>
      <w:r>
        <w:tab/>
        <w:t>to any greater extent than it would authorise driving in the other jurisdiction, external territory or country; or</w:t>
      </w:r>
    </w:p>
    <w:p w:rsidR="00341D46" w:rsidRDefault="00D96326">
      <w:pPr>
        <w:pStyle w:val="Indenta"/>
      </w:pPr>
      <w:r>
        <w:tab/>
        <w:t>(b)</w:t>
      </w:r>
      <w:r>
        <w:tab/>
        <w:t>at any time when it is suspended or for any other reason ineffective under the law of the place where the authorisation was granted; or</w:t>
      </w:r>
    </w:p>
    <w:p w:rsidR="00341D46" w:rsidRDefault="00D96326">
      <w:pPr>
        <w:pStyle w:val="Indenta"/>
      </w:pPr>
      <w:r>
        <w:tab/>
        <w:t>(c)</w:t>
      </w:r>
      <w:r>
        <w:tab/>
        <w:t xml:space="preserve">at any time when the person — </w:t>
      </w:r>
    </w:p>
    <w:p w:rsidR="00341D46" w:rsidRDefault="00D96326">
      <w:pPr>
        <w:pStyle w:val="Indenti"/>
      </w:pPr>
      <w:r>
        <w:tab/>
        <w:t>(i)</w:t>
      </w:r>
      <w:r>
        <w:tab/>
        <w:t>holds a driver’s licence; or</w:t>
      </w:r>
    </w:p>
    <w:p w:rsidR="00341D46" w:rsidRDefault="00D96326">
      <w:pPr>
        <w:pStyle w:val="Indenti"/>
      </w:pPr>
      <w:r>
        <w:tab/>
        <w:t>(ii)</w:t>
      </w:r>
      <w:r>
        <w:tab/>
        <w:t>is disqualified from holding or obtaining a driver’s licence; or</w:t>
      </w:r>
    </w:p>
    <w:p w:rsidR="00341D46" w:rsidRDefault="00D96326">
      <w:pPr>
        <w:pStyle w:val="Indenti"/>
      </w:pPr>
      <w:r>
        <w:tab/>
        <w:t>(iii)</w:t>
      </w:r>
      <w:r>
        <w:tab/>
        <w:t>is excluded under regulation 62 from being authorised by this regulation to drive a motor vehicle.</w:t>
      </w:r>
    </w:p>
    <w:p w:rsidR="00341D46" w:rsidRDefault="00D96326">
      <w:pPr>
        <w:pStyle w:val="Subsection"/>
      </w:pPr>
      <w:r>
        <w:tab/>
        <w:t>(3)</w:t>
      </w:r>
      <w:r>
        <w:tab/>
        <w:t xml:space="preserve">A driving authorisation recognised under regulation 59 does not authorise the person who holds it to drive in this State if — </w:t>
      </w:r>
    </w:p>
    <w:p w:rsidR="00341D46" w:rsidRDefault="00D96326">
      <w:pPr>
        <w:pStyle w:val="Indenta"/>
      </w:pPr>
      <w:r>
        <w:tab/>
        <w:t>(a)</w:t>
      </w:r>
      <w:r>
        <w:tab/>
        <w:t>the person usually resides in this State; and</w:t>
      </w:r>
    </w:p>
    <w:p w:rsidR="00341D46" w:rsidRDefault="00D96326">
      <w:pPr>
        <w:pStyle w:val="Indenta"/>
      </w:pPr>
      <w:r>
        <w:tab/>
        <w:t>(b)</w:t>
      </w:r>
      <w:r>
        <w:tab/>
        <w:t>the period for which the person has been usually resident in this State exceeds 3 months.</w:t>
      </w:r>
    </w:p>
    <w:p w:rsidR="00341D46" w:rsidRDefault="00D96326">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rsidR="00341D46" w:rsidRDefault="00D96326">
      <w:pPr>
        <w:pStyle w:val="Subsection"/>
        <w:keepNext/>
      </w:pPr>
      <w:r>
        <w:lastRenderedPageBreak/>
        <w:tab/>
        <w:t>(4)</w:t>
      </w:r>
      <w:r>
        <w:tab/>
        <w:t xml:space="preserve">A driving authorisation recognised under regulation 60 does not authorise the person who holds it to drive in this State if — </w:t>
      </w:r>
    </w:p>
    <w:p w:rsidR="00341D46" w:rsidRDefault="00D96326">
      <w:pPr>
        <w:pStyle w:val="Indenta"/>
      </w:pPr>
      <w:r>
        <w:tab/>
        <w:t>(a)</w:t>
      </w:r>
      <w:r>
        <w:tab/>
        <w:t xml:space="preserve">the person holds a permanent visa granted under the </w:t>
      </w:r>
      <w:r>
        <w:rPr>
          <w:i/>
          <w:iCs/>
        </w:rPr>
        <w:t>Migration Act 1958</w:t>
      </w:r>
      <w:r>
        <w:t xml:space="preserve"> (Commonwealth); and</w:t>
      </w:r>
    </w:p>
    <w:p w:rsidR="00341D46" w:rsidRDefault="00D96326">
      <w:pPr>
        <w:pStyle w:val="Indenta"/>
      </w:pPr>
      <w:r>
        <w:tab/>
        <w:t>(b)</w:t>
      </w:r>
      <w:r>
        <w:tab/>
        <w:t>the person usually resides in this State; and</w:t>
      </w:r>
    </w:p>
    <w:p w:rsidR="00341D46" w:rsidRDefault="00D96326">
      <w:pPr>
        <w:pStyle w:val="Indenta"/>
      </w:pPr>
      <w:r>
        <w:tab/>
        <w:t>(c)</w:t>
      </w:r>
      <w:r>
        <w:tab/>
        <w:t>the period for which the person has been usually resident in this State since the granting of that visa exceeds 3 months.</w:t>
      </w:r>
    </w:p>
    <w:p w:rsidR="00341D46" w:rsidRDefault="00D96326">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rsidR="00341D46" w:rsidRDefault="00D96326">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rsidR="00341D46" w:rsidRDefault="00D96326">
      <w:pPr>
        <w:pStyle w:val="Footnotesection"/>
      </w:pPr>
      <w:r>
        <w:tab/>
        <w:t>[Regulation 61 amended: Gazette 19 Aug 2016 p. 3574.]</w:t>
      </w:r>
    </w:p>
    <w:p w:rsidR="00341D46" w:rsidRDefault="00D96326">
      <w:pPr>
        <w:pStyle w:val="Heading5"/>
      </w:pPr>
      <w:bookmarkStart w:id="100" w:name="_Toc74821964"/>
      <w:r>
        <w:rPr>
          <w:rStyle w:val="CharSectno"/>
        </w:rPr>
        <w:t>62</w:t>
      </w:r>
      <w:r>
        <w:t>.</w:t>
      </w:r>
      <w:r>
        <w:tab/>
        <w:t>Excluding person from being authorised by r. 61</w:t>
      </w:r>
      <w:bookmarkEnd w:id="100"/>
    </w:p>
    <w:p w:rsidR="00341D46" w:rsidRDefault="00D96326">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rsidR="00341D46" w:rsidRDefault="00D96326">
      <w:pPr>
        <w:pStyle w:val="Subsection"/>
      </w:pPr>
      <w:r>
        <w:tab/>
        <w:t>(2)</w:t>
      </w:r>
      <w:r>
        <w:tab/>
        <w:t xml:space="preserve">The reasons for which the CEO may exclude a person under subregulation (1) are that — </w:t>
      </w:r>
    </w:p>
    <w:p w:rsidR="00341D46" w:rsidRDefault="00D96326">
      <w:pPr>
        <w:pStyle w:val="Indenta"/>
      </w:pPr>
      <w:r>
        <w:tab/>
        <w:t>(a)</w:t>
      </w:r>
      <w:r>
        <w:tab/>
        <w:t>the CEO believes that any of paragraphs (a) to (d) of regulation 25 applies to the person; or</w:t>
      </w:r>
    </w:p>
    <w:p w:rsidR="00341D46" w:rsidRDefault="00D96326">
      <w:pPr>
        <w:pStyle w:val="Indenta"/>
      </w:pPr>
      <w:r>
        <w:tab/>
        <w:t>(b)</w:t>
      </w:r>
      <w:r>
        <w:tab/>
        <w:t>the person is not sufficiently able to safely drive motor vehicles as regulation 61 would authorise.</w:t>
      </w:r>
    </w:p>
    <w:p w:rsidR="00341D46" w:rsidRDefault="00D96326">
      <w:pPr>
        <w:pStyle w:val="Heading5"/>
      </w:pPr>
      <w:bookmarkStart w:id="101" w:name="_Toc74821965"/>
      <w:r>
        <w:rPr>
          <w:rStyle w:val="CharSectno"/>
        </w:rPr>
        <w:lastRenderedPageBreak/>
        <w:t>63</w:t>
      </w:r>
      <w:r>
        <w:t>.</w:t>
      </w:r>
      <w:r>
        <w:tab/>
        <w:t>Other jurisdiction’s driving authorisation document, Defence Force card, to be carried and produced</w:t>
      </w:r>
      <w:bookmarkEnd w:id="101"/>
    </w:p>
    <w:p w:rsidR="00341D46" w:rsidRDefault="00D96326">
      <w:pPr>
        <w:pStyle w:val="Subsection"/>
      </w:pPr>
      <w:r>
        <w:tab/>
      </w:r>
      <w:r>
        <w:tab/>
        <w:t xml:space="preserve">A person whose authority to drive depends on another jurisdiction’s driving authorisation must — </w:t>
      </w:r>
    </w:p>
    <w:p w:rsidR="00341D46" w:rsidRDefault="00D96326">
      <w:pPr>
        <w:pStyle w:val="Indenta"/>
      </w:pPr>
      <w:r>
        <w:tab/>
        <w:t>(a)</w:t>
      </w:r>
      <w:r>
        <w:tab/>
        <w:t xml:space="preserve">while driving a motor vehicle on a road, carry — </w:t>
      </w:r>
    </w:p>
    <w:p w:rsidR="00341D46" w:rsidRDefault="00D96326">
      <w:pPr>
        <w:pStyle w:val="Indenti"/>
      </w:pPr>
      <w:r>
        <w:tab/>
        <w:t>(i)</w:t>
      </w:r>
      <w:r>
        <w:tab/>
        <w:t>the official document that is evidence of the authorisation; and</w:t>
      </w:r>
    </w:p>
    <w:p w:rsidR="00341D46" w:rsidRDefault="00D96326">
      <w:pPr>
        <w:pStyle w:val="Indenti"/>
      </w:pPr>
      <w:r>
        <w:tab/>
        <w:t>(ii)</w:t>
      </w:r>
      <w:r>
        <w:tab/>
        <w:t>the Defence Force member card or Defence Force family member card held by the person if the card is required, under regulation 61(3A), for the authorisation to be recognised under regulation 59;</w:t>
      </w:r>
    </w:p>
    <w:p w:rsidR="00341D46" w:rsidRDefault="00D96326">
      <w:pPr>
        <w:pStyle w:val="Indenta"/>
      </w:pPr>
      <w:r>
        <w:tab/>
      </w:r>
      <w:r>
        <w:tab/>
        <w:t>and</w:t>
      </w:r>
    </w:p>
    <w:p w:rsidR="00341D46" w:rsidRDefault="00D96326">
      <w:pPr>
        <w:pStyle w:val="Indenta"/>
      </w:pPr>
      <w:r>
        <w:tab/>
        <w:t>(b)</w:t>
      </w:r>
      <w:r>
        <w:tab/>
        <w:t>produce that document or card for inspection if directed to do so by a police officer.</w:t>
      </w:r>
    </w:p>
    <w:p w:rsidR="00341D46" w:rsidRDefault="00D96326">
      <w:pPr>
        <w:pStyle w:val="Penstart"/>
      </w:pPr>
      <w:r>
        <w:tab/>
        <w:t xml:space="preserve">Penalty: </w:t>
      </w:r>
    </w:p>
    <w:p w:rsidR="00341D46" w:rsidRDefault="00D96326">
      <w:pPr>
        <w:pStyle w:val="Penpara"/>
      </w:pPr>
      <w:r>
        <w:tab/>
        <w:t>(a)</w:t>
      </w:r>
      <w:r>
        <w:tab/>
        <w:t>for a first offence, a fine of 8 PU;</w:t>
      </w:r>
    </w:p>
    <w:p w:rsidR="00341D46" w:rsidRDefault="00D96326">
      <w:pPr>
        <w:pStyle w:val="Penpara"/>
      </w:pPr>
      <w:r>
        <w:tab/>
        <w:t>(b)</w:t>
      </w:r>
      <w:r>
        <w:tab/>
        <w:t>for a subsequent offence, a fine of 16 PU.</w:t>
      </w:r>
    </w:p>
    <w:p w:rsidR="00341D46" w:rsidRDefault="00D96326">
      <w:pPr>
        <w:pStyle w:val="Penstart"/>
      </w:pPr>
      <w:r>
        <w:tab/>
        <w:t>Modified penalty: 3 PU.</w:t>
      </w:r>
    </w:p>
    <w:p w:rsidR="00341D46" w:rsidRDefault="00D96326">
      <w:pPr>
        <w:pStyle w:val="Footnotesection"/>
      </w:pPr>
      <w:r>
        <w:tab/>
        <w:t>[Regulation 63 amended: Gazette 19 Aug 2016 p. 3574.]</w:t>
      </w:r>
    </w:p>
    <w:p w:rsidR="00341D46" w:rsidRDefault="00D96326">
      <w:pPr>
        <w:pStyle w:val="Heading5"/>
      </w:pPr>
      <w:bookmarkStart w:id="102" w:name="_Toc74821966"/>
      <w:r>
        <w:rPr>
          <w:rStyle w:val="CharSectno"/>
        </w:rPr>
        <w:t>64</w:t>
      </w:r>
      <w:r>
        <w:t>.</w:t>
      </w:r>
      <w:r>
        <w:tab/>
        <w:t>Duty to reveal things that might impair ability to drive</w:t>
      </w:r>
      <w:bookmarkEnd w:id="102"/>
    </w:p>
    <w:p w:rsidR="00341D46" w:rsidRDefault="00D96326">
      <w:pPr>
        <w:pStyle w:val="Subsection"/>
      </w:pPr>
      <w:r>
        <w:tab/>
        <w:t>(1)</w:t>
      </w:r>
      <w:r>
        <w:tab/>
        <w:t xml:space="preserve">In this regulation — </w:t>
      </w:r>
    </w:p>
    <w:p w:rsidR="00341D46" w:rsidRDefault="00D96326">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rsidR="00341D46" w:rsidRDefault="00D96326">
      <w:pPr>
        <w:pStyle w:val="Indenta"/>
      </w:pPr>
      <w:r>
        <w:tab/>
        <w:t>(a)</w:t>
      </w:r>
      <w:r>
        <w:tab/>
        <w:t>in all circumstances; or</w:t>
      </w:r>
    </w:p>
    <w:p w:rsidR="00341D46" w:rsidRDefault="00D96326">
      <w:pPr>
        <w:pStyle w:val="Indenta"/>
      </w:pPr>
      <w:r>
        <w:tab/>
        <w:t>(b)</w:t>
      </w:r>
      <w:r>
        <w:tab/>
        <w:t>except under certain conditions or subject to certain limitations; or</w:t>
      </w:r>
    </w:p>
    <w:p w:rsidR="00341D46" w:rsidRDefault="00D96326">
      <w:pPr>
        <w:pStyle w:val="Indenta"/>
      </w:pPr>
      <w:r>
        <w:lastRenderedPageBreak/>
        <w:tab/>
        <w:t>(c)</w:t>
      </w:r>
      <w:r>
        <w:tab/>
        <w:t>unless measures are taken to overcome the impairment.</w:t>
      </w:r>
    </w:p>
    <w:p w:rsidR="00341D46" w:rsidRDefault="00D96326">
      <w:pPr>
        <w:pStyle w:val="Subsection"/>
      </w:pPr>
      <w:r>
        <w:tab/>
        <w:t>(2)</w:t>
      </w:r>
      <w:r>
        <w:tab/>
        <w:t>A person applying for the grant of a learner’s permit or a driver’s licence, other than by way of renewal must, when applying, inform the CEO of any driving impairment of the person.</w:t>
      </w:r>
    </w:p>
    <w:p w:rsidR="00341D46" w:rsidRDefault="00D96326">
      <w:pPr>
        <w:pStyle w:val="Penstart"/>
      </w:pPr>
      <w:r>
        <w:tab/>
        <w:t>Penalty for this subregulation: a fine of 10 PU.</w:t>
      </w:r>
    </w:p>
    <w:p w:rsidR="00341D46" w:rsidRDefault="00D96326">
      <w:pPr>
        <w:pStyle w:val="Penstart"/>
      </w:pPr>
      <w:r>
        <w:tab/>
        <w:t>Modified penalty for this subregulation: 1 PU.</w:t>
      </w:r>
    </w:p>
    <w:p w:rsidR="00341D46" w:rsidRDefault="00D96326">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rsidR="00341D46" w:rsidRDefault="00D96326">
      <w:pPr>
        <w:pStyle w:val="Penstart"/>
      </w:pPr>
      <w:r>
        <w:tab/>
        <w:t>Penalty for this subregulation: a fine of 10 PU.</w:t>
      </w:r>
    </w:p>
    <w:p w:rsidR="00341D46" w:rsidRDefault="00D96326">
      <w:pPr>
        <w:pStyle w:val="Penstart"/>
      </w:pPr>
      <w:r>
        <w:tab/>
        <w:t>Modified penalty for this subregulation: 1 PU.</w:t>
      </w:r>
    </w:p>
    <w:p w:rsidR="00341D46" w:rsidRDefault="00D96326">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rsidR="00341D46" w:rsidRDefault="00D96326">
      <w:pPr>
        <w:pStyle w:val="Penstart"/>
      </w:pPr>
      <w:r>
        <w:tab/>
        <w:t>Penalty for this subregulation: a fine of 10 PU.</w:t>
      </w:r>
    </w:p>
    <w:p w:rsidR="00341D46" w:rsidRDefault="00D96326">
      <w:pPr>
        <w:pStyle w:val="Penstart"/>
      </w:pPr>
      <w:r>
        <w:tab/>
        <w:t>Modified penalty for this subregulation: 1 PU.</w:t>
      </w:r>
    </w:p>
    <w:p w:rsidR="00341D46" w:rsidRDefault="00D96326">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rsidR="00341D46" w:rsidRDefault="00D96326">
      <w:pPr>
        <w:pStyle w:val="Penstart"/>
      </w:pPr>
      <w:r>
        <w:tab/>
        <w:t>Penalty for this subregulation: a fine of 10 PU.</w:t>
      </w:r>
    </w:p>
    <w:p w:rsidR="00341D46" w:rsidRDefault="00D96326">
      <w:pPr>
        <w:pStyle w:val="Penstart"/>
        <w:rPr>
          <w:rStyle w:val="DraftersNotes"/>
        </w:rPr>
      </w:pPr>
      <w:r>
        <w:tab/>
        <w:t>Modified penalty for this subregulation: 1 PU.</w:t>
      </w:r>
    </w:p>
    <w:p w:rsidR="00341D46" w:rsidRDefault="00D96326">
      <w:pPr>
        <w:pStyle w:val="Footnotesection"/>
      </w:pPr>
      <w:r>
        <w:tab/>
        <w:t>[Regulation 64 amended: Gazette 19 Aug 2016 p. 3574</w:t>
      </w:r>
      <w:r>
        <w:noBreakHyphen/>
        <w:t>5.]</w:t>
      </w:r>
    </w:p>
    <w:p w:rsidR="00341D46" w:rsidRDefault="00D96326">
      <w:pPr>
        <w:pStyle w:val="Heading2"/>
        <w:rPr>
          <w:b w:val="0"/>
          <w:i/>
        </w:rPr>
      </w:pPr>
      <w:bookmarkStart w:id="103" w:name="_Toc74738537"/>
      <w:bookmarkStart w:id="104" w:name="_Toc74749535"/>
      <w:bookmarkStart w:id="105" w:name="_Toc74821967"/>
      <w:r>
        <w:rPr>
          <w:rStyle w:val="CharPartNo"/>
        </w:rPr>
        <w:lastRenderedPageBreak/>
        <w:t>Part 5</w:t>
      </w:r>
      <w:r>
        <w:rPr>
          <w:rStyle w:val="CharDivNo"/>
        </w:rPr>
        <w:t> </w:t>
      </w:r>
      <w:r>
        <w:t>—</w:t>
      </w:r>
      <w:r>
        <w:rPr>
          <w:rStyle w:val="CharDivText"/>
        </w:rPr>
        <w:t> </w:t>
      </w:r>
      <w:r>
        <w:rPr>
          <w:rStyle w:val="CharPartText"/>
        </w:rPr>
        <w:t>Demerit point scheme</w:t>
      </w:r>
      <w:bookmarkEnd w:id="103"/>
      <w:bookmarkEnd w:id="104"/>
      <w:bookmarkEnd w:id="105"/>
    </w:p>
    <w:p w:rsidR="00341D46" w:rsidRDefault="00D96326">
      <w:pPr>
        <w:pStyle w:val="Heading5"/>
        <w:rPr>
          <w:b w:val="0"/>
          <w:i/>
        </w:rPr>
      </w:pPr>
      <w:bookmarkStart w:id="106" w:name="_Toc74821968"/>
      <w:r>
        <w:rPr>
          <w:rStyle w:val="CharSectno"/>
        </w:rPr>
        <w:t>65</w:t>
      </w:r>
      <w:r>
        <w:t>.</w:t>
      </w:r>
      <w:r>
        <w:tab/>
        <w:t xml:space="preserve">Demerit point offences in WA and demerit points: </w:t>
      </w:r>
      <w:r>
        <w:rPr>
          <w:i/>
        </w:rPr>
        <w:t>Road Traffic Act 1974</w:t>
      </w:r>
      <w:bookmarkEnd w:id="106"/>
    </w:p>
    <w:p w:rsidR="00341D46" w:rsidRDefault="00D96326">
      <w:pPr>
        <w:pStyle w:val="Subsection"/>
      </w:pPr>
      <w:r>
        <w:tab/>
        <w:t>(1)</w:t>
      </w:r>
      <w:r>
        <w:tab/>
        <w:t xml:space="preserve">In this regulation — </w:t>
      </w:r>
    </w:p>
    <w:p w:rsidR="00341D46" w:rsidRDefault="00D96326">
      <w:pPr>
        <w:pStyle w:val="Defstart"/>
      </w:pPr>
      <w:r>
        <w:tab/>
      </w:r>
      <w:r>
        <w:rPr>
          <w:rStyle w:val="CharDefText"/>
        </w:rPr>
        <w:t>holiday period</w:t>
      </w:r>
      <w:r>
        <w:t xml:space="preserve"> has the meaning given in regulation 67.</w:t>
      </w:r>
    </w:p>
    <w:p w:rsidR="00341D46" w:rsidRDefault="00D96326">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rsidR="00341D46" w:rsidRDefault="00D96326">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rsidR="00341D46">
        <w:trPr>
          <w:cantSplit/>
          <w:tblHeader/>
        </w:trPr>
        <w:tc>
          <w:tcPr>
            <w:tcW w:w="1673" w:type="dxa"/>
          </w:tcPr>
          <w:p w:rsidR="00341D46" w:rsidRDefault="00D96326">
            <w:pPr>
              <w:pStyle w:val="TableNAm"/>
              <w:jc w:val="center"/>
              <w:rPr>
                <w:b/>
                <w:bCs/>
              </w:rPr>
            </w:pPr>
            <w:r>
              <w:rPr>
                <w:b/>
                <w:bCs/>
              </w:rPr>
              <w:t xml:space="preserve">Provision of </w:t>
            </w:r>
            <w:r>
              <w:rPr>
                <w:b/>
                <w:bCs/>
                <w:i/>
              </w:rPr>
              <w:t>Road Traffic Act 1974</w:t>
            </w:r>
          </w:p>
        </w:tc>
        <w:tc>
          <w:tcPr>
            <w:tcW w:w="2693" w:type="dxa"/>
          </w:tcPr>
          <w:p w:rsidR="00341D46" w:rsidRDefault="00D96326">
            <w:pPr>
              <w:pStyle w:val="TableNAm"/>
              <w:jc w:val="center"/>
              <w:rPr>
                <w:b/>
                <w:bCs/>
              </w:rPr>
            </w:pPr>
            <w:r>
              <w:rPr>
                <w:b/>
                <w:bCs/>
              </w:rPr>
              <w:t>Description of offence</w:t>
            </w:r>
          </w:p>
        </w:tc>
        <w:tc>
          <w:tcPr>
            <w:tcW w:w="1843" w:type="dxa"/>
          </w:tcPr>
          <w:p w:rsidR="00341D46" w:rsidRDefault="00D96326">
            <w:pPr>
              <w:pStyle w:val="TableNAm"/>
              <w:jc w:val="center"/>
              <w:rPr>
                <w:b/>
                <w:bCs/>
              </w:rPr>
            </w:pPr>
            <w:r>
              <w:rPr>
                <w:b/>
                <w:bCs/>
              </w:rPr>
              <w:t>Number of demerit points applying to the offence</w:t>
            </w:r>
          </w:p>
        </w:tc>
      </w:tr>
      <w:tr w:rsidR="00341D46">
        <w:trPr>
          <w:cantSplit/>
        </w:trPr>
        <w:tc>
          <w:tcPr>
            <w:tcW w:w="1673" w:type="dxa"/>
          </w:tcPr>
          <w:p w:rsidR="00341D46" w:rsidRDefault="00D96326">
            <w:pPr>
              <w:pStyle w:val="TableNAm"/>
            </w:pPr>
            <w:r>
              <w:t>s. 49(1)</w:t>
            </w:r>
          </w:p>
        </w:tc>
        <w:tc>
          <w:tcPr>
            <w:tcW w:w="2693" w:type="dxa"/>
          </w:tcPr>
          <w:p w:rsidR="00341D46" w:rsidRDefault="00D96326">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rsidR="00341D46" w:rsidRDefault="00D96326">
            <w:pPr>
              <w:pStyle w:val="TableNAm"/>
              <w:jc w:val="center"/>
            </w:pPr>
            <w:r>
              <w:br/>
            </w:r>
            <w:r>
              <w:br/>
            </w:r>
            <w:r>
              <w:br/>
            </w:r>
            <w:r>
              <w:br/>
            </w:r>
            <w:r>
              <w:br/>
            </w:r>
            <w:r>
              <w:br/>
            </w:r>
            <w:r>
              <w:br/>
            </w:r>
            <w:r>
              <w:br/>
              <w:t>2</w:t>
            </w:r>
          </w:p>
        </w:tc>
      </w:tr>
      <w:tr w:rsidR="00341D46">
        <w:trPr>
          <w:cantSplit/>
        </w:trPr>
        <w:tc>
          <w:tcPr>
            <w:tcW w:w="1673" w:type="dxa"/>
          </w:tcPr>
          <w:p w:rsidR="00341D46" w:rsidRDefault="00D96326">
            <w:pPr>
              <w:pStyle w:val="TableNAm"/>
            </w:pPr>
            <w:r>
              <w:t>s. 61</w:t>
            </w:r>
          </w:p>
        </w:tc>
        <w:tc>
          <w:tcPr>
            <w:tcW w:w="2693" w:type="dxa"/>
          </w:tcPr>
          <w:p w:rsidR="00341D46" w:rsidRDefault="00D96326">
            <w:pPr>
              <w:pStyle w:val="TableNAm"/>
            </w:pPr>
            <w:r>
              <w:t>A first offence of dangerous driving</w:t>
            </w:r>
          </w:p>
        </w:tc>
        <w:tc>
          <w:tcPr>
            <w:tcW w:w="1843" w:type="dxa"/>
          </w:tcPr>
          <w:p w:rsidR="00341D46" w:rsidRDefault="00D96326">
            <w:pPr>
              <w:pStyle w:val="TableNAm"/>
              <w:jc w:val="center"/>
            </w:pPr>
            <w:r>
              <w:br/>
              <w:t>6</w:t>
            </w:r>
          </w:p>
        </w:tc>
      </w:tr>
      <w:tr w:rsidR="00341D46">
        <w:trPr>
          <w:cantSplit/>
        </w:trPr>
        <w:tc>
          <w:tcPr>
            <w:tcW w:w="1673" w:type="dxa"/>
          </w:tcPr>
          <w:p w:rsidR="00341D46" w:rsidRDefault="00D96326">
            <w:pPr>
              <w:pStyle w:val="TableNAm"/>
            </w:pPr>
            <w:r>
              <w:t>s. 62</w:t>
            </w:r>
          </w:p>
        </w:tc>
        <w:tc>
          <w:tcPr>
            <w:tcW w:w="2693" w:type="dxa"/>
          </w:tcPr>
          <w:p w:rsidR="00341D46" w:rsidRDefault="00D96326">
            <w:pPr>
              <w:pStyle w:val="TableNAm"/>
            </w:pPr>
            <w:r>
              <w:t>Careless driving</w:t>
            </w:r>
          </w:p>
        </w:tc>
        <w:tc>
          <w:tcPr>
            <w:tcW w:w="1843" w:type="dxa"/>
          </w:tcPr>
          <w:p w:rsidR="00341D46" w:rsidRDefault="00D96326">
            <w:pPr>
              <w:pStyle w:val="TableNAm"/>
              <w:jc w:val="center"/>
            </w:pPr>
            <w:r>
              <w:t>3</w:t>
            </w:r>
          </w:p>
        </w:tc>
      </w:tr>
      <w:tr w:rsidR="00341D46">
        <w:trPr>
          <w:cantSplit/>
        </w:trPr>
        <w:tc>
          <w:tcPr>
            <w:tcW w:w="1673" w:type="dxa"/>
          </w:tcPr>
          <w:p w:rsidR="00341D46" w:rsidRDefault="00D96326">
            <w:pPr>
              <w:pStyle w:val="TableNAm"/>
            </w:pPr>
            <w:r>
              <w:t>s. 62A</w:t>
            </w:r>
          </w:p>
        </w:tc>
        <w:tc>
          <w:tcPr>
            <w:tcW w:w="2693" w:type="dxa"/>
          </w:tcPr>
          <w:p w:rsidR="00341D46" w:rsidRDefault="00D96326">
            <w:pPr>
              <w:pStyle w:val="TableNAm"/>
            </w:pPr>
            <w:r>
              <w:t>Causing excessive noise, smoke</w:t>
            </w:r>
          </w:p>
        </w:tc>
        <w:tc>
          <w:tcPr>
            <w:tcW w:w="1843" w:type="dxa"/>
          </w:tcPr>
          <w:p w:rsidR="00341D46" w:rsidRDefault="00D96326">
            <w:pPr>
              <w:pStyle w:val="TableNAm"/>
              <w:jc w:val="center"/>
            </w:pPr>
            <w:r>
              <w:br/>
              <w:t>3</w:t>
            </w:r>
          </w:p>
        </w:tc>
      </w:tr>
      <w:tr w:rsidR="00341D46">
        <w:trPr>
          <w:cantSplit/>
        </w:trPr>
        <w:tc>
          <w:tcPr>
            <w:tcW w:w="1673" w:type="dxa"/>
          </w:tcPr>
          <w:p w:rsidR="00341D46" w:rsidRDefault="00D96326">
            <w:pPr>
              <w:pStyle w:val="TableNAm"/>
            </w:pPr>
            <w:r>
              <w:lastRenderedPageBreak/>
              <w:t>s. 64AA</w:t>
            </w:r>
          </w:p>
        </w:tc>
        <w:tc>
          <w:tcPr>
            <w:tcW w:w="2693" w:type="dxa"/>
          </w:tcPr>
          <w:p w:rsidR="00341D46" w:rsidRDefault="00D96326">
            <w:pPr>
              <w:pStyle w:val="TableNAm"/>
            </w:pPr>
            <w:r>
              <w:t>A first offence of driving or attempting to drive a motor vehicle while having a blood alcohol content —</w:t>
            </w:r>
          </w:p>
        </w:tc>
        <w:tc>
          <w:tcPr>
            <w:tcW w:w="1843" w:type="dxa"/>
          </w:tcPr>
          <w:p w:rsidR="00341D46" w:rsidRDefault="00341D46">
            <w:pPr>
              <w:pStyle w:val="TableNAm"/>
              <w:jc w:val="center"/>
            </w:pP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(a)</w:t>
            </w:r>
            <w:r>
              <w:tab/>
              <w:t>of or above 0.05 g but less than 0.06 g of alcohol per 100 mL of blood —</w:t>
            </w:r>
          </w:p>
        </w:tc>
        <w:tc>
          <w:tcPr>
            <w:tcW w:w="1843" w:type="dxa"/>
          </w:tcPr>
          <w:p w:rsidR="00341D46" w:rsidRDefault="00341D46">
            <w:pPr>
              <w:pStyle w:val="TableNAm"/>
              <w:jc w:val="center"/>
            </w:pP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 w:val="left" w:pos="884"/>
              </w:tabs>
              <w:ind w:left="884" w:hanging="884"/>
            </w:pPr>
            <w:r>
              <w:tab/>
              <w:t>(i)</w:t>
            </w:r>
            <w:r>
              <w:tab/>
              <w:t>during a holiday period</w:t>
            </w:r>
          </w:p>
        </w:tc>
        <w:tc>
          <w:tcPr>
            <w:tcW w:w="1843" w:type="dxa"/>
          </w:tcPr>
          <w:p w:rsidR="00341D46" w:rsidRDefault="00D96326">
            <w:pPr>
              <w:pStyle w:val="TableNAm"/>
              <w:jc w:val="center"/>
            </w:pPr>
            <w:r>
              <w:br/>
              <w:t>6</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 w:val="left" w:pos="884"/>
              </w:tabs>
              <w:ind w:left="884" w:hanging="884"/>
            </w:pPr>
            <w:r>
              <w:tab/>
              <w:t>(ii)</w:t>
            </w:r>
            <w:r>
              <w:tab/>
              <w:t>other than during a holiday period</w:t>
            </w:r>
          </w:p>
        </w:tc>
        <w:tc>
          <w:tcPr>
            <w:tcW w:w="1843" w:type="dxa"/>
          </w:tcPr>
          <w:p w:rsidR="00341D46" w:rsidRDefault="00D96326">
            <w:pPr>
              <w:pStyle w:val="TableNAm"/>
              <w:jc w:val="center"/>
            </w:pPr>
            <w:r>
              <w:br/>
            </w:r>
            <w:r>
              <w:br/>
              <w:t>3</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(b)</w:t>
            </w:r>
            <w:r>
              <w:tab/>
              <w:t>of or above 0.06 g but less than 0.07 g of alcohol per 100 mL of blood —</w:t>
            </w:r>
          </w:p>
        </w:tc>
        <w:tc>
          <w:tcPr>
            <w:tcW w:w="1843" w:type="dxa"/>
          </w:tcPr>
          <w:p w:rsidR="00341D46" w:rsidRDefault="00341D46">
            <w:pPr>
              <w:pStyle w:val="TableNAm"/>
              <w:jc w:val="center"/>
            </w:pP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 w:val="left" w:pos="884"/>
              </w:tabs>
              <w:ind w:left="884" w:hanging="884"/>
            </w:pPr>
            <w:r>
              <w:tab/>
              <w:t>(i)</w:t>
            </w:r>
            <w:r>
              <w:tab/>
              <w:t>during a holiday period</w:t>
            </w:r>
          </w:p>
        </w:tc>
        <w:tc>
          <w:tcPr>
            <w:tcW w:w="1843" w:type="dxa"/>
          </w:tcPr>
          <w:p w:rsidR="00341D46" w:rsidRDefault="00D96326">
            <w:pPr>
              <w:pStyle w:val="TableNAm"/>
              <w:jc w:val="center"/>
            </w:pPr>
            <w:r>
              <w:br/>
              <w:t>8</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 w:val="left" w:pos="884"/>
              </w:tabs>
              <w:ind w:left="884" w:hanging="884"/>
            </w:pPr>
            <w:r>
              <w:tab/>
              <w:t>(ii)</w:t>
            </w:r>
            <w:r>
              <w:tab/>
              <w:t>other than during a holiday period</w:t>
            </w:r>
          </w:p>
        </w:tc>
        <w:tc>
          <w:tcPr>
            <w:tcW w:w="1843" w:type="dxa"/>
          </w:tcPr>
          <w:p w:rsidR="00341D46" w:rsidRDefault="00D96326">
            <w:pPr>
              <w:pStyle w:val="TableNAm"/>
              <w:jc w:val="center"/>
            </w:pPr>
            <w:r>
              <w:br/>
            </w:r>
            <w:r>
              <w:br/>
              <w:t>4</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(c)</w:t>
            </w:r>
            <w:r>
              <w:tab/>
              <w:t>of or above 0.07 g of alcohol per 100 mL of blood —</w:t>
            </w:r>
          </w:p>
        </w:tc>
        <w:tc>
          <w:tcPr>
            <w:tcW w:w="1843" w:type="dxa"/>
          </w:tcPr>
          <w:p w:rsidR="00341D46" w:rsidRDefault="00341D46">
            <w:pPr>
              <w:pStyle w:val="TableNAm"/>
              <w:jc w:val="center"/>
            </w:pP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 w:val="left" w:pos="884"/>
              </w:tabs>
              <w:ind w:left="884" w:hanging="884"/>
            </w:pPr>
            <w:r>
              <w:tab/>
              <w:t>(i)</w:t>
            </w:r>
            <w:r>
              <w:tab/>
              <w:t>during a holiday period</w:t>
            </w:r>
          </w:p>
        </w:tc>
        <w:tc>
          <w:tcPr>
            <w:tcW w:w="1843" w:type="dxa"/>
          </w:tcPr>
          <w:p w:rsidR="00341D46" w:rsidRDefault="00D96326">
            <w:pPr>
              <w:pStyle w:val="TableNAm"/>
              <w:jc w:val="center"/>
            </w:pPr>
            <w:r>
              <w:br/>
              <w:t>10</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 w:val="left" w:pos="884"/>
              </w:tabs>
              <w:ind w:left="884" w:hanging="884"/>
            </w:pPr>
            <w:r>
              <w:tab/>
              <w:t>(ii)</w:t>
            </w:r>
            <w:r>
              <w:tab/>
              <w:t>other than during a holiday period</w:t>
            </w:r>
          </w:p>
        </w:tc>
        <w:tc>
          <w:tcPr>
            <w:tcW w:w="1843" w:type="dxa"/>
          </w:tcPr>
          <w:p w:rsidR="00341D46" w:rsidRDefault="00D96326">
            <w:pPr>
              <w:pStyle w:val="TableNAm"/>
              <w:jc w:val="center"/>
            </w:pPr>
            <w:r>
              <w:br/>
            </w:r>
            <w:r>
              <w:br/>
              <w:t>5</w:t>
            </w:r>
          </w:p>
        </w:tc>
      </w:tr>
      <w:tr w:rsidR="00341D46">
        <w:trPr>
          <w:cantSplit/>
        </w:trPr>
        <w:tc>
          <w:tcPr>
            <w:tcW w:w="1673" w:type="dxa"/>
          </w:tcPr>
          <w:p w:rsidR="00341D46" w:rsidRDefault="00D96326">
            <w:pPr>
              <w:pStyle w:val="TableNAm"/>
            </w:pPr>
            <w:r>
              <w:t>s. 64AAA</w:t>
            </w:r>
          </w:p>
        </w:tc>
        <w:tc>
          <w:tcPr>
            <w:tcW w:w="2693" w:type="dxa"/>
          </w:tcPr>
          <w:p w:rsidR="00341D46" w:rsidRDefault="00D96326">
            <w:pPr>
              <w:pStyle w:val="TableNAm"/>
            </w:pPr>
            <w:r>
              <w:t>Driving or attempting to drive a motor vehicle while having any blood alcohol content</w:t>
            </w:r>
          </w:p>
        </w:tc>
        <w:tc>
          <w:tcPr>
            <w:tcW w:w="1843" w:type="dxa"/>
          </w:tcPr>
          <w:p w:rsidR="00341D46" w:rsidRDefault="00D96326">
            <w:pPr>
              <w:pStyle w:val="TableNAm"/>
              <w:jc w:val="center"/>
            </w:pPr>
            <w:r>
              <w:br/>
            </w:r>
            <w:r>
              <w:br/>
            </w:r>
            <w:r>
              <w:br/>
              <w:t>3</w:t>
            </w:r>
          </w:p>
        </w:tc>
      </w:tr>
      <w:tr w:rsidR="00341D46">
        <w:trPr>
          <w:cantSplit/>
        </w:trPr>
        <w:tc>
          <w:tcPr>
            <w:tcW w:w="1673" w:type="dxa"/>
          </w:tcPr>
          <w:p w:rsidR="00341D46" w:rsidRDefault="00D96326">
            <w:pPr>
              <w:pStyle w:val="TableNAm"/>
            </w:pPr>
            <w:r>
              <w:t>s. 64AC</w:t>
            </w:r>
          </w:p>
        </w:tc>
        <w:tc>
          <w:tcPr>
            <w:tcW w:w="2693" w:type="dxa"/>
          </w:tcPr>
          <w:p w:rsidR="00341D46" w:rsidRDefault="00D96326">
            <w:pPr>
              <w:pStyle w:val="TableNAm"/>
              <w:rPr>
                <w:rStyle w:val="DraftersNotes"/>
              </w:rPr>
            </w:pPr>
            <w:r>
              <w:t>A first offence of driving or attempting to drive a motor vehicle while a prescribed illicit drug is present in the person’s oral fluid or blood —</w:t>
            </w:r>
          </w:p>
        </w:tc>
        <w:tc>
          <w:tcPr>
            <w:tcW w:w="1843" w:type="dxa"/>
          </w:tcPr>
          <w:p w:rsidR="00341D46" w:rsidRDefault="00341D46">
            <w:pPr>
              <w:pStyle w:val="TableNAm"/>
              <w:jc w:val="center"/>
            </w:pP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(a)</w:t>
            </w:r>
            <w:r>
              <w:tab/>
              <w:t>during a holiday period</w:t>
            </w:r>
          </w:p>
        </w:tc>
        <w:tc>
          <w:tcPr>
            <w:tcW w:w="1843" w:type="dxa"/>
          </w:tcPr>
          <w:p w:rsidR="00341D46" w:rsidRDefault="00D96326">
            <w:pPr>
              <w:pStyle w:val="TableNAm"/>
              <w:jc w:val="center"/>
            </w:pPr>
            <w:r>
              <w:br/>
              <w:t>6</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(b)</w:t>
            </w:r>
            <w:r>
              <w:tab/>
              <w:t>other than during a holiday period</w:t>
            </w:r>
          </w:p>
        </w:tc>
        <w:tc>
          <w:tcPr>
            <w:tcW w:w="1843" w:type="dxa"/>
          </w:tcPr>
          <w:p w:rsidR="00341D46" w:rsidRDefault="00D96326">
            <w:pPr>
              <w:pStyle w:val="TableNAm"/>
              <w:jc w:val="center"/>
            </w:pPr>
            <w:r>
              <w:br/>
              <w:t>3</w:t>
            </w:r>
          </w:p>
        </w:tc>
      </w:tr>
      <w:tr w:rsidR="00341D46">
        <w:trPr>
          <w:cantSplit/>
        </w:trPr>
        <w:tc>
          <w:tcPr>
            <w:tcW w:w="1673" w:type="dxa"/>
          </w:tcPr>
          <w:p w:rsidR="00341D46" w:rsidRDefault="00D96326">
            <w:pPr>
              <w:pStyle w:val="TableNAm"/>
            </w:pPr>
            <w:r>
              <w:lastRenderedPageBreak/>
              <w:t>s. 67AB</w:t>
            </w:r>
          </w:p>
        </w:tc>
        <w:tc>
          <w:tcPr>
            <w:tcW w:w="2693" w:type="dxa"/>
          </w:tcPr>
          <w:p w:rsidR="00341D46" w:rsidRDefault="00D96326">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rsidR="00341D46" w:rsidRDefault="00341D46">
            <w:pPr>
              <w:pStyle w:val="TableNAm"/>
              <w:jc w:val="center"/>
            </w:pP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(a)</w:t>
            </w:r>
            <w:r>
              <w:tab/>
              <w:t>during a holiday period</w:t>
            </w:r>
          </w:p>
        </w:tc>
        <w:tc>
          <w:tcPr>
            <w:tcW w:w="1843" w:type="dxa"/>
            <w:vAlign w:val="bottom"/>
          </w:tcPr>
          <w:p w:rsidR="00341D46" w:rsidRDefault="00D96326">
            <w:pPr>
              <w:pStyle w:val="TableNAm"/>
              <w:jc w:val="center"/>
            </w:pPr>
            <w:r>
              <w:t>6</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(b)</w:t>
            </w:r>
            <w:r>
              <w:tab/>
              <w:t>other than during a holiday period</w:t>
            </w:r>
          </w:p>
        </w:tc>
        <w:tc>
          <w:tcPr>
            <w:tcW w:w="1843" w:type="dxa"/>
            <w:vAlign w:val="bottom"/>
          </w:tcPr>
          <w:p w:rsidR="00341D46" w:rsidRDefault="00D96326">
            <w:pPr>
              <w:pStyle w:val="TableNAm"/>
              <w:jc w:val="center"/>
            </w:pPr>
            <w:r>
              <w:t>3</w:t>
            </w:r>
          </w:p>
        </w:tc>
      </w:tr>
      <w:tr w:rsidR="00341D46">
        <w:trPr>
          <w:cantSplit/>
        </w:trPr>
        <w:tc>
          <w:tcPr>
            <w:tcW w:w="1673" w:type="dxa"/>
          </w:tcPr>
          <w:p w:rsidR="00341D46" w:rsidRDefault="00D96326">
            <w:pPr>
              <w:pStyle w:val="TableNAm"/>
            </w:pPr>
            <w:r>
              <w:t>s. 81G(2)</w:t>
            </w:r>
          </w:p>
        </w:tc>
        <w:tc>
          <w:tcPr>
            <w:tcW w:w="2693" w:type="dxa"/>
          </w:tcPr>
          <w:p w:rsidR="00341D46" w:rsidRDefault="00D96326">
            <w:pPr>
              <w:pStyle w:val="TableNAm"/>
            </w:pPr>
            <w:r>
              <w:t>Driving a motor vehicle, on a road, that has a radar detector fitted to, within or on the vehicle —</w:t>
            </w:r>
          </w:p>
        </w:tc>
        <w:tc>
          <w:tcPr>
            <w:tcW w:w="1843" w:type="dxa"/>
          </w:tcPr>
          <w:p w:rsidR="00341D46" w:rsidRDefault="00341D46">
            <w:pPr>
              <w:pStyle w:val="TableNAm"/>
              <w:jc w:val="center"/>
            </w:pP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(a)</w:t>
            </w:r>
            <w:r>
              <w:tab/>
              <w:t>during a holiday period</w:t>
            </w:r>
          </w:p>
        </w:tc>
        <w:tc>
          <w:tcPr>
            <w:tcW w:w="1843" w:type="dxa"/>
            <w:vAlign w:val="bottom"/>
          </w:tcPr>
          <w:p w:rsidR="00341D46" w:rsidRDefault="00D96326">
            <w:pPr>
              <w:pStyle w:val="TableNAm"/>
              <w:jc w:val="center"/>
            </w:pPr>
            <w:r>
              <w:t>14</w:t>
            </w:r>
          </w:p>
        </w:tc>
      </w:tr>
      <w:tr w:rsidR="00341D46">
        <w:trPr>
          <w:cantSplit/>
        </w:trPr>
        <w:tc>
          <w:tcPr>
            <w:tcW w:w="1673" w:type="dxa"/>
          </w:tcPr>
          <w:p w:rsidR="00341D46" w:rsidRDefault="00341D46">
            <w:pPr>
              <w:pStyle w:val="TableNAm"/>
            </w:pPr>
          </w:p>
        </w:tc>
        <w:tc>
          <w:tcPr>
            <w:tcW w:w="2693" w:type="dxa"/>
          </w:tcPr>
          <w:p w:rsidR="00341D46" w:rsidRDefault="00D96326">
            <w:pPr>
              <w:pStyle w:val="TableNAm"/>
              <w:tabs>
                <w:tab w:val="clear" w:pos="567"/>
                <w:tab w:val="left" w:pos="459"/>
              </w:tabs>
              <w:ind w:left="459" w:hanging="459"/>
            </w:pPr>
            <w:r>
              <w:t>(b)</w:t>
            </w:r>
            <w:r>
              <w:tab/>
              <w:t>other than during a holiday period</w:t>
            </w:r>
          </w:p>
        </w:tc>
        <w:tc>
          <w:tcPr>
            <w:tcW w:w="1843" w:type="dxa"/>
            <w:vAlign w:val="bottom"/>
          </w:tcPr>
          <w:p w:rsidR="00341D46" w:rsidRDefault="00D96326">
            <w:pPr>
              <w:pStyle w:val="TableNAm"/>
              <w:jc w:val="center"/>
            </w:pPr>
            <w:r>
              <w:t>7</w:t>
            </w:r>
          </w:p>
        </w:tc>
      </w:tr>
    </w:tbl>
    <w:p w:rsidR="00341D46" w:rsidRDefault="00D96326">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rsidR="00341D46" w:rsidRDefault="00D96326">
      <w:pPr>
        <w:pStyle w:val="Footnotesection"/>
      </w:pPr>
      <w:r>
        <w:tab/>
        <w:t>[Regulation 65 amended: SL 2020/150 r. 6.]</w:t>
      </w:r>
    </w:p>
    <w:p w:rsidR="00341D46" w:rsidRDefault="00D96326">
      <w:pPr>
        <w:pStyle w:val="Heading5"/>
        <w:keepNext w:val="0"/>
        <w:keepLines w:val="0"/>
        <w:rPr>
          <w:b w:val="0"/>
          <w:i/>
        </w:rPr>
      </w:pPr>
      <w:bookmarkStart w:id="107" w:name="_Toc74821969"/>
      <w:r>
        <w:rPr>
          <w:rStyle w:val="CharSectno"/>
        </w:rPr>
        <w:t>66</w:t>
      </w:r>
      <w:r>
        <w:t>.</w:t>
      </w:r>
      <w:r>
        <w:tab/>
        <w:t xml:space="preserve">Demerit point offences in WA and demerit points: </w:t>
      </w:r>
      <w:r>
        <w:rPr>
          <w:i/>
        </w:rPr>
        <w:t>Road Traffic (Vehicles) Act 2012</w:t>
      </w:r>
      <w:bookmarkEnd w:id="107"/>
    </w:p>
    <w:p w:rsidR="00341D46" w:rsidRDefault="00D96326">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rsidR="00341D46" w:rsidRDefault="00D96326">
      <w:pPr>
        <w:pStyle w:val="Heading5"/>
        <w:rPr>
          <w:b w:val="0"/>
          <w:i/>
        </w:rPr>
      </w:pPr>
      <w:bookmarkStart w:id="108" w:name="_Toc74821970"/>
      <w:r>
        <w:rPr>
          <w:rStyle w:val="CharSectno"/>
        </w:rPr>
        <w:t>67</w:t>
      </w:r>
      <w:r>
        <w:t>.</w:t>
      </w:r>
      <w:r>
        <w:tab/>
        <w:t>Holiday periods</w:t>
      </w:r>
      <w:bookmarkEnd w:id="108"/>
    </w:p>
    <w:p w:rsidR="00341D46" w:rsidRDefault="00D96326">
      <w:pPr>
        <w:pStyle w:val="Subsection"/>
      </w:pPr>
      <w:r>
        <w:tab/>
        <w:t>(1)</w:t>
      </w:r>
      <w:r>
        <w:tab/>
        <w:t>In this regulation —</w:t>
      </w:r>
    </w:p>
    <w:p w:rsidR="00341D46" w:rsidRDefault="00D96326">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rsidR="00341D46" w:rsidRDefault="00D96326">
      <w:pPr>
        <w:pStyle w:val="Subsection"/>
      </w:pPr>
      <w:r>
        <w:tab/>
        <w:t>(2)</w:t>
      </w:r>
      <w:r>
        <w:tab/>
        <w:t>If a public holiday falls on a Monday, the period of 4 days beginning with the last Friday before that Monday and ending with that Monday is a holiday period.</w:t>
      </w:r>
    </w:p>
    <w:p w:rsidR="00341D46" w:rsidRDefault="00D96326">
      <w:pPr>
        <w:pStyle w:val="Subsection"/>
      </w:pPr>
      <w:r>
        <w:tab/>
        <w:t>(3)</w:t>
      </w:r>
      <w:r>
        <w:tab/>
        <w:t>If a public holiday falls on a Friday, the period of 4 days beginning with the Thursday before that Friday and ending with the next Sunday after that Friday is a holiday period.</w:t>
      </w:r>
    </w:p>
    <w:p w:rsidR="00341D46" w:rsidRDefault="00D96326">
      <w:pPr>
        <w:pStyle w:val="Subsection"/>
      </w:pPr>
      <w:r>
        <w:tab/>
        <w:t>(4)</w:t>
      </w:r>
      <w:r>
        <w:tab/>
        <w:t>Despite subregulations (2) and (3), the period of 5 days beginning with the Thursday before Good Friday and ending with Easter Monday is a holiday period.</w:t>
      </w:r>
    </w:p>
    <w:p w:rsidR="00341D46" w:rsidRDefault="00D96326">
      <w:pPr>
        <w:pStyle w:val="Subsection"/>
      </w:pPr>
      <w:r>
        <w:tab/>
        <w:t>(5)</w:t>
      </w:r>
      <w:r>
        <w:tab/>
        <w:t>Despite subregulations (2) and (3), the period of 17 days beginning with the last Friday before Christmas Day is a holiday period.</w:t>
      </w:r>
    </w:p>
    <w:p w:rsidR="00341D46" w:rsidRDefault="00D96326">
      <w:pPr>
        <w:pStyle w:val="Heading5"/>
      </w:pPr>
      <w:bookmarkStart w:id="109" w:name="_Toc74821971"/>
      <w:r>
        <w:rPr>
          <w:rStyle w:val="CharSectno"/>
        </w:rPr>
        <w:lastRenderedPageBreak/>
        <w:t>68</w:t>
      </w:r>
      <w:r>
        <w:t>.</w:t>
      </w:r>
      <w:r>
        <w:tab/>
        <w:t>Some consequences of removing demerit points from register</w:t>
      </w:r>
      <w:bookmarkEnd w:id="109"/>
    </w:p>
    <w:p w:rsidR="00341D46" w:rsidRDefault="00D96326">
      <w:pPr>
        <w:pStyle w:val="Subsection"/>
        <w:keepNext/>
      </w:pPr>
      <w:r>
        <w:tab/>
        <w:t>(1)</w:t>
      </w:r>
      <w:r>
        <w:tab/>
        <w:t>In this regulation —</w:t>
      </w:r>
    </w:p>
    <w:p w:rsidR="00341D46" w:rsidRDefault="00D96326">
      <w:pPr>
        <w:pStyle w:val="Defstart"/>
      </w:pPr>
      <w:r>
        <w:tab/>
      </w:r>
      <w:r>
        <w:rPr>
          <w:rStyle w:val="CharDefText"/>
        </w:rPr>
        <w:t>removed</w:t>
      </w:r>
      <w:r>
        <w:t xml:space="preserve"> means removed or required to be removed.</w:t>
      </w:r>
    </w:p>
    <w:p w:rsidR="00341D46" w:rsidRDefault="00D96326">
      <w:pPr>
        <w:pStyle w:val="Subsection"/>
      </w:pPr>
      <w:r>
        <w:tab/>
        <w:t>(2)</w:t>
      </w:r>
      <w:r>
        <w:tab/>
        <w:t>This regulation applies if under section 56(3) or (4) demerit points are removed from the demerit points register.</w:t>
      </w:r>
    </w:p>
    <w:p w:rsidR="00341D46" w:rsidRDefault="00D96326">
      <w:pPr>
        <w:pStyle w:val="Subsection"/>
      </w:pPr>
      <w:r>
        <w:tab/>
        <w:t>(3)</w:t>
      </w:r>
      <w:r>
        <w:tab/>
        <w:t>A notice under section 49(1) ceases to have effect if the giving of the notice required the cancellation of the demerit points that are subsequently removed but the notice has not resulted in —</w:t>
      </w:r>
    </w:p>
    <w:p w:rsidR="00341D46" w:rsidRDefault="00D96326">
      <w:pPr>
        <w:pStyle w:val="Indenta"/>
      </w:pPr>
      <w:r>
        <w:tab/>
        <w:t>(a)</w:t>
      </w:r>
      <w:r>
        <w:tab/>
        <w:t>a period of disqualification commencing before the day on which the demerit points are removed; or</w:t>
      </w:r>
    </w:p>
    <w:p w:rsidR="00341D46" w:rsidRDefault="00D96326">
      <w:pPr>
        <w:pStyle w:val="Indenta"/>
        <w:keepNext/>
      </w:pPr>
      <w:r>
        <w:tab/>
        <w:t>(b)</w:t>
      </w:r>
      <w:r>
        <w:tab/>
        <w:t>a person making a section 51 election.</w:t>
      </w:r>
    </w:p>
    <w:p w:rsidR="00341D46" w:rsidRDefault="00D96326">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rsidR="00341D46" w:rsidRDefault="00D96326">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341D46" w:rsidRDefault="00D96326">
      <w:pPr>
        <w:pStyle w:val="Subsection"/>
      </w:pPr>
      <w:r>
        <w:tab/>
        <w:t>(6)</w:t>
      </w:r>
      <w:r>
        <w:tab/>
        <w:t>Subregulation (7) applies if —</w:t>
      </w:r>
    </w:p>
    <w:p w:rsidR="00341D46" w:rsidRDefault="00D96326">
      <w:pPr>
        <w:pStyle w:val="Indenta"/>
      </w:pPr>
      <w:r>
        <w:tab/>
        <w:t>(a)</w:t>
      </w:r>
      <w:r>
        <w:tab/>
        <w:t>the giving of a notice under section 49(1) required the cancellation of any demerit point subsequently removed; and</w:t>
      </w:r>
    </w:p>
    <w:p w:rsidR="00341D46" w:rsidRDefault="00D96326">
      <w:pPr>
        <w:pStyle w:val="Indenta"/>
      </w:pPr>
      <w:r>
        <w:tab/>
        <w:t>(b)</w:t>
      </w:r>
      <w:r>
        <w:tab/>
        <w:t>at the time of removal —</w:t>
      </w:r>
    </w:p>
    <w:p w:rsidR="00341D46" w:rsidRDefault="00D96326">
      <w:pPr>
        <w:pStyle w:val="Indenti"/>
      </w:pPr>
      <w:r>
        <w:tab/>
        <w:t>(i)</w:t>
      </w:r>
      <w:r>
        <w:tab/>
        <w:t>the notice has resulted in a period of disqualification; or</w:t>
      </w:r>
    </w:p>
    <w:p w:rsidR="00341D46" w:rsidRDefault="00D96326">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rsidR="00341D46" w:rsidRDefault="00D96326">
      <w:pPr>
        <w:pStyle w:val="Subsection"/>
      </w:pPr>
      <w:r>
        <w:tab/>
        <w:t>(7)</w:t>
      </w:r>
      <w:r>
        <w:tab/>
        <w:t>In circumstances described in subregulation (6) —</w:t>
      </w:r>
    </w:p>
    <w:p w:rsidR="00341D46" w:rsidRDefault="00D96326">
      <w:pPr>
        <w:pStyle w:val="Indenta"/>
      </w:pPr>
      <w:r>
        <w:tab/>
        <w:t>(a)</w:t>
      </w:r>
      <w:r>
        <w:tab/>
        <w:t>if a notice under section 49(1) would not have been given if each demerit point removed had never been recorded —</w:t>
      </w:r>
    </w:p>
    <w:p w:rsidR="00341D46" w:rsidRDefault="00D96326">
      <w:pPr>
        <w:pStyle w:val="Indenti"/>
      </w:pPr>
      <w:r>
        <w:tab/>
        <w:t>(i)</w:t>
      </w:r>
      <w:r>
        <w:tab/>
        <w:t>the period of disqualification ceases at the time of removal if it has not already expired; and</w:t>
      </w:r>
    </w:p>
    <w:p w:rsidR="00341D46" w:rsidRDefault="00D96326">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341D46" w:rsidRDefault="00D96326">
      <w:pPr>
        <w:pStyle w:val="Indenta"/>
      </w:pPr>
      <w:r>
        <w:tab/>
      </w:r>
      <w:r>
        <w:tab/>
        <w:t>and</w:t>
      </w:r>
    </w:p>
    <w:p w:rsidR="00341D46" w:rsidRDefault="00D96326">
      <w:pPr>
        <w:pStyle w:val="Indenta"/>
      </w:pPr>
      <w:r>
        <w:tab/>
        <w:t>(b)</w:t>
      </w:r>
      <w:r>
        <w:tab/>
        <w:t>if a notice under section 49(1) would have been given even if each demerit point removed had never been recorded —</w:t>
      </w:r>
    </w:p>
    <w:p w:rsidR="00341D46" w:rsidRDefault="00D96326">
      <w:pPr>
        <w:pStyle w:val="Indenti"/>
      </w:pPr>
      <w:r>
        <w:tab/>
        <w:t>(i)</w:t>
      </w:r>
      <w:r>
        <w:tab/>
        <w:t>the period of disqualification, whether or not it has already expired, is adjusted, if required, to what it would have been if the points removed had never been recorded; and</w:t>
      </w:r>
    </w:p>
    <w:p w:rsidR="00341D46" w:rsidRDefault="00D96326">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rsidR="00341D46" w:rsidRDefault="00D96326">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rsidR="00341D46" w:rsidRDefault="00D96326">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rsidR="00341D46" w:rsidRDefault="00D96326">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rsidR="00341D46" w:rsidRDefault="00D96326">
      <w:pPr>
        <w:pStyle w:val="Subsection"/>
      </w:pPr>
      <w:r>
        <w:tab/>
      </w:r>
      <w:r>
        <w:tab/>
        <w:t xml:space="preserve">where — </w:t>
      </w:r>
    </w:p>
    <w:p w:rsidR="00341D46" w:rsidRDefault="00D96326">
      <w:pPr>
        <w:pStyle w:val="MiscellaneousBody"/>
        <w:tabs>
          <w:tab w:val="left" w:pos="1418"/>
        </w:tabs>
        <w:ind w:left="868"/>
        <w:rPr>
          <w:iCs/>
        </w:rPr>
      </w:pPr>
      <w:r>
        <w:rPr>
          <w:iCs/>
        </w:rPr>
        <w:t>d</w:t>
      </w:r>
      <w:r>
        <w:tab/>
      </w:r>
      <w:r>
        <w:rPr>
          <w:iCs/>
        </w:rPr>
        <w:t>is the number of days in the excess period served.</w:t>
      </w:r>
    </w:p>
    <w:p w:rsidR="00341D46" w:rsidRDefault="00D96326">
      <w:pPr>
        <w:pStyle w:val="Subsection"/>
      </w:pPr>
      <w:r>
        <w:tab/>
        <w:t>(10)</w:t>
      </w:r>
      <w:r>
        <w:tab/>
        <w:t>Neither subregulation (3), (4) nor (7)(a)(i) prevents a further notice from being given under section 49(1).</w:t>
      </w:r>
    </w:p>
    <w:p w:rsidR="00341D46" w:rsidRDefault="00D96326">
      <w:pPr>
        <w:pStyle w:val="Heading5"/>
        <w:rPr>
          <w:highlight w:val="cyan"/>
        </w:rPr>
      </w:pPr>
      <w:bookmarkStart w:id="110" w:name="_Toc74821972"/>
      <w:r>
        <w:rPr>
          <w:rStyle w:val="CharSectno"/>
        </w:rPr>
        <w:t>69</w:t>
      </w:r>
      <w:r>
        <w:t>.</w:t>
      </w:r>
      <w:r>
        <w:tab/>
        <w:t>Alternative to giving certain notices personally</w:t>
      </w:r>
      <w:bookmarkEnd w:id="110"/>
    </w:p>
    <w:p w:rsidR="00341D46" w:rsidRDefault="00D96326">
      <w:pPr>
        <w:pStyle w:val="Subsection"/>
      </w:pPr>
      <w:r>
        <w:tab/>
      </w:r>
      <w:r>
        <w:tab/>
        <w:t>A notice referred to in section 59 may be given to a person by a form of mail that involves the person taking personal delivery of the notice and acknowledging in writing having taken delivery of it.</w:t>
      </w:r>
    </w:p>
    <w:p w:rsidR="00341D46" w:rsidRDefault="00D96326">
      <w:pPr>
        <w:pStyle w:val="Heading2"/>
      </w:pPr>
      <w:bookmarkStart w:id="111" w:name="_Toc74738543"/>
      <w:bookmarkStart w:id="112" w:name="_Toc74749541"/>
      <w:bookmarkStart w:id="113" w:name="_Toc74821973"/>
      <w:r>
        <w:rPr>
          <w:rStyle w:val="CharPartNo"/>
        </w:rPr>
        <w:lastRenderedPageBreak/>
        <w:t>Part 5A</w:t>
      </w:r>
      <w:r>
        <w:rPr>
          <w:b w:val="0"/>
        </w:rPr>
        <w:t> </w:t>
      </w:r>
      <w:r>
        <w:t>—</w:t>
      </w:r>
      <w:r>
        <w:rPr>
          <w:b w:val="0"/>
        </w:rPr>
        <w:t> </w:t>
      </w:r>
      <w:r>
        <w:rPr>
          <w:rStyle w:val="CharPartText"/>
        </w:rPr>
        <w:t>Alcohol interlock scheme</w:t>
      </w:r>
      <w:bookmarkEnd w:id="111"/>
      <w:bookmarkEnd w:id="112"/>
      <w:bookmarkEnd w:id="113"/>
    </w:p>
    <w:p w:rsidR="00341D46" w:rsidRDefault="00D96326">
      <w:pPr>
        <w:pStyle w:val="Footnoteheading"/>
      </w:pPr>
      <w:r>
        <w:tab/>
        <w:t>[Heading inserted: Gazette 20 Sep 2016 p. 3971.]</w:t>
      </w:r>
    </w:p>
    <w:p w:rsidR="00341D46" w:rsidRDefault="00D96326">
      <w:pPr>
        <w:pStyle w:val="Heading3"/>
      </w:pPr>
      <w:bookmarkStart w:id="114" w:name="_Toc74738544"/>
      <w:bookmarkStart w:id="115" w:name="_Toc74749542"/>
      <w:bookmarkStart w:id="116" w:name="_Toc74821974"/>
      <w:r>
        <w:rPr>
          <w:rStyle w:val="CharDivNo"/>
        </w:rPr>
        <w:t>Division 1</w:t>
      </w:r>
      <w:r>
        <w:t> — </w:t>
      </w:r>
      <w:r>
        <w:rPr>
          <w:rStyle w:val="CharDivText"/>
        </w:rPr>
        <w:t>Preliminary</w:t>
      </w:r>
      <w:bookmarkEnd w:id="114"/>
      <w:bookmarkEnd w:id="115"/>
      <w:bookmarkEnd w:id="116"/>
    </w:p>
    <w:p w:rsidR="00341D46" w:rsidRDefault="00D96326">
      <w:pPr>
        <w:pStyle w:val="Footnoteheading"/>
      </w:pPr>
      <w:r>
        <w:tab/>
        <w:t>[Heading inserted: Gazette 20 Sep 2016 p. 3971.]</w:t>
      </w:r>
    </w:p>
    <w:p w:rsidR="00341D46" w:rsidRDefault="00D96326">
      <w:pPr>
        <w:pStyle w:val="Heading5"/>
      </w:pPr>
      <w:bookmarkStart w:id="117" w:name="_Toc74821975"/>
      <w:r>
        <w:rPr>
          <w:rStyle w:val="CharSectno"/>
        </w:rPr>
        <w:t>69A</w:t>
      </w:r>
      <w:r>
        <w:t>.</w:t>
      </w:r>
      <w:r>
        <w:tab/>
        <w:t>Terms used</w:t>
      </w:r>
      <w:bookmarkEnd w:id="117"/>
    </w:p>
    <w:p w:rsidR="00341D46" w:rsidRDefault="00D96326">
      <w:pPr>
        <w:pStyle w:val="Subsection"/>
      </w:pPr>
      <w:r>
        <w:tab/>
      </w:r>
      <w:r>
        <w:tab/>
        <w:t xml:space="preserve">In this Part — </w:t>
      </w:r>
    </w:p>
    <w:p w:rsidR="00341D46" w:rsidRDefault="00D96326">
      <w:pPr>
        <w:pStyle w:val="Defstart"/>
      </w:pPr>
      <w:r>
        <w:tab/>
      </w:r>
      <w:r>
        <w:rPr>
          <w:rStyle w:val="CharDefText"/>
        </w:rPr>
        <w:t>accredited service provider</w:t>
      </w:r>
      <w:r>
        <w:t xml:space="preserve"> means a person accredited as a service provider under regulation 69G;</w:t>
      </w:r>
    </w:p>
    <w:p w:rsidR="00341D46" w:rsidRDefault="00D96326">
      <w:pPr>
        <w:pStyle w:val="Defstart"/>
      </w:pPr>
      <w:r>
        <w:tab/>
      </w:r>
      <w:r>
        <w:rPr>
          <w:rStyle w:val="CharDefText"/>
        </w:rPr>
        <w:t>alcohol assessment and treatment</w:t>
      </w:r>
      <w:r>
        <w:t xml:space="preserve"> means assessment and treatment provided by a provider approved under regulation 69J(2)(a);</w:t>
      </w:r>
    </w:p>
    <w:p w:rsidR="00341D46" w:rsidRDefault="00D96326">
      <w:pPr>
        <w:pStyle w:val="Defstart"/>
      </w:pPr>
      <w:r>
        <w:tab/>
      </w:r>
      <w:r>
        <w:rPr>
          <w:rStyle w:val="CharDefText"/>
        </w:rPr>
        <w:t>alcohol interlock scheme</w:t>
      </w:r>
      <w:r>
        <w:t xml:space="preserve"> means the scheme constituted by this Part;</w:t>
      </w:r>
    </w:p>
    <w:p w:rsidR="00341D46" w:rsidRDefault="00D96326">
      <w:pPr>
        <w:pStyle w:val="Defstart"/>
      </w:pPr>
      <w:r>
        <w:tab/>
      </w:r>
      <w:r>
        <w:rPr>
          <w:rStyle w:val="CharDefText"/>
        </w:rPr>
        <w:t>alcohol offender</w:t>
      </w:r>
      <w:r>
        <w:t xml:space="preserve"> means — </w:t>
      </w:r>
    </w:p>
    <w:p w:rsidR="00341D46" w:rsidRDefault="00D96326">
      <w:pPr>
        <w:pStyle w:val="Defpara"/>
      </w:pPr>
      <w:r>
        <w:tab/>
        <w:t>(a)</w:t>
      </w:r>
      <w:r>
        <w:tab/>
        <w:t>a person who has been convicted of an alcohol interlock offence committed on or after the scheme commencement day; or</w:t>
      </w:r>
    </w:p>
    <w:p w:rsidR="00341D46" w:rsidRDefault="00D96326">
      <w:pPr>
        <w:pStyle w:val="Defpara"/>
      </w:pPr>
      <w:r>
        <w:tab/>
        <w:t>(b)</w:t>
      </w:r>
      <w:r>
        <w:tab/>
        <w:t xml:space="preserve">a person who — </w:t>
      </w:r>
    </w:p>
    <w:p w:rsidR="00341D46" w:rsidRDefault="00D96326">
      <w:pPr>
        <w:pStyle w:val="Defsubpara"/>
      </w:pPr>
      <w:r>
        <w:tab/>
        <w:t>(i)</w:t>
      </w:r>
      <w:r>
        <w:tab/>
        <w:t>holds; or</w:t>
      </w:r>
    </w:p>
    <w:p w:rsidR="00341D46" w:rsidRDefault="00D96326">
      <w:pPr>
        <w:pStyle w:val="Defsubpara"/>
      </w:pPr>
      <w:r>
        <w:tab/>
        <w:t>(ii)</w:t>
      </w:r>
      <w:r>
        <w:tab/>
        <w:t>immediately before being granted a driver’s licence, held,</w:t>
      </w:r>
    </w:p>
    <w:p w:rsidR="00341D46" w:rsidRDefault="00D96326">
      <w:pPr>
        <w:pStyle w:val="Defpara"/>
      </w:pPr>
      <w:r>
        <w:tab/>
      </w:r>
      <w:r>
        <w:tab/>
        <w:t>another jurisdiction’s driving authorisation which is or was subject to a condition or restriction limiting the authorisation to vehicles fitted with alcohol interlocks,</w:t>
      </w:r>
    </w:p>
    <w:p w:rsidR="00341D46" w:rsidRDefault="00D96326">
      <w:pPr>
        <w:pStyle w:val="Defstart"/>
      </w:pPr>
      <w:r>
        <w:tab/>
        <w:t>and who in either case has not ceased to be an alcohol offender under regulation 69F(a);</w:t>
      </w:r>
    </w:p>
    <w:p w:rsidR="00341D46" w:rsidRDefault="00D96326">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rsidR="00341D46" w:rsidRDefault="00D96326">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rsidR="00341D46" w:rsidRDefault="00D96326">
      <w:pPr>
        <w:pStyle w:val="Defstart"/>
      </w:pPr>
      <w:r>
        <w:tab/>
      </w:r>
      <w:r>
        <w:rPr>
          <w:rStyle w:val="CharDefText"/>
        </w:rPr>
        <w:t>restricted driving period</w:t>
      </w:r>
      <w:r>
        <w:t xml:space="preserve"> means a period starting as provided in regulation 69L or 69O and terminating as provided in regulation 69O or 69P;</w:t>
      </w:r>
    </w:p>
    <w:p w:rsidR="00341D46" w:rsidRDefault="00D96326">
      <w:pPr>
        <w:pStyle w:val="Defstart"/>
      </w:pPr>
      <w:r>
        <w:tab/>
      </w:r>
      <w:r>
        <w:rPr>
          <w:rStyle w:val="CharDefText"/>
        </w:rPr>
        <w:t>trigger</w:t>
      </w:r>
      <w:r>
        <w:t xml:space="preserve">, in relation to an approved alcohol interlock fitted to a vehicle, means — </w:t>
      </w:r>
    </w:p>
    <w:p w:rsidR="00341D46" w:rsidRDefault="00D96326">
      <w:pPr>
        <w:pStyle w:val="Defpara"/>
      </w:pPr>
      <w:r>
        <w:tab/>
        <w:t>(a)</w:t>
      </w:r>
      <w:r>
        <w:tab/>
        <w:t>prior to the operation of the vehicle, provide the interlock with a breath specimen containing a concentration of alcohol sufficient to cause the interlock to prevent the vehicle from being operated; or</w:t>
      </w:r>
    </w:p>
    <w:p w:rsidR="00341D46" w:rsidRDefault="00D96326">
      <w:pPr>
        <w:pStyle w:val="Defpara"/>
      </w:pPr>
      <w:r>
        <w:tab/>
        <w:t>(b)</w:t>
      </w:r>
      <w:r>
        <w:tab/>
        <w:t>during the operation of the vehicle, provide the interlock with a breath specimen containing a concentration of alcohol sufficient to cause the interlock to signal that the vehicle ought not to be operated; or</w:t>
      </w:r>
    </w:p>
    <w:p w:rsidR="00341D46" w:rsidRDefault="00D96326">
      <w:pPr>
        <w:pStyle w:val="Defpara"/>
      </w:pPr>
      <w:r>
        <w:tab/>
        <w:t>(c)</w:t>
      </w:r>
      <w:r>
        <w:tab/>
        <w:t>during the operation of the vehicle, fail to provide the interlock with a breath specimen when the interlock requires it.</w:t>
      </w:r>
    </w:p>
    <w:p w:rsidR="00341D46" w:rsidRDefault="00D96326">
      <w:pPr>
        <w:pStyle w:val="Footnotesection"/>
      </w:pPr>
      <w:r>
        <w:tab/>
        <w:t>[Regulation 69A inserted: Gazette 20 Sep 2016 p. 3971</w:t>
      </w:r>
      <w:r>
        <w:noBreakHyphen/>
        <w:t>2.]</w:t>
      </w:r>
    </w:p>
    <w:p w:rsidR="00341D46" w:rsidRDefault="00D96326">
      <w:pPr>
        <w:pStyle w:val="Heading3"/>
      </w:pPr>
      <w:bookmarkStart w:id="118" w:name="_Toc74738546"/>
      <w:bookmarkStart w:id="119" w:name="_Toc74749544"/>
      <w:bookmarkStart w:id="120" w:name="_Toc74821976"/>
      <w:r>
        <w:rPr>
          <w:rStyle w:val="CharDivNo"/>
        </w:rPr>
        <w:t>Division 2</w:t>
      </w:r>
      <w:r>
        <w:t> — </w:t>
      </w:r>
      <w:r>
        <w:rPr>
          <w:rStyle w:val="CharDivText"/>
        </w:rPr>
        <w:t>Consequences of being an alcohol offender</w:t>
      </w:r>
      <w:bookmarkEnd w:id="118"/>
      <w:bookmarkEnd w:id="119"/>
      <w:bookmarkEnd w:id="120"/>
    </w:p>
    <w:p w:rsidR="00341D46" w:rsidRDefault="00D96326">
      <w:pPr>
        <w:pStyle w:val="Footnoteheading"/>
      </w:pPr>
      <w:r>
        <w:tab/>
        <w:t>[Heading inserted: Gazette 20 Sep 2016 p. 3972.]</w:t>
      </w:r>
    </w:p>
    <w:p w:rsidR="00341D46" w:rsidRDefault="00D96326">
      <w:pPr>
        <w:pStyle w:val="Heading5"/>
      </w:pPr>
      <w:bookmarkStart w:id="121" w:name="_Toc74821977"/>
      <w:r>
        <w:rPr>
          <w:rStyle w:val="CharSectno"/>
        </w:rPr>
        <w:t>69B</w:t>
      </w:r>
      <w:r>
        <w:t>.</w:t>
      </w:r>
      <w:r>
        <w:tab/>
        <w:t>Extension of RTA section 49 to certain alcohol offenders</w:t>
      </w:r>
      <w:bookmarkEnd w:id="121"/>
    </w:p>
    <w:p w:rsidR="00341D46" w:rsidRDefault="00D96326">
      <w:pPr>
        <w:pStyle w:val="Subsection"/>
      </w:pPr>
      <w:r>
        <w:tab/>
      </w:r>
      <w:r>
        <w:tab/>
        <w:t>The following are prescribed as a class of persons for the purposes of RTA section 49(3)(da) —</w:t>
      </w:r>
    </w:p>
    <w:p w:rsidR="00341D46" w:rsidRDefault="00D96326">
      <w:pPr>
        <w:pStyle w:val="Indenta"/>
      </w:pPr>
      <w:r>
        <w:tab/>
        <w:t>(a)</w:t>
      </w:r>
      <w:r>
        <w:tab/>
        <w:t>alcohol offenders who drive a motor vehicle on a road while having no authorisation to drive;</w:t>
      </w:r>
    </w:p>
    <w:p w:rsidR="00341D46" w:rsidRDefault="00D96326">
      <w:pPr>
        <w:pStyle w:val="Indenta"/>
      </w:pPr>
      <w:r>
        <w:tab/>
        <w:t>(b)</w:t>
      </w:r>
      <w:r>
        <w:tab/>
        <w:t>alcohol offenders who drive a motor vehicle on a road in breach of condition I.</w:t>
      </w:r>
    </w:p>
    <w:p w:rsidR="00341D46" w:rsidRDefault="00D96326">
      <w:pPr>
        <w:pStyle w:val="Footnotesection"/>
      </w:pPr>
      <w:r>
        <w:tab/>
        <w:t>[Regulation 69B inserted: Gazette 20 Sep 2016 p. 3972.]</w:t>
      </w:r>
    </w:p>
    <w:p w:rsidR="00341D46" w:rsidRDefault="00D96326">
      <w:pPr>
        <w:pStyle w:val="Heading5"/>
      </w:pPr>
      <w:bookmarkStart w:id="122" w:name="_Toc74821978"/>
      <w:r>
        <w:rPr>
          <w:rStyle w:val="CharSectno"/>
        </w:rPr>
        <w:lastRenderedPageBreak/>
        <w:t>69C</w:t>
      </w:r>
      <w:r>
        <w:t>.</w:t>
      </w:r>
      <w:r>
        <w:tab/>
        <w:t>Extension of RTA section 64A offence to alcohol offenders</w:t>
      </w:r>
      <w:bookmarkEnd w:id="122"/>
    </w:p>
    <w:p w:rsidR="00341D46" w:rsidRDefault="00D96326">
      <w:pPr>
        <w:pStyle w:val="Subsection"/>
      </w:pPr>
      <w:r>
        <w:tab/>
      </w:r>
      <w:r>
        <w:tab/>
        <w:t>Alcohol offenders are prescribed as a class of persons for the purposes of RTA section 64A(2)(g).</w:t>
      </w:r>
    </w:p>
    <w:p w:rsidR="00341D46" w:rsidRDefault="00D96326">
      <w:pPr>
        <w:pStyle w:val="Footnotesection"/>
      </w:pPr>
      <w:r>
        <w:tab/>
        <w:t>[Regulation 69C inserted: Gazette 20 Sep 2016 p. 3972.]</w:t>
      </w:r>
    </w:p>
    <w:p w:rsidR="00341D46" w:rsidRDefault="00D96326">
      <w:pPr>
        <w:pStyle w:val="Heading5"/>
      </w:pPr>
      <w:bookmarkStart w:id="123" w:name="_Toc74821979"/>
      <w:r>
        <w:rPr>
          <w:rStyle w:val="CharSectno"/>
        </w:rPr>
        <w:t>69D</w:t>
      </w:r>
      <w:r>
        <w:t>.</w:t>
      </w:r>
      <w:r>
        <w:tab/>
        <w:t>Endorsement of driver’s licence</w:t>
      </w:r>
      <w:bookmarkEnd w:id="123"/>
    </w:p>
    <w:p w:rsidR="00341D46" w:rsidRDefault="00D96326">
      <w:pPr>
        <w:pStyle w:val="Subsection"/>
      </w:pPr>
      <w:r>
        <w:tab/>
        <w:t>(1)</w:t>
      </w:r>
      <w:r>
        <w:tab/>
        <w:t>If a driver’s licence is granted to an alcohol offender, the CEO must endorse the licence with condition I.</w:t>
      </w:r>
    </w:p>
    <w:p w:rsidR="00341D46" w:rsidRDefault="00D96326">
      <w:pPr>
        <w:pStyle w:val="Subsection"/>
      </w:pPr>
      <w:r>
        <w:tab/>
        <w:t>(2)</w:t>
      </w:r>
      <w:r>
        <w:tab/>
        <w:t>Subregulation (1) applies to an extraordinary licence regardless of the terms of the court order directing the grant of the extraordinary licence.</w:t>
      </w:r>
    </w:p>
    <w:p w:rsidR="00341D46" w:rsidRDefault="00D96326">
      <w:pPr>
        <w:pStyle w:val="Subsection"/>
      </w:pPr>
      <w:r>
        <w:tab/>
        <w:t>(3)</w:t>
      </w:r>
      <w:r>
        <w:tab/>
        <w:t>This regulation is subject to regulation 69E.</w:t>
      </w:r>
    </w:p>
    <w:p w:rsidR="00341D46" w:rsidRDefault="00D96326">
      <w:pPr>
        <w:pStyle w:val="Footnotesection"/>
      </w:pPr>
      <w:r>
        <w:tab/>
        <w:t>[Regulation 69D inserted: Gazette 20 Sep 2016 p. 3972.]</w:t>
      </w:r>
    </w:p>
    <w:p w:rsidR="00341D46" w:rsidRDefault="00D96326">
      <w:pPr>
        <w:pStyle w:val="Heading5"/>
      </w:pPr>
      <w:bookmarkStart w:id="124" w:name="_Toc74821980"/>
      <w:r>
        <w:rPr>
          <w:rStyle w:val="CharSectno"/>
        </w:rPr>
        <w:t>69E</w:t>
      </w:r>
      <w:r>
        <w:t>.</w:t>
      </w:r>
      <w:r>
        <w:tab/>
        <w:t>Exempt persons</w:t>
      </w:r>
      <w:bookmarkEnd w:id="124"/>
    </w:p>
    <w:p w:rsidR="00341D46" w:rsidRDefault="00D96326">
      <w:pPr>
        <w:pStyle w:val="Subsection"/>
      </w:pPr>
      <w:r>
        <w:tab/>
        <w:t>(1)</w:t>
      </w:r>
      <w:r>
        <w:tab/>
        <w:t xml:space="preserve">This regulation applies to an alcohol offender who the CEO is satisfied — </w:t>
      </w:r>
    </w:p>
    <w:p w:rsidR="00341D46" w:rsidRDefault="00D96326">
      <w:pPr>
        <w:pStyle w:val="Indenta"/>
      </w:pPr>
      <w:r>
        <w:tab/>
        <w:t>(a)</w:t>
      </w:r>
      <w:r>
        <w:tab/>
        <w:t>resides in a place that is more than 150 kilometres from any premises at which the services of an accredited service provider are provided; or</w:t>
      </w:r>
    </w:p>
    <w:p w:rsidR="00341D46" w:rsidRDefault="00D96326">
      <w:pPr>
        <w:pStyle w:val="Indenta"/>
      </w:pPr>
      <w:r>
        <w:tab/>
        <w:t>(b)</w:t>
      </w:r>
      <w:r>
        <w:tab/>
        <w:t>suffers from a medical condition that, in the opinion of the CEO, would prevent the person from operating an alcohol interlock.</w:t>
      </w:r>
    </w:p>
    <w:p w:rsidR="00341D46" w:rsidRDefault="00D96326">
      <w:pPr>
        <w:pStyle w:val="Subsection"/>
      </w:pPr>
      <w:r>
        <w:tab/>
        <w:t>(2)</w:t>
      </w:r>
      <w:r>
        <w:tab/>
        <w:t>When the CEO is granting a driver’s licence to an alcohol offender to whom this regulation applies, the CEO must not endorse the licence with condition I except at the written request of the alcohol offender.</w:t>
      </w:r>
    </w:p>
    <w:p w:rsidR="00341D46" w:rsidRDefault="00D96326">
      <w:pPr>
        <w:pStyle w:val="Subsection"/>
      </w:pPr>
      <w:r>
        <w:tab/>
        <w:t>(3)</w:t>
      </w:r>
      <w:r>
        <w:tab/>
        <w:t>At the written request of an alcohol offender to whom this regulation applies who holds a driver’s licence not endorsed with condition I, the CEO must vary the licence by endorsing it with condition I.</w:t>
      </w:r>
    </w:p>
    <w:p w:rsidR="00341D46" w:rsidRDefault="00D96326">
      <w:pPr>
        <w:pStyle w:val="Subsection"/>
      </w:pPr>
      <w:r>
        <w:lastRenderedPageBreak/>
        <w:tab/>
        <w:t>(4)</w:t>
      </w:r>
      <w:r>
        <w:tab/>
        <w:t xml:space="preserve">At the written request of an alcohol offender to whom this regulation applies who holds a driver’s licence endorsed with condition I — </w:t>
      </w:r>
    </w:p>
    <w:p w:rsidR="00341D46" w:rsidRDefault="00D96326">
      <w:pPr>
        <w:pStyle w:val="Indenta"/>
      </w:pPr>
      <w:r>
        <w:tab/>
        <w:t>(a)</w:t>
      </w:r>
      <w:r>
        <w:tab/>
        <w:t>the CEO must vary the licence by revoking condition I; and</w:t>
      </w:r>
    </w:p>
    <w:p w:rsidR="00341D46" w:rsidRDefault="00D96326">
      <w:pPr>
        <w:pStyle w:val="Indenta"/>
      </w:pPr>
      <w:r>
        <w:tab/>
        <w:t>(b)</w:t>
      </w:r>
      <w:r>
        <w:tab/>
        <w:t>on revocation of condition I the holder of the licence ceases to be an interlock</w:t>
      </w:r>
      <w:r>
        <w:noBreakHyphen/>
        <w:t>restricted driver.</w:t>
      </w:r>
    </w:p>
    <w:p w:rsidR="00341D46" w:rsidRDefault="00D96326">
      <w:pPr>
        <w:pStyle w:val="Footnotesection"/>
      </w:pPr>
      <w:r>
        <w:tab/>
        <w:t>[Regulation 69E inserted: Gazette 20 Sep 2016 p. 3973.]</w:t>
      </w:r>
    </w:p>
    <w:p w:rsidR="00341D46" w:rsidRDefault="00D96326">
      <w:pPr>
        <w:pStyle w:val="Heading5"/>
      </w:pPr>
      <w:bookmarkStart w:id="125" w:name="_Toc74821981"/>
      <w:r>
        <w:rPr>
          <w:rStyle w:val="CharSectno"/>
        </w:rPr>
        <w:t>69F</w:t>
      </w:r>
      <w:r>
        <w:t>.</w:t>
      </w:r>
      <w:r>
        <w:tab/>
        <w:t>Cancellation of alcohol interlock condition</w:t>
      </w:r>
      <w:bookmarkEnd w:id="125"/>
    </w:p>
    <w:p w:rsidR="00341D46" w:rsidRDefault="00D96326">
      <w:pPr>
        <w:pStyle w:val="Subsection"/>
      </w:pPr>
      <w:r>
        <w:tab/>
      </w:r>
      <w:r>
        <w:tab/>
        <w:t>If an interlock</w:t>
      </w:r>
      <w:r>
        <w:noBreakHyphen/>
        <w:t xml:space="preserve">restricted driver is taken under regulation 69Q to have demonstrated the separation of drinking and driving behaviour — </w:t>
      </w:r>
    </w:p>
    <w:p w:rsidR="00341D46" w:rsidRDefault="00D96326">
      <w:pPr>
        <w:pStyle w:val="Indenta"/>
      </w:pPr>
      <w:r>
        <w:tab/>
        <w:t>(a)</w:t>
      </w:r>
      <w:r>
        <w:tab/>
        <w:t>the interlock</w:t>
      </w:r>
      <w:r>
        <w:noBreakHyphen/>
        <w:t>restricted driver ceases to be an alcohol offender; and</w:t>
      </w:r>
    </w:p>
    <w:p w:rsidR="00341D46" w:rsidRDefault="00D96326">
      <w:pPr>
        <w:pStyle w:val="Indenta"/>
      </w:pPr>
      <w:r>
        <w:tab/>
        <w:t>(b)</w:t>
      </w:r>
      <w:r>
        <w:tab/>
        <w:t>the CEO must vary any driver’s licence held by the interlock</w:t>
      </w:r>
      <w:r>
        <w:noBreakHyphen/>
        <w:t>restricted driver by revoking condition I.</w:t>
      </w:r>
    </w:p>
    <w:p w:rsidR="00341D46" w:rsidRDefault="00D96326">
      <w:pPr>
        <w:pStyle w:val="Footnotesection"/>
      </w:pPr>
      <w:r>
        <w:tab/>
        <w:t>[Regulation 69F inserted: Gazette 20 Sep 2016 p. 3973.]</w:t>
      </w:r>
    </w:p>
    <w:p w:rsidR="00341D46" w:rsidRDefault="00D96326">
      <w:pPr>
        <w:pStyle w:val="Heading3"/>
      </w:pPr>
      <w:bookmarkStart w:id="126" w:name="_Toc74738552"/>
      <w:bookmarkStart w:id="127" w:name="_Toc74749550"/>
      <w:bookmarkStart w:id="128" w:name="_Toc74821982"/>
      <w:r>
        <w:rPr>
          <w:rStyle w:val="CharDivNo"/>
        </w:rPr>
        <w:t>Division 3</w:t>
      </w:r>
      <w:r>
        <w:t> — </w:t>
      </w:r>
      <w:r>
        <w:rPr>
          <w:rStyle w:val="CharDivText"/>
        </w:rPr>
        <w:t>Accreditations and approvals for the purposes of the alcohol interlock scheme</w:t>
      </w:r>
      <w:bookmarkEnd w:id="126"/>
      <w:bookmarkEnd w:id="127"/>
      <w:bookmarkEnd w:id="128"/>
    </w:p>
    <w:p w:rsidR="00341D46" w:rsidRDefault="00D96326">
      <w:pPr>
        <w:pStyle w:val="Footnoteheading"/>
      </w:pPr>
      <w:r>
        <w:tab/>
        <w:t>[Heading inserted: Gazette 20 Sep 2016 p. 3973.]</w:t>
      </w:r>
    </w:p>
    <w:p w:rsidR="00341D46" w:rsidRDefault="00D96326">
      <w:pPr>
        <w:pStyle w:val="Heading5"/>
      </w:pPr>
      <w:bookmarkStart w:id="129" w:name="_Toc74821983"/>
      <w:r>
        <w:rPr>
          <w:rStyle w:val="CharSectno"/>
        </w:rPr>
        <w:t>69G</w:t>
      </w:r>
      <w:r>
        <w:t>.</w:t>
      </w:r>
      <w:r>
        <w:tab/>
        <w:t>Accreditation of service providers</w:t>
      </w:r>
      <w:bookmarkEnd w:id="129"/>
    </w:p>
    <w:p w:rsidR="00341D46" w:rsidRDefault="00D96326">
      <w:pPr>
        <w:pStyle w:val="Subsection"/>
      </w:pPr>
      <w:r>
        <w:tab/>
        <w:t>(1)</w:t>
      </w:r>
      <w:r>
        <w:tab/>
        <w:t>The CEO may, in writing, accredit a person as a service provider for the purposes of the alcohol interlock scheme.</w:t>
      </w:r>
    </w:p>
    <w:p w:rsidR="00341D46" w:rsidRDefault="00D96326">
      <w:pPr>
        <w:pStyle w:val="Subsection"/>
      </w:pPr>
      <w:r>
        <w:tab/>
        <w:t>(2)</w:t>
      </w:r>
      <w:r>
        <w:tab/>
        <w:t>In deciding whether or not to accredit a person, the CEO must have regard to the person’s capacity to provide the services and discharge the functions mentioned in regulation 69H.</w:t>
      </w:r>
    </w:p>
    <w:p w:rsidR="00341D46" w:rsidRDefault="00D96326">
      <w:pPr>
        <w:pStyle w:val="Subsection"/>
      </w:pPr>
      <w:r>
        <w:tab/>
        <w:t>(3)</w:t>
      </w:r>
      <w:r>
        <w:tab/>
        <w:t>The CEO may accredit a person subject to the person complying with stated conditions.</w:t>
      </w:r>
    </w:p>
    <w:p w:rsidR="00341D46" w:rsidRDefault="00D96326">
      <w:pPr>
        <w:pStyle w:val="Subsection"/>
      </w:pPr>
      <w:r>
        <w:lastRenderedPageBreak/>
        <w:tab/>
        <w:t>(4)</w:t>
      </w:r>
      <w:r>
        <w:tab/>
        <w:t xml:space="preserve">By notice in writing to an accredited service provider, the CEO may amend, cancel or suspend — </w:t>
      </w:r>
    </w:p>
    <w:p w:rsidR="00341D46" w:rsidRDefault="00D96326">
      <w:pPr>
        <w:pStyle w:val="Indenta"/>
      </w:pPr>
      <w:r>
        <w:tab/>
        <w:t>(a)</w:t>
      </w:r>
      <w:r>
        <w:tab/>
        <w:t>the accredited service provider’s accreditation; or</w:t>
      </w:r>
    </w:p>
    <w:p w:rsidR="00341D46" w:rsidRDefault="00D96326">
      <w:pPr>
        <w:pStyle w:val="Indenta"/>
      </w:pPr>
      <w:r>
        <w:tab/>
        <w:t>(b)</w:t>
      </w:r>
      <w:r>
        <w:tab/>
        <w:t>any condition to which the accreditation is subject.</w:t>
      </w:r>
    </w:p>
    <w:p w:rsidR="00341D46" w:rsidRDefault="00D96326">
      <w:pPr>
        <w:pStyle w:val="Subsection"/>
      </w:pPr>
      <w:r>
        <w:tab/>
        <w:t>(5)</w:t>
      </w:r>
      <w:r>
        <w:tab/>
        <w:t>Subject to any conditions imposed under subregulation (3), an accredited service provider may provide services and discharge functions directly or through agents it appoints for the purpose.</w:t>
      </w:r>
    </w:p>
    <w:p w:rsidR="00341D46" w:rsidRDefault="00D96326">
      <w:pPr>
        <w:pStyle w:val="Footnotesection"/>
      </w:pPr>
      <w:r>
        <w:tab/>
        <w:t>[Regulation 69G inserted: Gazette 20 Sep 2016 p. 3973</w:t>
      </w:r>
      <w:r>
        <w:noBreakHyphen/>
        <w:t>4.]</w:t>
      </w:r>
    </w:p>
    <w:p w:rsidR="00341D46" w:rsidRDefault="00D96326">
      <w:pPr>
        <w:pStyle w:val="Heading5"/>
      </w:pPr>
      <w:bookmarkStart w:id="130" w:name="_Toc74821984"/>
      <w:r>
        <w:rPr>
          <w:rStyle w:val="CharSectno"/>
        </w:rPr>
        <w:t>69H</w:t>
      </w:r>
      <w:r>
        <w:t>.</w:t>
      </w:r>
      <w:r>
        <w:tab/>
        <w:t>Approval of interlock contract terms</w:t>
      </w:r>
      <w:bookmarkEnd w:id="130"/>
    </w:p>
    <w:p w:rsidR="00341D46" w:rsidRDefault="00D96326">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rsidR="00341D46" w:rsidRDefault="00D96326">
      <w:pPr>
        <w:pStyle w:val="Subsection"/>
      </w:pPr>
      <w:r>
        <w:tab/>
        <w:t>(2)</w:t>
      </w:r>
      <w:r>
        <w:tab/>
        <w:t xml:space="preserve">The CEO may not approve a contract under subregulation (1) unless it provides — </w:t>
      </w:r>
    </w:p>
    <w:p w:rsidR="00341D46" w:rsidRDefault="00D96326">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rsidR="00341D46" w:rsidRDefault="00D96326">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rsidR="00341D46" w:rsidRDefault="00D96326">
      <w:pPr>
        <w:pStyle w:val="Indenta"/>
      </w:pPr>
      <w:r>
        <w:tab/>
        <w:t>(c)</w:t>
      </w:r>
      <w:r>
        <w:tab/>
        <w:t>for each restricted driving period of the interlock</w:t>
      </w:r>
      <w:r>
        <w:noBreakHyphen/>
        <w:t>restricted driver during the currency of the contract to be divided into consecutive inspection periods; and</w:t>
      </w:r>
    </w:p>
    <w:p w:rsidR="00341D46" w:rsidRDefault="00D96326">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rsidR="00341D46" w:rsidRDefault="00D96326">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rsidR="00341D46" w:rsidRDefault="00D96326">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rsidR="00341D46" w:rsidRDefault="00D96326">
      <w:pPr>
        <w:pStyle w:val="Indenti"/>
      </w:pPr>
      <w:r>
        <w:tab/>
        <w:t>(ii)</w:t>
      </w:r>
      <w:r>
        <w:tab/>
        <w:t>stating whether the interlock was found to be functioning properly; and</w:t>
      </w:r>
    </w:p>
    <w:p w:rsidR="00341D46" w:rsidRDefault="00D96326">
      <w:pPr>
        <w:pStyle w:val="Indenti"/>
      </w:pPr>
      <w:r>
        <w:tab/>
        <w:t>(iii)</w:t>
      </w:r>
      <w:r>
        <w:tab/>
        <w:t>stating whether there was any indication of tampering or attempting to tamper with the interlock; and</w:t>
      </w:r>
    </w:p>
    <w:p w:rsidR="00341D46" w:rsidRDefault="00D96326">
      <w:pPr>
        <w:pStyle w:val="Indenti"/>
      </w:pPr>
      <w:r>
        <w:tab/>
        <w:t>(iv)</w:t>
      </w:r>
      <w:r>
        <w:tab/>
        <w:t>setting out the data recorded by the interlock since the previous inspection;</w:t>
      </w:r>
    </w:p>
    <w:p w:rsidR="00341D46" w:rsidRDefault="00D96326">
      <w:pPr>
        <w:pStyle w:val="Indenta"/>
      </w:pPr>
      <w:r>
        <w:tab/>
      </w:r>
      <w:r>
        <w:tab/>
        <w:t>and</w:t>
      </w:r>
    </w:p>
    <w:p w:rsidR="00341D46" w:rsidRDefault="00D96326">
      <w:pPr>
        <w:pStyle w:val="Indenta"/>
      </w:pPr>
      <w:r>
        <w:tab/>
        <w:t>(f)</w:t>
      </w:r>
      <w:r>
        <w:tab/>
        <w:t>for the accredited service provider to provide other information to the CEO regarding the operation or attempted operation of an approved alcohol interlock; and</w:t>
      </w:r>
    </w:p>
    <w:p w:rsidR="00341D46" w:rsidRDefault="00D96326">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rsidR="00341D46" w:rsidRDefault="00D96326">
      <w:pPr>
        <w:pStyle w:val="Indenta"/>
      </w:pPr>
      <w:r>
        <w:tab/>
        <w:t>(h)</w:t>
      </w:r>
      <w:r>
        <w:tab/>
        <w:t>for the accredited service provider to charge the interlock</w:t>
      </w:r>
      <w:r>
        <w:noBreakHyphen/>
        <w:t xml:space="preserve">restricted driver for the performance of these functions — </w:t>
      </w:r>
    </w:p>
    <w:p w:rsidR="00341D46" w:rsidRDefault="00D96326">
      <w:pPr>
        <w:pStyle w:val="Indenti"/>
      </w:pPr>
      <w:r>
        <w:tab/>
        <w:t>(i)</w:t>
      </w:r>
      <w:r>
        <w:tab/>
        <w:t>according to a scale of charges; or</w:t>
      </w:r>
    </w:p>
    <w:p w:rsidR="00341D46" w:rsidRDefault="00D96326">
      <w:pPr>
        <w:pStyle w:val="Indenti"/>
      </w:pPr>
      <w:r>
        <w:tab/>
        <w:t>(ii)</w:t>
      </w:r>
      <w:r>
        <w:tab/>
        <w:t>on another basis,</w:t>
      </w:r>
    </w:p>
    <w:p w:rsidR="00341D46" w:rsidRDefault="00D96326">
      <w:pPr>
        <w:pStyle w:val="Indenta"/>
      </w:pPr>
      <w:r>
        <w:tab/>
      </w:r>
      <w:r>
        <w:tab/>
        <w:t>agreed from time to time between the service provider and the CEO; and</w:t>
      </w:r>
    </w:p>
    <w:p w:rsidR="00341D46" w:rsidRDefault="00D96326">
      <w:pPr>
        <w:pStyle w:val="Indenta"/>
      </w:pPr>
      <w:r>
        <w:lastRenderedPageBreak/>
        <w:tab/>
        <w:t>(i)</w:t>
      </w:r>
      <w:r>
        <w:tab/>
        <w:t>for the accredited service provider to perform any other functions that are specified in conditions attaching to their accreditation.</w:t>
      </w:r>
    </w:p>
    <w:p w:rsidR="00341D46" w:rsidRDefault="00D96326">
      <w:pPr>
        <w:pStyle w:val="Footnotesection"/>
      </w:pPr>
      <w:r>
        <w:tab/>
        <w:t>[Regulation 69H inserted: Gazette 20 Sep 2016 p. 3974</w:t>
      </w:r>
      <w:r>
        <w:noBreakHyphen/>
        <w:t>5.]</w:t>
      </w:r>
    </w:p>
    <w:p w:rsidR="00341D46" w:rsidRDefault="00D96326">
      <w:pPr>
        <w:pStyle w:val="Heading5"/>
      </w:pPr>
      <w:bookmarkStart w:id="131" w:name="_Toc74821985"/>
      <w:r>
        <w:rPr>
          <w:rStyle w:val="CharSectno"/>
        </w:rPr>
        <w:t>69I</w:t>
      </w:r>
      <w:r>
        <w:t>.</w:t>
      </w:r>
      <w:r>
        <w:tab/>
        <w:t>Approval of alcohol interlocks</w:t>
      </w:r>
      <w:bookmarkEnd w:id="131"/>
    </w:p>
    <w:p w:rsidR="00341D46" w:rsidRDefault="00D96326">
      <w:pPr>
        <w:pStyle w:val="Subsection"/>
      </w:pPr>
      <w:r>
        <w:tab/>
        <w:t>(1)</w:t>
      </w:r>
      <w:r>
        <w:tab/>
        <w:t xml:space="preserve">For the purposes of the alcohol interlock scheme, the CEO may, by notice in writing to an accredited service provider, approve — </w:t>
      </w:r>
    </w:p>
    <w:p w:rsidR="00341D46" w:rsidRDefault="00D96326">
      <w:pPr>
        <w:pStyle w:val="Indenta"/>
      </w:pPr>
      <w:r>
        <w:tab/>
        <w:t>(a)</w:t>
      </w:r>
      <w:r>
        <w:tab/>
        <w:t>a specified alcohol interlock; or</w:t>
      </w:r>
    </w:p>
    <w:p w:rsidR="00341D46" w:rsidRDefault="00D96326">
      <w:pPr>
        <w:pStyle w:val="Indenta"/>
      </w:pPr>
      <w:r>
        <w:tab/>
        <w:t>(b)</w:t>
      </w:r>
      <w:r>
        <w:tab/>
        <w:t>a class of alcohol interlocks that meet specified criteria.</w:t>
      </w:r>
    </w:p>
    <w:p w:rsidR="00341D46" w:rsidRDefault="00D96326">
      <w:pPr>
        <w:pStyle w:val="Subsection"/>
      </w:pPr>
      <w:r>
        <w:tab/>
        <w:t>(2)</w:t>
      </w:r>
      <w:r>
        <w:tab/>
        <w:t xml:space="preserve">Approval under subregulation (1) may be — </w:t>
      </w:r>
    </w:p>
    <w:p w:rsidR="00341D46" w:rsidRDefault="00D96326">
      <w:pPr>
        <w:pStyle w:val="Indenta"/>
      </w:pPr>
      <w:r>
        <w:tab/>
        <w:t>(a)</w:t>
      </w:r>
      <w:r>
        <w:tab/>
        <w:t>unconditional; or</w:t>
      </w:r>
    </w:p>
    <w:p w:rsidR="00341D46" w:rsidRDefault="00D96326">
      <w:pPr>
        <w:pStyle w:val="Indenta"/>
      </w:pPr>
      <w:r>
        <w:tab/>
        <w:t>(b)</w:t>
      </w:r>
      <w:r>
        <w:tab/>
        <w:t xml:space="preserve">conditional upon the device continuing to comply with specified requirements relating to all or any of the following matters — </w:t>
      </w:r>
    </w:p>
    <w:p w:rsidR="00341D46" w:rsidRDefault="00D96326">
      <w:pPr>
        <w:pStyle w:val="Indenti"/>
      </w:pPr>
      <w:r>
        <w:tab/>
        <w:t>(i)</w:t>
      </w:r>
      <w:r>
        <w:tab/>
        <w:t>the manner in which the device will record instances of its use and operation;</w:t>
      </w:r>
    </w:p>
    <w:p w:rsidR="00341D46" w:rsidRDefault="00D96326">
      <w:pPr>
        <w:pStyle w:val="Indenti"/>
      </w:pPr>
      <w:r>
        <w:tab/>
        <w:t>(ii)</w:t>
      </w:r>
      <w:r>
        <w:tab/>
        <w:t>the occasions on which, or the frequency with which, the device is to be inspected by an accredited service provider to ensure that it is functioning properly;</w:t>
      </w:r>
    </w:p>
    <w:p w:rsidR="00341D46" w:rsidRDefault="00D96326">
      <w:pPr>
        <w:pStyle w:val="Indenti"/>
      </w:pPr>
      <w:r>
        <w:tab/>
        <w:t>(iii)</w:t>
      </w:r>
      <w:r>
        <w:tab/>
        <w:t>the occasions on which or frequency with which the device will require a specimen of breath to be provided;</w:t>
      </w:r>
    </w:p>
    <w:p w:rsidR="00341D46" w:rsidRDefault="00D96326">
      <w:pPr>
        <w:pStyle w:val="Indenti"/>
      </w:pPr>
      <w:r>
        <w:tab/>
        <w:t>(iv)</w:t>
      </w:r>
      <w:r>
        <w:tab/>
        <w:t>the concentration of alcohol that will cause the device to prevent the operation of the vehicle or to signal that the vehicle ought not to be operated;</w:t>
      </w:r>
    </w:p>
    <w:p w:rsidR="00341D46" w:rsidRDefault="00D96326">
      <w:pPr>
        <w:pStyle w:val="Indenti"/>
        <w:keepNext/>
      </w:pPr>
      <w:r>
        <w:lastRenderedPageBreak/>
        <w:tab/>
        <w:t>(v)</w:t>
      </w:r>
      <w:r>
        <w:tab/>
        <w:t>other circumstances in which the device is to prevent the operation of the vehicle or to signal that the vehicle ought not to be operated;</w:t>
      </w:r>
    </w:p>
    <w:p w:rsidR="00341D46" w:rsidRDefault="00D96326">
      <w:pPr>
        <w:pStyle w:val="Indenti"/>
      </w:pPr>
      <w:r>
        <w:tab/>
        <w:t>(vi)</w:t>
      </w:r>
      <w:r>
        <w:tab/>
        <w:t>any other matter that seems desirable to the CEO.</w:t>
      </w:r>
    </w:p>
    <w:p w:rsidR="00341D46" w:rsidRDefault="00D96326">
      <w:pPr>
        <w:pStyle w:val="Footnotesection"/>
      </w:pPr>
      <w:r>
        <w:tab/>
        <w:t>[Regulation 69I inserted: Gazette 20 Sep 2016 p. 3975</w:t>
      </w:r>
      <w:r>
        <w:noBreakHyphen/>
        <w:t>6.]</w:t>
      </w:r>
    </w:p>
    <w:p w:rsidR="00341D46" w:rsidRDefault="00D96326">
      <w:pPr>
        <w:pStyle w:val="Heading5"/>
      </w:pPr>
      <w:bookmarkStart w:id="132" w:name="_Toc74821986"/>
      <w:r>
        <w:rPr>
          <w:rStyle w:val="CharSectno"/>
        </w:rPr>
        <w:t>69J</w:t>
      </w:r>
      <w:r>
        <w:t>.</w:t>
      </w:r>
      <w:r>
        <w:tab/>
        <w:t>Alcohol assessment and treatment</w:t>
      </w:r>
      <w:bookmarkEnd w:id="132"/>
    </w:p>
    <w:p w:rsidR="00341D46" w:rsidRDefault="00D96326">
      <w:pPr>
        <w:pStyle w:val="Subsection"/>
        <w:spacing w:before="200"/>
      </w:pPr>
      <w:r>
        <w:tab/>
        <w:t>(1)</w:t>
      </w:r>
      <w:r>
        <w:tab/>
        <w:t xml:space="preserve">In this regulation — </w:t>
      </w:r>
    </w:p>
    <w:p w:rsidR="00341D46" w:rsidRDefault="00D96326">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rsidR="00341D46" w:rsidRDefault="00D96326">
      <w:pPr>
        <w:pStyle w:val="Subsection"/>
        <w:spacing w:before="200"/>
      </w:pPr>
      <w:r>
        <w:tab/>
        <w:t>(2)</w:t>
      </w:r>
      <w:r>
        <w:tab/>
        <w:t xml:space="preserve">The CEO (Mental Health Commission) may, in writing, do any of the following — </w:t>
      </w:r>
    </w:p>
    <w:p w:rsidR="00341D46" w:rsidRDefault="00D96326">
      <w:pPr>
        <w:pStyle w:val="Indenta"/>
      </w:pPr>
      <w:r>
        <w:tab/>
        <w:t>(a)</w:t>
      </w:r>
      <w:r>
        <w:tab/>
        <w:t>approve providers of alcohol assessment and treatment for the purposes of the alcohol interlock scheme;</w:t>
      </w:r>
    </w:p>
    <w:p w:rsidR="00341D46" w:rsidRDefault="00D96326">
      <w:pPr>
        <w:pStyle w:val="Indenta"/>
      </w:pPr>
      <w:r>
        <w:tab/>
        <w:t>(b)</w:t>
      </w:r>
      <w:r>
        <w:tab/>
        <w:t>give an approval under paragraph (a) subject to conditions with which the approved provider is to comply;</w:t>
      </w:r>
    </w:p>
    <w:p w:rsidR="00341D46" w:rsidRDefault="00D96326">
      <w:pPr>
        <w:pStyle w:val="Indenta"/>
      </w:pPr>
      <w:r>
        <w:tab/>
        <w:t>(c)</w:t>
      </w:r>
      <w:r>
        <w:tab/>
        <w:t>cancel or amend an approval given under paragraph (a).</w:t>
      </w:r>
    </w:p>
    <w:p w:rsidR="00341D46" w:rsidRDefault="00D96326">
      <w:pPr>
        <w:pStyle w:val="Footnotesection"/>
      </w:pPr>
      <w:r>
        <w:tab/>
        <w:t>[Regulation 69J inserted: Gazette 20 Sep 2016 p. 3976.]</w:t>
      </w:r>
    </w:p>
    <w:p w:rsidR="00341D46" w:rsidRDefault="00D96326">
      <w:pPr>
        <w:pStyle w:val="Heading3"/>
      </w:pPr>
      <w:bookmarkStart w:id="133" w:name="_Toc74738557"/>
      <w:bookmarkStart w:id="134" w:name="_Toc74749555"/>
      <w:bookmarkStart w:id="135" w:name="_Toc74821987"/>
      <w:r>
        <w:rPr>
          <w:rStyle w:val="CharDivNo"/>
        </w:rPr>
        <w:t>Division 4</w:t>
      </w:r>
      <w:r>
        <w:t> — </w:t>
      </w:r>
      <w:r>
        <w:rPr>
          <w:rStyle w:val="CharDivText"/>
        </w:rPr>
        <w:t>Restricted driving period</w:t>
      </w:r>
      <w:bookmarkEnd w:id="133"/>
      <w:bookmarkEnd w:id="134"/>
      <w:bookmarkEnd w:id="135"/>
    </w:p>
    <w:p w:rsidR="00341D46" w:rsidRDefault="00D96326">
      <w:pPr>
        <w:pStyle w:val="Footnoteheading"/>
      </w:pPr>
      <w:r>
        <w:tab/>
        <w:t>[Heading inserted: Gazette 20 Sep 2016 p. 3977.]</w:t>
      </w:r>
    </w:p>
    <w:p w:rsidR="00341D46" w:rsidRDefault="00D96326">
      <w:pPr>
        <w:pStyle w:val="Heading5"/>
      </w:pPr>
      <w:bookmarkStart w:id="136" w:name="_Toc74821988"/>
      <w:r>
        <w:rPr>
          <w:rStyle w:val="CharSectno"/>
        </w:rPr>
        <w:t>69K</w:t>
      </w:r>
      <w:r>
        <w:t>.</w:t>
      </w:r>
      <w:r>
        <w:tab/>
        <w:t>Terms used</w:t>
      </w:r>
      <w:bookmarkEnd w:id="136"/>
    </w:p>
    <w:p w:rsidR="00341D46" w:rsidRDefault="00D96326">
      <w:pPr>
        <w:pStyle w:val="Subsection"/>
        <w:spacing w:before="200"/>
      </w:pPr>
      <w:r>
        <w:tab/>
      </w:r>
      <w:r>
        <w:tab/>
        <w:t xml:space="preserve">In this Division — </w:t>
      </w:r>
    </w:p>
    <w:p w:rsidR="00341D46" w:rsidRDefault="00D96326">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rsidR="00341D46" w:rsidRDefault="00D96326">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rsidR="00341D46" w:rsidRDefault="00D96326">
      <w:pPr>
        <w:pStyle w:val="Footnotesection"/>
      </w:pPr>
      <w:r>
        <w:tab/>
        <w:t>[Regulation 69K inserted: Gazette 20 Sep 2016 p. 3977.]</w:t>
      </w:r>
    </w:p>
    <w:p w:rsidR="00341D46" w:rsidRDefault="00D96326">
      <w:pPr>
        <w:pStyle w:val="Heading5"/>
      </w:pPr>
      <w:bookmarkStart w:id="137" w:name="_Toc74821989"/>
      <w:r>
        <w:rPr>
          <w:rStyle w:val="CharSectno"/>
        </w:rPr>
        <w:t>69L</w:t>
      </w:r>
      <w:r>
        <w:t>.</w:t>
      </w:r>
      <w:r>
        <w:tab/>
        <w:t>Start of restricted driving period</w:t>
      </w:r>
      <w:bookmarkEnd w:id="137"/>
    </w:p>
    <w:p w:rsidR="00341D46" w:rsidRDefault="00D96326">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rsidR="00341D46" w:rsidRDefault="00D96326">
      <w:pPr>
        <w:pStyle w:val="Footnotesection"/>
      </w:pPr>
      <w:r>
        <w:tab/>
        <w:t>[Regulation 69L inserted: Gazette 20 Sep 2016 p. 3977.]</w:t>
      </w:r>
    </w:p>
    <w:p w:rsidR="00341D46" w:rsidRDefault="00D96326">
      <w:pPr>
        <w:pStyle w:val="Heading5"/>
      </w:pPr>
      <w:bookmarkStart w:id="138" w:name="_Toc74821990"/>
      <w:r>
        <w:rPr>
          <w:rStyle w:val="CharSectno"/>
        </w:rPr>
        <w:t>69M</w:t>
      </w:r>
      <w:r>
        <w:t>.</w:t>
      </w:r>
      <w:r>
        <w:tab/>
        <w:t>Inspection obligation</w:t>
      </w:r>
      <w:bookmarkEnd w:id="138"/>
    </w:p>
    <w:p w:rsidR="00341D46" w:rsidRDefault="00D96326">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rsidR="00341D46" w:rsidRDefault="00D96326">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rsidR="00341D46" w:rsidRDefault="00D96326">
      <w:pPr>
        <w:pStyle w:val="Footnotesection"/>
      </w:pPr>
      <w:r>
        <w:tab/>
        <w:t>[Regulation 69M inserted: Gazette 20 Sep 2016 p. 3977.]</w:t>
      </w:r>
    </w:p>
    <w:p w:rsidR="00341D46" w:rsidRDefault="00D96326">
      <w:pPr>
        <w:pStyle w:val="Heading5"/>
      </w:pPr>
      <w:bookmarkStart w:id="139" w:name="_Toc74821991"/>
      <w:r>
        <w:rPr>
          <w:rStyle w:val="CharSectno"/>
        </w:rPr>
        <w:lastRenderedPageBreak/>
        <w:t>69N</w:t>
      </w:r>
      <w:r>
        <w:t>.</w:t>
      </w:r>
      <w:r>
        <w:tab/>
        <w:t>Alcohol assessment and treatment during restricted driving period</w:t>
      </w:r>
      <w:bookmarkEnd w:id="139"/>
    </w:p>
    <w:p w:rsidR="00341D46" w:rsidRDefault="00D96326">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rsidR="00341D46" w:rsidRDefault="00D96326">
      <w:pPr>
        <w:pStyle w:val="Indenta"/>
      </w:pPr>
      <w:r>
        <w:tab/>
        <w:t>(a)</w:t>
      </w:r>
      <w:r>
        <w:tab/>
        <w:t>the CEO reasonably believes that any person has tampered with or attempted to tamper with the alcohol interlock installed in the driver’s relevant vehicle; or</w:t>
      </w:r>
    </w:p>
    <w:p w:rsidR="00341D46" w:rsidRDefault="00D96326">
      <w:pPr>
        <w:pStyle w:val="Indenta"/>
      </w:pPr>
      <w:r>
        <w:tab/>
        <w:t>(b)</w:t>
      </w:r>
      <w:r>
        <w:tab/>
        <w:t>the CEO reasonably believes that, within any inspection period, the alcohol interlock installed in the driver’s relevant vehicle has been triggered on 3 or more occasions; or</w:t>
      </w:r>
    </w:p>
    <w:p w:rsidR="00341D46" w:rsidRDefault="00D96326">
      <w:pPr>
        <w:pStyle w:val="Indenta"/>
      </w:pPr>
      <w:r>
        <w:tab/>
        <w:t>(c)</w:t>
      </w:r>
      <w:r>
        <w:tab/>
        <w:t>the CEO reasonably believes that the driver has failed to comply with a periodic inspection obligation under regulation 69M(1).</w:t>
      </w:r>
    </w:p>
    <w:p w:rsidR="00341D46" w:rsidRDefault="00D96326">
      <w:pPr>
        <w:pStyle w:val="Footnotesection"/>
      </w:pPr>
      <w:r>
        <w:tab/>
        <w:t>[Regulation 69N inserted: Gazette 20 Sep 2016 p. 3977</w:t>
      </w:r>
      <w:r>
        <w:noBreakHyphen/>
        <w:t>8.]</w:t>
      </w:r>
    </w:p>
    <w:p w:rsidR="00341D46" w:rsidRDefault="00D96326">
      <w:pPr>
        <w:pStyle w:val="Heading5"/>
      </w:pPr>
      <w:bookmarkStart w:id="140" w:name="_Toc74821992"/>
      <w:r>
        <w:rPr>
          <w:rStyle w:val="CharSectno"/>
        </w:rPr>
        <w:t>69O</w:t>
      </w:r>
      <w:r>
        <w:t>.</w:t>
      </w:r>
      <w:r>
        <w:tab/>
        <w:t>Termination and restart of restricted driving period</w:t>
      </w:r>
      <w:bookmarkEnd w:id="140"/>
    </w:p>
    <w:p w:rsidR="00341D46" w:rsidRDefault="00D96326">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rsidR="00341D46" w:rsidRDefault="00D96326">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341D46">
        <w:trPr>
          <w:tblHeader/>
        </w:trPr>
        <w:tc>
          <w:tcPr>
            <w:tcW w:w="2764" w:type="dxa"/>
          </w:tcPr>
          <w:p w:rsidR="00341D46" w:rsidRDefault="00D96326">
            <w:pPr>
              <w:pStyle w:val="TableNAm"/>
            </w:pPr>
            <w:r>
              <w:rPr>
                <w:b/>
              </w:rPr>
              <w:t>Event</w:t>
            </w:r>
          </w:p>
        </w:tc>
        <w:tc>
          <w:tcPr>
            <w:tcW w:w="2764" w:type="dxa"/>
          </w:tcPr>
          <w:p w:rsidR="00341D46" w:rsidRDefault="00D96326">
            <w:pPr>
              <w:pStyle w:val="TableNAm"/>
            </w:pPr>
            <w:r>
              <w:rPr>
                <w:b/>
              </w:rPr>
              <w:t>Effective date</w:t>
            </w:r>
          </w:p>
        </w:tc>
      </w:tr>
      <w:tr w:rsidR="00341D46">
        <w:tc>
          <w:tcPr>
            <w:tcW w:w="2764" w:type="dxa"/>
          </w:tcPr>
          <w:p w:rsidR="00341D46" w:rsidRDefault="00D96326">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rsidR="00341D46" w:rsidRDefault="00D96326">
            <w:pPr>
              <w:pStyle w:val="TableNAm"/>
            </w:pPr>
            <w:r>
              <w:lastRenderedPageBreak/>
              <w:t>The recorded date of the tampering or attempted tampering.</w:t>
            </w:r>
          </w:p>
        </w:tc>
      </w:tr>
      <w:tr w:rsidR="00341D46">
        <w:tc>
          <w:tcPr>
            <w:tcW w:w="2764" w:type="dxa"/>
          </w:tcPr>
          <w:p w:rsidR="00341D46" w:rsidRDefault="00D96326">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rsidR="00341D46" w:rsidRDefault="00D96326">
            <w:pPr>
              <w:pStyle w:val="TableNAm"/>
            </w:pPr>
            <w:r>
              <w:t>The date of the inspection.</w:t>
            </w:r>
          </w:p>
        </w:tc>
      </w:tr>
      <w:tr w:rsidR="00341D46">
        <w:tc>
          <w:tcPr>
            <w:tcW w:w="2764" w:type="dxa"/>
          </w:tcPr>
          <w:p w:rsidR="00341D46" w:rsidRDefault="00D96326">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rsidR="00341D46" w:rsidRDefault="00D96326">
            <w:pPr>
              <w:pStyle w:val="TableNAm"/>
            </w:pPr>
            <w:r>
              <w:t>The recorded date of the last occasion within the inspection period on which the alcohol interlock was triggered.</w:t>
            </w:r>
          </w:p>
        </w:tc>
      </w:tr>
      <w:tr w:rsidR="00341D46">
        <w:tc>
          <w:tcPr>
            <w:tcW w:w="2764" w:type="dxa"/>
          </w:tcPr>
          <w:p w:rsidR="00341D46" w:rsidRDefault="00D96326">
            <w:pPr>
              <w:pStyle w:val="TableNAm"/>
            </w:pPr>
            <w:r>
              <w:t xml:space="preserve">Since the most recent occasion on which a restricted driving period for the driver has either </w:t>
            </w:r>
            <w:r>
              <w:lastRenderedPageBreak/>
              <w:t>started under regulation 69L, the driver fails to comply with more than one periodic inspection obligation under regulation 69M(1).</w:t>
            </w:r>
          </w:p>
        </w:tc>
        <w:tc>
          <w:tcPr>
            <w:tcW w:w="2764" w:type="dxa"/>
          </w:tcPr>
          <w:p w:rsidR="00341D46" w:rsidRDefault="00D96326">
            <w:pPr>
              <w:pStyle w:val="TableNAm"/>
            </w:pPr>
            <w:r>
              <w:lastRenderedPageBreak/>
              <w:t xml:space="preserve">If the failure arises because, although the vehicle is presented for inspection within the time </w:t>
            </w:r>
            <w:r>
              <w:lastRenderedPageBreak/>
              <w:t>required under the terms of the interlock contract, it is not presented personally by the driver — the date on which it is presented for inspection.</w:t>
            </w:r>
          </w:p>
          <w:p w:rsidR="00341D46" w:rsidRDefault="00D96326">
            <w:pPr>
              <w:pStyle w:val="TableNAm"/>
            </w:pPr>
            <w:r>
              <w:t>If the failure arises because the vehicle is not presented for inspection within the time required under the terms of the interlock contract — the next date on which it is presented for inspection.</w:t>
            </w:r>
          </w:p>
        </w:tc>
      </w:tr>
    </w:tbl>
    <w:p w:rsidR="00341D46" w:rsidRDefault="00D96326">
      <w:pPr>
        <w:pStyle w:val="Subsection"/>
      </w:pPr>
      <w:r>
        <w:lastRenderedPageBreak/>
        <w:tab/>
        <w:t>(2)</w:t>
      </w:r>
      <w:r>
        <w:tab/>
        <w:t>An interlock</w:t>
      </w:r>
      <w:r>
        <w:noBreakHyphen/>
        <w:t xml:space="preserve">restricted driver’s restricted driving period — </w:t>
      </w:r>
    </w:p>
    <w:p w:rsidR="00341D46" w:rsidRDefault="00D96326">
      <w:pPr>
        <w:pStyle w:val="Indenta"/>
      </w:pPr>
      <w:r>
        <w:tab/>
        <w:t>(a)</w:t>
      </w:r>
      <w:r>
        <w:tab/>
        <w:t xml:space="preserve">terminates if — </w:t>
      </w:r>
    </w:p>
    <w:p w:rsidR="00341D46" w:rsidRDefault="00D96326">
      <w:pPr>
        <w:pStyle w:val="Indenti"/>
      </w:pPr>
      <w:r>
        <w:tab/>
        <w:t>(i)</w:t>
      </w:r>
      <w:r>
        <w:tab/>
        <w:t>the driver’s licence is suspended; or</w:t>
      </w:r>
    </w:p>
    <w:p w:rsidR="00341D46" w:rsidRDefault="00D96326">
      <w:pPr>
        <w:pStyle w:val="Indenti"/>
      </w:pPr>
      <w:r>
        <w:tab/>
        <w:t>(ii)</w:t>
      </w:r>
      <w:r>
        <w:tab/>
        <w:t>the driver’s licence expires, unless a new licence is immediately granted to the driver; or</w:t>
      </w:r>
    </w:p>
    <w:p w:rsidR="00341D46" w:rsidRDefault="00D96326">
      <w:pPr>
        <w:pStyle w:val="Indenti"/>
      </w:pPr>
      <w:r>
        <w:tab/>
        <w:t>(iii)</w:t>
      </w:r>
      <w:r>
        <w:tab/>
        <w:t>the driver ceases to have a relevant vehicle;</w:t>
      </w:r>
    </w:p>
    <w:p w:rsidR="00341D46" w:rsidRDefault="00D96326">
      <w:pPr>
        <w:pStyle w:val="Indenta"/>
      </w:pPr>
      <w:r>
        <w:tab/>
      </w:r>
      <w:r>
        <w:tab/>
        <w:t>and</w:t>
      </w:r>
    </w:p>
    <w:p w:rsidR="00341D46" w:rsidRDefault="00D96326">
      <w:pPr>
        <w:pStyle w:val="Indenta"/>
      </w:pPr>
      <w:r>
        <w:tab/>
        <w:t>(b)</w:t>
      </w:r>
      <w:r>
        <w:tab/>
        <w:t>restarts if and when the driver has both a valid and effective licence and a relevant vehicle.</w:t>
      </w:r>
    </w:p>
    <w:p w:rsidR="00341D46" w:rsidRDefault="00D96326">
      <w:pPr>
        <w:pStyle w:val="Footnotesection"/>
      </w:pPr>
      <w:r>
        <w:tab/>
        <w:t>[Regulation 69O inserted: Gazette 20 Sep 2016 p. 3978</w:t>
      </w:r>
      <w:r>
        <w:noBreakHyphen/>
        <w:t>9.]</w:t>
      </w:r>
    </w:p>
    <w:p w:rsidR="00341D46" w:rsidRDefault="00D96326">
      <w:pPr>
        <w:pStyle w:val="Heading5"/>
      </w:pPr>
      <w:bookmarkStart w:id="141" w:name="_Toc74821993"/>
      <w:r>
        <w:rPr>
          <w:rStyle w:val="CharSectno"/>
        </w:rPr>
        <w:lastRenderedPageBreak/>
        <w:t>69P</w:t>
      </w:r>
      <w:r>
        <w:t>.</w:t>
      </w:r>
      <w:r>
        <w:tab/>
        <w:t>Termination of restricted driving period without restart</w:t>
      </w:r>
      <w:bookmarkEnd w:id="141"/>
    </w:p>
    <w:p w:rsidR="00341D46" w:rsidRDefault="00D96326">
      <w:pPr>
        <w:pStyle w:val="Subsection"/>
        <w:keepNext/>
      </w:pPr>
      <w:r>
        <w:tab/>
        <w:t>(1)</w:t>
      </w:r>
      <w:r>
        <w:tab/>
        <w:t>An interlock</w:t>
      </w:r>
      <w:r>
        <w:noBreakHyphen/>
        <w:t xml:space="preserve">restricted driver’s restricted driving period terminates if — </w:t>
      </w:r>
    </w:p>
    <w:p w:rsidR="00341D46" w:rsidRDefault="00D96326">
      <w:pPr>
        <w:pStyle w:val="Indenta"/>
      </w:pPr>
      <w:r>
        <w:tab/>
        <w:t>(a)</w:t>
      </w:r>
      <w:r>
        <w:tab/>
        <w:t>the driver is convicted of a further alcohol interlock offence; or</w:t>
      </w:r>
    </w:p>
    <w:p w:rsidR="00341D46" w:rsidRDefault="00D96326">
      <w:pPr>
        <w:pStyle w:val="Indenta"/>
      </w:pPr>
      <w:r>
        <w:tab/>
        <w:t>(b)</w:t>
      </w:r>
      <w:r>
        <w:tab/>
        <w:t>the driver’s licence is cancelled in any other circumstances.</w:t>
      </w:r>
    </w:p>
    <w:p w:rsidR="00341D46" w:rsidRDefault="00D96326">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rsidR="00341D46" w:rsidRDefault="00D96326">
      <w:pPr>
        <w:pStyle w:val="Footnotesection"/>
      </w:pPr>
      <w:r>
        <w:tab/>
        <w:t>[Regulation 69P inserted: Gazette 20 Sep 2016 p. 3980.]</w:t>
      </w:r>
    </w:p>
    <w:p w:rsidR="00341D46" w:rsidRDefault="00D96326">
      <w:pPr>
        <w:pStyle w:val="Heading3"/>
      </w:pPr>
      <w:bookmarkStart w:id="142" w:name="_Toc74738564"/>
      <w:bookmarkStart w:id="143" w:name="_Toc74749562"/>
      <w:bookmarkStart w:id="144" w:name="_Toc74821994"/>
      <w:r>
        <w:rPr>
          <w:rStyle w:val="CharDivNo"/>
        </w:rPr>
        <w:t>Division 5</w:t>
      </w:r>
      <w:r>
        <w:t> — </w:t>
      </w:r>
      <w:r>
        <w:rPr>
          <w:rStyle w:val="CharDivText"/>
        </w:rPr>
        <w:t>Demonstrating separation of drinking and driving behaviour</w:t>
      </w:r>
      <w:bookmarkEnd w:id="142"/>
      <w:bookmarkEnd w:id="143"/>
      <w:bookmarkEnd w:id="144"/>
    </w:p>
    <w:p w:rsidR="00341D46" w:rsidRDefault="00D96326">
      <w:pPr>
        <w:pStyle w:val="Footnoteheading"/>
      </w:pPr>
      <w:r>
        <w:tab/>
        <w:t>[Heading inserted: Gazette 20 Sep 2016 p. 3980.]</w:t>
      </w:r>
    </w:p>
    <w:p w:rsidR="00341D46" w:rsidRDefault="00D96326">
      <w:pPr>
        <w:pStyle w:val="Heading5"/>
      </w:pPr>
      <w:bookmarkStart w:id="145" w:name="_Toc74821995"/>
      <w:r>
        <w:rPr>
          <w:rStyle w:val="CharSectno"/>
        </w:rPr>
        <w:t>69Q</w:t>
      </w:r>
      <w:r>
        <w:t>.</w:t>
      </w:r>
      <w:r>
        <w:tab/>
        <w:t>Demonstrating the separation of drinking and driving behaviour</w:t>
      </w:r>
      <w:bookmarkEnd w:id="145"/>
    </w:p>
    <w:p w:rsidR="00341D46" w:rsidRDefault="00D96326">
      <w:pPr>
        <w:pStyle w:val="Subsection"/>
      </w:pPr>
      <w:r>
        <w:tab/>
      </w:r>
      <w:r>
        <w:tab/>
        <w:t>An interlock</w:t>
      </w:r>
      <w:r>
        <w:noBreakHyphen/>
        <w:t xml:space="preserve">restricted driver is taken to have demonstrated the separation of drinking and driving behaviour when the following conditions are satisfied — </w:t>
      </w:r>
    </w:p>
    <w:p w:rsidR="00341D46" w:rsidRDefault="00D96326">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rsidR="00341D46" w:rsidRDefault="00D96326">
      <w:pPr>
        <w:pStyle w:val="Indenti"/>
      </w:pPr>
      <w:r>
        <w:tab/>
        <w:t>(i)</w:t>
      </w:r>
      <w:r>
        <w:tab/>
        <w:t>a disqualification was imposed on the driver; or</w:t>
      </w:r>
    </w:p>
    <w:p w:rsidR="00341D46" w:rsidRDefault="00D96326">
      <w:pPr>
        <w:pStyle w:val="Indenti"/>
      </w:pPr>
      <w:r>
        <w:tab/>
        <w:t>(ii)</w:t>
      </w:r>
      <w:r>
        <w:tab/>
        <w:t>an extraordinary licence held by the driver was cancelled;</w:t>
      </w:r>
    </w:p>
    <w:p w:rsidR="00341D46" w:rsidRDefault="00D96326">
      <w:pPr>
        <w:pStyle w:val="Indenta"/>
      </w:pPr>
      <w:r>
        <w:tab/>
        <w:t>(b)</w:t>
      </w:r>
      <w:r>
        <w:tab/>
        <w:t>in the case of any other driver, every period of disqualification imposed on the driver has ended;</w:t>
      </w:r>
    </w:p>
    <w:p w:rsidR="00341D46" w:rsidRDefault="00D96326">
      <w:pPr>
        <w:pStyle w:val="Indenta"/>
      </w:pPr>
      <w:r>
        <w:lastRenderedPageBreak/>
        <w:tab/>
        <w:t>(c)</w:t>
      </w:r>
      <w:r>
        <w:tab/>
        <w:t>the driver has started or restarted a restricted driving period that has continued for at least 180 days up to and including the current date;</w:t>
      </w:r>
    </w:p>
    <w:p w:rsidR="00341D46" w:rsidRDefault="00D96326">
      <w:pPr>
        <w:pStyle w:val="Indenta"/>
      </w:pPr>
      <w:r>
        <w:tab/>
        <w:t>(d)</w:t>
      </w:r>
      <w:r>
        <w:tab/>
        <w:t>the CEO is reasonably satisfied that the driver has complied with any requirement under regulation 69N to participate in alcohol assessment and treatment.</w:t>
      </w:r>
    </w:p>
    <w:p w:rsidR="00341D46" w:rsidRDefault="00D96326">
      <w:pPr>
        <w:pStyle w:val="Footnotesection"/>
      </w:pPr>
      <w:r>
        <w:tab/>
        <w:t>[Regulation 69Q inserted: Gazette 20 Sep 2016 p. 3980.]</w:t>
      </w:r>
    </w:p>
    <w:p w:rsidR="00341D46" w:rsidRDefault="00D96326">
      <w:pPr>
        <w:pStyle w:val="Heading3"/>
      </w:pPr>
      <w:bookmarkStart w:id="146" w:name="_Toc74738566"/>
      <w:bookmarkStart w:id="147" w:name="_Toc74749564"/>
      <w:bookmarkStart w:id="148" w:name="_Toc74821996"/>
      <w:r>
        <w:rPr>
          <w:rStyle w:val="CharDivNo"/>
        </w:rPr>
        <w:t>Division 6</w:t>
      </w:r>
      <w:r>
        <w:t> — </w:t>
      </w:r>
      <w:r>
        <w:rPr>
          <w:rStyle w:val="CharDivText"/>
        </w:rPr>
        <w:t>Miscellaneous</w:t>
      </w:r>
      <w:bookmarkEnd w:id="146"/>
      <w:bookmarkEnd w:id="147"/>
      <w:bookmarkEnd w:id="148"/>
    </w:p>
    <w:p w:rsidR="00341D46" w:rsidRDefault="00D96326">
      <w:pPr>
        <w:pStyle w:val="Footnoteheading"/>
      </w:pPr>
      <w:r>
        <w:tab/>
        <w:t>[Heading inserted: Gazette 20 Sep 2016 p. 3981.]</w:t>
      </w:r>
    </w:p>
    <w:p w:rsidR="00341D46" w:rsidRDefault="00D96326">
      <w:pPr>
        <w:pStyle w:val="Heading5"/>
      </w:pPr>
      <w:bookmarkStart w:id="149" w:name="_Toc74821997"/>
      <w:r>
        <w:rPr>
          <w:rStyle w:val="CharSectno"/>
        </w:rPr>
        <w:t>69R</w:t>
      </w:r>
      <w:r>
        <w:t>.</w:t>
      </w:r>
      <w:r>
        <w:tab/>
        <w:t>Offences</w:t>
      </w:r>
      <w:bookmarkEnd w:id="149"/>
    </w:p>
    <w:p w:rsidR="00341D46" w:rsidRDefault="00D96326">
      <w:pPr>
        <w:pStyle w:val="Subsection"/>
      </w:pPr>
      <w:r>
        <w:tab/>
        <w:t>(1)</w:t>
      </w:r>
      <w:r>
        <w:tab/>
        <w:t xml:space="preserve">A person must not tamper, or cause or permit another person to tamper, with an approved alcohol interlock installed in — </w:t>
      </w:r>
    </w:p>
    <w:p w:rsidR="00341D46" w:rsidRDefault="00D96326">
      <w:pPr>
        <w:pStyle w:val="Indenta"/>
      </w:pPr>
      <w:r>
        <w:tab/>
        <w:t>(a)</w:t>
      </w:r>
      <w:r>
        <w:tab/>
        <w:t>a relevant vehicle; or</w:t>
      </w:r>
    </w:p>
    <w:p w:rsidR="00341D46" w:rsidRDefault="00D96326">
      <w:pPr>
        <w:pStyle w:val="Indenta"/>
      </w:pPr>
      <w:r>
        <w:tab/>
        <w:t>(b)</w:t>
      </w:r>
      <w:r>
        <w:tab/>
        <w:t>a vehicle that is being driven or is intended or expected to be driven by an interlock</w:t>
      </w:r>
      <w:r>
        <w:noBreakHyphen/>
        <w:t>restricted driver.</w:t>
      </w:r>
    </w:p>
    <w:p w:rsidR="00341D46" w:rsidRDefault="00D96326">
      <w:pPr>
        <w:pStyle w:val="Penstart"/>
      </w:pPr>
      <w:r>
        <w:tab/>
        <w:t>Penalty for this subregulation:</w:t>
      </w:r>
      <w:r>
        <w:tab/>
        <w:t>50 PU.</w:t>
      </w:r>
    </w:p>
    <w:p w:rsidR="00341D46" w:rsidRDefault="00D96326">
      <w:pPr>
        <w:pStyle w:val="Subsection"/>
      </w:pPr>
      <w:r>
        <w:tab/>
        <w:t>(2)</w:t>
      </w:r>
      <w:r>
        <w:tab/>
        <w:t xml:space="preserve">A person must not circumvent, or cause or permit another person to circumvent, the operation of an approved alcohol interlock installed in — </w:t>
      </w:r>
    </w:p>
    <w:p w:rsidR="00341D46" w:rsidRDefault="00D96326">
      <w:pPr>
        <w:pStyle w:val="Indenta"/>
      </w:pPr>
      <w:r>
        <w:tab/>
        <w:t>(a)</w:t>
      </w:r>
      <w:r>
        <w:tab/>
        <w:t>a relevant vehicle; or</w:t>
      </w:r>
    </w:p>
    <w:p w:rsidR="00341D46" w:rsidRDefault="00D96326">
      <w:pPr>
        <w:pStyle w:val="Indenta"/>
      </w:pPr>
      <w:r>
        <w:tab/>
        <w:t>(b)</w:t>
      </w:r>
      <w:r>
        <w:tab/>
        <w:t>a vehicle that is being driven or is intended or expected to be driven by an interlock</w:t>
      </w:r>
      <w:r>
        <w:noBreakHyphen/>
        <w:t>restricted driver.</w:t>
      </w:r>
    </w:p>
    <w:p w:rsidR="00341D46" w:rsidRDefault="00D96326">
      <w:pPr>
        <w:pStyle w:val="Penstart"/>
      </w:pPr>
      <w:r>
        <w:tab/>
        <w:t>Penalty for this subregulation:</w:t>
      </w:r>
      <w:r>
        <w:tab/>
        <w:t>50 PU.</w:t>
      </w:r>
    </w:p>
    <w:p w:rsidR="00341D46" w:rsidRDefault="00D96326">
      <w:pPr>
        <w:pStyle w:val="Subsection"/>
      </w:pPr>
      <w:r>
        <w:tab/>
        <w:t>(3)</w:t>
      </w:r>
      <w:r>
        <w:tab/>
        <w:t xml:space="preserve">Without limiting subregulation (2), a person circumvents the operation of an approved alcohol interlock if — </w:t>
      </w:r>
    </w:p>
    <w:p w:rsidR="00341D46" w:rsidRDefault="00D96326">
      <w:pPr>
        <w:pStyle w:val="Indenta"/>
      </w:pPr>
      <w:r>
        <w:tab/>
        <w:t>(a)</w:t>
      </w:r>
      <w:r>
        <w:tab/>
        <w:t>the person provides a sample of breath for analysis by the interlock; and</w:t>
      </w:r>
    </w:p>
    <w:p w:rsidR="00341D46" w:rsidRDefault="00D96326">
      <w:pPr>
        <w:pStyle w:val="Indenta"/>
        <w:keepNext/>
      </w:pPr>
      <w:r>
        <w:lastRenderedPageBreak/>
        <w:tab/>
        <w:t>(b)</w:t>
      </w:r>
      <w:r>
        <w:tab/>
        <w:t>the breath is not that of the driver or intended or expected driver of the vehicle in which the interlock is installed.</w:t>
      </w:r>
    </w:p>
    <w:p w:rsidR="00341D46" w:rsidRDefault="00D96326">
      <w:pPr>
        <w:pStyle w:val="Footnotesection"/>
      </w:pPr>
      <w:r>
        <w:tab/>
        <w:t>[Regulation 69R inserted: Gazette 20 Sep 2016 p. 3981.]</w:t>
      </w:r>
    </w:p>
    <w:p w:rsidR="00341D46" w:rsidRDefault="00D96326">
      <w:pPr>
        <w:pStyle w:val="Heading2"/>
      </w:pPr>
      <w:bookmarkStart w:id="150" w:name="_Toc74738568"/>
      <w:bookmarkStart w:id="151" w:name="_Toc74749566"/>
      <w:bookmarkStart w:id="152" w:name="_Toc74821998"/>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0"/>
      <w:bookmarkEnd w:id="151"/>
      <w:bookmarkEnd w:id="152"/>
    </w:p>
    <w:p w:rsidR="00341D46" w:rsidRDefault="00D96326">
      <w:pPr>
        <w:pStyle w:val="Heading5"/>
      </w:pPr>
      <w:bookmarkStart w:id="153" w:name="_Toc74821999"/>
      <w:r>
        <w:rPr>
          <w:rStyle w:val="CharSectno"/>
        </w:rPr>
        <w:t>70</w:t>
      </w:r>
      <w:r>
        <w:t>.</w:t>
      </w:r>
      <w:r>
        <w:tab/>
        <w:t>Term used: reviewable decision</w:t>
      </w:r>
      <w:bookmarkEnd w:id="153"/>
    </w:p>
    <w:p w:rsidR="00341D46" w:rsidRDefault="00D96326">
      <w:pPr>
        <w:pStyle w:val="Subsection"/>
      </w:pPr>
      <w:r>
        <w:tab/>
      </w:r>
      <w:r>
        <w:tab/>
        <w:t xml:space="preserve">In this Part — </w:t>
      </w:r>
    </w:p>
    <w:p w:rsidR="00341D46" w:rsidRDefault="00D96326">
      <w:pPr>
        <w:pStyle w:val="Defstart"/>
      </w:pPr>
      <w:r>
        <w:tab/>
      </w:r>
      <w:r>
        <w:rPr>
          <w:rStyle w:val="CharDefText"/>
        </w:rPr>
        <w:t>reviewable decision</w:t>
      </w:r>
      <w:r>
        <w:t xml:space="preserve"> means a decision of the CEO to — </w:t>
      </w:r>
    </w:p>
    <w:p w:rsidR="00341D46" w:rsidRDefault="00D96326">
      <w:pPr>
        <w:pStyle w:val="Defpara"/>
      </w:pPr>
      <w:r>
        <w:tab/>
        <w:t>(a)</w:t>
      </w:r>
      <w:r>
        <w:tab/>
        <w:t>refuse an application for the grant of a driver’s licence; or</w:t>
      </w:r>
    </w:p>
    <w:p w:rsidR="00341D46" w:rsidRDefault="00D96326">
      <w:pPr>
        <w:pStyle w:val="Ednotedefpara"/>
      </w:pPr>
      <w:r>
        <w:tab/>
        <w:t>[(b)</w:t>
      </w:r>
      <w:r>
        <w:tab/>
        <w:t>deleted]</w:t>
      </w:r>
    </w:p>
    <w:p w:rsidR="00341D46" w:rsidRDefault="00D96326">
      <w:pPr>
        <w:pStyle w:val="Defpara"/>
      </w:pPr>
      <w:r>
        <w:tab/>
        <w:t>(c)</w:t>
      </w:r>
      <w:r>
        <w:tab/>
        <w:t>impose a condition when granting a driver’s licence; or</w:t>
      </w:r>
    </w:p>
    <w:p w:rsidR="00341D46" w:rsidRDefault="00D96326">
      <w:pPr>
        <w:pStyle w:val="Defpara"/>
      </w:pPr>
      <w:r>
        <w:tab/>
        <w:t>(d)</w:t>
      </w:r>
      <w:r>
        <w:tab/>
        <w:t>vary a driver’s licence, whether by imposing or varying a condition, by making, varying, or cancelling any other endorsement on it, or in any other way; or</w:t>
      </w:r>
    </w:p>
    <w:p w:rsidR="00341D46" w:rsidRDefault="00D96326">
      <w:pPr>
        <w:pStyle w:val="Defpara"/>
      </w:pPr>
      <w:r>
        <w:tab/>
        <w:t>(e)</w:t>
      </w:r>
      <w:r>
        <w:tab/>
        <w:t>refuse an application for the variation of a driver’s licence; or</w:t>
      </w:r>
    </w:p>
    <w:p w:rsidR="00341D46" w:rsidRDefault="00D96326">
      <w:pPr>
        <w:pStyle w:val="Defpara"/>
      </w:pPr>
      <w:r>
        <w:tab/>
        <w:t>(f)</w:t>
      </w:r>
      <w:r>
        <w:tab/>
        <w:t>suspend or cancel a driver’s licence; or</w:t>
      </w:r>
    </w:p>
    <w:p w:rsidR="00341D46" w:rsidRDefault="00D96326">
      <w:pPr>
        <w:pStyle w:val="Defpara"/>
      </w:pPr>
      <w:r>
        <w:tab/>
        <w:t>(g)</w:t>
      </w:r>
      <w:r>
        <w:tab/>
        <w:t>under regulation 62, exclude the person from being authorised by regulation 61 to drive a motor vehicle.</w:t>
      </w:r>
    </w:p>
    <w:p w:rsidR="00341D46" w:rsidRDefault="00D96326">
      <w:pPr>
        <w:pStyle w:val="Footnotesection"/>
      </w:pPr>
      <w:r>
        <w:tab/>
        <w:t>[Regulation 70 amended: SL 2020/91 r. 8.]</w:t>
      </w:r>
    </w:p>
    <w:p w:rsidR="00341D46" w:rsidRDefault="00D96326">
      <w:pPr>
        <w:pStyle w:val="Heading5"/>
      </w:pPr>
      <w:bookmarkStart w:id="154" w:name="_Toc74822000"/>
      <w:r>
        <w:rPr>
          <w:rStyle w:val="CharSectno"/>
        </w:rPr>
        <w:t>71</w:t>
      </w:r>
      <w:r>
        <w:t>.</w:t>
      </w:r>
      <w:r>
        <w:tab/>
        <w:t>CEO to notify affected person</w:t>
      </w:r>
      <w:bookmarkEnd w:id="154"/>
    </w:p>
    <w:p w:rsidR="00341D46" w:rsidRDefault="00D96326">
      <w:pPr>
        <w:pStyle w:val="Subsection"/>
      </w:pPr>
      <w:r>
        <w:tab/>
      </w:r>
      <w:r>
        <w:tab/>
        <w:t xml:space="preserve">As soon as practicable after making a reviewable decision, the CEO must give the person affected by the decision notice in writing — </w:t>
      </w:r>
    </w:p>
    <w:p w:rsidR="00341D46" w:rsidRDefault="00D96326">
      <w:pPr>
        <w:pStyle w:val="Indenta"/>
      </w:pPr>
      <w:r>
        <w:tab/>
        <w:t>(a)</w:t>
      </w:r>
      <w:r>
        <w:tab/>
        <w:t>of the decision; and</w:t>
      </w:r>
    </w:p>
    <w:p w:rsidR="00341D46" w:rsidRDefault="00D96326">
      <w:pPr>
        <w:pStyle w:val="Indenta"/>
      </w:pPr>
      <w:r>
        <w:tab/>
        <w:t>(b)</w:t>
      </w:r>
      <w:r>
        <w:tab/>
        <w:t>setting out the reasons for the reviewable decision if the decision differs from that sought by the person; and</w:t>
      </w:r>
    </w:p>
    <w:p w:rsidR="00341D46" w:rsidRDefault="00D96326">
      <w:pPr>
        <w:pStyle w:val="Indenta"/>
      </w:pPr>
      <w:r>
        <w:tab/>
        <w:t>(c)</w:t>
      </w:r>
      <w:r>
        <w:tab/>
        <w:t xml:space="preserve">informing the person that — </w:t>
      </w:r>
    </w:p>
    <w:p w:rsidR="00341D46" w:rsidRDefault="00D96326">
      <w:pPr>
        <w:pStyle w:val="Indenti"/>
      </w:pPr>
      <w:r>
        <w:tab/>
        <w:t>(i)</w:t>
      </w:r>
      <w:r>
        <w:tab/>
        <w:t>under regulation 72, the person may request the CEO to reconsider the reviewable decision; and</w:t>
      </w:r>
    </w:p>
    <w:p w:rsidR="00341D46" w:rsidRDefault="00D96326">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rsidR="00341D46" w:rsidRDefault="00D96326">
      <w:pPr>
        <w:pStyle w:val="Heading5"/>
      </w:pPr>
      <w:bookmarkStart w:id="155" w:name="_Toc74822001"/>
      <w:r>
        <w:rPr>
          <w:rStyle w:val="CharSectno"/>
        </w:rPr>
        <w:t>72</w:t>
      </w:r>
      <w:r>
        <w:t>.</w:t>
      </w:r>
      <w:r>
        <w:tab/>
        <w:t>Reconsideration of reviewable decisions</w:t>
      </w:r>
      <w:bookmarkEnd w:id="155"/>
    </w:p>
    <w:p w:rsidR="00341D46" w:rsidRDefault="00D96326">
      <w:pPr>
        <w:pStyle w:val="Subsection"/>
      </w:pPr>
      <w:r>
        <w:tab/>
        <w:t>(1)</w:t>
      </w:r>
      <w:r>
        <w:tab/>
        <w:t>A person affected by a reviewable decision may request the CEO in writing to reconsider the decision.</w:t>
      </w:r>
    </w:p>
    <w:p w:rsidR="00341D46" w:rsidRDefault="00D96326">
      <w:pPr>
        <w:pStyle w:val="Subsection"/>
      </w:pPr>
      <w:r>
        <w:tab/>
        <w:t>(2)</w:t>
      </w:r>
      <w:r>
        <w:tab/>
        <w:t>The request must be made within —</w:t>
      </w:r>
    </w:p>
    <w:p w:rsidR="00341D46" w:rsidRDefault="00D96326">
      <w:pPr>
        <w:pStyle w:val="Indenta"/>
      </w:pPr>
      <w:r>
        <w:tab/>
        <w:t>(a)</w:t>
      </w:r>
      <w:r>
        <w:tab/>
        <w:t>28 days after receipt of the notice under regulation 71 in relation to the decision; or</w:t>
      </w:r>
    </w:p>
    <w:p w:rsidR="00341D46" w:rsidRDefault="00D96326">
      <w:pPr>
        <w:pStyle w:val="Indenta"/>
      </w:pPr>
      <w:r>
        <w:tab/>
        <w:t>(b)</w:t>
      </w:r>
      <w:r>
        <w:tab/>
        <w:t>a longer period that is allowed by the CEO.</w:t>
      </w:r>
    </w:p>
    <w:p w:rsidR="00341D46" w:rsidRDefault="00D96326">
      <w:pPr>
        <w:pStyle w:val="Subsection"/>
      </w:pPr>
      <w:r>
        <w:tab/>
        <w:t>(3)</w:t>
      </w:r>
      <w:r>
        <w:tab/>
        <w:t>A request for reconsideration must state the decision that the affected person wants the CEO to make after reconsideration of the reviewable decision and outline why the CEO should make that decision.</w:t>
      </w:r>
    </w:p>
    <w:p w:rsidR="00341D46" w:rsidRDefault="00D96326">
      <w:pPr>
        <w:pStyle w:val="Subsection"/>
      </w:pPr>
      <w:r>
        <w:tab/>
        <w:t>(4)</w:t>
      </w:r>
      <w:r>
        <w:tab/>
        <w:t>Within 28 days after receiving the request, the CEO must reconsider the reviewable decision and —</w:t>
      </w:r>
    </w:p>
    <w:p w:rsidR="00341D46" w:rsidRDefault="00D96326">
      <w:pPr>
        <w:pStyle w:val="Indenta"/>
      </w:pPr>
      <w:r>
        <w:tab/>
        <w:t>(a)</w:t>
      </w:r>
      <w:r>
        <w:tab/>
        <w:t>confirm the decision; or</w:t>
      </w:r>
    </w:p>
    <w:p w:rsidR="00341D46" w:rsidRDefault="00D96326">
      <w:pPr>
        <w:pStyle w:val="Indenta"/>
      </w:pPr>
      <w:r>
        <w:tab/>
        <w:t>(b)</w:t>
      </w:r>
      <w:r>
        <w:tab/>
        <w:t>amend the decision; or</w:t>
      </w:r>
    </w:p>
    <w:p w:rsidR="00341D46" w:rsidRDefault="00D96326">
      <w:pPr>
        <w:pStyle w:val="Indenta"/>
      </w:pPr>
      <w:r>
        <w:tab/>
        <w:t>(c)</w:t>
      </w:r>
      <w:r>
        <w:tab/>
        <w:t>set aside the decision and substitute a new decision.</w:t>
      </w:r>
    </w:p>
    <w:p w:rsidR="00341D46" w:rsidRDefault="00D96326">
      <w:pPr>
        <w:pStyle w:val="Subsection"/>
      </w:pPr>
      <w:r>
        <w:tab/>
        <w:t>(5)</w:t>
      </w:r>
      <w:r>
        <w:tab/>
        <w:t>The CEO must, in writing, inform the person who made the request —</w:t>
      </w:r>
    </w:p>
    <w:p w:rsidR="00341D46" w:rsidRDefault="00D96326">
      <w:pPr>
        <w:pStyle w:val="Indenta"/>
      </w:pPr>
      <w:r>
        <w:tab/>
        <w:t>(a)</w:t>
      </w:r>
      <w:r>
        <w:tab/>
        <w:t>of the result of the reconsideration; and</w:t>
      </w:r>
    </w:p>
    <w:p w:rsidR="00341D46" w:rsidRDefault="00D96326">
      <w:pPr>
        <w:pStyle w:val="Indenta"/>
      </w:pPr>
      <w:r>
        <w:tab/>
        <w:t>(b)</w:t>
      </w:r>
      <w:r>
        <w:tab/>
        <w:t>if the decision maker does not make the decision sought by the person —</w:t>
      </w:r>
    </w:p>
    <w:p w:rsidR="00341D46" w:rsidRDefault="00D96326">
      <w:pPr>
        <w:pStyle w:val="Indenti"/>
      </w:pPr>
      <w:r>
        <w:tab/>
        <w:t>(i)</w:t>
      </w:r>
      <w:r>
        <w:tab/>
        <w:t>of the reasons for the decision made on reconsidering the reviewable decision; and</w:t>
      </w:r>
    </w:p>
    <w:p w:rsidR="00341D46" w:rsidRDefault="00D96326">
      <w:pPr>
        <w:pStyle w:val="Indenti"/>
        <w:keepLines/>
      </w:pPr>
      <w:r>
        <w:lastRenderedPageBreak/>
        <w:tab/>
        <w:t>(ii)</w:t>
      </w:r>
      <w:r>
        <w:tab/>
        <w:t>that the person may apply to the State Administrative Tribunal for a review of the decision made on reconsidering the reviewable decision.</w:t>
      </w:r>
    </w:p>
    <w:p w:rsidR="00341D46" w:rsidRDefault="00D96326">
      <w:pPr>
        <w:pStyle w:val="Heading2"/>
      </w:pPr>
      <w:bookmarkStart w:id="156" w:name="_Toc74738572"/>
      <w:bookmarkStart w:id="157" w:name="_Toc74749570"/>
      <w:bookmarkStart w:id="158" w:name="_Toc74822002"/>
      <w:r>
        <w:rPr>
          <w:rStyle w:val="CharPartNo"/>
        </w:rPr>
        <w:lastRenderedPageBreak/>
        <w:t>Part 7</w:t>
      </w:r>
      <w:r>
        <w:rPr>
          <w:rStyle w:val="CharDivNo"/>
        </w:rPr>
        <w:t> </w:t>
      </w:r>
      <w:r>
        <w:t>—</w:t>
      </w:r>
      <w:r>
        <w:rPr>
          <w:rStyle w:val="CharDivText"/>
        </w:rPr>
        <w:t> </w:t>
      </w:r>
      <w:r>
        <w:rPr>
          <w:rStyle w:val="CharPartText"/>
        </w:rPr>
        <w:t>Fees</w:t>
      </w:r>
      <w:bookmarkEnd w:id="156"/>
      <w:bookmarkEnd w:id="157"/>
      <w:bookmarkEnd w:id="158"/>
    </w:p>
    <w:p w:rsidR="00341D46" w:rsidRDefault="00D96326">
      <w:pPr>
        <w:pStyle w:val="Heading5"/>
        <w:spacing w:before="200"/>
      </w:pPr>
      <w:bookmarkStart w:id="159" w:name="_Toc74822003"/>
      <w:r>
        <w:rPr>
          <w:rStyle w:val="CharSectno"/>
        </w:rPr>
        <w:t>73</w:t>
      </w:r>
      <w:r>
        <w:t>.</w:t>
      </w:r>
      <w:r>
        <w:tab/>
        <w:t>Fee for replacement driver’s licence document, learner’s permit document</w:t>
      </w:r>
      <w:bookmarkEnd w:id="159"/>
    </w:p>
    <w:p w:rsidR="00341D46" w:rsidRDefault="00D96326">
      <w:pPr>
        <w:pStyle w:val="Subsection"/>
      </w:pPr>
      <w:r>
        <w:tab/>
        <w:t>(1)</w:t>
      </w:r>
      <w:r>
        <w:tab/>
        <w:t>A fee of $28.50 is payable for the issue under regulation 31(1) of a replacement driver’s licence document (including for an extraordinary licence).</w:t>
      </w:r>
    </w:p>
    <w:p w:rsidR="00341D46" w:rsidRDefault="00D96326">
      <w:pPr>
        <w:pStyle w:val="Subsection"/>
      </w:pPr>
      <w:r>
        <w:tab/>
        <w:t>(2)</w:t>
      </w:r>
      <w:r>
        <w:tab/>
        <w:t>A fee of $28.50 is payable for the issue under regulation 52(1) of a replacement learner’s permit document.</w:t>
      </w:r>
    </w:p>
    <w:p w:rsidR="00341D46" w:rsidRDefault="00D96326">
      <w:pPr>
        <w:pStyle w:val="Subsection"/>
      </w:pPr>
      <w:r>
        <w:tab/>
        <w:t>(3)</w:t>
      </w:r>
      <w:r>
        <w:tab/>
        <w:t>The CEO may, in a particular case and if satisfied that a licence document was stolen, exempt a person from the requirement to pay the fee that would otherwise be payable under subregulation (1).</w:t>
      </w:r>
    </w:p>
    <w:p w:rsidR="00341D46" w:rsidRDefault="00D96326">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rsidR="00341D46" w:rsidRDefault="00D96326">
      <w:pPr>
        <w:pStyle w:val="Subsection"/>
      </w:pPr>
      <w:r>
        <w:tab/>
        <w:t>(5)</w:t>
      </w:r>
      <w:r>
        <w:tab/>
        <w:t xml:space="preserve">For the purposes of subregulation (4) each of the following is an approved emergency — </w:t>
      </w:r>
    </w:p>
    <w:p w:rsidR="00341D46" w:rsidRDefault="00D96326">
      <w:pPr>
        <w:pStyle w:val="Indenta"/>
      </w:pPr>
      <w:r>
        <w:tab/>
        <w:t>(a)</w:t>
      </w:r>
      <w:r>
        <w:tab/>
        <w:t xml:space="preserve">an emergency situation declared under the </w:t>
      </w:r>
      <w:r>
        <w:rPr>
          <w:i/>
        </w:rPr>
        <w:t>Emergency Management Act 2005</w:t>
      </w:r>
      <w:r>
        <w:t xml:space="preserve"> section 50;</w:t>
      </w:r>
    </w:p>
    <w:p w:rsidR="00341D46" w:rsidRDefault="00D96326">
      <w:pPr>
        <w:pStyle w:val="Indenta"/>
      </w:pPr>
      <w:r>
        <w:tab/>
        <w:t>(b)</w:t>
      </w:r>
      <w:r>
        <w:tab/>
        <w:t>a state of emergency declared under section 56 of that Act;</w:t>
      </w:r>
    </w:p>
    <w:p w:rsidR="00341D46" w:rsidRDefault="00D96326">
      <w:pPr>
        <w:pStyle w:val="Indenta"/>
      </w:pPr>
      <w:r>
        <w:tab/>
        <w:t>(c)</w:t>
      </w:r>
      <w:r>
        <w:tab/>
        <w:t>a hazard (as defined in section 3 of that Act) that occurs within the State and is approved by the CEO for the purposes of this paragraph.</w:t>
      </w:r>
    </w:p>
    <w:p w:rsidR="00341D46" w:rsidRDefault="00D96326">
      <w:pPr>
        <w:pStyle w:val="Footnotesection"/>
      </w:pPr>
      <w:r>
        <w:tab/>
        <w:t>[Regulation 73 amended: Gazette 27 May 2015 p. 1873</w:t>
      </w:r>
      <w:r>
        <w:noBreakHyphen/>
        <w:t>4; 27 May 2016 p. 1551; 26 May 2017 p. 2642; 25 May 2018 p. 1643; 31 May 2019 p. 1723; SL 2020/74 r. 7; SL 2020/123 r. 4]</w:t>
      </w:r>
    </w:p>
    <w:p w:rsidR="00341D46" w:rsidRDefault="00D96326">
      <w:pPr>
        <w:pStyle w:val="Heading5"/>
        <w:spacing w:before="200"/>
      </w:pPr>
      <w:bookmarkStart w:id="160" w:name="_Toc74822004"/>
      <w:r>
        <w:rPr>
          <w:rStyle w:val="CharSectno"/>
        </w:rPr>
        <w:lastRenderedPageBreak/>
        <w:t>74</w:t>
      </w:r>
      <w:r>
        <w:t>.</w:t>
      </w:r>
      <w:r>
        <w:tab/>
        <w:t>Fees for drivers’ licences</w:t>
      </w:r>
      <w:bookmarkEnd w:id="160"/>
    </w:p>
    <w:p w:rsidR="00341D46" w:rsidRDefault="00D96326">
      <w:pPr>
        <w:pStyle w:val="Subsection"/>
      </w:pPr>
      <w:r>
        <w:tab/>
        <w:t>(1)</w:t>
      </w:r>
      <w:r>
        <w:tab/>
        <w:t>The fees specified in Schedule 9 are payable in respect of the matters relating to drivers’ licences set out in that Schedule.</w:t>
      </w:r>
    </w:p>
    <w:p w:rsidR="00341D46" w:rsidRDefault="00D96326">
      <w:pPr>
        <w:pStyle w:val="Subsection"/>
      </w:pPr>
      <w:r>
        <w:tab/>
        <w:t>(2)</w:t>
      </w:r>
      <w:r>
        <w:tab/>
        <w:t xml:space="preserve">A fee is not payable by a person for — </w:t>
      </w:r>
    </w:p>
    <w:p w:rsidR="00341D46" w:rsidRDefault="00D96326">
      <w:pPr>
        <w:pStyle w:val="Indenta"/>
      </w:pPr>
      <w:r>
        <w:tab/>
        <w:t>(a)</w:t>
      </w:r>
      <w:r>
        <w:tab/>
        <w:t>an application for the grant of a driver’s licence in the circumstances described in regulation 37(4); or</w:t>
      </w:r>
    </w:p>
    <w:p w:rsidR="00341D46" w:rsidRDefault="00D96326">
      <w:pPr>
        <w:pStyle w:val="Indenta"/>
      </w:pPr>
      <w:r>
        <w:tab/>
        <w:t>(b)</w:t>
      </w:r>
      <w:r>
        <w:tab/>
        <w:t>the grant of a driver’s licence in those circumstances.</w:t>
      </w:r>
    </w:p>
    <w:p w:rsidR="00341D46" w:rsidRDefault="00D96326">
      <w:pPr>
        <w:pStyle w:val="Subsection"/>
      </w:pPr>
      <w:r>
        <w:tab/>
        <w:t>(3)</w:t>
      </w:r>
      <w:r>
        <w:tab/>
        <w:t>Subregulation (2)(b) does not affect the obligation of the person who is granted the licence to pay for a subsequent grant of a driver’s licence by way of renewal.</w:t>
      </w:r>
    </w:p>
    <w:p w:rsidR="00341D46" w:rsidRDefault="00D96326">
      <w:pPr>
        <w:pStyle w:val="Heading5"/>
      </w:pPr>
      <w:bookmarkStart w:id="161" w:name="_Toc74822005"/>
      <w:r>
        <w:rPr>
          <w:rStyle w:val="CharSectno"/>
        </w:rPr>
        <w:t>75</w:t>
      </w:r>
      <w:r>
        <w:t>.</w:t>
      </w:r>
      <w:r>
        <w:tab/>
        <w:t>Fees for first grant of driver’s licence after cessation of provisional licence</w:t>
      </w:r>
      <w:bookmarkEnd w:id="161"/>
    </w:p>
    <w:p w:rsidR="00341D46" w:rsidRDefault="00D96326">
      <w:pPr>
        <w:pStyle w:val="Subsection"/>
        <w:keepNext/>
      </w:pPr>
      <w:r>
        <w:tab/>
        <w:t>(1)</w:t>
      </w:r>
      <w:r>
        <w:tab/>
        <w:t xml:space="preserve">This regulation applies to a person if — </w:t>
      </w:r>
    </w:p>
    <w:p w:rsidR="00341D46" w:rsidRDefault="00D96326">
      <w:pPr>
        <w:pStyle w:val="Indenta"/>
      </w:pPr>
      <w:r>
        <w:tab/>
        <w:t>(a)</w:t>
      </w:r>
      <w:r>
        <w:tab/>
        <w:t xml:space="preserve">the endorsement of the person’s driver’s licence (the </w:t>
      </w:r>
      <w:r>
        <w:rPr>
          <w:rStyle w:val="CharDefText"/>
        </w:rPr>
        <w:t>current licence</w:t>
      </w:r>
      <w:r>
        <w:t>) as a provisional licence ceases to have effect; and</w:t>
      </w:r>
    </w:p>
    <w:p w:rsidR="00341D46" w:rsidRDefault="00D96326">
      <w:pPr>
        <w:pStyle w:val="Indenta"/>
      </w:pPr>
      <w:r>
        <w:tab/>
        <w:t>(b)</w:t>
      </w:r>
      <w:r>
        <w:tab/>
        <w:t xml:space="preserve">from the time when the person was first granted a provisional licence until the time when the endorsement of the current licence ceases to have effect, the person has not — </w:t>
      </w:r>
    </w:p>
    <w:p w:rsidR="00341D46" w:rsidRDefault="00D96326">
      <w:pPr>
        <w:pStyle w:val="Indenti"/>
      </w:pPr>
      <w:r>
        <w:tab/>
        <w:t>(i)</w:t>
      </w:r>
      <w:r>
        <w:tab/>
        <w:t>been convicted of any offence under a road law of which the driving of a motor vehicle on a road is an element; or</w:t>
      </w:r>
    </w:p>
    <w:p w:rsidR="00341D46" w:rsidRDefault="00D96326">
      <w:pPr>
        <w:pStyle w:val="Indenti"/>
      </w:pPr>
      <w:r>
        <w:tab/>
        <w:t>(ii)</w:t>
      </w:r>
      <w:r>
        <w:tab/>
        <w:t>paid a modified penalty in relation to an infringement notice for any offence under a road law of which the driving of a motor vehicle on a road is an element.</w:t>
      </w:r>
    </w:p>
    <w:p w:rsidR="00341D46" w:rsidRDefault="00D96326">
      <w:pPr>
        <w:pStyle w:val="Subsection"/>
      </w:pPr>
      <w:r>
        <w:tab/>
        <w:t>(2)</w:t>
      </w:r>
      <w:r>
        <w:tab/>
        <w:t>No fee is payable on the first grant to the person of a driver’s licence for a period of one year commencing on or after the expiry of the period for which the person’s current licence was granted.</w:t>
      </w:r>
    </w:p>
    <w:p w:rsidR="00341D46" w:rsidRDefault="00D96326">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rsidR="00341D46" w:rsidRDefault="00D96326">
      <w:pPr>
        <w:pStyle w:val="Heading5"/>
      </w:pPr>
      <w:bookmarkStart w:id="162" w:name="_Toc74822006"/>
      <w:r>
        <w:rPr>
          <w:rStyle w:val="CharSectno"/>
        </w:rPr>
        <w:t>76</w:t>
      </w:r>
      <w:r>
        <w:t>.</w:t>
      </w:r>
      <w:r>
        <w:tab/>
        <w:t>Exemption from fee for taking or resitting theory test</w:t>
      </w:r>
      <w:bookmarkEnd w:id="162"/>
    </w:p>
    <w:p w:rsidR="00341D46" w:rsidRDefault="00D96326">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rsidR="00341D46" w:rsidRDefault="00D96326">
      <w:pPr>
        <w:pStyle w:val="Subsection"/>
        <w:keepNext/>
      </w:pPr>
      <w:r>
        <w:tab/>
        <w:t>(2)</w:t>
      </w:r>
      <w:r>
        <w:tab/>
        <w:t xml:space="preserve">The CEO may, by notice published in the </w:t>
      </w:r>
      <w:r>
        <w:rPr>
          <w:i/>
        </w:rPr>
        <w:t>Gazette</w:t>
      </w:r>
      <w:r>
        <w:t xml:space="preserve"> — </w:t>
      </w:r>
    </w:p>
    <w:p w:rsidR="00341D46" w:rsidRDefault="00D96326">
      <w:pPr>
        <w:pStyle w:val="Indenta"/>
      </w:pPr>
      <w:r>
        <w:tab/>
        <w:t>(a)</w:t>
      </w:r>
      <w:r>
        <w:tab/>
        <w:t>specify a person or body for the purposes of subregulation (1); and</w:t>
      </w:r>
    </w:p>
    <w:p w:rsidR="00341D46" w:rsidRDefault="00D96326">
      <w:pPr>
        <w:pStyle w:val="Indenta"/>
      </w:pPr>
      <w:r>
        <w:tab/>
        <w:t>(b)</w:t>
      </w:r>
      <w:r>
        <w:tab/>
        <w:t>vary or revoke a notice under this subregulation.</w:t>
      </w:r>
    </w:p>
    <w:p w:rsidR="00341D46" w:rsidRDefault="00D96326">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rsidR="00341D46" w:rsidRDefault="00D96326">
      <w:pPr>
        <w:pStyle w:val="Heading5"/>
        <w:spacing w:before="260"/>
      </w:pPr>
      <w:bookmarkStart w:id="163" w:name="_Toc74822007"/>
      <w:r>
        <w:rPr>
          <w:rStyle w:val="CharSectno"/>
        </w:rPr>
        <w:t>77</w:t>
      </w:r>
      <w:r>
        <w:t>.</w:t>
      </w:r>
      <w:r>
        <w:tab/>
        <w:t>Fees for extraordinary licences</w:t>
      </w:r>
      <w:bookmarkEnd w:id="163"/>
    </w:p>
    <w:p w:rsidR="00341D46" w:rsidRDefault="00D96326">
      <w:pPr>
        <w:pStyle w:val="Subsection"/>
        <w:spacing w:before="200"/>
      </w:pPr>
      <w:r>
        <w:tab/>
        <w:t>(1)</w:t>
      </w:r>
      <w:r>
        <w:tab/>
        <w:t xml:space="preserve">For section 30(1), the fee for the grant of an extraordinary licence other than by way of renewal is — </w:t>
      </w:r>
    </w:p>
    <w:p w:rsidR="00341D46" w:rsidRDefault="00D96326">
      <w:pPr>
        <w:pStyle w:val="Indenta"/>
      </w:pPr>
      <w:r>
        <w:tab/>
        <w:t>(a)</w:t>
      </w:r>
      <w:r>
        <w:tab/>
        <w:t>if the licence is granted for a period not exceeding 6 months — $91.55;</w:t>
      </w:r>
    </w:p>
    <w:p w:rsidR="00341D46" w:rsidRDefault="00D96326">
      <w:pPr>
        <w:pStyle w:val="Indenta"/>
      </w:pPr>
      <w:r>
        <w:tab/>
        <w:t>(b)</w:t>
      </w:r>
      <w:r>
        <w:tab/>
        <w:t>if the licence is granted for a period exceeding 6 months — $183.05.</w:t>
      </w:r>
    </w:p>
    <w:p w:rsidR="00341D46" w:rsidRDefault="00D96326">
      <w:pPr>
        <w:pStyle w:val="Subsection"/>
        <w:spacing w:before="200"/>
      </w:pPr>
      <w:r>
        <w:tab/>
        <w:t>(2)</w:t>
      </w:r>
      <w:r>
        <w:tab/>
        <w:t xml:space="preserve">For section 33(2), the fee for the grant of an extraordinary licence by way of renewal is — </w:t>
      </w:r>
    </w:p>
    <w:p w:rsidR="00341D46" w:rsidRDefault="00D96326">
      <w:pPr>
        <w:pStyle w:val="Indenta"/>
      </w:pPr>
      <w:r>
        <w:tab/>
        <w:t>(a)</w:t>
      </w:r>
      <w:r>
        <w:tab/>
        <w:t>if the licence is granted for a period not exceeding 6 months — $19.75;</w:t>
      </w:r>
    </w:p>
    <w:p w:rsidR="00341D46" w:rsidRDefault="00D96326">
      <w:pPr>
        <w:pStyle w:val="Indenta"/>
      </w:pPr>
      <w:r>
        <w:lastRenderedPageBreak/>
        <w:tab/>
        <w:t>(b)</w:t>
      </w:r>
      <w:r>
        <w:tab/>
        <w:t>if the licence is granted for a period exceeding 6 months — $39.45.</w:t>
      </w:r>
    </w:p>
    <w:p w:rsidR="00341D46" w:rsidRDefault="00D96326">
      <w:pPr>
        <w:pStyle w:val="Footnotesection"/>
      </w:pPr>
      <w:r>
        <w:tab/>
        <w:t>[Regulation 77 amended: Gazette 27 May 2015 p. 1874; 27 May 2016 p. 1551; 26 May 2017 p. 2642; 25 May 2018 p. 1643.]</w:t>
      </w:r>
    </w:p>
    <w:p w:rsidR="00341D46" w:rsidRDefault="00D96326">
      <w:pPr>
        <w:pStyle w:val="Heading5"/>
        <w:spacing w:before="260"/>
      </w:pPr>
      <w:bookmarkStart w:id="164" w:name="_Toc74822008"/>
      <w:r>
        <w:rPr>
          <w:rStyle w:val="CharSectno"/>
        </w:rPr>
        <w:t>77A</w:t>
      </w:r>
      <w:r>
        <w:t>.</w:t>
      </w:r>
      <w:r>
        <w:tab/>
        <w:t>Additional fees for licences endorsed with alcohol interlock condition</w:t>
      </w:r>
      <w:bookmarkEnd w:id="164"/>
    </w:p>
    <w:p w:rsidR="00341D46" w:rsidRDefault="00D96326">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rsidR="00341D46" w:rsidRDefault="00D96326">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rsidR="00341D46" w:rsidRDefault="00D96326">
      <w:pPr>
        <w:pStyle w:val="Footnotesection"/>
      </w:pPr>
      <w:r>
        <w:tab/>
        <w:t>[Regulation 77A inserted: Gazette 20 Sep 2016 p. 3981; amended: Gazette 25 May 2018 p. 1643; 31 May 2019 p. 1723; SL 2020/74 r. 7.]</w:t>
      </w:r>
    </w:p>
    <w:p w:rsidR="00341D46" w:rsidRDefault="00D96326">
      <w:pPr>
        <w:pStyle w:val="Heading5"/>
      </w:pPr>
      <w:bookmarkStart w:id="165" w:name="_Toc74822009"/>
      <w:r>
        <w:rPr>
          <w:rStyle w:val="CharSectno"/>
        </w:rPr>
        <w:t>78</w:t>
      </w:r>
      <w:r>
        <w:t>.</w:t>
      </w:r>
      <w:r>
        <w:tab/>
        <w:t>Fee exemption for certain seniors and veterans</w:t>
      </w:r>
      <w:bookmarkEnd w:id="165"/>
    </w:p>
    <w:p w:rsidR="00341D46" w:rsidRDefault="00D96326">
      <w:pPr>
        <w:pStyle w:val="Subsection"/>
      </w:pPr>
      <w:r>
        <w:tab/>
        <w:t>(1)</w:t>
      </w:r>
      <w:r>
        <w:tab/>
        <w:t>This regulation applies to a person if the CEO is satisfied that —</w:t>
      </w:r>
    </w:p>
    <w:p w:rsidR="00341D46" w:rsidRDefault="00D96326">
      <w:pPr>
        <w:pStyle w:val="Indenta"/>
      </w:pPr>
      <w:r>
        <w:tab/>
        <w:t>(a)</w:t>
      </w:r>
      <w:r>
        <w:tab/>
        <w:t>the person is receiving an age pension; or</w:t>
      </w:r>
    </w:p>
    <w:p w:rsidR="00341D46" w:rsidRDefault="00D96326">
      <w:pPr>
        <w:pStyle w:val="Indenta"/>
      </w:pPr>
      <w:r>
        <w:tab/>
        <w:t>(b)</w:t>
      </w:r>
      <w:r>
        <w:tab/>
        <w:t>the person is the holder of both a WA Seniors Card and a Commonwealth Seniors Health Card; or</w:t>
      </w:r>
    </w:p>
    <w:p w:rsidR="00341D46" w:rsidRDefault="00D96326">
      <w:pPr>
        <w:pStyle w:val="Indenta"/>
      </w:pPr>
      <w:r>
        <w:tab/>
        <w:t>(c)</w:t>
      </w:r>
      <w:r>
        <w:tab/>
        <w:t xml:space="preserve">the person is the holder of either of these cards issued by the Department of Veterans’ Affairs of the Commonwealth — </w:t>
      </w:r>
    </w:p>
    <w:p w:rsidR="00341D46" w:rsidRDefault="00D96326">
      <w:pPr>
        <w:pStyle w:val="Indenti"/>
      </w:pPr>
      <w:r>
        <w:tab/>
        <w:t>(i)</w:t>
      </w:r>
      <w:r>
        <w:tab/>
        <w:t>Repatriation Health Card — Totally &amp; Permanently Incapacitated;</w:t>
      </w:r>
    </w:p>
    <w:p w:rsidR="00341D46" w:rsidRDefault="00D96326">
      <w:pPr>
        <w:pStyle w:val="Indenti"/>
      </w:pPr>
      <w:r>
        <w:lastRenderedPageBreak/>
        <w:tab/>
        <w:t>(ii)</w:t>
      </w:r>
      <w:r>
        <w:tab/>
        <w:t>Repatriation Health Card — Extreme Disablement Adjustment.</w:t>
      </w:r>
    </w:p>
    <w:p w:rsidR="00341D46" w:rsidRDefault="00D96326">
      <w:pPr>
        <w:pStyle w:val="Subsection"/>
      </w:pPr>
      <w:r>
        <w:tab/>
        <w:t>(2)</w:t>
      </w:r>
      <w:r>
        <w:tab/>
        <w:t>A fee is not payable for the grant, whether by way of renewal or otherwise, of a driver’s licence if the applicant is a person to whom this regulation applies.</w:t>
      </w:r>
    </w:p>
    <w:p w:rsidR="00341D46" w:rsidRDefault="00D96326">
      <w:pPr>
        <w:pStyle w:val="Subsection"/>
      </w:pPr>
      <w:r>
        <w:tab/>
        <w:t>(3)</w:t>
      </w:r>
      <w:r>
        <w:tab/>
        <w:t>A fee is not payable under regulation 73 if the applicant is a person to whom this regulation applies.</w:t>
      </w:r>
    </w:p>
    <w:p w:rsidR="00341D46" w:rsidRDefault="00D96326">
      <w:pPr>
        <w:pStyle w:val="Heading5"/>
        <w:rPr>
          <w:b w:val="0"/>
          <w:i/>
        </w:rPr>
      </w:pPr>
      <w:bookmarkStart w:id="166" w:name="_Toc74822010"/>
      <w:r>
        <w:rPr>
          <w:rStyle w:val="CharSectno"/>
        </w:rPr>
        <w:t>79</w:t>
      </w:r>
      <w:r>
        <w:t>.</w:t>
      </w:r>
      <w:r>
        <w:tab/>
        <w:t>Reduced fees for certain card holders</w:t>
      </w:r>
      <w:bookmarkEnd w:id="166"/>
    </w:p>
    <w:p w:rsidR="00341D46" w:rsidRDefault="00D96326">
      <w:pPr>
        <w:pStyle w:val="Subsection"/>
        <w:keepNext/>
      </w:pPr>
      <w:r>
        <w:tab/>
        <w:t>(1)</w:t>
      </w:r>
      <w:r>
        <w:tab/>
        <w:t xml:space="preserve">This regulation applies to a person if regulation 78 does not apply to that person and the CEO is satisfied that the person — </w:t>
      </w:r>
    </w:p>
    <w:p w:rsidR="00341D46" w:rsidRDefault="00D96326">
      <w:pPr>
        <w:pStyle w:val="Indenta"/>
      </w:pPr>
      <w:r>
        <w:tab/>
        <w:t>(a)</w:t>
      </w:r>
      <w:r>
        <w:tab/>
        <w:t>holds a pensioner concession card and is receiving a pension other than an age pension; or</w:t>
      </w:r>
    </w:p>
    <w:p w:rsidR="00341D46" w:rsidRDefault="00D96326">
      <w:pPr>
        <w:pStyle w:val="Indenta"/>
      </w:pPr>
      <w:r>
        <w:tab/>
        <w:t>(b)</w:t>
      </w:r>
      <w:r>
        <w:tab/>
        <w:t>holds a WA Seniors Card.</w:t>
      </w:r>
    </w:p>
    <w:p w:rsidR="00341D46" w:rsidRDefault="00D96326">
      <w:pPr>
        <w:pStyle w:val="Subsection"/>
      </w:pPr>
      <w:r>
        <w:tab/>
        <w:t>(2)</w:t>
      </w:r>
      <w:r>
        <w:tab/>
        <w:t>The fee set out in regulation 73 must be reduced by 50% if the applicant is a person to whom this regulation applies.</w:t>
      </w:r>
    </w:p>
    <w:p w:rsidR="00341D46" w:rsidRDefault="00D96326">
      <w:pPr>
        <w:pStyle w:val="Subsection"/>
      </w:pPr>
      <w:r>
        <w:tab/>
        <w:t>(3)</w:t>
      </w:r>
      <w:r>
        <w:tab/>
        <w:t>The fee set out in Schedule 9 item 6(a) must be reduced to one tenth of the fee set out in Schedule 9 item 6(b) if the applicant is a person to whom this regulation applies.</w:t>
      </w:r>
    </w:p>
    <w:p w:rsidR="00341D46" w:rsidRDefault="00D96326">
      <w:pPr>
        <w:pStyle w:val="Subsection"/>
      </w:pPr>
      <w:r>
        <w:tab/>
        <w:t>(4)</w:t>
      </w:r>
      <w:r>
        <w:tab/>
        <w:t>The fee set out in Schedule 9 item 6(b) must be reduced by 50% if the applicant is a person to whom this regulation applies.</w:t>
      </w:r>
    </w:p>
    <w:p w:rsidR="00341D46" w:rsidRDefault="00D96326">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rsidR="00341D46" w:rsidRDefault="00D96326">
      <w:pPr>
        <w:pStyle w:val="Heading5"/>
        <w:rPr>
          <w:b w:val="0"/>
          <w:i/>
        </w:rPr>
      </w:pPr>
      <w:bookmarkStart w:id="167" w:name="_Toc74822011"/>
      <w:r>
        <w:rPr>
          <w:rStyle w:val="CharSectno"/>
        </w:rPr>
        <w:t>80</w:t>
      </w:r>
      <w:r>
        <w:t>.</w:t>
      </w:r>
      <w:r>
        <w:tab/>
        <w:t>Exemption for drivers of motorised wheelchairs</w:t>
      </w:r>
      <w:bookmarkEnd w:id="167"/>
    </w:p>
    <w:p w:rsidR="00341D46" w:rsidRDefault="00D96326">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rsidR="00341D46" w:rsidRDefault="00D96326">
      <w:pPr>
        <w:pStyle w:val="Heading5"/>
      </w:pPr>
      <w:bookmarkStart w:id="168" w:name="_Toc74822012"/>
      <w:r>
        <w:rPr>
          <w:rStyle w:val="CharSectno"/>
        </w:rPr>
        <w:lastRenderedPageBreak/>
        <w:t>81</w:t>
      </w:r>
      <w:r>
        <w:t>.</w:t>
      </w:r>
      <w:r>
        <w:tab/>
        <w:t>Power to give refund</w:t>
      </w:r>
      <w:bookmarkEnd w:id="168"/>
    </w:p>
    <w:p w:rsidR="00341D46" w:rsidRDefault="00D96326">
      <w:pPr>
        <w:pStyle w:val="Subsection"/>
      </w:pPr>
      <w:r>
        <w:tab/>
        <w:t>(1)</w:t>
      </w:r>
      <w:r>
        <w:tab/>
        <w:t>The CEO may, in a particular case, refund all or part of any fee paid for the grant, whether by way of renewal or otherwise, of a driver’s licence if, in the CEO’s opinion, it is just and convenient to do so.</w:t>
      </w:r>
    </w:p>
    <w:p w:rsidR="00341D46" w:rsidRDefault="00D96326">
      <w:pPr>
        <w:pStyle w:val="Subsection"/>
      </w:pPr>
      <w:r>
        <w:tab/>
        <w:t>(2)</w:t>
      </w:r>
      <w:r>
        <w:tab/>
        <w:t>The CEO must not give a refund under this regulation in respect of any period that is less than one year.</w:t>
      </w:r>
    </w:p>
    <w:p w:rsidR="00341D46" w:rsidRDefault="00D96326">
      <w:pPr>
        <w:pStyle w:val="Subsection"/>
      </w:pPr>
      <w:r>
        <w:tab/>
        <w:t>(3)</w:t>
      </w:r>
      <w:r>
        <w:tab/>
        <w:t>The CEO may charge a fee of $1 for giving any refund under this regulation and the fee may be deducted from the amount refunded.</w:t>
      </w:r>
    </w:p>
    <w:p w:rsidR="00341D46" w:rsidRDefault="00D96326">
      <w:pPr>
        <w:pStyle w:val="Subsection"/>
      </w:pPr>
      <w:r>
        <w:tab/>
        <w:t>(4)</w:t>
      </w:r>
      <w:r>
        <w:tab/>
        <w:t>This regulation does not apply to a refund under regulation 29.</w:t>
      </w:r>
    </w:p>
    <w:p w:rsidR="00341D46" w:rsidRDefault="00D96326">
      <w:pPr>
        <w:pStyle w:val="Heading2"/>
      </w:pPr>
      <w:bookmarkStart w:id="169" w:name="_Toc74738583"/>
      <w:bookmarkStart w:id="170" w:name="_Toc74749581"/>
      <w:bookmarkStart w:id="171" w:name="_Toc74822013"/>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69"/>
      <w:bookmarkEnd w:id="170"/>
      <w:bookmarkEnd w:id="171"/>
    </w:p>
    <w:p w:rsidR="00341D46" w:rsidRDefault="00D96326">
      <w:pPr>
        <w:pStyle w:val="Heading5"/>
      </w:pPr>
      <w:bookmarkStart w:id="172" w:name="_Toc74822014"/>
      <w:r>
        <w:rPr>
          <w:rStyle w:val="CharSectno"/>
        </w:rPr>
        <w:t>82</w:t>
      </w:r>
      <w:r>
        <w:t>.</w:t>
      </w:r>
      <w:r>
        <w:tab/>
        <w:t>Terms used</w:t>
      </w:r>
      <w:bookmarkEnd w:id="172"/>
    </w:p>
    <w:p w:rsidR="00341D46" w:rsidRDefault="00D96326">
      <w:pPr>
        <w:pStyle w:val="Subsection"/>
      </w:pPr>
      <w:r>
        <w:tab/>
      </w:r>
      <w:r>
        <w:tab/>
        <w:t xml:space="preserve">In this Part — </w:t>
      </w:r>
    </w:p>
    <w:p w:rsidR="00341D46" w:rsidRDefault="00D96326">
      <w:pPr>
        <w:pStyle w:val="Defstart"/>
      </w:pPr>
      <w:r>
        <w:tab/>
      </w:r>
      <w:r>
        <w:rPr>
          <w:rStyle w:val="CharDefText"/>
        </w:rPr>
        <w:t>commencement day</w:t>
      </w:r>
      <w:r>
        <w:t xml:space="preserve"> means the day mentioned in regulation 2;</w:t>
      </w:r>
    </w:p>
    <w:p w:rsidR="00341D46" w:rsidRDefault="00D96326">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rsidR="00341D46" w:rsidRDefault="00D96326">
      <w:pPr>
        <w:pStyle w:val="Heading5"/>
      </w:pPr>
      <w:bookmarkStart w:id="173" w:name="_Toc74822015"/>
      <w:r>
        <w:rPr>
          <w:rStyle w:val="CharSectno"/>
        </w:rPr>
        <w:t>83</w:t>
      </w:r>
      <w:r>
        <w:t>.</w:t>
      </w:r>
      <w:r>
        <w:tab/>
        <w:t xml:space="preserve">Application of </w:t>
      </w:r>
      <w:r>
        <w:rPr>
          <w:i/>
        </w:rPr>
        <w:t>Interpretation Act 1984</w:t>
      </w:r>
      <w:bookmarkEnd w:id="173"/>
    </w:p>
    <w:p w:rsidR="00341D46" w:rsidRDefault="00D96326">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rsidR="00341D46" w:rsidRDefault="00D96326">
      <w:pPr>
        <w:pStyle w:val="Heading5"/>
      </w:pPr>
      <w:bookmarkStart w:id="174" w:name="_Toc74822016"/>
      <w:r>
        <w:rPr>
          <w:rStyle w:val="CharSectno"/>
        </w:rPr>
        <w:t>84</w:t>
      </w:r>
      <w:r>
        <w:t>.</w:t>
      </w:r>
      <w:r>
        <w:tab/>
        <w:t>Driver’s licences</w:t>
      </w:r>
      <w:bookmarkEnd w:id="174"/>
    </w:p>
    <w:p w:rsidR="00341D46" w:rsidRDefault="00D96326">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rsidR="00341D46" w:rsidRDefault="00D96326">
      <w:pPr>
        <w:pStyle w:val="Indenta"/>
      </w:pPr>
      <w:r>
        <w:tab/>
        <w:t>(a)</w:t>
      </w:r>
      <w:r>
        <w:tab/>
        <w:t>having the same classification or status that applied to the licence immediately before commencement day; and</w:t>
      </w:r>
    </w:p>
    <w:p w:rsidR="00341D46" w:rsidRDefault="00D96326">
      <w:pPr>
        <w:pStyle w:val="Indenta"/>
      </w:pPr>
      <w:r>
        <w:tab/>
        <w:t>(b)</w:t>
      </w:r>
      <w:r>
        <w:tab/>
        <w:t>on each condition that applied to the licence immediately before commencement day; and</w:t>
      </w:r>
    </w:p>
    <w:p w:rsidR="00341D46" w:rsidRDefault="00D96326">
      <w:pPr>
        <w:pStyle w:val="Indenta"/>
      </w:pPr>
      <w:r>
        <w:tab/>
        <w:t>(c)</w:t>
      </w:r>
      <w:r>
        <w:tab/>
        <w:t>for the class or classes of authorisation that applied to the licence immediately before commencement day; and</w:t>
      </w:r>
    </w:p>
    <w:p w:rsidR="00341D46" w:rsidRDefault="00D96326">
      <w:pPr>
        <w:pStyle w:val="Indenta"/>
      </w:pPr>
      <w:r>
        <w:tab/>
        <w:t>(d)</w:t>
      </w:r>
      <w:r>
        <w:tab/>
        <w:t>with each endorsement that applied to the licence immediately before commencement day; and</w:t>
      </w:r>
    </w:p>
    <w:p w:rsidR="00341D46" w:rsidRDefault="00D96326">
      <w:pPr>
        <w:pStyle w:val="Indenta"/>
      </w:pPr>
      <w:r>
        <w:tab/>
        <w:t>(e)</w:t>
      </w:r>
      <w:r>
        <w:tab/>
        <w:t>for the rest of the period fixed in the licence.</w:t>
      </w:r>
    </w:p>
    <w:p w:rsidR="00341D46" w:rsidRDefault="00D96326">
      <w:pPr>
        <w:pStyle w:val="Heading5"/>
      </w:pPr>
      <w:bookmarkStart w:id="175" w:name="_Toc74822017"/>
      <w:r>
        <w:rPr>
          <w:rStyle w:val="CharSectno"/>
        </w:rPr>
        <w:t>85</w:t>
      </w:r>
      <w:r>
        <w:t>.</w:t>
      </w:r>
      <w:r>
        <w:tab/>
        <w:t>Applications</w:t>
      </w:r>
      <w:bookmarkEnd w:id="175"/>
    </w:p>
    <w:p w:rsidR="00341D46" w:rsidRDefault="00D96326">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rsidR="00341D46" w:rsidRDefault="00D96326">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rsidR="00341D46">
        <w:trPr>
          <w:tblHeader/>
        </w:trPr>
        <w:tc>
          <w:tcPr>
            <w:tcW w:w="1389" w:type="dxa"/>
          </w:tcPr>
          <w:p w:rsidR="00341D46" w:rsidRDefault="00D96326">
            <w:pPr>
              <w:pStyle w:val="TableNAm"/>
              <w:jc w:val="center"/>
              <w:rPr>
                <w:b/>
                <w:bCs/>
              </w:rPr>
            </w:pPr>
            <w:r>
              <w:rPr>
                <w:b/>
                <w:bCs/>
              </w:rPr>
              <w:t>Provision of former regulations</w:t>
            </w:r>
          </w:p>
        </w:tc>
        <w:tc>
          <w:tcPr>
            <w:tcW w:w="3261" w:type="dxa"/>
          </w:tcPr>
          <w:p w:rsidR="00341D46" w:rsidRDefault="00D96326">
            <w:pPr>
              <w:pStyle w:val="TableNAm"/>
              <w:jc w:val="center"/>
              <w:rPr>
                <w:b/>
                <w:bCs/>
              </w:rPr>
            </w:pPr>
            <w:r>
              <w:rPr>
                <w:b/>
                <w:bCs/>
              </w:rPr>
              <w:t>Description of application</w:t>
            </w:r>
          </w:p>
        </w:tc>
        <w:tc>
          <w:tcPr>
            <w:tcW w:w="1417" w:type="dxa"/>
          </w:tcPr>
          <w:p w:rsidR="00341D46" w:rsidRDefault="00D96326">
            <w:pPr>
              <w:pStyle w:val="TableNAm"/>
              <w:jc w:val="center"/>
              <w:rPr>
                <w:b/>
                <w:bCs/>
              </w:rPr>
            </w:pPr>
            <w:r>
              <w:rPr>
                <w:b/>
                <w:bCs/>
              </w:rPr>
              <w:t>Provision of these regulations</w:t>
            </w:r>
          </w:p>
        </w:tc>
      </w:tr>
      <w:tr w:rsidR="00341D46">
        <w:tc>
          <w:tcPr>
            <w:tcW w:w="1389" w:type="dxa"/>
          </w:tcPr>
          <w:p w:rsidR="00341D46" w:rsidRDefault="00D96326">
            <w:pPr>
              <w:pStyle w:val="TableNAm"/>
            </w:pPr>
            <w:r>
              <w:t>r. 23</w:t>
            </w:r>
          </w:p>
        </w:tc>
        <w:tc>
          <w:tcPr>
            <w:tcW w:w="3261" w:type="dxa"/>
          </w:tcPr>
          <w:p w:rsidR="00341D46" w:rsidRDefault="00D96326">
            <w:pPr>
              <w:pStyle w:val="TableNAm"/>
            </w:pPr>
            <w:r>
              <w:t>Application for a driver’s licence</w:t>
            </w:r>
          </w:p>
        </w:tc>
        <w:tc>
          <w:tcPr>
            <w:tcW w:w="1417" w:type="dxa"/>
          </w:tcPr>
          <w:p w:rsidR="00341D46" w:rsidRDefault="00D96326">
            <w:pPr>
              <w:pStyle w:val="TableNAm"/>
              <w:jc w:val="center"/>
            </w:pPr>
            <w:r>
              <w:t>r. 23</w:t>
            </w:r>
          </w:p>
        </w:tc>
      </w:tr>
      <w:tr w:rsidR="00341D46">
        <w:tc>
          <w:tcPr>
            <w:tcW w:w="1389" w:type="dxa"/>
          </w:tcPr>
          <w:p w:rsidR="00341D46" w:rsidRDefault="00D96326">
            <w:pPr>
              <w:pStyle w:val="TableNAm"/>
            </w:pPr>
            <w:r>
              <w:t>r. 28(1)</w:t>
            </w:r>
          </w:p>
        </w:tc>
        <w:tc>
          <w:tcPr>
            <w:tcW w:w="3261" w:type="dxa"/>
          </w:tcPr>
          <w:p w:rsidR="00341D46" w:rsidRDefault="00D96326">
            <w:pPr>
              <w:pStyle w:val="TableNAm"/>
            </w:pPr>
            <w:r>
              <w:t>Application to vary a driver’s licence</w:t>
            </w:r>
          </w:p>
        </w:tc>
        <w:tc>
          <w:tcPr>
            <w:tcW w:w="1417" w:type="dxa"/>
          </w:tcPr>
          <w:p w:rsidR="00341D46" w:rsidRDefault="00D96326">
            <w:pPr>
              <w:pStyle w:val="TableNAm"/>
              <w:jc w:val="center"/>
            </w:pPr>
            <w:r>
              <w:t>r. 28(1)</w:t>
            </w:r>
          </w:p>
        </w:tc>
      </w:tr>
      <w:tr w:rsidR="00341D46">
        <w:tc>
          <w:tcPr>
            <w:tcW w:w="1389" w:type="dxa"/>
          </w:tcPr>
          <w:p w:rsidR="00341D46" w:rsidRDefault="00D96326">
            <w:pPr>
              <w:pStyle w:val="TableNAm"/>
            </w:pPr>
            <w:r>
              <w:t>r. 38</w:t>
            </w:r>
          </w:p>
        </w:tc>
        <w:tc>
          <w:tcPr>
            <w:tcW w:w="3261" w:type="dxa"/>
          </w:tcPr>
          <w:p w:rsidR="00341D46" w:rsidRDefault="00D96326">
            <w:pPr>
              <w:pStyle w:val="TableNAm"/>
            </w:pPr>
            <w:r>
              <w:t>Application to renew a driver’s licence before its expiry</w:t>
            </w:r>
          </w:p>
        </w:tc>
        <w:tc>
          <w:tcPr>
            <w:tcW w:w="1417" w:type="dxa"/>
          </w:tcPr>
          <w:p w:rsidR="00341D46" w:rsidRDefault="00D96326">
            <w:pPr>
              <w:pStyle w:val="TableNAm"/>
              <w:jc w:val="center"/>
            </w:pPr>
            <w:r>
              <w:t>r. 38</w:t>
            </w:r>
          </w:p>
        </w:tc>
      </w:tr>
      <w:tr w:rsidR="00341D46">
        <w:tc>
          <w:tcPr>
            <w:tcW w:w="1389" w:type="dxa"/>
          </w:tcPr>
          <w:p w:rsidR="00341D46" w:rsidRDefault="00D96326">
            <w:pPr>
              <w:pStyle w:val="TableNAm"/>
            </w:pPr>
            <w:r>
              <w:t>r. 39</w:t>
            </w:r>
          </w:p>
        </w:tc>
        <w:tc>
          <w:tcPr>
            <w:tcW w:w="3261" w:type="dxa"/>
          </w:tcPr>
          <w:p w:rsidR="00341D46" w:rsidRDefault="00D96326">
            <w:pPr>
              <w:pStyle w:val="TableNAm"/>
            </w:pPr>
            <w:r>
              <w:t>Application to renew a driver’s licence after its expiry</w:t>
            </w:r>
          </w:p>
        </w:tc>
        <w:tc>
          <w:tcPr>
            <w:tcW w:w="1417" w:type="dxa"/>
          </w:tcPr>
          <w:p w:rsidR="00341D46" w:rsidRDefault="00D96326">
            <w:pPr>
              <w:pStyle w:val="TableNAm"/>
              <w:jc w:val="center"/>
            </w:pPr>
            <w:r>
              <w:t>r. 39</w:t>
            </w:r>
          </w:p>
        </w:tc>
      </w:tr>
      <w:tr w:rsidR="00341D46">
        <w:tc>
          <w:tcPr>
            <w:tcW w:w="1389" w:type="dxa"/>
          </w:tcPr>
          <w:p w:rsidR="00341D46" w:rsidRDefault="00D96326">
            <w:pPr>
              <w:pStyle w:val="TableNAm"/>
            </w:pPr>
            <w:r>
              <w:t>r. 52</w:t>
            </w:r>
          </w:p>
        </w:tc>
        <w:tc>
          <w:tcPr>
            <w:tcW w:w="3261" w:type="dxa"/>
          </w:tcPr>
          <w:p w:rsidR="00341D46" w:rsidRDefault="00D96326">
            <w:pPr>
              <w:pStyle w:val="TableNAm"/>
            </w:pPr>
            <w:r>
              <w:t>Application for a learner’s permit</w:t>
            </w:r>
          </w:p>
        </w:tc>
        <w:tc>
          <w:tcPr>
            <w:tcW w:w="1417" w:type="dxa"/>
          </w:tcPr>
          <w:p w:rsidR="00341D46" w:rsidRDefault="00D96326">
            <w:pPr>
              <w:pStyle w:val="TableNAm"/>
              <w:jc w:val="center"/>
            </w:pPr>
            <w:r>
              <w:t>r. 50</w:t>
            </w:r>
          </w:p>
        </w:tc>
      </w:tr>
    </w:tbl>
    <w:p w:rsidR="00341D46" w:rsidRDefault="00D96326">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rsidR="00341D46" w:rsidRDefault="00D96326">
      <w:pPr>
        <w:pStyle w:val="Footnotesection"/>
      </w:pPr>
      <w:r>
        <w:tab/>
        <w:t>[Regulation 85 amended: SL 2020/91 r. 9.]</w:t>
      </w:r>
    </w:p>
    <w:p w:rsidR="00341D46" w:rsidRDefault="00D96326">
      <w:pPr>
        <w:pStyle w:val="Heading5"/>
      </w:pPr>
      <w:bookmarkStart w:id="176" w:name="_Toc74822018"/>
      <w:r>
        <w:rPr>
          <w:rStyle w:val="CharSectno"/>
        </w:rPr>
        <w:lastRenderedPageBreak/>
        <w:t>86</w:t>
      </w:r>
      <w:r>
        <w:t>.</w:t>
      </w:r>
      <w:r>
        <w:tab/>
        <w:t>Waivers</w:t>
      </w:r>
      <w:bookmarkEnd w:id="176"/>
    </w:p>
    <w:p w:rsidR="00341D46" w:rsidRDefault="00D96326">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rsidR="00341D46" w:rsidRDefault="00D96326">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rsidR="00341D46">
        <w:trPr>
          <w:tblHeader/>
        </w:trPr>
        <w:tc>
          <w:tcPr>
            <w:tcW w:w="1417" w:type="dxa"/>
          </w:tcPr>
          <w:p w:rsidR="00341D46" w:rsidRDefault="00D96326">
            <w:pPr>
              <w:pStyle w:val="TableNAm"/>
              <w:spacing w:before="80"/>
              <w:jc w:val="center"/>
              <w:rPr>
                <w:b/>
                <w:bCs/>
              </w:rPr>
            </w:pPr>
            <w:r>
              <w:rPr>
                <w:b/>
                <w:bCs/>
              </w:rPr>
              <w:t>Provision of former regulations</w:t>
            </w:r>
          </w:p>
        </w:tc>
        <w:tc>
          <w:tcPr>
            <w:tcW w:w="3261" w:type="dxa"/>
          </w:tcPr>
          <w:p w:rsidR="00341D46" w:rsidRDefault="00D96326">
            <w:pPr>
              <w:pStyle w:val="TableNAm"/>
              <w:spacing w:before="80"/>
              <w:jc w:val="center"/>
              <w:rPr>
                <w:b/>
                <w:bCs/>
              </w:rPr>
            </w:pPr>
            <w:r>
              <w:rPr>
                <w:b/>
                <w:bCs/>
              </w:rPr>
              <w:t>Requirement waived</w:t>
            </w:r>
          </w:p>
        </w:tc>
        <w:tc>
          <w:tcPr>
            <w:tcW w:w="1417" w:type="dxa"/>
          </w:tcPr>
          <w:p w:rsidR="00341D46" w:rsidRDefault="00D96326">
            <w:pPr>
              <w:pStyle w:val="TableNAm"/>
              <w:spacing w:before="80"/>
              <w:jc w:val="center"/>
              <w:rPr>
                <w:b/>
                <w:bCs/>
              </w:rPr>
            </w:pPr>
            <w:r>
              <w:rPr>
                <w:b/>
                <w:bCs/>
              </w:rPr>
              <w:t>Provision of these regulations</w:t>
            </w:r>
          </w:p>
        </w:tc>
      </w:tr>
      <w:tr w:rsidR="00341D46">
        <w:tc>
          <w:tcPr>
            <w:tcW w:w="1417" w:type="dxa"/>
          </w:tcPr>
          <w:p w:rsidR="00341D46" w:rsidRDefault="00D96326">
            <w:pPr>
              <w:pStyle w:val="TableNAm"/>
              <w:spacing w:before="80"/>
            </w:pPr>
            <w:r>
              <w:t>r. 22(1)</w:t>
            </w:r>
          </w:p>
        </w:tc>
        <w:tc>
          <w:tcPr>
            <w:tcW w:w="3261" w:type="dxa"/>
          </w:tcPr>
          <w:p w:rsidR="00341D46" w:rsidRDefault="00D96326">
            <w:pPr>
              <w:pStyle w:val="TableNAm"/>
              <w:spacing w:before="80"/>
            </w:pPr>
            <w:r>
              <w:t>Age for holding driver’s licence</w:t>
            </w:r>
          </w:p>
        </w:tc>
        <w:tc>
          <w:tcPr>
            <w:tcW w:w="1417" w:type="dxa"/>
          </w:tcPr>
          <w:p w:rsidR="00341D46" w:rsidRDefault="00D96326">
            <w:pPr>
              <w:pStyle w:val="TableNAm"/>
              <w:spacing w:before="80"/>
              <w:jc w:val="center"/>
            </w:pPr>
            <w:r>
              <w:t>r. 22(2)</w:t>
            </w:r>
          </w:p>
        </w:tc>
      </w:tr>
      <w:tr w:rsidR="00341D46">
        <w:tc>
          <w:tcPr>
            <w:tcW w:w="1417" w:type="dxa"/>
          </w:tcPr>
          <w:p w:rsidR="00341D46" w:rsidRDefault="00D96326">
            <w:pPr>
              <w:pStyle w:val="TableNAm"/>
              <w:spacing w:before="80"/>
            </w:pPr>
            <w:r>
              <w:t>r. 22(4)</w:t>
            </w:r>
          </w:p>
        </w:tc>
        <w:tc>
          <w:tcPr>
            <w:tcW w:w="3261" w:type="dxa"/>
          </w:tcPr>
          <w:p w:rsidR="00341D46" w:rsidRDefault="00D96326">
            <w:pPr>
              <w:pStyle w:val="TableNAm"/>
              <w:spacing w:before="80"/>
            </w:pPr>
            <w:r>
              <w:t>Need to demonstrate a reasonable knowledge of State’s traffic laws and of safe driving techniques</w:t>
            </w:r>
          </w:p>
        </w:tc>
        <w:tc>
          <w:tcPr>
            <w:tcW w:w="1417" w:type="dxa"/>
          </w:tcPr>
          <w:p w:rsidR="00341D46" w:rsidRDefault="00D96326">
            <w:pPr>
              <w:pStyle w:val="TableNAm"/>
              <w:spacing w:before="80"/>
              <w:jc w:val="center"/>
            </w:pPr>
            <w:r>
              <w:t>r. 22(5)</w:t>
            </w:r>
          </w:p>
        </w:tc>
      </w:tr>
      <w:tr w:rsidR="00341D46">
        <w:tc>
          <w:tcPr>
            <w:tcW w:w="1417" w:type="dxa"/>
          </w:tcPr>
          <w:p w:rsidR="00341D46" w:rsidRDefault="00D96326">
            <w:pPr>
              <w:pStyle w:val="TableNAm"/>
              <w:spacing w:before="80"/>
            </w:pPr>
            <w:r>
              <w:t>r. 22(5)</w:t>
            </w:r>
          </w:p>
        </w:tc>
        <w:tc>
          <w:tcPr>
            <w:tcW w:w="3261" w:type="dxa"/>
          </w:tcPr>
          <w:p w:rsidR="00341D46" w:rsidRDefault="00D96326">
            <w:pPr>
              <w:pStyle w:val="TableNAm"/>
              <w:spacing w:before="80"/>
            </w:pPr>
            <w:r>
              <w:t>Periods of time for which certain licences, authorisations to be held, before holding driver’s licence</w:t>
            </w:r>
          </w:p>
        </w:tc>
        <w:tc>
          <w:tcPr>
            <w:tcW w:w="1417" w:type="dxa"/>
          </w:tcPr>
          <w:p w:rsidR="00341D46" w:rsidRDefault="00D96326">
            <w:pPr>
              <w:pStyle w:val="TableNAm"/>
              <w:spacing w:before="80"/>
              <w:jc w:val="center"/>
            </w:pPr>
            <w:r>
              <w:t>r. 22(6)</w:t>
            </w:r>
          </w:p>
        </w:tc>
      </w:tr>
      <w:tr w:rsidR="00341D46">
        <w:tc>
          <w:tcPr>
            <w:tcW w:w="1417" w:type="dxa"/>
          </w:tcPr>
          <w:p w:rsidR="00341D46" w:rsidRDefault="00D96326">
            <w:pPr>
              <w:pStyle w:val="TableNAm"/>
              <w:spacing w:before="80"/>
            </w:pPr>
            <w:r>
              <w:t>r. 46(3)</w:t>
            </w:r>
          </w:p>
        </w:tc>
        <w:tc>
          <w:tcPr>
            <w:tcW w:w="3261" w:type="dxa"/>
          </w:tcPr>
          <w:p w:rsidR="00341D46" w:rsidRDefault="00D96326">
            <w:pPr>
              <w:pStyle w:val="TableNAm"/>
              <w:spacing w:before="80"/>
            </w:pPr>
            <w:r>
              <w:t>Age for holding learner’s permit</w:t>
            </w:r>
          </w:p>
        </w:tc>
        <w:tc>
          <w:tcPr>
            <w:tcW w:w="1417" w:type="dxa"/>
          </w:tcPr>
          <w:p w:rsidR="00341D46" w:rsidRDefault="00D96326">
            <w:pPr>
              <w:pStyle w:val="TableNAm"/>
              <w:spacing w:before="80"/>
              <w:jc w:val="center"/>
            </w:pPr>
            <w:r>
              <w:t>r. 44(3)</w:t>
            </w:r>
          </w:p>
        </w:tc>
      </w:tr>
      <w:tr w:rsidR="00341D46">
        <w:tc>
          <w:tcPr>
            <w:tcW w:w="1417" w:type="dxa"/>
          </w:tcPr>
          <w:p w:rsidR="00341D46" w:rsidRDefault="00D96326">
            <w:pPr>
              <w:pStyle w:val="TableNAm"/>
              <w:spacing w:before="80"/>
            </w:pPr>
            <w:r>
              <w:t>r. 48(6)</w:t>
            </w:r>
          </w:p>
        </w:tc>
        <w:tc>
          <w:tcPr>
            <w:tcW w:w="3261" w:type="dxa"/>
          </w:tcPr>
          <w:p w:rsidR="00341D46" w:rsidRDefault="00D96326">
            <w:pPr>
              <w:pStyle w:val="TableNAm"/>
              <w:spacing w:before="80"/>
            </w:pPr>
            <w:r>
              <w:t>Periods of time for which certain licences, authorisations to be held, before holding learner’s permit</w:t>
            </w:r>
          </w:p>
        </w:tc>
        <w:tc>
          <w:tcPr>
            <w:tcW w:w="1417" w:type="dxa"/>
          </w:tcPr>
          <w:p w:rsidR="00341D46" w:rsidRDefault="00D96326">
            <w:pPr>
              <w:pStyle w:val="TableNAm"/>
              <w:spacing w:before="80"/>
              <w:jc w:val="center"/>
            </w:pPr>
            <w:r>
              <w:t>r. 46(6)</w:t>
            </w:r>
          </w:p>
        </w:tc>
      </w:tr>
    </w:tbl>
    <w:p w:rsidR="00341D46" w:rsidRDefault="00D96326">
      <w:pPr>
        <w:pStyle w:val="Heading5"/>
      </w:pPr>
      <w:bookmarkStart w:id="177" w:name="_Toc74822019"/>
      <w:r>
        <w:rPr>
          <w:rStyle w:val="CharSectno"/>
        </w:rPr>
        <w:t>87</w:t>
      </w:r>
      <w:r>
        <w:t>.</w:t>
      </w:r>
      <w:r>
        <w:tab/>
        <w:t>Drivers’ licence documents, learners’ permit documents</w:t>
      </w:r>
      <w:bookmarkEnd w:id="177"/>
    </w:p>
    <w:p w:rsidR="00341D46" w:rsidRDefault="00D96326">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rsidR="00341D46" w:rsidRDefault="00D96326">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rsidR="00341D46" w:rsidRDefault="00D96326">
      <w:pPr>
        <w:pStyle w:val="Heading5"/>
      </w:pPr>
      <w:bookmarkStart w:id="178" w:name="_Toc74822020"/>
      <w:r>
        <w:rPr>
          <w:rStyle w:val="CharSectno"/>
        </w:rPr>
        <w:t>88</w:t>
      </w:r>
      <w:r>
        <w:t>.</w:t>
      </w:r>
      <w:r>
        <w:tab/>
        <w:t>Notices</w:t>
      </w:r>
      <w:bookmarkEnd w:id="178"/>
    </w:p>
    <w:p w:rsidR="00341D46" w:rsidRDefault="00D96326">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rsidR="00341D46" w:rsidRDefault="00D96326">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rsidR="00341D46">
        <w:trPr>
          <w:tblHeader/>
        </w:trPr>
        <w:tc>
          <w:tcPr>
            <w:tcW w:w="1673" w:type="dxa"/>
          </w:tcPr>
          <w:p w:rsidR="00341D46" w:rsidRDefault="00D96326">
            <w:pPr>
              <w:pStyle w:val="TableNAm"/>
              <w:jc w:val="center"/>
              <w:rPr>
                <w:b/>
                <w:bCs/>
              </w:rPr>
            </w:pPr>
            <w:r>
              <w:rPr>
                <w:b/>
                <w:bCs/>
              </w:rPr>
              <w:t>Provision of former regulations</w:t>
            </w:r>
          </w:p>
        </w:tc>
        <w:tc>
          <w:tcPr>
            <w:tcW w:w="2835" w:type="dxa"/>
          </w:tcPr>
          <w:p w:rsidR="00341D46" w:rsidRDefault="00D96326">
            <w:pPr>
              <w:pStyle w:val="TableNAm"/>
              <w:jc w:val="center"/>
              <w:rPr>
                <w:b/>
                <w:bCs/>
              </w:rPr>
            </w:pPr>
            <w:r>
              <w:rPr>
                <w:b/>
                <w:bCs/>
              </w:rPr>
              <w:t>Description of notice</w:t>
            </w:r>
          </w:p>
        </w:tc>
        <w:tc>
          <w:tcPr>
            <w:tcW w:w="1701" w:type="dxa"/>
          </w:tcPr>
          <w:p w:rsidR="00341D46" w:rsidRDefault="00D96326">
            <w:pPr>
              <w:pStyle w:val="TableNAm"/>
              <w:jc w:val="center"/>
              <w:rPr>
                <w:b/>
                <w:bCs/>
              </w:rPr>
            </w:pPr>
            <w:r>
              <w:rPr>
                <w:b/>
                <w:bCs/>
              </w:rPr>
              <w:t>Provision of these regulations</w:t>
            </w:r>
          </w:p>
        </w:tc>
      </w:tr>
      <w:tr w:rsidR="00341D46">
        <w:tc>
          <w:tcPr>
            <w:tcW w:w="1673" w:type="dxa"/>
          </w:tcPr>
          <w:p w:rsidR="00341D46" w:rsidRDefault="00D96326">
            <w:pPr>
              <w:pStyle w:val="TableNAm"/>
            </w:pPr>
            <w:r>
              <w:t>r. 28(2)</w:t>
            </w:r>
          </w:p>
        </w:tc>
        <w:tc>
          <w:tcPr>
            <w:tcW w:w="2835" w:type="dxa"/>
          </w:tcPr>
          <w:p w:rsidR="00341D46" w:rsidRDefault="00D96326">
            <w:pPr>
              <w:pStyle w:val="TableNAm"/>
            </w:pPr>
            <w:r>
              <w:t>Notice to vary a driver’s licence</w:t>
            </w:r>
          </w:p>
        </w:tc>
        <w:tc>
          <w:tcPr>
            <w:tcW w:w="1701" w:type="dxa"/>
          </w:tcPr>
          <w:p w:rsidR="00341D46" w:rsidRDefault="00D96326">
            <w:pPr>
              <w:pStyle w:val="TableNAm"/>
              <w:jc w:val="center"/>
            </w:pPr>
            <w:r>
              <w:t>r. 28(2)</w:t>
            </w:r>
          </w:p>
        </w:tc>
      </w:tr>
      <w:tr w:rsidR="00341D46">
        <w:tc>
          <w:tcPr>
            <w:tcW w:w="1673" w:type="dxa"/>
          </w:tcPr>
          <w:p w:rsidR="00341D46" w:rsidRDefault="00D96326">
            <w:pPr>
              <w:pStyle w:val="TableNAm"/>
            </w:pPr>
            <w:r>
              <w:t>r. 41(1)(a)</w:t>
            </w:r>
          </w:p>
        </w:tc>
        <w:tc>
          <w:tcPr>
            <w:tcW w:w="2835" w:type="dxa"/>
          </w:tcPr>
          <w:p w:rsidR="00341D46" w:rsidRDefault="00D96326">
            <w:pPr>
              <w:pStyle w:val="TableNAm"/>
            </w:pPr>
            <w:r>
              <w:t>Notice to suspend a driver’s licence</w:t>
            </w:r>
          </w:p>
        </w:tc>
        <w:tc>
          <w:tcPr>
            <w:tcW w:w="1701" w:type="dxa"/>
          </w:tcPr>
          <w:p w:rsidR="00341D46" w:rsidRDefault="00D96326">
            <w:pPr>
              <w:pStyle w:val="TableNAm"/>
              <w:jc w:val="center"/>
            </w:pPr>
            <w:r>
              <w:t>r. 41(1)(a)</w:t>
            </w:r>
          </w:p>
        </w:tc>
      </w:tr>
      <w:tr w:rsidR="00341D46">
        <w:tc>
          <w:tcPr>
            <w:tcW w:w="1673" w:type="dxa"/>
          </w:tcPr>
          <w:p w:rsidR="00341D46" w:rsidRDefault="00D96326">
            <w:pPr>
              <w:pStyle w:val="TableNAm"/>
            </w:pPr>
            <w:r>
              <w:t>r. 41(1)(b)</w:t>
            </w:r>
          </w:p>
        </w:tc>
        <w:tc>
          <w:tcPr>
            <w:tcW w:w="2835" w:type="dxa"/>
          </w:tcPr>
          <w:p w:rsidR="00341D46" w:rsidRDefault="00D96326">
            <w:pPr>
              <w:pStyle w:val="TableNAm"/>
            </w:pPr>
            <w:r>
              <w:t>Notice to suspend or cancel a driver’s licence</w:t>
            </w:r>
          </w:p>
        </w:tc>
        <w:tc>
          <w:tcPr>
            <w:tcW w:w="1701" w:type="dxa"/>
          </w:tcPr>
          <w:p w:rsidR="00341D46" w:rsidRDefault="00D96326">
            <w:pPr>
              <w:pStyle w:val="TableNAm"/>
              <w:jc w:val="center"/>
            </w:pPr>
            <w:r>
              <w:t>r. 41(1)(b)</w:t>
            </w:r>
          </w:p>
        </w:tc>
      </w:tr>
      <w:tr w:rsidR="00341D46">
        <w:tc>
          <w:tcPr>
            <w:tcW w:w="1673" w:type="dxa"/>
          </w:tcPr>
          <w:p w:rsidR="00341D46" w:rsidRDefault="00D96326">
            <w:pPr>
              <w:pStyle w:val="TableNAm"/>
              <w:keepNext/>
              <w:keepLines/>
            </w:pPr>
            <w:r>
              <w:lastRenderedPageBreak/>
              <w:t>r. 41(2)</w:t>
            </w:r>
          </w:p>
        </w:tc>
        <w:tc>
          <w:tcPr>
            <w:tcW w:w="2835" w:type="dxa"/>
          </w:tcPr>
          <w:p w:rsidR="00341D46" w:rsidRDefault="00D96326">
            <w:pPr>
              <w:pStyle w:val="TableNAm"/>
              <w:keepNext/>
              <w:keepLines/>
            </w:pPr>
            <w:r>
              <w:t>Notice requiring licence holder to satisfy CEO about basis for suspending or cancelling driver’s licence</w:t>
            </w:r>
          </w:p>
        </w:tc>
        <w:tc>
          <w:tcPr>
            <w:tcW w:w="1701" w:type="dxa"/>
          </w:tcPr>
          <w:p w:rsidR="00341D46" w:rsidRDefault="00D96326">
            <w:pPr>
              <w:pStyle w:val="TableNAm"/>
              <w:keepNext/>
              <w:keepLines/>
              <w:jc w:val="center"/>
            </w:pPr>
            <w:r>
              <w:t>r. 41(2)</w:t>
            </w:r>
          </w:p>
        </w:tc>
      </w:tr>
      <w:tr w:rsidR="00341D46">
        <w:tc>
          <w:tcPr>
            <w:tcW w:w="1673" w:type="dxa"/>
          </w:tcPr>
          <w:p w:rsidR="00341D46" w:rsidRDefault="00D96326">
            <w:pPr>
              <w:pStyle w:val="TableNAm"/>
            </w:pPr>
            <w:r>
              <w:t>r. 41(4)</w:t>
            </w:r>
          </w:p>
        </w:tc>
        <w:tc>
          <w:tcPr>
            <w:tcW w:w="2835" w:type="dxa"/>
          </w:tcPr>
          <w:p w:rsidR="00341D46" w:rsidRDefault="00D96326">
            <w:pPr>
              <w:pStyle w:val="TableNAm"/>
            </w:pPr>
            <w:r>
              <w:t>Notice to suspend or cancel a driver’s licence</w:t>
            </w:r>
          </w:p>
        </w:tc>
        <w:tc>
          <w:tcPr>
            <w:tcW w:w="1701" w:type="dxa"/>
          </w:tcPr>
          <w:p w:rsidR="00341D46" w:rsidRDefault="00D96326">
            <w:pPr>
              <w:pStyle w:val="TableNAm"/>
              <w:jc w:val="center"/>
            </w:pPr>
            <w:r>
              <w:t>r. 41(4)</w:t>
            </w:r>
          </w:p>
        </w:tc>
      </w:tr>
      <w:tr w:rsidR="00341D46">
        <w:tc>
          <w:tcPr>
            <w:tcW w:w="1673" w:type="dxa"/>
          </w:tcPr>
          <w:p w:rsidR="00341D46" w:rsidRDefault="00D96326">
            <w:pPr>
              <w:pStyle w:val="TableNAm"/>
            </w:pPr>
            <w:r>
              <w:t>r. 55</w:t>
            </w:r>
          </w:p>
        </w:tc>
        <w:tc>
          <w:tcPr>
            <w:tcW w:w="2835" w:type="dxa"/>
          </w:tcPr>
          <w:p w:rsidR="00341D46" w:rsidRDefault="00D96326">
            <w:pPr>
              <w:pStyle w:val="TableNAm"/>
            </w:pPr>
            <w:r>
              <w:t>Notice to suspend or cancel a learner’s permit</w:t>
            </w:r>
          </w:p>
        </w:tc>
        <w:tc>
          <w:tcPr>
            <w:tcW w:w="1701" w:type="dxa"/>
          </w:tcPr>
          <w:p w:rsidR="00341D46" w:rsidRDefault="00D96326">
            <w:pPr>
              <w:pStyle w:val="TableNAm"/>
              <w:jc w:val="center"/>
            </w:pPr>
            <w:r>
              <w:t>r. 53</w:t>
            </w:r>
          </w:p>
        </w:tc>
      </w:tr>
      <w:tr w:rsidR="00341D46">
        <w:tc>
          <w:tcPr>
            <w:tcW w:w="1673" w:type="dxa"/>
          </w:tcPr>
          <w:p w:rsidR="00341D46" w:rsidRDefault="00D96326">
            <w:pPr>
              <w:pStyle w:val="TableNAm"/>
              <w:keepNext/>
              <w:keepLines/>
            </w:pPr>
            <w:r>
              <w:t>r. 63</w:t>
            </w:r>
          </w:p>
        </w:tc>
        <w:tc>
          <w:tcPr>
            <w:tcW w:w="2835" w:type="dxa"/>
          </w:tcPr>
          <w:p w:rsidR="00341D46" w:rsidRDefault="00D96326">
            <w:pPr>
              <w:pStyle w:val="TableNAm"/>
              <w:keepNext/>
              <w:keepLines/>
            </w:pPr>
            <w:r>
              <w:t>Notice to exclude person who holds a recognised driving authorisation from being authorised to drive motor vehicles on WA roads</w:t>
            </w:r>
          </w:p>
        </w:tc>
        <w:tc>
          <w:tcPr>
            <w:tcW w:w="1701" w:type="dxa"/>
          </w:tcPr>
          <w:p w:rsidR="00341D46" w:rsidRDefault="00D96326">
            <w:pPr>
              <w:pStyle w:val="TableNAm"/>
              <w:keepNext/>
              <w:keepLines/>
              <w:jc w:val="center"/>
            </w:pPr>
            <w:r>
              <w:t>r. 62</w:t>
            </w:r>
          </w:p>
        </w:tc>
      </w:tr>
    </w:tbl>
    <w:p w:rsidR="00341D46" w:rsidRDefault="00D96326">
      <w:pPr>
        <w:pStyle w:val="Heading5"/>
      </w:pPr>
      <w:bookmarkStart w:id="179" w:name="_Toc74822021"/>
      <w:r>
        <w:rPr>
          <w:rStyle w:val="CharSectno"/>
        </w:rPr>
        <w:t>89</w:t>
      </w:r>
      <w:r>
        <w:t>.</w:t>
      </w:r>
      <w:r>
        <w:tab/>
        <w:t>Permits to drive without licence</w:t>
      </w:r>
      <w:bookmarkEnd w:id="179"/>
    </w:p>
    <w:p w:rsidR="00341D46" w:rsidRDefault="00D96326">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rsidR="00341D46" w:rsidRDefault="00D96326">
      <w:pPr>
        <w:pStyle w:val="Heading5"/>
      </w:pPr>
      <w:bookmarkStart w:id="180" w:name="_Toc74822022"/>
      <w:r>
        <w:rPr>
          <w:rStyle w:val="CharSectno"/>
        </w:rPr>
        <w:t>90</w:t>
      </w:r>
      <w:r>
        <w:t>.</w:t>
      </w:r>
      <w:r>
        <w:tab/>
        <w:t>Reviews, reconsiderations of decisions</w:t>
      </w:r>
      <w:bookmarkEnd w:id="180"/>
    </w:p>
    <w:p w:rsidR="00341D46" w:rsidRDefault="00D96326">
      <w:pPr>
        <w:pStyle w:val="Subsection"/>
      </w:pPr>
      <w:r>
        <w:tab/>
        <w:t>(1)</w:t>
      </w:r>
      <w:r>
        <w:tab/>
        <w:t xml:space="preserve">In this regulation — </w:t>
      </w:r>
    </w:p>
    <w:p w:rsidR="00341D46" w:rsidRDefault="00D96326">
      <w:pPr>
        <w:pStyle w:val="Defstart"/>
      </w:pPr>
      <w:r>
        <w:tab/>
      </w:r>
      <w:r>
        <w:rPr>
          <w:rStyle w:val="CharDefText"/>
        </w:rPr>
        <w:t>reviewable decision</w:t>
      </w:r>
      <w:r>
        <w:t xml:space="preserve"> has the meaning that it had in regulation 42(1) of the former regulations.</w:t>
      </w:r>
    </w:p>
    <w:p w:rsidR="00341D46" w:rsidRDefault="00D96326">
      <w:pPr>
        <w:pStyle w:val="Subsection"/>
      </w:pPr>
      <w:r>
        <w:lastRenderedPageBreak/>
        <w:tab/>
        <w:t>(2)</w:t>
      </w:r>
      <w:r>
        <w:tab/>
        <w:t xml:space="preserve">Without affecting the </w:t>
      </w:r>
      <w:r>
        <w:rPr>
          <w:i/>
        </w:rPr>
        <w:t>Interpretation Act 1984</w:t>
      </w:r>
      <w:r>
        <w:t xml:space="preserve"> section 37(1) — </w:t>
      </w:r>
    </w:p>
    <w:p w:rsidR="00341D46" w:rsidRDefault="00D96326">
      <w:pPr>
        <w:pStyle w:val="Indenta"/>
      </w:pPr>
      <w:r>
        <w:tab/>
        <w:t>(a)</w:t>
      </w:r>
      <w:r>
        <w:tab/>
        <w:t>any right under regulation 42(3) of the former regulations to request the reconsideration of a reviewable decision is not affected by the repeal of the former regulations; and</w:t>
      </w:r>
    </w:p>
    <w:p w:rsidR="00341D46" w:rsidRDefault="00D96326">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rsidR="00341D46" w:rsidRDefault="00D96326">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rsidR="00341D46" w:rsidRDefault="00D96326">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rsidR="00341D46" w:rsidRDefault="00D96326">
      <w:pPr>
        <w:pStyle w:val="Heading5"/>
        <w:rPr>
          <w:b w:val="0"/>
          <w:i/>
        </w:rPr>
      </w:pPr>
      <w:bookmarkStart w:id="181" w:name="_Toc74822023"/>
      <w:r>
        <w:rPr>
          <w:rStyle w:val="CharSectno"/>
        </w:rPr>
        <w:t>91</w:t>
      </w:r>
      <w:r>
        <w:t>.</w:t>
      </w:r>
      <w:r>
        <w:tab/>
        <w:t>Notices as to who may administer theory tests</w:t>
      </w:r>
      <w:bookmarkEnd w:id="181"/>
    </w:p>
    <w:p w:rsidR="00341D46" w:rsidRDefault="00D96326">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rsidR="00341D46" w:rsidRDefault="00D96326">
      <w:pPr>
        <w:pStyle w:val="Ednotesection"/>
      </w:pPr>
      <w:r>
        <w:t>[</w:t>
      </w:r>
      <w:r>
        <w:rPr>
          <w:b/>
        </w:rPr>
        <w:t>92.</w:t>
      </w:r>
      <w:r>
        <w:tab/>
        <w:t>Deleted: SL 2020/91 r. 10.]</w:t>
      </w:r>
    </w:p>
    <w:p w:rsidR="00341D46" w:rsidRDefault="00D96326">
      <w:pPr>
        <w:pStyle w:val="Heading5"/>
      </w:pPr>
      <w:bookmarkStart w:id="182" w:name="_Toc74822024"/>
      <w:r>
        <w:rPr>
          <w:rStyle w:val="CharSectno"/>
        </w:rPr>
        <w:lastRenderedPageBreak/>
        <w:t>93</w:t>
      </w:r>
      <w:r>
        <w:t>.</w:t>
      </w:r>
      <w:r>
        <w:tab/>
        <w:t>Status of certain demerit points recorded before 30 June 2008</w:t>
      </w:r>
      <w:bookmarkEnd w:id="182"/>
    </w:p>
    <w:p w:rsidR="00341D46" w:rsidRDefault="00D96326">
      <w:pPr>
        <w:pStyle w:val="Subsection"/>
        <w:keepNext/>
      </w:pPr>
      <w:r>
        <w:tab/>
        <w:t>(1)</w:t>
      </w:r>
      <w:r>
        <w:tab/>
        <w:t>In this regulation —</w:t>
      </w:r>
    </w:p>
    <w:p w:rsidR="00341D46" w:rsidRDefault="00D96326">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rsidR="00341D46" w:rsidRDefault="00D96326">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rsidR="00341D46" w:rsidRDefault="00D96326">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rsidR="00341D46" w:rsidRDefault="00D96326">
      <w:pPr>
        <w:pStyle w:val="Subsection"/>
      </w:pPr>
      <w:r>
        <w:tab/>
        <w:t>(3)</w:t>
      </w:r>
      <w:r>
        <w:tab/>
        <w:t>Subregulation (2) does not affect the continuation of any disqualification to which the person was subject immediately before the transition day.</w:t>
      </w:r>
    </w:p>
    <w:p w:rsidR="00341D46" w:rsidRDefault="00D96326">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rsidR="00341D46" w:rsidRDefault="00D96326">
      <w:pPr>
        <w:pStyle w:val="Subsection"/>
      </w:pPr>
      <w:r>
        <w:tab/>
        <w:t>(5)</w:t>
      </w:r>
      <w:r>
        <w:tab/>
        <w:t>The reference in section 27(3) to a person being disqualified under Part 4 of the Act does not include a person disqualified by a notice of disqualification served under RT Act s. 103 before transition day.</w:t>
      </w:r>
    </w:p>
    <w:p w:rsidR="00341D46" w:rsidRDefault="00D96326">
      <w:pPr>
        <w:pStyle w:val="PermNoteHeading"/>
      </w:pPr>
      <w:r>
        <w:tab/>
        <w:t>Note:</w:t>
      </w:r>
    </w:p>
    <w:p w:rsidR="00341D46" w:rsidRDefault="00D96326">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rsidR="00341D46" w:rsidRDefault="00D96326">
      <w:pPr>
        <w:pStyle w:val="PermNoteText"/>
      </w:pPr>
      <w:r>
        <w:tab/>
      </w:r>
      <w:r>
        <w:tab/>
        <w:t xml:space="preserve">The </w:t>
      </w:r>
      <w:r>
        <w:rPr>
          <w:i/>
        </w:rPr>
        <w:t>Road Traffic Amendment Act 2006</w:t>
      </w:r>
      <w:r>
        <w:t xml:space="preserve"> section 36 was a transitional provision for existing demerit points and reads as follows:</w:t>
      </w:r>
    </w:p>
    <w:p w:rsidR="00341D46" w:rsidRDefault="00D96326">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rsidR="00341D46" w:rsidRDefault="00D96326">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rsidR="00341D46" w:rsidRDefault="00D96326">
      <w:pPr>
        <w:pStyle w:val="PermNoteText"/>
      </w:pPr>
      <w:r>
        <w:tab/>
      </w:r>
      <w:r>
        <w:tab/>
        <w:t xml:space="preserve">The </w:t>
      </w:r>
      <w:r>
        <w:rPr>
          <w:i/>
        </w:rPr>
        <w:t xml:space="preserve">Road Traffic (Authorisation to Drive) Act 2008 </w:t>
      </w:r>
      <w:r>
        <w:t>section 69 is a transitional provision as to the status of the demerit points register.</w:t>
      </w:r>
    </w:p>
    <w:p w:rsidR="00341D46" w:rsidRDefault="00341D46"/>
    <w:p w:rsidR="00341D46" w:rsidRDefault="00341D46">
      <w:pPr>
        <w:sectPr w:rsidR="00341D46">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341D46" w:rsidRDefault="00D96326">
      <w:pPr>
        <w:pStyle w:val="yScheduleHeading"/>
        <w:outlineLvl w:val="0"/>
      </w:pPr>
      <w:bookmarkStart w:id="183" w:name="_Toc74738595"/>
      <w:bookmarkStart w:id="184" w:name="_Toc74749593"/>
      <w:bookmarkStart w:id="185" w:name="_Toc74822025"/>
      <w:r>
        <w:rPr>
          <w:rStyle w:val="CharSchNo"/>
        </w:rPr>
        <w:lastRenderedPageBreak/>
        <w:t>Schedule 1</w:t>
      </w:r>
      <w:r>
        <w:rPr>
          <w:rStyle w:val="CharSDivNo"/>
        </w:rPr>
        <w:t> </w:t>
      </w:r>
      <w:r>
        <w:t>—</w:t>
      </w:r>
      <w:r>
        <w:rPr>
          <w:rStyle w:val="CharSDivText"/>
        </w:rPr>
        <w:t> </w:t>
      </w:r>
      <w:r>
        <w:rPr>
          <w:rStyle w:val="CharSchText"/>
        </w:rPr>
        <w:t>Classes of motor vehicles</w:t>
      </w:r>
      <w:bookmarkEnd w:id="183"/>
      <w:bookmarkEnd w:id="184"/>
      <w:bookmarkEnd w:id="185"/>
    </w:p>
    <w:p w:rsidR="00341D46" w:rsidRDefault="00D96326">
      <w:pPr>
        <w:pStyle w:val="yShoulderClause"/>
      </w:pPr>
      <w:r>
        <w:t>[r. 5]</w:t>
      </w:r>
    </w:p>
    <w:tbl>
      <w:tblPr>
        <w:tblW w:w="0" w:type="auto"/>
        <w:tblInd w:w="108" w:type="dxa"/>
        <w:tblLook w:val="0000" w:firstRow="0" w:lastRow="0" w:firstColumn="0" w:lastColumn="0" w:noHBand="0" w:noVBand="0"/>
      </w:tblPr>
      <w:tblGrid>
        <w:gridCol w:w="1407"/>
        <w:gridCol w:w="5572"/>
      </w:tblGrid>
      <w:tr w:rsidR="00341D46">
        <w:tc>
          <w:tcPr>
            <w:tcW w:w="1418" w:type="dxa"/>
          </w:tcPr>
          <w:p w:rsidR="00341D46" w:rsidRDefault="00D96326">
            <w:pPr>
              <w:pStyle w:val="yTableNAm"/>
              <w:rPr>
                <w:b/>
                <w:i/>
              </w:rPr>
            </w:pPr>
            <w:r>
              <w:rPr>
                <w:b/>
                <w:i/>
              </w:rPr>
              <w:t>Column 1</w:t>
            </w:r>
          </w:p>
        </w:tc>
        <w:tc>
          <w:tcPr>
            <w:tcW w:w="5670" w:type="dxa"/>
          </w:tcPr>
          <w:p w:rsidR="00341D46" w:rsidRDefault="00D96326">
            <w:pPr>
              <w:pStyle w:val="yTableNAm"/>
              <w:rPr>
                <w:b/>
                <w:i/>
              </w:rPr>
            </w:pPr>
            <w:r>
              <w:rPr>
                <w:b/>
                <w:i/>
              </w:rPr>
              <w:t>Column 2</w:t>
            </w:r>
          </w:p>
        </w:tc>
      </w:tr>
      <w:tr w:rsidR="00341D46">
        <w:tc>
          <w:tcPr>
            <w:tcW w:w="1418" w:type="dxa"/>
          </w:tcPr>
          <w:p w:rsidR="00341D46" w:rsidRDefault="00D96326">
            <w:pPr>
              <w:pStyle w:val="yTableNAm"/>
              <w:rPr>
                <w:b/>
              </w:rPr>
            </w:pPr>
            <w:r>
              <w:rPr>
                <w:b/>
              </w:rPr>
              <w:t>Class</w:t>
            </w:r>
          </w:p>
        </w:tc>
        <w:tc>
          <w:tcPr>
            <w:tcW w:w="5670" w:type="dxa"/>
          </w:tcPr>
          <w:p w:rsidR="00341D46" w:rsidRDefault="00D96326">
            <w:pPr>
              <w:pStyle w:val="yTableNAm"/>
              <w:rPr>
                <w:b/>
              </w:rPr>
            </w:pPr>
            <w:r>
              <w:rPr>
                <w:b/>
              </w:rPr>
              <w:t>Motor vehicle description</w:t>
            </w:r>
          </w:p>
        </w:tc>
      </w:tr>
      <w:tr w:rsidR="00341D46">
        <w:tc>
          <w:tcPr>
            <w:tcW w:w="1418" w:type="dxa"/>
          </w:tcPr>
          <w:p w:rsidR="00341D46" w:rsidRDefault="00D96326">
            <w:pPr>
              <w:pStyle w:val="yTableNAm"/>
            </w:pPr>
            <w:r>
              <w:t>R</w:t>
            </w:r>
          </w:p>
        </w:tc>
        <w:tc>
          <w:tcPr>
            <w:tcW w:w="5670" w:type="dxa"/>
          </w:tcPr>
          <w:p w:rsidR="00341D46" w:rsidRDefault="00D96326">
            <w:pPr>
              <w:pStyle w:val="yTableNAm"/>
            </w:pPr>
            <w:r>
              <w:t>A motor cycle or a motor carrier</w:t>
            </w:r>
          </w:p>
        </w:tc>
      </w:tr>
      <w:tr w:rsidR="00341D46">
        <w:tc>
          <w:tcPr>
            <w:tcW w:w="1418" w:type="dxa"/>
          </w:tcPr>
          <w:p w:rsidR="00341D46" w:rsidRDefault="00D96326">
            <w:pPr>
              <w:pStyle w:val="yTableNAm"/>
            </w:pPr>
            <w:r>
              <w:t>C</w:t>
            </w:r>
          </w:p>
        </w:tc>
        <w:tc>
          <w:tcPr>
            <w:tcW w:w="5670" w:type="dxa"/>
          </w:tcPr>
          <w:p w:rsidR="00341D46" w:rsidRDefault="00D96326">
            <w:pPr>
              <w:pStyle w:val="yTableNAm"/>
            </w:pPr>
            <w:r>
              <w:t>A motor vehicle, other than a motor cycle or motor carrier, that has a GVM of 4.5 t or less and that is equipped to seat not more than 12 adults including the driver</w:t>
            </w:r>
          </w:p>
        </w:tc>
      </w:tr>
      <w:tr w:rsidR="00341D46">
        <w:tc>
          <w:tcPr>
            <w:tcW w:w="1418" w:type="dxa"/>
          </w:tcPr>
          <w:p w:rsidR="00341D46" w:rsidRDefault="00D96326">
            <w:pPr>
              <w:pStyle w:val="yTableNAm"/>
            </w:pPr>
            <w:r>
              <w:t>LR</w:t>
            </w:r>
          </w:p>
        </w:tc>
        <w:tc>
          <w:tcPr>
            <w:tcW w:w="5670" w:type="dxa"/>
          </w:tcPr>
          <w:p w:rsidR="00341D46" w:rsidRDefault="00D96326">
            <w:pPr>
              <w:pStyle w:val="yTableNAm"/>
            </w:pPr>
            <w:r>
              <w:t>A motor vehicle, other than a motor cycle or motor carrier, that —</w:t>
            </w:r>
          </w:p>
        </w:tc>
      </w:tr>
      <w:tr w:rsidR="00341D46">
        <w:tc>
          <w:tcPr>
            <w:tcW w:w="1418" w:type="dxa"/>
          </w:tcPr>
          <w:p w:rsidR="00341D46" w:rsidRDefault="00341D46">
            <w:pPr>
              <w:pStyle w:val="yTableNAm"/>
            </w:pPr>
          </w:p>
        </w:tc>
        <w:tc>
          <w:tcPr>
            <w:tcW w:w="5670" w:type="dxa"/>
          </w:tcPr>
          <w:p w:rsidR="00341D46" w:rsidRDefault="00D96326">
            <w:pPr>
              <w:pStyle w:val="yTableNAm"/>
              <w:ind w:left="567" w:hanging="567"/>
            </w:pPr>
            <w:r>
              <w:t>(a)</w:t>
            </w:r>
            <w:r>
              <w:tab/>
              <w:t>has a GVM of 4.5 t or less and that is equipped to seat more than 12 adults including the driver; or</w:t>
            </w:r>
          </w:p>
        </w:tc>
      </w:tr>
      <w:tr w:rsidR="00341D46">
        <w:tc>
          <w:tcPr>
            <w:tcW w:w="1418" w:type="dxa"/>
          </w:tcPr>
          <w:p w:rsidR="00341D46" w:rsidRDefault="00341D46">
            <w:pPr>
              <w:pStyle w:val="yTableNAm"/>
            </w:pPr>
          </w:p>
        </w:tc>
        <w:tc>
          <w:tcPr>
            <w:tcW w:w="5670" w:type="dxa"/>
          </w:tcPr>
          <w:p w:rsidR="00341D46" w:rsidRDefault="00D96326">
            <w:pPr>
              <w:pStyle w:val="yTableNAm"/>
            </w:pPr>
            <w:r>
              <w:t>(b)</w:t>
            </w:r>
            <w:r>
              <w:tab/>
              <w:t>has a GVM of more than 4.5 t but not more than 8 t</w:t>
            </w:r>
          </w:p>
        </w:tc>
      </w:tr>
      <w:tr w:rsidR="00341D46">
        <w:tc>
          <w:tcPr>
            <w:tcW w:w="1418" w:type="dxa"/>
          </w:tcPr>
          <w:p w:rsidR="00341D46" w:rsidRDefault="00D96326">
            <w:pPr>
              <w:pStyle w:val="yTableNAm"/>
            </w:pPr>
            <w:r>
              <w:t>MR</w:t>
            </w:r>
          </w:p>
        </w:tc>
        <w:tc>
          <w:tcPr>
            <w:tcW w:w="5670" w:type="dxa"/>
          </w:tcPr>
          <w:p w:rsidR="00341D46" w:rsidRDefault="00D96326">
            <w:pPr>
              <w:pStyle w:val="yTableNAm"/>
            </w:pPr>
            <w:r>
              <w:t>A motor vehicle, other than a motor cycle or motor carrier, that has 2 axles and a GVM of more than 8 t</w:t>
            </w:r>
          </w:p>
        </w:tc>
      </w:tr>
      <w:tr w:rsidR="00341D46">
        <w:tc>
          <w:tcPr>
            <w:tcW w:w="1418" w:type="dxa"/>
          </w:tcPr>
          <w:p w:rsidR="00341D46" w:rsidRDefault="00D96326">
            <w:pPr>
              <w:pStyle w:val="yTableNAm"/>
            </w:pPr>
            <w:r>
              <w:t>HR</w:t>
            </w:r>
          </w:p>
        </w:tc>
        <w:tc>
          <w:tcPr>
            <w:tcW w:w="5670" w:type="dxa"/>
          </w:tcPr>
          <w:p w:rsidR="00341D46" w:rsidRDefault="00D96326">
            <w:pPr>
              <w:pStyle w:val="yTableNAm"/>
            </w:pPr>
            <w:r>
              <w:t>A motor vehicle, other than a motor cycle or motor carrier, that has at least 3 axles and a GVM of more than 8 t</w:t>
            </w:r>
          </w:p>
        </w:tc>
      </w:tr>
      <w:tr w:rsidR="00341D46">
        <w:tc>
          <w:tcPr>
            <w:tcW w:w="1418" w:type="dxa"/>
          </w:tcPr>
          <w:p w:rsidR="00341D46" w:rsidRDefault="00D96326">
            <w:pPr>
              <w:pStyle w:val="yTableNAm"/>
            </w:pPr>
            <w:r>
              <w:t>HC</w:t>
            </w:r>
          </w:p>
        </w:tc>
        <w:tc>
          <w:tcPr>
            <w:tcW w:w="5670" w:type="dxa"/>
          </w:tcPr>
          <w:p w:rsidR="00341D46" w:rsidRDefault="00D96326">
            <w:pPr>
              <w:pStyle w:val="yTableNAm"/>
            </w:pPr>
            <w:r>
              <w:t xml:space="preserve">A motor vehicle that is attached to — </w:t>
            </w:r>
          </w:p>
        </w:tc>
      </w:tr>
      <w:tr w:rsidR="00341D46">
        <w:tc>
          <w:tcPr>
            <w:tcW w:w="1418" w:type="dxa"/>
          </w:tcPr>
          <w:p w:rsidR="00341D46" w:rsidRDefault="00341D46">
            <w:pPr>
              <w:pStyle w:val="yTableNAm"/>
            </w:pPr>
          </w:p>
        </w:tc>
        <w:tc>
          <w:tcPr>
            <w:tcW w:w="5670" w:type="dxa"/>
          </w:tcPr>
          <w:p w:rsidR="00341D46" w:rsidRDefault="00D96326">
            <w:pPr>
              <w:pStyle w:val="yTableNAm"/>
            </w:pPr>
            <w:r>
              <w:t>(a)</w:t>
            </w:r>
            <w:r>
              <w:tab/>
              <w:t>a semi</w:t>
            </w:r>
            <w:r>
              <w:noBreakHyphen/>
              <w:t>trailer; or</w:t>
            </w:r>
          </w:p>
        </w:tc>
      </w:tr>
      <w:tr w:rsidR="00341D46">
        <w:tc>
          <w:tcPr>
            <w:tcW w:w="1418" w:type="dxa"/>
          </w:tcPr>
          <w:p w:rsidR="00341D46" w:rsidRDefault="00341D46">
            <w:pPr>
              <w:pStyle w:val="yTableNAm"/>
            </w:pPr>
          </w:p>
        </w:tc>
        <w:tc>
          <w:tcPr>
            <w:tcW w:w="5670" w:type="dxa"/>
          </w:tcPr>
          <w:p w:rsidR="00341D46" w:rsidRDefault="00D96326">
            <w:pPr>
              <w:pStyle w:val="yTableNAm"/>
            </w:pPr>
            <w:r>
              <w:t>(b)</w:t>
            </w:r>
            <w:r>
              <w:tab/>
              <w:t>a trailer that has a GVM of more than 9 t</w:t>
            </w:r>
          </w:p>
        </w:tc>
      </w:tr>
      <w:tr w:rsidR="00341D46">
        <w:tc>
          <w:tcPr>
            <w:tcW w:w="1418" w:type="dxa"/>
          </w:tcPr>
          <w:p w:rsidR="00341D46" w:rsidRDefault="00D96326">
            <w:pPr>
              <w:pStyle w:val="yTableNAm"/>
            </w:pPr>
            <w:r>
              <w:t>MC</w:t>
            </w:r>
          </w:p>
        </w:tc>
        <w:tc>
          <w:tcPr>
            <w:tcW w:w="5670" w:type="dxa"/>
          </w:tcPr>
          <w:p w:rsidR="00341D46" w:rsidRDefault="00D96326">
            <w:pPr>
              <w:pStyle w:val="yTableNAm"/>
            </w:pPr>
            <w:r>
              <w:t>Any other motor vehicle</w:t>
            </w:r>
          </w:p>
        </w:tc>
      </w:tr>
    </w:tbl>
    <w:p w:rsidR="00341D46" w:rsidRDefault="00D96326">
      <w:pPr>
        <w:pStyle w:val="yScheduleHeading"/>
      </w:pPr>
      <w:bookmarkStart w:id="186" w:name="_Toc74738596"/>
      <w:bookmarkStart w:id="187" w:name="_Toc74749594"/>
      <w:bookmarkStart w:id="188" w:name="_Toc74822026"/>
      <w:r>
        <w:rPr>
          <w:rStyle w:val="CharSchNo"/>
        </w:rPr>
        <w:lastRenderedPageBreak/>
        <w:t>Schedule 2</w:t>
      </w:r>
      <w:r>
        <w:rPr>
          <w:rStyle w:val="CharSDivNo"/>
        </w:rPr>
        <w:t> </w:t>
      </w:r>
      <w:r>
        <w:t>—</w:t>
      </w:r>
      <w:r>
        <w:rPr>
          <w:rStyle w:val="CharSDivText"/>
        </w:rPr>
        <w:t> </w:t>
      </w:r>
      <w:r>
        <w:rPr>
          <w:rStyle w:val="CharSchText"/>
        </w:rPr>
        <w:t>Classes of authorisation to drive</w:t>
      </w:r>
      <w:bookmarkEnd w:id="186"/>
      <w:bookmarkEnd w:id="187"/>
      <w:bookmarkEnd w:id="188"/>
    </w:p>
    <w:p w:rsidR="00341D46" w:rsidRDefault="00D96326">
      <w:pPr>
        <w:pStyle w:val="yShoulderClause"/>
      </w:pPr>
      <w:r>
        <w:t>[r. 8 and 42]</w:t>
      </w:r>
    </w:p>
    <w:tbl>
      <w:tblPr>
        <w:tblW w:w="0" w:type="auto"/>
        <w:tblInd w:w="108" w:type="dxa"/>
        <w:tblLook w:val="0000" w:firstRow="0" w:lastRow="0" w:firstColumn="0" w:lastColumn="0" w:noHBand="0" w:noVBand="0"/>
      </w:tblPr>
      <w:tblGrid>
        <w:gridCol w:w="1408"/>
        <w:gridCol w:w="5571"/>
      </w:tblGrid>
      <w:tr w:rsidR="00341D46">
        <w:tc>
          <w:tcPr>
            <w:tcW w:w="1418" w:type="dxa"/>
          </w:tcPr>
          <w:p w:rsidR="00341D46" w:rsidRDefault="00D96326">
            <w:pPr>
              <w:pStyle w:val="yTableNAm"/>
              <w:rPr>
                <w:b/>
                <w:i/>
              </w:rPr>
            </w:pPr>
            <w:r>
              <w:rPr>
                <w:b/>
                <w:i/>
              </w:rPr>
              <w:t>Column 1</w:t>
            </w:r>
          </w:p>
        </w:tc>
        <w:tc>
          <w:tcPr>
            <w:tcW w:w="5670" w:type="dxa"/>
          </w:tcPr>
          <w:p w:rsidR="00341D46" w:rsidRDefault="00D96326">
            <w:pPr>
              <w:pStyle w:val="yTableNAm"/>
              <w:rPr>
                <w:b/>
                <w:i/>
              </w:rPr>
            </w:pPr>
            <w:r>
              <w:rPr>
                <w:b/>
                <w:i/>
              </w:rPr>
              <w:t>Column 2</w:t>
            </w:r>
          </w:p>
        </w:tc>
      </w:tr>
      <w:tr w:rsidR="00341D46">
        <w:tc>
          <w:tcPr>
            <w:tcW w:w="1418" w:type="dxa"/>
          </w:tcPr>
          <w:p w:rsidR="00341D46" w:rsidRDefault="00D96326">
            <w:pPr>
              <w:pStyle w:val="yTableNAm"/>
              <w:rPr>
                <w:b/>
              </w:rPr>
            </w:pPr>
            <w:r>
              <w:rPr>
                <w:b/>
              </w:rPr>
              <w:t>Class</w:t>
            </w:r>
          </w:p>
        </w:tc>
        <w:tc>
          <w:tcPr>
            <w:tcW w:w="5670" w:type="dxa"/>
          </w:tcPr>
          <w:p w:rsidR="00341D46" w:rsidRDefault="00D96326">
            <w:pPr>
              <w:pStyle w:val="yTableNAm"/>
              <w:rPr>
                <w:b/>
              </w:rPr>
            </w:pPr>
            <w:r>
              <w:rPr>
                <w:b/>
              </w:rPr>
              <w:t>Other motor vehicles licence holder is entitled to drive</w:t>
            </w:r>
          </w:p>
        </w:tc>
      </w:tr>
      <w:tr w:rsidR="00341D46">
        <w:tc>
          <w:tcPr>
            <w:tcW w:w="1418" w:type="dxa"/>
          </w:tcPr>
          <w:p w:rsidR="00341D46" w:rsidRDefault="00D96326">
            <w:pPr>
              <w:pStyle w:val="yTableNAm"/>
            </w:pPr>
            <w:r>
              <w:t>R</w:t>
            </w:r>
          </w:p>
        </w:tc>
        <w:tc>
          <w:tcPr>
            <w:tcW w:w="5670" w:type="dxa"/>
          </w:tcPr>
          <w:p w:rsidR="00341D46" w:rsidRDefault="00341D46">
            <w:pPr>
              <w:pStyle w:val="yTableNAm"/>
            </w:pPr>
          </w:p>
        </w:tc>
      </w:tr>
      <w:tr w:rsidR="00341D46">
        <w:tc>
          <w:tcPr>
            <w:tcW w:w="1418" w:type="dxa"/>
          </w:tcPr>
          <w:p w:rsidR="00341D46" w:rsidRDefault="00D96326">
            <w:pPr>
              <w:pStyle w:val="yTableNAm"/>
            </w:pPr>
            <w:r>
              <w:t>C</w:t>
            </w:r>
          </w:p>
        </w:tc>
        <w:tc>
          <w:tcPr>
            <w:tcW w:w="5670" w:type="dxa"/>
          </w:tcPr>
          <w:p w:rsidR="00341D46" w:rsidRDefault="00D96326">
            <w:pPr>
              <w:pStyle w:val="yTableNAm"/>
            </w:pPr>
            <w:r>
              <w:t>A moped</w:t>
            </w:r>
          </w:p>
        </w:tc>
      </w:tr>
      <w:tr w:rsidR="00341D46">
        <w:tc>
          <w:tcPr>
            <w:tcW w:w="1418" w:type="dxa"/>
          </w:tcPr>
          <w:p w:rsidR="00341D46" w:rsidRDefault="00D96326">
            <w:pPr>
              <w:pStyle w:val="yTableNAm"/>
            </w:pPr>
            <w:r>
              <w:t>LR</w:t>
            </w:r>
          </w:p>
        </w:tc>
        <w:tc>
          <w:tcPr>
            <w:tcW w:w="5670" w:type="dxa"/>
          </w:tcPr>
          <w:p w:rsidR="00341D46" w:rsidRDefault="00D96326">
            <w:pPr>
              <w:pStyle w:val="yTableNAm"/>
            </w:pPr>
            <w:r>
              <w:t>A motor vehicle of class C or a moped</w:t>
            </w:r>
          </w:p>
        </w:tc>
      </w:tr>
      <w:tr w:rsidR="00341D46">
        <w:tc>
          <w:tcPr>
            <w:tcW w:w="1418" w:type="dxa"/>
          </w:tcPr>
          <w:p w:rsidR="00341D46" w:rsidRDefault="00D96326">
            <w:pPr>
              <w:pStyle w:val="yTableNAm"/>
            </w:pPr>
            <w:r>
              <w:t>MR</w:t>
            </w:r>
          </w:p>
        </w:tc>
        <w:tc>
          <w:tcPr>
            <w:tcW w:w="5670" w:type="dxa"/>
          </w:tcPr>
          <w:p w:rsidR="00341D46" w:rsidRDefault="00D96326">
            <w:pPr>
              <w:pStyle w:val="yTableNAm"/>
            </w:pPr>
            <w:r>
              <w:t>A motor vehicle of class LR or C or a moped</w:t>
            </w:r>
          </w:p>
        </w:tc>
      </w:tr>
      <w:tr w:rsidR="00341D46">
        <w:tc>
          <w:tcPr>
            <w:tcW w:w="1418" w:type="dxa"/>
          </w:tcPr>
          <w:p w:rsidR="00341D46" w:rsidRDefault="00D96326">
            <w:pPr>
              <w:pStyle w:val="yTableNAm"/>
            </w:pPr>
            <w:r>
              <w:t>HR</w:t>
            </w:r>
          </w:p>
        </w:tc>
        <w:tc>
          <w:tcPr>
            <w:tcW w:w="5670" w:type="dxa"/>
          </w:tcPr>
          <w:p w:rsidR="00341D46" w:rsidRDefault="00D96326">
            <w:pPr>
              <w:pStyle w:val="yTableNAm"/>
            </w:pPr>
            <w:r>
              <w:t>A motor vehicle of class MR, LR or C or a moped</w:t>
            </w:r>
          </w:p>
        </w:tc>
      </w:tr>
      <w:tr w:rsidR="00341D46">
        <w:tc>
          <w:tcPr>
            <w:tcW w:w="1418" w:type="dxa"/>
          </w:tcPr>
          <w:p w:rsidR="00341D46" w:rsidRDefault="00D96326">
            <w:pPr>
              <w:pStyle w:val="yTableNAm"/>
            </w:pPr>
            <w:r>
              <w:t>HC</w:t>
            </w:r>
          </w:p>
        </w:tc>
        <w:tc>
          <w:tcPr>
            <w:tcW w:w="5670" w:type="dxa"/>
          </w:tcPr>
          <w:p w:rsidR="00341D46" w:rsidRDefault="00D96326">
            <w:pPr>
              <w:pStyle w:val="yTableNAm"/>
            </w:pPr>
            <w:r>
              <w:t>A motor vehicle of class HR, MR, LR or C or a moped</w:t>
            </w:r>
          </w:p>
        </w:tc>
      </w:tr>
      <w:tr w:rsidR="00341D46">
        <w:tc>
          <w:tcPr>
            <w:tcW w:w="1418" w:type="dxa"/>
          </w:tcPr>
          <w:p w:rsidR="00341D46" w:rsidRDefault="00D96326">
            <w:pPr>
              <w:pStyle w:val="yTableNAm"/>
            </w:pPr>
            <w:r>
              <w:t>MC</w:t>
            </w:r>
          </w:p>
        </w:tc>
        <w:tc>
          <w:tcPr>
            <w:tcW w:w="5670" w:type="dxa"/>
          </w:tcPr>
          <w:p w:rsidR="00341D46" w:rsidRDefault="00D96326">
            <w:pPr>
              <w:pStyle w:val="yTableNAm"/>
            </w:pPr>
            <w:r>
              <w:t>A motor vehicle of class HC, HR, MR, LR or C or a moped</w:t>
            </w:r>
          </w:p>
        </w:tc>
      </w:tr>
    </w:tbl>
    <w:p w:rsidR="00341D46" w:rsidRDefault="00D96326">
      <w:pPr>
        <w:pStyle w:val="yEdnoteschedule"/>
      </w:pPr>
      <w:r>
        <w:t xml:space="preserve">[Schedule 3 deleted: SL 2020/91 r. 11.] </w:t>
      </w:r>
    </w:p>
    <w:p w:rsidR="00341D46" w:rsidRDefault="00341D46">
      <w:pPr>
        <w:sectPr w:rsidR="00341D46">
          <w:headerReference w:type="even" r:id="rId25"/>
          <w:headerReference w:type="default" r:id="rId26"/>
          <w:pgSz w:w="11907" w:h="16840" w:code="9"/>
          <w:pgMar w:top="2381" w:right="2410" w:bottom="3544" w:left="2410" w:header="720" w:footer="3544" w:gutter="0"/>
          <w:cols w:space="720"/>
          <w:docGrid w:linePitch="326"/>
        </w:sectPr>
      </w:pPr>
    </w:p>
    <w:p w:rsidR="00341D46" w:rsidRDefault="00D96326">
      <w:pPr>
        <w:pStyle w:val="yScheduleHeading"/>
      </w:pPr>
      <w:bookmarkStart w:id="190" w:name="_Toc74738597"/>
      <w:bookmarkStart w:id="191" w:name="_Toc74749595"/>
      <w:bookmarkStart w:id="192" w:name="_Toc74822027"/>
      <w:r>
        <w:rPr>
          <w:rStyle w:val="CharSchNo"/>
        </w:rPr>
        <w:lastRenderedPageBreak/>
        <w:t>Schedule 4</w:t>
      </w:r>
      <w:r>
        <w:rPr>
          <w:rStyle w:val="CharSDivNo"/>
        </w:rPr>
        <w:t> </w:t>
      </w:r>
      <w:r>
        <w:t>—</w:t>
      </w:r>
      <w:r>
        <w:rPr>
          <w:rStyle w:val="CharSDivText"/>
        </w:rPr>
        <w:t> </w:t>
      </w:r>
      <w:r>
        <w:rPr>
          <w:rStyle w:val="CharSchText"/>
        </w:rPr>
        <w:t>Trailer towing limits</w:t>
      </w:r>
      <w:bookmarkEnd w:id="190"/>
      <w:bookmarkEnd w:id="191"/>
      <w:bookmarkEnd w:id="192"/>
    </w:p>
    <w:p w:rsidR="00341D46" w:rsidRDefault="00D96326">
      <w:pPr>
        <w:pStyle w:val="yShoulderClause"/>
      </w:pPr>
      <w:r>
        <w:t>[r. 5 and 13]</w:t>
      </w:r>
    </w:p>
    <w:p w:rsidR="00341D46" w:rsidRDefault="00D96326">
      <w:pPr>
        <w:pStyle w:val="yHeading5"/>
      </w:pPr>
      <w:bookmarkStart w:id="193" w:name="_Toc74822028"/>
      <w:r>
        <w:rPr>
          <w:rStyle w:val="CharSClsNo"/>
        </w:rPr>
        <w:t>1</w:t>
      </w:r>
      <w:r>
        <w:t>.</w:t>
      </w:r>
      <w:r>
        <w:tab/>
        <w:t>Limits for motor vehicle of class C or LR</w:t>
      </w:r>
      <w:bookmarkEnd w:id="193"/>
    </w:p>
    <w:p w:rsidR="00341D46" w:rsidRDefault="00D96326">
      <w:pPr>
        <w:pStyle w:val="ySubsection"/>
      </w:pPr>
      <w:r>
        <w:tab/>
        <w:t>(1)</w:t>
      </w:r>
      <w:r>
        <w:tab/>
        <w:t>A motor vehicle of class C or LR may be used to tow one trailer that complies with this clause and no other trailer.</w:t>
      </w:r>
    </w:p>
    <w:p w:rsidR="00341D46" w:rsidRDefault="00D96326">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rsidR="00341D46" w:rsidRDefault="00D96326">
      <w:pPr>
        <w:pStyle w:val="yHeading5"/>
      </w:pPr>
      <w:bookmarkStart w:id="194" w:name="_Toc74822029"/>
      <w:r>
        <w:rPr>
          <w:rStyle w:val="CharSClsNo"/>
        </w:rPr>
        <w:t>2</w:t>
      </w:r>
      <w:r>
        <w:t>.</w:t>
      </w:r>
      <w:r>
        <w:tab/>
        <w:t>Limits for motor vehicle of class MR</w:t>
      </w:r>
      <w:bookmarkEnd w:id="194"/>
    </w:p>
    <w:p w:rsidR="00341D46" w:rsidRDefault="00D96326">
      <w:pPr>
        <w:pStyle w:val="ySubsection"/>
      </w:pPr>
      <w:r>
        <w:tab/>
      </w:r>
      <w:r>
        <w:tab/>
        <w:t>A motor vehicle of class MR may be used to tow one trailer that has a GVM of 9 t or less, and no other trailer.</w:t>
      </w:r>
    </w:p>
    <w:p w:rsidR="00341D46" w:rsidRDefault="00D96326">
      <w:pPr>
        <w:pStyle w:val="yHeading5"/>
      </w:pPr>
      <w:bookmarkStart w:id="195" w:name="_Toc74822030"/>
      <w:r>
        <w:rPr>
          <w:rStyle w:val="CharSClsNo"/>
        </w:rPr>
        <w:t>3</w:t>
      </w:r>
      <w:r>
        <w:t>.</w:t>
      </w:r>
      <w:r>
        <w:tab/>
        <w:t>Limits for motor vehicle of class HR</w:t>
      </w:r>
      <w:bookmarkEnd w:id="195"/>
    </w:p>
    <w:p w:rsidR="00341D46" w:rsidRDefault="00D96326">
      <w:pPr>
        <w:pStyle w:val="ySubsection"/>
      </w:pPr>
      <w:r>
        <w:tab/>
      </w:r>
      <w:r>
        <w:tab/>
        <w:t>A motor vehicle of class HR may be used to tow one trailer that has a GVM of 9 t or less, and no other trailer.</w:t>
      </w:r>
    </w:p>
    <w:p w:rsidR="00341D46" w:rsidRDefault="00D96326">
      <w:pPr>
        <w:pStyle w:val="yHeading5"/>
      </w:pPr>
      <w:bookmarkStart w:id="196" w:name="_Toc74822031"/>
      <w:r>
        <w:rPr>
          <w:rStyle w:val="CharSClsNo"/>
        </w:rPr>
        <w:t>4</w:t>
      </w:r>
      <w:r>
        <w:t>.</w:t>
      </w:r>
      <w:r>
        <w:tab/>
        <w:t>Limits for motor vehicle of class HC</w:t>
      </w:r>
      <w:bookmarkEnd w:id="196"/>
    </w:p>
    <w:p w:rsidR="00341D46" w:rsidRDefault="00D96326">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rsidR="00341D46" w:rsidRDefault="00D96326">
      <w:pPr>
        <w:pStyle w:val="yIndenta"/>
      </w:pPr>
      <w:r>
        <w:tab/>
        <w:t>(a)</w:t>
      </w:r>
      <w:r>
        <w:tab/>
        <w:t>has a GVM of 9 t or less; or</w:t>
      </w:r>
    </w:p>
    <w:p w:rsidR="00341D46" w:rsidRDefault="00D96326">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rsidR="00341D46" w:rsidRDefault="00D96326">
      <w:pPr>
        <w:pStyle w:val="yIndenta"/>
      </w:pPr>
      <w:r>
        <w:tab/>
        <w:t>(c)</w:t>
      </w:r>
      <w:r>
        <w:tab/>
        <w:t>is an unladen low loader dolly.</w:t>
      </w:r>
    </w:p>
    <w:p w:rsidR="00341D46" w:rsidRDefault="00D96326">
      <w:pPr>
        <w:pStyle w:val="ySubsection"/>
      </w:pPr>
      <w:r>
        <w:tab/>
        <w:t>(2)</w:t>
      </w:r>
      <w:r>
        <w:tab/>
        <w:t xml:space="preserve">In subclause (1)(c) — </w:t>
      </w:r>
    </w:p>
    <w:p w:rsidR="00341D46" w:rsidRDefault="00D96326">
      <w:pPr>
        <w:pStyle w:val="yDefstart"/>
      </w:pPr>
      <w:r>
        <w:tab/>
      </w:r>
      <w:r>
        <w:rPr>
          <w:rStyle w:val="CharDefText"/>
        </w:rPr>
        <w:t>low loader dolly</w:t>
      </w:r>
      <w:r>
        <w:t xml:space="preserve"> means a mass distributing device that — </w:t>
      </w:r>
    </w:p>
    <w:p w:rsidR="00341D46" w:rsidRDefault="00D96326">
      <w:pPr>
        <w:pStyle w:val="yDefpara"/>
      </w:pPr>
      <w:r>
        <w:tab/>
        <w:t>(a)</w:t>
      </w:r>
      <w:r>
        <w:tab/>
        <w:t>is usually coupled between a prime mover and a low loader (a gooseneck semi</w:t>
      </w:r>
      <w:r>
        <w:noBreakHyphen/>
        <w:t>trailer with a loading deck no more than 1 m above the ground); and</w:t>
      </w:r>
    </w:p>
    <w:p w:rsidR="00341D46" w:rsidRDefault="00D96326">
      <w:pPr>
        <w:pStyle w:val="yDefpara"/>
      </w:pPr>
      <w:r>
        <w:tab/>
        <w:t>(b)</w:t>
      </w:r>
      <w:r>
        <w:tab/>
        <w:t>consists of a gooseneck rigid frame; and</w:t>
      </w:r>
    </w:p>
    <w:p w:rsidR="00341D46" w:rsidRDefault="00D96326">
      <w:pPr>
        <w:pStyle w:val="yDefpara"/>
        <w:keepNext/>
      </w:pPr>
      <w:r>
        <w:lastRenderedPageBreak/>
        <w:tab/>
        <w:t>(c)</w:t>
      </w:r>
      <w:r>
        <w:tab/>
        <w:t>does not directly carry any load on itself; and</w:t>
      </w:r>
    </w:p>
    <w:p w:rsidR="00341D46" w:rsidRDefault="00D96326">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rsidR="00341D46" w:rsidRDefault="00341D46">
      <w:pPr>
        <w:sectPr w:rsidR="00341D46">
          <w:headerReference w:type="even" r:id="rId27"/>
          <w:headerReference w:type="default" r:id="rId28"/>
          <w:pgSz w:w="11907" w:h="16840" w:code="9"/>
          <w:pgMar w:top="2381" w:right="2410" w:bottom="3544" w:left="2410" w:header="720" w:footer="3544" w:gutter="0"/>
          <w:cols w:space="720"/>
        </w:sectPr>
      </w:pPr>
    </w:p>
    <w:p w:rsidR="00341D46" w:rsidRDefault="00D96326">
      <w:pPr>
        <w:pStyle w:val="yScheduleHeading"/>
      </w:pPr>
      <w:bookmarkStart w:id="197" w:name="_Toc74738602"/>
      <w:bookmarkStart w:id="198" w:name="_Toc74749600"/>
      <w:bookmarkStart w:id="199" w:name="_Toc74822032"/>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97"/>
      <w:bookmarkEnd w:id="198"/>
      <w:bookmarkEnd w:id="199"/>
    </w:p>
    <w:p w:rsidR="00341D46" w:rsidRDefault="00D96326">
      <w:pPr>
        <w:pStyle w:val="yShoulderClause"/>
      </w:pPr>
      <w:r>
        <w:t>[r. 17(1)]</w:t>
      </w:r>
    </w:p>
    <w:tbl>
      <w:tblPr>
        <w:tblW w:w="7153" w:type="dxa"/>
        <w:tblInd w:w="52" w:type="dxa"/>
        <w:tblLook w:val="0000" w:firstRow="0" w:lastRow="0" w:firstColumn="0" w:lastColumn="0" w:noHBand="0" w:noVBand="0"/>
      </w:tblPr>
      <w:tblGrid>
        <w:gridCol w:w="1579"/>
        <w:gridCol w:w="5574"/>
      </w:tblGrid>
      <w:tr w:rsidR="00341D46" w:rsidTr="00DA11F7">
        <w:trPr>
          <w:tblHeader/>
        </w:trPr>
        <w:tc>
          <w:tcPr>
            <w:tcW w:w="1579" w:type="dxa"/>
          </w:tcPr>
          <w:p w:rsidR="00341D46" w:rsidRDefault="00D96326">
            <w:pPr>
              <w:pStyle w:val="yTableNAm"/>
              <w:rPr>
                <w:b/>
                <w:i/>
              </w:rPr>
            </w:pPr>
            <w:r>
              <w:rPr>
                <w:b/>
                <w:i/>
              </w:rPr>
              <w:t>Column 1</w:t>
            </w:r>
          </w:p>
        </w:tc>
        <w:tc>
          <w:tcPr>
            <w:tcW w:w="5574" w:type="dxa"/>
          </w:tcPr>
          <w:p w:rsidR="00341D46" w:rsidRDefault="00D96326">
            <w:pPr>
              <w:pStyle w:val="yTableNAm"/>
              <w:rPr>
                <w:b/>
                <w:i/>
              </w:rPr>
            </w:pPr>
            <w:r>
              <w:rPr>
                <w:b/>
                <w:i/>
              </w:rPr>
              <w:t>Column 2</w:t>
            </w:r>
          </w:p>
        </w:tc>
      </w:tr>
      <w:tr w:rsidR="00341D46" w:rsidTr="00DA11F7">
        <w:trPr>
          <w:tblHeader/>
        </w:trPr>
        <w:tc>
          <w:tcPr>
            <w:tcW w:w="1579" w:type="dxa"/>
          </w:tcPr>
          <w:p w:rsidR="00341D46" w:rsidRDefault="00D96326">
            <w:pPr>
              <w:pStyle w:val="yTableNAm"/>
              <w:rPr>
                <w:b/>
              </w:rPr>
            </w:pPr>
            <w:r>
              <w:rPr>
                <w:b/>
              </w:rPr>
              <w:t>Class</w:t>
            </w:r>
          </w:p>
        </w:tc>
        <w:tc>
          <w:tcPr>
            <w:tcW w:w="5574" w:type="dxa"/>
          </w:tcPr>
          <w:p w:rsidR="00341D46" w:rsidRDefault="00D96326">
            <w:pPr>
              <w:pStyle w:val="yTableNAm"/>
              <w:rPr>
                <w:b/>
              </w:rPr>
            </w:pPr>
            <w:r>
              <w:rPr>
                <w:b/>
              </w:rPr>
              <w:t>Motor vehicle description</w:t>
            </w:r>
          </w:p>
        </w:tc>
      </w:tr>
      <w:tr w:rsidR="00341D46" w:rsidTr="00DA11F7">
        <w:tc>
          <w:tcPr>
            <w:tcW w:w="1579" w:type="dxa"/>
          </w:tcPr>
          <w:p w:rsidR="00341D46" w:rsidRDefault="00D96326">
            <w:pPr>
              <w:pStyle w:val="yTableNAm"/>
            </w:pPr>
            <w:r>
              <w:t>R (but see r. 17(2) and (3)</w:t>
            </w:r>
          </w:p>
        </w:tc>
        <w:tc>
          <w:tcPr>
            <w:tcW w:w="5574" w:type="dxa"/>
          </w:tcPr>
          <w:p w:rsidR="00341D46" w:rsidRDefault="00D96326">
            <w:pPr>
              <w:pStyle w:val="yTable"/>
            </w:pPr>
            <w:r>
              <w:t xml:space="preserve">A motor cycle that is not a moped or learner approved motor cycle and has — </w:t>
            </w:r>
          </w:p>
          <w:p w:rsidR="00341D46" w:rsidRDefault="00D96326">
            <w:pPr>
              <w:pStyle w:val="yTable"/>
              <w:tabs>
                <w:tab w:val="left" w:pos="593"/>
              </w:tabs>
            </w:pPr>
            <w:r>
              <w:t>(a)</w:t>
            </w:r>
            <w:r>
              <w:tab/>
              <w:t>a power to weight ratio that exceeds 150 kW/t; or</w:t>
            </w:r>
          </w:p>
          <w:p w:rsidR="00341D46" w:rsidRDefault="00D96326">
            <w:pPr>
              <w:pStyle w:val="yTableNAm"/>
              <w:tabs>
                <w:tab w:val="left" w:pos="593"/>
              </w:tabs>
            </w:pPr>
            <w:r>
              <w:t>(b)</w:t>
            </w:r>
            <w:r>
              <w:tab/>
              <w:t>an engine capacity that exceeds 660 cc</w:t>
            </w:r>
          </w:p>
        </w:tc>
      </w:tr>
      <w:tr w:rsidR="00341D46" w:rsidTr="00DA11F7">
        <w:tc>
          <w:tcPr>
            <w:tcW w:w="1579" w:type="dxa"/>
          </w:tcPr>
          <w:p w:rsidR="00341D46" w:rsidRDefault="00D96326">
            <w:pPr>
              <w:pStyle w:val="yTableNAm"/>
            </w:pPr>
            <w:r>
              <w:t>C</w:t>
            </w:r>
          </w:p>
        </w:tc>
        <w:tc>
          <w:tcPr>
            <w:tcW w:w="5574" w:type="dxa"/>
          </w:tcPr>
          <w:p w:rsidR="00341D46" w:rsidRDefault="00D96326">
            <w:pPr>
              <w:pStyle w:val="yTableNAm"/>
            </w:pPr>
            <w:r>
              <w:t>A motor vehicle of class C</w:t>
            </w:r>
          </w:p>
        </w:tc>
      </w:tr>
      <w:tr w:rsidR="00341D46" w:rsidTr="00DA11F7">
        <w:tc>
          <w:tcPr>
            <w:tcW w:w="1579" w:type="dxa"/>
          </w:tcPr>
          <w:p w:rsidR="00341D46" w:rsidRDefault="00D96326">
            <w:pPr>
              <w:pStyle w:val="yTableNAm"/>
            </w:pPr>
            <w:r>
              <w:t>LR</w:t>
            </w:r>
          </w:p>
        </w:tc>
        <w:tc>
          <w:tcPr>
            <w:tcW w:w="5574" w:type="dxa"/>
          </w:tcPr>
          <w:p w:rsidR="00341D46" w:rsidRDefault="00D96326">
            <w:pPr>
              <w:pStyle w:val="yTableNAm"/>
            </w:pPr>
            <w:r>
              <w:t>A motor vehicle of class LR</w:t>
            </w:r>
          </w:p>
        </w:tc>
      </w:tr>
      <w:tr w:rsidR="00341D46" w:rsidTr="00DA11F7">
        <w:tc>
          <w:tcPr>
            <w:tcW w:w="1579" w:type="dxa"/>
          </w:tcPr>
          <w:p w:rsidR="00341D46" w:rsidRDefault="00D96326">
            <w:pPr>
              <w:pStyle w:val="yTableNAm"/>
            </w:pPr>
            <w:r>
              <w:t>MR</w:t>
            </w:r>
          </w:p>
        </w:tc>
        <w:tc>
          <w:tcPr>
            <w:tcW w:w="5574" w:type="dxa"/>
          </w:tcPr>
          <w:p w:rsidR="00341D46" w:rsidRDefault="00D96326">
            <w:pPr>
              <w:pStyle w:val="yTableNAm"/>
            </w:pPr>
            <w:r>
              <w:t>A motor vehicle of class MR except a prime mover</w:t>
            </w:r>
          </w:p>
        </w:tc>
      </w:tr>
      <w:tr w:rsidR="00341D46" w:rsidTr="00DA11F7">
        <w:tc>
          <w:tcPr>
            <w:tcW w:w="1579" w:type="dxa"/>
          </w:tcPr>
          <w:p w:rsidR="00341D46" w:rsidRDefault="00D96326">
            <w:pPr>
              <w:pStyle w:val="yTableNAm"/>
            </w:pPr>
            <w:r>
              <w:t>HR</w:t>
            </w:r>
          </w:p>
        </w:tc>
        <w:tc>
          <w:tcPr>
            <w:tcW w:w="5574" w:type="dxa"/>
          </w:tcPr>
          <w:p w:rsidR="00341D46" w:rsidRDefault="00D96326">
            <w:pPr>
              <w:pStyle w:val="yTableNAm"/>
            </w:pPr>
            <w:r>
              <w:t>A motor vehicle, except a prime mover, that is of class HR and has at least 3 axles and a GVM of more than 15 t</w:t>
            </w:r>
          </w:p>
        </w:tc>
      </w:tr>
      <w:tr w:rsidR="00341D46" w:rsidTr="00DA11F7">
        <w:tc>
          <w:tcPr>
            <w:tcW w:w="1579" w:type="dxa"/>
          </w:tcPr>
          <w:p w:rsidR="00341D46" w:rsidRDefault="00D96326">
            <w:pPr>
              <w:pStyle w:val="yTableNAm"/>
            </w:pPr>
            <w:r>
              <w:t>HC</w:t>
            </w:r>
          </w:p>
        </w:tc>
        <w:tc>
          <w:tcPr>
            <w:tcW w:w="5574" w:type="dxa"/>
          </w:tcPr>
          <w:p w:rsidR="00341D46" w:rsidRDefault="00D96326">
            <w:pPr>
              <w:pStyle w:val="yTableNAm"/>
            </w:pPr>
            <w:r>
              <w:t xml:space="preserve">A prime mover that — </w:t>
            </w:r>
          </w:p>
          <w:p w:rsidR="00341D46" w:rsidRDefault="00D96326">
            <w:pPr>
              <w:pStyle w:val="yTableNAm"/>
            </w:pPr>
            <w:r>
              <w:t>(a)</w:t>
            </w:r>
            <w:r>
              <w:tab/>
              <w:t>has at least 3 axles and a GVM of more than 15 t; and</w:t>
            </w:r>
          </w:p>
          <w:p w:rsidR="00341D46" w:rsidRDefault="00D96326">
            <w:pPr>
              <w:pStyle w:val="yTableNAm"/>
              <w:ind w:left="567" w:hanging="567"/>
            </w:pPr>
            <w:r>
              <w:t>(b)</w:t>
            </w:r>
            <w:r>
              <w:tab/>
              <w:t>is attached to one semi</w:t>
            </w:r>
            <w:r>
              <w:noBreakHyphen/>
              <w:t>trailer that has at least 2 axles, an unladen mass exceeding 4 500 kg, a GVM of 16 t or more and a length of at least 10 m</w:t>
            </w:r>
          </w:p>
          <w:p w:rsidR="00341D46" w:rsidRDefault="00D96326">
            <w:pPr>
              <w:pStyle w:val="yTableNAm"/>
              <w:ind w:left="567" w:hanging="567"/>
            </w:pPr>
            <w:r>
              <w:t>OR</w:t>
            </w:r>
          </w:p>
          <w:p w:rsidR="00341D46" w:rsidRDefault="00D96326">
            <w:pPr>
              <w:pStyle w:val="yTableNAm"/>
              <w:ind w:left="567" w:hanging="567"/>
            </w:pPr>
            <w:r>
              <w:t>A motor vehicle, except a prime mover, that —</w:t>
            </w:r>
          </w:p>
          <w:p w:rsidR="00341D46" w:rsidRDefault="00D96326">
            <w:pPr>
              <w:pStyle w:val="yTableNAm"/>
              <w:ind w:left="567" w:hanging="567"/>
            </w:pPr>
            <w:r>
              <w:t>(a)</w:t>
            </w:r>
            <w:r>
              <w:tab/>
              <w:t>has at least 3 axles and a GVM of more than 15 t; and</w:t>
            </w:r>
          </w:p>
          <w:p w:rsidR="00341D46" w:rsidRDefault="00D96326">
            <w:pPr>
              <w:pStyle w:val="yTableNAm"/>
              <w:ind w:left="567" w:hanging="567"/>
            </w:pPr>
            <w:r>
              <w:t>(b)</w:t>
            </w:r>
            <w:r>
              <w:tab/>
              <w:t>is attached to one trailer that has an unladen mass exceeding 4 500 kg, a GVM of 16 t or more and a length of at least 7 m</w:t>
            </w:r>
          </w:p>
        </w:tc>
      </w:tr>
      <w:tr w:rsidR="00341D46" w:rsidTr="00DA11F7">
        <w:trPr>
          <w:trHeight w:val="1790"/>
        </w:trPr>
        <w:tc>
          <w:tcPr>
            <w:tcW w:w="1579" w:type="dxa"/>
          </w:tcPr>
          <w:p w:rsidR="00341D46" w:rsidRDefault="00D96326">
            <w:pPr>
              <w:pStyle w:val="yTableNAm"/>
              <w:keepNext/>
              <w:keepLines/>
            </w:pPr>
            <w:r>
              <w:lastRenderedPageBreak/>
              <w:t>MC</w:t>
            </w:r>
          </w:p>
        </w:tc>
        <w:tc>
          <w:tcPr>
            <w:tcW w:w="5574" w:type="dxa"/>
          </w:tcPr>
          <w:p w:rsidR="00341D46" w:rsidRDefault="00D96326">
            <w:pPr>
              <w:pStyle w:val="yTableNAm"/>
              <w:keepNext/>
              <w:keepLines/>
            </w:pPr>
            <w:r>
              <w:t xml:space="preserve">A prime mover that — </w:t>
            </w:r>
          </w:p>
          <w:p w:rsidR="00341D46" w:rsidRDefault="00D96326">
            <w:pPr>
              <w:pStyle w:val="yTableNAm"/>
              <w:keepNext/>
              <w:keepLines/>
            </w:pPr>
            <w:r>
              <w:t>(a)</w:t>
            </w:r>
            <w:r>
              <w:tab/>
              <w:t>has at least 3 axles and a GVM of more than 15 t; and</w:t>
            </w:r>
          </w:p>
          <w:p w:rsidR="00341D46" w:rsidRDefault="00D96326">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rsidR="00341D46" w:rsidTr="00DA11F7">
        <w:trPr>
          <w:trHeight w:val="1040"/>
        </w:trPr>
        <w:tc>
          <w:tcPr>
            <w:tcW w:w="1579" w:type="dxa"/>
          </w:tcPr>
          <w:p w:rsidR="00341D46" w:rsidRDefault="00341D46">
            <w:pPr>
              <w:pStyle w:val="yTableNAm"/>
            </w:pPr>
          </w:p>
        </w:tc>
        <w:tc>
          <w:tcPr>
            <w:tcW w:w="5574" w:type="dxa"/>
          </w:tcPr>
          <w:p w:rsidR="00341D46" w:rsidRDefault="00D96326">
            <w:pPr>
              <w:pStyle w:val="yTableNAm"/>
              <w:spacing w:before="80"/>
              <w:ind w:left="567" w:hanging="567"/>
            </w:pPr>
            <w:r>
              <w:t>OR</w:t>
            </w:r>
          </w:p>
          <w:p w:rsidR="00341D46" w:rsidRDefault="00D96326">
            <w:pPr>
              <w:pStyle w:val="yTableNAm"/>
              <w:ind w:left="567" w:hanging="567"/>
            </w:pPr>
            <w:r>
              <w:t xml:space="preserve">A prime mover that — </w:t>
            </w:r>
          </w:p>
          <w:p w:rsidR="00341D46" w:rsidRDefault="00D96326">
            <w:pPr>
              <w:pStyle w:val="yTableNAm"/>
              <w:ind w:left="567" w:hanging="567"/>
            </w:pPr>
            <w:r>
              <w:t>(a)</w:t>
            </w:r>
            <w:r>
              <w:tab/>
              <w:t>has at least 3 axles and a GVM of more than 15 t; and</w:t>
            </w:r>
          </w:p>
        </w:tc>
      </w:tr>
      <w:tr w:rsidR="00341D46" w:rsidTr="00DA11F7">
        <w:trPr>
          <w:cantSplit/>
          <w:trHeight w:val="3570"/>
        </w:trPr>
        <w:tc>
          <w:tcPr>
            <w:tcW w:w="1579" w:type="dxa"/>
          </w:tcPr>
          <w:p w:rsidR="00341D46" w:rsidRDefault="00341D46">
            <w:pPr>
              <w:pStyle w:val="yTableNAm"/>
            </w:pPr>
          </w:p>
        </w:tc>
        <w:tc>
          <w:tcPr>
            <w:tcW w:w="5574" w:type="dxa"/>
          </w:tcPr>
          <w:p w:rsidR="00341D46" w:rsidRDefault="00D96326">
            <w:pPr>
              <w:pStyle w:val="yTableNAm"/>
              <w:ind w:left="567" w:hanging="567"/>
            </w:pPr>
            <w:r>
              <w:t>(b)</w:t>
            </w:r>
            <w:r>
              <w:tab/>
              <w:t>is attached to 2 semi</w:t>
            </w:r>
            <w:r>
              <w:noBreakHyphen/>
              <w:t>trailers each of which has at least 2 axles, an unladen mass exceeding 4 500 kg, a GVM of 16 t or more; and</w:t>
            </w:r>
          </w:p>
          <w:p w:rsidR="00341D46" w:rsidRDefault="00D96326">
            <w:pPr>
              <w:pStyle w:val="yTableNAm"/>
              <w:ind w:left="567" w:hanging="567"/>
            </w:pPr>
            <w:r>
              <w:t>(c)</w:t>
            </w:r>
            <w:r>
              <w:tab/>
              <w:t>together with the semi</w:t>
            </w:r>
            <w:r>
              <w:noBreakHyphen/>
              <w:t>trailers has a length of at least 22 m</w:t>
            </w:r>
          </w:p>
          <w:p w:rsidR="00341D46" w:rsidRDefault="00D96326">
            <w:pPr>
              <w:pStyle w:val="yTableNAm"/>
            </w:pPr>
            <w:r>
              <w:t>OR</w:t>
            </w:r>
          </w:p>
          <w:p w:rsidR="00341D46" w:rsidRDefault="00D96326">
            <w:pPr>
              <w:pStyle w:val="yTableNAm"/>
            </w:pPr>
            <w:r>
              <w:t>A motor vehicle of class HR that —</w:t>
            </w:r>
          </w:p>
          <w:p w:rsidR="00341D46" w:rsidRDefault="00D96326">
            <w:pPr>
              <w:pStyle w:val="yTableNAm"/>
            </w:pPr>
            <w:r>
              <w:t>(a)</w:t>
            </w:r>
            <w:r>
              <w:tab/>
              <w:t>has at least 3 axles and a GVM of more than 15 t; and</w:t>
            </w:r>
          </w:p>
          <w:p w:rsidR="00341D46" w:rsidRDefault="00D96326">
            <w:pPr>
              <w:pStyle w:val="yTableNAm"/>
              <w:ind w:left="567" w:hanging="567"/>
            </w:pPr>
            <w:r>
              <w:t>(b)</w:t>
            </w:r>
            <w:r>
              <w:tab/>
              <w:t>is attached to 2 trailers each of which has at least 2 axles, an unladen mass exceeding 4 500 kg, a GVM of 16 t or more and a length of at least 7 m</w:t>
            </w:r>
          </w:p>
        </w:tc>
      </w:tr>
    </w:tbl>
    <w:p w:rsidR="00341D46" w:rsidRDefault="00D96326">
      <w:pPr>
        <w:pStyle w:val="yScheduleHeading"/>
      </w:pPr>
      <w:bookmarkStart w:id="200" w:name="_Toc74738603"/>
      <w:bookmarkStart w:id="201" w:name="_Toc74749601"/>
      <w:bookmarkStart w:id="202" w:name="_Toc74822033"/>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0"/>
      <w:bookmarkEnd w:id="201"/>
      <w:bookmarkEnd w:id="202"/>
    </w:p>
    <w:p w:rsidR="00341D46" w:rsidRDefault="00D96326">
      <w:pPr>
        <w:pStyle w:val="yShoulderClause"/>
      </w:pPr>
      <w:r>
        <w:t>[r. 21(1)]</w:t>
      </w:r>
    </w:p>
    <w:tbl>
      <w:tblPr>
        <w:tblW w:w="7013" w:type="dxa"/>
        <w:tblInd w:w="108" w:type="dxa"/>
        <w:tblLook w:val="0000" w:firstRow="0" w:lastRow="0" w:firstColumn="0" w:lastColumn="0" w:noHBand="0" w:noVBand="0"/>
      </w:tblPr>
      <w:tblGrid>
        <w:gridCol w:w="1232"/>
        <w:gridCol w:w="4354"/>
        <w:gridCol w:w="1427"/>
      </w:tblGrid>
      <w:tr w:rsidR="00341D46">
        <w:tc>
          <w:tcPr>
            <w:tcW w:w="1232" w:type="dxa"/>
          </w:tcPr>
          <w:p w:rsidR="00341D46" w:rsidRDefault="00D96326">
            <w:pPr>
              <w:pStyle w:val="yTableNAm"/>
              <w:rPr>
                <w:b/>
                <w:i/>
              </w:rPr>
            </w:pPr>
            <w:r>
              <w:rPr>
                <w:b/>
                <w:i/>
              </w:rPr>
              <w:t>Column 1</w:t>
            </w:r>
          </w:p>
        </w:tc>
        <w:tc>
          <w:tcPr>
            <w:tcW w:w="4354" w:type="dxa"/>
          </w:tcPr>
          <w:p w:rsidR="00341D46" w:rsidRDefault="00D96326">
            <w:pPr>
              <w:pStyle w:val="yTableNAm"/>
              <w:rPr>
                <w:b/>
                <w:i/>
              </w:rPr>
            </w:pPr>
            <w:r>
              <w:rPr>
                <w:b/>
                <w:i/>
              </w:rPr>
              <w:t>Column 2</w:t>
            </w:r>
          </w:p>
        </w:tc>
        <w:tc>
          <w:tcPr>
            <w:tcW w:w="1427" w:type="dxa"/>
          </w:tcPr>
          <w:p w:rsidR="00341D46" w:rsidRDefault="00D96326">
            <w:pPr>
              <w:pStyle w:val="yTableNAm"/>
              <w:rPr>
                <w:b/>
                <w:i/>
              </w:rPr>
            </w:pPr>
            <w:r>
              <w:rPr>
                <w:b/>
                <w:i/>
              </w:rPr>
              <w:t>Column 3</w:t>
            </w:r>
          </w:p>
        </w:tc>
      </w:tr>
      <w:tr w:rsidR="00341D46">
        <w:tc>
          <w:tcPr>
            <w:tcW w:w="1232" w:type="dxa"/>
          </w:tcPr>
          <w:p w:rsidR="00341D46" w:rsidRDefault="00D96326">
            <w:pPr>
              <w:pStyle w:val="yTableNAm"/>
              <w:rPr>
                <w:b/>
              </w:rPr>
            </w:pPr>
            <w:r>
              <w:rPr>
                <w:b/>
              </w:rPr>
              <w:t>Class</w:t>
            </w:r>
          </w:p>
        </w:tc>
        <w:tc>
          <w:tcPr>
            <w:tcW w:w="4354" w:type="dxa"/>
          </w:tcPr>
          <w:p w:rsidR="00341D46" w:rsidRDefault="00D96326">
            <w:pPr>
              <w:pStyle w:val="yTableNAm"/>
              <w:rPr>
                <w:b/>
              </w:rPr>
            </w:pPr>
            <w:r>
              <w:rPr>
                <w:b/>
              </w:rPr>
              <w:t>Prerequisite licence</w:t>
            </w:r>
          </w:p>
        </w:tc>
        <w:tc>
          <w:tcPr>
            <w:tcW w:w="1427" w:type="dxa"/>
          </w:tcPr>
          <w:p w:rsidR="00341D46" w:rsidRDefault="00D96326">
            <w:pPr>
              <w:pStyle w:val="yTableNAm"/>
              <w:rPr>
                <w:b/>
              </w:rPr>
            </w:pPr>
            <w:r>
              <w:rPr>
                <w:b/>
              </w:rPr>
              <w:t>Period</w:t>
            </w:r>
          </w:p>
        </w:tc>
      </w:tr>
      <w:tr w:rsidR="00341D46">
        <w:tc>
          <w:tcPr>
            <w:tcW w:w="1232" w:type="dxa"/>
          </w:tcPr>
          <w:p w:rsidR="00341D46" w:rsidRDefault="00D96326">
            <w:pPr>
              <w:pStyle w:val="yTableNAm"/>
            </w:pPr>
            <w:r>
              <w:t>R (but see r. 21(4))</w:t>
            </w:r>
          </w:p>
        </w:tc>
        <w:tc>
          <w:tcPr>
            <w:tcW w:w="4354" w:type="dxa"/>
          </w:tcPr>
          <w:p w:rsidR="00341D46" w:rsidRDefault="00D96326">
            <w:pPr>
              <w:pStyle w:val="yTableNAm"/>
              <w:tabs>
                <w:tab w:val="right" w:leader="dot" w:pos="4189"/>
              </w:tabs>
            </w:pPr>
            <w:r>
              <w:t>A restricted motor cycle licence</w:t>
            </w:r>
          </w:p>
        </w:tc>
        <w:tc>
          <w:tcPr>
            <w:tcW w:w="1427" w:type="dxa"/>
          </w:tcPr>
          <w:p w:rsidR="00341D46" w:rsidRDefault="00D96326">
            <w:pPr>
              <w:pStyle w:val="yTableNAm"/>
            </w:pPr>
            <w:r>
              <w:t>2 years</w:t>
            </w:r>
          </w:p>
        </w:tc>
      </w:tr>
      <w:tr w:rsidR="00341D46">
        <w:tc>
          <w:tcPr>
            <w:tcW w:w="1232" w:type="dxa"/>
          </w:tcPr>
          <w:p w:rsidR="00341D46" w:rsidRDefault="00D96326">
            <w:pPr>
              <w:pStyle w:val="yTableNAm"/>
            </w:pPr>
            <w:r>
              <w:t>LR</w:t>
            </w:r>
          </w:p>
        </w:tc>
        <w:tc>
          <w:tcPr>
            <w:tcW w:w="4354" w:type="dxa"/>
          </w:tcPr>
          <w:p w:rsidR="00341D46" w:rsidRDefault="00D96326">
            <w:pPr>
              <w:pStyle w:val="yTableNAm"/>
              <w:tabs>
                <w:tab w:val="right" w:leader="dot" w:pos="4189"/>
              </w:tabs>
            </w:pPr>
            <w:r>
              <w:t>A car licence</w:t>
            </w:r>
          </w:p>
        </w:tc>
        <w:tc>
          <w:tcPr>
            <w:tcW w:w="1427" w:type="dxa"/>
          </w:tcPr>
          <w:p w:rsidR="00341D46" w:rsidRDefault="00D96326">
            <w:pPr>
              <w:pStyle w:val="yTableNAm"/>
            </w:pPr>
            <w:r>
              <w:t>one year</w:t>
            </w:r>
          </w:p>
        </w:tc>
      </w:tr>
      <w:tr w:rsidR="00341D46">
        <w:tc>
          <w:tcPr>
            <w:tcW w:w="1232" w:type="dxa"/>
          </w:tcPr>
          <w:p w:rsidR="00341D46" w:rsidRDefault="00D96326">
            <w:pPr>
              <w:pStyle w:val="yTableNAm"/>
            </w:pPr>
            <w:r>
              <w:t>MR</w:t>
            </w:r>
          </w:p>
        </w:tc>
        <w:tc>
          <w:tcPr>
            <w:tcW w:w="4354" w:type="dxa"/>
          </w:tcPr>
          <w:p w:rsidR="00341D46" w:rsidRDefault="00D96326">
            <w:pPr>
              <w:pStyle w:val="yTableNAm"/>
              <w:tabs>
                <w:tab w:val="right" w:leader="dot" w:pos="4189"/>
              </w:tabs>
            </w:pPr>
            <w:r>
              <w:t>A car licence</w:t>
            </w:r>
          </w:p>
        </w:tc>
        <w:tc>
          <w:tcPr>
            <w:tcW w:w="1427" w:type="dxa"/>
          </w:tcPr>
          <w:p w:rsidR="00341D46" w:rsidRDefault="00D96326">
            <w:pPr>
              <w:pStyle w:val="yTableNAm"/>
            </w:pPr>
            <w:r>
              <w:t>one year</w:t>
            </w:r>
          </w:p>
        </w:tc>
      </w:tr>
      <w:tr w:rsidR="00341D46">
        <w:tc>
          <w:tcPr>
            <w:tcW w:w="1232" w:type="dxa"/>
          </w:tcPr>
          <w:p w:rsidR="00341D46" w:rsidRDefault="00D96326">
            <w:pPr>
              <w:pStyle w:val="yTableNAm"/>
            </w:pPr>
            <w:r>
              <w:t>HR</w:t>
            </w:r>
          </w:p>
        </w:tc>
        <w:tc>
          <w:tcPr>
            <w:tcW w:w="4354" w:type="dxa"/>
          </w:tcPr>
          <w:p w:rsidR="00341D46" w:rsidRDefault="00D96326">
            <w:pPr>
              <w:pStyle w:val="yTableNAm"/>
              <w:tabs>
                <w:tab w:val="right" w:leader="dot" w:pos="4189"/>
              </w:tabs>
            </w:pPr>
            <w:r>
              <w:t>A car licence that is not provisional</w:t>
            </w:r>
          </w:p>
        </w:tc>
        <w:tc>
          <w:tcPr>
            <w:tcW w:w="1427" w:type="dxa"/>
          </w:tcPr>
          <w:p w:rsidR="00341D46" w:rsidRDefault="00D96326">
            <w:pPr>
              <w:pStyle w:val="yTableNAm"/>
            </w:pPr>
            <w:r>
              <w:t>2 years</w:t>
            </w:r>
          </w:p>
        </w:tc>
      </w:tr>
      <w:tr w:rsidR="00341D46">
        <w:tc>
          <w:tcPr>
            <w:tcW w:w="1232" w:type="dxa"/>
          </w:tcPr>
          <w:p w:rsidR="00341D46" w:rsidRDefault="00D96326">
            <w:pPr>
              <w:pStyle w:val="yTableNAm"/>
            </w:pPr>
            <w:r>
              <w:t>HC</w:t>
            </w:r>
          </w:p>
        </w:tc>
        <w:tc>
          <w:tcPr>
            <w:tcW w:w="4354" w:type="dxa"/>
          </w:tcPr>
          <w:p w:rsidR="00341D46" w:rsidRDefault="00D96326">
            <w:pPr>
              <w:pStyle w:val="yTableNAm"/>
              <w:tabs>
                <w:tab w:val="right" w:leader="dot" w:pos="4189"/>
              </w:tabs>
            </w:pPr>
            <w:r>
              <w:t>A car licence that is not provisional</w:t>
            </w:r>
            <w:r>
              <w:br/>
            </w:r>
            <w:r>
              <w:br/>
              <w:t>AND</w:t>
            </w:r>
          </w:p>
        </w:tc>
        <w:tc>
          <w:tcPr>
            <w:tcW w:w="1427" w:type="dxa"/>
          </w:tcPr>
          <w:p w:rsidR="00341D46" w:rsidRDefault="00D96326">
            <w:pPr>
              <w:pStyle w:val="yTableNAm"/>
            </w:pPr>
            <w:r>
              <w:t>3 years</w:t>
            </w:r>
          </w:p>
        </w:tc>
      </w:tr>
      <w:tr w:rsidR="00341D46">
        <w:tc>
          <w:tcPr>
            <w:tcW w:w="1232" w:type="dxa"/>
          </w:tcPr>
          <w:p w:rsidR="00341D46" w:rsidRDefault="00341D46">
            <w:pPr>
              <w:pStyle w:val="yTableNAm"/>
            </w:pPr>
          </w:p>
        </w:tc>
        <w:tc>
          <w:tcPr>
            <w:tcW w:w="4354" w:type="dxa"/>
          </w:tcPr>
          <w:p w:rsidR="00341D46" w:rsidRDefault="00D96326">
            <w:pPr>
              <w:pStyle w:val="yTableNAm"/>
              <w:tabs>
                <w:tab w:val="right" w:leader="dot" w:pos="4189"/>
              </w:tabs>
            </w:pPr>
            <w:r>
              <w:t xml:space="preserve">A licence that is not provisional and authorises a person to drive a motor vehicle of class MR or HR </w:t>
            </w:r>
          </w:p>
        </w:tc>
        <w:tc>
          <w:tcPr>
            <w:tcW w:w="1427" w:type="dxa"/>
          </w:tcPr>
          <w:p w:rsidR="00341D46" w:rsidRDefault="00D96326">
            <w:pPr>
              <w:pStyle w:val="yTableNAm"/>
            </w:pPr>
            <w:r>
              <w:br/>
            </w:r>
            <w:r>
              <w:br/>
              <w:t>one year</w:t>
            </w:r>
          </w:p>
        </w:tc>
      </w:tr>
      <w:tr w:rsidR="00341D46">
        <w:tc>
          <w:tcPr>
            <w:tcW w:w="1232" w:type="dxa"/>
          </w:tcPr>
          <w:p w:rsidR="00341D46" w:rsidRDefault="00D96326">
            <w:pPr>
              <w:pStyle w:val="yTableNAm"/>
            </w:pPr>
            <w:r>
              <w:t>MC</w:t>
            </w:r>
          </w:p>
        </w:tc>
        <w:tc>
          <w:tcPr>
            <w:tcW w:w="4354" w:type="dxa"/>
          </w:tcPr>
          <w:p w:rsidR="00341D46" w:rsidRDefault="00D96326">
            <w:pPr>
              <w:pStyle w:val="yTableNAm"/>
              <w:tabs>
                <w:tab w:val="right" w:leader="dot" w:pos="4189"/>
              </w:tabs>
            </w:pPr>
            <w:r>
              <w:t xml:space="preserve">A licence that authorises a person to drive a motor vehicle of class HR or HC </w:t>
            </w:r>
          </w:p>
        </w:tc>
        <w:tc>
          <w:tcPr>
            <w:tcW w:w="1427" w:type="dxa"/>
          </w:tcPr>
          <w:p w:rsidR="00341D46" w:rsidRDefault="00D96326">
            <w:pPr>
              <w:pStyle w:val="yTableNAm"/>
            </w:pPr>
            <w:r>
              <w:br/>
              <w:t>one year</w:t>
            </w:r>
          </w:p>
        </w:tc>
      </w:tr>
    </w:tbl>
    <w:p w:rsidR="00341D46" w:rsidRDefault="00D96326">
      <w:pPr>
        <w:pStyle w:val="yFootnotesection"/>
      </w:pPr>
      <w:r>
        <w:tab/>
        <w:t>[Schedule 6 amended: Gazette 19 Oct 2018 p. 4142-3</w:t>
      </w:r>
    </w:p>
    <w:p w:rsidR="00341D46" w:rsidRDefault="00D96326">
      <w:pPr>
        <w:pStyle w:val="yScheduleHeading"/>
      </w:pPr>
      <w:bookmarkStart w:id="203" w:name="_Toc74738604"/>
      <w:bookmarkStart w:id="204" w:name="_Toc74749602"/>
      <w:bookmarkStart w:id="205" w:name="_Toc74822034"/>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03"/>
      <w:bookmarkEnd w:id="204"/>
      <w:bookmarkEnd w:id="205"/>
    </w:p>
    <w:p w:rsidR="00341D46" w:rsidRDefault="00D96326">
      <w:pPr>
        <w:pStyle w:val="yShoulderClause"/>
      </w:pPr>
      <w:r>
        <w:t>[r. 34 and 35]</w:t>
      </w:r>
    </w:p>
    <w:tbl>
      <w:tblPr>
        <w:tblW w:w="7139" w:type="dxa"/>
        <w:tblInd w:w="108" w:type="dxa"/>
        <w:tblLook w:val="0000" w:firstRow="0" w:lastRow="0" w:firstColumn="0" w:lastColumn="0" w:noHBand="0" w:noVBand="0"/>
      </w:tblPr>
      <w:tblGrid>
        <w:gridCol w:w="1276"/>
        <w:gridCol w:w="5863"/>
      </w:tblGrid>
      <w:tr w:rsidR="00341D46">
        <w:tc>
          <w:tcPr>
            <w:tcW w:w="1276" w:type="dxa"/>
          </w:tcPr>
          <w:p w:rsidR="00341D46" w:rsidRDefault="00D96326">
            <w:pPr>
              <w:pStyle w:val="yTableNAm"/>
              <w:rPr>
                <w:b/>
                <w:i/>
              </w:rPr>
            </w:pPr>
            <w:r>
              <w:rPr>
                <w:b/>
                <w:i/>
              </w:rPr>
              <w:t>Column 1</w:t>
            </w:r>
          </w:p>
        </w:tc>
        <w:tc>
          <w:tcPr>
            <w:tcW w:w="5863" w:type="dxa"/>
          </w:tcPr>
          <w:p w:rsidR="00341D46" w:rsidRDefault="00D96326">
            <w:pPr>
              <w:pStyle w:val="yTableNAm"/>
              <w:rPr>
                <w:b/>
                <w:i/>
              </w:rPr>
            </w:pPr>
            <w:r>
              <w:rPr>
                <w:b/>
                <w:i/>
              </w:rPr>
              <w:t>Column 2</w:t>
            </w:r>
          </w:p>
        </w:tc>
      </w:tr>
      <w:tr w:rsidR="00341D46">
        <w:tc>
          <w:tcPr>
            <w:tcW w:w="1276" w:type="dxa"/>
          </w:tcPr>
          <w:p w:rsidR="00341D46" w:rsidRDefault="00D96326">
            <w:pPr>
              <w:pStyle w:val="yTableNAm"/>
              <w:rPr>
                <w:b/>
              </w:rPr>
            </w:pPr>
            <w:r>
              <w:rPr>
                <w:b/>
              </w:rPr>
              <w:t>Notation</w:t>
            </w:r>
          </w:p>
        </w:tc>
        <w:tc>
          <w:tcPr>
            <w:tcW w:w="5863" w:type="dxa"/>
          </w:tcPr>
          <w:p w:rsidR="00341D46" w:rsidRDefault="00D96326">
            <w:pPr>
              <w:pStyle w:val="yTableNAm"/>
              <w:rPr>
                <w:b/>
              </w:rPr>
            </w:pPr>
            <w:r>
              <w:rPr>
                <w:b/>
              </w:rPr>
              <w:t>Condition</w:t>
            </w:r>
          </w:p>
        </w:tc>
      </w:tr>
      <w:tr w:rsidR="00341D46">
        <w:tc>
          <w:tcPr>
            <w:tcW w:w="1276" w:type="dxa"/>
          </w:tcPr>
          <w:p w:rsidR="00341D46" w:rsidRDefault="00D96326">
            <w:pPr>
              <w:pStyle w:val="yTableNAm"/>
            </w:pPr>
            <w:r>
              <w:t>A</w:t>
            </w:r>
          </w:p>
        </w:tc>
        <w:tc>
          <w:tcPr>
            <w:tcW w:w="5863" w:type="dxa"/>
          </w:tcPr>
          <w:p w:rsidR="00341D46" w:rsidRDefault="00D96326">
            <w:pPr>
              <w:pStyle w:val="yTableNAm"/>
            </w:pPr>
            <w:r>
              <w:t>The authorisation to drive a motor vehicle applies only if the vehicle is fitted with automatic transmission</w:t>
            </w:r>
          </w:p>
        </w:tc>
      </w:tr>
      <w:tr w:rsidR="00341D46">
        <w:tc>
          <w:tcPr>
            <w:tcW w:w="1276" w:type="dxa"/>
          </w:tcPr>
          <w:p w:rsidR="00341D46" w:rsidRDefault="00D96326">
            <w:pPr>
              <w:pStyle w:val="yTableNAm"/>
            </w:pPr>
            <w:r>
              <w:t>B</w:t>
            </w:r>
          </w:p>
        </w:tc>
        <w:tc>
          <w:tcPr>
            <w:tcW w:w="5863" w:type="dxa"/>
          </w:tcPr>
          <w:p w:rsidR="00341D46" w:rsidRDefault="00D96326">
            <w:pPr>
              <w:pStyle w:val="yTableNAm"/>
            </w:pPr>
            <w:r>
              <w:t>The authorisation to drive a motor vehicle applies only if the vehicle is fitted with automatic or synchromesh transmission</w:t>
            </w:r>
          </w:p>
        </w:tc>
      </w:tr>
      <w:tr w:rsidR="00341D46">
        <w:tc>
          <w:tcPr>
            <w:tcW w:w="1276" w:type="dxa"/>
          </w:tcPr>
          <w:p w:rsidR="00341D46" w:rsidRDefault="00D96326">
            <w:pPr>
              <w:pStyle w:val="yTableNAm"/>
            </w:pPr>
            <w:r>
              <w:t>E</w:t>
            </w:r>
          </w:p>
        </w:tc>
        <w:tc>
          <w:tcPr>
            <w:tcW w:w="5863" w:type="dxa"/>
          </w:tcPr>
          <w:p w:rsidR="00341D46" w:rsidRDefault="00D96326">
            <w:pPr>
              <w:pStyle w:val="yTableNAm"/>
            </w:pPr>
            <w:r>
              <w:t>The authorisation to drive a motor vehicle of class R applies only if the vehicle is a learner approved motor cycle or a moped</w:t>
            </w:r>
          </w:p>
        </w:tc>
      </w:tr>
      <w:tr w:rsidR="00341D46">
        <w:tc>
          <w:tcPr>
            <w:tcW w:w="1276" w:type="dxa"/>
          </w:tcPr>
          <w:p w:rsidR="00341D46" w:rsidRDefault="00D96326">
            <w:pPr>
              <w:pStyle w:val="yTableNAm"/>
            </w:pPr>
            <w:r>
              <w:t>I</w:t>
            </w:r>
          </w:p>
        </w:tc>
        <w:tc>
          <w:tcPr>
            <w:tcW w:w="5863" w:type="dxa"/>
          </w:tcPr>
          <w:p w:rsidR="00341D46" w:rsidRDefault="00D96326">
            <w:pPr>
              <w:pStyle w:val="yTableNAm"/>
            </w:pPr>
            <w:r>
              <w:t>The authorisation to drive a motor vehicle applies only if an approved alcohol interlock is installed in the vehicle and is in operation</w:t>
            </w:r>
          </w:p>
        </w:tc>
      </w:tr>
      <w:tr w:rsidR="00341D46">
        <w:tc>
          <w:tcPr>
            <w:tcW w:w="1276" w:type="dxa"/>
          </w:tcPr>
          <w:p w:rsidR="00341D46" w:rsidRDefault="00D96326">
            <w:pPr>
              <w:pStyle w:val="yTableNAm"/>
            </w:pPr>
            <w:r>
              <w:t>N</w:t>
            </w:r>
          </w:p>
        </w:tc>
        <w:tc>
          <w:tcPr>
            <w:tcW w:w="5863" w:type="dxa"/>
          </w:tcPr>
          <w:p w:rsidR="00341D46" w:rsidRDefault="00D96326">
            <w:pPr>
              <w:pStyle w:val="yTableNAm"/>
            </w:pPr>
            <w:r>
              <w:t>The authorisation to drive a motor vehicle of class R applies only if the vehicle is a moped</w:t>
            </w:r>
          </w:p>
        </w:tc>
      </w:tr>
      <w:tr w:rsidR="00341D46">
        <w:tc>
          <w:tcPr>
            <w:tcW w:w="1276" w:type="dxa"/>
          </w:tcPr>
          <w:p w:rsidR="00341D46" w:rsidRDefault="00D96326">
            <w:pPr>
              <w:pStyle w:val="yTableNAm"/>
            </w:pPr>
            <w:r>
              <w:t>S</w:t>
            </w:r>
          </w:p>
        </w:tc>
        <w:tc>
          <w:tcPr>
            <w:tcW w:w="5863" w:type="dxa"/>
          </w:tcPr>
          <w:p w:rsidR="00341D46" w:rsidRDefault="00D96326">
            <w:pPr>
              <w:pStyle w:val="yTableNAm"/>
            </w:pPr>
            <w:r>
              <w:t>The authorisation to drive a motor vehicle applies only if the licence holder wears corrective eye lenses while driving</w:t>
            </w:r>
          </w:p>
        </w:tc>
      </w:tr>
      <w:tr w:rsidR="00341D46">
        <w:tc>
          <w:tcPr>
            <w:tcW w:w="1276" w:type="dxa"/>
          </w:tcPr>
          <w:p w:rsidR="00341D46" w:rsidRDefault="00D96326">
            <w:pPr>
              <w:pStyle w:val="yTableNAm"/>
            </w:pPr>
            <w:r>
              <w:t>Z</w:t>
            </w:r>
          </w:p>
        </w:tc>
        <w:tc>
          <w:tcPr>
            <w:tcW w:w="5863" w:type="dxa"/>
          </w:tcPr>
          <w:p w:rsidR="00341D46" w:rsidRDefault="00D96326">
            <w:pPr>
              <w:pStyle w:val="yTableNAm"/>
            </w:pPr>
            <w:r>
              <w:t>The authorisation to drive a motor vehicle does not apply if the licence holder has a blood alcohol content of or above 0.02 g per 100 mL of blood</w:t>
            </w:r>
          </w:p>
        </w:tc>
      </w:tr>
    </w:tbl>
    <w:p w:rsidR="00341D46" w:rsidRDefault="00D96326">
      <w:pPr>
        <w:pStyle w:val="yFootnotesection"/>
      </w:pPr>
      <w:r>
        <w:tab/>
        <w:t>[Schedule 7 amended: Gazette 20 Sep 2016 p. 3982.]</w:t>
      </w:r>
    </w:p>
    <w:p w:rsidR="00341D46" w:rsidRDefault="00D96326">
      <w:pPr>
        <w:pStyle w:val="yScheduleHeading"/>
      </w:pPr>
      <w:bookmarkStart w:id="206" w:name="_Toc74738605"/>
      <w:bookmarkStart w:id="207" w:name="_Toc74749603"/>
      <w:bookmarkStart w:id="208" w:name="_Toc74822035"/>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06"/>
      <w:bookmarkEnd w:id="207"/>
      <w:bookmarkEnd w:id="208"/>
    </w:p>
    <w:p w:rsidR="00341D46" w:rsidRDefault="00D96326">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rsidR="00341D46">
        <w:tc>
          <w:tcPr>
            <w:tcW w:w="1245" w:type="dxa"/>
          </w:tcPr>
          <w:p w:rsidR="00341D46" w:rsidRDefault="00D96326">
            <w:pPr>
              <w:pStyle w:val="yTableNAm"/>
              <w:rPr>
                <w:b/>
                <w:i/>
              </w:rPr>
            </w:pPr>
            <w:r>
              <w:rPr>
                <w:b/>
                <w:i/>
              </w:rPr>
              <w:t>Column 1</w:t>
            </w:r>
          </w:p>
        </w:tc>
        <w:tc>
          <w:tcPr>
            <w:tcW w:w="4550" w:type="dxa"/>
          </w:tcPr>
          <w:p w:rsidR="00341D46" w:rsidRDefault="00D96326">
            <w:pPr>
              <w:pStyle w:val="yTableNAm"/>
              <w:rPr>
                <w:b/>
                <w:i/>
              </w:rPr>
            </w:pPr>
            <w:r>
              <w:rPr>
                <w:b/>
                <w:i/>
              </w:rPr>
              <w:t>Column 2</w:t>
            </w:r>
          </w:p>
        </w:tc>
        <w:tc>
          <w:tcPr>
            <w:tcW w:w="1330" w:type="dxa"/>
          </w:tcPr>
          <w:p w:rsidR="00341D46" w:rsidRDefault="00D96326">
            <w:pPr>
              <w:pStyle w:val="yTableNAm"/>
              <w:rPr>
                <w:b/>
                <w:i/>
              </w:rPr>
            </w:pPr>
            <w:r>
              <w:rPr>
                <w:b/>
                <w:i/>
              </w:rPr>
              <w:t>Column 3</w:t>
            </w:r>
          </w:p>
        </w:tc>
      </w:tr>
      <w:tr w:rsidR="00341D46">
        <w:tc>
          <w:tcPr>
            <w:tcW w:w="1245" w:type="dxa"/>
          </w:tcPr>
          <w:p w:rsidR="00341D46" w:rsidRDefault="00D96326">
            <w:pPr>
              <w:pStyle w:val="yTableNAm"/>
              <w:rPr>
                <w:b/>
              </w:rPr>
            </w:pPr>
            <w:r>
              <w:rPr>
                <w:b/>
              </w:rPr>
              <w:t>Class</w:t>
            </w:r>
          </w:p>
        </w:tc>
        <w:tc>
          <w:tcPr>
            <w:tcW w:w="4550" w:type="dxa"/>
          </w:tcPr>
          <w:p w:rsidR="00341D46" w:rsidRDefault="00D96326">
            <w:pPr>
              <w:pStyle w:val="yTableNAm"/>
              <w:rPr>
                <w:b/>
              </w:rPr>
            </w:pPr>
            <w:r>
              <w:rPr>
                <w:b/>
              </w:rPr>
              <w:t>Prerequisite licence</w:t>
            </w:r>
          </w:p>
        </w:tc>
        <w:tc>
          <w:tcPr>
            <w:tcW w:w="1330" w:type="dxa"/>
          </w:tcPr>
          <w:p w:rsidR="00341D46" w:rsidRDefault="00D96326">
            <w:pPr>
              <w:pStyle w:val="yTableNAm"/>
              <w:rPr>
                <w:b/>
              </w:rPr>
            </w:pPr>
            <w:r>
              <w:rPr>
                <w:b/>
              </w:rPr>
              <w:t>Period</w:t>
            </w:r>
          </w:p>
        </w:tc>
      </w:tr>
      <w:tr w:rsidR="00341D46">
        <w:tc>
          <w:tcPr>
            <w:tcW w:w="1245" w:type="dxa"/>
          </w:tcPr>
          <w:p w:rsidR="00341D46" w:rsidRDefault="00D96326">
            <w:pPr>
              <w:pStyle w:val="yTableNAm"/>
            </w:pPr>
            <w:r>
              <w:t>R (but see r. 46(5))</w:t>
            </w:r>
          </w:p>
        </w:tc>
        <w:tc>
          <w:tcPr>
            <w:tcW w:w="4550" w:type="dxa"/>
          </w:tcPr>
          <w:p w:rsidR="00341D46" w:rsidRDefault="00D96326">
            <w:pPr>
              <w:pStyle w:val="yTableNAm"/>
              <w:tabs>
                <w:tab w:val="right" w:leader="dot" w:pos="4459"/>
              </w:tabs>
            </w:pPr>
            <w:r>
              <w:t>A driver’s licence that authorises a person to drive a motor vehicle of class R and is endorsed with condition E</w:t>
            </w:r>
          </w:p>
        </w:tc>
        <w:tc>
          <w:tcPr>
            <w:tcW w:w="1330" w:type="dxa"/>
          </w:tcPr>
          <w:p w:rsidR="00341D46" w:rsidRDefault="00341D46">
            <w:pPr>
              <w:pStyle w:val="yTableNAm"/>
            </w:pPr>
          </w:p>
        </w:tc>
      </w:tr>
      <w:tr w:rsidR="00341D46">
        <w:tc>
          <w:tcPr>
            <w:tcW w:w="1245" w:type="dxa"/>
          </w:tcPr>
          <w:p w:rsidR="00341D46" w:rsidRDefault="00D96326">
            <w:pPr>
              <w:pStyle w:val="yTableNAm"/>
            </w:pPr>
            <w:r>
              <w:t>LR</w:t>
            </w:r>
          </w:p>
        </w:tc>
        <w:tc>
          <w:tcPr>
            <w:tcW w:w="4550" w:type="dxa"/>
          </w:tcPr>
          <w:p w:rsidR="00341D46" w:rsidRDefault="00D96326">
            <w:pPr>
              <w:pStyle w:val="yTableNAm"/>
              <w:tabs>
                <w:tab w:val="right" w:leader="dot" w:pos="4459"/>
              </w:tabs>
            </w:pPr>
            <w:r>
              <w:t>A car licence</w:t>
            </w:r>
          </w:p>
        </w:tc>
        <w:tc>
          <w:tcPr>
            <w:tcW w:w="1330" w:type="dxa"/>
          </w:tcPr>
          <w:p w:rsidR="00341D46" w:rsidRDefault="00341D46">
            <w:pPr>
              <w:pStyle w:val="yTableNAm"/>
            </w:pPr>
          </w:p>
        </w:tc>
      </w:tr>
      <w:tr w:rsidR="00341D46">
        <w:tc>
          <w:tcPr>
            <w:tcW w:w="1245" w:type="dxa"/>
          </w:tcPr>
          <w:p w:rsidR="00341D46" w:rsidRDefault="00D96326">
            <w:pPr>
              <w:pStyle w:val="yTableNAm"/>
            </w:pPr>
            <w:r>
              <w:t>MR</w:t>
            </w:r>
          </w:p>
        </w:tc>
        <w:tc>
          <w:tcPr>
            <w:tcW w:w="4550" w:type="dxa"/>
          </w:tcPr>
          <w:p w:rsidR="00341D46" w:rsidRDefault="00D96326">
            <w:pPr>
              <w:pStyle w:val="yTableNAm"/>
              <w:tabs>
                <w:tab w:val="right" w:leader="dot" w:pos="4459"/>
              </w:tabs>
            </w:pPr>
            <w:r>
              <w:t>A car licence</w:t>
            </w:r>
          </w:p>
        </w:tc>
        <w:tc>
          <w:tcPr>
            <w:tcW w:w="1330" w:type="dxa"/>
          </w:tcPr>
          <w:p w:rsidR="00341D46" w:rsidRDefault="00341D46">
            <w:pPr>
              <w:pStyle w:val="yTableNAm"/>
            </w:pPr>
          </w:p>
        </w:tc>
      </w:tr>
      <w:tr w:rsidR="00341D46">
        <w:tc>
          <w:tcPr>
            <w:tcW w:w="1245" w:type="dxa"/>
          </w:tcPr>
          <w:p w:rsidR="00341D46" w:rsidRDefault="00D96326">
            <w:pPr>
              <w:pStyle w:val="yTableNAm"/>
            </w:pPr>
            <w:r>
              <w:t>HR</w:t>
            </w:r>
          </w:p>
        </w:tc>
        <w:tc>
          <w:tcPr>
            <w:tcW w:w="4550" w:type="dxa"/>
          </w:tcPr>
          <w:p w:rsidR="00341D46" w:rsidRDefault="00D96326">
            <w:pPr>
              <w:pStyle w:val="yTableNAm"/>
              <w:tabs>
                <w:tab w:val="right" w:leader="dot" w:pos="4459"/>
              </w:tabs>
            </w:pPr>
            <w:r>
              <w:t>A car licence</w:t>
            </w:r>
          </w:p>
        </w:tc>
        <w:tc>
          <w:tcPr>
            <w:tcW w:w="1330" w:type="dxa"/>
          </w:tcPr>
          <w:p w:rsidR="00341D46" w:rsidRDefault="00D96326">
            <w:pPr>
              <w:pStyle w:val="yTableNAm"/>
            </w:pPr>
            <w:r>
              <w:t>one year</w:t>
            </w:r>
          </w:p>
        </w:tc>
      </w:tr>
      <w:tr w:rsidR="00341D46">
        <w:tc>
          <w:tcPr>
            <w:tcW w:w="1245" w:type="dxa"/>
          </w:tcPr>
          <w:p w:rsidR="00341D46" w:rsidRDefault="00D96326">
            <w:pPr>
              <w:pStyle w:val="yTableNAm"/>
            </w:pPr>
            <w:r>
              <w:t>HC</w:t>
            </w:r>
          </w:p>
        </w:tc>
        <w:tc>
          <w:tcPr>
            <w:tcW w:w="4550" w:type="dxa"/>
          </w:tcPr>
          <w:p w:rsidR="00341D46" w:rsidRDefault="00D96326">
            <w:pPr>
              <w:pStyle w:val="yTableNAm"/>
              <w:tabs>
                <w:tab w:val="right" w:leader="dot" w:pos="4459"/>
              </w:tabs>
            </w:pPr>
            <w:r>
              <w:t>A car licence</w:t>
            </w:r>
            <w:r>
              <w:br/>
            </w:r>
            <w:r>
              <w:br/>
              <w:t>AND</w:t>
            </w:r>
          </w:p>
        </w:tc>
        <w:tc>
          <w:tcPr>
            <w:tcW w:w="1330" w:type="dxa"/>
          </w:tcPr>
          <w:p w:rsidR="00341D46" w:rsidRDefault="00D96326">
            <w:pPr>
              <w:pStyle w:val="yTableNAm"/>
            </w:pPr>
            <w:r>
              <w:t>2 years</w:t>
            </w:r>
          </w:p>
        </w:tc>
      </w:tr>
      <w:tr w:rsidR="00341D46">
        <w:tc>
          <w:tcPr>
            <w:tcW w:w="1245" w:type="dxa"/>
          </w:tcPr>
          <w:p w:rsidR="00341D46" w:rsidRDefault="00341D46">
            <w:pPr>
              <w:pStyle w:val="yTableNAm"/>
            </w:pPr>
          </w:p>
        </w:tc>
        <w:tc>
          <w:tcPr>
            <w:tcW w:w="4550" w:type="dxa"/>
          </w:tcPr>
          <w:p w:rsidR="00341D46" w:rsidRDefault="00D96326">
            <w:pPr>
              <w:pStyle w:val="yTableNAm"/>
              <w:tabs>
                <w:tab w:val="right" w:leader="dot" w:pos="4459"/>
              </w:tabs>
            </w:pPr>
            <w:r>
              <w:t>A driver’s licence that authorises a person to drive a motor vehicle of class MR or HR</w:t>
            </w:r>
          </w:p>
        </w:tc>
        <w:tc>
          <w:tcPr>
            <w:tcW w:w="1330" w:type="dxa"/>
          </w:tcPr>
          <w:p w:rsidR="00341D46" w:rsidRDefault="00341D46">
            <w:pPr>
              <w:pStyle w:val="yTableNAm"/>
            </w:pPr>
          </w:p>
        </w:tc>
      </w:tr>
      <w:tr w:rsidR="00341D46">
        <w:tc>
          <w:tcPr>
            <w:tcW w:w="1245" w:type="dxa"/>
          </w:tcPr>
          <w:p w:rsidR="00341D46" w:rsidRDefault="00D96326">
            <w:pPr>
              <w:pStyle w:val="yTableNAm"/>
            </w:pPr>
            <w:r>
              <w:t>MC</w:t>
            </w:r>
          </w:p>
        </w:tc>
        <w:tc>
          <w:tcPr>
            <w:tcW w:w="4550" w:type="dxa"/>
          </w:tcPr>
          <w:p w:rsidR="00341D46" w:rsidRDefault="00D96326">
            <w:pPr>
              <w:pStyle w:val="yTableNAm"/>
              <w:tabs>
                <w:tab w:val="right" w:leader="dot" w:pos="4459"/>
              </w:tabs>
            </w:pPr>
            <w:r>
              <w:t>A driver’s licence that authorises a person to drive a motor vehicle of class HR or HC</w:t>
            </w:r>
          </w:p>
        </w:tc>
        <w:tc>
          <w:tcPr>
            <w:tcW w:w="1330" w:type="dxa"/>
          </w:tcPr>
          <w:p w:rsidR="00341D46" w:rsidRDefault="00341D46">
            <w:pPr>
              <w:pStyle w:val="yTableNAm"/>
            </w:pPr>
          </w:p>
        </w:tc>
      </w:tr>
    </w:tbl>
    <w:p w:rsidR="00341D46" w:rsidRDefault="00D96326">
      <w:pPr>
        <w:pStyle w:val="yFootnotesection"/>
      </w:pPr>
      <w:r>
        <w:tab/>
        <w:t>[Schedule 8 amended: Gazette 19 Oct 2018 p. 4143.]</w:t>
      </w:r>
    </w:p>
    <w:p w:rsidR="00341D46" w:rsidRDefault="00D96326">
      <w:pPr>
        <w:pStyle w:val="yScheduleHeading"/>
      </w:pPr>
      <w:bookmarkStart w:id="209" w:name="_Toc74738606"/>
      <w:bookmarkStart w:id="210" w:name="_Toc74749604"/>
      <w:bookmarkStart w:id="211" w:name="_Toc74822036"/>
      <w:r>
        <w:rPr>
          <w:rStyle w:val="CharSchNo"/>
        </w:rPr>
        <w:lastRenderedPageBreak/>
        <w:t>Schedule 9</w:t>
      </w:r>
      <w:r>
        <w:rPr>
          <w:rStyle w:val="CharSDivNo"/>
        </w:rPr>
        <w:t> </w:t>
      </w:r>
      <w:r>
        <w:t>—</w:t>
      </w:r>
      <w:r>
        <w:rPr>
          <w:rStyle w:val="CharSDivText"/>
        </w:rPr>
        <w:t> </w:t>
      </w:r>
      <w:r>
        <w:rPr>
          <w:rStyle w:val="CharSchText"/>
        </w:rPr>
        <w:t>Fees relating to drivers’ licences</w:t>
      </w:r>
      <w:bookmarkEnd w:id="209"/>
      <w:bookmarkEnd w:id="210"/>
      <w:bookmarkEnd w:id="211"/>
    </w:p>
    <w:p w:rsidR="00341D46" w:rsidRDefault="00D96326">
      <w:pPr>
        <w:pStyle w:val="yShoulderClause"/>
      </w:pPr>
      <w:r>
        <w:t>[r. 74, 76 and 79]</w:t>
      </w:r>
    </w:p>
    <w:p w:rsidR="00341D46" w:rsidRDefault="00D96326">
      <w:pPr>
        <w:pStyle w:val="yHeading5"/>
      </w:pPr>
      <w:bookmarkStart w:id="212" w:name="_Toc74822037"/>
      <w:r>
        <w:tab/>
        <w:t>Terms used</w:t>
      </w:r>
      <w:bookmarkEnd w:id="212"/>
    </w:p>
    <w:p w:rsidR="00341D46" w:rsidRDefault="00D96326">
      <w:pPr>
        <w:pStyle w:val="ySubsection"/>
      </w:pPr>
      <w:r>
        <w:tab/>
      </w:r>
      <w:r>
        <w:tab/>
        <w:t>In this Schedule —</w:t>
      </w:r>
    </w:p>
    <w:p w:rsidR="00341D46" w:rsidRDefault="00D96326">
      <w:pPr>
        <w:pStyle w:val="yDefstart"/>
      </w:pPr>
      <w:r>
        <w:tab/>
      </w:r>
      <w:r>
        <w:rPr>
          <w:rStyle w:val="CharDefText"/>
        </w:rPr>
        <w:t>car hazard perception test</w:t>
      </w:r>
      <w:r>
        <w:t xml:space="preserve"> means a test referred to in regulation 16D(a);</w:t>
      </w:r>
    </w:p>
    <w:p w:rsidR="00341D46" w:rsidRDefault="00D96326">
      <w:pPr>
        <w:pStyle w:val="yDefstart"/>
      </w:pPr>
      <w:r>
        <w:tab/>
      </w:r>
      <w:r>
        <w:rPr>
          <w:rStyle w:val="CharDefText"/>
        </w:rPr>
        <w:t>hazard perception test</w:t>
      </w:r>
      <w:r>
        <w:t xml:space="preserve"> means — </w:t>
      </w:r>
    </w:p>
    <w:p w:rsidR="00341D46" w:rsidRDefault="00D96326">
      <w:pPr>
        <w:pStyle w:val="yDefpara"/>
      </w:pPr>
      <w:r>
        <w:tab/>
        <w:t>(a)</w:t>
      </w:r>
      <w:r>
        <w:tab/>
        <w:t>a car hazard perception test; or</w:t>
      </w:r>
    </w:p>
    <w:p w:rsidR="00341D46" w:rsidRDefault="00D96326">
      <w:pPr>
        <w:pStyle w:val="yDefpara"/>
      </w:pPr>
      <w:r>
        <w:tab/>
        <w:t>(b)</w:t>
      </w:r>
      <w:r>
        <w:tab/>
        <w:t>a motor cycle hazard perception test;</w:t>
      </w:r>
    </w:p>
    <w:p w:rsidR="00341D46" w:rsidRDefault="00D96326">
      <w:pPr>
        <w:pStyle w:val="yDefstart"/>
      </w:pPr>
      <w:r>
        <w:tab/>
      </w:r>
      <w:r>
        <w:rPr>
          <w:rStyle w:val="CharDefText"/>
        </w:rPr>
        <w:t>motor cycle hazard perception test</w:t>
      </w:r>
      <w:r>
        <w:t xml:space="preserve"> means a test referred to in regulation 16D(b);</w:t>
      </w:r>
    </w:p>
    <w:p w:rsidR="00341D46" w:rsidRDefault="00D96326">
      <w:pPr>
        <w:pStyle w:val="yDefstart"/>
      </w:pPr>
      <w:r>
        <w:rPr>
          <w:b/>
        </w:rPr>
        <w:tab/>
      </w:r>
      <w:r>
        <w:rPr>
          <w:rStyle w:val="CharDefText"/>
        </w:rPr>
        <w:t>practical driving assessment</w:t>
      </w:r>
      <w:r>
        <w:t> —</w:t>
      </w:r>
    </w:p>
    <w:p w:rsidR="00341D46" w:rsidRDefault="00D96326">
      <w:pPr>
        <w:pStyle w:val="yDefpara"/>
      </w:pPr>
      <w:r>
        <w:tab/>
        <w:t>(a)</w:t>
      </w:r>
      <w:r>
        <w:tab/>
        <w:t>in relation to an application for a driver’s licence, means a driving test to satisfy the CEO that the applicant is able to control a motor vehicle of the appropriate class;</w:t>
      </w:r>
    </w:p>
    <w:p w:rsidR="00341D46" w:rsidRDefault="00D96326">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rsidR="00341D46" w:rsidRDefault="00D96326">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rsidR="00341D46">
        <w:trPr>
          <w:cantSplit/>
          <w:tblHeader/>
        </w:trPr>
        <w:tc>
          <w:tcPr>
            <w:tcW w:w="850" w:type="dxa"/>
          </w:tcPr>
          <w:p w:rsidR="00341D46" w:rsidRDefault="00341D46">
            <w:pPr>
              <w:pStyle w:val="yTableNAm"/>
              <w:jc w:val="center"/>
            </w:pPr>
          </w:p>
        </w:tc>
        <w:tc>
          <w:tcPr>
            <w:tcW w:w="4253" w:type="dxa"/>
          </w:tcPr>
          <w:p w:rsidR="00341D46" w:rsidRDefault="00341D46">
            <w:pPr>
              <w:pStyle w:val="yTableNAm"/>
              <w:jc w:val="center"/>
            </w:pPr>
          </w:p>
        </w:tc>
        <w:tc>
          <w:tcPr>
            <w:tcW w:w="1417" w:type="dxa"/>
          </w:tcPr>
          <w:p w:rsidR="00341D46" w:rsidRDefault="00D96326">
            <w:pPr>
              <w:pStyle w:val="yTableNAm"/>
              <w:ind w:right="176"/>
              <w:jc w:val="center"/>
            </w:pPr>
            <w:r>
              <w:rPr>
                <w:b/>
                <w:bCs/>
              </w:rPr>
              <w:t>$</w:t>
            </w:r>
          </w:p>
        </w:tc>
      </w:tr>
      <w:tr w:rsidR="00341D46">
        <w:trPr>
          <w:cantSplit/>
        </w:trPr>
        <w:tc>
          <w:tcPr>
            <w:tcW w:w="850" w:type="dxa"/>
          </w:tcPr>
          <w:p w:rsidR="00341D46" w:rsidRDefault="00D96326">
            <w:pPr>
              <w:pStyle w:val="yTableNAm"/>
              <w:rPr>
                <w:rStyle w:val="DraftersNotes"/>
              </w:rPr>
            </w:pPr>
            <w:r>
              <w:t>1.</w:t>
            </w:r>
          </w:p>
        </w:tc>
        <w:tc>
          <w:tcPr>
            <w:tcW w:w="4253" w:type="dxa"/>
          </w:tcPr>
          <w:p w:rsidR="00341D46" w:rsidRDefault="00D96326">
            <w:pPr>
              <w:pStyle w:val="yTableNAm"/>
            </w:pPr>
            <w:r>
              <w:t xml:space="preserve">Fee to take a theory test for the first time </w:t>
            </w:r>
          </w:p>
        </w:tc>
        <w:tc>
          <w:tcPr>
            <w:tcW w:w="1417" w:type="dxa"/>
          </w:tcPr>
          <w:p w:rsidR="00341D46" w:rsidRDefault="00D96326">
            <w:pPr>
              <w:pStyle w:val="yTableNAm"/>
              <w:tabs>
                <w:tab w:val="clear" w:pos="567"/>
                <w:tab w:val="decimal" w:pos="317"/>
              </w:tabs>
            </w:pPr>
            <w:r>
              <w:rPr>
                <w:szCs w:val="22"/>
              </w:rPr>
              <w:t>19.90</w:t>
            </w:r>
          </w:p>
        </w:tc>
      </w:tr>
      <w:tr w:rsidR="00341D46">
        <w:trPr>
          <w:cantSplit/>
        </w:trPr>
        <w:tc>
          <w:tcPr>
            <w:tcW w:w="850" w:type="dxa"/>
          </w:tcPr>
          <w:p w:rsidR="00341D46" w:rsidRDefault="00D96326">
            <w:pPr>
              <w:pStyle w:val="yTableNAm"/>
              <w:rPr>
                <w:rStyle w:val="DraftersNotes"/>
              </w:rPr>
            </w:pPr>
            <w:r>
              <w:t>2.</w:t>
            </w:r>
          </w:p>
        </w:tc>
        <w:tc>
          <w:tcPr>
            <w:tcW w:w="4253" w:type="dxa"/>
          </w:tcPr>
          <w:p w:rsidR="00341D46" w:rsidRDefault="00D96326">
            <w:pPr>
              <w:pStyle w:val="yTableNAm"/>
            </w:pPr>
            <w:r>
              <w:t xml:space="preserve">Fee to resit a theory test </w:t>
            </w:r>
          </w:p>
        </w:tc>
        <w:tc>
          <w:tcPr>
            <w:tcW w:w="1417" w:type="dxa"/>
          </w:tcPr>
          <w:p w:rsidR="00341D46" w:rsidRDefault="00D96326">
            <w:pPr>
              <w:pStyle w:val="yTableNAm"/>
              <w:tabs>
                <w:tab w:val="clear" w:pos="567"/>
                <w:tab w:val="decimal" w:pos="317"/>
              </w:tabs>
            </w:pPr>
            <w:r>
              <w:rPr>
                <w:szCs w:val="22"/>
              </w:rPr>
              <w:t>15.40</w:t>
            </w:r>
          </w:p>
        </w:tc>
      </w:tr>
      <w:tr w:rsidR="00341D46">
        <w:trPr>
          <w:cantSplit/>
        </w:trPr>
        <w:tc>
          <w:tcPr>
            <w:tcW w:w="850" w:type="dxa"/>
          </w:tcPr>
          <w:p w:rsidR="00341D46" w:rsidRDefault="00D96326">
            <w:pPr>
              <w:pStyle w:val="yTableNAm"/>
              <w:rPr>
                <w:rStyle w:val="DraftersNotes"/>
              </w:rPr>
            </w:pPr>
            <w:r>
              <w:t>3.</w:t>
            </w:r>
          </w:p>
        </w:tc>
        <w:tc>
          <w:tcPr>
            <w:tcW w:w="4253" w:type="dxa"/>
          </w:tcPr>
          <w:p w:rsidR="00341D46" w:rsidRDefault="00D96326">
            <w:pPr>
              <w:pStyle w:val="yTableNAm"/>
            </w:pPr>
            <w:r>
              <w:t>Application for a driver’s licence —</w:t>
            </w:r>
          </w:p>
        </w:tc>
        <w:tc>
          <w:tcPr>
            <w:tcW w:w="1417" w:type="dxa"/>
          </w:tcPr>
          <w:p w:rsidR="00341D46" w:rsidRDefault="00341D46">
            <w:pPr>
              <w:pStyle w:val="yTableNAm"/>
              <w:tabs>
                <w:tab w:val="clear" w:pos="567"/>
                <w:tab w:val="decimal" w:pos="317"/>
              </w:tabs>
            </w:pP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285"/>
              </w:tabs>
              <w:ind w:left="885" w:hanging="885"/>
            </w:pPr>
            <w:r>
              <w:tab/>
              <w:t>(a)</w:t>
            </w:r>
            <w:r>
              <w:tab/>
              <w:t>including one practical driving assessment —</w:t>
            </w:r>
          </w:p>
        </w:tc>
        <w:tc>
          <w:tcPr>
            <w:tcW w:w="1417" w:type="dxa"/>
          </w:tcPr>
          <w:p w:rsidR="00341D46" w:rsidRDefault="00341D46">
            <w:pPr>
              <w:pStyle w:val="yTableNAm"/>
              <w:tabs>
                <w:tab w:val="clear" w:pos="567"/>
                <w:tab w:val="decimal" w:pos="317"/>
              </w:tabs>
            </w:pP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rsidR="00341D46" w:rsidRDefault="00D96326">
            <w:pPr>
              <w:pStyle w:val="yTableNAm"/>
              <w:tabs>
                <w:tab w:val="clear" w:pos="567"/>
                <w:tab w:val="decimal" w:pos="317"/>
              </w:tabs>
            </w:pPr>
            <w:r>
              <w:br/>
            </w:r>
            <w:r>
              <w:rPr>
                <w:szCs w:val="22"/>
              </w:rPr>
              <w:t>109.00</w:t>
            </w: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rsidR="00341D46" w:rsidRDefault="00D96326">
            <w:pPr>
              <w:pStyle w:val="yTableNAm"/>
              <w:tabs>
                <w:tab w:val="clear" w:pos="567"/>
                <w:tab w:val="decimal" w:pos="317"/>
              </w:tabs>
            </w:pPr>
            <w:r>
              <w:br/>
            </w:r>
            <w:r>
              <w:rPr>
                <w:szCs w:val="22"/>
              </w:rPr>
              <w:t>250.60</w:t>
            </w: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rsidR="00341D46" w:rsidRDefault="00D96326">
            <w:pPr>
              <w:pStyle w:val="yTableNAm"/>
              <w:tabs>
                <w:tab w:val="clear" w:pos="567"/>
                <w:tab w:val="decimal" w:pos="317"/>
              </w:tabs>
            </w:pPr>
            <w:r>
              <w:br/>
            </w:r>
            <w:r>
              <w:br/>
            </w:r>
            <w:r>
              <w:br/>
            </w:r>
            <w:r>
              <w:br/>
            </w:r>
            <w:r>
              <w:br/>
            </w:r>
            <w:r>
              <w:rPr>
                <w:szCs w:val="22"/>
              </w:rPr>
              <w:t>49.90</w:t>
            </w:r>
          </w:p>
        </w:tc>
      </w:tr>
      <w:tr w:rsidR="00341D46">
        <w:trPr>
          <w:cantSplit/>
        </w:trPr>
        <w:tc>
          <w:tcPr>
            <w:tcW w:w="850" w:type="dxa"/>
          </w:tcPr>
          <w:p w:rsidR="00341D46" w:rsidRDefault="00D96326">
            <w:pPr>
              <w:pStyle w:val="yTableNAm"/>
              <w:rPr>
                <w:rStyle w:val="DraftersNotes"/>
              </w:rPr>
            </w:pPr>
            <w:r>
              <w:t>4.</w:t>
            </w:r>
          </w:p>
        </w:tc>
        <w:tc>
          <w:tcPr>
            <w:tcW w:w="4253" w:type="dxa"/>
          </w:tcPr>
          <w:p w:rsidR="00341D46" w:rsidRDefault="00D96326">
            <w:pPr>
              <w:pStyle w:val="yTableNAm"/>
            </w:pPr>
            <w:r>
              <w:t>Each additional practical driving assessment —</w:t>
            </w:r>
          </w:p>
        </w:tc>
        <w:tc>
          <w:tcPr>
            <w:tcW w:w="1417" w:type="dxa"/>
          </w:tcPr>
          <w:p w:rsidR="00341D46" w:rsidRDefault="00341D46">
            <w:pPr>
              <w:pStyle w:val="yTableNAm"/>
              <w:tabs>
                <w:tab w:val="clear" w:pos="567"/>
                <w:tab w:val="decimal" w:pos="317"/>
              </w:tabs>
            </w:pP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285"/>
              </w:tabs>
              <w:ind w:left="885" w:hanging="885"/>
            </w:pPr>
            <w:r>
              <w:tab/>
              <w:t>(a)</w:t>
            </w:r>
            <w:r>
              <w:tab/>
              <w:t xml:space="preserve">if the motor vehicle is not of class HC or MC </w:t>
            </w:r>
          </w:p>
        </w:tc>
        <w:tc>
          <w:tcPr>
            <w:tcW w:w="1417" w:type="dxa"/>
          </w:tcPr>
          <w:p w:rsidR="00341D46" w:rsidRDefault="00D96326">
            <w:pPr>
              <w:pStyle w:val="yTableNAm"/>
              <w:tabs>
                <w:tab w:val="clear" w:pos="567"/>
                <w:tab w:val="decimal" w:pos="317"/>
              </w:tabs>
            </w:pPr>
            <w:r>
              <w:br/>
            </w:r>
            <w:r>
              <w:rPr>
                <w:szCs w:val="22"/>
              </w:rPr>
              <w:t>93.40</w:t>
            </w: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285"/>
              </w:tabs>
              <w:ind w:left="885" w:hanging="885"/>
            </w:pPr>
            <w:r>
              <w:tab/>
              <w:t>(b)</w:t>
            </w:r>
            <w:r>
              <w:tab/>
              <w:t xml:space="preserve">if the motor vehicle is of class HC or MC </w:t>
            </w:r>
          </w:p>
        </w:tc>
        <w:tc>
          <w:tcPr>
            <w:tcW w:w="1417" w:type="dxa"/>
          </w:tcPr>
          <w:p w:rsidR="00341D46" w:rsidRDefault="00D96326">
            <w:pPr>
              <w:pStyle w:val="yTableNAm"/>
              <w:tabs>
                <w:tab w:val="clear" w:pos="567"/>
                <w:tab w:val="decimal" w:pos="317"/>
              </w:tabs>
            </w:pPr>
            <w:r>
              <w:br/>
            </w:r>
            <w:r>
              <w:rPr>
                <w:szCs w:val="22"/>
              </w:rPr>
              <w:t>240.40</w:t>
            </w:r>
          </w:p>
        </w:tc>
      </w:tr>
      <w:tr w:rsidR="00341D46">
        <w:trPr>
          <w:cantSplit/>
        </w:trPr>
        <w:tc>
          <w:tcPr>
            <w:tcW w:w="850" w:type="dxa"/>
          </w:tcPr>
          <w:p w:rsidR="00341D46" w:rsidRDefault="00D96326">
            <w:pPr>
              <w:pStyle w:val="yTableNAm"/>
              <w:rPr>
                <w:rStyle w:val="DraftersNotes"/>
              </w:rPr>
            </w:pPr>
            <w:r>
              <w:t>5.</w:t>
            </w:r>
          </w:p>
        </w:tc>
        <w:tc>
          <w:tcPr>
            <w:tcW w:w="4253" w:type="dxa"/>
          </w:tcPr>
          <w:p w:rsidR="00341D46" w:rsidRDefault="00D96326">
            <w:pPr>
              <w:pStyle w:val="yTableNAm"/>
            </w:pPr>
            <w:r>
              <w:t xml:space="preserve">For each duplicate tax invoice provided in respect of fees paid for any additional driving tests referred to in item 4 </w:t>
            </w:r>
          </w:p>
        </w:tc>
        <w:tc>
          <w:tcPr>
            <w:tcW w:w="1417" w:type="dxa"/>
          </w:tcPr>
          <w:p w:rsidR="00341D46" w:rsidRDefault="00D96326">
            <w:pPr>
              <w:pStyle w:val="yTableNAm"/>
              <w:tabs>
                <w:tab w:val="clear" w:pos="567"/>
                <w:tab w:val="decimal" w:pos="317"/>
              </w:tabs>
            </w:pPr>
            <w:r>
              <w:br/>
            </w:r>
            <w:r>
              <w:br/>
            </w:r>
            <w:r>
              <w:rPr>
                <w:szCs w:val="22"/>
              </w:rPr>
              <w:t>3.95</w:t>
            </w:r>
          </w:p>
        </w:tc>
      </w:tr>
      <w:tr w:rsidR="00341D46">
        <w:trPr>
          <w:cantSplit/>
        </w:trPr>
        <w:tc>
          <w:tcPr>
            <w:tcW w:w="850" w:type="dxa"/>
          </w:tcPr>
          <w:p w:rsidR="00341D46" w:rsidRDefault="00D96326">
            <w:pPr>
              <w:pStyle w:val="yTableNAm"/>
              <w:rPr>
                <w:rStyle w:val="DraftersNotes"/>
              </w:rPr>
            </w:pPr>
            <w:r>
              <w:t>6.</w:t>
            </w:r>
          </w:p>
        </w:tc>
        <w:tc>
          <w:tcPr>
            <w:tcW w:w="4253" w:type="dxa"/>
          </w:tcPr>
          <w:p w:rsidR="00341D46" w:rsidRDefault="00D96326">
            <w:pPr>
              <w:pStyle w:val="yTableNAm"/>
            </w:pPr>
            <w:r>
              <w:t>Grant of a driver’s licence whether or not by way of renewal —</w:t>
            </w:r>
          </w:p>
        </w:tc>
        <w:tc>
          <w:tcPr>
            <w:tcW w:w="1417" w:type="dxa"/>
          </w:tcPr>
          <w:p w:rsidR="00341D46" w:rsidRDefault="00341D46">
            <w:pPr>
              <w:pStyle w:val="yTableNAm"/>
              <w:tabs>
                <w:tab w:val="clear" w:pos="567"/>
                <w:tab w:val="decimal" w:pos="317"/>
              </w:tabs>
            </w:pP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285"/>
              </w:tabs>
              <w:ind w:left="885" w:hanging="885"/>
            </w:pPr>
            <w:r>
              <w:tab/>
              <w:t>(a)</w:t>
            </w:r>
            <w:r>
              <w:tab/>
              <w:t>for one year</w:t>
            </w:r>
          </w:p>
        </w:tc>
        <w:tc>
          <w:tcPr>
            <w:tcW w:w="1417" w:type="dxa"/>
          </w:tcPr>
          <w:p w:rsidR="00341D46" w:rsidRDefault="00D96326">
            <w:pPr>
              <w:pStyle w:val="yTableNAm"/>
              <w:tabs>
                <w:tab w:val="clear" w:pos="567"/>
                <w:tab w:val="decimal" w:pos="317"/>
              </w:tabs>
            </w:pPr>
            <w:r>
              <w:rPr>
                <w:szCs w:val="22"/>
              </w:rPr>
              <w:t>44.05</w:t>
            </w: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285"/>
              </w:tabs>
              <w:ind w:left="885" w:hanging="885"/>
            </w:pPr>
            <w:r>
              <w:tab/>
              <w:t>(b)</w:t>
            </w:r>
            <w:r>
              <w:tab/>
              <w:t>for 5 years</w:t>
            </w:r>
          </w:p>
        </w:tc>
        <w:tc>
          <w:tcPr>
            <w:tcW w:w="1417" w:type="dxa"/>
          </w:tcPr>
          <w:p w:rsidR="00341D46" w:rsidRDefault="00D96326">
            <w:pPr>
              <w:pStyle w:val="yTableNAm"/>
              <w:tabs>
                <w:tab w:val="clear" w:pos="567"/>
                <w:tab w:val="decimal" w:pos="317"/>
              </w:tabs>
            </w:pPr>
            <w:r>
              <w:rPr>
                <w:szCs w:val="22"/>
              </w:rPr>
              <w:t>149.50</w:t>
            </w:r>
          </w:p>
        </w:tc>
      </w:tr>
      <w:tr w:rsidR="00341D46">
        <w:trPr>
          <w:cantSplit/>
        </w:trPr>
        <w:tc>
          <w:tcPr>
            <w:tcW w:w="850" w:type="dxa"/>
          </w:tcPr>
          <w:p w:rsidR="00341D46" w:rsidRDefault="00341D46">
            <w:pPr>
              <w:pStyle w:val="yTableNAm"/>
            </w:pPr>
          </w:p>
        </w:tc>
        <w:tc>
          <w:tcPr>
            <w:tcW w:w="4253" w:type="dxa"/>
          </w:tcPr>
          <w:p w:rsidR="00341D46" w:rsidRDefault="00D96326">
            <w:pPr>
              <w:pStyle w:val="yTableNAm"/>
              <w:tabs>
                <w:tab w:val="clear" w:pos="567"/>
                <w:tab w:val="left" w:pos="285"/>
              </w:tabs>
              <w:ind w:left="885" w:hanging="885"/>
            </w:pPr>
            <w:r>
              <w:tab/>
              <w:t>(c)</w:t>
            </w:r>
            <w:r>
              <w:tab/>
              <w:t>for any other period</w:t>
            </w:r>
          </w:p>
        </w:tc>
        <w:tc>
          <w:tcPr>
            <w:tcW w:w="1417" w:type="dxa"/>
          </w:tcPr>
          <w:p w:rsidR="00341D46" w:rsidRDefault="00D96326">
            <w:pPr>
              <w:pStyle w:val="yTableNAm"/>
              <w:tabs>
                <w:tab w:val="clear" w:pos="567"/>
                <w:tab w:val="decimal" w:pos="317"/>
              </w:tabs>
              <w:ind w:right="-170"/>
            </w:pPr>
            <w:r>
              <w:t>for each year or part of a year, 20% of the fee under par. (b)</w:t>
            </w:r>
          </w:p>
        </w:tc>
      </w:tr>
      <w:tr w:rsidR="00341D46">
        <w:trPr>
          <w:cantSplit/>
        </w:trPr>
        <w:tc>
          <w:tcPr>
            <w:tcW w:w="6520" w:type="dxa"/>
            <w:gridSpan w:val="3"/>
          </w:tcPr>
          <w:p w:rsidR="00341D46" w:rsidRDefault="00D96326">
            <w:pPr>
              <w:pStyle w:val="yEdnoteitem"/>
              <w:tabs>
                <w:tab w:val="left" w:pos="819"/>
              </w:tabs>
            </w:pPr>
            <w:r>
              <w:t>[7, 8.</w:t>
            </w:r>
            <w:r>
              <w:tab/>
              <w:t>deleted]</w:t>
            </w:r>
          </w:p>
        </w:tc>
      </w:tr>
      <w:tr w:rsidR="00341D46">
        <w:trPr>
          <w:cantSplit/>
        </w:trPr>
        <w:tc>
          <w:tcPr>
            <w:tcW w:w="850" w:type="dxa"/>
          </w:tcPr>
          <w:p w:rsidR="00341D46" w:rsidRDefault="00D96326">
            <w:pPr>
              <w:pStyle w:val="yTableNAm"/>
              <w:rPr>
                <w:rStyle w:val="DraftersNotes"/>
              </w:rPr>
            </w:pPr>
            <w:r>
              <w:t>9.</w:t>
            </w:r>
          </w:p>
        </w:tc>
        <w:tc>
          <w:tcPr>
            <w:tcW w:w="4253" w:type="dxa"/>
          </w:tcPr>
          <w:p w:rsidR="00341D46" w:rsidRDefault="00D96326">
            <w:pPr>
              <w:pStyle w:val="yTableNAm"/>
            </w:pPr>
            <w:r>
              <w:t xml:space="preserve">First car hazard perception test in respect of a driver’s licence application </w:t>
            </w:r>
          </w:p>
        </w:tc>
        <w:tc>
          <w:tcPr>
            <w:tcW w:w="1417" w:type="dxa"/>
          </w:tcPr>
          <w:p w:rsidR="00341D46" w:rsidRDefault="00D96326">
            <w:pPr>
              <w:pStyle w:val="yTableNAm"/>
              <w:tabs>
                <w:tab w:val="clear" w:pos="567"/>
                <w:tab w:val="decimal" w:pos="317"/>
              </w:tabs>
            </w:pPr>
            <w:r>
              <w:br/>
            </w:r>
            <w:r>
              <w:rPr>
                <w:szCs w:val="22"/>
              </w:rPr>
              <w:t>24.50</w:t>
            </w:r>
          </w:p>
        </w:tc>
      </w:tr>
      <w:tr w:rsidR="00341D46">
        <w:trPr>
          <w:cantSplit/>
        </w:trPr>
        <w:tc>
          <w:tcPr>
            <w:tcW w:w="850" w:type="dxa"/>
          </w:tcPr>
          <w:p w:rsidR="00341D46" w:rsidRDefault="00D96326">
            <w:pPr>
              <w:pStyle w:val="yTableNAm"/>
            </w:pPr>
            <w:r>
              <w:t>9A.</w:t>
            </w:r>
          </w:p>
        </w:tc>
        <w:tc>
          <w:tcPr>
            <w:tcW w:w="4253" w:type="dxa"/>
          </w:tcPr>
          <w:p w:rsidR="00341D46" w:rsidRDefault="00D96326">
            <w:pPr>
              <w:pStyle w:val="yTableNAm"/>
            </w:pPr>
            <w:r>
              <w:t>First motor cycle hazard perception test in respect of a driver’s licence application</w:t>
            </w:r>
          </w:p>
        </w:tc>
        <w:tc>
          <w:tcPr>
            <w:tcW w:w="1417" w:type="dxa"/>
          </w:tcPr>
          <w:p w:rsidR="00341D46" w:rsidRDefault="00D96326">
            <w:pPr>
              <w:pStyle w:val="yTableNAm"/>
              <w:tabs>
                <w:tab w:val="clear" w:pos="567"/>
                <w:tab w:val="decimal" w:pos="317"/>
              </w:tabs>
            </w:pPr>
            <w:r>
              <w:br/>
            </w:r>
            <w:r>
              <w:rPr>
                <w:szCs w:val="22"/>
              </w:rPr>
              <w:t>24.50</w:t>
            </w:r>
          </w:p>
        </w:tc>
      </w:tr>
      <w:tr w:rsidR="00341D46">
        <w:trPr>
          <w:cantSplit/>
        </w:trPr>
        <w:tc>
          <w:tcPr>
            <w:tcW w:w="850" w:type="dxa"/>
          </w:tcPr>
          <w:p w:rsidR="00341D46" w:rsidRDefault="00D96326">
            <w:pPr>
              <w:pStyle w:val="yTableNAm"/>
              <w:rPr>
                <w:rStyle w:val="DraftersNotes"/>
              </w:rPr>
            </w:pPr>
            <w:r>
              <w:t>10</w:t>
            </w:r>
          </w:p>
        </w:tc>
        <w:tc>
          <w:tcPr>
            <w:tcW w:w="4253" w:type="dxa"/>
          </w:tcPr>
          <w:p w:rsidR="00341D46" w:rsidRDefault="00D96326">
            <w:pPr>
              <w:pStyle w:val="yTableNAm"/>
            </w:pPr>
            <w:r>
              <w:t xml:space="preserve">Each additional hazard perception test in respect of a driver’s licence application </w:t>
            </w:r>
          </w:p>
        </w:tc>
        <w:tc>
          <w:tcPr>
            <w:tcW w:w="1417" w:type="dxa"/>
          </w:tcPr>
          <w:p w:rsidR="00341D46" w:rsidRDefault="00D96326">
            <w:pPr>
              <w:pStyle w:val="yTableNAm"/>
              <w:tabs>
                <w:tab w:val="clear" w:pos="567"/>
                <w:tab w:val="decimal" w:pos="317"/>
              </w:tabs>
            </w:pPr>
            <w:r>
              <w:br/>
            </w:r>
            <w:r>
              <w:rPr>
                <w:szCs w:val="22"/>
              </w:rPr>
              <w:t>18.10</w:t>
            </w:r>
          </w:p>
        </w:tc>
      </w:tr>
      <w:tr w:rsidR="00341D46">
        <w:trPr>
          <w:cantSplit/>
        </w:trPr>
        <w:tc>
          <w:tcPr>
            <w:tcW w:w="850" w:type="dxa"/>
          </w:tcPr>
          <w:p w:rsidR="00341D46" w:rsidRDefault="00D96326">
            <w:pPr>
              <w:pStyle w:val="yTableNAm"/>
              <w:rPr>
                <w:rStyle w:val="DraftersNotes"/>
              </w:rPr>
            </w:pPr>
            <w:r>
              <w:t>11</w:t>
            </w:r>
          </w:p>
        </w:tc>
        <w:tc>
          <w:tcPr>
            <w:tcW w:w="4253" w:type="dxa"/>
          </w:tcPr>
          <w:p w:rsidR="00341D46" w:rsidRDefault="00D96326">
            <w:pPr>
              <w:pStyle w:val="yTableNAm"/>
              <w:rPr>
                <w:rStyle w:val="DraftersNotes"/>
              </w:rPr>
            </w:pPr>
            <w:r>
              <w:t xml:space="preserve">Fee for </w:t>
            </w:r>
            <w:r>
              <w:rPr>
                <w:szCs w:val="22"/>
              </w:rPr>
              <w:t>hard copy version of</w:t>
            </w:r>
            <w:r>
              <w:t xml:space="preserve"> logbook referred to in regulation 16A(2)(b)(ii)</w:t>
            </w:r>
          </w:p>
        </w:tc>
        <w:tc>
          <w:tcPr>
            <w:tcW w:w="1417" w:type="dxa"/>
          </w:tcPr>
          <w:p w:rsidR="00341D46" w:rsidRDefault="00D96326">
            <w:pPr>
              <w:pStyle w:val="yTableNAm"/>
              <w:tabs>
                <w:tab w:val="clear" w:pos="567"/>
                <w:tab w:val="decimal" w:pos="317"/>
              </w:tabs>
            </w:pPr>
            <w:r>
              <w:br/>
            </w:r>
            <w:r>
              <w:rPr>
                <w:szCs w:val="22"/>
              </w:rPr>
              <w:t>9.45</w:t>
            </w:r>
          </w:p>
        </w:tc>
      </w:tr>
      <w:tr w:rsidR="00341D46">
        <w:trPr>
          <w:cantSplit/>
        </w:trPr>
        <w:tc>
          <w:tcPr>
            <w:tcW w:w="850" w:type="dxa"/>
          </w:tcPr>
          <w:p w:rsidR="00341D46" w:rsidRDefault="00D96326">
            <w:pPr>
              <w:pStyle w:val="yTableNAm"/>
              <w:keepNext/>
              <w:keepLines/>
              <w:rPr>
                <w:rStyle w:val="DraftersNotes"/>
              </w:rPr>
            </w:pPr>
            <w:r>
              <w:lastRenderedPageBreak/>
              <w:t>12</w:t>
            </w:r>
          </w:p>
        </w:tc>
        <w:tc>
          <w:tcPr>
            <w:tcW w:w="4253" w:type="dxa"/>
          </w:tcPr>
          <w:p w:rsidR="00341D46" w:rsidRDefault="00D96326">
            <w:pPr>
              <w:pStyle w:val="yTableNAm"/>
              <w:keepNext/>
              <w:keepLines/>
            </w:pPr>
            <w:r>
              <w:t xml:space="preserve">Copy of excessive demerit points notice as defined in section 40(1) previously given to a person </w:t>
            </w:r>
          </w:p>
        </w:tc>
        <w:tc>
          <w:tcPr>
            <w:tcW w:w="1417" w:type="dxa"/>
          </w:tcPr>
          <w:p w:rsidR="00341D46" w:rsidRDefault="00D96326">
            <w:pPr>
              <w:pStyle w:val="yTableNAm"/>
              <w:keepNext/>
              <w:keepLines/>
              <w:tabs>
                <w:tab w:val="clear" w:pos="567"/>
                <w:tab w:val="decimal" w:pos="317"/>
              </w:tabs>
            </w:pPr>
            <w:r>
              <w:br/>
            </w:r>
            <w:r>
              <w:br/>
            </w:r>
            <w:r>
              <w:rPr>
                <w:szCs w:val="22"/>
              </w:rPr>
              <w:t>20.80</w:t>
            </w:r>
          </w:p>
        </w:tc>
      </w:tr>
    </w:tbl>
    <w:p w:rsidR="00341D46" w:rsidRDefault="00D96326">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rsidR="00341D46" w:rsidRDefault="00D96326">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41D46" w:rsidRDefault="00341D46">
      <w:pPr>
        <w:keepNext/>
        <w:keepLines/>
        <w:sectPr w:rsidR="00341D46">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rsidR="00341D46" w:rsidRDefault="00D96326">
      <w:pPr>
        <w:pStyle w:val="nHeading2"/>
      </w:pPr>
      <w:bookmarkStart w:id="213" w:name="_Toc74738608"/>
      <w:bookmarkStart w:id="214" w:name="_Toc74749606"/>
      <w:bookmarkStart w:id="215" w:name="_Toc74822038"/>
      <w:r>
        <w:lastRenderedPageBreak/>
        <w:t>Notes</w:t>
      </w:r>
      <w:bookmarkEnd w:id="213"/>
      <w:bookmarkEnd w:id="214"/>
      <w:bookmarkEnd w:id="215"/>
    </w:p>
    <w:p w:rsidR="00341D46" w:rsidRDefault="00D96326">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rsidR="00341D46" w:rsidRDefault="00D96326">
      <w:pPr>
        <w:pStyle w:val="nHeading3"/>
      </w:pPr>
      <w:bookmarkStart w:id="216" w:name="_Toc74822039"/>
      <w:r>
        <w:t>Compilation table</w:t>
      </w:r>
      <w:bookmarkEnd w:id="2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1D46" w:rsidTr="00DA11F7">
        <w:trPr>
          <w:cantSplit/>
          <w:tblHeader/>
        </w:trPr>
        <w:tc>
          <w:tcPr>
            <w:tcW w:w="3118" w:type="dxa"/>
          </w:tcPr>
          <w:p w:rsidR="00341D46" w:rsidRDefault="00D96326">
            <w:pPr>
              <w:pStyle w:val="nTable"/>
              <w:spacing w:after="40"/>
              <w:rPr>
                <w:b/>
              </w:rPr>
            </w:pPr>
            <w:r>
              <w:rPr>
                <w:b/>
              </w:rPr>
              <w:t>Citation</w:t>
            </w:r>
          </w:p>
        </w:tc>
        <w:tc>
          <w:tcPr>
            <w:tcW w:w="1276" w:type="dxa"/>
          </w:tcPr>
          <w:p w:rsidR="00341D46" w:rsidRDefault="00D96326">
            <w:pPr>
              <w:pStyle w:val="nTable"/>
              <w:spacing w:after="40"/>
              <w:rPr>
                <w:b/>
              </w:rPr>
            </w:pPr>
            <w:r>
              <w:rPr>
                <w:b/>
              </w:rPr>
              <w:t>Published</w:t>
            </w:r>
          </w:p>
        </w:tc>
        <w:tc>
          <w:tcPr>
            <w:tcW w:w="2693" w:type="dxa"/>
          </w:tcPr>
          <w:p w:rsidR="00341D46" w:rsidRDefault="00D96326">
            <w:pPr>
              <w:pStyle w:val="nTable"/>
              <w:spacing w:after="40"/>
              <w:rPr>
                <w:b/>
              </w:rPr>
            </w:pPr>
            <w:r>
              <w:rPr>
                <w:b/>
              </w:rPr>
              <w:t>Commencement</w:t>
            </w:r>
          </w:p>
        </w:tc>
      </w:tr>
      <w:tr w:rsidR="00341D46" w:rsidTr="00DA11F7">
        <w:trPr>
          <w:cantSplit/>
        </w:trPr>
        <w:tc>
          <w:tcPr>
            <w:tcW w:w="3118" w:type="dxa"/>
            <w:tcBorders>
              <w:bottom w:val="nil"/>
            </w:tcBorders>
          </w:tcPr>
          <w:p w:rsidR="00341D46" w:rsidRDefault="00D96326">
            <w:pPr>
              <w:pStyle w:val="nTable"/>
              <w:spacing w:after="40"/>
            </w:pPr>
            <w:r>
              <w:rPr>
                <w:i/>
              </w:rPr>
              <w:t>Road Traffic (Authorisation to Drive) Regulations 2014</w:t>
            </w:r>
          </w:p>
        </w:tc>
        <w:tc>
          <w:tcPr>
            <w:tcW w:w="1276" w:type="dxa"/>
            <w:tcBorders>
              <w:bottom w:val="nil"/>
            </w:tcBorders>
          </w:tcPr>
          <w:p w:rsidR="00341D46" w:rsidRDefault="00D96326">
            <w:pPr>
              <w:pStyle w:val="nTable"/>
              <w:spacing w:after="40"/>
            </w:pPr>
            <w:r>
              <w:t>23 Dec 2014 p. 5011-101</w:t>
            </w:r>
          </w:p>
        </w:tc>
        <w:tc>
          <w:tcPr>
            <w:tcW w:w="2693" w:type="dxa"/>
            <w:tcBorders>
              <w:bottom w:val="nil"/>
            </w:tcBorders>
          </w:tcPr>
          <w:p w:rsidR="00341D46" w:rsidRDefault="00D96326">
            <w:pPr>
              <w:pStyle w:val="nTable"/>
              <w:spacing w:after="40"/>
            </w:pPr>
            <w:r>
              <w:t xml:space="preserve">27 Apr 2015 (see r. 2 and </w:t>
            </w:r>
            <w:r>
              <w:rPr>
                <w:i/>
              </w:rPr>
              <w:t>Gazette</w:t>
            </w:r>
            <w:r>
              <w:t xml:space="preserve"> 17 Apr 2015 p. 1371)</w:t>
            </w:r>
          </w:p>
        </w:tc>
      </w:tr>
      <w:tr w:rsidR="00341D46" w:rsidTr="00DA11F7">
        <w:trPr>
          <w:cantSplit/>
        </w:trPr>
        <w:tc>
          <w:tcPr>
            <w:tcW w:w="3118" w:type="dxa"/>
            <w:tcBorders>
              <w:top w:val="nil"/>
              <w:bottom w:val="nil"/>
            </w:tcBorders>
          </w:tcPr>
          <w:p w:rsidR="00341D46" w:rsidRDefault="00D96326">
            <w:pPr>
              <w:pStyle w:val="nTable"/>
              <w:spacing w:after="40"/>
              <w:rPr>
                <w:i/>
              </w:rPr>
            </w:pPr>
            <w:r>
              <w:rPr>
                <w:i/>
              </w:rPr>
              <w:t>Road Traffic (Authorisation to Drive) Amendment Regulations (No. 2) 2015</w:t>
            </w:r>
          </w:p>
        </w:tc>
        <w:tc>
          <w:tcPr>
            <w:tcW w:w="1276" w:type="dxa"/>
            <w:tcBorders>
              <w:top w:val="nil"/>
              <w:bottom w:val="nil"/>
            </w:tcBorders>
          </w:tcPr>
          <w:p w:rsidR="00341D46" w:rsidRDefault="00D96326">
            <w:pPr>
              <w:pStyle w:val="nTable"/>
              <w:spacing w:after="40"/>
            </w:pPr>
            <w:r>
              <w:t>27 May 2015 p. 1873</w:t>
            </w:r>
            <w:r>
              <w:noBreakHyphen/>
              <w:t>5</w:t>
            </w:r>
          </w:p>
        </w:tc>
        <w:tc>
          <w:tcPr>
            <w:tcW w:w="2693" w:type="dxa"/>
            <w:tcBorders>
              <w:top w:val="nil"/>
              <w:bottom w:val="nil"/>
            </w:tcBorders>
          </w:tcPr>
          <w:p w:rsidR="00341D46" w:rsidRDefault="00D96326">
            <w:pPr>
              <w:pStyle w:val="nTable"/>
              <w:spacing w:after="40"/>
            </w:pPr>
            <w:r>
              <w:t>r. 1 and 2: 27 May 2015 (see r. 2(a));</w:t>
            </w:r>
            <w:r>
              <w:br/>
              <w:t>Regulations other than r. 1 and 2: 1 Jul 2015 (see r. 2(b))</w:t>
            </w:r>
          </w:p>
        </w:tc>
      </w:tr>
      <w:tr w:rsidR="00341D46" w:rsidTr="00DA11F7">
        <w:trPr>
          <w:cantSplit/>
        </w:trPr>
        <w:tc>
          <w:tcPr>
            <w:tcW w:w="3118" w:type="dxa"/>
            <w:tcBorders>
              <w:top w:val="nil"/>
              <w:bottom w:val="nil"/>
            </w:tcBorders>
          </w:tcPr>
          <w:p w:rsidR="00341D46" w:rsidRDefault="00D96326">
            <w:pPr>
              <w:pStyle w:val="nTable"/>
              <w:spacing w:after="40"/>
              <w:rPr>
                <w:i/>
              </w:rPr>
            </w:pPr>
            <w:r>
              <w:rPr>
                <w:i/>
              </w:rPr>
              <w:t>Road Traffic (Authorisation to Drive) Amendment Regulations 2015</w:t>
            </w:r>
          </w:p>
        </w:tc>
        <w:tc>
          <w:tcPr>
            <w:tcW w:w="1276" w:type="dxa"/>
            <w:tcBorders>
              <w:top w:val="nil"/>
              <w:bottom w:val="nil"/>
            </w:tcBorders>
          </w:tcPr>
          <w:p w:rsidR="00341D46" w:rsidRDefault="00D96326">
            <w:pPr>
              <w:pStyle w:val="nTable"/>
              <w:spacing w:after="40"/>
            </w:pPr>
            <w:r>
              <w:t>26 Jun 2015 p. 2275</w:t>
            </w:r>
          </w:p>
        </w:tc>
        <w:tc>
          <w:tcPr>
            <w:tcW w:w="2693" w:type="dxa"/>
            <w:tcBorders>
              <w:top w:val="nil"/>
              <w:bottom w:val="nil"/>
            </w:tcBorders>
          </w:tcPr>
          <w:p w:rsidR="00341D46" w:rsidRDefault="00D96326">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341D46" w:rsidTr="00DA11F7">
        <w:trPr>
          <w:cantSplit/>
        </w:trPr>
        <w:tc>
          <w:tcPr>
            <w:tcW w:w="3118" w:type="dxa"/>
            <w:tcBorders>
              <w:top w:val="nil"/>
              <w:bottom w:val="nil"/>
            </w:tcBorders>
          </w:tcPr>
          <w:p w:rsidR="00341D46" w:rsidRDefault="00D96326">
            <w:pPr>
              <w:pStyle w:val="nTable"/>
              <w:spacing w:after="40"/>
              <w:rPr>
                <w:i/>
              </w:rPr>
            </w:pPr>
            <w:r>
              <w:rPr>
                <w:i/>
              </w:rPr>
              <w:t>Road Traffic (Authorisation to Drive) Amendment Regulations (No. 5) 2015</w:t>
            </w:r>
          </w:p>
        </w:tc>
        <w:tc>
          <w:tcPr>
            <w:tcW w:w="1276" w:type="dxa"/>
            <w:tcBorders>
              <w:top w:val="nil"/>
              <w:bottom w:val="nil"/>
            </w:tcBorders>
          </w:tcPr>
          <w:p w:rsidR="00341D46" w:rsidRDefault="00D96326">
            <w:pPr>
              <w:pStyle w:val="nTable"/>
              <w:spacing w:after="40"/>
            </w:pPr>
            <w:r>
              <w:t>13 Nov 2015 p. 4663</w:t>
            </w:r>
          </w:p>
        </w:tc>
        <w:tc>
          <w:tcPr>
            <w:tcW w:w="2693" w:type="dxa"/>
            <w:tcBorders>
              <w:top w:val="nil"/>
              <w:bottom w:val="nil"/>
            </w:tcBorders>
          </w:tcPr>
          <w:p w:rsidR="00341D46" w:rsidRDefault="00D96326">
            <w:pPr>
              <w:pStyle w:val="nTable"/>
              <w:spacing w:after="40"/>
            </w:pPr>
            <w:r>
              <w:t>r. 1 and 2: 13 Nov 2015 (see r. 2(a));</w:t>
            </w:r>
            <w:r>
              <w:br/>
              <w:t>Regulations other than r. 1 and 2: 23 Nov 2015 (see r. 2(b))</w:t>
            </w:r>
          </w:p>
        </w:tc>
      </w:tr>
      <w:tr w:rsidR="00341D46" w:rsidTr="00DA11F7">
        <w:trPr>
          <w:cantSplit/>
        </w:trPr>
        <w:tc>
          <w:tcPr>
            <w:tcW w:w="3118" w:type="dxa"/>
            <w:tcBorders>
              <w:top w:val="nil"/>
              <w:bottom w:val="nil"/>
            </w:tcBorders>
          </w:tcPr>
          <w:p w:rsidR="00341D46" w:rsidRDefault="00D96326">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rsidR="00341D46" w:rsidRDefault="00D96326">
            <w:pPr>
              <w:pStyle w:val="nTable"/>
              <w:spacing w:after="40"/>
            </w:pPr>
            <w:r>
              <w:t>27 May 2016 p. 1549</w:t>
            </w:r>
            <w:r>
              <w:noBreakHyphen/>
              <w:t>54</w:t>
            </w:r>
          </w:p>
        </w:tc>
        <w:tc>
          <w:tcPr>
            <w:tcW w:w="2693" w:type="dxa"/>
            <w:tcBorders>
              <w:top w:val="nil"/>
              <w:bottom w:val="nil"/>
            </w:tcBorders>
          </w:tcPr>
          <w:p w:rsidR="00341D46" w:rsidRDefault="00D96326">
            <w:pPr>
              <w:pStyle w:val="nTable"/>
              <w:spacing w:after="40"/>
            </w:pPr>
            <w:r>
              <w:t>1 Jul 2016 (see r. 2(b))</w:t>
            </w:r>
          </w:p>
        </w:tc>
      </w:tr>
      <w:tr w:rsidR="00341D46" w:rsidTr="00DA11F7">
        <w:trPr>
          <w:cantSplit/>
        </w:trPr>
        <w:tc>
          <w:tcPr>
            <w:tcW w:w="3118" w:type="dxa"/>
            <w:tcBorders>
              <w:top w:val="nil"/>
              <w:bottom w:val="nil"/>
            </w:tcBorders>
          </w:tcPr>
          <w:p w:rsidR="00341D46" w:rsidRDefault="00D96326">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rsidR="00341D46" w:rsidRDefault="00D96326">
            <w:pPr>
              <w:pStyle w:val="nTable"/>
              <w:spacing w:after="40"/>
            </w:pPr>
            <w:r>
              <w:t>28 Jun 2016 p. 2655</w:t>
            </w:r>
            <w:r>
              <w:noBreakHyphen/>
              <w:t>92</w:t>
            </w:r>
          </w:p>
        </w:tc>
        <w:tc>
          <w:tcPr>
            <w:tcW w:w="2693" w:type="dxa"/>
            <w:tcBorders>
              <w:top w:val="nil"/>
              <w:bottom w:val="nil"/>
            </w:tcBorders>
          </w:tcPr>
          <w:p w:rsidR="00341D46" w:rsidRDefault="00D96326">
            <w:pPr>
              <w:pStyle w:val="nTable"/>
              <w:spacing w:after="40"/>
            </w:pPr>
            <w:r>
              <w:t>4 Jul 2016 (see r. 2(b))</w:t>
            </w:r>
          </w:p>
        </w:tc>
      </w:tr>
      <w:tr w:rsidR="00341D46" w:rsidTr="00DA11F7">
        <w:trPr>
          <w:cantSplit/>
        </w:trPr>
        <w:tc>
          <w:tcPr>
            <w:tcW w:w="3118" w:type="dxa"/>
            <w:tcBorders>
              <w:top w:val="nil"/>
              <w:bottom w:val="nil"/>
            </w:tcBorders>
          </w:tcPr>
          <w:p w:rsidR="00341D46" w:rsidRDefault="00D96326">
            <w:pPr>
              <w:pStyle w:val="nTable"/>
              <w:spacing w:after="40"/>
              <w:rPr>
                <w:i/>
              </w:rPr>
            </w:pPr>
            <w:r>
              <w:rPr>
                <w:i/>
              </w:rPr>
              <w:t>Road Traffic (Authorisation to Drive) Amendment Regulations 2016</w:t>
            </w:r>
          </w:p>
        </w:tc>
        <w:tc>
          <w:tcPr>
            <w:tcW w:w="1276" w:type="dxa"/>
            <w:tcBorders>
              <w:top w:val="nil"/>
              <w:bottom w:val="nil"/>
            </w:tcBorders>
          </w:tcPr>
          <w:p w:rsidR="00341D46" w:rsidRDefault="00D96326">
            <w:pPr>
              <w:pStyle w:val="nTable"/>
              <w:spacing w:after="40"/>
            </w:pPr>
            <w:r>
              <w:t>19 Aug 2016 p. 3572</w:t>
            </w:r>
            <w:r>
              <w:noBreakHyphen/>
              <w:t>5</w:t>
            </w:r>
          </w:p>
        </w:tc>
        <w:tc>
          <w:tcPr>
            <w:tcW w:w="2693" w:type="dxa"/>
            <w:tcBorders>
              <w:top w:val="nil"/>
              <w:bottom w:val="nil"/>
            </w:tcBorders>
          </w:tcPr>
          <w:p w:rsidR="00341D46" w:rsidRDefault="00D96326">
            <w:pPr>
              <w:pStyle w:val="nTable"/>
              <w:spacing w:after="40"/>
            </w:pPr>
            <w:r>
              <w:t>r. 1 and 2: 19 Aug 2016 (see r. 2(a));</w:t>
            </w:r>
            <w:r>
              <w:br/>
              <w:t>Regulations other than r. 1 and 2: 20 Aug 2016 (see r. 2(b))</w:t>
            </w:r>
          </w:p>
        </w:tc>
      </w:tr>
      <w:tr w:rsidR="00341D46" w:rsidTr="00DA11F7">
        <w:trPr>
          <w:cantSplit/>
        </w:trPr>
        <w:tc>
          <w:tcPr>
            <w:tcW w:w="3118" w:type="dxa"/>
            <w:tcBorders>
              <w:top w:val="nil"/>
              <w:bottom w:val="nil"/>
            </w:tcBorders>
          </w:tcPr>
          <w:p w:rsidR="00341D46" w:rsidRDefault="00D96326">
            <w:pPr>
              <w:pStyle w:val="nTable"/>
              <w:spacing w:after="40"/>
              <w:rPr>
                <w:i/>
              </w:rPr>
            </w:pPr>
            <w:r>
              <w:rPr>
                <w:i/>
              </w:rPr>
              <w:t>Road Traffic (Authorisation to Drive) Amendment Regulations (No. 2)2016</w:t>
            </w:r>
          </w:p>
        </w:tc>
        <w:tc>
          <w:tcPr>
            <w:tcW w:w="1276" w:type="dxa"/>
            <w:tcBorders>
              <w:top w:val="nil"/>
              <w:bottom w:val="nil"/>
            </w:tcBorders>
          </w:tcPr>
          <w:p w:rsidR="00341D46" w:rsidRDefault="00D96326">
            <w:pPr>
              <w:pStyle w:val="nTable"/>
              <w:spacing w:after="40"/>
            </w:pPr>
            <w:r>
              <w:t>20 Sep 2016 p. 3968</w:t>
            </w:r>
            <w:r>
              <w:noBreakHyphen/>
              <w:t>82</w:t>
            </w:r>
          </w:p>
        </w:tc>
        <w:tc>
          <w:tcPr>
            <w:tcW w:w="2693" w:type="dxa"/>
            <w:tcBorders>
              <w:top w:val="nil"/>
              <w:bottom w:val="nil"/>
            </w:tcBorders>
          </w:tcPr>
          <w:p w:rsidR="00341D46" w:rsidRDefault="00D96326">
            <w:pPr>
              <w:pStyle w:val="nTable"/>
              <w:spacing w:after="40"/>
            </w:pPr>
            <w:r>
              <w:t>r. 1 and 2: 20 Sep 2016 (see r. 2(a));</w:t>
            </w:r>
            <w:r>
              <w:br/>
              <w:t>Regulations other than r. 1 and 2: 24 Oct 2016 (see r. 2(b))</w:t>
            </w:r>
          </w:p>
        </w:tc>
      </w:tr>
      <w:tr w:rsidR="00341D46" w:rsidTr="00DA11F7">
        <w:trPr>
          <w:cantSplit/>
        </w:trPr>
        <w:tc>
          <w:tcPr>
            <w:tcW w:w="3118" w:type="dxa"/>
            <w:tcBorders>
              <w:top w:val="nil"/>
              <w:bottom w:val="nil"/>
            </w:tcBorders>
          </w:tcPr>
          <w:p w:rsidR="00341D46" w:rsidRDefault="00D96326">
            <w:pPr>
              <w:pStyle w:val="nTable"/>
              <w:spacing w:after="40"/>
              <w:rPr>
                <w:i/>
              </w:rPr>
            </w:pPr>
            <w:r>
              <w:rPr>
                <w:i/>
              </w:rPr>
              <w:t>Road Traffic (Authorisation to Drive) Amendment Regulations (No. 4)2016</w:t>
            </w:r>
          </w:p>
        </w:tc>
        <w:tc>
          <w:tcPr>
            <w:tcW w:w="1276" w:type="dxa"/>
            <w:tcBorders>
              <w:top w:val="nil"/>
              <w:bottom w:val="nil"/>
            </w:tcBorders>
          </w:tcPr>
          <w:p w:rsidR="00341D46" w:rsidRDefault="00D96326">
            <w:pPr>
              <w:pStyle w:val="nTable"/>
              <w:spacing w:after="40"/>
            </w:pPr>
            <w:r>
              <w:t>28 Oct 2016 p. 4919</w:t>
            </w:r>
          </w:p>
        </w:tc>
        <w:tc>
          <w:tcPr>
            <w:tcW w:w="2693" w:type="dxa"/>
            <w:tcBorders>
              <w:top w:val="nil"/>
              <w:bottom w:val="nil"/>
            </w:tcBorders>
          </w:tcPr>
          <w:p w:rsidR="00341D46" w:rsidRDefault="00D96326">
            <w:pPr>
              <w:pStyle w:val="nTable"/>
              <w:spacing w:after="40"/>
            </w:pPr>
            <w:r>
              <w:t>r. 1 and 2: 28 Oct 2016 (see r. 2(a));</w:t>
            </w:r>
            <w:r>
              <w:br/>
              <w:t>Regulations other than r. 1 and 2: 29 Oct 2016 (see r. 2(b)(ii))</w:t>
            </w:r>
          </w:p>
        </w:tc>
      </w:tr>
      <w:tr w:rsidR="00341D46" w:rsidTr="00DA11F7">
        <w:trPr>
          <w:cantSplit/>
        </w:trPr>
        <w:tc>
          <w:tcPr>
            <w:tcW w:w="3118" w:type="dxa"/>
            <w:tcBorders>
              <w:top w:val="nil"/>
              <w:bottom w:val="nil"/>
            </w:tcBorders>
          </w:tcPr>
          <w:p w:rsidR="00341D46" w:rsidRDefault="00D96326">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rsidR="00341D46" w:rsidRDefault="00D96326">
            <w:pPr>
              <w:pStyle w:val="nTable"/>
              <w:spacing w:after="40"/>
            </w:pPr>
            <w:r>
              <w:t>26 May 2017 p. 2636</w:t>
            </w:r>
            <w:r>
              <w:noBreakHyphen/>
              <w:t>9</w:t>
            </w:r>
          </w:p>
        </w:tc>
        <w:tc>
          <w:tcPr>
            <w:tcW w:w="2693" w:type="dxa"/>
            <w:tcBorders>
              <w:top w:val="nil"/>
              <w:bottom w:val="nil"/>
            </w:tcBorders>
          </w:tcPr>
          <w:p w:rsidR="00341D46" w:rsidRDefault="00D96326">
            <w:pPr>
              <w:pStyle w:val="nTable"/>
              <w:spacing w:after="40"/>
            </w:pPr>
            <w:r>
              <w:t>28 Jul 2017 (see r. 2(b))</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rsidR="00341D46" w:rsidRDefault="00D96326">
            <w:pPr>
              <w:pStyle w:val="nTable"/>
              <w:spacing w:after="40"/>
            </w:pPr>
            <w:r>
              <w:t>26 May 2017 p. 2639</w:t>
            </w:r>
            <w:r>
              <w:noBreakHyphen/>
              <w:t>45</w:t>
            </w:r>
          </w:p>
        </w:tc>
        <w:tc>
          <w:tcPr>
            <w:tcW w:w="2693" w:type="dxa"/>
            <w:tcBorders>
              <w:top w:val="nil"/>
              <w:bottom w:val="nil"/>
            </w:tcBorders>
          </w:tcPr>
          <w:p w:rsidR="00341D46" w:rsidRDefault="00D96326">
            <w:pPr>
              <w:pStyle w:val="nTable"/>
              <w:spacing w:after="40"/>
            </w:pPr>
            <w:r>
              <w:t>1 Jul 2017 (see r. 2(b))</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rsidR="00341D46" w:rsidRDefault="00D96326">
            <w:pPr>
              <w:pStyle w:val="nTable"/>
              <w:spacing w:after="40"/>
            </w:pPr>
            <w:r>
              <w:t>3 Oct 2017 p. 5050</w:t>
            </w:r>
            <w:r>
              <w:noBreakHyphen/>
              <w:t>4</w:t>
            </w:r>
          </w:p>
        </w:tc>
        <w:tc>
          <w:tcPr>
            <w:tcW w:w="2693" w:type="dxa"/>
            <w:tcBorders>
              <w:top w:val="nil"/>
              <w:bottom w:val="nil"/>
            </w:tcBorders>
          </w:tcPr>
          <w:p w:rsidR="00341D46" w:rsidRDefault="00D96326">
            <w:pPr>
              <w:pStyle w:val="nTable"/>
              <w:spacing w:after="40"/>
            </w:pPr>
            <w:r>
              <w:rPr>
                <w:bCs/>
                <w:snapToGrid w:val="0"/>
                <w:spacing w:val="-2"/>
              </w:rPr>
              <w:t>r. 1 and 2: 3 Oct 2017 (see r. 2(a));</w:t>
            </w:r>
            <w:r>
              <w:rPr>
                <w:bCs/>
                <w:snapToGrid w:val="0"/>
                <w:spacing w:val="-2"/>
              </w:rPr>
              <w:br/>
              <w:t>Regulations other than r. 1 and 2: 9 Oct 2017 (see r. 2(b))</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rsidR="00341D46" w:rsidRDefault="00D96326">
            <w:pPr>
              <w:pStyle w:val="nTable"/>
              <w:spacing w:after="40"/>
            </w:pPr>
            <w:r>
              <w:t>25 May 2018 p. 1640</w:t>
            </w:r>
            <w:r>
              <w:noBreakHyphen/>
              <w:t>7</w:t>
            </w:r>
          </w:p>
        </w:tc>
        <w:tc>
          <w:tcPr>
            <w:tcW w:w="2693" w:type="dxa"/>
            <w:tcBorders>
              <w:top w:val="nil"/>
              <w:bottom w:val="nil"/>
            </w:tcBorders>
          </w:tcPr>
          <w:p w:rsidR="00341D46" w:rsidRDefault="00D96326">
            <w:pPr>
              <w:pStyle w:val="nTable"/>
              <w:spacing w:after="40"/>
              <w:rPr>
                <w:bCs/>
                <w:snapToGrid w:val="0"/>
                <w:spacing w:val="-2"/>
              </w:rPr>
            </w:pPr>
            <w:r>
              <w:t>1 Jul 2018 (see r. 2(b))</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Road Traffic (Authorisation to Drive) Amendment Regulations 2018</w:t>
            </w:r>
          </w:p>
        </w:tc>
        <w:tc>
          <w:tcPr>
            <w:tcW w:w="1276" w:type="dxa"/>
            <w:tcBorders>
              <w:top w:val="nil"/>
              <w:bottom w:val="nil"/>
            </w:tcBorders>
          </w:tcPr>
          <w:p w:rsidR="00341D46" w:rsidRDefault="00D96326">
            <w:pPr>
              <w:pStyle w:val="nTable"/>
              <w:spacing w:after="40"/>
            </w:pPr>
            <w:r>
              <w:t>19 Oct 2018 p. 4139</w:t>
            </w:r>
            <w:r>
              <w:noBreakHyphen/>
              <w:t>44</w:t>
            </w:r>
          </w:p>
        </w:tc>
        <w:tc>
          <w:tcPr>
            <w:tcW w:w="2693" w:type="dxa"/>
            <w:tcBorders>
              <w:top w:val="nil"/>
              <w:bottom w:val="nil"/>
            </w:tcBorders>
          </w:tcPr>
          <w:p w:rsidR="00341D46" w:rsidRDefault="00D96326">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rsidR="00341D46" w:rsidTr="00DA11F7">
        <w:trPr>
          <w:cantSplit/>
        </w:trPr>
        <w:tc>
          <w:tcPr>
            <w:tcW w:w="3118" w:type="dxa"/>
            <w:tcBorders>
              <w:top w:val="nil"/>
              <w:bottom w:val="nil"/>
            </w:tcBorders>
          </w:tcPr>
          <w:p w:rsidR="00341D46" w:rsidRDefault="00D96326">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rsidR="00341D46" w:rsidRDefault="00D96326">
            <w:pPr>
              <w:pStyle w:val="nTable"/>
              <w:spacing w:after="40"/>
            </w:pPr>
            <w:r>
              <w:t>29 Mar 2019 p. 972</w:t>
            </w:r>
            <w:r>
              <w:noBreakHyphen/>
              <w:t>80</w:t>
            </w:r>
          </w:p>
        </w:tc>
        <w:tc>
          <w:tcPr>
            <w:tcW w:w="2693" w:type="dxa"/>
            <w:tcBorders>
              <w:top w:val="nil"/>
              <w:bottom w:val="nil"/>
            </w:tcBorders>
          </w:tcPr>
          <w:p w:rsidR="00341D46" w:rsidRDefault="00D96326">
            <w:pPr>
              <w:pStyle w:val="nTable"/>
              <w:spacing w:after="40"/>
              <w:rPr>
                <w:bCs/>
                <w:snapToGrid w:val="0"/>
                <w:spacing w:val="-2"/>
              </w:rPr>
            </w:pPr>
            <w:r>
              <w:rPr>
                <w:bCs/>
                <w:snapToGrid w:val="0"/>
                <w:spacing w:val="-2"/>
              </w:rPr>
              <w:t>30 Mar 2019 (see r. 2(b))</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rsidR="00341D46" w:rsidRDefault="00D96326">
            <w:pPr>
              <w:pStyle w:val="nTable"/>
              <w:spacing w:after="40"/>
            </w:pPr>
            <w:r>
              <w:t>31 May 2019 p. 1721</w:t>
            </w:r>
            <w:r>
              <w:noBreakHyphen/>
              <w:t>8</w:t>
            </w:r>
          </w:p>
        </w:tc>
        <w:tc>
          <w:tcPr>
            <w:tcW w:w="2693" w:type="dxa"/>
            <w:tcBorders>
              <w:top w:val="nil"/>
              <w:bottom w:val="nil"/>
            </w:tcBorders>
          </w:tcPr>
          <w:p w:rsidR="00341D46" w:rsidRDefault="00D96326">
            <w:pPr>
              <w:pStyle w:val="nTable"/>
              <w:spacing w:after="40"/>
              <w:rPr>
                <w:bCs/>
                <w:snapToGrid w:val="0"/>
                <w:spacing w:val="-2"/>
              </w:rPr>
            </w:pPr>
            <w:r>
              <w:t>1 Jul 2019 (see r. 2(b))</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rsidR="00341D46" w:rsidRDefault="00D96326">
            <w:pPr>
              <w:pStyle w:val="nTable"/>
              <w:spacing w:after="40"/>
            </w:pPr>
            <w:r>
              <w:t>26 Jun 2019 p. 2229</w:t>
            </w:r>
            <w:r>
              <w:noBreakHyphen/>
              <w:t>371</w:t>
            </w:r>
          </w:p>
        </w:tc>
        <w:tc>
          <w:tcPr>
            <w:tcW w:w="2693" w:type="dxa"/>
            <w:tcBorders>
              <w:top w:val="nil"/>
              <w:bottom w:val="nil"/>
            </w:tcBorders>
          </w:tcPr>
          <w:p w:rsidR="00341D46" w:rsidRDefault="00D96326">
            <w:pPr>
              <w:pStyle w:val="nTable"/>
              <w:spacing w:after="40"/>
            </w:pPr>
            <w:r>
              <w:t xml:space="preserve">2 Jul 2019 (see r. 2(d) and </w:t>
            </w:r>
            <w:r>
              <w:rPr>
                <w:i/>
              </w:rPr>
              <w:t>Gazette</w:t>
            </w:r>
            <w:r>
              <w:t xml:space="preserve"> </w:t>
            </w:r>
            <w:r>
              <w:rPr>
                <w:bCs/>
                <w:snapToGrid w:val="0"/>
                <w:spacing w:val="-2"/>
              </w:rPr>
              <w:t>28 Jun 2019 p. 2473)</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rsidR="00341D46" w:rsidRDefault="00D96326">
            <w:pPr>
              <w:pStyle w:val="nTable"/>
              <w:spacing w:after="40"/>
            </w:pPr>
            <w:r>
              <w:t>SL 2020/74 9 Jun 2020</w:t>
            </w:r>
          </w:p>
        </w:tc>
        <w:tc>
          <w:tcPr>
            <w:tcW w:w="2693" w:type="dxa"/>
            <w:tcBorders>
              <w:top w:val="nil"/>
              <w:bottom w:val="nil"/>
            </w:tcBorders>
          </w:tcPr>
          <w:p w:rsidR="00341D46" w:rsidRDefault="00D96326">
            <w:pPr>
              <w:pStyle w:val="nTable"/>
              <w:spacing w:after="40"/>
            </w:pPr>
            <w:r>
              <w:t>1 Jul 2020 (see r. 2(b))</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rsidR="00341D46" w:rsidRDefault="00D96326">
            <w:pPr>
              <w:pStyle w:val="nTable"/>
              <w:spacing w:after="40"/>
            </w:pPr>
            <w:r>
              <w:t>SL 2020/91 24 Jun 2020</w:t>
            </w:r>
          </w:p>
        </w:tc>
        <w:tc>
          <w:tcPr>
            <w:tcW w:w="2693" w:type="dxa"/>
            <w:tcBorders>
              <w:top w:val="nil"/>
              <w:bottom w:val="nil"/>
            </w:tcBorders>
          </w:tcPr>
          <w:p w:rsidR="00341D46" w:rsidRDefault="00D96326">
            <w:pPr>
              <w:pStyle w:val="nTable"/>
              <w:spacing w:after="40"/>
            </w:pPr>
            <w:r>
              <w:t>1 Jul 2020 (see r. 2(c) and SL 2020/89 cl. 2)</w:t>
            </w:r>
          </w:p>
        </w:tc>
      </w:tr>
      <w:tr w:rsidR="00341D46" w:rsidTr="00DA11F7">
        <w:trPr>
          <w:cantSplit/>
        </w:trPr>
        <w:tc>
          <w:tcPr>
            <w:tcW w:w="3118" w:type="dxa"/>
            <w:tcBorders>
              <w:top w:val="nil"/>
              <w:bottom w:val="nil"/>
            </w:tcBorders>
          </w:tcPr>
          <w:p w:rsidR="00341D46" w:rsidRDefault="00D96326">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rsidR="00341D46" w:rsidRDefault="00D96326">
            <w:pPr>
              <w:pStyle w:val="nTable"/>
              <w:spacing w:after="40"/>
            </w:pPr>
            <w:r>
              <w:t>SL 2020/123 28 Jul 2020</w:t>
            </w:r>
          </w:p>
        </w:tc>
        <w:tc>
          <w:tcPr>
            <w:tcW w:w="2693" w:type="dxa"/>
            <w:tcBorders>
              <w:top w:val="nil"/>
              <w:bottom w:val="nil"/>
            </w:tcBorders>
          </w:tcPr>
          <w:p w:rsidR="00341D46" w:rsidRDefault="00D96326">
            <w:pPr>
              <w:pStyle w:val="nTable"/>
              <w:spacing w:after="40"/>
            </w:pPr>
            <w:r>
              <w:t>29 Jul 2020 (see r. 2(b))</w:t>
            </w:r>
          </w:p>
        </w:tc>
      </w:tr>
      <w:tr w:rsidR="00341D46" w:rsidTr="00B749A4">
        <w:trPr>
          <w:cantSplit/>
        </w:trPr>
        <w:tc>
          <w:tcPr>
            <w:tcW w:w="3118" w:type="dxa"/>
            <w:tcBorders>
              <w:top w:val="nil"/>
              <w:bottom w:val="single" w:sz="4" w:space="0" w:color="auto"/>
            </w:tcBorders>
          </w:tcPr>
          <w:p w:rsidR="00341D46" w:rsidRDefault="00D96326">
            <w:pPr>
              <w:pStyle w:val="nTable"/>
              <w:widowControl w:val="0"/>
              <w:spacing w:after="40"/>
              <w:rPr>
                <w:i/>
              </w:rPr>
            </w:pPr>
            <w:r>
              <w:rPr>
                <w:i/>
              </w:rPr>
              <w:t>Road Traffic Regulations Amendment (Radar Detectors) Regulations 2020</w:t>
            </w:r>
            <w:r>
              <w:t xml:space="preserve"> Pt. 3</w:t>
            </w:r>
          </w:p>
        </w:tc>
        <w:tc>
          <w:tcPr>
            <w:tcW w:w="1276" w:type="dxa"/>
            <w:tcBorders>
              <w:top w:val="nil"/>
              <w:bottom w:val="single" w:sz="4" w:space="0" w:color="auto"/>
            </w:tcBorders>
          </w:tcPr>
          <w:p w:rsidR="00341D46" w:rsidRDefault="00D96326">
            <w:pPr>
              <w:pStyle w:val="nTable"/>
              <w:spacing w:after="40"/>
            </w:pPr>
            <w:r>
              <w:t>SL 2020/150 1 Sep 2020</w:t>
            </w:r>
          </w:p>
        </w:tc>
        <w:tc>
          <w:tcPr>
            <w:tcW w:w="2693" w:type="dxa"/>
            <w:tcBorders>
              <w:top w:val="nil"/>
              <w:bottom w:val="single" w:sz="4" w:space="0" w:color="auto"/>
            </w:tcBorders>
          </w:tcPr>
          <w:p w:rsidR="00341D46" w:rsidRDefault="00D96326">
            <w:pPr>
              <w:pStyle w:val="nTable"/>
              <w:spacing w:after="40"/>
            </w:pPr>
            <w:r>
              <w:t>12 Oct 2020 (see r. 2(b) and SL 2020/148 cl. 2)</w:t>
            </w:r>
          </w:p>
        </w:tc>
      </w:tr>
    </w:tbl>
    <w:p w:rsidR="00341D46" w:rsidRDefault="00D96326">
      <w:pPr>
        <w:pStyle w:val="nHeading3"/>
      </w:pPr>
      <w:bookmarkStart w:id="217" w:name="_Toc74822040"/>
      <w:r>
        <w:lastRenderedPageBreak/>
        <w:t>Uncommenced provisions table</w:t>
      </w:r>
      <w:bookmarkEnd w:id="217"/>
    </w:p>
    <w:p w:rsidR="00341D46" w:rsidRDefault="00D96326">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1D46" w:rsidTr="009945F5">
        <w:trPr>
          <w:tblHeader/>
        </w:trPr>
        <w:tc>
          <w:tcPr>
            <w:tcW w:w="3118" w:type="dxa"/>
            <w:tcBorders>
              <w:bottom w:val="single" w:sz="8" w:space="0" w:color="auto"/>
            </w:tcBorders>
          </w:tcPr>
          <w:p w:rsidR="00341D46" w:rsidRDefault="00D96326">
            <w:pPr>
              <w:pStyle w:val="nTable"/>
              <w:spacing w:after="40"/>
              <w:rPr>
                <w:b/>
              </w:rPr>
            </w:pPr>
            <w:r>
              <w:rPr>
                <w:b/>
              </w:rPr>
              <w:t>Citation</w:t>
            </w:r>
          </w:p>
        </w:tc>
        <w:tc>
          <w:tcPr>
            <w:tcW w:w="1276" w:type="dxa"/>
            <w:tcBorders>
              <w:bottom w:val="single" w:sz="8" w:space="0" w:color="auto"/>
            </w:tcBorders>
          </w:tcPr>
          <w:p w:rsidR="00341D46" w:rsidRDefault="00D96326">
            <w:pPr>
              <w:pStyle w:val="nTable"/>
              <w:spacing w:after="40"/>
              <w:rPr>
                <w:b/>
              </w:rPr>
            </w:pPr>
            <w:r>
              <w:rPr>
                <w:b/>
              </w:rPr>
              <w:t>Published</w:t>
            </w:r>
          </w:p>
        </w:tc>
        <w:tc>
          <w:tcPr>
            <w:tcW w:w="2693" w:type="dxa"/>
            <w:tcBorders>
              <w:bottom w:val="single" w:sz="8" w:space="0" w:color="auto"/>
            </w:tcBorders>
          </w:tcPr>
          <w:p w:rsidR="00341D46" w:rsidRDefault="00D96326">
            <w:pPr>
              <w:pStyle w:val="nTable"/>
              <w:spacing w:after="40"/>
              <w:rPr>
                <w:b/>
              </w:rPr>
            </w:pPr>
            <w:r>
              <w:rPr>
                <w:b/>
              </w:rPr>
              <w:t>Commencement</w:t>
            </w:r>
          </w:p>
        </w:tc>
      </w:tr>
      <w:tr w:rsidR="00341D46" w:rsidTr="009945F5">
        <w:tc>
          <w:tcPr>
            <w:tcW w:w="3118" w:type="dxa"/>
            <w:tcBorders>
              <w:bottom w:val="nil"/>
            </w:tcBorders>
          </w:tcPr>
          <w:p w:rsidR="00341D46" w:rsidRDefault="00D96326">
            <w:pPr>
              <w:pStyle w:val="nTable"/>
              <w:spacing w:after="40"/>
            </w:pPr>
            <w:r>
              <w:rPr>
                <w:i/>
              </w:rPr>
              <w:t>Transport Regulations Amendment (Road Traffic) Regulations 2021</w:t>
            </w:r>
            <w:r>
              <w:t xml:space="preserve"> Pt. 2</w:t>
            </w:r>
          </w:p>
        </w:tc>
        <w:tc>
          <w:tcPr>
            <w:tcW w:w="1276" w:type="dxa"/>
            <w:tcBorders>
              <w:bottom w:val="nil"/>
            </w:tcBorders>
          </w:tcPr>
          <w:p w:rsidR="00341D46" w:rsidRDefault="00D96326">
            <w:pPr>
              <w:pStyle w:val="nTable"/>
              <w:spacing w:after="40"/>
            </w:pPr>
            <w:r>
              <w:t>SL 2021/59 21 May 2021</w:t>
            </w:r>
          </w:p>
        </w:tc>
        <w:tc>
          <w:tcPr>
            <w:tcW w:w="2693" w:type="dxa"/>
            <w:tcBorders>
              <w:bottom w:val="nil"/>
            </w:tcBorders>
          </w:tcPr>
          <w:p w:rsidR="00341D46" w:rsidRDefault="00D96326">
            <w:pPr>
              <w:pStyle w:val="nTable"/>
              <w:spacing w:after="40"/>
            </w:pPr>
            <w:r>
              <w:t>1 Jul 2021 (see r. 2(b) and SL 2021/54 cl. 2)</w:t>
            </w:r>
          </w:p>
        </w:tc>
      </w:tr>
      <w:tr w:rsidR="002D14C3" w:rsidTr="009945F5">
        <w:tc>
          <w:tcPr>
            <w:tcW w:w="3118" w:type="dxa"/>
            <w:tcBorders>
              <w:top w:val="nil"/>
            </w:tcBorders>
          </w:tcPr>
          <w:p w:rsidR="002D14C3" w:rsidRDefault="002D14C3" w:rsidP="002D14C3">
            <w:pPr>
              <w:pStyle w:val="nTable"/>
              <w:spacing w:after="40"/>
              <w:rPr>
                <w:i/>
              </w:rPr>
            </w:pPr>
            <w:r>
              <w:rPr>
                <w:i/>
              </w:rPr>
              <w:t>Transport Regulations Amendment (Fees and Charges) Regulations (No. 2) 2021 </w:t>
            </w:r>
            <w:r w:rsidRPr="009945F5">
              <w:t>Pt. </w:t>
            </w:r>
            <w:r>
              <w:t>4</w:t>
            </w:r>
          </w:p>
        </w:tc>
        <w:tc>
          <w:tcPr>
            <w:tcW w:w="1276" w:type="dxa"/>
            <w:tcBorders>
              <w:top w:val="nil"/>
            </w:tcBorders>
          </w:tcPr>
          <w:p w:rsidR="002D14C3" w:rsidRDefault="002D14C3" w:rsidP="002D14C3">
            <w:pPr>
              <w:pStyle w:val="nTable"/>
              <w:spacing w:after="40"/>
            </w:pPr>
            <w:r>
              <w:t>SL 2021/92 18 Jun 2021</w:t>
            </w:r>
          </w:p>
        </w:tc>
        <w:tc>
          <w:tcPr>
            <w:tcW w:w="2693" w:type="dxa"/>
            <w:tcBorders>
              <w:top w:val="nil"/>
            </w:tcBorders>
          </w:tcPr>
          <w:p w:rsidR="002D14C3" w:rsidRDefault="002D14C3" w:rsidP="002D14C3">
            <w:pPr>
              <w:pStyle w:val="nTable"/>
              <w:spacing w:after="40"/>
            </w:pPr>
            <w:r>
              <w:t>1 Jul 2021 (see r. 2(c))</w:t>
            </w:r>
          </w:p>
        </w:tc>
      </w:tr>
    </w:tbl>
    <w:p w:rsidR="00341D46" w:rsidRDefault="00341D46"/>
    <w:p w:rsidR="00341D46" w:rsidRDefault="00341D46">
      <w:pPr>
        <w:sectPr w:rsidR="00341D46">
          <w:headerReference w:type="even" r:id="rId34"/>
          <w:headerReference w:type="default" r:id="rId35"/>
          <w:pgSz w:w="11907" w:h="16840" w:code="9"/>
          <w:pgMar w:top="2376" w:right="2404" w:bottom="3544" w:left="2404" w:header="720" w:footer="3380" w:gutter="0"/>
          <w:cols w:space="720"/>
          <w:noEndnote/>
          <w:docGrid w:linePitch="326"/>
        </w:sectPr>
      </w:pPr>
    </w:p>
    <w:p w:rsidR="00341D46" w:rsidRDefault="00D96326">
      <w:pPr>
        <w:pStyle w:val="nHeading2"/>
        <w:rPr>
          <w:sz w:val="28"/>
        </w:rPr>
      </w:pPr>
      <w:bookmarkStart w:id="219" w:name="_Toc74738611"/>
      <w:bookmarkStart w:id="220" w:name="_Toc74749609"/>
      <w:bookmarkStart w:id="221" w:name="_Toc74822041"/>
      <w:r>
        <w:rPr>
          <w:sz w:val="28"/>
        </w:rPr>
        <w:lastRenderedPageBreak/>
        <w:t>Defined terms</w:t>
      </w:r>
      <w:bookmarkEnd w:id="219"/>
      <w:bookmarkEnd w:id="220"/>
      <w:bookmarkEnd w:id="221"/>
    </w:p>
    <w:p w:rsidR="00341D46" w:rsidRDefault="00341D46">
      <w:pPr>
        <w:ind w:left="850" w:right="850"/>
        <w:jc w:val="center"/>
        <w:rPr>
          <w:i/>
          <w:sz w:val="18"/>
        </w:rPr>
      </w:pPr>
    </w:p>
    <w:p w:rsidR="00341D46" w:rsidRDefault="00D96326">
      <w:pPr>
        <w:ind w:left="850" w:right="850"/>
        <w:jc w:val="center"/>
        <w:rPr>
          <w:i/>
          <w:sz w:val="18"/>
        </w:rPr>
      </w:pPr>
      <w:r>
        <w:rPr>
          <w:i/>
          <w:sz w:val="18"/>
        </w:rPr>
        <w:t>[This is a list of terms defined and the provisions where they are defined.  The list is not part of the law.]</w:t>
      </w:r>
    </w:p>
    <w:p w:rsidR="00341D46" w:rsidRDefault="00D96326">
      <w:pPr>
        <w:pBdr>
          <w:bottom w:val="single" w:sz="4" w:space="1" w:color="auto"/>
        </w:pBdr>
        <w:tabs>
          <w:tab w:val="right" w:pos="7070"/>
        </w:tabs>
        <w:ind w:left="578"/>
        <w:rPr>
          <w:b/>
          <w:sz w:val="20"/>
        </w:rPr>
      </w:pPr>
      <w:r>
        <w:rPr>
          <w:b/>
          <w:sz w:val="20"/>
        </w:rPr>
        <w:t>Defined term</w:t>
      </w:r>
      <w:r>
        <w:rPr>
          <w:b/>
          <w:sz w:val="20"/>
        </w:rPr>
        <w:tab/>
        <w:t>Provision(s)</w:t>
      </w:r>
    </w:p>
    <w:p w:rsidR="00341D46" w:rsidRDefault="00D96326">
      <w:pPr>
        <w:pStyle w:val="DefinedTerms"/>
      </w:pPr>
      <w:r>
        <w:t>accredited service provider</w:t>
      </w:r>
      <w:r>
        <w:tab/>
        <w:t>69A</w:t>
      </w:r>
    </w:p>
    <w:p w:rsidR="00341D46" w:rsidRDefault="00D96326">
      <w:pPr>
        <w:pStyle w:val="DefinedTerms"/>
      </w:pPr>
      <w:r>
        <w:t>alcohol assessment and treatment</w:t>
      </w:r>
      <w:r>
        <w:tab/>
        <w:t>69A</w:t>
      </w:r>
    </w:p>
    <w:p w:rsidR="00341D46" w:rsidRDefault="00D96326">
      <w:pPr>
        <w:pStyle w:val="DefinedTerms"/>
      </w:pPr>
      <w:r>
        <w:t>alcohol interlock offence</w:t>
      </w:r>
      <w:r>
        <w:tab/>
        <w:t>3</w:t>
      </w:r>
    </w:p>
    <w:p w:rsidR="00341D46" w:rsidRDefault="00D96326">
      <w:pPr>
        <w:pStyle w:val="DefinedTerms"/>
      </w:pPr>
      <w:r>
        <w:t>alcohol interlock scheme</w:t>
      </w:r>
      <w:r>
        <w:tab/>
        <w:t>69A</w:t>
      </w:r>
    </w:p>
    <w:p w:rsidR="00341D46" w:rsidRDefault="00D96326">
      <w:pPr>
        <w:pStyle w:val="DefinedTerms"/>
      </w:pPr>
      <w:r>
        <w:t>alcohol offender</w:t>
      </w:r>
      <w:r>
        <w:tab/>
        <w:t>69A</w:t>
      </w:r>
    </w:p>
    <w:p w:rsidR="00341D46" w:rsidRDefault="00D96326">
      <w:pPr>
        <w:pStyle w:val="DefinedTerms"/>
      </w:pPr>
      <w:r>
        <w:t>allocated time</w:t>
      </w:r>
      <w:r>
        <w:tab/>
        <w:t>27(1)</w:t>
      </w:r>
    </w:p>
    <w:p w:rsidR="00341D46" w:rsidRDefault="00D96326">
      <w:pPr>
        <w:pStyle w:val="DefinedTerms"/>
      </w:pPr>
      <w:r>
        <w:t>another jurisdiction’s driving authorisation</w:t>
      </w:r>
      <w:r>
        <w:tab/>
        <w:t>3, 59(1)</w:t>
      </w:r>
    </w:p>
    <w:p w:rsidR="00341D46" w:rsidRDefault="00D96326">
      <w:pPr>
        <w:pStyle w:val="DefinedTerms"/>
      </w:pPr>
      <w:r>
        <w:t>applicant</w:t>
      </w:r>
      <w:r>
        <w:tab/>
        <w:t>19(1)</w:t>
      </w:r>
    </w:p>
    <w:p w:rsidR="00341D46" w:rsidRDefault="00D96326">
      <w:pPr>
        <w:pStyle w:val="DefinedTerms"/>
      </w:pPr>
      <w:r>
        <w:t>approved alcohol interlock</w:t>
      </w:r>
      <w:r>
        <w:tab/>
        <w:t>3</w:t>
      </w:r>
    </w:p>
    <w:p w:rsidR="00341D46" w:rsidRDefault="00D96326">
      <w:pPr>
        <w:pStyle w:val="DefinedTerms"/>
      </w:pPr>
      <w:r>
        <w:t>authorised</w:t>
      </w:r>
      <w:r>
        <w:tab/>
        <w:t>43(3)</w:t>
      </w:r>
    </w:p>
    <w:p w:rsidR="00341D46" w:rsidRDefault="00D96326">
      <w:pPr>
        <w:pStyle w:val="DefinedTerms"/>
      </w:pPr>
      <w:r>
        <w:t>axle</w:t>
      </w:r>
      <w:r>
        <w:tab/>
        <w:t>3</w:t>
      </w:r>
    </w:p>
    <w:p w:rsidR="00341D46" w:rsidRDefault="00D96326">
      <w:pPr>
        <w:pStyle w:val="DefinedTerms"/>
      </w:pPr>
      <w:r>
        <w:t>car hazard perception test</w:t>
      </w:r>
      <w:r>
        <w:tab/>
        <w:t>Sch. 9</w:t>
      </w:r>
    </w:p>
    <w:p w:rsidR="00341D46" w:rsidRDefault="00D96326">
      <w:pPr>
        <w:pStyle w:val="DefinedTerms"/>
      </w:pPr>
      <w:r>
        <w:t>car licence</w:t>
      </w:r>
      <w:r>
        <w:tab/>
        <w:t>3</w:t>
      </w:r>
    </w:p>
    <w:p w:rsidR="00341D46" w:rsidRDefault="00D96326">
      <w:pPr>
        <w:pStyle w:val="DefinedTerms"/>
      </w:pPr>
      <w:r>
        <w:t>CEO (Mental Health Commission)</w:t>
      </w:r>
      <w:r>
        <w:tab/>
        <w:t>69J(1)</w:t>
      </w:r>
    </w:p>
    <w:p w:rsidR="00341D46" w:rsidRDefault="00D96326">
      <w:pPr>
        <w:pStyle w:val="DefinedTerms"/>
      </w:pPr>
      <w:r>
        <w:t>child care service</w:t>
      </w:r>
      <w:r>
        <w:tab/>
        <w:t>11(4)</w:t>
      </w:r>
    </w:p>
    <w:p w:rsidR="00341D46" w:rsidRDefault="00D96326">
      <w:pPr>
        <w:pStyle w:val="DefinedTerms"/>
      </w:pPr>
      <w:r>
        <w:t>commencement day</w:t>
      </w:r>
      <w:r>
        <w:tab/>
        <w:t>82</w:t>
      </w:r>
    </w:p>
    <w:p w:rsidR="00341D46" w:rsidRDefault="00D96326">
      <w:pPr>
        <w:pStyle w:val="DefinedTerms"/>
      </w:pPr>
      <w:r>
        <w:t>current licence</w:t>
      </w:r>
      <w:r>
        <w:tab/>
        <w:t>75(1)</w:t>
      </w:r>
    </w:p>
    <w:p w:rsidR="00341D46" w:rsidRDefault="00D96326">
      <w:pPr>
        <w:pStyle w:val="DefinedTerms"/>
      </w:pPr>
      <w:r>
        <w:t>Defence Force family member card</w:t>
      </w:r>
      <w:r>
        <w:tab/>
        <w:t>3</w:t>
      </w:r>
    </w:p>
    <w:p w:rsidR="00341D46" w:rsidRDefault="00D96326">
      <w:pPr>
        <w:pStyle w:val="DefinedTerms"/>
      </w:pPr>
      <w:r>
        <w:t>Defence Force member card</w:t>
      </w:r>
      <w:r>
        <w:tab/>
        <w:t>3</w:t>
      </w:r>
    </w:p>
    <w:p w:rsidR="00341D46" w:rsidRDefault="00D96326">
      <w:pPr>
        <w:pStyle w:val="DefinedTerms"/>
      </w:pPr>
      <w:r>
        <w:t>Department</w:t>
      </w:r>
      <w:r>
        <w:tab/>
        <w:t>3</w:t>
      </w:r>
    </w:p>
    <w:p w:rsidR="00341D46" w:rsidRDefault="00D96326">
      <w:pPr>
        <w:pStyle w:val="DefinedTerms"/>
      </w:pPr>
      <w:r>
        <w:t>disqualified</w:t>
      </w:r>
      <w:r>
        <w:tab/>
        <w:t>3</w:t>
      </w:r>
    </w:p>
    <w:p w:rsidR="00341D46" w:rsidRDefault="00D96326">
      <w:pPr>
        <w:pStyle w:val="DefinedTerms"/>
      </w:pPr>
      <w:r>
        <w:t>driver licence</w:t>
      </w:r>
      <w:r>
        <w:tab/>
        <w:t>14(1)</w:t>
      </w:r>
    </w:p>
    <w:p w:rsidR="00341D46" w:rsidRDefault="00D96326">
      <w:pPr>
        <w:pStyle w:val="DefinedTerms"/>
      </w:pPr>
      <w:r>
        <w:t>driving impairment of the person</w:t>
      </w:r>
      <w:r>
        <w:tab/>
        <w:t>64(1)</w:t>
      </w:r>
    </w:p>
    <w:p w:rsidR="00341D46" w:rsidRDefault="00D96326">
      <w:pPr>
        <w:pStyle w:val="DefinedTerms"/>
      </w:pPr>
      <w:r>
        <w:t>driving test</w:t>
      </w:r>
      <w:r>
        <w:tab/>
        <w:t>27(1)</w:t>
      </w:r>
    </w:p>
    <w:p w:rsidR="00341D46" w:rsidRDefault="00D96326">
      <w:pPr>
        <w:pStyle w:val="DefinedTerms"/>
      </w:pPr>
      <w:r>
        <w:t>electric personal transporter</w:t>
      </w:r>
      <w:r>
        <w:tab/>
        <w:t>3</w:t>
      </w:r>
    </w:p>
    <w:p w:rsidR="00341D46" w:rsidRDefault="00D96326">
      <w:pPr>
        <w:pStyle w:val="DefinedTerms"/>
      </w:pPr>
      <w:r>
        <w:t>electric personal transporter use area</w:t>
      </w:r>
      <w:r>
        <w:tab/>
        <w:t>3</w:t>
      </w:r>
    </w:p>
    <w:p w:rsidR="00341D46" w:rsidRDefault="00D96326">
      <w:pPr>
        <w:pStyle w:val="DefinedTerms"/>
      </w:pPr>
      <w:r>
        <w:t>employment</w:t>
      </w:r>
      <w:r>
        <w:tab/>
        <w:t>10(1)</w:t>
      </w:r>
    </w:p>
    <w:p w:rsidR="00341D46" w:rsidRDefault="00D96326">
      <w:pPr>
        <w:pStyle w:val="DefinedTerms"/>
      </w:pPr>
      <w:r>
        <w:t>excess period served</w:t>
      </w:r>
      <w:r>
        <w:tab/>
        <w:t>68(7)</w:t>
      </w:r>
    </w:p>
    <w:p w:rsidR="00341D46" w:rsidRDefault="00D96326">
      <w:pPr>
        <w:pStyle w:val="DefinedTerms"/>
      </w:pPr>
      <w:r>
        <w:t>expiry day</w:t>
      </w:r>
      <w:r>
        <w:tab/>
        <w:t>38(1)</w:t>
      </w:r>
    </w:p>
    <w:p w:rsidR="00341D46" w:rsidRDefault="00D96326">
      <w:pPr>
        <w:pStyle w:val="DefinedTerms"/>
      </w:pPr>
      <w:r>
        <w:t>foreign driving authorisation</w:t>
      </w:r>
      <w:r>
        <w:tab/>
        <w:t>3, 60(1)</w:t>
      </w:r>
    </w:p>
    <w:p w:rsidR="00341D46" w:rsidRDefault="00D96326">
      <w:pPr>
        <w:pStyle w:val="DefinedTerms"/>
      </w:pPr>
      <w:r>
        <w:t>foreign law</w:t>
      </w:r>
      <w:r>
        <w:tab/>
        <w:t>60(2)</w:t>
      </w:r>
    </w:p>
    <w:p w:rsidR="00341D46" w:rsidRDefault="00D96326">
      <w:pPr>
        <w:pStyle w:val="DefinedTerms"/>
      </w:pPr>
      <w:r>
        <w:t>former regulations</w:t>
      </w:r>
      <w:r>
        <w:tab/>
        <w:t>82</w:t>
      </w:r>
    </w:p>
    <w:p w:rsidR="00341D46" w:rsidRDefault="00D96326">
      <w:pPr>
        <w:pStyle w:val="DefinedTerms"/>
      </w:pPr>
      <w:r>
        <w:t>grant by way of renewal</w:t>
      </w:r>
      <w:r>
        <w:tab/>
        <w:t>3</w:t>
      </w:r>
    </w:p>
    <w:p w:rsidR="00341D46" w:rsidRDefault="00D96326">
      <w:pPr>
        <w:pStyle w:val="DefinedTerms"/>
      </w:pPr>
      <w:r>
        <w:t>hazard perception test</w:t>
      </w:r>
      <w:r>
        <w:tab/>
        <w:t>Sch. 9</w:t>
      </w:r>
    </w:p>
    <w:p w:rsidR="00341D46" w:rsidRDefault="00D96326">
      <w:pPr>
        <w:pStyle w:val="DefinedTerms"/>
      </w:pPr>
      <w:r>
        <w:t>holiday period</w:t>
      </w:r>
      <w:r>
        <w:tab/>
        <w:t>65(1)</w:t>
      </w:r>
    </w:p>
    <w:p w:rsidR="00341D46" w:rsidRDefault="00D96326">
      <w:pPr>
        <w:pStyle w:val="DefinedTerms"/>
      </w:pPr>
      <w:r>
        <w:t>inspection period</w:t>
      </w:r>
      <w:r>
        <w:tab/>
        <w:t>69K</w:t>
      </w:r>
    </w:p>
    <w:p w:rsidR="00341D46" w:rsidRDefault="00D96326">
      <w:pPr>
        <w:pStyle w:val="DefinedTerms"/>
      </w:pPr>
      <w:r>
        <w:t>instructor</w:t>
      </w:r>
      <w:r>
        <w:tab/>
        <w:t>47(1)</w:t>
      </w:r>
    </w:p>
    <w:p w:rsidR="00341D46" w:rsidRDefault="00D96326">
      <w:pPr>
        <w:pStyle w:val="DefinedTerms"/>
      </w:pPr>
      <w:r>
        <w:t>interlock contract</w:t>
      </w:r>
      <w:r>
        <w:tab/>
        <w:t>69A</w:t>
      </w:r>
    </w:p>
    <w:p w:rsidR="00341D46" w:rsidRDefault="00D96326">
      <w:pPr>
        <w:pStyle w:val="DefinedTerms"/>
      </w:pPr>
      <w:r>
        <w:t>interlock</w:t>
      </w:r>
      <w:r>
        <w:noBreakHyphen/>
        <w:t>restricted driver</w:t>
      </w:r>
      <w:r>
        <w:tab/>
        <w:t>69A</w:t>
      </w:r>
    </w:p>
    <w:p w:rsidR="00341D46" w:rsidRDefault="00D96326">
      <w:pPr>
        <w:pStyle w:val="DefinedTerms"/>
      </w:pPr>
      <w:r>
        <w:t>L plates</w:t>
      </w:r>
      <w:r>
        <w:tab/>
        <w:t>49(1)</w:t>
      </w:r>
    </w:p>
    <w:p w:rsidR="00341D46" w:rsidRDefault="00D96326">
      <w:pPr>
        <w:pStyle w:val="DefinedTerms"/>
      </w:pPr>
      <w:r>
        <w:lastRenderedPageBreak/>
        <w:t>learner</w:t>
      </w:r>
      <w:r>
        <w:tab/>
        <w:t>47(1), 49(4)</w:t>
      </w:r>
    </w:p>
    <w:p w:rsidR="00341D46" w:rsidRDefault="00D96326">
      <w:pPr>
        <w:pStyle w:val="DefinedTerms"/>
      </w:pPr>
      <w:r>
        <w:t>learner approved motor cycle</w:t>
      </w:r>
      <w:r>
        <w:tab/>
        <w:t>3</w:t>
      </w:r>
    </w:p>
    <w:p w:rsidR="00341D46" w:rsidRDefault="00D96326">
      <w:pPr>
        <w:pStyle w:val="DefinedTerms"/>
      </w:pPr>
      <w:r>
        <w:t>low loader dolly</w:t>
      </w:r>
      <w:r>
        <w:tab/>
        <w:t>Sch. 4 cl. 4(2)</w:t>
      </w:r>
    </w:p>
    <w:p w:rsidR="00341D46" w:rsidRDefault="00D96326">
      <w:pPr>
        <w:pStyle w:val="DefinedTerms"/>
      </w:pPr>
      <w:r>
        <w:t>moped</w:t>
      </w:r>
      <w:r>
        <w:tab/>
        <w:t>3</w:t>
      </w:r>
    </w:p>
    <w:p w:rsidR="00341D46" w:rsidRDefault="00D96326">
      <w:pPr>
        <w:pStyle w:val="DefinedTerms"/>
      </w:pPr>
      <w:r>
        <w:t>moped licence</w:t>
      </w:r>
      <w:r>
        <w:tab/>
        <w:t>3</w:t>
      </w:r>
    </w:p>
    <w:p w:rsidR="00341D46" w:rsidRDefault="00D96326">
      <w:pPr>
        <w:pStyle w:val="DefinedTerms"/>
      </w:pPr>
      <w:r>
        <w:t>motor carrier</w:t>
      </w:r>
      <w:r>
        <w:tab/>
        <w:t>3</w:t>
      </w:r>
    </w:p>
    <w:p w:rsidR="00341D46" w:rsidRDefault="00D96326">
      <w:pPr>
        <w:pStyle w:val="DefinedTerms"/>
      </w:pPr>
      <w:r>
        <w:t>motor cycle</w:t>
      </w:r>
      <w:r>
        <w:tab/>
        <w:t>3</w:t>
      </w:r>
    </w:p>
    <w:p w:rsidR="00341D46" w:rsidRDefault="00D96326">
      <w:pPr>
        <w:pStyle w:val="DefinedTerms"/>
      </w:pPr>
      <w:r>
        <w:t>motor cycle hazard perception test</w:t>
      </w:r>
      <w:r>
        <w:tab/>
        <w:t>Sch. 9</w:t>
      </w:r>
    </w:p>
    <w:p w:rsidR="00341D46" w:rsidRDefault="00D96326">
      <w:pPr>
        <w:pStyle w:val="DefinedTerms"/>
      </w:pPr>
      <w:r>
        <w:t>motorised wheelchair</w:t>
      </w:r>
      <w:r>
        <w:tab/>
        <w:t>3</w:t>
      </w:r>
    </w:p>
    <w:p w:rsidR="00341D46" w:rsidRDefault="00D96326">
      <w:pPr>
        <w:pStyle w:val="DefinedTerms"/>
      </w:pPr>
      <w:r>
        <w:t>new driver’s licence applicant</w:t>
      </w:r>
      <w:r>
        <w:tab/>
        <w:t>3</w:t>
      </w:r>
    </w:p>
    <w:p w:rsidR="00341D46" w:rsidRDefault="00D96326">
      <w:pPr>
        <w:pStyle w:val="DefinedTerms"/>
      </w:pPr>
      <w:r>
        <w:t>novice driver</w:t>
      </w:r>
      <w:r>
        <w:tab/>
        <w:t>3</w:t>
      </w:r>
    </w:p>
    <w:p w:rsidR="00341D46" w:rsidRDefault="00D96326">
      <w:pPr>
        <w:pStyle w:val="DefinedTerms"/>
      </w:pPr>
      <w:r>
        <w:t>novice driver (type 1A)</w:t>
      </w:r>
      <w:r>
        <w:tab/>
        <w:t>3</w:t>
      </w:r>
    </w:p>
    <w:p w:rsidR="00341D46" w:rsidRDefault="00D96326">
      <w:pPr>
        <w:pStyle w:val="DefinedTerms"/>
      </w:pPr>
      <w:r>
        <w:t>on</w:t>
      </w:r>
      <w:r>
        <w:noBreakHyphen/>
        <w:t>demand rank or hail vehicle</w:t>
      </w:r>
      <w:r>
        <w:tab/>
        <w:t>12(4)</w:t>
      </w:r>
    </w:p>
    <w:p w:rsidR="00341D46" w:rsidRDefault="00D96326">
      <w:pPr>
        <w:pStyle w:val="DefinedTerms"/>
      </w:pPr>
      <w:r>
        <w:t>parental responsibility</w:t>
      </w:r>
      <w:r>
        <w:tab/>
        <w:t>22(1)</w:t>
      </w:r>
    </w:p>
    <w:p w:rsidR="00341D46" w:rsidRDefault="00D96326">
      <w:pPr>
        <w:pStyle w:val="DefinedTerms"/>
      </w:pPr>
      <w:r>
        <w:t>personal details</w:t>
      </w:r>
      <w:r>
        <w:tab/>
        <w:t>40(1)</w:t>
      </w:r>
    </w:p>
    <w:p w:rsidR="00341D46" w:rsidRDefault="00D96326">
      <w:pPr>
        <w:pStyle w:val="DefinedTerms"/>
      </w:pPr>
      <w:r>
        <w:t>practical driving assessment</w:t>
      </w:r>
      <w:r>
        <w:tab/>
        <w:t>Sch. 9</w:t>
      </w:r>
    </w:p>
    <w:p w:rsidR="00341D46" w:rsidRDefault="00D96326">
      <w:pPr>
        <w:pStyle w:val="DefinedTerms"/>
      </w:pPr>
      <w:r>
        <w:t>prescribed offence</w:t>
      </w:r>
      <w:r>
        <w:tab/>
        <w:t>53A(1)</w:t>
      </w:r>
    </w:p>
    <w:p w:rsidR="00341D46" w:rsidRDefault="00D96326">
      <w:pPr>
        <w:pStyle w:val="DefinedTerms"/>
      </w:pPr>
      <w:r>
        <w:t>present offence</w:t>
      </w:r>
      <w:r>
        <w:tab/>
        <w:t>53B</w:t>
      </w:r>
    </w:p>
    <w:p w:rsidR="00341D46" w:rsidRDefault="00D96326">
      <w:pPr>
        <w:pStyle w:val="DefinedTerms"/>
      </w:pPr>
      <w:r>
        <w:t>prime mover</w:t>
      </w:r>
      <w:r>
        <w:tab/>
        <w:t>3</w:t>
      </w:r>
    </w:p>
    <w:p w:rsidR="00341D46" w:rsidRDefault="00D96326">
      <w:pPr>
        <w:pStyle w:val="DefinedTerms"/>
      </w:pPr>
      <w:r>
        <w:t>public holiday</w:t>
      </w:r>
      <w:r>
        <w:tab/>
        <w:t>67(1)</w:t>
      </w:r>
    </w:p>
    <w:p w:rsidR="00341D46" w:rsidRDefault="00D96326">
      <w:pPr>
        <w:pStyle w:val="DefinedTerms"/>
      </w:pPr>
      <w:r>
        <w:t>relevant driving authorisation</w:t>
      </w:r>
      <w:r>
        <w:tab/>
        <w:t>4(1), 12(1)</w:t>
      </w:r>
    </w:p>
    <w:p w:rsidR="00341D46" w:rsidRDefault="00D96326">
      <w:pPr>
        <w:pStyle w:val="DefinedTerms"/>
      </w:pPr>
      <w:r>
        <w:t>relevant vehicle</w:t>
      </w:r>
      <w:r>
        <w:tab/>
        <w:t>69K</w:t>
      </w:r>
    </w:p>
    <w:p w:rsidR="00341D46" w:rsidRDefault="00D96326">
      <w:pPr>
        <w:pStyle w:val="DefinedTerms"/>
      </w:pPr>
      <w:r>
        <w:t>removed</w:t>
      </w:r>
      <w:r>
        <w:tab/>
        <w:t>68(1)</w:t>
      </w:r>
    </w:p>
    <w:p w:rsidR="00341D46" w:rsidRDefault="00D96326">
      <w:pPr>
        <w:pStyle w:val="DefinedTerms"/>
      </w:pPr>
      <w:r>
        <w:t>restricted driving period</w:t>
      </w:r>
      <w:r>
        <w:tab/>
        <w:t>69A</w:t>
      </w:r>
    </w:p>
    <w:p w:rsidR="00341D46" w:rsidRDefault="00D96326">
      <w:pPr>
        <w:pStyle w:val="DefinedTerms"/>
      </w:pPr>
      <w:r>
        <w:t>restricted motor cycle licence</w:t>
      </w:r>
      <w:r>
        <w:tab/>
        <w:t>3</w:t>
      </w:r>
    </w:p>
    <w:p w:rsidR="00341D46" w:rsidRDefault="00D96326">
      <w:pPr>
        <w:pStyle w:val="DefinedTerms"/>
      </w:pPr>
      <w:r>
        <w:t>reviewable decision</w:t>
      </w:r>
      <w:r>
        <w:tab/>
        <w:t>70, 90(1)</w:t>
      </w:r>
    </w:p>
    <w:p w:rsidR="00341D46" w:rsidRDefault="00D96326">
      <w:pPr>
        <w:pStyle w:val="DefinedTerms"/>
      </w:pPr>
      <w:r>
        <w:t>RT Act s. 103</w:t>
      </w:r>
      <w:r>
        <w:tab/>
        <w:t>93(1)</w:t>
      </w:r>
    </w:p>
    <w:p w:rsidR="00341D46" w:rsidRDefault="00D96326">
      <w:pPr>
        <w:pStyle w:val="DefinedTerms"/>
      </w:pPr>
      <w:r>
        <w:t>RTA</w:t>
      </w:r>
      <w:r>
        <w:tab/>
        <w:t>3</w:t>
      </w:r>
    </w:p>
    <w:p w:rsidR="00341D46" w:rsidRDefault="00D96326">
      <w:pPr>
        <w:pStyle w:val="DefinedTerms"/>
      </w:pPr>
      <w:r>
        <w:t>scheme commencement day</w:t>
      </w:r>
      <w:r>
        <w:tab/>
        <w:t>3</w:t>
      </w:r>
    </w:p>
    <w:p w:rsidR="00341D46" w:rsidRDefault="00D96326">
      <w:pPr>
        <w:pStyle w:val="DefinedTerms"/>
      </w:pPr>
      <w:r>
        <w:t>schooling</w:t>
      </w:r>
      <w:r>
        <w:tab/>
        <w:t>10(1)</w:t>
      </w:r>
    </w:p>
    <w:p w:rsidR="00341D46" w:rsidRDefault="00D96326">
      <w:pPr>
        <w:pStyle w:val="DefinedTerms"/>
      </w:pPr>
      <w:r>
        <w:t>section</w:t>
      </w:r>
      <w:r>
        <w:tab/>
        <w:t>3</w:t>
      </w:r>
    </w:p>
    <w:p w:rsidR="00341D46" w:rsidRDefault="00D96326">
      <w:pPr>
        <w:pStyle w:val="DefinedTerms"/>
      </w:pPr>
      <w:r>
        <w:t>semi</w:t>
      </w:r>
      <w:r>
        <w:noBreakHyphen/>
        <w:t>trailer</w:t>
      </w:r>
      <w:r>
        <w:tab/>
        <w:t>3</w:t>
      </w:r>
    </w:p>
    <w:p w:rsidR="00341D46" w:rsidRDefault="00D96326">
      <w:pPr>
        <w:pStyle w:val="DefinedTerms"/>
      </w:pPr>
      <w:r>
        <w:t>specified period</w:t>
      </w:r>
      <w:r>
        <w:tab/>
        <w:t>32(1)</w:t>
      </w:r>
    </w:p>
    <w:p w:rsidR="00341D46" w:rsidRDefault="00D96326">
      <w:pPr>
        <w:pStyle w:val="DefinedTerms"/>
      </w:pPr>
      <w:r>
        <w:t>theory test</w:t>
      </w:r>
      <w:r>
        <w:tab/>
        <w:t>Sch. 9</w:t>
      </w:r>
    </w:p>
    <w:p w:rsidR="00341D46" w:rsidRDefault="00D96326">
      <w:pPr>
        <w:pStyle w:val="DefinedTerms"/>
      </w:pPr>
      <w:r>
        <w:t>trailer</w:t>
      </w:r>
      <w:r>
        <w:tab/>
        <w:t>3</w:t>
      </w:r>
    </w:p>
    <w:p w:rsidR="00341D46" w:rsidRDefault="00D96326">
      <w:pPr>
        <w:pStyle w:val="DefinedTerms"/>
      </w:pPr>
      <w:r>
        <w:t>transition day</w:t>
      </w:r>
      <w:r>
        <w:tab/>
        <w:t>93(1)</w:t>
      </w:r>
    </w:p>
    <w:p w:rsidR="00341D46" w:rsidRDefault="00D96326">
      <w:pPr>
        <w:pStyle w:val="DefinedTerms"/>
      </w:pPr>
      <w:r>
        <w:t>transitioned licence</w:t>
      </w:r>
      <w:r>
        <w:tab/>
        <w:t>92(1)</w:t>
      </w:r>
    </w:p>
    <w:p w:rsidR="00341D46" w:rsidRDefault="00D96326">
      <w:pPr>
        <w:pStyle w:val="DefinedTerms"/>
      </w:pPr>
      <w:r>
        <w:t>trigger</w:t>
      </w:r>
      <w:r>
        <w:tab/>
        <w:t>69A</w:t>
      </w:r>
    </w:p>
    <w:p w:rsidR="00341D46" w:rsidRDefault="00D96326">
      <w:pPr>
        <w:pStyle w:val="DefinedTerms"/>
      </w:pPr>
      <w:r>
        <w:t>working day</w:t>
      </w:r>
      <w:r>
        <w:tab/>
        <w:t>27(1)</w:t>
      </w:r>
    </w:p>
    <w:p w:rsidR="00341D46" w:rsidRDefault="00341D46"/>
    <w:p w:rsidR="00341D46" w:rsidRDefault="00341D46">
      <w:pPr>
        <w:sectPr w:rsidR="00341D46">
          <w:headerReference w:type="even" r:id="rId36"/>
          <w:headerReference w:type="default" r:id="rId37"/>
          <w:pgSz w:w="11907" w:h="16840" w:code="9"/>
          <w:pgMar w:top="2381" w:right="2409" w:bottom="3543" w:left="2409" w:header="720" w:footer="3380" w:gutter="0"/>
          <w:cols w:space="720"/>
          <w:noEndnote/>
          <w:docGrid w:linePitch="326"/>
        </w:sectPr>
      </w:pPr>
    </w:p>
    <w:p w:rsidR="00341D46" w:rsidRDefault="00341D46"/>
    <w:sectPr w:rsidR="00341D46">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A4" w:rsidRDefault="00B749A4">
      <w:pPr>
        <w:rPr>
          <w:b/>
          <w:sz w:val="28"/>
        </w:rPr>
      </w:pPr>
      <w:r>
        <w:rPr>
          <w:b/>
          <w:sz w:val="28"/>
        </w:rPr>
        <w:t>Endnotes</w:t>
      </w:r>
    </w:p>
    <w:p w:rsidR="00B749A4" w:rsidRDefault="00B749A4">
      <w:pPr>
        <w:spacing w:after="240"/>
        <w:rPr>
          <w:rFonts w:ascii="Times" w:hAnsi="Times"/>
          <w:sz w:val="18"/>
        </w:rPr>
      </w:pPr>
      <w:r>
        <w:rPr>
          <w:sz w:val="20"/>
        </w:rPr>
        <w:t>[For ease of reference detach these notes and read them alongside the draft.]</w:t>
      </w:r>
    </w:p>
    <w:p w:rsidR="00B749A4" w:rsidRDefault="00B749A4"/>
  </w:endnote>
  <w:endnote w:type="continuationSeparator" w:id="0">
    <w:p w:rsidR="00B749A4" w:rsidRDefault="00B749A4">
      <w:pPr>
        <w:pStyle w:val="Footer"/>
      </w:pPr>
    </w:p>
    <w:p w:rsidR="00B749A4" w:rsidRDefault="00B74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Bdr>
        <w:bottom w:val="single" w:sz="4" w:space="1" w:color="auto"/>
      </w:pBdr>
      <w:rPr>
        <w:sz w:val="20"/>
      </w:rPr>
    </w:pPr>
  </w:p>
  <w:p w:rsidR="00B749A4" w:rsidRDefault="00B749A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B0842">
      <w:rPr>
        <w:sz w:val="20"/>
      </w:rPr>
      <w:t>00-af0-00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B0842">
      <w:rPr>
        <w:sz w:val="20"/>
      </w:rPr>
      <w:t>18 Jun 2021</w:t>
    </w:r>
    <w:r>
      <w:rPr>
        <w:sz w:val="20"/>
      </w:rPr>
      <w:fldChar w:fldCharType="end"/>
    </w:r>
  </w:p>
  <w:p w:rsidR="00B749A4" w:rsidRDefault="00B749A4">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Bdr>
        <w:bottom w:val="single" w:sz="4" w:space="1" w:color="auto"/>
      </w:pBdr>
      <w:rPr>
        <w:sz w:val="20"/>
      </w:rPr>
    </w:pPr>
  </w:p>
  <w:p w:rsidR="00B749A4" w:rsidRDefault="00B749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B084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B0842">
      <w:rPr>
        <w:sz w:val="20"/>
      </w:rPr>
      <w:t>00-af0-00</w:t>
    </w:r>
    <w:r>
      <w:rPr>
        <w:sz w:val="20"/>
      </w:rPr>
      <w:fldChar w:fldCharType="end"/>
    </w:r>
  </w:p>
  <w:p w:rsidR="00B749A4" w:rsidRDefault="00B749A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Bdr>
        <w:bottom w:val="single" w:sz="4" w:space="1" w:color="auto"/>
      </w:pBdr>
      <w:rPr>
        <w:sz w:val="20"/>
      </w:rPr>
    </w:pPr>
  </w:p>
  <w:p w:rsidR="00B749A4" w:rsidRDefault="00B749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B084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B0842">
      <w:rPr>
        <w:sz w:val="20"/>
      </w:rPr>
      <w:t>00-af0-00</w:t>
    </w:r>
    <w:r>
      <w:rPr>
        <w:sz w:val="20"/>
      </w:rPr>
      <w:fldChar w:fldCharType="end"/>
    </w:r>
  </w:p>
  <w:p w:rsidR="00B749A4" w:rsidRDefault="00B749A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Bdr>
        <w:bottom w:val="single" w:sz="4" w:space="1" w:color="auto"/>
      </w:pBdr>
      <w:rPr>
        <w:sz w:val="20"/>
      </w:rPr>
    </w:pPr>
  </w:p>
  <w:p w:rsidR="00B749A4" w:rsidRDefault="00B749A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B0842">
      <w:rPr>
        <w:sz w:val="20"/>
      </w:rPr>
      <w:t>00-af0-00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B0842">
      <w:rPr>
        <w:sz w:val="20"/>
      </w:rPr>
      <w:t>18 Jun 2021</w:t>
    </w:r>
    <w:r>
      <w:rPr>
        <w:sz w:val="20"/>
      </w:rPr>
      <w:fldChar w:fldCharType="end"/>
    </w:r>
  </w:p>
  <w:p w:rsidR="00B749A4" w:rsidRDefault="00B749A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Bdr>
        <w:bottom w:val="single" w:sz="4" w:space="1" w:color="auto"/>
      </w:pBdr>
      <w:rPr>
        <w:sz w:val="20"/>
      </w:rPr>
    </w:pPr>
  </w:p>
  <w:p w:rsidR="00B749A4" w:rsidRDefault="00B749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B084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B0842">
      <w:rPr>
        <w:sz w:val="20"/>
      </w:rPr>
      <w:t>00-af0-00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B749A4" w:rsidRDefault="00B749A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Bdr>
        <w:bottom w:val="single" w:sz="4" w:space="1" w:color="auto"/>
      </w:pBdr>
      <w:rPr>
        <w:sz w:val="20"/>
      </w:rPr>
    </w:pPr>
  </w:p>
  <w:p w:rsidR="00B749A4" w:rsidRDefault="00B749A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B084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B0842">
      <w:rPr>
        <w:sz w:val="20"/>
      </w:rPr>
      <w:t>00-af0-00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749A4" w:rsidRDefault="00B749A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Bdr>
        <w:bottom w:val="single" w:sz="4" w:space="1" w:color="auto"/>
      </w:pBdr>
    </w:pPr>
  </w:p>
  <w:p w:rsidR="00B749A4" w:rsidRDefault="00B749A4">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rsidR="00B749A4" w:rsidRDefault="00B749A4">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A4" w:rsidRDefault="00B749A4">
      <w:r>
        <w:separator/>
      </w:r>
    </w:p>
  </w:footnote>
  <w:footnote w:type="continuationSeparator" w:id="0">
    <w:p w:rsidR="00B749A4" w:rsidRDefault="00B7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42" w:rsidRDefault="004B08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749A4">
      <w:trPr>
        <w:cantSplit/>
        <w:jc w:val="center"/>
      </w:trPr>
      <w:tc>
        <w:tcPr>
          <w:tcW w:w="7263" w:type="dxa"/>
          <w:gridSpan w:val="2"/>
        </w:tcPr>
        <w:p w:rsidR="00B749A4" w:rsidRDefault="00B749A4">
          <w:pPr>
            <w:pStyle w:val="Header"/>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CharSchno</w:instrText>
          </w:r>
          <w:r>
            <w:rPr>
              <w:b/>
            </w:rPr>
            <w:fldChar w:fldCharType="end"/>
          </w:r>
        </w:p>
      </w:tc>
      <w:tc>
        <w:tcPr>
          <w:tcW w:w="5715" w:type="dxa"/>
        </w:tcPr>
        <w:p w:rsidR="00B749A4" w:rsidRDefault="00B749A4">
          <w:pPr>
            <w:pStyle w:val="Header"/>
            <w:spacing w:before="40"/>
          </w:pPr>
          <w:r>
            <w:fldChar w:fldCharType="begin"/>
          </w:r>
          <w:r>
            <w:instrText>styleref CharSchText</w:instrText>
          </w:r>
          <w: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CharSDivNo</w:instrText>
          </w:r>
          <w:r>
            <w:rPr>
              <w:b/>
            </w:rPr>
            <w:fldChar w:fldCharType="end"/>
          </w:r>
        </w:p>
      </w:tc>
      <w:tc>
        <w:tcPr>
          <w:tcW w:w="5715" w:type="dxa"/>
        </w:tcPr>
        <w:p w:rsidR="00B749A4" w:rsidRDefault="00B749A4">
          <w:pPr>
            <w:pStyle w:val="Header"/>
            <w:spacing w:before="40"/>
          </w:pPr>
          <w:r>
            <w:fldChar w:fldCharType="begin"/>
          </w:r>
          <w:r>
            <w:instrText xml:space="preserve"> styleref CharSDivText </w:instrText>
          </w:r>
          <w:r>
            <w:fldChar w:fldCharType="end"/>
          </w:r>
        </w:p>
      </w:tc>
    </w:tr>
    <w:tr w:rsidR="00B749A4">
      <w:trPr>
        <w:jc w:val="center"/>
      </w:trPr>
      <w:tc>
        <w:tcPr>
          <w:tcW w:w="1548" w:type="dxa"/>
        </w:tcPr>
        <w:p w:rsidR="00B749A4" w:rsidRDefault="00B749A4">
          <w:pPr>
            <w:pStyle w:val="Header"/>
            <w:spacing w:before="40"/>
          </w:pPr>
        </w:p>
      </w:tc>
      <w:tc>
        <w:tcPr>
          <w:tcW w:w="5715" w:type="dxa"/>
        </w:tcPr>
        <w:p w:rsidR="00B749A4" w:rsidRDefault="00B749A4">
          <w:pPr>
            <w:pStyle w:val="Header"/>
            <w:spacing w:before="40"/>
          </w:pPr>
        </w:p>
      </w:tc>
    </w:tr>
  </w:tbl>
  <w:p w:rsidR="00B749A4" w:rsidRDefault="00B749A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B749A4">
      <w:trPr>
        <w:jc w:val="center"/>
      </w:trPr>
      <w:tc>
        <w:tcPr>
          <w:tcW w:w="7160" w:type="dxa"/>
          <w:gridSpan w:val="2"/>
        </w:tcPr>
        <w:p w:rsidR="00B749A4" w:rsidRDefault="00B749A4">
          <w:pPr>
            <w:pStyle w:val="Header"/>
            <w:ind w:right="17"/>
            <w:jc w:val="right"/>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5715" w:type="dxa"/>
        </w:tcPr>
        <w:p w:rsidR="00B749A4" w:rsidRDefault="00B749A4">
          <w:pPr>
            <w:pStyle w:val="Header"/>
            <w:spacing w:before="40"/>
            <w:jc w:val="right"/>
          </w:pPr>
          <w:r>
            <w:fldChar w:fldCharType="begin"/>
          </w:r>
          <w:r>
            <w:instrText>styleref CharSchText</w:instrTex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CharSchno</w:instrText>
          </w:r>
          <w:r>
            <w:rPr>
              <w:b/>
            </w:rPr>
            <w:fldChar w:fldCharType="end"/>
          </w:r>
        </w:p>
      </w:tc>
    </w:tr>
    <w:tr w:rsidR="00B749A4">
      <w:trPr>
        <w:jc w:val="center"/>
      </w:trPr>
      <w:tc>
        <w:tcPr>
          <w:tcW w:w="5715" w:type="dxa"/>
        </w:tcPr>
        <w:p w:rsidR="00B749A4" w:rsidRDefault="00B749A4">
          <w:pPr>
            <w:pStyle w:val="Header"/>
            <w:spacing w:before="40"/>
            <w:jc w:val="right"/>
          </w:pPr>
          <w:r>
            <w:fldChar w:fldCharType="begin"/>
          </w:r>
          <w:r>
            <w:instrText xml:space="preserve"> styleref CharSDivText </w:instrTex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CharSDivNo</w:instrText>
          </w:r>
          <w:r>
            <w:rPr>
              <w:b/>
            </w:rPr>
            <w:fldChar w:fldCharType="end"/>
          </w:r>
        </w:p>
      </w:tc>
    </w:tr>
    <w:tr w:rsidR="00B749A4">
      <w:trPr>
        <w:jc w:val="center"/>
      </w:trPr>
      <w:tc>
        <w:tcPr>
          <w:tcW w:w="5715" w:type="dxa"/>
        </w:tcPr>
        <w:p w:rsidR="00B749A4" w:rsidRDefault="00B749A4">
          <w:pPr>
            <w:pStyle w:val="Header"/>
            <w:spacing w:before="40"/>
            <w:jc w:val="right"/>
          </w:pPr>
        </w:p>
      </w:tc>
      <w:tc>
        <w:tcPr>
          <w:tcW w:w="1445" w:type="dxa"/>
        </w:tcPr>
        <w:p w:rsidR="00B749A4" w:rsidRDefault="00B749A4">
          <w:pPr>
            <w:pStyle w:val="Header"/>
            <w:spacing w:before="40"/>
            <w:ind w:right="17"/>
            <w:jc w:val="right"/>
          </w:pPr>
        </w:p>
      </w:tc>
    </w:tr>
  </w:tbl>
  <w:p w:rsidR="00B749A4" w:rsidRDefault="00B749A4">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749A4">
      <w:trPr>
        <w:cantSplit/>
        <w:jc w:val="center"/>
      </w:trPr>
      <w:tc>
        <w:tcPr>
          <w:tcW w:w="7263" w:type="dxa"/>
          <w:gridSpan w:val="2"/>
        </w:tcPr>
        <w:p w:rsidR="00B749A4" w:rsidRDefault="00B749A4">
          <w:pPr>
            <w:pStyle w:val="Header"/>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CharSchno</w:instrText>
          </w:r>
          <w:r>
            <w:rPr>
              <w:b/>
            </w:rPr>
            <w:fldChar w:fldCharType="separate"/>
          </w:r>
          <w:r w:rsidR="004B0842">
            <w:rPr>
              <w:b/>
            </w:rPr>
            <w:t>Schedule 2</w:t>
          </w:r>
          <w:r>
            <w:rPr>
              <w:b/>
            </w:rPr>
            <w:fldChar w:fldCharType="end"/>
          </w:r>
        </w:p>
      </w:tc>
      <w:tc>
        <w:tcPr>
          <w:tcW w:w="5715" w:type="dxa"/>
        </w:tcPr>
        <w:p w:rsidR="00B749A4" w:rsidRDefault="00B749A4">
          <w:pPr>
            <w:pStyle w:val="Header"/>
            <w:spacing w:before="40"/>
          </w:pPr>
          <w:r>
            <w:fldChar w:fldCharType="begin"/>
          </w:r>
          <w:r>
            <w:instrText>styleref CharSchText</w:instrText>
          </w:r>
          <w:r>
            <w:fldChar w:fldCharType="separate"/>
          </w:r>
          <w:r w:rsidR="004B0842">
            <w:t>Classes of authorisation to drive</w:t>
          </w:r>
          <w: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CharSDivNo</w:instrText>
          </w:r>
          <w:r>
            <w:rPr>
              <w:b/>
            </w:rPr>
            <w:fldChar w:fldCharType="end"/>
          </w:r>
        </w:p>
      </w:tc>
      <w:tc>
        <w:tcPr>
          <w:tcW w:w="5715" w:type="dxa"/>
        </w:tcPr>
        <w:p w:rsidR="00B749A4" w:rsidRDefault="00B749A4">
          <w:pPr>
            <w:pStyle w:val="Header"/>
            <w:spacing w:before="40"/>
          </w:pPr>
          <w:r>
            <w:fldChar w:fldCharType="begin"/>
          </w:r>
          <w:r>
            <w:instrText xml:space="preserve"> styleref CharSDivText </w:instrText>
          </w:r>
          <w:r>
            <w:fldChar w:fldCharType="end"/>
          </w:r>
        </w:p>
      </w:tc>
    </w:tr>
    <w:tr w:rsidR="00B749A4">
      <w:trPr>
        <w:jc w:val="center"/>
      </w:trPr>
      <w:tc>
        <w:tcPr>
          <w:tcW w:w="1548" w:type="dxa"/>
        </w:tcPr>
        <w:p w:rsidR="00B749A4" w:rsidRDefault="00B749A4">
          <w:pPr>
            <w:pStyle w:val="Header"/>
            <w:spacing w:before="40"/>
          </w:pPr>
          <w:r>
            <w:rPr>
              <w:b/>
            </w:rPr>
            <w:t xml:space="preserve">cl. </w:t>
          </w:r>
          <w:r>
            <w:rPr>
              <w:b/>
            </w:rPr>
            <w:fldChar w:fldCharType="begin"/>
          </w:r>
          <w:r>
            <w:rPr>
              <w:b/>
            </w:rPr>
            <w:instrText>STYLEREF CharSClsNo</w:instrText>
          </w:r>
          <w:r>
            <w:rPr>
              <w:b/>
            </w:rPr>
            <w:fldChar w:fldCharType="separate"/>
          </w:r>
          <w:r w:rsidR="004B0842">
            <w:rPr>
              <w:b/>
            </w:rPr>
            <w:t>1</w:t>
          </w:r>
          <w:r>
            <w:rPr>
              <w:b/>
            </w:rPr>
            <w:fldChar w:fldCharType="end"/>
          </w:r>
        </w:p>
      </w:tc>
      <w:tc>
        <w:tcPr>
          <w:tcW w:w="5715" w:type="dxa"/>
        </w:tcPr>
        <w:p w:rsidR="00B749A4" w:rsidRDefault="00B749A4">
          <w:pPr>
            <w:pStyle w:val="Header"/>
            <w:spacing w:before="40"/>
          </w:pPr>
        </w:p>
      </w:tc>
    </w:tr>
  </w:tbl>
  <w:p w:rsidR="00B749A4" w:rsidRDefault="00B749A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B749A4">
      <w:trPr>
        <w:jc w:val="center"/>
      </w:trPr>
      <w:tc>
        <w:tcPr>
          <w:tcW w:w="7160" w:type="dxa"/>
          <w:gridSpan w:val="2"/>
        </w:tcPr>
        <w:p w:rsidR="00B749A4" w:rsidRDefault="00B749A4">
          <w:pPr>
            <w:pStyle w:val="Header"/>
            <w:ind w:right="17"/>
            <w:jc w:val="right"/>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5715" w:type="dxa"/>
        </w:tcPr>
        <w:p w:rsidR="00B749A4" w:rsidRDefault="00B749A4">
          <w:pPr>
            <w:pStyle w:val="Header"/>
            <w:spacing w:before="40"/>
            <w:jc w:val="right"/>
          </w:pPr>
          <w:r>
            <w:fldChar w:fldCharType="begin"/>
          </w:r>
          <w:r>
            <w:instrText>styleref CharSchText</w:instrText>
          </w:r>
          <w:r>
            <w:fldChar w:fldCharType="separate"/>
          </w:r>
          <w:r w:rsidR="004B0842">
            <w:t>Classes of authorisation to drive</w: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CharSchno</w:instrText>
          </w:r>
          <w:r>
            <w:rPr>
              <w:b/>
            </w:rPr>
            <w:fldChar w:fldCharType="separate"/>
          </w:r>
          <w:r w:rsidR="004B0842">
            <w:rPr>
              <w:b/>
            </w:rPr>
            <w:t>Schedule 2</w:t>
          </w:r>
          <w:r>
            <w:rPr>
              <w:b/>
            </w:rPr>
            <w:fldChar w:fldCharType="end"/>
          </w:r>
        </w:p>
      </w:tc>
    </w:tr>
    <w:tr w:rsidR="00B749A4">
      <w:trPr>
        <w:jc w:val="center"/>
      </w:trPr>
      <w:tc>
        <w:tcPr>
          <w:tcW w:w="5715" w:type="dxa"/>
        </w:tcPr>
        <w:p w:rsidR="00B749A4" w:rsidRDefault="00B749A4">
          <w:pPr>
            <w:pStyle w:val="Header"/>
            <w:spacing w:before="40"/>
            <w:jc w:val="right"/>
          </w:pPr>
          <w:r>
            <w:fldChar w:fldCharType="begin"/>
          </w:r>
          <w:r>
            <w:instrText xml:space="preserve"> styleref CharSDivText </w:instrTex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CharSDivNo</w:instrText>
          </w:r>
          <w:r>
            <w:rPr>
              <w:b/>
            </w:rPr>
            <w:fldChar w:fldCharType="end"/>
          </w:r>
        </w:p>
      </w:tc>
    </w:tr>
    <w:tr w:rsidR="00B749A4">
      <w:trPr>
        <w:jc w:val="center"/>
      </w:trPr>
      <w:tc>
        <w:tcPr>
          <w:tcW w:w="5715" w:type="dxa"/>
        </w:tcPr>
        <w:p w:rsidR="00B749A4" w:rsidRDefault="00B749A4">
          <w:pPr>
            <w:pStyle w:val="Header"/>
            <w:spacing w:before="40"/>
            <w:jc w:val="right"/>
          </w:pPr>
        </w:p>
      </w:tc>
      <w:tc>
        <w:tcPr>
          <w:tcW w:w="1445" w:type="dxa"/>
        </w:tcPr>
        <w:p w:rsidR="00B749A4" w:rsidRDefault="00B749A4">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4B0842">
            <w:rPr>
              <w:b/>
            </w:rPr>
            <w:t>1</w:t>
          </w:r>
          <w:r>
            <w:rPr>
              <w:b/>
            </w:rPr>
            <w:fldChar w:fldCharType="end"/>
          </w:r>
        </w:p>
      </w:tc>
    </w:tr>
  </w:tbl>
  <w:p w:rsidR="00B749A4" w:rsidRDefault="00B749A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749A4">
      <w:trPr>
        <w:cantSplit/>
        <w:jc w:val="center"/>
      </w:trPr>
      <w:tc>
        <w:tcPr>
          <w:tcW w:w="7263" w:type="dxa"/>
          <w:gridSpan w:val="2"/>
        </w:tcPr>
        <w:p w:rsidR="00B749A4" w:rsidRDefault="00B749A4">
          <w:pPr>
            <w:pStyle w:val="Header"/>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CharSchno</w:instrText>
          </w:r>
          <w:r>
            <w:rPr>
              <w:b/>
            </w:rPr>
            <w:fldChar w:fldCharType="separate"/>
          </w:r>
          <w:r w:rsidR="004B0842">
            <w:rPr>
              <w:b/>
            </w:rPr>
            <w:t>Schedule 4</w:t>
          </w:r>
          <w:r>
            <w:rPr>
              <w:b/>
            </w:rPr>
            <w:fldChar w:fldCharType="end"/>
          </w:r>
        </w:p>
      </w:tc>
      <w:tc>
        <w:tcPr>
          <w:tcW w:w="5715" w:type="dxa"/>
        </w:tcPr>
        <w:p w:rsidR="00B749A4" w:rsidRDefault="00B749A4">
          <w:pPr>
            <w:pStyle w:val="Header"/>
            <w:spacing w:before="40"/>
          </w:pPr>
          <w:r>
            <w:fldChar w:fldCharType="begin"/>
          </w:r>
          <w:r>
            <w:instrText>styleref CharSchText</w:instrText>
          </w:r>
          <w:r>
            <w:fldChar w:fldCharType="separate"/>
          </w:r>
          <w:r w:rsidR="004B0842">
            <w:t>Trailer towing limits</w:t>
          </w:r>
          <w: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CharSDivNo</w:instrText>
          </w:r>
          <w:r>
            <w:rPr>
              <w:b/>
            </w:rPr>
            <w:fldChar w:fldCharType="end"/>
          </w:r>
        </w:p>
      </w:tc>
      <w:tc>
        <w:tcPr>
          <w:tcW w:w="5715" w:type="dxa"/>
        </w:tcPr>
        <w:p w:rsidR="00B749A4" w:rsidRDefault="00B749A4">
          <w:pPr>
            <w:pStyle w:val="Header"/>
            <w:spacing w:before="40"/>
          </w:pPr>
          <w:r>
            <w:fldChar w:fldCharType="begin"/>
          </w:r>
          <w:r>
            <w:instrText xml:space="preserve"> styleref CharSDivText </w:instrText>
          </w:r>
          <w:r>
            <w:fldChar w:fldCharType="end"/>
          </w:r>
        </w:p>
      </w:tc>
    </w:tr>
    <w:tr w:rsidR="00B749A4">
      <w:trPr>
        <w:jc w:val="center"/>
      </w:trPr>
      <w:tc>
        <w:tcPr>
          <w:tcW w:w="1548" w:type="dxa"/>
        </w:tcPr>
        <w:p w:rsidR="00B749A4" w:rsidRDefault="00B749A4">
          <w:pPr>
            <w:pStyle w:val="Header"/>
            <w:spacing w:before="40"/>
          </w:pPr>
        </w:p>
      </w:tc>
      <w:tc>
        <w:tcPr>
          <w:tcW w:w="5715" w:type="dxa"/>
        </w:tcPr>
        <w:p w:rsidR="00B749A4" w:rsidRDefault="00B749A4">
          <w:pPr>
            <w:pStyle w:val="Header"/>
            <w:spacing w:before="40"/>
          </w:pPr>
        </w:p>
      </w:tc>
    </w:tr>
  </w:tbl>
  <w:p w:rsidR="00B749A4" w:rsidRDefault="00B749A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B749A4">
      <w:trPr>
        <w:jc w:val="center"/>
      </w:trPr>
      <w:tc>
        <w:tcPr>
          <w:tcW w:w="7160" w:type="dxa"/>
          <w:gridSpan w:val="2"/>
        </w:tcPr>
        <w:p w:rsidR="00B749A4" w:rsidRDefault="00B749A4">
          <w:pPr>
            <w:pStyle w:val="Header"/>
            <w:ind w:right="17"/>
            <w:jc w:val="right"/>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5715" w:type="dxa"/>
        </w:tcPr>
        <w:p w:rsidR="00B749A4" w:rsidRDefault="00B749A4">
          <w:pPr>
            <w:pStyle w:val="Header"/>
            <w:spacing w:before="40"/>
            <w:jc w:val="right"/>
          </w:pPr>
          <w:r>
            <w:fldChar w:fldCharType="begin"/>
          </w:r>
          <w:r>
            <w:instrText>styleref CharSchText</w:instrText>
          </w:r>
          <w:r>
            <w:fldChar w:fldCharType="separate"/>
          </w:r>
          <w:r w:rsidR="004B0842">
            <w:t>Trailer towing limits</w: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CharSchno</w:instrText>
          </w:r>
          <w:r>
            <w:rPr>
              <w:b/>
            </w:rPr>
            <w:fldChar w:fldCharType="separate"/>
          </w:r>
          <w:r w:rsidR="004B0842">
            <w:rPr>
              <w:b/>
            </w:rPr>
            <w:t>Schedule 4</w:t>
          </w:r>
          <w:r>
            <w:rPr>
              <w:b/>
            </w:rPr>
            <w:fldChar w:fldCharType="end"/>
          </w:r>
        </w:p>
      </w:tc>
    </w:tr>
    <w:tr w:rsidR="00B749A4">
      <w:trPr>
        <w:jc w:val="center"/>
      </w:trPr>
      <w:tc>
        <w:tcPr>
          <w:tcW w:w="5715" w:type="dxa"/>
        </w:tcPr>
        <w:p w:rsidR="00B749A4" w:rsidRDefault="00B749A4">
          <w:pPr>
            <w:pStyle w:val="Header"/>
            <w:spacing w:before="40"/>
            <w:jc w:val="right"/>
          </w:pPr>
          <w:r>
            <w:fldChar w:fldCharType="begin"/>
          </w:r>
          <w:r>
            <w:instrText xml:space="preserve"> styleref CharSDivText </w:instrTex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CharSDivNo</w:instrText>
          </w:r>
          <w:r>
            <w:rPr>
              <w:b/>
            </w:rPr>
            <w:fldChar w:fldCharType="end"/>
          </w:r>
        </w:p>
      </w:tc>
    </w:tr>
    <w:tr w:rsidR="00B749A4">
      <w:trPr>
        <w:jc w:val="center"/>
      </w:trPr>
      <w:tc>
        <w:tcPr>
          <w:tcW w:w="5715" w:type="dxa"/>
        </w:tcPr>
        <w:p w:rsidR="00B749A4" w:rsidRDefault="00B749A4">
          <w:pPr>
            <w:pStyle w:val="Header"/>
            <w:spacing w:before="40"/>
            <w:jc w:val="right"/>
          </w:pPr>
        </w:p>
      </w:tc>
      <w:tc>
        <w:tcPr>
          <w:tcW w:w="1445" w:type="dxa"/>
        </w:tcPr>
        <w:p w:rsidR="00B749A4" w:rsidRDefault="00B749A4">
          <w:pPr>
            <w:pStyle w:val="Header"/>
            <w:spacing w:before="40"/>
            <w:ind w:right="17"/>
            <w:jc w:val="right"/>
          </w:pPr>
          <w:r>
            <w:rPr>
              <w:b/>
            </w:rPr>
            <w:fldChar w:fldCharType="begin"/>
          </w:r>
          <w:r>
            <w:rPr>
              <w:b/>
            </w:rPr>
            <w:instrText>STYLEREF CharSClsNo</w:instrText>
          </w:r>
          <w:r w:rsidR="004B0842">
            <w:rPr>
              <w:b/>
            </w:rPr>
            <w:fldChar w:fldCharType="separate"/>
          </w:r>
          <w:r w:rsidR="004B0842">
            <w:rPr>
              <w:b/>
            </w:rPr>
            <w:t>4</w:t>
          </w:r>
          <w:r>
            <w:rPr>
              <w:b/>
            </w:rPr>
            <w:fldChar w:fldCharType="end"/>
          </w:r>
        </w:p>
      </w:tc>
    </w:tr>
  </w:tbl>
  <w:p w:rsidR="00B749A4" w:rsidRDefault="00B749A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749A4">
      <w:tc>
        <w:tcPr>
          <w:tcW w:w="7160" w:type="dxa"/>
          <w:gridSpan w:val="2"/>
        </w:tcPr>
        <w:p w:rsidR="00B749A4" w:rsidRDefault="00B749A4">
          <w:pPr>
            <w:pStyle w:val="Header"/>
            <w:ind w:right="17"/>
            <w:jc w:val="right"/>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c>
        <w:tcPr>
          <w:tcW w:w="5715" w:type="dxa"/>
        </w:tcPr>
        <w:p w:rsidR="00B749A4" w:rsidRDefault="00B749A4">
          <w:pPr>
            <w:pStyle w:val="Header"/>
            <w:spacing w:before="40"/>
            <w:jc w:val="right"/>
          </w:pPr>
          <w:r>
            <w:fldChar w:fldCharType="begin"/>
          </w:r>
          <w:r>
            <w:instrText>styleref CharSchText</w:instrText>
          </w:r>
          <w:r>
            <w:fldChar w:fldCharType="separate"/>
          </w:r>
          <w:r w:rsidR="004B0842">
            <w:t>Trailer towing limits</w: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CharSchno</w:instrText>
          </w:r>
          <w:r>
            <w:rPr>
              <w:b/>
            </w:rPr>
            <w:fldChar w:fldCharType="separate"/>
          </w:r>
          <w:r w:rsidR="004B0842">
            <w:rPr>
              <w:b/>
            </w:rPr>
            <w:t>Schedule 4</w:t>
          </w:r>
          <w:r>
            <w:rPr>
              <w:b/>
            </w:rPr>
            <w:fldChar w:fldCharType="end"/>
          </w:r>
        </w:p>
      </w:tc>
    </w:tr>
    <w:tr w:rsidR="00B749A4">
      <w:tc>
        <w:tcPr>
          <w:tcW w:w="5715" w:type="dxa"/>
        </w:tcPr>
        <w:p w:rsidR="00B749A4" w:rsidRDefault="00B749A4">
          <w:pPr>
            <w:pStyle w:val="Header"/>
            <w:spacing w:before="40"/>
            <w:jc w:val="right"/>
          </w:pPr>
          <w:r>
            <w:fldChar w:fldCharType="begin"/>
          </w:r>
          <w:r>
            <w:instrText xml:space="preserve"> styleref CharSDivText </w:instrText>
          </w:r>
          <w:r>
            <w:fldChar w:fldCharType="end"/>
          </w:r>
        </w:p>
      </w:tc>
      <w:tc>
        <w:tcPr>
          <w:tcW w:w="1445" w:type="dxa"/>
        </w:tcPr>
        <w:p w:rsidR="00B749A4" w:rsidRDefault="00B749A4">
          <w:pPr>
            <w:pStyle w:val="Header"/>
            <w:spacing w:before="40"/>
            <w:ind w:right="17"/>
            <w:jc w:val="right"/>
          </w:pPr>
          <w:r>
            <w:rPr>
              <w:b/>
            </w:rPr>
            <w:fldChar w:fldCharType="begin"/>
          </w:r>
          <w:r>
            <w:rPr>
              <w:b/>
            </w:rPr>
            <w:instrText>STYLEREF CharSDivNo</w:instrText>
          </w:r>
          <w:r>
            <w:rPr>
              <w:b/>
            </w:rPr>
            <w:fldChar w:fldCharType="end"/>
          </w:r>
        </w:p>
      </w:tc>
    </w:tr>
    <w:tr w:rsidR="00B749A4">
      <w:tc>
        <w:tcPr>
          <w:tcW w:w="5715" w:type="dxa"/>
        </w:tcPr>
        <w:p w:rsidR="00B749A4" w:rsidRDefault="00B749A4">
          <w:pPr>
            <w:pStyle w:val="Header"/>
            <w:spacing w:before="40"/>
            <w:jc w:val="right"/>
          </w:pPr>
        </w:p>
      </w:tc>
      <w:tc>
        <w:tcPr>
          <w:tcW w:w="1445" w:type="dxa"/>
        </w:tcPr>
        <w:p w:rsidR="00B749A4" w:rsidRDefault="00B749A4">
          <w:pPr>
            <w:pStyle w:val="Header"/>
            <w:spacing w:before="40"/>
            <w:ind w:right="17"/>
            <w:jc w:val="right"/>
          </w:pPr>
        </w:p>
      </w:tc>
    </w:tr>
  </w:tbl>
  <w:p w:rsidR="00B749A4" w:rsidRDefault="00B749A4">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749A4">
      <w:trPr>
        <w:cantSplit/>
        <w:jc w:val="center"/>
      </w:trPr>
      <w:tc>
        <w:tcPr>
          <w:tcW w:w="7258" w:type="dxa"/>
          <w:gridSpan w:val="2"/>
        </w:tcPr>
        <w:p w:rsidR="00B749A4" w:rsidRDefault="00B749A4">
          <w:pPr>
            <w:pStyle w:val="Header"/>
          </w:pPr>
          <w:r>
            <w:rPr>
              <w:b/>
              <w:i/>
            </w:rPr>
            <w:fldChar w:fldCharType="begin"/>
          </w:r>
          <w:r>
            <w:rPr>
              <w:b/>
              <w:i/>
            </w:rPr>
            <w:instrText xml:space="preserve"> STYLEREF "Name of Act/Reg" </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 xml:space="preserve"> STYLEREF "nHeading 2" </w:instrText>
          </w:r>
          <w:r>
            <w:rPr>
              <w:b/>
            </w:rPr>
            <w:fldChar w:fldCharType="separate"/>
          </w:r>
          <w:r w:rsidR="004B0842">
            <w:rPr>
              <w:b/>
            </w:rPr>
            <w:t>Notes</w:t>
          </w:r>
          <w:r>
            <w:rPr>
              <w:b/>
            </w:rPr>
            <w:fldChar w:fldCharType="end"/>
          </w:r>
        </w:p>
      </w:tc>
      <w:tc>
        <w:tcPr>
          <w:tcW w:w="5715" w:type="dxa"/>
        </w:tcPr>
        <w:p w:rsidR="00B749A4" w:rsidRDefault="00B749A4">
          <w:pPr>
            <w:pStyle w:val="Header"/>
            <w:spacing w:before="40"/>
          </w:pPr>
          <w:r>
            <w:fldChar w:fldCharType="begin"/>
          </w:r>
          <w:r>
            <w:instrText xml:space="preserve"> STYLEREF "nHeading 3" </w:instrText>
          </w:r>
          <w:r>
            <w:fldChar w:fldCharType="separate"/>
          </w:r>
          <w:r w:rsidR="004B0842">
            <w:t>Compilation table</w:t>
          </w:r>
          <w:r>
            <w:fldChar w:fldCharType="end"/>
          </w:r>
        </w:p>
      </w:tc>
    </w:tr>
    <w:tr w:rsidR="00B749A4">
      <w:trPr>
        <w:jc w:val="center"/>
      </w:trPr>
      <w:tc>
        <w:tcPr>
          <w:tcW w:w="1548" w:type="dxa"/>
        </w:tcPr>
        <w:p w:rsidR="00B749A4" w:rsidRDefault="00B749A4">
          <w:pPr>
            <w:pStyle w:val="Header"/>
            <w:spacing w:before="40"/>
          </w:pPr>
        </w:p>
      </w:tc>
      <w:tc>
        <w:tcPr>
          <w:tcW w:w="5715" w:type="dxa"/>
        </w:tcPr>
        <w:p w:rsidR="00B749A4" w:rsidRDefault="00B749A4">
          <w:pPr>
            <w:pStyle w:val="Header"/>
            <w:spacing w:before="40"/>
          </w:pPr>
        </w:p>
      </w:tc>
    </w:tr>
    <w:tr w:rsidR="00B749A4">
      <w:trPr>
        <w:cantSplit/>
        <w:jc w:val="center"/>
      </w:trPr>
      <w:tc>
        <w:tcPr>
          <w:tcW w:w="7258" w:type="dxa"/>
          <w:gridSpan w:val="2"/>
        </w:tcPr>
        <w:p w:rsidR="00B749A4" w:rsidRDefault="00B749A4">
          <w:pPr>
            <w:pStyle w:val="Header"/>
            <w:spacing w:before="40"/>
          </w:pPr>
        </w:p>
      </w:tc>
    </w:tr>
  </w:tbl>
  <w:p w:rsidR="00B749A4" w:rsidRDefault="00B749A4">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749A4">
      <w:trPr>
        <w:cantSplit/>
        <w:jc w:val="center"/>
      </w:trPr>
      <w:tc>
        <w:tcPr>
          <w:tcW w:w="7258" w:type="dxa"/>
          <w:gridSpan w:val="2"/>
        </w:tcPr>
        <w:p w:rsidR="00B749A4" w:rsidRDefault="00B749A4">
          <w:pPr>
            <w:pStyle w:val="Header"/>
            <w:ind w:right="17"/>
            <w:jc w:val="right"/>
          </w:pPr>
          <w:r>
            <w:rPr>
              <w:b/>
              <w:i/>
            </w:rPr>
            <w:fldChar w:fldCharType="begin"/>
          </w:r>
          <w:r>
            <w:rPr>
              <w:b/>
              <w:i/>
            </w:rPr>
            <w:instrText xml:space="preserve"> STYLEREF "Name of Act/Reg" </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5715" w:type="dxa"/>
        </w:tcPr>
        <w:p w:rsidR="00B749A4" w:rsidRDefault="00B749A4">
          <w:pPr>
            <w:pStyle w:val="Header"/>
            <w:spacing w:before="40"/>
            <w:jc w:val="right"/>
          </w:pPr>
          <w:r>
            <w:fldChar w:fldCharType="begin"/>
          </w:r>
          <w:r>
            <w:instrText xml:space="preserve"> STYLEREF "nHeading 3" </w:instrText>
          </w:r>
          <w:r>
            <w:fldChar w:fldCharType="separate"/>
          </w:r>
          <w:r w:rsidR="004B0842">
            <w:t>Compilation table</w:t>
          </w:r>
          <w:r>
            <w:fldChar w:fldCharType="end"/>
          </w:r>
        </w:p>
      </w:tc>
      <w:tc>
        <w:tcPr>
          <w:tcW w:w="1548" w:type="dxa"/>
        </w:tcPr>
        <w:p w:rsidR="00B749A4" w:rsidRDefault="00B749A4">
          <w:pPr>
            <w:pStyle w:val="Header"/>
            <w:spacing w:before="40"/>
            <w:ind w:right="17"/>
            <w:jc w:val="right"/>
          </w:pPr>
          <w:r>
            <w:rPr>
              <w:b/>
            </w:rPr>
            <w:fldChar w:fldCharType="begin"/>
          </w:r>
          <w:r>
            <w:rPr>
              <w:b/>
            </w:rPr>
            <w:instrText xml:space="preserve"> STYLEREF "nHeading 2" </w:instrText>
          </w:r>
          <w:r>
            <w:rPr>
              <w:b/>
            </w:rPr>
            <w:fldChar w:fldCharType="separate"/>
          </w:r>
          <w:r w:rsidR="004B0842">
            <w:rPr>
              <w:b/>
            </w:rPr>
            <w:t>Notes</w:t>
          </w:r>
          <w:r>
            <w:rPr>
              <w:b/>
            </w:rPr>
            <w:fldChar w:fldCharType="end"/>
          </w:r>
        </w:p>
      </w:tc>
    </w:tr>
    <w:tr w:rsidR="00B749A4">
      <w:trPr>
        <w:jc w:val="center"/>
      </w:trPr>
      <w:tc>
        <w:tcPr>
          <w:tcW w:w="5715" w:type="dxa"/>
        </w:tcPr>
        <w:p w:rsidR="00B749A4" w:rsidRDefault="00B749A4">
          <w:pPr>
            <w:pStyle w:val="Header"/>
            <w:spacing w:before="40"/>
            <w:jc w:val="right"/>
          </w:pPr>
        </w:p>
      </w:tc>
      <w:tc>
        <w:tcPr>
          <w:tcW w:w="1548" w:type="dxa"/>
        </w:tcPr>
        <w:p w:rsidR="00B749A4" w:rsidRDefault="00B749A4">
          <w:pPr>
            <w:pStyle w:val="Header"/>
            <w:spacing w:before="40"/>
            <w:ind w:right="17"/>
            <w:jc w:val="right"/>
          </w:pPr>
        </w:p>
      </w:tc>
    </w:tr>
    <w:tr w:rsidR="00B749A4">
      <w:trPr>
        <w:cantSplit/>
        <w:jc w:val="center"/>
      </w:trPr>
      <w:tc>
        <w:tcPr>
          <w:tcW w:w="7258" w:type="dxa"/>
          <w:gridSpan w:val="2"/>
        </w:tcPr>
        <w:p w:rsidR="00B749A4" w:rsidRDefault="00B749A4">
          <w:pPr>
            <w:pStyle w:val="Header"/>
            <w:spacing w:before="40"/>
            <w:ind w:right="17"/>
            <w:jc w:val="right"/>
          </w:pPr>
        </w:p>
      </w:tc>
    </w:tr>
  </w:tbl>
  <w:p w:rsidR="00B749A4" w:rsidRDefault="00B749A4">
    <w:pPr>
      <w:pStyle w:val="Header"/>
      <w:pBdr>
        <w:top w:val="single" w:sz="4" w:space="1" w:color="auto"/>
      </w:pBdr>
    </w:pPr>
    <w:bookmarkStart w:id="218" w:name="Compilation"/>
    <w:bookmarkEnd w:id="21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749A4">
      <w:trPr>
        <w:cantSplit/>
        <w:jc w:val="center"/>
      </w:trPr>
      <w:tc>
        <w:tcPr>
          <w:tcW w:w="7263" w:type="dxa"/>
          <w:gridSpan w:val="2"/>
        </w:tcPr>
        <w:p w:rsidR="00B749A4" w:rsidRDefault="00B749A4">
          <w:pPr>
            <w:pStyle w:val="Header"/>
          </w:pPr>
          <w:r>
            <w:rPr>
              <w:b/>
              <w:i/>
            </w:rPr>
            <w:fldChar w:fldCharType="begin"/>
          </w:r>
          <w:r>
            <w:rPr>
              <w:b/>
              <w:i/>
            </w:rPr>
            <w:instrText xml:space="preserve"> STYLEREF "Name of Act/Reg" </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1348" w:type="dxa"/>
        </w:tcPr>
        <w:p w:rsidR="00B749A4" w:rsidRDefault="00B749A4">
          <w:pPr>
            <w:pStyle w:val="Header"/>
            <w:spacing w:before="40"/>
          </w:pPr>
        </w:p>
      </w:tc>
      <w:tc>
        <w:tcPr>
          <w:tcW w:w="5915" w:type="dxa"/>
        </w:tcPr>
        <w:p w:rsidR="00B749A4" w:rsidRDefault="00B749A4">
          <w:pPr>
            <w:pStyle w:val="Header"/>
            <w:spacing w:before="40"/>
          </w:pPr>
        </w:p>
      </w:tc>
    </w:tr>
    <w:tr w:rsidR="00B749A4">
      <w:trPr>
        <w:jc w:val="center"/>
      </w:trPr>
      <w:tc>
        <w:tcPr>
          <w:tcW w:w="1348" w:type="dxa"/>
        </w:tcPr>
        <w:p w:rsidR="00B749A4" w:rsidRDefault="00B749A4">
          <w:pPr>
            <w:pStyle w:val="Header"/>
            <w:spacing w:before="40"/>
          </w:pPr>
        </w:p>
      </w:tc>
      <w:tc>
        <w:tcPr>
          <w:tcW w:w="5915" w:type="dxa"/>
        </w:tcPr>
        <w:p w:rsidR="00B749A4" w:rsidRDefault="00B749A4">
          <w:pPr>
            <w:pStyle w:val="Header"/>
            <w:spacing w:before="40"/>
          </w:pPr>
        </w:p>
      </w:tc>
    </w:tr>
    <w:tr w:rsidR="00B749A4">
      <w:trPr>
        <w:cantSplit/>
        <w:jc w:val="center"/>
      </w:trPr>
      <w:tc>
        <w:tcPr>
          <w:tcW w:w="7263" w:type="dxa"/>
          <w:gridSpan w:val="2"/>
        </w:tcPr>
        <w:p w:rsidR="00B749A4" w:rsidRDefault="00B749A4">
          <w:pPr>
            <w:pStyle w:val="Header"/>
            <w:spacing w:before="40"/>
          </w:pPr>
          <w:r>
            <w:t>Defined terms</w:t>
          </w:r>
        </w:p>
      </w:tc>
    </w:tr>
  </w:tbl>
  <w:p w:rsidR="00B749A4" w:rsidRDefault="00B749A4">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42" w:rsidRDefault="004B084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749A4">
      <w:trPr>
        <w:cantSplit/>
        <w:jc w:val="center"/>
      </w:trPr>
      <w:tc>
        <w:tcPr>
          <w:tcW w:w="7263" w:type="dxa"/>
          <w:gridSpan w:val="2"/>
        </w:tcPr>
        <w:p w:rsidR="00B749A4" w:rsidRDefault="00B749A4">
          <w:pPr>
            <w:pStyle w:val="Header"/>
            <w:spacing w:before="40"/>
            <w:ind w:right="17"/>
            <w:jc w:val="right"/>
          </w:pPr>
          <w:r>
            <w:rPr>
              <w:b/>
              <w:i/>
            </w:rPr>
            <w:fldChar w:fldCharType="begin"/>
          </w:r>
          <w:r>
            <w:rPr>
              <w:b/>
              <w:i/>
            </w:rPr>
            <w:instrText xml:space="preserve"> STYLEREF "Name of Act/Reg" </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5884" w:type="dxa"/>
        </w:tcPr>
        <w:p w:rsidR="00B749A4" w:rsidRDefault="00B749A4">
          <w:pPr>
            <w:pStyle w:val="Header"/>
            <w:spacing w:before="40"/>
            <w:jc w:val="right"/>
          </w:pPr>
        </w:p>
      </w:tc>
      <w:tc>
        <w:tcPr>
          <w:tcW w:w="1379" w:type="dxa"/>
        </w:tcPr>
        <w:p w:rsidR="00B749A4" w:rsidRDefault="00B749A4">
          <w:pPr>
            <w:pStyle w:val="Header"/>
            <w:spacing w:before="40"/>
            <w:ind w:right="17"/>
            <w:jc w:val="right"/>
          </w:pPr>
        </w:p>
      </w:tc>
    </w:tr>
    <w:tr w:rsidR="00B749A4">
      <w:trPr>
        <w:jc w:val="center"/>
      </w:trPr>
      <w:tc>
        <w:tcPr>
          <w:tcW w:w="5884" w:type="dxa"/>
        </w:tcPr>
        <w:p w:rsidR="00B749A4" w:rsidRDefault="00B749A4">
          <w:pPr>
            <w:pStyle w:val="Header"/>
            <w:spacing w:before="40"/>
            <w:jc w:val="right"/>
          </w:pPr>
        </w:p>
      </w:tc>
      <w:tc>
        <w:tcPr>
          <w:tcW w:w="1379" w:type="dxa"/>
        </w:tcPr>
        <w:p w:rsidR="00B749A4" w:rsidRDefault="00B749A4">
          <w:pPr>
            <w:pStyle w:val="Header"/>
            <w:spacing w:before="40"/>
            <w:ind w:right="17"/>
            <w:jc w:val="right"/>
          </w:pPr>
        </w:p>
      </w:tc>
    </w:tr>
    <w:tr w:rsidR="00B749A4">
      <w:trPr>
        <w:cantSplit/>
        <w:jc w:val="center"/>
      </w:trPr>
      <w:tc>
        <w:tcPr>
          <w:tcW w:w="7263" w:type="dxa"/>
          <w:gridSpan w:val="2"/>
        </w:tcPr>
        <w:p w:rsidR="00B749A4" w:rsidRDefault="00B749A4">
          <w:pPr>
            <w:pStyle w:val="Header"/>
            <w:spacing w:before="40"/>
            <w:ind w:right="17"/>
            <w:jc w:val="right"/>
          </w:pPr>
          <w:r>
            <w:t>Defined terms</w:t>
          </w:r>
        </w:p>
      </w:tc>
    </w:tr>
  </w:tbl>
  <w:p w:rsidR="00B749A4" w:rsidRDefault="00B749A4">
    <w:pPr>
      <w:pStyle w:val="Header"/>
      <w:pBdr>
        <w:top w:val="single" w:sz="4" w:space="1" w:color="auto"/>
      </w:pBdr>
    </w:pPr>
    <w:bookmarkStart w:id="222" w:name="DefinedTerms"/>
    <w:bookmarkEnd w:id="22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Header"/>
    </w:pPr>
    <w:bookmarkStart w:id="223" w:name="Coversheet"/>
    <w:bookmarkEnd w:id="2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749A4">
      <w:trPr>
        <w:cantSplit/>
        <w:jc w:val="center"/>
      </w:trPr>
      <w:tc>
        <w:tcPr>
          <w:tcW w:w="7258" w:type="dxa"/>
          <w:gridSpan w:val="2"/>
        </w:tcPr>
        <w:p w:rsidR="00B749A4" w:rsidRDefault="00B749A4">
          <w:pPr>
            <w:pStyle w:val="Header"/>
          </w:pPr>
          <w:r>
            <w:rPr>
              <w:b/>
              <w:i/>
            </w:rPr>
            <w:fldChar w:fldCharType="begin"/>
          </w:r>
          <w:r>
            <w:rPr>
              <w:b/>
              <w:i/>
            </w:rPr>
            <w:instrText xml:space="preserve"> STYLEREF "Name of Act/Reg" </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1548" w:type="dxa"/>
        </w:tcPr>
        <w:p w:rsidR="00B749A4" w:rsidRDefault="00B749A4">
          <w:pPr>
            <w:pStyle w:val="Header"/>
            <w:spacing w:before="40"/>
          </w:pPr>
        </w:p>
      </w:tc>
      <w:tc>
        <w:tcPr>
          <w:tcW w:w="5715" w:type="dxa"/>
        </w:tcPr>
        <w:p w:rsidR="00B749A4" w:rsidRDefault="00B749A4">
          <w:pPr>
            <w:pStyle w:val="Header"/>
            <w:spacing w:before="40"/>
          </w:pPr>
        </w:p>
      </w:tc>
    </w:tr>
    <w:tr w:rsidR="00B749A4">
      <w:trPr>
        <w:jc w:val="center"/>
      </w:trPr>
      <w:tc>
        <w:tcPr>
          <w:tcW w:w="1548" w:type="dxa"/>
        </w:tcPr>
        <w:p w:rsidR="00B749A4" w:rsidRDefault="00B749A4">
          <w:pPr>
            <w:pStyle w:val="Header"/>
            <w:spacing w:before="40"/>
          </w:pPr>
        </w:p>
      </w:tc>
      <w:tc>
        <w:tcPr>
          <w:tcW w:w="5715" w:type="dxa"/>
        </w:tcPr>
        <w:p w:rsidR="00B749A4" w:rsidRDefault="00B749A4">
          <w:pPr>
            <w:pStyle w:val="Header"/>
            <w:spacing w:before="40"/>
          </w:pPr>
        </w:p>
      </w:tc>
    </w:tr>
    <w:tr w:rsidR="00B749A4">
      <w:trPr>
        <w:cantSplit/>
        <w:jc w:val="center"/>
      </w:trPr>
      <w:tc>
        <w:tcPr>
          <w:tcW w:w="7258" w:type="dxa"/>
          <w:gridSpan w:val="2"/>
        </w:tcPr>
        <w:p w:rsidR="00B749A4" w:rsidRDefault="00B749A4">
          <w:pPr>
            <w:pStyle w:val="Header"/>
            <w:spacing w:before="40"/>
          </w:pPr>
          <w:r>
            <w:t>Contents</w:t>
          </w:r>
        </w:p>
      </w:tc>
    </w:tr>
  </w:tbl>
  <w:p w:rsidR="00B749A4" w:rsidRDefault="00B749A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749A4">
      <w:trPr>
        <w:cantSplit/>
        <w:jc w:val="center"/>
      </w:trPr>
      <w:tc>
        <w:tcPr>
          <w:tcW w:w="7258" w:type="dxa"/>
          <w:gridSpan w:val="2"/>
        </w:tcPr>
        <w:p w:rsidR="00B749A4" w:rsidRDefault="00B749A4">
          <w:pPr>
            <w:pStyle w:val="Header"/>
            <w:ind w:right="17"/>
            <w:jc w:val="right"/>
          </w:pPr>
          <w:r>
            <w:rPr>
              <w:b/>
              <w:i/>
            </w:rPr>
            <w:fldChar w:fldCharType="begin"/>
          </w:r>
          <w:r>
            <w:rPr>
              <w:b/>
              <w:i/>
            </w:rPr>
            <w:instrText xml:space="preserve"> STYLEREF "Name of Act/Reg" </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5715" w:type="dxa"/>
        </w:tcPr>
        <w:p w:rsidR="00B749A4" w:rsidRDefault="00B749A4">
          <w:pPr>
            <w:pStyle w:val="Header"/>
            <w:spacing w:before="40"/>
            <w:jc w:val="right"/>
          </w:pPr>
        </w:p>
      </w:tc>
      <w:tc>
        <w:tcPr>
          <w:tcW w:w="1548" w:type="dxa"/>
        </w:tcPr>
        <w:p w:rsidR="00B749A4" w:rsidRDefault="00B749A4">
          <w:pPr>
            <w:pStyle w:val="Header"/>
            <w:spacing w:before="40"/>
            <w:ind w:right="17"/>
            <w:jc w:val="right"/>
          </w:pPr>
        </w:p>
      </w:tc>
    </w:tr>
    <w:tr w:rsidR="00B749A4">
      <w:trPr>
        <w:jc w:val="center"/>
      </w:trPr>
      <w:tc>
        <w:tcPr>
          <w:tcW w:w="5715" w:type="dxa"/>
        </w:tcPr>
        <w:p w:rsidR="00B749A4" w:rsidRDefault="00B749A4">
          <w:pPr>
            <w:pStyle w:val="Header"/>
            <w:spacing w:before="40"/>
            <w:jc w:val="right"/>
          </w:pPr>
        </w:p>
      </w:tc>
      <w:tc>
        <w:tcPr>
          <w:tcW w:w="1548" w:type="dxa"/>
        </w:tcPr>
        <w:p w:rsidR="00B749A4" w:rsidRDefault="00B749A4">
          <w:pPr>
            <w:pStyle w:val="Header"/>
            <w:spacing w:before="40"/>
            <w:ind w:right="17"/>
            <w:jc w:val="right"/>
          </w:pPr>
        </w:p>
      </w:tc>
    </w:tr>
    <w:tr w:rsidR="00B749A4">
      <w:trPr>
        <w:cantSplit/>
        <w:jc w:val="center"/>
      </w:trPr>
      <w:tc>
        <w:tcPr>
          <w:tcW w:w="7258" w:type="dxa"/>
          <w:gridSpan w:val="2"/>
        </w:tcPr>
        <w:p w:rsidR="00B749A4" w:rsidRDefault="00B749A4">
          <w:pPr>
            <w:pStyle w:val="Header"/>
            <w:spacing w:before="40"/>
            <w:ind w:right="17"/>
            <w:jc w:val="right"/>
          </w:pPr>
          <w:r>
            <w:t>Contents</w:t>
          </w:r>
        </w:p>
      </w:tc>
    </w:tr>
  </w:tbl>
  <w:p w:rsidR="00B749A4" w:rsidRDefault="00B749A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749A4">
      <w:trPr>
        <w:cantSplit/>
        <w:jc w:val="center"/>
      </w:trPr>
      <w:tc>
        <w:tcPr>
          <w:tcW w:w="7263" w:type="dxa"/>
          <w:gridSpan w:val="2"/>
        </w:tcPr>
        <w:p w:rsidR="00B749A4" w:rsidRDefault="00B749A4">
          <w:pPr>
            <w:pStyle w:val="Header"/>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CharPartNo</w:instrText>
          </w:r>
          <w:r>
            <w:rPr>
              <w:b/>
            </w:rPr>
            <w:fldChar w:fldCharType="end"/>
          </w:r>
        </w:p>
      </w:tc>
      <w:tc>
        <w:tcPr>
          <w:tcW w:w="5715" w:type="dxa"/>
          <w:vAlign w:val="bottom"/>
        </w:tcPr>
        <w:p w:rsidR="00B749A4" w:rsidRDefault="00B749A4">
          <w:pPr>
            <w:pStyle w:val="Header"/>
            <w:spacing w:before="40"/>
          </w:pPr>
          <w:r>
            <w:fldChar w:fldCharType="begin"/>
          </w:r>
          <w:r>
            <w:instrText>styleref CharPartText</w:instrText>
          </w:r>
          <w:r>
            <w:fldChar w:fldCharType="end"/>
          </w:r>
        </w:p>
      </w:tc>
    </w:tr>
    <w:tr w:rsidR="00B749A4">
      <w:trPr>
        <w:jc w:val="center"/>
      </w:trPr>
      <w:tc>
        <w:tcPr>
          <w:tcW w:w="1548" w:type="dxa"/>
        </w:tcPr>
        <w:p w:rsidR="00B749A4" w:rsidRDefault="00B749A4">
          <w:pPr>
            <w:pStyle w:val="Header"/>
            <w:spacing w:before="40"/>
          </w:pPr>
          <w:r>
            <w:rPr>
              <w:b/>
            </w:rPr>
            <w:fldChar w:fldCharType="begin"/>
          </w:r>
          <w:r>
            <w:rPr>
              <w:b/>
            </w:rPr>
            <w:instrText>STYLEREF CharDivNo</w:instrText>
          </w:r>
          <w:r>
            <w:rPr>
              <w:b/>
            </w:rPr>
            <w:fldChar w:fldCharType="end"/>
          </w:r>
        </w:p>
      </w:tc>
      <w:tc>
        <w:tcPr>
          <w:tcW w:w="5715" w:type="dxa"/>
          <w:vAlign w:val="bottom"/>
        </w:tcPr>
        <w:p w:rsidR="00B749A4" w:rsidRDefault="00B749A4">
          <w:pPr>
            <w:pStyle w:val="Header"/>
            <w:spacing w:before="40"/>
          </w:pPr>
          <w:r>
            <w:fldChar w:fldCharType="begin"/>
          </w:r>
          <w:r>
            <w:instrText xml:space="preserve"> styleref CharDivText </w:instrText>
          </w:r>
          <w:r>
            <w:fldChar w:fldCharType="end"/>
          </w:r>
        </w:p>
      </w:tc>
    </w:tr>
    <w:tr w:rsidR="00B749A4">
      <w:trPr>
        <w:cantSplit/>
        <w:jc w:val="center"/>
      </w:trPr>
      <w:tc>
        <w:tcPr>
          <w:tcW w:w="7263" w:type="dxa"/>
          <w:gridSpan w:val="2"/>
        </w:tcPr>
        <w:p w:rsidR="00B749A4" w:rsidRDefault="00B749A4">
          <w:pPr>
            <w:pStyle w:val="Header"/>
            <w:spacing w:before="40"/>
          </w:pPr>
          <w:r>
            <w:rPr>
              <w:b/>
            </w:rPr>
            <w:t xml:space="preserve">r. </w:t>
          </w:r>
          <w:r>
            <w:rPr>
              <w:b/>
            </w:rPr>
            <w:fldChar w:fldCharType="begin"/>
          </w:r>
          <w:r>
            <w:rPr>
              <w:b/>
            </w:rPr>
            <w:instrText>STYLEREF CharSectNo</w:instrText>
          </w:r>
          <w:r>
            <w:rPr>
              <w:b/>
            </w:rPr>
            <w:fldChar w:fldCharType="separate"/>
          </w:r>
          <w:r w:rsidR="004B0842">
            <w:rPr>
              <w:b/>
            </w:rPr>
            <w:t>1</w:t>
          </w:r>
          <w:r>
            <w:rPr>
              <w:b/>
            </w:rPr>
            <w:fldChar w:fldCharType="end"/>
          </w:r>
        </w:p>
      </w:tc>
    </w:tr>
  </w:tbl>
  <w:p w:rsidR="00B749A4" w:rsidRDefault="00B749A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749A4">
      <w:trPr>
        <w:cantSplit/>
        <w:jc w:val="center"/>
      </w:trPr>
      <w:tc>
        <w:tcPr>
          <w:tcW w:w="7263" w:type="dxa"/>
          <w:gridSpan w:val="2"/>
        </w:tcPr>
        <w:p w:rsidR="00B749A4" w:rsidRDefault="00B749A4">
          <w:pPr>
            <w:pStyle w:val="Header"/>
            <w:ind w:right="17"/>
            <w:jc w:val="right"/>
          </w:pPr>
          <w:r>
            <w:rPr>
              <w:b/>
              <w:i/>
            </w:rPr>
            <w:fldChar w:fldCharType="begin"/>
          </w:r>
          <w:r>
            <w:rPr>
              <w:b/>
              <w:i/>
            </w:rPr>
            <w:instrText>STYLEREF "Name of Act/Reg"</w:instrText>
          </w:r>
          <w:r>
            <w:rPr>
              <w:b/>
              <w:i/>
            </w:rPr>
            <w:fldChar w:fldCharType="separate"/>
          </w:r>
          <w:r w:rsidR="004B0842">
            <w:rPr>
              <w:b/>
              <w:i/>
            </w:rPr>
            <w:t>Road Traffic (Authorisation to Drive) Regulations 2014</w:t>
          </w:r>
          <w:r>
            <w:rPr>
              <w:b/>
              <w:i/>
            </w:rPr>
            <w:fldChar w:fldCharType="end"/>
          </w:r>
        </w:p>
      </w:tc>
    </w:tr>
    <w:tr w:rsidR="00B749A4">
      <w:trPr>
        <w:jc w:val="center"/>
      </w:trPr>
      <w:tc>
        <w:tcPr>
          <w:tcW w:w="5715" w:type="dxa"/>
          <w:vAlign w:val="bottom"/>
        </w:tcPr>
        <w:p w:rsidR="00B749A4" w:rsidRDefault="00B749A4">
          <w:pPr>
            <w:pStyle w:val="Header"/>
            <w:spacing w:before="40"/>
            <w:jc w:val="right"/>
          </w:pPr>
          <w:r>
            <w:fldChar w:fldCharType="begin"/>
          </w:r>
          <w:r>
            <w:instrText>styleref CharPartText</w:instrText>
          </w:r>
          <w:r>
            <w:fldChar w:fldCharType="end"/>
          </w:r>
        </w:p>
      </w:tc>
      <w:tc>
        <w:tcPr>
          <w:tcW w:w="1548" w:type="dxa"/>
        </w:tcPr>
        <w:p w:rsidR="00B749A4" w:rsidRDefault="00B749A4">
          <w:pPr>
            <w:pStyle w:val="Header"/>
            <w:spacing w:before="40"/>
            <w:ind w:right="17"/>
            <w:jc w:val="right"/>
          </w:pPr>
          <w:r>
            <w:rPr>
              <w:b/>
            </w:rPr>
            <w:fldChar w:fldCharType="begin"/>
          </w:r>
          <w:r>
            <w:rPr>
              <w:b/>
            </w:rPr>
            <w:instrText>STYLEREF CharPartNo</w:instrText>
          </w:r>
          <w:r>
            <w:rPr>
              <w:b/>
            </w:rPr>
            <w:fldChar w:fldCharType="end"/>
          </w:r>
        </w:p>
      </w:tc>
    </w:tr>
    <w:tr w:rsidR="00B749A4">
      <w:trPr>
        <w:jc w:val="center"/>
      </w:trPr>
      <w:tc>
        <w:tcPr>
          <w:tcW w:w="5715" w:type="dxa"/>
          <w:vAlign w:val="bottom"/>
        </w:tcPr>
        <w:p w:rsidR="00B749A4" w:rsidRDefault="00B749A4">
          <w:pPr>
            <w:pStyle w:val="Header"/>
            <w:spacing w:before="40"/>
            <w:jc w:val="right"/>
          </w:pPr>
          <w:r>
            <w:fldChar w:fldCharType="begin"/>
          </w:r>
          <w:r>
            <w:instrText xml:space="preserve"> styleref CharDivText </w:instrText>
          </w:r>
          <w:r>
            <w:fldChar w:fldCharType="end"/>
          </w:r>
        </w:p>
      </w:tc>
      <w:tc>
        <w:tcPr>
          <w:tcW w:w="1548" w:type="dxa"/>
        </w:tcPr>
        <w:p w:rsidR="00B749A4" w:rsidRDefault="00B749A4">
          <w:pPr>
            <w:pStyle w:val="Header"/>
            <w:spacing w:before="40"/>
            <w:ind w:right="17"/>
            <w:jc w:val="right"/>
          </w:pPr>
          <w:r>
            <w:rPr>
              <w:b/>
            </w:rPr>
            <w:fldChar w:fldCharType="begin"/>
          </w:r>
          <w:r>
            <w:rPr>
              <w:b/>
            </w:rPr>
            <w:instrText>STYLEREF CharDivNo</w:instrText>
          </w:r>
          <w:r>
            <w:rPr>
              <w:b/>
            </w:rPr>
            <w:fldChar w:fldCharType="end"/>
          </w:r>
        </w:p>
      </w:tc>
    </w:tr>
    <w:tr w:rsidR="00B749A4">
      <w:trPr>
        <w:cantSplit/>
        <w:jc w:val="center"/>
      </w:trPr>
      <w:tc>
        <w:tcPr>
          <w:tcW w:w="7263" w:type="dxa"/>
          <w:gridSpan w:val="2"/>
        </w:tcPr>
        <w:p w:rsidR="00B749A4" w:rsidRDefault="00B749A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B0842">
            <w:rPr>
              <w:b/>
            </w:rPr>
            <w:t>1</w:t>
          </w:r>
          <w:r>
            <w:rPr>
              <w:b/>
            </w:rPr>
            <w:fldChar w:fldCharType="end"/>
          </w:r>
        </w:p>
      </w:tc>
    </w:tr>
  </w:tbl>
  <w:p w:rsidR="00B749A4" w:rsidRDefault="00B749A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A4" w:rsidRDefault="00B7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20437"/>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s>
  <w:rsids>
    <w:rsidRoot w:val="00DA11F7"/>
    <w:rsid w:val="002D14C3"/>
    <w:rsid w:val="00341D46"/>
    <w:rsid w:val="00442425"/>
    <w:rsid w:val="004B0842"/>
    <w:rsid w:val="005C1F79"/>
    <w:rsid w:val="007C49E0"/>
    <w:rsid w:val="009945F5"/>
    <w:rsid w:val="00B749A4"/>
    <w:rsid w:val="00BA6700"/>
    <w:rsid w:val="00D96326"/>
    <w:rsid w:val="00DA1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24072</Words>
  <Characters>116031</Characters>
  <Application>Microsoft Office Word</Application>
  <DocSecurity>0</DocSecurity>
  <Lines>3625</Lines>
  <Paragraphs>2060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2014 - 00-af0-00</dc:title>
  <dc:subject/>
  <dc:creator/>
  <cp:keywords/>
  <dc:description/>
  <cp:lastModifiedBy>Master Repository Process</cp:lastModifiedBy>
  <cp:revision>4</cp:revision>
  <cp:lastPrinted>2019-06-28T08:20:00Z</cp:lastPrinted>
  <dcterms:created xsi:type="dcterms:W3CDTF">2021-06-18T01:05:00Z</dcterms:created>
  <dcterms:modified xsi:type="dcterms:W3CDTF">2021-06-18T01:05:00Z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18 Jun 2021</vt:lpwstr>
  </property>
  <property fmtid="{D5CDD505-2E9C-101B-9397-08002B2CF9AE}" pid="5" name="Suffix">
    <vt:lpwstr>00-af0-00</vt:lpwstr>
  </property>
  <property fmtid="{D5CDD505-2E9C-101B-9397-08002B2CF9AE}" pid="6" name="CommencementDate">
    <vt:lpwstr>20210618</vt:lpwstr>
  </property>
</Properties>
</file>