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40" w:rsidRDefault="00774D40">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4D40" w:rsidRDefault="00774D40">
      <w:pPr>
        <w:pStyle w:val="PrincipalActRegPage1"/>
      </w:pPr>
      <w:r>
        <w:fldChar w:fldCharType="begin"/>
      </w:r>
      <w:r>
        <w:instrText xml:space="preserve"> STYLEREF "PrincipalAct_Reg"</w:instrText>
      </w:r>
      <w:r>
        <w:fldChar w:fldCharType="separate"/>
      </w:r>
      <w:r w:rsidR="00D10871">
        <w:rPr>
          <w:noProof/>
        </w:rPr>
        <w:t>Liquor Control Act 1988</w:t>
      </w:r>
      <w:r>
        <w:fldChar w:fldCharType="end"/>
      </w:r>
    </w:p>
    <w:p w:rsidR="00774D40" w:rsidRDefault="00774D40">
      <w:pPr>
        <w:pStyle w:val="NameofActRegPage1"/>
        <w:spacing w:before="1800" w:after="4200"/>
        <w:outlineLvl w:val="0"/>
      </w:pPr>
      <w:r>
        <w:fldChar w:fldCharType="begin"/>
      </w:r>
      <w:r>
        <w:instrText xml:space="preserve"> STYLEREF "Name Of Act/Reg"</w:instrText>
      </w:r>
      <w:r>
        <w:fldChar w:fldCharType="separate"/>
      </w:r>
      <w:r w:rsidR="00D10871">
        <w:rPr>
          <w:noProof/>
        </w:rPr>
        <w:t>Liquor Control Regulations 1989</w:t>
      </w:r>
      <w:r>
        <w:fldChar w:fldCharType="end"/>
      </w:r>
    </w:p>
    <w:p w:rsidR="00774D40" w:rsidRDefault="00774D40">
      <w:pPr>
        <w:jc w:val="center"/>
        <w:sectPr w:rsidR="00774D4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05E9B" w:rsidRDefault="00105E9B">
      <w:pPr>
        <w:pStyle w:val="WA"/>
      </w:pPr>
      <w:r>
        <w:lastRenderedPageBreak/>
        <w:t>Western Australia</w:t>
      </w:r>
    </w:p>
    <w:p w:rsidR="00774D40" w:rsidRDefault="00774D40">
      <w:pPr>
        <w:pStyle w:val="NameofActRegPage1"/>
      </w:pPr>
      <w:r>
        <w:fldChar w:fldCharType="begin"/>
      </w:r>
      <w:r>
        <w:instrText xml:space="preserve"> STYLEREF "Name Of Act/Reg"</w:instrText>
      </w:r>
      <w:r>
        <w:fldChar w:fldCharType="separate"/>
      </w:r>
      <w:r w:rsidR="00D10871">
        <w:rPr>
          <w:noProof/>
        </w:rPr>
        <w:t>Liquor Control Regulations 1989</w:t>
      </w:r>
      <w:r>
        <w:fldChar w:fldCharType="end"/>
      </w:r>
    </w:p>
    <w:p w:rsidR="00774D40" w:rsidRDefault="00774D40">
      <w:pPr>
        <w:pStyle w:val="Arrangement"/>
      </w:pPr>
      <w:r>
        <w:t>Contents</w:t>
      </w:r>
    </w:p>
    <w:p w:rsidR="0009112A" w:rsidRDefault="00774D4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9112A">
        <w:t>1</w:t>
      </w:r>
      <w:r w:rsidR="0009112A" w:rsidRPr="00747BFA">
        <w:rPr>
          <w:snapToGrid w:val="0"/>
        </w:rPr>
        <w:t>.</w:t>
      </w:r>
      <w:r w:rsidR="0009112A" w:rsidRPr="00747BFA">
        <w:rPr>
          <w:snapToGrid w:val="0"/>
        </w:rPr>
        <w:tab/>
        <w:t>Citation</w:t>
      </w:r>
      <w:r w:rsidR="0009112A">
        <w:tab/>
      </w:r>
      <w:r w:rsidR="0009112A">
        <w:fldChar w:fldCharType="begin"/>
      </w:r>
      <w:r w:rsidR="0009112A">
        <w:instrText xml:space="preserve"> PAGEREF _Toc75170012 \h </w:instrText>
      </w:r>
      <w:r w:rsidR="0009112A">
        <w:fldChar w:fldCharType="separate"/>
      </w:r>
      <w:r w:rsidR="00D10871">
        <w:t>1</w:t>
      </w:r>
      <w:r w:rsidR="0009112A">
        <w:fldChar w:fldCharType="end"/>
      </w:r>
    </w:p>
    <w:p w:rsidR="0009112A" w:rsidRDefault="0009112A">
      <w:pPr>
        <w:pStyle w:val="TOC8"/>
        <w:rPr>
          <w:rFonts w:asciiTheme="minorHAnsi" w:eastAsiaTheme="minorEastAsia" w:hAnsiTheme="minorHAnsi" w:cstheme="minorBidi"/>
          <w:szCs w:val="22"/>
        </w:rPr>
      </w:pPr>
      <w:r>
        <w:t>2</w:t>
      </w:r>
      <w:r w:rsidRPr="00747BFA">
        <w:rPr>
          <w:snapToGrid w:val="0"/>
        </w:rPr>
        <w:t>.</w:t>
      </w:r>
      <w:r w:rsidRPr="00747BFA">
        <w:rPr>
          <w:snapToGrid w:val="0"/>
        </w:rPr>
        <w:tab/>
        <w:t>Commencement</w:t>
      </w:r>
      <w:r>
        <w:tab/>
      </w:r>
      <w:r>
        <w:fldChar w:fldCharType="begin"/>
      </w:r>
      <w:r>
        <w:instrText xml:space="preserve"> PAGEREF _Toc75170013 \h </w:instrText>
      </w:r>
      <w:r>
        <w:fldChar w:fldCharType="separate"/>
      </w:r>
      <w:r w:rsidR="00D10871">
        <w:t>1</w:t>
      </w:r>
      <w:r>
        <w:fldChar w:fldCharType="end"/>
      </w:r>
    </w:p>
    <w:p w:rsidR="0009112A" w:rsidRDefault="0009112A">
      <w:pPr>
        <w:pStyle w:val="TOC8"/>
        <w:rPr>
          <w:rFonts w:asciiTheme="minorHAnsi" w:eastAsiaTheme="minorEastAsia" w:hAnsiTheme="minorHAnsi" w:cstheme="minorBidi"/>
          <w:szCs w:val="22"/>
        </w:rPr>
      </w:pPr>
      <w:r>
        <w:t>3</w:t>
      </w:r>
      <w:r w:rsidRPr="00747BFA">
        <w:rPr>
          <w:snapToGrid w:val="0"/>
        </w:rPr>
        <w:t>.</w:t>
      </w:r>
      <w:r w:rsidRPr="00747BFA">
        <w:rPr>
          <w:snapToGrid w:val="0"/>
        </w:rPr>
        <w:tab/>
        <w:t>Forms prescribed etc. (Sch. 1)</w:t>
      </w:r>
      <w:r>
        <w:tab/>
      </w:r>
      <w:r>
        <w:fldChar w:fldCharType="begin"/>
      </w:r>
      <w:r>
        <w:instrText xml:space="preserve"> PAGEREF _Toc75170014 \h </w:instrText>
      </w:r>
      <w:r>
        <w:fldChar w:fldCharType="separate"/>
      </w:r>
      <w:r w:rsidR="00D10871">
        <w:t>1</w:t>
      </w:r>
      <w:r>
        <w:fldChar w:fldCharType="end"/>
      </w:r>
    </w:p>
    <w:p w:rsidR="0009112A" w:rsidRDefault="0009112A">
      <w:pPr>
        <w:pStyle w:val="TOC8"/>
        <w:rPr>
          <w:rFonts w:asciiTheme="minorHAnsi" w:eastAsiaTheme="minorEastAsia" w:hAnsiTheme="minorHAnsi" w:cstheme="minorBidi"/>
          <w:szCs w:val="22"/>
        </w:rPr>
      </w:pPr>
      <w:r>
        <w:t>3A</w:t>
      </w:r>
      <w:r w:rsidRPr="00747BFA">
        <w:rPr>
          <w:snapToGrid w:val="0"/>
        </w:rPr>
        <w:t>.</w:t>
      </w:r>
      <w:r w:rsidRPr="00747BFA">
        <w:rPr>
          <w:snapToGrid w:val="0"/>
        </w:rPr>
        <w:tab/>
        <w:t>Terms used</w:t>
      </w:r>
      <w:r>
        <w:tab/>
      </w:r>
      <w:r>
        <w:fldChar w:fldCharType="begin"/>
      </w:r>
      <w:r>
        <w:instrText xml:space="preserve"> PAGEREF _Toc75170015 \h </w:instrText>
      </w:r>
      <w:r>
        <w:fldChar w:fldCharType="separate"/>
      </w:r>
      <w:r w:rsidR="00D10871">
        <w:t>2</w:t>
      </w:r>
      <w:r>
        <w:fldChar w:fldCharType="end"/>
      </w:r>
    </w:p>
    <w:p w:rsidR="0009112A" w:rsidRDefault="0009112A">
      <w:pPr>
        <w:pStyle w:val="TOC8"/>
        <w:rPr>
          <w:rFonts w:asciiTheme="minorHAnsi" w:eastAsiaTheme="minorEastAsia" w:hAnsiTheme="minorHAnsi" w:cstheme="minorBidi"/>
          <w:szCs w:val="22"/>
        </w:rPr>
      </w:pPr>
      <w:r>
        <w:t>3AB.</w:t>
      </w:r>
      <w:r>
        <w:tab/>
        <w:t xml:space="preserve">Kind of liquor prescribed (mist containing ethanol) (Act s. 3(1) </w:t>
      </w:r>
      <w:r w:rsidRPr="00747BFA">
        <w:rPr>
          <w:i/>
        </w:rPr>
        <w:t>kind</w:t>
      </w:r>
      <w:r>
        <w:t>)</w:t>
      </w:r>
      <w:r>
        <w:tab/>
      </w:r>
      <w:r>
        <w:fldChar w:fldCharType="begin"/>
      </w:r>
      <w:r>
        <w:instrText xml:space="preserve"> PAGEREF _Toc75170016 \h </w:instrText>
      </w:r>
      <w:r>
        <w:fldChar w:fldCharType="separate"/>
      </w:r>
      <w:r w:rsidR="00D10871">
        <w:t>4</w:t>
      </w:r>
      <w:r>
        <w:fldChar w:fldCharType="end"/>
      </w:r>
    </w:p>
    <w:p w:rsidR="0009112A" w:rsidRDefault="0009112A">
      <w:pPr>
        <w:pStyle w:val="TOC8"/>
        <w:rPr>
          <w:rFonts w:asciiTheme="minorHAnsi" w:eastAsiaTheme="minorEastAsia" w:hAnsiTheme="minorHAnsi" w:cstheme="minorBidi"/>
          <w:szCs w:val="22"/>
        </w:rPr>
      </w:pPr>
      <w:r>
        <w:t>3AC.</w:t>
      </w:r>
      <w:r>
        <w:tab/>
        <w:t xml:space="preserve">Kind of liquor prescribed (aerosol containing ethanol) (Act s. 3(1) </w:t>
      </w:r>
      <w:r w:rsidRPr="00747BFA">
        <w:rPr>
          <w:i/>
        </w:rPr>
        <w:t>kind</w:t>
      </w:r>
      <w:r>
        <w:t>)</w:t>
      </w:r>
      <w:r>
        <w:tab/>
      </w:r>
      <w:r>
        <w:fldChar w:fldCharType="begin"/>
      </w:r>
      <w:r>
        <w:instrText xml:space="preserve"> PAGEREF _Toc75170017 \h </w:instrText>
      </w:r>
      <w:r>
        <w:fldChar w:fldCharType="separate"/>
      </w:r>
      <w:r w:rsidR="00D10871">
        <w:t>4</w:t>
      </w:r>
      <w:r>
        <w:fldChar w:fldCharType="end"/>
      </w:r>
    </w:p>
    <w:p w:rsidR="0009112A" w:rsidRDefault="0009112A">
      <w:pPr>
        <w:pStyle w:val="TOC8"/>
        <w:rPr>
          <w:rFonts w:asciiTheme="minorHAnsi" w:eastAsiaTheme="minorEastAsia" w:hAnsiTheme="minorHAnsi" w:cstheme="minorBidi"/>
          <w:szCs w:val="22"/>
        </w:rPr>
      </w:pPr>
      <w:r>
        <w:t>3AD.</w:t>
      </w:r>
      <w:r>
        <w:tab/>
        <w:t xml:space="preserve">Kind of liquor prescribed (powdered alcohol) (Act s. 3(1) </w:t>
      </w:r>
      <w:r w:rsidRPr="00747BFA">
        <w:rPr>
          <w:i/>
        </w:rPr>
        <w:t>kind</w:t>
      </w:r>
      <w:r>
        <w:t>)</w:t>
      </w:r>
      <w:r>
        <w:tab/>
      </w:r>
      <w:r>
        <w:fldChar w:fldCharType="begin"/>
      </w:r>
      <w:r>
        <w:instrText xml:space="preserve"> PAGEREF _Toc75170018 \h </w:instrText>
      </w:r>
      <w:r>
        <w:fldChar w:fldCharType="separate"/>
      </w:r>
      <w:r w:rsidR="00D10871">
        <w:t>4</w:t>
      </w:r>
      <w:r>
        <w:fldChar w:fldCharType="end"/>
      </w:r>
    </w:p>
    <w:p w:rsidR="0009112A" w:rsidRDefault="0009112A">
      <w:pPr>
        <w:pStyle w:val="TOC8"/>
        <w:rPr>
          <w:rFonts w:asciiTheme="minorHAnsi" w:eastAsiaTheme="minorEastAsia" w:hAnsiTheme="minorHAnsi" w:cstheme="minorBidi"/>
          <w:szCs w:val="22"/>
        </w:rPr>
      </w:pPr>
      <w:r>
        <w:t>4</w:t>
      </w:r>
      <w:r w:rsidRPr="00747BFA">
        <w:rPr>
          <w:snapToGrid w:val="0"/>
        </w:rPr>
        <w:t>.</w:t>
      </w:r>
      <w:r w:rsidRPr="00747BFA">
        <w:rPr>
          <w:snapToGrid w:val="0"/>
        </w:rPr>
        <w:tab/>
        <w:t xml:space="preserve">Level prescribed </w:t>
      </w:r>
      <w:r>
        <w:t xml:space="preserve">(Act s. 3(1) </w:t>
      </w:r>
      <w:r w:rsidRPr="00747BFA">
        <w:rPr>
          <w:i/>
        </w:rPr>
        <w:t>low alcohol liquor</w:t>
      </w:r>
      <w:r>
        <w:t>)</w:t>
      </w:r>
      <w:r>
        <w:tab/>
      </w:r>
      <w:r>
        <w:fldChar w:fldCharType="begin"/>
      </w:r>
      <w:r>
        <w:instrText xml:space="preserve"> PAGEREF _Toc75170019 \h </w:instrText>
      </w:r>
      <w:r>
        <w:fldChar w:fldCharType="separate"/>
      </w:r>
      <w:r w:rsidR="00D10871">
        <w:t>4</w:t>
      </w:r>
      <w:r>
        <w:fldChar w:fldCharType="end"/>
      </w:r>
    </w:p>
    <w:p w:rsidR="0009112A" w:rsidRDefault="0009112A">
      <w:pPr>
        <w:pStyle w:val="TOC8"/>
        <w:rPr>
          <w:rFonts w:asciiTheme="minorHAnsi" w:eastAsiaTheme="minorEastAsia" w:hAnsiTheme="minorHAnsi" w:cstheme="minorBidi"/>
          <w:szCs w:val="22"/>
        </w:rPr>
      </w:pPr>
      <w:r>
        <w:t>4AA</w:t>
      </w:r>
      <w:r w:rsidRPr="00747BFA">
        <w:rPr>
          <w:snapToGrid w:val="0"/>
        </w:rPr>
        <w:t>.</w:t>
      </w:r>
      <w:r w:rsidRPr="00747BFA">
        <w:rPr>
          <w:snapToGrid w:val="0"/>
        </w:rPr>
        <w:tab/>
      </w:r>
      <w:r>
        <w:t>P</w:t>
      </w:r>
      <w:r w:rsidRPr="00747BFA">
        <w:rPr>
          <w:snapToGrid w:val="0"/>
        </w:rPr>
        <w:t xml:space="preserve">roportion of ethanol prescribed </w:t>
      </w:r>
      <w:r>
        <w:t xml:space="preserve">(Act s. 3(1) </w:t>
      </w:r>
      <w:r w:rsidRPr="00747BFA">
        <w:rPr>
          <w:i/>
        </w:rPr>
        <w:t>liquor</w:t>
      </w:r>
      <w:r>
        <w:t>)</w:t>
      </w:r>
      <w:r>
        <w:tab/>
      </w:r>
      <w:r>
        <w:fldChar w:fldCharType="begin"/>
      </w:r>
      <w:r>
        <w:instrText xml:space="preserve"> PAGEREF _Toc75170020 \h </w:instrText>
      </w:r>
      <w:r>
        <w:fldChar w:fldCharType="separate"/>
      </w:r>
      <w:r w:rsidR="00D10871">
        <w:t>5</w:t>
      </w:r>
      <w:r>
        <w:fldChar w:fldCharType="end"/>
      </w:r>
    </w:p>
    <w:p w:rsidR="0009112A" w:rsidRDefault="0009112A">
      <w:pPr>
        <w:pStyle w:val="TOC8"/>
        <w:rPr>
          <w:rFonts w:asciiTheme="minorHAnsi" w:eastAsiaTheme="minorEastAsia" w:hAnsiTheme="minorHAnsi" w:cstheme="minorBidi"/>
          <w:szCs w:val="22"/>
        </w:rPr>
      </w:pPr>
      <w:r>
        <w:t>4A</w:t>
      </w:r>
      <w:r w:rsidRPr="00747BFA">
        <w:rPr>
          <w:snapToGrid w:val="0"/>
        </w:rPr>
        <w:t>.</w:t>
      </w:r>
      <w:r w:rsidRPr="00747BFA">
        <w:rPr>
          <w:snapToGrid w:val="0"/>
        </w:rPr>
        <w:tab/>
        <w:t xml:space="preserve">Substances prescribed (food items) </w:t>
      </w:r>
      <w:r>
        <w:t xml:space="preserve">(Act s. 3(1) </w:t>
      </w:r>
      <w:r w:rsidRPr="00747BFA">
        <w:rPr>
          <w:i/>
        </w:rPr>
        <w:t>liquor</w:t>
      </w:r>
      <w:r>
        <w:t>)</w:t>
      </w:r>
      <w:r>
        <w:tab/>
      </w:r>
      <w:r>
        <w:fldChar w:fldCharType="begin"/>
      </w:r>
      <w:r>
        <w:instrText xml:space="preserve"> PAGEREF _Toc75170021 \h </w:instrText>
      </w:r>
      <w:r>
        <w:fldChar w:fldCharType="separate"/>
      </w:r>
      <w:r w:rsidR="00D10871">
        <w:t>5</w:t>
      </w:r>
      <w:r>
        <w:fldChar w:fldCharType="end"/>
      </w:r>
    </w:p>
    <w:p w:rsidR="0009112A" w:rsidRDefault="0009112A">
      <w:pPr>
        <w:pStyle w:val="TOC8"/>
        <w:rPr>
          <w:rFonts w:asciiTheme="minorHAnsi" w:eastAsiaTheme="minorEastAsia" w:hAnsiTheme="minorHAnsi" w:cstheme="minorBidi"/>
          <w:szCs w:val="22"/>
        </w:rPr>
      </w:pPr>
      <w:r>
        <w:t>4AB.</w:t>
      </w:r>
      <w:r>
        <w:tab/>
        <w:t>Substance prescribed (mist containing ethanol) (Act s. 3(1) </w:t>
      </w:r>
      <w:r w:rsidRPr="00747BFA">
        <w:rPr>
          <w:i/>
        </w:rPr>
        <w:t>liquor</w:t>
      </w:r>
      <w:r>
        <w:t>)</w:t>
      </w:r>
      <w:r>
        <w:tab/>
      </w:r>
      <w:r>
        <w:fldChar w:fldCharType="begin"/>
      </w:r>
      <w:r>
        <w:instrText xml:space="preserve"> PAGEREF _Toc75170022 \h </w:instrText>
      </w:r>
      <w:r>
        <w:fldChar w:fldCharType="separate"/>
      </w:r>
      <w:r w:rsidR="00D10871">
        <w:t>6</w:t>
      </w:r>
      <w:r>
        <w:fldChar w:fldCharType="end"/>
      </w:r>
    </w:p>
    <w:p w:rsidR="0009112A" w:rsidRDefault="0009112A">
      <w:pPr>
        <w:pStyle w:val="TOC8"/>
        <w:rPr>
          <w:rFonts w:asciiTheme="minorHAnsi" w:eastAsiaTheme="minorEastAsia" w:hAnsiTheme="minorHAnsi" w:cstheme="minorBidi"/>
          <w:szCs w:val="22"/>
        </w:rPr>
      </w:pPr>
      <w:r>
        <w:t>4AC.</w:t>
      </w:r>
      <w:r>
        <w:tab/>
        <w:t xml:space="preserve">Substance prescribed (aerosol containing ethanol) (Act s. 3(1) </w:t>
      </w:r>
      <w:r w:rsidRPr="00747BFA">
        <w:rPr>
          <w:i/>
        </w:rPr>
        <w:t>liquor</w:t>
      </w:r>
      <w:r>
        <w:t>)</w:t>
      </w:r>
      <w:r>
        <w:tab/>
      </w:r>
      <w:r>
        <w:fldChar w:fldCharType="begin"/>
      </w:r>
      <w:r>
        <w:instrText xml:space="preserve"> PAGEREF _Toc75170023 \h </w:instrText>
      </w:r>
      <w:r>
        <w:fldChar w:fldCharType="separate"/>
      </w:r>
      <w:r w:rsidR="00D10871">
        <w:t>6</w:t>
      </w:r>
      <w:r>
        <w:fldChar w:fldCharType="end"/>
      </w:r>
    </w:p>
    <w:p w:rsidR="0009112A" w:rsidRDefault="0009112A">
      <w:pPr>
        <w:pStyle w:val="TOC8"/>
        <w:rPr>
          <w:rFonts w:asciiTheme="minorHAnsi" w:eastAsiaTheme="minorEastAsia" w:hAnsiTheme="minorHAnsi" w:cstheme="minorBidi"/>
          <w:szCs w:val="22"/>
        </w:rPr>
      </w:pPr>
      <w:r>
        <w:t>4AD.</w:t>
      </w:r>
      <w:r>
        <w:tab/>
        <w:t xml:space="preserve">Substance prescribed (powdered alcohol) (Act s. 3(1) </w:t>
      </w:r>
      <w:r w:rsidRPr="00747BFA">
        <w:rPr>
          <w:i/>
        </w:rPr>
        <w:t>liquor</w:t>
      </w:r>
      <w:r>
        <w:t>)</w:t>
      </w:r>
      <w:r>
        <w:tab/>
      </w:r>
      <w:r>
        <w:fldChar w:fldCharType="begin"/>
      </w:r>
      <w:r>
        <w:instrText xml:space="preserve"> PAGEREF _Toc75170024 \h </w:instrText>
      </w:r>
      <w:r>
        <w:fldChar w:fldCharType="separate"/>
      </w:r>
      <w:r w:rsidR="00D10871">
        <w:t>6</w:t>
      </w:r>
      <w:r>
        <w:fldChar w:fldCharType="end"/>
      </w:r>
    </w:p>
    <w:p w:rsidR="0009112A" w:rsidRDefault="0009112A">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_Toc75170025 \h </w:instrText>
      </w:r>
      <w:r>
        <w:fldChar w:fldCharType="separate"/>
      </w:r>
      <w:r w:rsidR="00D10871">
        <w:t>7</w:t>
      </w:r>
      <w:r>
        <w:fldChar w:fldCharType="end"/>
      </w:r>
    </w:p>
    <w:p w:rsidR="0009112A" w:rsidRDefault="0009112A">
      <w:pPr>
        <w:pStyle w:val="TOC8"/>
        <w:rPr>
          <w:rFonts w:asciiTheme="minorHAnsi" w:eastAsiaTheme="minorEastAsia" w:hAnsiTheme="minorHAnsi" w:cstheme="minorBidi"/>
          <w:szCs w:val="22"/>
        </w:rPr>
      </w:pPr>
      <w:r>
        <w:t>5</w:t>
      </w:r>
      <w:r w:rsidRPr="00747BFA">
        <w:rPr>
          <w:snapToGrid w:val="0"/>
        </w:rPr>
        <w:t>.</w:t>
      </w:r>
      <w:r w:rsidRPr="00747BFA">
        <w:rPr>
          <w:snapToGrid w:val="0"/>
        </w:rPr>
        <w:tab/>
      </w:r>
      <w:r>
        <w:t>Sources of information prescribed</w:t>
      </w:r>
      <w:r w:rsidRPr="00747BFA">
        <w:rPr>
          <w:snapToGrid w:val="0"/>
        </w:rPr>
        <w:t xml:space="preserve"> (Act s. 3(1) </w:t>
      </w:r>
      <w:r w:rsidRPr="00747BFA">
        <w:rPr>
          <w:i/>
          <w:snapToGrid w:val="0"/>
        </w:rPr>
        <w:t>record</w:t>
      </w:r>
      <w:r w:rsidRPr="00747BFA">
        <w:rPr>
          <w:snapToGrid w:val="0"/>
        </w:rPr>
        <w:t>)</w:t>
      </w:r>
      <w:r>
        <w:tab/>
      </w:r>
      <w:r>
        <w:fldChar w:fldCharType="begin"/>
      </w:r>
      <w:r>
        <w:instrText xml:space="preserve"> PAGEREF _Toc75170026 \h </w:instrText>
      </w:r>
      <w:r>
        <w:fldChar w:fldCharType="separate"/>
      </w:r>
      <w:r w:rsidR="00D10871">
        <w:t>7</w:t>
      </w:r>
      <w:r>
        <w:fldChar w:fldCharType="end"/>
      </w:r>
    </w:p>
    <w:p w:rsidR="0009112A" w:rsidRDefault="0009112A">
      <w:pPr>
        <w:pStyle w:val="TOC8"/>
        <w:rPr>
          <w:rFonts w:asciiTheme="minorHAnsi" w:eastAsiaTheme="minorEastAsia" w:hAnsiTheme="minorHAnsi" w:cstheme="minorBidi"/>
          <w:szCs w:val="22"/>
        </w:rPr>
      </w:pPr>
      <w:r>
        <w:t>5A.</w:t>
      </w:r>
      <w:r>
        <w:tab/>
        <w:t xml:space="preserve">Quantities prescribed </w:t>
      </w:r>
      <w:r w:rsidRPr="00747BFA">
        <w:rPr>
          <w:snapToGrid w:val="0"/>
        </w:rPr>
        <w:t>(Act s.</w:t>
      </w:r>
      <w:r>
        <w:t xml:space="preserve"> 3(1) </w:t>
      </w:r>
      <w:r w:rsidRPr="00747BFA">
        <w:rPr>
          <w:i/>
        </w:rPr>
        <w:t>sample</w:t>
      </w:r>
      <w:r>
        <w:t>)</w:t>
      </w:r>
      <w:r>
        <w:tab/>
      </w:r>
      <w:r>
        <w:fldChar w:fldCharType="begin"/>
      </w:r>
      <w:r>
        <w:instrText xml:space="preserve"> PAGEREF _Toc75170027 \h </w:instrText>
      </w:r>
      <w:r>
        <w:fldChar w:fldCharType="separate"/>
      </w:r>
      <w:r w:rsidR="00D10871">
        <w:t>9</w:t>
      </w:r>
      <w:r>
        <w:fldChar w:fldCharType="end"/>
      </w:r>
    </w:p>
    <w:p w:rsidR="0009112A" w:rsidRDefault="0009112A">
      <w:pPr>
        <w:pStyle w:val="TOC8"/>
        <w:rPr>
          <w:rFonts w:asciiTheme="minorHAnsi" w:eastAsiaTheme="minorEastAsia" w:hAnsiTheme="minorHAnsi" w:cstheme="minorBidi"/>
          <w:szCs w:val="22"/>
        </w:rPr>
      </w:pPr>
      <w:r>
        <w:t>5B.</w:t>
      </w:r>
      <w:r>
        <w:tab/>
        <w:t xml:space="preserve">Positions of authority in body corporate prescribed </w:t>
      </w:r>
      <w:r w:rsidRPr="00747BFA">
        <w:rPr>
          <w:snapToGrid w:val="0"/>
        </w:rPr>
        <w:t>(Act s.</w:t>
      </w:r>
      <w:r>
        <w:t> 3(4)(d))</w:t>
      </w:r>
      <w:r>
        <w:tab/>
      </w:r>
      <w:r>
        <w:fldChar w:fldCharType="begin"/>
      </w:r>
      <w:r>
        <w:instrText xml:space="preserve"> PAGEREF _Toc75170028 \h </w:instrText>
      </w:r>
      <w:r>
        <w:fldChar w:fldCharType="separate"/>
      </w:r>
      <w:r w:rsidR="00D10871">
        <w:t>9</w:t>
      </w:r>
      <w:r>
        <w:fldChar w:fldCharType="end"/>
      </w:r>
    </w:p>
    <w:p w:rsidR="0009112A" w:rsidRDefault="0009112A">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_Toc75170029 \h </w:instrText>
      </w:r>
      <w:r>
        <w:fldChar w:fldCharType="separate"/>
      </w:r>
      <w:r w:rsidR="00D10871">
        <w:t>10</w:t>
      </w:r>
      <w:r>
        <w:fldChar w:fldCharType="end"/>
      </w:r>
    </w:p>
    <w:p w:rsidR="0009112A" w:rsidRDefault="0009112A">
      <w:pPr>
        <w:pStyle w:val="TOC8"/>
        <w:rPr>
          <w:rFonts w:asciiTheme="minorHAnsi" w:eastAsiaTheme="minorEastAsia" w:hAnsiTheme="minorHAnsi" w:cstheme="minorBidi"/>
          <w:szCs w:val="22"/>
        </w:rPr>
      </w:pPr>
      <w:r>
        <w:t>7</w:t>
      </w:r>
      <w:r w:rsidRPr="00747BFA">
        <w:rPr>
          <w:snapToGrid w:val="0"/>
        </w:rPr>
        <w:t>.</w:t>
      </w:r>
      <w:r w:rsidRPr="00747BFA">
        <w:rPr>
          <w:snapToGrid w:val="0"/>
        </w:rPr>
        <w:tab/>
        <w:t>Approved courses (Act s. 6(1)(c))</w:t>
      </w:r>
      <w:r>
        <w:tab/>
      </w:r>
      <w:r>
        <w:fldChar w:fldCharType="begin"/>
      </w:r>
      <w:r>
        <w:instrText xml:space="preserve"> PAGEREF _Toc75170030 \h </w:instrText>
      </w:r>
      <w:r>
        <w:fldChar w:fldCharType="separate"/>
      </w:r>
      <w:r w:rsidR="00D10871">
        <w:t>11</w:t>
      </w:r>
      <w:r>
        <w:fldChar w:fldCharType="end"/>
      </w:r>
    </w:p>
    <w:p w:rsidR="0009112A" w:rsidRDefault="0009112A">
      <w:pPr>
        <w:pStyle w:val="TOC8"/>
        <w:rPr>
          <w:rFonts w:asciiTheme="minorHAnsi" w:eastAsiaTheme="minorEastAsia" w:hAnsiTheme="minorHAnsi" w:cstheme="minorBidi"/>
          <w:szCs w:val="22"/>
        </w:rPr>
      </w:pPr>
      <w:r>
        <w:t>8</w:t>
      </w:r>
      <w:r w:rsidRPr="00747BFA">
        <w:rPr>
          <w:snapToGrid w:val="0"/>
        </w:rPr>
        <w:t>.</w:t>
      </w:r>
      <w:r w:rsidRPr="00747BFA">
        <w:rPr>
          <w:snapToGrid w:val="0"/>
        </w:rPr>
        <w:tab/>
        <w:t>Exemption from Act, certain sales etc.</w:t>
      </w:r>
      <w:r>
        <w:tab/>
      </w:r>
      <w:r>
        <w:fldChar w:fldCharType="begin"/>
      </w:r>
      <w:r>
        <w:instrText xml:space="preserve"> PAGEREF _Toc75170031 \h </w:instrText>
      </w:r>
      <w:r>
        <w:fldChar w:fldCharType="separate"/>
      </w:r>
      <w:r w:rsidR="00D10871">
        <w:t>11</w:t>
      </w:r>
      <w:r>
        <w:fldChar w:fldCharType="end"/>
      </w:r>
    </w:p>
    <w:p w:rsidR="0009112A" w:rsidRDefault="0009112A">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_Toc75170032 \h </w:instrText>
      </w:r>
      <w:r>
        <w:fldChar w:fldCharType="separate"/>
      </w:r>
      <w:r w:rsidR="00D10871">
        <w:t>16</w:t>
      </w:r>
      <w:r>
        <w:fldChar w:fldCharType="end"/>
      </w:r>
    </w:p>
    <w:p w:rsidR="0009112A" w:rsidRDefault="0009112A">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_Toc75170033 \h </w:instrText>
      </w:r>
      <w:r>
        <w:fldChar w:fldCharType="separate"/>
      </w:r>
      <w:r w:rsidR="00D10871">
        <w:t>21</w:t>
      </w:r>
      <w:r>
        <w:fldChar w:fldCharType="end"/>
      </w:r>
    </w:p>
    <w:p w:rsidR="0009112A" w:rsidRDefault="0009112A">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_Toc75170034 \h </w:instrText>
      </w:r>
      <w:r>
        <w:fldChar w:fldCharType="separate"/>
      </w:r>
      <w:r w:rsidR="00D10871">
        <w:t>23</w:t>
      </w:r>
      <w:r>
        <w:fldChar w:fldCharType="end"/>
      </w:r>
    </w:p>
    <w:p w:rsidR="0009112A" w:rsidRDefault="0009112A">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_Toc75170035 \h </w:instrText>
      </w:r>
      <w:r>
        <w:fldChar w:fldCharType="separate"/>
      </w:r>
      <w:r w:rsidR="00D10871">
        <w:t>23</w:t>
      </w:r>
      <w:r>
        <w:fldChar w:fldCharType="end"/>
      </w:r>
    </w:p>
    <w:p w:rsidR="0009112A" w:rsidRDefault="0009112A">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_Toc75170036 \h </w:instrText>
      </w:r>
      <w:r>
        <w:fldChar w:fldCharType="separate"/>
      </w:r>
      <w:r w:rsidR="00D10871">
        <w:t>25</w:t>
      </w:r>
      <w:r>
        <w:fldChar w:fldCharType="end"/>
      </w:r>
    </w:p>
    <w:p w:rsidR="0009112A" w:rsidRDefault="0009112A">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_Toc75170037 \h </w:instrText>
      </w:r>
      <w:r>
        <w:fldChar w:fldCharType="separate"/>
      </w:r>
      <w:r w:rsidR="00D10871">
        <w:t>26</w:t>
      </w:r>
      <w:r>
        <w:fldChar w:fldCharType="end"/>
      </w:r>
    </w:p>
    <w:p w:rsidR="0009112A" w:rsidRDefault="0009112A">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_Toc75170038 \h </w:instrText>
      </w:r>
      <w:r>
        <w:fldChar w:fldCharType="separate"/>
      </w:r>
      <w:r w:rsidR="00D10871">
        <w:t>27</w:t>
      </w:r>
      <w:r>
        <w:fldChar w:fldCharType="end"/>
      </w:r>
    </w:p>
    <w:p w:rsidR="0009112A" w:rsidRDefault="0009112A">
      <w:pPr>
        <w:pStyle w:val="TOC8"/>
        <w:rPr>
          <w:rFonts w:asciiTheme="minorHAnsi" w:eastAsiaTheme="minorEastAsia" w:hAnsiTheme="minorHAnsi" w:cstheme="minorBidi"/>
          <w:szCs w:val="22"/>
        </w:rPr>
      </w:pPr>
      <w:r>
        <w:t>8G.</w:t>
      </w:r>
      <w:r>
        <w:tab/>
        <w:t>Exemption from Act in relation to liquor competition (Act s. 6(1)(o))</w:t>
      </w:r>
      <w:r>
        <w:tab/>
      </w:r>
      <w:r>
        <w:fldChar w:fldCharType="begin"/>
      </w:r>
      <w:r>
        <w:instrText xml:space="preserve"> PAGEREF _Toc75170039 \h </w:instrText>
      </w:r>
      <w:r>
        <w:fldChar w:fldCharType="separate"/>
      </w:r>
      <w:r w:rsidR="00D10871">
        <w:t>28</w:t>
      </w:r>
      <w:r>
        <w:fldChar w:fldCharType="end"/>
      </w:r>
    </w:p>
    <w:p w:rsidR="0009112A" w:rsidRDefault="0009112A">
      <w:pPr>
        <w:pStyle w:val="TOC8"/>
        <w:rPr>
          <w:rFonts w:asciiTheme="minorHAnsi" w:eastAsiaTheme="minorEastAsia" w:hAnsiTheme="minorHAnsi" w:cstheme="minorBidi"/>
          <w:szCs w:val="22"/>
        </w:rPr>
      </w:pPr>
      <w:r>
        <w:t>9</w:t>
      </w:r>
      <w:r w:rsidRPr="00747BFA">
        <w:rPr>
          <w:snapToGrid w:val="0"/>
        </w:rPr>
        <w:t>.</w:t>
      </w:r>
      <w:r w:rsidRPr="00747BFA">
        <w:rPr>
          <w:snapToGrid w:val="0"/>
        </w:rPr>
        <w:tab/>
        <w:t>Persons who may take and administer oaths and affirmations (Act s. 18(3)(c))</w:t>
      </w:r>
      <w:r>
        <w:tab/>
      </w:r>
      <w:r>
        <w:fldChar w:fldCharType="begin"/>
      </w:r>
      <w:r>
        <w:instrText xml:space="preserve"> PAGEREF _Toc75170040 \h </w:instrText>
      </w:r>
      <w:r>
        <w:fldChar w:fldCharType="separate"/>
      </w:r>
      <w:r w:rsidR="00D10871">
        <w:t>30</w:t>
      </w:r>
      <w:r>
        <w:fldChar w:fldCharType="end"/>
      </w:r>
    </w:p>
    <w:p w:rsidR="0009112A" w:rsidRDefault="0009112A">
      <w:pPr>
        <w:pStyle w:val="TOC8"/>
        <w:rPr>
          <w:rFonts w:asciiTheme="minorHAnsi" w:eastAsiaTheme="minorEastAsia" w:hAnsiTheme="minorHAnsi" w:cstheme="minorBidi"/>
          <w:szCs w:val="22"/>
        </w:rPr>
      </w:pPr>
      <w:r>
        <w:t>9AA.</w:t>
      </w:r>
      <w:r>
        <w:tab/>
        <w:t xml:space="preserve">Distance prescribed </w:t>
      </w:r>
      <w:r w:rsidRPr="00747BFA">
        <w:rPr>
          <w:snapToGrid w:val="0"/>
        </w:rPr>
        <w:t>(Act s.</w:t>
      </w:r>
      <w:r>
        <w:t> 36A(2)(b))</w:t>
      </w:r>
      <w:r>
        <w:tab/>
      </w:r>
      <w:r>
        <w:fldChar w:fldCharType="begin"/>
      </w:r>
      <w:r>
        <w:instrText xml:space="preserve"> PAGEREF _Toc75170041 \h </w:instrText>
      </w:r>
      <w:r>
        <w:fldChar w:fldCharType="separate"/>
      </w:r>
      <w:r w:rsidR="00D10871">
        <w:t>30</w:t>
      </w:r>
      <w:r>
        <w:fldChar w:fldCharType="end"/>
      </w:r>
    </w:p>
    <w:p w:rsidR="0009112A" w:rsidRDefault="0009112A">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_Toc75170042 \h </w:instrText>
      </w:r>
      <w:r>
        <w:fldChar w:fldCharType="separate"/>
      </w:r>
      <w:r w:rsidR="00D10871">
        <w:t>30</w:t>
      </w:r>
      <w:r>
        <w:fldChar w:fldCharType="end"/>
      </w:r>
    </w:p>
    <w:p w:rsidR="0009112A" w:rsidRDefault="0009112A">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_Toc75170043 \h </w:instrText>
      </w:r>
      <w:r>
        <w:fldChar w:fldCharType="separate"/>
      </w:r>
      <w:r w:rsidR="00D10871">
        <w:t>31</w:t>
      </w:r>
      <w:r>
        <w:fldChar w:fldCharType="end"/>
      </w:r>
    </w:p>
    <w:p w:rsidR="0009112A" w:rsidRDefault="0009112A">
      <w:pPr>
        <w:pStyle w:val="TOC8"/>
        <w:rPr>
          <w:rFonts w:asciiTheme="minorHAnsi" w:eastAsiaTheme="minorEastAsia" w:hAnsiTheme="minorHAnsi" w:cstheme="minorBidi"/>
          <w:szCs w:val="22"/>
        </w:rPr>
      </w:pPr>
      <w:r>
        <w:t>9A.</w:t>
      </w:r>
      <w:r>
        <w:tab/>
      </w:r>
      <w:r w:rsidRPr="00747BFA">
        <w:rPr>
          <w:snapToGrid w:val="0"/>
        </w:rPr>
        <w:t>Special facility licence, purposes for which may be granted</w:t>
      </w:r>
      <w:r>
        <w:tab/>
      </w:r>
      <w:r>
        <w:fldChar w:fldCharType="begin"/>
      </w:r>
      <w:r>
        <w:instrText xml:space="preserve"> PAGEREF _Toc75170044 \h </w:instrText>
      </w:r>
      <w:r>
        <w:fldChar w:fldCharType="separate"/>
      </w:r>
      <w:r w:rsidR="00D10871">
        <w:t>31</w:t>
      </w:r>
      <w:r>
        <w:fldChar w:fldCharType="end"/>
      </w:r>
    </w:p>
    <w:p w:rsidR="0009112A" w:rsidRDefault="0009112A">
      <w:pPr>
        <w:pStyle w:val="TOC8"/>
        <w:rPr>
          <w:rFonts w:asciiTheme="minorHAnsi" w:eastAsiaTheme="minorEastAsia" w:hAnsiTheme="minorHAnsi" w:cstheme="minorBidi"/>
          <w:szCs w:val="22"/>
        </w:rPr>
      </w:pPr>
      <w:r>
        <w:t>9AB.</w:t>
      </w:r>
      <w:r>
        <w:tab/>
        <w:t xml:space="preserve">Kind of extended trading permit prescribed </w:t>
      </w:r>
      <w:r w:rsidRPr="00747BFA">
        <w:rPr>
          <w:snapToGrid w:val="0"/>
        </w:rPr>
        <w:t>(Act s.</w:t>
      </w:r>
      <w:r>
        <w:t> 25(5a))</w:t>
      </w:r>
      <w:r>
        <w:tab/>
      </w:r>
      <w:r>
        <w:fldChar w:fldCharType="begin"/>
      </w:r>
      <w:r>
        <w:instrText xml:space="preserve"> PAGEREF _Toc75170045 \h </w:instrText>
      </w:r>
      <w:r>
        <w:fldChar w:fldCharType="separate"/>
      </w:r>
      <w:r w:rsidR="00D10871">
        <w:t>39</w:t>
      </w:r>
      <w:r>
        <w:fldChar w:fldCharType="end"/>
      </w:r>
    </w:p>
    <w:p w:rsidR="0009112A" w:rsidRDefault="0009112A">
      <w:pPr>
        <w:pStyle w:val="TOC8"/>
        <w:rPr>
          <w:rFonts w:asciiTheme="minorHAnsi" w:eastAsiaTheme="minorEastAsia" w:hAnsiTheme="minorHAnsi" w:cstheme="minorBidi"/>
          <w:szCs w:val="22"/>
        </w:rPr>
      </w:pPr>
      <w:r>
        <w:t>9B</w:t>
      </w:r>
      <w:r w:rsidRPr="00747BFA">
        <w:rPr>
          <w:snapToGrid w:val="0"/>
        </w:rPr>
        <w:t>.</w:t>
      </w:r>
      <w:r w:rsidRPr="00747BFA">
        <w:rPr>
          <w:snapToGrid w:val="0"/>
        </w:rPr>
        <w:tab/>
        <w:t>Special facility licence, effect of as to sale of packaged liquor</w:t>
      </w:r>
      <w:r>
        <w:tab/>
      </w:r>
      <w:r>
        <w:fldChar w:fldCharType="begin"/>
      </w:r>
      <w:r>
        <w:instrText xml:space="preserve"> PAGEREF _Toc75170046 \h </w:instrText>
      </w:r>
      <w:r>
        <w:fldChar w:fldCharType="separate"/>
      </w:r>
      <w:r w:rsidR="00D10871">
        <w:t>39</w:t>
      </w:r>
      <w:r>
        <w:fldChar w:fldCharType="end"/>
      </w:r>
    </w:p>
    <w:p w:rsidR="0009112A" w:rsidRDefault="0009112A">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_Toc75170047 \h </w:instrText>
      </w:r>
      <w:r>
        <w:fldChar w:fldCharType="separate"/>
      </w:r>
      <w:r w:rsidR="00D10871">
        <w:t>39</w:t>
      </w:r>
      <w:r>
        <w:fldChar w:fldCharType="end"/>
      </w:r>
    </w:p>
    <w:p w:rsidR="0009112A" w:rsidRDefault="0009112A">
      <w:pPr>
        <w:pStyle w:val="TOC8"/>
        <w:rPr>
          <w:rFonts w:asciiTheme="minorHAnsi" w:eastAsiaTheme="minorEastAsia" w:hAnsiTheme="minorHAnsi" w:cstheme="minorBidi"/>
          <w:szCs w:val="22"/>
        </w:rPr>
      </w:pPr>
      <w:r>
        <w:t>9D.</w:t>
      </w:r>
      <w:r>
        <w:tab/>
      </w:r>
      <w:r w:rsidRPr="00747BFA">
        <w:rPr>
          <w:snapToGrid w:val="0"/>
        </w:rPr>
        <w:t>Act s.</w:t>
      </w:r>
      <w:r>
        <w:t> 33(6b) modified as to occasional licences</w:t>
      </w:r>
      <w:r>
        <w:tab/>
      </w:r>
      <w:r>
        <w:fldChar w:fldCharType="begin"/>
      </w:r>
      <w:r>
        <w:instrText xml:space="preserve"> PAGEREF _Toc75170048 \h </w:instrText>
      </w:r>
      <w:r>
        <w:fldChar w:fldCharType="separate"/>
      </w:r>
      <w:r w:rsidR="00D10871">
        <w:t>40</w:t>
      </w:r>
      <w:r>
        <w:fldChar w:fldCharType="end"/>
      </w:r>
    </w:p>
    <w:p w:rsidR="0009112A" w:rsidRDefault="0009112A">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_Toc75170049 \h </w:instrText>
      </w:r>
      <w:r>
        <w:fldChar w:fldCharType="separate"/>
      </w:r>
      <w:r w:rsidR="00D10871">
        <w:t>41</w:t>
      </w:r>
      <w:r>
        <w:fldChar w:fldCharType="end"/>
      </w:r>
    </w:p>
    <w:p w:rsidR="0009112A" w:rsidRDefault="0009112A">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_Toc75170050 \h </w:instrText>
      </w:r>
      <w:r>
        <w:fldChar w:fldCharType="separate"/>
      </w:r>
      <w:r w:rsidR="00D10871">
        <w:t>41</w:t>
      </w:r>
      <w:r>
        <w:fldChar w:fldCharType="end"/>
      </w:r>
    </w:p>
    <w:p w:rsidR="0009112A" w:rsidRDefault="0009112A">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_Toc75170051 \h </w:instrText>
      </w:r>
      <w:r>
        <w:fldChar w:fldCharType="separate"/>
      </w:r>
      <w:r w:rsidR="00D10871">
        <w:t>41</w:t>
      </w:r>
      <w:r>
        <w:fldChar w:fldCharType="end"/>
      </w:r>
    </w:p>
    <w:p w:rsidR="0009112A" w:rsidRDefault="0009112A">
      <w:pPr>
        <w:pStyle w:val="TOC8"/>
        <w:rPr>
          <w:rFonts w:asciiTheme="minorHAnsi" w:eastAsiaTheme="minorEastAsia" w:hAnsiTheme="minorHAnsi" w:cstheme="minorBidi"/>
          <w:szCs w:val="22"/>
        </w:rPr>
      </w:pPr>
      <w:r>
        <w:t>10</w:t>
      </w:r>
      <w:r w:rsidRPr="00747BFA">
        <w:rPr>
          <w:snapToGrid w:val="0"/>
        </w:rPr>
        <w:t>.</w:t>
      </w:r>
      <w:r w:rsidRPr="00747BFA">
        <w:rPr>
          <w:snapToGrid w:val="0"/>
        </w:rPr>
        <w:tab/>
        <w:t>Requirements prescribed (Act s. </w:t>
      </w:r>
      <w:r>
        <w:t>57(2)(d)</w:t>
      </w:r>
      <w:r w:rsidRPr="00747BFA">
        <w:rPr>
          <w:snapToGrid w:val="0"/>
        </w:rPr>
        <w:t>)</w:t>
      </w:r>
      <w:r>
        <w:tab/>
      </w:r>
      <w:r>
        <w:fldChar w:fldCharType="begin"/>
      </w:r>
      <w:r>
        <w:instrText xml:space="preserve"> PAGEREF _Toc75170052 \h </w:instrText>
      </w:r>
      <w:r>
        <w:fldChar w:fldCharType="separate"/>
      </w:r>
      <w:r w:rsidR="00D10871">
        <w:t>41</w:t>
      </w:r>
      <w:r>
        <w:fldChar w:fldCharType="end"/>
      </w:r>
    </w:p>
    <w:p w:rsidR="0009112A" w:rsidRDefault="0009112A">
      <w:pPr>
        <w:pStyle w:val="TOC8"/>
        <w:rPr>
          <w:rFonts w:asciiTheme="minorHAnsi" w:eastAsiaTheme="minorEastAsia" w:hAnsiTheme="minorHAnsi" w:cstheme="minorBidi"/>
          <w:szCs w:val="22"/>
        </w:rPr>
      </w:pPr>
      <w:r>
        <w:t>10A</w:t>
      </w:r>
      <w:r w:rsidRPr="00747BFA">
        <w:rPr>
          <w:snapToGrid w:val="0"/>
        </w:rPr>
        <w:t>.</w:t>
      </w:r>
      <w:r w:rsidRPr="00747BFA">
        <w:rPr>
          <w:snapToGrid w:val="0"/>
        </w:rPr>
        <w:tab/>
        <w:t>Condition prescribed (Act s. 55(2))</w:t>
      </w:r>
      <w:r>
        <w:tab/>
      </w:r>
      <w:r>
        <w:fldChar w:fldCharType="begin"/>
      </w:r>
      <w:r>
        <w:instrText xml:space="preserve"> PAGEREF _Toc75170053 \h </w:instrText>
      </w:r>
      <w:r>
        <w:fldChar w:fldCharType="separate"/>
      </w:r>
      <w:r w:rsidR="00D10871">
        <w:t>42</w:t>
      </w:r>
      <w:r>
        <w:fldChar w:fldCharType="end"/>
      </w:r>
    </w:p>
    <w:p w:rsidR="0009112A" w:rsidRDefault="0009112A">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_Toc75170054 \h </w:instrText>
      </w:r>
      <w:r>
        <w:fldChar w:fldCharType="separate"/>
      </w:r>
      <w:r w:rsidR="00D10871">
        <w:t>42</w:t>
      </w:r>
      <w:r>
        <w:fldChar w:fldCharType="end"/>
      </w:r>
    </w:p>
    <w:p w:rsidR="0009112A" w:rsidRDefault="0009112A">
      <w:pPr>
        <w:pStyle w:val="TOC8"/>
        <w:rPr>
          <w:rFonts w:asciiTheme="minorHAnsi" w:eastAsiaTheme="minorEastAsia" w:hAnsiTheme="minorHAnsi" w:cstheme="minorBidi"/>
          <w:szCs w:val="22"/>
        </w:rPr>
      </w:pPr>
      <w:r>
        <w:lastRenderedPageBreak/>
        <w:t>11</w:t>
      </w:r>
      <w:r w:rsidRPr="00747BFA">
        <w:rPr>
          <w:snapToGrid w:val="0"/>
        </w:rPr>
        <w:t>.</w:t>
      </w:r>
      <w:r w:rsidRPr="00747BFA">
        <w:rPr>
          <w:snapToGrid w:val="0"/>
        </w:rPr>
        <w:tab/>
        <w:t>Plans and specifications, requirements for (Act s. 66(4) and (5))</w:t>
      </w:r>
      <w:r>
        <w:tab/>
      </w:r>
      <w:r>
        <w:fldChar w:fldCharType="begin"/>
      </w:r>
      <w:r>
        <w:instrText xml:space="preserve"> PAGEREF _Toc75170055 \h </w:instrText>
      </w:r>
      <w:r>
        <w:fldChar w:fldCharType="separate"/>
      </w:r>
      <w:r w:rsidR="00D10871">
        <w:t>43</w:t>
      </w:r>
      <w:r>
        <w:fldChar w:fldCharType="end"/>
      </w:r>
    </w:p>
    <w:p w:rsidR="0009112A" w:rsidRDefault="0009112A">
      <w:pPr>
        <w:pStyle w:val="TOC8"/>
        <w:rPr>
          <w:rFonts w:asciiTheme="minorHAnsi" w:eastAsiaTheme="minorEastAsia" w:hAnsiTheme="minorHAnsi" w:cstheme="minorBidi"/>
          <w:szCs w:val="22"/>
        </w:rPr>
      </w:pPr>
      <w:r>
        <w:t>13</w:t>
      </w:r>
      <w:r w:rsidRPr="00747BFA">
        <w:rPr>
          <w:snapToGrid w:val="0"/>
        </w:rPr>
        <w:t>.</w:t>
      </w:r>
      <w:r w:rsidRPr="00747BFA">
        <w:rPr>
          <w:snapToGrid w:val="0"/>
        </w:rPr>
        <w:tab/>
        <w:t>Records as to applicant, requirements for (Act s. 68(1)(b))</w:t>
      </w:r>
      <w:r>
        <w:tab/>
      </w:r>
      <w:r>
        <w:fldChar w:fldCharType="begin"/>
      </w:r>
      <w:r>
        <w:instrText xml:space="preserve"> PAGEREF _Toc75170056 \h </w:instrText>
      </w:r>
      <w:r>
        <w:fldChar w:fldCharType="separate"/>
      </w:r>
      <w:r w:rsidR="00D10871">
        <w:t>45</w:t>
      </w:r>
      <w:r>
        <w:fldChar w:fldCharType="end"/>
      </w:r>
    </w:p>
    <w:p w:rsidR="0009112A" w:rsidRDefault="0009112A">
      <w:pPr>
        <w:pStyle w:val="TOC8"/>
        <w:rPr>
          <w:rFonts w:asciiTheme="minorHAnsi" w:eastAsiaTheme="minorEastAsia" w:hAnsiTheme="minorHAnsi" w:cstheme="minorBidi"/>
          <w:szCs w:val="22"/>
        </w:rPr>
      </w:pPr>
      <w:r>
        <w:t>14A.</w:t>
      </w:r>
      <w:r>
        <w:tab/>
        <w:t xml:space="preserve">Types etc. of premises prescribed </w:t>
      </w:r>
      <w:r w:rsidRPr="00747BFA">
        <w:rPr>
          <w:snapToGrid w:val="0"/>
        </w:rPr>
        <w:t>(Act s. 77(5a)(b))</w:t>
      </w:r>
      <w:r>
        <w:tab/>
      </w:r>
      <w:r>
        <w:fldChar w:fldCharType="begin"/>
      </w:r>
      <w:r>
        <w:instrText xml:space="preserve"> PAGEREF _Toc75170057 \h </w:instrText>
      </w:r>
      <w:r>
        <w:fldChar w:fldCharType="separate"/>
      </w:r>
      <w:r w:rsidR="00D10871">
        <w:t>46</w:t>
      </w:r>
      <w:r>
        <w:fldChar w:fldCharType="end"/>
      </w:r>
    </w:p>
    <w:p w:rsidR="0009112A" w:rsidRDefault="0009112A">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_Toc75170058 \h </w:instrText>
      </w:r>
      <w:r>
        <w:fldChar w:fldCharType="separate"/>
      </w:r>
      <w:r w:rsidR="00D10871">
        <w:t>46</w:t>
      </w:r>
      <w:r>
        <w:fldChar w:fldCharType="end"/>
      </w:r>
    </w:p>
    <w:p w:rsidR="0009112A" w:rsidRDefault="0009112A">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_Toc75170059 \h </w:instrText>
      </w:r>
      <w:r>
        <w:fldChar w:fldCharType="separate"/>
      </w:r>
      <w:r w:rsidR="00D10871">
        <w:t>46</w:t>
      </w:r>
      <w:r>
        <w:fldChar w:fldCharType="end"/>
      </w:r>
    </w:p>
    <w:p w:rsidR="0009112A" w:rsidRDefault="0009112A">
      <w:pPr>
        <w:pStyle w:val="TOC8"/>
        <w:rPr>
          <w:rFonts w:asciiTheme="minorHAnsi" w:eastAsiaTheme="minorEastAsia" w:hAnsiTheme="minorHAnsi" w:cstheme="minorBidi"/>
          <w:szCs w:val="22"/>
        </w:rPr>
      </w:pPr>
      <w:r>
        <w:t>14AB.</w:t>
      </w:r>
      <w:r>
        <w:tab/>
        <w:t xml:space="preserve">Requirement for lodgment of application prescribed </w:t>
      </w:r>
      <w:r w:rsidRPr="00747BFA">
        <w:rPr>
          <w:snapToGrid w:val="0"/>
        </w:rPr>
        <w:t>(Act s. </w:t>
      </w:r>
      <w:r>
        <w:t>75(1)(b))</w:t>
      </w:r>
      <w:r>
        <w:tab/>
      </w:r>
      <w:r>
        <w:fldChar w:fldCharType="begin"/>
      </w:r>
      <w:r>
        <w:instrText xml:space="preserve"> PAGEREF _Toc75170060 \h </w:instrText>
      </w:r>
      <w:r>
        <w:fldChar w:fldCharType="separate"/>
      </w:r>
      <w:r w:rsidR="00D10871">
        <w:t>47</w:t>
      </w:r>
      <w:r>
        <w:fldChar w:fldCharType="end"/>
      </w:r>
    </w:p>
    <w:p w:rsidR="0009112A" w:rsidRDefault="0009112A">
      <w:pPr>
        <w:pStyle w:val="TOC8"/>
        <w:rPr>
          <w:rFonts w:asciiTheme="minorHAnsi" w:eastAsiaTheme="minorEastAsia" w:hAnsiTheme="minorHAnsi" w:cstheme="minorBidi"/>
          <w:szCs w:val="22"/>
        </w:rPr>
      </w:pPr>
      <w:r>
        <w:t>14AC.</w:t>
      </w:r>
      <w:r>
        <w:tab/>
        <w:t xml:space="preserve">Requirement for lodgment of application prescribed </w:t>
      </w:r>
      <w:r w:rsidRPr="00747BFA">
        <w:rPr>
          <w:snapToGrid w:val="0"/>
        </w:rPr>
        <w:t>(Act s. </w:t>
      </w:r>
      <w:r>
        <w:t>76(1)(b))</w:t>
      </w:r>
      <w:r>
        <w:tab/>
      </w:r>
      <w:r>
        <w:fldChar w:fldCharType="begin"/>
      </w:r>
      <w:r>
        <w:instrText xml:space="preserve"> PAGEREF _Toc75170061 \h </w:instrText>
      </w:r>
      <w:r>
        <w:fldChar w:fldCharType="separate"/>
      </w:r>
      <w:r w:rsidR="00D10871">
        <w:t>47</w:t>
      </w:r>
      <w:r>
        <w:fldChar w:fldCharType="end"/>
      </w:r>
    </w:p>
    <w:p w:rsidR="0009112A" w:rsidRDefault="0009112A">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_Toc75170062 \h </w:instrText>
      </w:r>
      <w:r>
        <w:fldChar w:fldCharType="separate"/>
      </w:r>
      <w:r w:rsidR="00D10871">
        <w:t>48</w:t>
      </w:r>
      <w:r>
        <w:fldChar w:fldCharType="end"/>
      </w:r>
    </w:p>
    <w:p w:rsidR="0009112A" w:rsidRDefault="0009112A">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_Toc75170063 \h </w:instrText>
      </w:r>
      <w:r>
        <w:fldChar w:fldCharType="separate"/>
      </w:r>
      <w:r w:rsidR="00D10871">
        <w:t>48</w:t>
      </w:r>
      <w:r>
        <w:fldChar w:fldCharType="end"/>
      </w:r>
    </w:p>
    <w:p w:rsidR="0009112A" w:rsidRDefault="0009112A">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_Toc75170064 \h </w:instrText>
      </w:r>
      <w:r>
        <w:fldChar w:fldCharType="separate"/>
      </w:r>
      <w:r w:rsidR="00D10871">
        <w:t>49</w:t>
      </w:r>
      <w:r>
        <w:fldChar w:fldCharType="end"/>
      </w:r>
    </w:p>
    <w:p w:rsidR="0009112A" w:rsidRDefault="0009112A">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_Toc75170065 \h </w:instrText>
      </w:r>
      <w:r>
        <w:fldChar w:fldCharType="separate"/>
      </w:r>
      <w:r w:rsidR="00D10871">
        <w:t>49</w:t>
      </w:r>
      <w:r>
        <w:fldChar w:fldCharType="end"/>
      </w:r>
    </w:p>
    <w:p w:rsidR="0009112A" w:rsidRDefault="0009112A">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_Toc75170066 \h </w:instrText>
      </w:r>
      <w:r>
        <w:fldChar w:fldCharType="separate"/>
      </w:r>
      <w:r w:rsidR="00D10871">
        <w:t>50</w:t>
      </w:r>
      <w:r>
        <w:fldChar w:fldCharType="end"/>
      </w:r>
    </w:p>
    <w:p w:rsidR="0009112A" w:rsidRDefault="0009112A">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_Toc75170067 \h </w:instrText>
      </w:r>
      <w:r>
        <w:fldChar w:fldCharType="separate"/>
      </w:r>
      <w:r w:rsidR="00D10871">
        <w:t>51</w:t>
      </w:r>
      <w:r>
        <w:fldChar w:fldCharType="end"/>
      </w:r>
    </w:p>
    <w:p w:rsidR="0009112A" w:rsidRDefault="0009112A">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_Toc75170068 \h </w:instrText>
      </w:r>
      <w:r>
        <w:fldChar w:fldCharType="separate"/>
      </w:r>
      <w:r w:rsidR="00D10871">
        <w:t>51</w:t>
      </w:r>
      <w:r>
        <w:fldChar w:fldCharType="end"/>
      </w:r>
    </w:p>
    <w:p w:rsidR="0009112A" w:rsidRDefault="0009112A">
      <w:pPr>
        <w:pStyle w:val="TOC8"/>
        <w:rPr>
          <w:rFonts w:asciiTheme="minorHAnsi" w:eastAsiaTheme="minorEastAsia" w:hAnsiTheme="minorHAnsi" w:cstheme="minorBidi"/>
          <w:szCs w:val="22"/>
        </w:rPr>
      </w:pPr>
      <w:r>
        <w:t>14AD.</w:t>
      </w:r>
      <w:r>
        <w:tab/>
        <w:t xml:space="preserve">Responsible practices in selling etc. liquor, courses on required </w:t>
      </w:r>
      <w:r w:rsidRPr="00747BFA">
        <w:rPr>
          <w:snapToGrid w:val="0"/>
        </w:rPr>
        <w:t>(Act s. </w:t>
      </w:r>
      <w:r>
        <w:t>103A(1)(a))</w:t>
      </w:r>
      <w:r>
        <w:tab/>
      </w:r>
      <w:r>
        <w:fldChar w:fldCharType="begin"/>
      </w:r>
      <w:r>
        <w:instrText xml:space="preserve"> PAGEREF _Toc75170069 \h </w:instrText>
      </w:r>
      <w:r>
        <w:fldChar w:fldCharType="separate"/>
      </w:r>
      <w:r w:rsidR="00D10871">
        <w:t>52</w:t>
      </w:r>
      <w:r>
        <w:fldChar w:fldCharType="end"/>
      </w:r>
    </w:p>
    <w:p w:rsidR="0009112A" w:rsidRDefault="0009112A">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_Toc75170070 \h </w:instrText>
      </w:r>
      <w:r>
        <w:fldChar w:fldCharType="separate"/>
      </w:r>
      <w:r w:rsidR="00D10871">
        <w:t>54</w:t>
      </w:r>
      <w:r>
        <w:fldChar w:fldCharType="end"/>
      </w:r>
    </w:p>
    <w:p w:rsidR="0009112A" w:rsidRDefault="0009112A">
      <w:pPr>
        <w:pStyle w:val="TOC8"/>
        <w:rPr>
          <w:rFonts w:asciiTheme="minorHAnsi" w:eastAsiaTheme="minorEastAsia" w:hAnsiTheme="minorHAnsi" w:cstheme="minorBidi"/>
          <w:szCs w:val="22"/>
        </w:rPr>
      </w:pPr>
      <w:r>
        <w:t>14AG.</w:t>
      </w:r>
      <w:r>
        <w:tab/>
        <w:t>Licensee to maintain register </w:t>
      </w:r>
      <w:r w:rsidRPr="00747BFA">
        <w:rPr>
          <w:snapToGrid w:val="0"/>
        </w:rPr>
        <w:t>(Act s. </w:t>
      </w:r>
      <w:r>
        <w:t>103A(1)(b))</w:t>
      </w:r>
      <w:r>
        <w:tab/>
      </w:r>
      <w:r>
        <w:fldChar w:fldCharType="begin"/>
      </w:r>
      <w:r>
        <w:instrText xml:space="preserve"> PAGEREF _Toc75170071 \h </w:instrText>
      </w:r>
      <w:r>
        <w:fldChar w:fldCharType="separate"/>
      </w:r>
      <w:r w:rsidR="00D10871">
        <w:t>55</w:t>
      </w:r>
      <w:r>
        <w:fldChar w:fldCharType="end"/>
      </w:r>
    </w:p>
    <w:p w:rsidR="0009112A" w:rsidRDefault="0009112A">
      <w:pPr>
        <w:pStyle w:val="TOC8"/>
        <w:rPr>
          <w:rFonts w:asciiTheme="minorHAnsi" w:eastAsiaTheme="minorEastAsia" w:hAnsiTheme="minorHAnsi" w:cstheme="minorBidi"/>
          <w:szCs w:val="22"/>
        </w:rPr>
      </w:pPr>
      <w:r>
        <w:t>16</w:t>
      </w:r>
      <w:r w:rsidRPr="00747BFA">
        <w:rPr>
          <w:snapToGrid w:val="0"/>
        </w:rPr>
        <w:t>.</w:t>
      </w:r>
      <w:r w:rsidRPr="00747BFA">
        <w:rPr>
          <w:snapToGrid w:val="0"/>
        </w:rPr>
        <w:tab/>
        <w:t>Amount of liability prescribed (Act s. 107)</w:t>
      </w:r>
      <w:r>
        <w:tab/>
      </w:r>
      <w:r>
        <w:fldChar w:fldCharType="begin"/>
      </w:r>
      <w:r>
        <w:instrText xml:space="preserve"> PAGEREF _Toc75170072 \h </w:instrText>
      </w:r>
      <w:r>
        <w:fldChar w:fldCharType="separate"/>
      </w:r>
      <w:r w:rsidR="00D10871">
        <w:t>55</w:t>
      </w:r>
      <w:r>
        <w:fldChar w:fldCharType="end"/>
      </w:r>
    </w:p>
    <w:p w:rsidR="0009112A" w:rsidRDefault="0009112A">
      <w:pPr>
        <w:pStyle w:val="TOC8"/>
        <w:rPr>
          <w:rFonts w:asciiTheme="minorHAnsi" w:eastAsiaTheme="minorEastAsia" w:hAnsiTheme="minorHAnsi" w:cstheme="minorBidi"/>
          <w:szCs w:val="22"/>
        </w:rPr>
      </w:pPr>
      <w:r>
        <w:t>16A.</w:t>
      </w:r>
      <w:r>
        <w:tab/>
        <w:t xml:space="preserve">Sports arenas prescribed (Act s. 110(4B) </w:t>
      </w:r>
      <w:r w:rsidRPr="00747BFA">
        <w:rPr>
          <w:i/>
        </w:rPr>
        <w:t>sports arena</w:t>
      </w:r>
      <w:r>
        <w:t>)</w:t>
      </w:r>
      <w:r>
        <w:tab/>
      </w:r>
      <w:r>
        <w:fldChar w:fldCharType="begin"/>
      </w:r>
      <w:r>
        <w:instrText xml:space="preserve"> PAGEREF _Toc75170073 \h </w:instrText>
      </w:r>
      <w:r>
        <w:fldChar w:fldCharType="separate"/>
      </w:r>
      <w:r w:rsidR="00D10871">
        <w:t>56</w:t>
      </w:r>
      <w:r>
        <w:fldChar w:fldCharType="end"/>
      </w:r>
    </w:p>
    <w:p w:rsidR="0009112A" w:rsidRDefault="0009112A">
      <w:pPr>
        <w:pStyle w:val="TOC8"/>
        <w:rPr>
          <w:rFonts w:asciiTheme="minorHAnsi" w:eastAsiaTheme="minorEastAsia" w:hAnsiTheme="minorHAnsi" w:cstheme="minorBidi"/>
          <w:szCs w:val="22"/>
        </w:rPr>
      </w:pPr>
      <w:r>
        <w:t>17</w:t>
      </w:r>
      <w:r w:rsidRPr="00747BFA">
        <w:rPr>
          <w:snapToGrid w:val="0"/>
        </w:rPr>
        <w:t>.</w:t>
      </w:r>
      <w:r w:rsidRPr="00747BFA">
        <w:rPr>
          <w:snapToGrid w:val="0"/>
        </w:rPr>
        <w:tab/>
        <w:t>Out of bounds area, notice for (Act s. 121(6))</w:t>
      </w:r>
      <w:r>
        <w:tab/>
      </w:r>
      <w:r>
        <w:fldChar w:fldCharType="begin"/>
      </w:r>
      <w:r>
        <w:instrText xml:space="preserve"> PAGEREF _Toc75170074 \h </w:instrText>
      </w:r>
      <w:r>
        <w:fldChar w:fldCharType="separate"/>
      </w:r>
      <w:r w:rsidR="00D10871">
        <w:t>56</w:t>
      </w:r>
      <w:r>
        <w:fldChar w:fldCharType="end"/>
      </w:r>
    </w:p>
    <w:p w:rsidR="0009112A" w:rsidRDefault="0009112A">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_Toc75170075 \h </w:instrText>
      </w:r>
      <w:r>
        <w:fldChar w:fldCharType="separate"/>
      </w:r>
      <w:r w:rsidR="00D10871">
        <w:t>57</w:t>
      </w:r>
      <w:r>
        <w:fldChar w:fldCharType="end"/>
      </w:r>
    </w:p>
    <w:p w:rsidR="0009112A" w:rsidRDefault="0009112A">
      <w:pPr>
        <w:pStyle w:val="TOC8"/>
        <w:rPr>
          <w:rFonts w:asciiTheme="minorHAnsi" w:eastAsiaTheme="minorEastAsia" w:hAnsiTheme="minorHAnsi" w:cstheme="minorBidi"/>
          <w:szCs w:val="22"/>
        </w:rPr>
      </w:pPr>
      <w:r>
        <w:t>18A</w:t>
      </w:r>
      <w:r w:rsidRPr="00747BFA">
        <w:rPr>
          <w:snapToGrid w:val="0"/>
        </w:rPr>
        <w:t>.</w:t>
      </w:r>
      <w:r w:rsidRPr="00747BFA">
        <w:rPr>
          <w:snapToGrid w:val="0"/>
        </w:rPr>
        <w:tab/>
        <w:t>Documents prescribed as evidence of age etc. (Act s. 126(1)(b)(i)(III) and s. 160(1))</w:t>
      </w:r>
      <w:r>
        <w:tab/>
      </w:r>
      <w:r>
        <w:fldChar w:fldCharType="begin"/>
      </w:r>
      <w:r>
        <w:instrText xml:space="preserve"> PAGEREF _Toc75170076 \h </w:instrText>
      </w:r>
      <w:r>
        <w:fldChar w:fldCharType="separate"/>
      </w:r>
      <w:r w:rsidR="00D10871">
        <w:t>58</w:t>
      </w:r>
      <w:r>
        <w:fldChar w:fldCharType="end"/>
      </w:r>
    </w:p>
    <w:p w:rsidR="0009112A" w:rsidRDefault="0009112A">
      <w:pPr>
        <w:pStyle w:val="TOC8"/>
        <w:rPr>
          <w:rFonts w:asciiTheme="minorHAnsi" w:eastAsiaTheme="minorEastAsia" w:hAnsiTheme="minorHAnsi" w:cstheme="minorBidi"/>
          <w:szCs w:val="22"/>
        </w:rPr>
      </w:pPr>
      <w:r>
        <w:t>18B</w:t>
      </w:r>
      <w:r w:rsidRPr="00747BFA">
        <w:rPr>
          <w:snapToGrid w:val="0"/>
        </w:rPr>
        <w:t>.</w:t>
      </w:r>
      <w:r w:rsidRPr="00747BFA">
        <w:rPr>
          <w:snapToGrid w:val="0"/>
        </w:rPr>
        <w:tab/>
        <w:t>Proof of age card, issue of etc.</w:t>
      </w:r>
      <w:r>
        <w:tab/>
      </w:r>
      <w:r>
        <w:fldChar w:fldCharType="begin"/>
      </w:r>
      <w:r>
        <w:instrText xml:space="preserve"> PAGEREF _Toc75170077 \h </w:instrText>
      </w:r>
      <w:r>
        <w:fldChar w:fldCharType="separate"/>
      </w:r>
      <w:r w:rsidR="00D10871">
        <w:t>59</w:t>
      </w:r>
      <w:r>
        <w:fldChar w:fldCharType="end"/>
      </w:r>
    </w:p>
    <w:p w:rsidR="0009112A" w:rsidRDefault="0009112A">
      <w:pPr>
        <w:pStyle w:val="TOC8"/>
        <w:rPr>
          <w:rFonts w:asciiTheme="minorHAnsi" w:eastAsiaTheme="minorEastAsia" w:hAnsiTheme="minorHAnsi" w:cstheme="minorBidi"/>
          <w:szCs w:val="22"/>
        </w:rPr>
      </w:pPr>
      <w:r>
        <w:t>18C</w:t>
      </w:r>
      <w:r w:rsidRPr="00747BFA">
        <w:rPr>
          <w:snapToGrid w:val="0"/>
        </w:rPr>
        <w:t>.</w:t>
      </w:r>
      <w:r w:rsidRPr="00747BFA">
        <w:rPr>
          <w:snapToGrid w:val="0"/>
        </w:rPr>
        <w:tab/>
        <w:t>Proof of age card, form etc. of (r. 18B)</w:t>
      </w:r>
      <w:r>
        <w:tab/>
      </w:r>
      <w:r>
        <w:fldChar w:fldCharType="begin"/>
      </w:r>
      <w:r>
        <w:instrText xml:space="preserve"> PAGEREF _Toc75170078 \h </w:instrText>
      </w:r>
      <w:r>
        <w:fldChar w:fldCharType="separate"/>
      </w:r>
      <w:r w:rsidR="00D10871">
        <w:t>60</w:t>
      </w:r>
      <w:r>
        <w:fldChar w:fldCharType="end"/>
      </w:r>
    </w:p>
    <w:p w:rsidR="0009112A" w:rsidRDefault="0009112A">
      <w:pPr>
        <w:pStyle w:val="TOC8"/>
        <w:rPr>
          <w:rFonts w:asciiTheme="minorHAnsi" w:eastAsiaTheme="minorEastAsia" w:hAnsiTheme="minorHAnsi" w:cstheme="minorBidi"/>
          <w:szCs w:val="22"/>
        </w:rPr>
      </w:pPr>
      <w:r>
        <w:t>18D</w:t>
      </w:r>
      <w:r w:rsidRPr="00747BFA">
        <w:rPr>
          <w:snapToGrid w:val="0"/>
        </w:rPr>
        <w:t>.</w:t>
      </w:r>
      <w:r w:rsidRPr="00747BFA">
        <w:rPr>
          <w:snapToGrid w:val="0"/>
        </w:rPr>
        <w:tab/>
        <w:t>Lost etc. proof of age card, replacement of</w:t>
      </w:r>
      <w:r>
        <w:tab/>
      </w:r>
      <w:r>
        <w:fldChar w:fldCharType="begin"/>
      </w:r>
      <w:r>
        <w:instrText xml:space="preserve"> PAGEREF _Toc75170079 \h </w:instrText>
      </w:r>
      <w:r>
        <w:fldChar w:fldCharType="separate"/>
      </w:r>
      <w:r w:rsidR="00D10871">
        <w:t>61</w:t>
      </w:r>
      <w:r>
        <w:fldChar w:fldCharType="end"/>
      </w:r>
    </w:p>
    <w:p w:rsidR="0009112A" w:rsidRDefault="0009112A">
      <w:pPr>
        <w:pStyle w:val="TOC8"/>
        <w:rPr>
          <w:rFonts w:asciiTheme="minorHAnsi" w:eastAsiaTheme="minorEastAsia" w:hAnsiTheme="minorHAnsi" w:cstheme="minorBidi"/>
          <w:szCs w:val="22"/>
        </w:rPr>
      </w:pPr>
      <w:r>
        <w:t>18E</w:t>
      </w:r>
      <w:r w:rsidRPr="00747BFA">
        <w:rPr>
          <w:snapToGrid w:val="0"/>
        </w:rPr>
        <w:t>.</w:t>
      </w:r>
      <w:r w:rsidRPr="00747BFA">
        <w:rPr>
          <w:snapToGrid w:val="0"/>
        </w:rPr>
        <w:tab/>
        <w:t>Agreement or arrangement prescribed (Act s. 104(2))</w:t>
      </w:r>
      <w:r>
        <w:tab/>
      </w:r>
      <w:r>
        <w:fldChar w:fldCharType="begin"/>
      </w:r>
      <w:r>
        <w:instrText xml:space="preserve"> PAGEREF _Toc75170080 \h </w:instrText>
      </w:r>
      <w:r>
        <w:fldChar w:fldCharType="separate"/>
      </w:r>
      <w:r w:rsidR="00D10871">
        <w:t>61</w:t>
      </w:r>
      <w:r>
        <w:fldChar w:fldCharType="end"/>
      </w:r>
    </w:p>
    <w:p w:rsidR="0009112A" w:rsidRDefault="0009112A">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_Toc75170081 \h </w:instrText>
      </w:r>
      <w:r>
        <w:fldChar w:fldCharType="separate"/>
      </w:r>
      <w:r w:rsidR="00D10871">
        <w:t>61</w:t>
      </w:r>
      <w:r>
        <w:fldChar w:fldCharType="end"/>
      </w:r>
    </w:p>
    <w:p w:rsidR="0009112A" w:rsidRDefault="0009112A">
      <w:pPr>
        <w:pStyle w:val="TOC8"/>
        <w:rPr>
          <w:rFonts w:asciiTheme="minorHAnsi" w:eastAsiaTheme="minorEastAsia" w:hAnsiTheme="minorHAnsi" w:cstheme="minorBidi"/>
          <w:szCs w:val="22"/>
        </w:rPr>
      </w:pPr>
      <w:r>
        <w:t>18EBA.</w:t>
      </w:r>
      <w:r>
        <w:tab/>
        <w:t xml:space="preserve">Persons prescribed (Act s. 115AC(1A) </w:t>
      </w:r>
      <w:r w:rsidRPr="00747BFA">
        <w:rPr>
          <w:i/>
        </w:rPr>
        <w:t>secure webpage</w:t>
      </w:r>
      <w:r>
        <w:t>)</w:t>
      </w:r>
      <w:r>
        <w:tab/>
      </w:r>
      <w:r>
        <w:fldChar w:fldCharType="begin"/>
      </w:r>
      <w:r>
        <w:instrText xml:space="preserve"> PAGEREF _Toc75170082 \h </w:instrText>
      </w:r>
      <w:r>
        <w:fldChar w:fldCharType="separate"/>
      </w:r>
      <w:r w:rsidR="00D10871">
        <w:t>62</w:t>
      </w:r>
      <w:r>
        <w:fldChar w:fldCharType="end"/>
      </w:r>
    </w:p>
    <w:p w:rsidR="0009112A" w:rsidRDefault="0009112A">
      <w:pPr>
        <w:pStyle w:val="TOC8"/>
        <w:rPr>
          <w:rFonts w:asciiTheme="minorHAnsi" w:eastAsiaTheme="minorEastAsia" w:hAnsiTheme="minorHAnsi" w:cstheme="minorBidi"/>
          <w:szCs w:val="22"/>
        </w:rPr>
      </w:pPr>
      <w:r>
        <w:lastRenderedPageBreak/>
        <w:t>18EB.</w:t>
      </w:r>
      <w:r>
        <w:tab/>
        <w:t>Incidents and information prescribed for register (Act s. 116A)</w:t>
      </w:r>
      <w:r>
        <w:tab/>
      </w:r>
      <w:r>
        <w:fldChar w:fldCharType="begin"/>
      </w:r>
      <w:r>
        <w:instrText xml:space="preserve"> PAGEREF _Toc75170083 \h </w:instrText>
      </w:r>
      <w:r>
        <w:fldChar w:fldCharType="separate"/>
      </w:r>
      <w:r w:rsidR="00D10871">
        <w:t>63</w:t>
      </w:r>
      <w:r>
        <w:fldChar w:fldCharType="end"/>
      </w:r>
    </w:p>
    <w:p w:rsidR="0009112A" w:rsidRDefault="0009112A">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_Toc75170084 \h </w:instrText>
      </w:r>
      <w:r>
        <w:fldChar w:fldCharType="separate"/>
      </w:r>
      <w:r w:rsidR="00D10871">
        <w:t>64</w:t>
      </w:r>
      <w:r>
        <w:fldChar w:fldCharType="end"/>
      </w:r>
    </w:p>
    <w:p w:rsidR="0009112A" w:rsidRDefault="0009112A">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_Toc75170085 \h </w:instrText>
      </w:r>
      <w:r>
        <w:fldChar w:fldCharType="separate"/>
      </w:r>
      <w:r w:rsidR="00D10871">
        <w:t>66</w:t>
      </w:r>
      <w:r>
        <w:fldChar w:fldCharType="end"/>
      </w:r>
    </w:p>
    <w:p w:rsidR="0009112A" w:rsidRDefault="0009112A">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_Toc75170086 \h </w:instrText>
      </w:r>
      <w:r>
        <w:fldChar w:fldCharType="separate"/>
      </w:r>
      <w:r w:rsidR="00D10871">
        <w:t>66</w:t>
      </w:r>
      <w:r>
        <w:fldChar w:fldCharType="end"/>
      </w:r>
    </w:p>
    <w:p w:rsidR="0009112A" w:rsidRDefault="0009112A">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_Toc75170087 \h </w:instrText>
      </w:r>
      <w:r>
        <w:fldChar w:fldCharType="separate"/>
      </w:r>
      <w:r w:rsidR="00D10871">
        <w:t>67</w:t>
      </w:r>
      <w:r>
        <w:fldChar w:fldCharType="end"/>
      </w:r>
    </w:p>
    <w:p w:rsidR="0009112A" w:rsidRDefault="0009112A">
      <w:pPr>
        <w:pStyle w:val="TOC8"/>
        <w:rPr>
          <w:rFonts w:asciiTheme="minorHAnsi" w:eastAsiaTheme="minorEastAsia" w:hAnsiTheme="minorHAnsi" w:cstheme="minorBidi"/>
          <w:szCs w:val="22"/>
        </w:rPr>
      </w:pPr>
      <w:r>
        <w:t>19</w:t>
      </w:r>
      <w:r w:rsidRPr="00747BFA">
        <w:rPr>
          <w:snapToGrid w:val="0"/>
        </w:rPr>
        <w:t>.</w:t>
      </w:r>
      <w:r w:rsidRPr="00747BFA">
        <w:rPr>
          <w:snapToGrid w:val="0"/>
        </w:rPr>
        <w:tab/>
        <w:t>Subsidy, application for</w:t>
      </w:r>
      <w:r>
        <w:tab/>
      </w:r>
      <w:r>
        <w:fldChar w:fldCharType="begin"/>
      </w:r>
      <w:r>
        <w:instrText xml:space="preserve"> PAGEREF _Toc75170088 \h </w:instrText>
      </w:r>
      <w:r>
        <w:fldChar w:fldCharType="separate"/>
      </w:r>
      <w:r w:rsidR="00D10871">
        <w:t>67</w:t>
      </w:r>
      <w:r>
        <w:fldChar w:fldCharType="end"/>
      </w:r>
    </w:p>
    <w:p w:rsidR="0009112A" w:rsidRDefault="0009112A">
      <w:pPr>
        <w:pStyle w:val="TOC8"/>
        <w:rPr>
          <w:rFonts w:asciiTheme="minorHAnsi" w:eastAsiaTheme="minorEastAsia" w:hAnsiTheme="minorHAnsi" w:cstheme="minorBidi"/>
          <w:szCs w:val="22"/>
        </w:rPr>
      </w:pPr>
      <w:r>
        <w:t>20</w:t>
      </w:r>
      <w:r w:rsidRPr="00747BFA">
        <w:rPr>
          <w:snapToGrid w:val="0"/>
        </w:rPr>
        <w:t>.</w:t>
      </w:r>
      <w:r w:rsidRPr="00747BFA">
        <w:rPr>
          <w:snapToGrid w:val="0"/>
        </w:rPr>
        <w:tab/>
        <w:t xml:space="preserve">Persons prescribed (Act s. 129 </w:t>
      </w:r>
      <w:r w:rsidRPr="00747BFA">
        <w:rPr>
          <w:i/>
          <w:snapToGrid w:val="0"/>
        </w:rPr>
        <w:t>wholesaler</w:t>
      </w:r>
      <w:r w:rsidRPr="00747BFA">
        <w:rPr>
          <w:snapToGrid w:val="0"/>
        </w:rPr>
        <w:t>)</w:t>
      </w:r>
      <w:r>
        <w:tab/>
      </w:r>
      <w:r>
        <w:fldChar w:fldCharType="begin"/>
      </w:r>
      <w:r>
        <w:instrText xml:space="preserve"> PAGEREF _Toc75170089 \h </w:instrText>
      </w:r>
      <w:r>
        <w:fldChar w:fldCharType="separate"/>
      </w:r>
      <w:r w:rsidR="00D10871">
        <w:t>67</w:t>
      </w:r>
      <w:r>
        <w:fldChar w:fldCharType="end"/>
      </w:r>
    </w:p>
    <w:p w:rsidR="0009112A" w:rsidRDefault="0009112A">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_Toc75170090 \h </w:instrText>
      </w:r>
      <w:r>
        <w:fldChar w:fldCharType="separate"/>
      </w:r>
      <w:r w:rsidR="00D10871">
        <w:t>68</w:t>
      </w:r>
      <w:r>
        <w:fldChar w:fldCharType="end"/>
      </w:r>
    </w:p>
    <w:p w:rsidR="0009112A" w:rsidRDefault="0009112A">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_Toc75170091 \h </w:instrText>
      </w:r>
      <w:r>
        <w:fldChar w:fldCharType="separate"/>
      </w:r>
      <w:r w:rsidR="00D10871">
        <w:t>69</w:t>
      </w:r>
      <w:r>
        <w:fldChar w:fldCharType="end"/>
      </w:r>
    </w:p>
    <w:p w:rsidR="0009112A" w:rsidRDefault="0009112A">
      <w:pPr>
        <w:pStyle w:val="TOC8"/>
        <w:rPr>
          <w:rFonts w:asciiTheme="minorHAnsi" w:eastAsiaTheme="minorEastAsia" w:hAnsiTheme="minorHAnsi" w:cstheme="minorBidi"/>
          <w:szCs w:val="22"/>
        </w:rPr>
      </w:pPr>
      <w:r>
        <w:t>21AC</w:t>
      </w:r>
      <w:r w:rsidRPr="00747BFA">
        <w:rPr>
          <w:snapToGrid w:val="0"/>
        </w:rPr>
        <w:t>.</w:t>
      </w:r>
      <w:r w:rsidRPr="00747BFA">
        <w:rPr>
          <w:snapToGrid w:val="0"/>
        </w:rPr>
        <w:tab/>
        <w:t>Subsidy payable once in respect of sale of liquor</w:t>
      </w:r>
      <w:r>
        <w:tab/>
      </w:r>
      <w:r>
        <w:fldChar w:fldCharType="begin"/>
      </w:r>
      <w:r>
        <w:instrText xml:space="preserve"> PAGEREF _Toc75170092 \h </w:instrText>
      </w:r>
      <w:r>
        <w:fldChar w:fldCharType="separate"/>
      </w:r>
      <w:r w:rsidR="00D10871">
        <w:t>70</w:t>
      </w:r>
      <w:r>
        <w:fldChar w:fldCharType="end"/>
      </w:r>
    </w:p>
    <w:p w:rsidR="0009112A" w:rsidRDefault="0009112A">
      <w:pPr>
        <w:pStyle w:val="TOC8"/>
        <w:rPr>
          <w:rFonts w:asciiTheme="minorHAnsi" w:eastAsiaTheme="minorEastAsia" w:hAnsiTheme="minorHAnsi" w:cstheme="minorBidi"/>
          <w:szCs w:val="22"/>
        </w:rPr>
      </w:pPr>
      <w:r>
        <w:t>21B</w:t>
      </w:r>
      <w:r w:rsidRPr="00747BFA">
        <w:rPr>
          <w:snapToGrid w:val="0"/>
        </w:rPr>
        <w:t>.</w:t>
      </w:r>
      <w:r w:rsidRPr="00747BFA">
        <w:rPr>
          <w:snapToGrid w:val="0"/>
        </w:rPr>
        <w:tab/>
        <w:t xml:space="preserve">Subsidy, conditions imposed by Director as to </w:t>
      </w:r>
      <w:r>
        <w:t>(Act s. 130(2))</w:t>
      </w:r>
      <w:r>
        <w:tab/>
      </w:r>
      <w:r>
        <w:fldChar w:fldCharType="begin"/>
      </w:r>
      <w:r>
        <w:instrText xml:space="preserve"> PAGEREF _Toc75170093 \h </w:instrText>
      </w:r>
      <w:r>
        <w:fldChar w:fldCharType="separate"/>
      </w:r>
      <w:r w:rsidR="00D10871">
        <w:t>70</w:t>
      </w:r>
      <w:r>
        <w:fldChar w:fldCharType="end"/>
      </w:r>
    </w:p>
    <w:p w:rsidR="0009112A" w:rsidRDefault="0009112A">
      <w:pPr>
        <w:pStyle w:val="TOC8"/>
        <w:rPr>
          <w:rFonts w:asciiTheme="minorHAnsi" w:eastAsiaTheme="minorEastAsia" w:hAnsiTheme="minorHAnsi" w:cstheme="minorBidi"/>
          <w:szCs w:val="22"/>
        </w:rPr>
      </w:pPr>
      <w:r>
        <w:t>21C</w:t>
      </w:r>
      <w:r w:rsidRPr="00747BFA">
        <w:rPr>
          <w:snapToGrid w:val="0"/>
        </w:rPr>
        <w:t>.</w:t>
      </w:r>
      <w:r w:rsidRPr="00747BFA">
        <w:rPr>
          <w:snapToGrid w:val="0"/>
        </w:rPr>
        <w:tab/>
        <w:t>Licensees prescribed </w:t>
      </w:r>
      <w:r>
        <w:t>(Act s. </w:t>
      </w:r>
      <w:r w:rsidRPr="00747BFA">
        <w:rPr>
          <w:snapToGrid w:val="0"/>
        </w:rPr>
        <w:t>145(1))</w:t>
      </w:r>
      <w:r>
        <w:tab/>
      </w:r>
      <w:r>
        <w:fldChar w:fldCharType="begin"/>
      </w:r>
      <w:r>
        <w:instrText xml:space="preserve"> PAGEREF _Toc75170094 \h </w:instrText>
      </w:r>
      <w:r>
        <w:fldChar w:fldCharType="separate"/>
      </w:r>
      <w:r w:rsidR="00D10871">
        <w:t>70</w:t>
      </w:r>
      <w:r>
        <w:fldChar w:fldCharType="end"/>
      </w:r>
    </w:p>
    <w:p w:rsidR="0009112A" w:rsidRDefault="0009112A">
      <w:pPr>
        <w:pStyle w:val="TOC8"/>
        <w:rPr>
          <w:rFonts w:asciiTheme="minorHAnsi" w:eastAsiaTheme="minorEastAsia" w:hAnsiTheme="minorHAnsi" w:cstheme="minorBidi"/>
          <w:szCs w:val="22"/>
        </w:rPr>
      </w:pPr>
      <w:r>
        <w:t>22</w:t>
      </w:r>
      <w:r w:rsidRPr="00747BFA">
        <w:rPr>
          <w:snapToGrid w:val="0"/>
        </w:rPr>
        <w:t>.</w:t>
      </w:r>
      <w:r w:rsidRPr="00747BFA">
        <w:rPr>
          <w:snapToGrid w:val="0"/>
        </w:rPr>
        <w:tab/>
        <w:t xml:space="preserve">Records prescribed etc. </w:t>
      </w:r>
      <w:r>
        <w:t>(Act s. </w:t>
      </w:r>
      <w:r w:rsidRPr="00747BFA">
        <w:rPr>
          <w:snapToGrid w:val="0"/>
        </w:rPr>
        <w:t>145)</w:t>
      </w:r>
      <w:r>
        <w:tab/>
      </w:r>
      <w:r>
        <w:fldChar w:fldCharType="begin"/>
      </w:r>
      <w:r>
        <w:instrText xml:space="preserve"> PAGEREF _Toc75170095 \h </w:instrText>
      </w:r>
      <w:r>
        <w:fldChar w:fldCharType="separate"/>
      </w:r>
      <w:r w:rsidR="00D10871">
        <w:t>70</w:t>
      </w:r>
      <w:r>
        <w:fldChar w:fldCharType="end"/>
      </w:r>
    </w:p>
    <w:p w:rsidR="0009112A" w:rsidRDefault="0009112A">
      <w:pPr>
        <w:pStyle w:val="TOC8"/>
        <w:rPr>
          <w:rFonts w:asciiTheme="minorHAnsi" w:eastAsiaTheme="minorEastAsia" w:hAnsiTheme="minorHAnsi" w:cstheme="minorBidi"/>
          <w:szCs w:val="22"/>
        </w:rPr>
      </w:pPr>
      <w:r>
        <w:t>23</w:t>
      </w:r>
      <w:r w:rsidRPr="00747BFA">
        <w:rPr>
          <w:snapToGrid w:val="0"/>
        </w:rPr>
        <w:t>.</w:t>
      </w:r>
      <w:r w:rsidRPr="00747BFA">
        <w:rPr>
          <w:snapToGrid w:val="0"/>
        </w:rPr>
        <w:tab/>
        <w:t xml:space="preserve">Returns, verification and lodgment of </w:t>
      </w:r>
      <w:r>
        <w:t>(Act s. 146)</w:t>
      </w:r>
      <w:r>
        <w:tab/>
      </w:r>
      <w:r>
        <w:fldChar w:fldCharType="begin"/>
      </w:r>
      <w:r>
        <w:instrText xml:space="preserve"> PAGEREF _Toc75170096 \h </w:instrText>
      </w:r>
      <w:r>
        <w:fldChar w:fldCharType="separate"/>
      </w:r>
      <w:r w:rsidR="00D10871">
        <w:t>73</w:t>
      </w:r>
      <w:r>
        <w:fldChar w:fldCharType="end"/>
      </w:r>
    </w:p>
    <w:p w:rsidR="0009112A" w:rsidRDefault="0009112A">
      <w:pPr>
        <w:pStyle w:val="TOC8"/>
        <w:rPr>
          <w:rFonts w:asciiTheme="minorHAnsi" w:eastAsiaTheme="minorEastAsia" w:hAnsiTheme="minorHAnsi" w:cstheme="minorBidi"/>
          <w:szCs w:val="22"/>
        </w:rPr>
      </w:pPr>
      <w:r>
        <w:t>24</w:t>
      </w:r>
      <w:r w:rsidRPr="00747BFA">
        <w:rPr>
          <w:snapToGrid w:val="0"/>
        </w:rPr>
        <w:t>.</w:t>
      </w:r>
      <w:r w:rsidRPr="00747BFA">
        <w:rPr>
          <w:snapToGrid w:val="0"/>
        </w:rPr>
        <w:tab/>
        <w:t xml:space="preserve">Return of information required etc. </w:t>
      </w:r>
      <w:r>
        <w:t>(Act s. 145)</w:t>
      </w:r>
      <w:r>
        <w:tab/>
      </w:r>
      <w:r>
        <w:fldChar w:fldCharType="begin"/>
      </w:r>
      <w:r>
        <w:instrText xml:space="preserve"> PAGEREF _Toc75170097 \h </w:instrText>
      </w:r>
      <w:r>
        <w:fldChar w:fldCharType="separate"/>
      </w:r>
      <w:r w:rsidR="00D10871">
        <w:t>74</w:t>
      </w:r>
      <w:r>
        <w:fldChar w:fldCharType="end"/>
      </w:r>
    </w:p>
    <w:p w:rsidR="0009112A" w:rsidRDefault="0009112A">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_Toc75170098 \h </w:instrText>
      </w:r>
      <w:r>
        <w:fldChar w:fldCharType="separate"/>
      </w:r>
      <w:r w:rsidR="00D10871">
        <w:t>76</w:t>
      </w:r>
      <w:r>
        <w:fldChar w:fldCharType="end"/>
      </w:r>
    </w:p>
    <w:p w:rsidR="0009112A" w:rsidRDefault="0009112A">
      <w:pPr>
        <w:pStyle w:val="TOC8"/>
        <w:rPr>
          <w:rFonts w:asciiTheme="minorHAnsi" w:eastAsiaTheme="minorEastAsia" w:hAnsiTheme="minorHAnsi" w:cstheme="minorBidi"/>
          <w:szCs w:val="22"/>
        </w:rPr>
      </w:pPr>
      <w:r>
        <w:t>25</w:t>
      </w:r>
      <w:r w:rsidRPr="00747BFA">
        <w:rPr>
          <w:snapToGrid w:val="0"/>
        </w:rPr>
        <w:t>.</w:t>
      </w:r>
      <w:r w:rsidRPr="00747BFA">
        <w:rPr>
          <w:snapToGrid w:val="0"/>
        </w:rPr>
        <w:tab/>
        <w:t>Money payable under Act, how payable</w:t>
      </w:r>
      <w:r>
        <w:tab/>
      </w:r>
      <w:r>
        <w:fldChar w:fldCharType="begin"/>
      </w:r>
      <w:r>
        <w:instrText xml:space="preserve"> PAGEREF _Toc75170099 \h </w:instrText>
      </w:r>
      <w:r>
        <w:fldChar w:fldCharType="separate"/>
      </w:r>
      <w:r w:rsidR="00D10871">
        <w:t>76</w:t>
      </w:r>
      <w:r>
        <w:fldChar w:fldCharType="end"/>
      </w:r>
    </w:p>
    <w:p w:rsidR="0009112A" w:rsidRDefault="0009112A">
      <w:pPr>
        <w:pStyle w:val="TOC8"/>
        <w:rPr>
          <w:rFonts w:asciiTheme="minorHAnsi" w:eastAsiaTheme="minorEastAsia" w:hAnsiTheme="minorHAnsi" w:cstheme="minorBidi"/>
          <w:szCs w:val="22"/>
        </w:rPr>
      </w:pPr>
      <w:r>
        <w:t>26</w:t>
      </w:r>
      <w:r w:rsidRPr="00747BFA">
        <w:rPr>
          <w:snapToGrid w:val="0"/>
        </w:rPr>
        <w:t>.</w:t>
      </w:r>
      <w:r w:rsidRPr="00747BFA">
        <w:rPr>
          <w:snapToGrid w:val="0"/>
        </w:rPr>
        <w:tab/>
        <w:t>Fees generally (Sch. 3)</w:t>
      </w:r>
      <w:r>
        <w:tab/>
      </w:r>
      <w:r>
        <w:fldChar w:fldCharType="begin"/>
      </w:r>
      <w:r>
        <w:instrText xml:space="preserve"> PAGEREF _Toc75170100 \h </w:instrText>
      </w:r>
      <w:r>
        <w:fldChar w:fldCharType="separate"/>
      </w:r>
      <w:r w:rsidR="00D10871">
        <w:t>76</w:t>
      </w:r>
      <w:r>
        <w:fldChar w:fldCharType="end"/>
      </w:r>
    </w:p>
    <w:p w:rsidR="0009112A" w:rsidRDefault="0009112A">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_Toc75170101 \h </w:instrText>
      </w:r>
      <w:r>
        <w:fldChar w:fldCharType="separate"/>
      </w:r>
      <w:r w:rsidR="00D10871">
        <w:t>78</w:t>
      </w:r>
      <w:r>
        <w:fldChar w:fldCharType="end"/>
      </w:r>
    </w:p>
    <w:p w:rsidR="0009112A" w:rsidRDefault="0009112A">
      <w:pPr>
        <w:pStyle w:val="TOC8"/>
        <w:rPr>
          <w:rFonts w:asciiTheme="minorHAnsi" w:eastAsiaTheme="minorEastAsia" w:hAnsiTheme="minorHAnsi" w:cstheme="minorBidi"/>
          <w:szCs w:val="22"/>
        </w:rPr>
      </w:pPr>
      <w:r>
        <w:t>27</w:t>
      </w:r>
      <w:r w:rsidRPr="00747BFA">
        <w:rPr>
          <w:snapToGrid w:val="0"/>
        </w:rPr>
        <w:t>.</w:t>
      </w:r>
      <w:r w:rsidRPr="00747BFA">
        <w:rPr>
          <w:snapToGrid w:val="0"/>
        </w:rPr>
        <w:tab/>
      </w:r>
      <w:r>
        <w:t>Prescribed offences for infringement notices (Act s. 167(2))</w:t>
      </w:r>
      <w:r>
        <w:tab/>
      </w:r>
      <w:r>
        <w:fldChar w:fldCharType="begin"/>
      </w:r>
      <w:r>
        <w:instrText xml:space="preserve"> PAGEREF _Toc75170102 \h </w:instrText>
      </w:r>
      <w:r>
        <w:fldChar w:fldCharType="separate"/>
      </w:r>
      <w:r w:rsidR="00D10871">
        <w:t>78</w:t>
      </w:r>
      <w:r>
        <w:fldChar w:fldCharType="end"/>
      </w:r>
    </w:p>
    <w:p w:rsidR="0009112A" w:rsidRDefault="0009112A">
      <w:pPr>
        <w:pStyle w:val="TOC2"/>
        <w:tabs>
          <w:tab w:val="right" w:leader="dot" w:pos="7077"/>
        </w:tabs>
        <w:rPr>
          <w:rFonts w:asciiTheme="minorHAnsi" w:eastAsiaTheme="minorEastAsia" w:hAnsiTheme="minorHAnsi" w:cstheme="minorBidi"/>
          <w:b w:val="0"/>
          <w:sz w:val="22"/>
          <w:szCs w:val="22"/>
        </w:rPr>
      </w:pPr>
      <w:r>
        <w:t>Schedule 1</w:t>
      </w:r>
    </w:p>
    <w:p w:rsidR="0009112A" w:rsidRDefault="0009112A">
      <w:pPr>
        <w:pStyle w:val="TOC2"/>
        <w:tabs>
          <w:tab w:val="right" w:leader="dot" w:pos="7077"/>
        </w:tabs>
        <w:rPr>
          <w:rFonts w:asciiTheme="minorHAnsi" w:eastAsiaTheme="minorEastAsia" w:hAnsiTheme="minorHAnsi" w:cstheme="minorBidi"/>
          <w:b w:val="0"/>
          <w:sz w:val="22"/>
          <w:szCs w:val="22"/>
        </w:rPr>
      </w:pPr>
      <w:r>
        <w:t>Forms</w:t>
      </w:r>
    </w:p>
    <w:p w:rsidR="0009112A" w:rsidRDefault="0009112A">
      <w:pPr>
        <w:pStyle w:val="TOC2"/>
        <w:tabs>
          <w:tab w:val="right" w:leader="dot" w:pos="7077"/>
        </w:tabs>
        <w:rPr>
          <w:rFonts w:asciiTheme="minorHAnsi" w:eastAsiaTheme="minorEastAsia" w:hAnsiTheme="minorHAnsi" w:cstheme="minorBidi"/>
          <w:b w:val="0"/>
          <w:sz w:val="22"/>
          <w:szCs w:val="22"/>
        </w:rPr>
      </w:pPr>
      <w:r>
        <w:t>Schedule 2</w:t>
      </w:r>
    </w:p>
    <w:p w:rsidR="0009112A" w:rsidRDefault="0009112A">
      <w:pPr>
        <w:pStyle w:val="TOC2"/>
        <w:tabs>
          <w:tab w:val="right" w:leader="dot" w:pos="7077"/>
        </w:tabs>
        <w:rPr>
          <w:rFonts w:asciiTheme="minorHAnsi" w:eastAsiaTheme="minorEastAsia" w:hAnsiTheme="minorHAnsi" w:cstheme="minorBidi"/>
          <w:b w:val="0"/>
          <w:sz w:val="22"/>
          <w:szCs w:val="22"/>
        </w:rPr>
      </w:pPr>
      <w:r>
        <w:t>Details of applicant</w:t>
      </w:r>
    </w:p>
    <w:p w:rsidR="0009112A" w:rsidRDefault="0009112A">
      <w:pPr>
        <w:pStyle w:val="TOC2"/>
        <w:tabs>
          <w:tab w:val="right" w:leader="dot" w:pos="7077"/>
        </w:tabs>
        <w:rPr>
          <w:rFonts w:asciiTheme="minorHAnsi" w:eastAsiaTheme="minorEastAsia" w:hAnsiTheme="minorHAnsi" w:cstheme="minorBidi"/>
          <w:b w:val="0"/>
          <w:sz w:val="22"/>
          <w:szCs w:val="22"/>
        </w:rPr>
      </w:pPr>
      <w:r>
        <w:t>Schedule 3 — Fees</w:t>
      </w:r>
    </w:p>
    <w:p w:rsidR="0009112A" w:rsidRDefault="0009112A">
      <w:pPr>
        <w:pStyle w:val="TOC2"/>
        <w:tabs>
          <w:tab w:val="right" w:leader="dot" w:pos="7077"/>
        </w:tabs>
        <w:rPr>
          <w:rFonts w:asciiTheme="minorHAnsi" w:eastAsiaTheme="minorEastAsia" w:hAnsiTheme="minorHAnsi" w:cstheme="minorBidi"/>
          <w:b w:val="0"/>
          <w:sz w:val="22"/>
          <w:szCs w:val="22"/>
        </w:rPr>
      </w:pPr>
      <w:r>
        <w:t>Notes</w:t>
      </w:r>
    </w:p>
    <w:p w:rsidR="0009112A" w:rsidRDefault="0009112A" w:rsidP="0009112A">
      <w:pPr>
        <w:pStyle w:val="TOC8"/>
        <w:rPr>
          <w:rFonts w:asciiTheme="minorHAnsi" w:eastAsiaTheme="minorEastAsia" w:hAnsiTheme="minorHAnsi" w:cstheme="minorBidi"/>
          <w:szCs w:val="22"/>
        </w:rPr>
      </w:pPr>
      <w:r>
        <w:tab/>
        <w:t>Compilation table</w:t>
      </w:r>
      <w:r>
        <w:tab/>
      </w:r>
      <w:r>
        <w:fldChar w:fldCharType="begin"/>
      </w:r>
      <w:r>
        <w:instrText xml:space="preserve"> PAGEREF _Toc75170109 \h </w:instrText>
      </w:r>
      <w:r>
        <w:fldChar w:fldCharType="separate"/>
      </w:r>
      <w:r w:rsidR="00D10871">
        <w:t>97</w:t>
      </w:r>
      <w:r>
        <w:fldChar w:fldCharType="end"/>
      </w:r>
    </w:p>
    <w:p w:rsidR="0009112A" w:rsidRDefault="0009112A" w:rsidP="0009112A">
      <w:pPr>
        <w:pStyle w:val="TOC8"/>
        <w:rPr>
          <w:rFonts w:asciiTheme="minorHAnsi" w:eastAsiaTheme="minorEastAsia" w:hAnsiTheme="minorHAnsi" w:cstheme="minorBidi"/>
          <w:szCs w:val="22"/>
        </w:rPr>
      </w:pPr>
      <w:r>
        <w:tab/>
        <w:t>Other notes</w:t>
      </w:r>
      <w:r>
        <w:tab/>
      </w:r>
      <w:r>
        <w:fldChar w:fldCharType="begin"/>
      </w:r>
      <w:r>
        <w:instrText xml:space="preserve"> PAGEREF _Toc75170110 \h </w:instrText>
      </w:r>
      <w:r>
        <w:fldChar w:fldCharType="separate"/>
      </w:r>
      <w:r w:rsidR="00D10871">
        <w:t>109</w:t>
      </w:r>
      <w:r>
        <w:fldChar w:fldCharType="end"/>
      </w:r>
    </w:p>
    <w:p w:rsidR="0009112A" w:rsidRDefault="0009112A">
      <w:pPr>
        <w:pStyle w:val="TOC2"/>
        <w:tabs>
          <w:tab w:val="right" w:leader="dot" w:pos="7077"/>
        </w:tabs>
        <w:rPr>
          <w:rFonts w:asciiTheme="minorHAnsi" w:eastAsiaTheme="minorEastAsia" w:hAnsiTheme="minorHAnsi" w:cstheme="minorBidi"/>
          <w:b w:val="0"/>
          <w:sz w:val="22"/>
          <w:szCs w:val="22"/>
        </w:rPr>
      </w:pPr>
      <w:r>
        <w:t>Defined terms</w:t>
      </w:r>
    </w:p>
    <w:p w:rsidR="00774D40" w:rsidRDefault="00774D4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74D40" w:rsidRDefault="00774D40">
      <w:pPr>
        <w:pStyle w:val="NoteHeading"/>
        <w:sectPr w:rsidR="00774D4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74D40" w:rsidRDefault="00774D40">
      <w:pPr>
        <w:pStyle w:val="PrincipalActReg"/>
        <w:rPr>
          <w:snapToGrid w:val="0"/>
        </w:rPr>
      </w:pPr>
      <w:r>
        <w:rPr>
          <w:snapToGrid w:val="0"/>
        </w:rPr>
        <w:lastRenderedPageBreak/>
        <w:t>Liquor Control Act 1988</w:t>
      </w:r>
    </w:p>
    <w:p w:rsidR="00774D40" w:rsidRDefault="00774D40">
      <w:pPr>
        <w:pStyle w:val="NameofActReg"/>
      </w:pPr>
      <w:r>
        <w:t>Liquor Control Regulations 1989</w:t>
      </w:r>
    </w:p>
    <w:p w:rsidR="00774D40" w:rsidRDefault="00774D40">
      <w:pPr>
        <w:pStyle w:val="Heading5"/>
        <w:rPr>
          <w:snapToGrid w:val="0"/>
        </w:rPr>
      </w:pPr>
      <w:bookmarkStart w:id="3" w:name="_Toc75170012"/>
      <w:r>
        <w:rPr>
          <w:rStyle w:val="CharSectno"/>
        </w:rPr>
        <w:t>1</w:t>
      </w:r>
      <w:r>
        <w:rPr>
          <w:snapToGrid w:val="0"/>
        </w:rPr>
        <w:t>.</w:t>
      </w:r>
      <w:r>
        <w:rPr>
          <w:snapToGrid w:val="0"/>
        </w:rPr>
        <w:tab/>
        <w:t>Citation</w:t>
      </w:r>
      <w:bookmarkEnd w:id="3"/>
    </w:p>
    <w:p w:rsidR="00774D40" w:rsidRDefault="00774D40">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rsidR="00774D40" w:rsidRDefault="00774D40">
      <w:pPr>
        <w:pStyle w:val="Footnotesection"/>
      </w:pPr>
      <w:r>
        <w:tab/>
        <w:t>[Regulation 1 amended: Gazette 1 May 2007 p. 1864.]</w:t>
      </w:r>
    </w:p>
    <w:p w:rsidR="00774D40" w:rsidRDefault="00774D40">
      <w:pPr>
        <w:pStyle w:val="Heading5"/>
        <w:rPr>
          <w:snapToGrid w:val="0"/>
        </w:rPr>
      </w:pPr>
      <w:bookmarkStart w:id="4" w:name="_Toc75170013"/>
      <w:r>
        <w:rPr>
          <w:rStyle w:val="CharSectno"/>
        </w:rPr>
        <w:t>2</w:t>
      </w:r>
      <w:r>
        <w:rPr>
          <w:snapToGrid w:val="0"/>
        </w:rPr>
        <w:t>.</w:t>
      </w:r>
      <w:r>
        <w:rPr>
          <w:snapToGrid w:val="0"/>
        </w:rPr>
        <w:tab/>
        <w:t>Commencement</w:t>
      </w:r>
      <w:bookmarkEnd w:id="4"/>
    </w:p>
    <w:p w:rsidR="00774D40" w:rsidRDefault="00774D40">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rsidR="00774D40" w:rsidRDefault="00774D40">
      <w:pPr>
        <w:pStyle w:val="Heading5"/>
        <w:rPr>
          <w:snapToGrid w:val="0"/>
        </w:rPr>
      </w:pPr>
      <w:bookmarkStart w:id="5" w:name="_Toc75170014"/>
      <w:r>
        <w:rPr>
          <w:rStyle w:val="CharSectno"/>
        </w:rPr>
        <w:t>3</w:t>
      </w:r>
      <w:r>
        <w:rPr>
          <w:snapToGrid w:val="0"/>
        </w:rPr>
        <w:t>.</w:t>
      </w:r>
      <w:r>
        <w:rPr>
          <w:snapToGrid w:val="0"/>
        </w:rPr>
        <w:tab/>
        <w:t>Forms prescribed etc. (Sch. 1)</w:t>
      </w:r>
      <w:bookmarkEnd w:id="5"/>
    </w:p>
    <w:p w:rsidR="00774D40" w:rsidRDefault="00774D40">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rsidR="00774D40" w:rsidRDefault="00774D40">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rsidR="00774D40" w:rsidRDefault="00774D40">
      <w:pPr>
        <w:pStyle w:val="Subsection"/>
        <w:rPr>
          <w:snapToGrid w:val="0"/>
        </w:rPr>
      </w:pPr>
      <w:r>
        <w:rPr>
          <w:snapToGrid w:val="0"/>
        </w:rPr>
        <w:tab/>
        <w:t>(3)</w:t>
      </w:r>
      <w:r>
        <w:rPr>
          <w:snapToGrid w:val="0"/>
        </w:rPr>
        <w:tab/>
        <w:t>All applications and accompanying documents, other than plans, shall be on paper of A4 size.</w:t>
      </w:r>
    </w:p>
    <w:p w:rsidR="00774D40" w:rsidRDefault="00774D40">
      <w:pPr>
        <w:pStyle w:val="Subsection"/>
        <w:keepNext/>
      </w:pPr>
      <w:r>
        <w:tab/>
        <w:t>(4)</w:t>
      </w:r>
      <w:r>
        <w:tab/>
        <w:t>Subregulation (3) does not apply to applications and accompanying documents that are lodged by an electronic means acceptable to the Director.</w:t>
      </w:r>
    </w:p>
    <w:p w:rsidR="00774D40" w:rsidRDefault="00774D40">
      <w:pPr>
        <w:pStyle w:val="Footnotesection"/>
        <w:ind w:left="890" w:hanging="890"/>
      </w:pPr>
      <w:r>
        <w:tab/>
        <w:t>[Regulation 3 amended: Gazette 3 Jun 2011 p. 1999.]</w:t>
      </w:r>
    </w:p>
    <w:p w:rsidR="00774D40" w:rsidRDefault="00774D40">
      <w:pPr>
        <w:pStyle w:val="Heading5"/>
        <w:rPr>
          <w:snapToGrid w:val="0"/>
        </w:rPr>
      </w:pPr>
      <w:bookmarkStart w:id="6" w:name="_Toc75170015"/>
      <w:r>
        <w:rPr>
          <w:rStyle w:val="CharSectno"/>
        </w:rPr>
        <w:lastRenderedPageBreak/>
        <w:t>3A</w:t>
      </w:r>
      <w:r>
        <w:rPr>
          <w:snapToGrid w:val="0"/>
        </w:rPr>
        <w:t>.</w:t>
      </w:r>
      <w:r>
        <w:rPr>
          <w:snapToGrid w:val="0"/>
        </w:rPr>
        <w:tab/>
        <w:t>Terms used</w:t>
      </w:r>
      <w:bookmarkEnd w:id="6"/>
    </w:p>
    <w:p w:rsidR="00774D40" w:rsidRDefault="00774D40">
      <w:pPr>
        <w:pStyle w:val="Subsection"/>
        <w:keepNext/>
        <w:rPr>
          <w:snapToGrid w:val="0"/>
        </w:rPr>
      </w:pPr>
      <w:r>
        <w:rPr>
          <w:snapToGrid w:val="0"/>
        </w:rPr>
        <w:tab/>
        <w:t>(1)</w:t>
      </w:r>
      <w:r>
        <w:rPr>
          <w:snapToGrid w:val="0"/>
        </w:rPr>
        <w:tab/>
        <w:t>In these regulations, unless the contrary intention appears —</w:t>
      </w:r>
    </w:p>
    <w:p w:rsidR="00774D40" w:rsidRDefault="00774D40">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rsidR="00774D40" w:rsidRDefault="00774D40">
      <w:pPr>
        <w:pStyle w:val="Defstart"/>
      </w:pPr>
      <w:r>
        <w:tab/>
      </w:r>
      <w:r>
        <w:rPr>
          <w:rStyle w:val="CharDefText"/>
        </w:rPr>
        <w:t>approved manager</w:t>
      </w:r>
      <w:r>
        <w:t xml:space="preserve"> has the meaning given in section 102A;</w:t>
      </w:r>
    </w:p>
    <w:p w:rsidR="00774D40" w:rsidRDefault="00774D40">
      <w:pPr>
        <w:pStyle w:val="Defstart"/>
      </w:pPr>
      <w:r>
        <w:tab/>
      </w:r>
      <w:r>
        <w:rPr>
          <w:rStyle w:val="CharDefText"/>
        </w:rPr>
        <w:t>crowd controller</w:t>
      </w:r>
      <w:r>
        <w:t xml:space="preserve"> has the meaning given in section 126C(1);</w:t>
      </w:r>
    </w:p>
    <w:p w:rsidR="00774D40" w:rsidRDefault="00774D40">
      <w:pPr>
        <w:pStyle w:val="Defstart"/>
      </w:pPr>
      <w:r>
        <w:tab/>
      </w:r>
      <w:r>
        <w:rPr>
          <w:rStyle w:val="CharDefText"/>
        </w:rPr>
        <w:t>higher education course</w:t>
      </w:r>
      <w:r>
        <w:t xml:space="preserve"> has the meaning given in the </w:t>
      </w:r>
      <w:r>
        <w:rPr>
          <w:i/>
          <w:iCs/>
        </w:rPr>
        <w:t>Higher Education Act 2004</w:t>
      </w:r>
      <w:r>
        <w:t xml:space="preserve"> section 3;</w:t>
      </w:r>
    </w:p>
    <w:p w:rsidR="00774D40" w:rsidRDefault="00774D40">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rsidR="00774D40" w:rsidRDefault="00774D40">
      <w:pPr>
        <w:pStyle w:val="Defstart"/>
      </w:pPr>
      <w:r>
        <w:tab/>
      </w:r>
      <w:r>
        <w:rPr>
          <w:rStyle w:val="CharDefText"/>
        </w:rPr>
        <w:t>manager’s approval</w:t>
      </w:r>
      <w:r>
        <w:t xml:space="preserve"> has the meaning given in section 102A;</w:t>
      </w:r>
    </w:p>
    <w:p w:rsidR="00774D40" w:rsidRDefault="00774D40">
      <w:pPr>
        <w:pStyle w:val="Defstart"/>
      </w:pPr>
      <w:r>
        <w:tab/>
      </w:r>
      <w:r>
        <w:rPr>
          <w:rStyle w:val="CharDefText"/>
        </w:rPr>
        <w:t>maximum number of patrons</w:t>
      </w:r>
      <w:r>
        <w:t xml:space="preserve"> means — </w:t>
      </w:r>
    </w:p>
    <w:p w:rsidR="00774D40" w:rsidRDefault="00774D40">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rsidR="00774D40" w:rsidRDefault="00774D40">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rsidR="00774D40" w:rsidRDefault="00774D40">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rsidR="00774D40" w:rsidRDefault="00774D40">
      <w:pPr>
        <w:pStyle w:val="Defstart"/>
      </w:pPr>
      <w:r>
        <w:lastRenderedPageBreak/>
        <w:tab/>
      </w:r>
      <w:r>
        <w:rPr>
          <w:rStyle w:val="CharDefText"/>
        </w:rPr>
        <w:t>metropolitan region</w:t>
      </w:r>
      <w:r>
        <w:t xml:space="preserve"> has the meaning given in the </w:t>
      </w:r>
      <w:r>
        <w:rPr>
          <w:i/>
        </w:rPr>
        <w:t>Planning and Development Act 2005</w:t>
      </w:r>
      <w:r>
        <w:t xml:space="preserve"> section 4(1);</w:t>
      </w:r>
    </w:p>
    <w:p w:rsidR="00774D40" w:rsidRDefault="00774D40">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rsidR="00774D40" w:rsidRDefault="00774D40">
      <w:pPr>
        <w:pStyle w:val="Defstart"/>
      </w:pPr>
      <w:r>
        <w:tab/>
      </w:r>
      <w:r>
        <w:rPr>
          <w:rStyle w:val="CharDefText"/>
        </w:rPr>
        <w:t>prescribed incident</w:t>
      </w:r>
      <w:r>
        <w:t xml:space="preserve"> means an incident that is prescribed by regulation 18EB(1) for the purposes of section 116A(1);</w:t>
      </w:r>
    </w:p>
    <w:p w:rsidR="00774D40" w:rsidRDefault="00774D40">
      <w:pPr>
        <w:pStyle w:val="Defstart"/>
      </w:pPr>
      <w:r>
        <w:rPr>
          <w:b/>
        </w:rPr>
        <w:tab/>
      </w:r>
      <w:r>
        <w:rPr>
          <w:rStyle w:val="CharDefText"/>
        </w:rPr>
        <w:t>producer</w:t>
      </w:r>
      <w:r>
        <w:t xml:space="preserve"> has the meaning given in section 129;</w:t>
      </w:r>
    </w:p>
    <w:p w:rsidR="00774D40" w:rsidRDefault="00774D40">
      <w:pPr>
        <w:pStyle w:val="Defstart"/>
      </w:pPr>
      <w:r>
        <w:tab/>
      </w:r>
      <w:r>
        <w:rPr>
          <w:rStyle w:val="CharDefText"/>
        </w:rPr>
        <w:t>road</w:t>
      </w:r>
      <w:r>
        <w:t xml:space="preserve"> has the meaning given in the </w:t>
      </w:r>
      <w:r>
        <w:rPr>
          <w:i/>
        </w:rPr>
        <w:t>Road Traffic (Administration) Act 2008</w:t>
      </w:r>
      <w:r>
        <w:t xml:space="preserve"> section 4;</w:t>
      </w:r>
    </w:p>
    <w:p w:rsidR="00774D40" w:rsidRDefault="00774D40">
      <w:pPr>
        <w:pStyle w:val="Defstart"/>
      </w:pPr>
      <w:r>
        <w:tab/>
      </w:r>
      <w:r>
        <w:rPr>
          <w:rStyle w:val="CharDefText"/>
        </w:rPr>
        <w:t>standard drink</w:t>
      </w:r>
      <w:r>
        <w:t xml:space="preserve"> means a drink containing not more than 10 g of ethanol measured at 20°C;</w:t>
      </w:r>
    </w:p>
    <w:p w:rsidR="00774D40" w:rsidRDefault="00774D40">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rsidR="00774D40" w:rsidRDefault="00774D40">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rsidR="00774D40" w:rsidRDefault="00774D40">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rsidR="00774D40" w:rsidRDefault="00774D40">
      <w:pPr>
        <w:pStyle w:val="Defstart"/>
      </w:pPr>
      <w:r>
        <w:rPr>
          <w:b/>
        </w:rPr>
        <w:tab/>
      </w:r>
      <w:r>
        <w:rPr>
          <w:rStyle w:val="CharDefText"/>
        </w:rPr>
        <w:t>wholesaler</w:t>
      </w:r>
      <w:r>
        <w:t xml:space="preserve"> has the meaning given in section 129.</w:t>
      </w:r>
    </w:p>
    <w:p w:rsidR="00774D40" w:rsidRDefault="00774D40">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rsidR="00774D40" w:rsidRDefault="00774D40">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rsidR="00774D40" w:rsidRDefault="00774D40">
      <w:pPr>
        <w:pStyle w:val="Heading5"/>
        <w:keepLines w:val="0"/>
      </w:pPr>
      <w:bookmarkStart w:id="7" w:name="_Toc75170016"/>
      <w:r>
        <w:rPr>
          <w:rStyle w:val="CharSectno"/>
        </w:rPr>
        <w:lastRenderedPageBreak/>
        <w:t>3AB</w:t>
      </w:r>
      <w:r>
        <w:t>.</w:t>
      </w:r>
      <w:r>
        <w:tab/>
        <w:t xml:space="preserve">Kind of liquor prescribed (mist containing ethanol) (Act s. 3(1) </w:t>
      </w:r>
      <w:r>
        <w:rPr>
          <w:i/>
        </w:rPr>
        <w:t>kind</w:t>
      </w:r>
      <w:r>
        <w:t>)</w:t>
      </w:r>
      <w:bookmarkEnd w:id="7"/>
    </w:p>
    <w:p w:rsidR="00774D40" w:rsidRDefault="00774D40">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rsidR="00774D40" w:rsidRDefault="00774D40">
      <w:pPr>
        <w:pStyle w:val="Footnotesection"/>
        <w:keepLines w:val="0"/>
        <w:spacing w:before="80"/>
        <w:ind w:left="890" w:hanging="890"/>
      </w:pPr>
      <w:r>
        <w:tab/>
        <w:t>[Regulation 3AB inserted: Gazette 11 Jan 2005 p. 98; amended: Gazette 1 May 2007 p. 1888.]</w:t>
      </w:r>
    </w:p>
    <w:p w:rsidR="00774D40" w:rsidRDefault="00774D40">
      <w:pPr>
        <w:pStyle w:val="Heading5"/>
        <w:keepLines w:val="0"/>
      </w:pPr>
      <w:bookmarkStart w:id="8" w:name="_Toc75170017"/>
      <w:r>
        <w:rPr>
          <w:rStyle w:val="CharSectno"/>
        </w:rPr>
        <w:t>3AC</w:t>
      </w:r>
      <w:r>
        <w:t>.</w:t>
      </w:r>
      <w:r>
        <w:tab/>
        <w:t xml:space="preserve">Kind of liquor prescribed (aerosol containing ethanol) (Act s. 3(1) </w:t>
      </w:r>
      <w:r>
        <w:rPr>
          <w:i/>
        </w:rPr>
        <w:t>kind</w:t>
      </w:r>
      <w:r>
        <w:t>)</w:t>
      </w:r>
      <w:bookmarkEnd w:id="8"/>
    </w:p>
    <w:p w:rsidR="00774D40" w:rsidRDefault="00774D40">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rsidR="00774D40" w:rsidRDefault="00774D40">
      <w:pPr>
        <w:pStyle w:val="Footnotesection"/>
        <w:keepLines w:val="0"/>
        <w:spacing w:before="80"/>
        <w:ind w:left="890" w:hanging="890"/>
      </w:pPr>
      <w:r>
        <w:tab/>
        <w:t>[Regulation 3AC inserted: Gazette 11 Jan 2005 p. 98; amended: Gazette 1 May 2007 p. 1888.]</w:t>
      </w:r>
    </w:p>
    <w:p w:rsidR="00774D40" w:rsidRDefault="00774D40">
      <w:pPr>
        <w:pStyle w:val="Heading5"/>
        <w:spacing w:before="180"/>
      </w:pPr>
      <w:bookmarkStart w:id="9" w:name="_Toc75170018"/>
      <w:r>
        <w:rPr>
          <w:rStyle w:val="CharSectno"/>
        </w:rPr>
        <w:t>3AD</w:t>
      </w:r>
      <w:r>
        <w:t>.</w:t>
      </w:r>
      <w:r>
        <w:tab/>
        <w:t xml:space="preserve">Kind of liquor prescribed (powdered alcohol) (Act s. 3(1) </w:t>
      </w:r>
      <w:r>
        <w:rPr>
          <w:i/>
        </w:rPr>
        <w:t>kind</w:t>
      </w:r>
      <w:r>
        <w:t>)</w:t>
      </w:r>
      <w:bookmarkEnd w:id="9"/>
    </w:p>
    <w:p w:rsidR="00774D40" w:rsidRDefault="00774D40">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rsidR="00774D40" w:rsidRDefault="00774D40">
      <w:pPr>
        <w:pStyle w:val="Footnotesection"/>
        <w:keepLines w:val="0"/>
        <w:spacing w:before="80"/>
        <w:ind w:left="890" w:hanging="890"/>
      </w:pPr>
      <w:r>
        <w:tab/>
        <w:t>[Regulation 3AD inserted: Gazette 7 Aug 2015 p. 3206.]</w:t>
      </w:r>
    </w:p>
    <w:p w:rsidR="00774D40" w:rsidRDefault="00774D40">
      <w:pPr>
        <w:pStyle w:val="Heading5"/>
        <w:keepLines w:val="0"/>
        <w:spacing w:before="180"/>
        <w:rPr>
          <w:snapToGrid w:val="0"/>
        </w:rPr>
      </w:pPr>
      <w:bookmarkStart w:id="10" w:name="_Toc75170019"/>
      <w:r>
        <w:rPr>
          <w:rStyle w:val="CharSectno"/>
        </w:rPr>
        <w:t>4</w:t>
      </w:r>
      <w:r>
        <w:rPr>
          <w:snapToGrid w:val="0"/>
        </w:rPr>
        <w:t>.</w:t>
      </w:r>
      <w:r>
        <w:rPr>
          <w:snapToGrid w:val="0"/>
        </w:rPr>
        <w:tab/>
        <w:t xml:space="preserve">Level prescribed </w:t>
      </w:r>
      <w:r>
        <w:t xml:space="preserve">(Act s. 3(1) </w:t>
      </w:r>
      <w:r>
        <w:rPr>
          <w:i/>
        </w:rPr>
        <w:t>low alcohol liquor</w:t>
      </w:r>
      <w:r>
        <w:t>)</w:t>
      </w:r>
      <w:bookmarkEnd w:id="10"/>
    </w:p>
    <w:p w:rsidR="00774D40" w:rsidRDefault="00774D40">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rsidR="00774D40" w:rsidRDefault="00774D40">
      <w:pPr>
        <w:pStyle w:val="Footnotesection"/>
        <w:keepLines w:val="0"/>
        <w:spacing w:before="80"/>
        <w:ind w:left="890" w:hanging="890"/>
      </w:pPr>
      <w:r>
        <w:tab/>
        <w:t>[Regulation 4 inserted: Gazette 22 May 1998 p. 2940; amended: Gazette 28 Jul 2000 p. 4029; 1 May 2007 p. 1888.]</w:t>
      </w:r>
    </w:p>
    <w:p w:rsidR="00774D40" w:rsidRDefault="00774D40">
      <w:pPr>
        <w:pStyle w:val="Heading5"/>
        <w:spacing w:before="180"/>
        <w:rPr>
          <w:snapToGrid w:val="0"/>
        </w:rPr>
      </w:pPr>
      <w:bookmarkStart w:id="11" w:name="_Toc75170020"/>
      <w:r>
        <w:rPr>
          <w:rStyle w:val="CharSectno"/>
        </w:rPr>
        <w:lastRenderedPageBreak/>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rsidR="00774D40" w:rsidRDefault="00774D40">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rsidR="00774D40" w:rsidRDefault="00774D40">
      <w:pPr>
        <w:pStyle w:val="Footnotesection"/>
        <w:keepLines w:val="0"/>
        <w:spacing w:before="80"/>
        <w:ind w:left="890" w:hanging="890"/>
      </w:pPr>
      <w:r>
        <w:tab/>
        <w:t>[Regulation 4AA inserted: Gazette 22 May 1998 p. 2940; amended: Gazette 6 Oct 1998 p. 5564; 1 May 2007 p. 1888.]</w:t>
      </w:r>
    </w:p>
    <w:p w:rsidR="00774D40" w:rsidRDefault="00774D40">
      <w:pPr>
        <w:pStyle w:val="Heading5"/>
        <w:keepNext w:val="0"/>
        <w:keepLines w:val="0"/>
        <w:spacing w:before="180"/>
        <w:rPr>
          <w:bCs/>
          <w:snapToGrid w:val="0"/>
        </w:rPr>
      </w:pPr>
      <w:bookmarkStart w:id="12" w:name="_Toc75170021"/>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rsidR="00774D40" w:rsidRDefault="00774D40">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rsidR="00774D40" w:rsidRDefault="00774D40">
      <w:pPr>
        <w:pStyle w:val="Indenta"/>
        <w:spacing w:before="100"/>
      </w:pPr>
      <w:r>
        <w:tab/>
        <w:t>(a)</w:t>
      </w:r>
      <w:r>
        <w:tab/>
        <w:t>an alcohol based food essence that is sold by way of retail sale;</w:t>
      </w:r>
    </w:p>
    <w:p w:rsidR="00774D40" w:rsidRDefault="00774D40">
      <w:pPr>
        <w:pStyle w:val="Indenta"/>
        <w:spacing w:before="100"/>
        <w:rPr>
          <w:snapToGrid w:val="0"/>
        </w:rPr>
      </w:pPr>
      <w:r>
        <w:tab/>
        <w:t>(b)</w:t>
      </w:r>
      <w:r>
        <w:tab/>
        <w:t>an alcohol based novelty food item that is sold by way of retail sale.</w:t>
      </w:r>
    </w:p>
    <w:p w:rsidR="00774D40" w:rsidRDefault="00774D40">
      <w:pPr>
        <w:pStyle w:val="Subsection"/>
        <w:rPr>
          <w:snapToGrid w:val="0"/>
        </w:rPr>
      </w:pPr>
      <w:r>
        <w:rPr>
          <w:snapToGrid w:val="0"/>
        </w:rPr>
        <w:tab/>
        <w:t>(2)</w:t>
      </w:r>
      <w:r>
        <w:rPr>
          <w:snapToGrid w:val="0"/>
        </w:rPr>
        <w:tab/>
        <w:t>In subregulation (1) —</w:t>
      </w:r>
    </w:p>
    <w:p w:rsidR="00774D40" w:rsidRDefault="00774D40">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rsidR="00774D40" w:rsidRDefault="00774D40">
      <w:pPr>
        <w:pStyle w:val="Defpara"/>
      </w:pPr>
      <w:r>
        <w:tab/>
        <w:t>(a)</w:t>
      </w:r>
      <w:r>
        <w:tab/>
        <w:t>100 ml, in the case of natural vanilla essence; or</w:t>
      </w:r>
    </w:p>
    <w:p w:rsidR="00774D40" w:rsidRDefault="00774D40">
      <w:pPr>
        <w:pStyle w:val="Defpara"/>
      </w:pPr>
      <w:r>
        <w:tab/>
        <w:t>(b)</w:t>
      </w:r>
      <w:r>
        <w:tab/>
        <w:t>50 ml, in any other case;</w:t>
      </w:r>
    </w:p>
    <w:p w:rsidR="00774D40" w:rsidRDefault="00774D40">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rsidR="00774D40" w:rsidRDefault="00774D40">
      <w:pPr>
        <w:pStyle w:val="Defstart"/>
      </w:pPr>
      <w:r>
        <w:rPr>
          <w:b/>
        </w:rPr>
        <w:tab/>
      </w:r>
      <w:r>
        <w:rPr>
          <w:rStyle w:val="CharDefText"/>
        </w:rPr>
        <w:t>retail sale</w:t>
      </w:r>
      <w:r>
        <w:t xml:space="preserve"> has the meaning given in the </w:t>
      </w:r>
      <w:r>
        <w:rPr>
          <w:i/>
        </w:rPr>
        <w:t>Retail Trading Hours Act 1987</w:t>
      </w:r>
      <w:r>
        <w:t>.</w:t>
      </w:r>
    </w:p>
    <w:p w:rsidR="00774D40" w:rsidRDefault="00774D40">
      <w:pPr>
        <w:pStyle w:val="Footnotesection"/>
      </w:pPr>
      <w:r>
        <w:tab/>
        <w:t>[Regulation 4A inserted: Gazette 23 Sep 1994 p. 4901; amended: Gazette 30 Dec 1994 p. 7329; 26 Nov 1996 p. 6629; 30 Apr 1999 p. 1820</w:t>
      </w:r>
      <w:r>
        <w:noBreakHyphen/>
        <w:t>1.]</w:t>
      </w:r>
    </w:p>
    <w:p w:rsidR="00774D40" w:rsidRDefault="00774D40">
      <w:pPr>
        <w:pStyle w:val="Heading5"/>
      </w:pPr>
      <w:bookmarkStart w:id="13" w:name="_Toc75170022"/>
      <w:r>
        <w:rPr>
          <w:rStyle w:val="CharSectno"/>
        </w:rPr>
        <w:lastRenderedPageBreak/>
        <w:t>4AB</w:t>
      </w:r>
      <w:r>
        <w:t>.</w:t>
      </w:r>
      <w:r>
        <w:tab/>
        <w:t>Substance prescribed (mist containing ethanol) (Act s. 3(1) </w:t>
      </w:r>
      <w:r>
        <w:rPr>
          <w:i/>
        </w:rPr>
        <w:t>liquor</w:t>
      </w:r>
      <w:r>
        <w:t>)</w:t>
      </w:r>
      <w:bookmarkEnd w:id="13"/>
    </w:p>
    <w:p w:rsidR="00774D40" w:rsidRDefault="00774D40">
      <w:pPr>
        <w:pStyle w:val="Subsection"/>
      </w:pPr>
      <w:r>
        <w:tab/>
      </w:r>
      <w:r>
        <w:tab/>
        <w:t xml:space="preserve">For the purposes of paragraph (b) of the definition of </w:t>
      </w:r>
      <w:r>
        <w:rPr>
          <w:b/>
          <w:bCs/>
          <w:i/>
          <w:iCs/>
        </w:rPr>
        <w:t>liquor</w:t>
      </w:r>
      <w:r>
        <w:t xml:space="preserve"> in section 3(1), a substance that is a mist made up of —</w:t>
      </w:r>
    </w:p>
    <w:p w:rsidR="00774D40" w:rsidRDefault="00774D40">
      <w:pPr>
        <w:pStyle w:val="Indenta"/>
      </w:pPr>
      <w:r>
        <w:tab/>
        <w:t>(a)</w:t>
      </w:r>
      <w:r>
        <w:tab/>
        <w:t>a gas; and</w:t>
      </w:r>
    </w:p>
    <w:p w:rsidR="00774D40" w:rsidRDefault="00774D40">
      <w:pPr>
        <w:pStyle w:val="Indenta"/>
      </w:pPr>
      <w:r>
        <w:tab/>
        <w:t>(b)</w:t>
      </w:r>
      <w:r>
        <w:tab/>
        <w:t>droplets of a liquid that at 20°C contains more than 0.5% ethanol by volume,</w:t>
      </w:r>
    </w:p>
    <w:p w:rsidR="00774D40" w:rsidRDefault="00774D40">
      <w:pPr>
        <w:pStyle w:val="Subsection"/>
      </w:pPr>
      <w:r>
        <w:tab/>
      </w:r>
      <w:r>
        <w:tab/>
        <w:t>is prescribed as being liquor.</w:t>
      </w:r>
    </w:p>
    <w:p w:rsidR="00774D40" w:rsidRDefault="00774D40">
      <w:pPr>
        <w:pStyle w:val="Footnotesection"/>
      </w:pPr>
      <w:r>
        <w:tab/>
        <w:t>[Regulation 4AB inserted: Gazette 11 Jan 2005 p. 98</w:t>
      </w:r>
      <w:r>
        <w:noBreakHyphen/>
        <w:t>9; amended: Gazette 1 May 2007 p. 1888</w:t>
      </w:r>
      <w:r>
        <w:noBreakHyphen/>
        <w:t>9.]</w:t>
      </w:r>
    </w:p>
    <w:p w:rsidR="00774D40" w:rsidRDefault="00774D40">
      <w:pPr>
        <w:pStyle w:val="Heading5"/>
        <w:keepNext w:val="0"/>
        <w:keepLines w:val="0"/>
        <w:spacing w:before="180"/>
        <w:rPr>
          <w:bCs/>
          <w:snapToGrid w:val="0"/>
        </w:rPr>
      </w:pPr>
      <w:bookmarkStart w:id="14" w:name="_Toc75170023"/>
      <w:r>
        <w:rPr>
          <w:rStyle w:val="CharSectno"/>
        </w:rPr>
        <w:t>4AC</w:t>
      </w:r>
      <w:r>
        <w:t>.</w:t>
      </w:r>
      <w:r>
        <w:tab/>
        <w:t xml:space="preserve">Substance prescribed (aerosol containing ethanol) (Act s. 3(1) </w:t>
      </w:r>
      <w:r>
        <w:rPr>
          <w:i/>
        </w:rPr>
        <w:t>liquor</w:t>
      </w:r>
      <w:r>
        <w:t>)</w:t>
      </w:r>
      <w:bookmarkEnd w:id="14"/>
    </w:p>
    <w:p w:rsidR="00774D40" w:rsidRDefault="00774D40">
      <w:pPr>
        <w:pStyle w:val="Subsection"/>
      </w:pPr>
      <w:r>
        <w:tab/>
      </w:r>
      <w:r>
        <w:tab/>
        <w:t xml:space="preserve">For the purposes of paragraph (b) of the definition of </w:t>
      </w:r>
      <w:r>
        <w:rPr>
          <w:b/>
          <w:bCs/>
          <w:i/>
          <w:iCs/>
        </w:rPr>
        <w:t>liquor</w:t>
      </w:r>
      <w:r>
        <w:t xml:space="preserve"> in section 3(1), a substance that —</w:t>
      </w:r>
    </w:p>
    <w:p w:rsidR="00774D40" w:rsidRDefault="00774D40">
      <w:pPr>
        <w:pStyle w:val="Indenta"/>
      </w:pPr>
      <w:r>
        <w:tab/>
        <w:t>(a)</w:t>
      </w:r>
      <w:r>
        <w:tab/>
        <w:t>is sold in an aerosol container; and</w:t>
      </w:r>
    </w:p>
    <w:p w:rsidR="00774D40" w:rsidRDefault="00774D40">
      <w:pPr>
        <w:pStyle w:val="Indenta"/>
      </w:pPr>
      <w:r>
        <w:tab/>
        <w:t>(b)</w:t>
      </w:r>
      <w:r>
        <w:tab/>
        <w:t>is intended to be inhaled by humans; and</w:t>
      </w:r>
    </w:p>
    <w:p w:rsidR="00774D40" w:rsidRDefault="00774D40">
      <w:pPr>
        <w:pStyle w:val="Indenta"/>
        <w:keepNext/>
      </w:pPr>
      <w:r>
        <w:tab/>
        <w:t>(c)</w:t>
      </w:r>
      <w:r>
        <w:tab/>
        <w:t>at 20°C contains more than 0.5% ethanol by volume,</w:t>
      </w:r>
    </w:p>
    <w:p w:rsidR="00774D40" w:rsidRDefault="00774D40">
      <w:pPr>
        <w:pStyle w:val="Subsection"/>
      </w:pPr>
      <w:r>
        <w:tab/>
      </w:r>
      <w:r>
        <w:tab/>
        <w:t>is prescribed as being liquor.</w:t>
      </w:r>
    </w:p>
    <w:p w:rsidR="00774D40" w:rsidRDefault="00774D40">
      <w:pPr>
        <w:pStyle w:val="Footnotesection"/>
      </w:pPr>
      <w:r>
        <w:tab/>
        <w:t>[Regulation 4AC inserted: Gazette 11 Jan 2005 p. 99; amended: Gazette 1 May 2007 p. 1888</w:t>
      </w:r>
      <w:r>
        <w:noBreakHyphen/>
        <w:t>9.]</w:t>
      </w:r>
    </w:p>
    <w:p w:rsidR="00774D40" w:rsidRDefault="00774D40">
      <w:pPr>
        <w:pStyle w:val="Heading5"/>
      </w:pPr>
      <w:bookmarkStart w:id="15" w:name="_Toc75170024"/>
      <w:r>
        <w:rPr>
          <w:rStyle w:val="CharSectno"/>
        </w:rPr>
        <w:t>4AD</w:t>
      </w:r>
      <w:r>
        <w:t>.</w:t>
      </w:r>
      <w:r>
        <w:tab/>
        <w:t xml:space="preserve">Substance prescribed (powdered alcohol) (Act s. 3(1) </w:t>
      </w:r>
      <w:r>
        <w:rPr>
          <w:i/>
        </w:rPr>
        <w:t>liquor</w:t>
      </w:r>
      <w:r>
        <w:t>)</w:t>
      </w:r>
      <w:bookmarkEnd w:id="15"/>
    </w:p>
    <w:p w:rsidR="00774D40" w:rsidRDefault="00774D40">
      <w:pPr>
        <w:pStyle w:val="Subsection"/>
      </w:pPr>
      <w:r>
        <w:tab/>
        <w:t>(1)</w:t>
      </w:r>
      <w:r>
        <w:tab/>
        <w:t xml:space="preserve">In this regulation — </w:t>
      </w:r>
    </w:p>
    <w:p w:rsidR="00774D40" w:rsidRDefault="00774D40">
      <w:pPr>
        <w:pStyle w:val="Defstart"/>
      </w:pPr>
      <w:r>
        <w:tab/>
      </w:r>
      <w:r>
        <w:rPr>
          <w:rStyle w:val="CharDefText"/>
        </w:rPr>
        <w:t>powdered alcohol</w:t>
      </w:r>
      <w:r>
        <w:t xml:space="preserve"> means a substance that — </w:t>
      </w:r>
    </w:p>
    <w:p w:rsidR="00774D40" w:rsidRDefault="00774D40">
      <w:pPr>
        <w:pStyle w:val="Defpara"/>
      </w:pPr>
      <w:r>
        <w:tab/>
        <w:t>(a)</w:t>
      </w:r>
      <w:r>
        <w:tab/>
        <w:t>appears to be of a powdered or crystalline nature; and</w:t>
      </w:r>
    </w:p>
    <w:p w:rsidR="00774D40" w:rsidRDefault="00774D40">
      <w:pPr>
        <w:pStyle w:val="Defpara"/>
      </w:pPr>
      <w:r>
        <w:tab/>
        <w:t>(b)</w:t>
      </w:r>
      <w:r>
        <w:tab/>
        <w:t>contains ethanol; and</w:t>
      </w:r>
    </w:p>
    <w:p w:rsidR="00774D40" w:rsidRDefault="00774D40">
      <w:pPr>
        <w:pStyle w:val="Defpara"/>
      </w:pPr>
      <w:r>
        <w:tab/>
        <w:t>(c)</w:t>
      </w:r>
      <w:r>
        <w:tab/>
        <w:t>is intended for human consumption.</w:t>
      </w:r>
    </w:p>
    <w:p w:rsidR="00774D40" w:rsidRDefault="00774D40">
      <w:pPr>
        <w:pStyle w:val="Subsection"/>
        <w:keepNext/>
      </w:pPr>
      <w:r>
        <w:lastRenderedPageBreak/>
        <w:tab/>
        <w:t>(2)</w:t>
      </w:r>
      <w:r>
        <w:tab/>
        <w:t xml:space="preserve">For the purposes of paragraph (b) of the definition of </w:t>
      </w:r>
      <w:r>
        <w:rPr>
          <w:b/>
          <w:bCs/>
          <w:i/>
          <w:iCs/>
        </w:rPr>
        <w:t>liquor</w:t>
      </w:r>
      <w:r>
        <w:t xml:space="preserve"> in section 3(1), powdered alcohol is prescribed as being liquor.</w:t>
      </w:r>
    </w:p>
    <w:p w:rsidR="00774D40" w:rsidRDefault="00774D40">
      <w:pPr>
        <w:pStyle w:val="Footnotesection"/>
      </w:pPr>
      <w:r>
        <w:tab/>
        <w:t>[Regulation 4AD inserted: Gazette 7 Aug 2015 p. 3206</w:t>
      </w:r>
      <w:r>
        <w:noBreakHyphen/>
        <w:t>7.]</w:t>
      </w:r>
    </w:p>
    <w:p w:rsidR="00774D40" w:rsidRDefault="00774D40">
      <w:pPr>
        <w:pStyle w:val="Heading5"/>
        <w:rPr>
          <w:rStyle w:val="CharSectno"/>
        </w:rPr>
      </w:pPr>
      <w:bookmarkStart w:id="16" w:name="_Toc75170025"/>
      <w:r>
        <w:rPr>
          <w:rStyle w:val="CharSectno"/>
        </w:rPr>
        <w:t>4AE</w:t>
      </w:r>
      <w:r>
        <w:t>.</w:t>
      </w:r>
      <w:r>
        <w:rPr>
          <w:rStyle w:val="CharSectno"/>
        </w:rPr>
        <w:tab/>
      </w:r>
      <w:r>
        <w:t>Substance prescribed (liqueur chocolate) (Act s. 3(1) liquor)</w:t>
      </w:r>
      <w:bookmarkEnd w:id="16"/>
    </w:p>
    <w:p w:rsidR="00774D40" w:rsidRDefault="00774D40">
      <w:pPr>
        <w:pStyle w:val="Subsection"/>
      </w:pPr>
      <w:r>
        <w:tab/>
        <w:t>(1)</w:t>
      </w:r>
      <w:r>
        <w:tab/>
        <w:t xml:space="preserve">In this regulation — </w:t>
      </w:r>
    </w:p>
    <w:p w:rsidR="00774D40" w:rsidRDefault="00774D40">
      <w:pPr>
        <w:pStyle w:val="Defstart"/>
      </w:pPr>
      <w:r>
        <w:tab/>
      </w:r>
      <w:r>
        <w:rPr>
          <w:rStyle w:val="CharDefText"/>
        </w:rPr>
        <w:t>liqueur chocolate</w:t>
      </w:r>
      <w:r>
        <w:t xml:space="preserve"> means chocolate-based confection of which each separate piece — </w:t>
      </w:r>
    </w:p>
    <w:p w:rsidR="00774D40" w:rsidRDefault="00774D40">
      <w:pPr>
        <w:pStyle w:val="Defpara"/>
      </w:pPr>
      <w:r>
        <w:tab/>
        <w:t>(a)</w:t>
      </w:r>
      <w:r>
        <w:tab/>
        <w:t>has a mass of more than 15.6 g; and</w:t>
      </w:r>
    </w:p>
    <w:p w:rsidR="00774D40" w:rsidRDefault="00774D40">
      <w:pPr>
        <w:pStyle w:val="Defpara"/>
      </w:pPr>
      <w:r>
        <w:tab/>
        <w:t>(b)</w:t>
      </w:r>
      <w:r>
        <w:tab/>
        <w:t>contains more than 5.1 g of liquid with a concentration of ethanol exceeding 5% or more ethanol by volume.</w:t>
      </w:r>
    </w:p>
    <w:p w:rsidR="00774D40" w:rsidRDefault="00774D40">
      <w:pPr>
        <w:pStyle w:val="Subsection"/>
        <w:keepNext/>
      </w:pPr>
      <w:r>
        <w:tab/>
        <w:t>(2)</w:t>
      </w:r>
      <w:r>
        <w:tab/>
        <w:t xml:space="preserve">For the purposes of paragraph (b) of the definition of </w:t>
      </w:r>
      <w:r>
        <w:rPr>
          <w:b/>
          <w:i/>
        </w:rPr>
        <w:t>liquor</w:t>
      </w:r>
      <w:r>
        <w:t xml:space="preserve"> in section 3(1), liqueur chocolate is prescribed as being liquor.</w:t>
      </w:r>
    </w:p>
    <w:p w:rsidR="00774D40" w:rsidRDefault="00774D40">
      <w:pPr>
        <w:pStyle w:val="Footnotesection"/>
      </w:pPr>
      <w:r>
        <w:tab/>
        <w:t>[Regulation 4AE inserted: Gazette 1 Dec 2015 p. 4821</w:t>
      </w:r>
      <w:r>
        <w:noBreakHyphen/>
        <w:t>2.]</w:t>
      </w:r>
    </w:p>
    <w:p w:rsidR="00774D40" w:rsidRDefault="00774D40">
      <w:pPr>
        <w:pStyle w:val="Heading5"/>
      </w:pPr>
      <w:bookmarkStart w:id="17" w:name="_Toc7517002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rsidR="00774D40" w:rsidRDefault="00774D40">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rsidR="00774D40" w:rsidRDefault="00774D40">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rsidR="00774D40" w:rsidRDefault="00774D40">
      <w:pPr>
        <w:pStyle w:val="Indenta"/>
        <w:rPr>
          <w:snapToGrid w:val="0"/>
        </w:rPr>
      </w:pPr>
      <w:r>
        <w:rPr>
          <w:snapToGrid w:val="0"/>
        </w:rPr>
        <w:tab/>
        <w:t>(b)</w:t>
      </w:r>
      <w:r>
        <w:rPr>
          <w:snapToGrid w:val="0"/>
        </w:rPr>
        <w:tab/>
        <w:t>in respect of any transaction involving the sale or purchase of liquor, the original or a true copy of —</w:t>
      </w:r>
    </w:p>
    <w:p w:rsidR="00774D40" w:rsidRDefault="00774D40">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rsidR="00774D40" w:rsidRDefault="00774D40">
      <w:pPr>
        <w:pStyle w:val="Indenti"/>
        <w:rPr>
          <w:snapToGrid w:val="0"/>
        </w:rPr>
      </w:pPr>
      <w:r>
        <w:rPr>
          <w:snapToGrid w:val="0"/>
        </w:rPr>
        <w:lastRenderedPageBreak/>
        <w:tab/>
        <w:t>(ii)</w:t>
      </w:r>
      <w:r>
        <w:rPr>
          <w:snapToGrid w:val="0"/>
        </w:rPr>
        <w:tab/>
        <w:t>any cheque butt or counterfoil of the licensee, indicating the name of the payee, a cheque number or other reference number, the amount paid by the cheque, and the date of the payment;</w:t>
      </w:r>
    </w:p>
    <w:p w:rsidR="00774D40" w:rsidRDefault="00774D40">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rsidR="00774D40" w:rsidRDefault="00774D40">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rsidR="00774D40" w:rsidRDefault="00774D40">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rsidR="00774D40" w:rsidRDefault="00774D40">
      <w:pPr>
        <w:pStyle w:val="Indenti"/>
        <w:rPr>
          <w:snapToGrid w:val="0"/>
        </w:rPr>
      </w:pPr>
      <w:r>
        <w:rPr>
          <w:snapToGrid w:val="0"/>
        </w:rPr>
        <w:tab/>
      </w:r>
      <w:r>
        <w:rPr>
          <w:snapToGrid w:val="0"/>
        </w:rPr>
        <w:tab/>
        <w:t>of the Commonwealth;</w:t>
      </w:r>
    </w:p>
    <w:p w:rsidR="00774D40" w:rsidRDefault="00774D40">
      <w:pPr>
        <w:pStyle w:val="Indenti"/>
        <w:rPr>
          <w:snapToGrid w:val="0"/>
        </w:rPr>
      </w:pPr>
      <w:r>
        <w:rPr>
          <w:snapToGrid w:val="0"/>
        </w:rPr>
        <w:tab/>
        <w:t>(iv)</w:t>
      </w:r>
      <w:r>
        <w:rPr>
          <w:snapToGrid w:val="0"/>
        </w:rPr>
        <w:tab/>
        <w:t>any return or other document which the licensee is required to complete or submit pursuant to —</w:t>
      </w:r>
    </w:p>
    <w:p w:rsidR="00774D40" w:rsidRDefault="00774D40">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rsidR="00774D40" w:rsidRDefault="00774D40">
      <w:pPr>
        <w:pStyle w:val="IndentI0"/>
        <w:rPr>
          <w:snapToGrid w:val="0"/>
        </w:rPr>
      </w:pPr>
      <w:r>
        <w:rPr>
          <w:snapToGrid w:val="0"/>
        </w:rPr>
        <w:tab/>
        <w:t>(B)</w:t>
      </w:r>
      <w:r>
        <w:rPr>
          <w:snapToGrid w:val="0"/>
        </w:rPr>
        <w:tab/>
        <w:t xml:space="preserve">the </w:t>
      </w:r>
      <w:r>
        <w:rPr>
          <w:i/>
          <w:snapToGrid w:val="0"/>
        </w:rPr>
        <w:t>Customs Act 1901</w:t>
      </w:r>
      <w:r>
        <w:rPr>
          <w:snapToGrid w:val="0"/>
        </w:rPr>
        <w:t>; or</w:t>
      </w:r>
    </w:p>
    <w:p w:rsidR="00774D40" w:rsidRDefault="00774D40">
      <w:pPr>
        <w:pStyle w:val="IndentI0"/>
        <w:rPr>
          <w:snapToGrid w:val="0"/>
        </w:rPr>
      </w:pPr>
      <w:r>
        <w:rPr>
          <w:snapToGrid w:val="0"/>
        </w:rPr>
        <w:tab/>
        <w:t>(C)</w:t>
      </w:r>
      <w:r>
        <w:rPr>
          <w:snapToGrid w:val="0"/>
        </w:rPr>
        <w:tab/>
        <w:t xml:space="preserve">the </w:t>
      </w:r>
      <w:r>
        <w:rPr>
          <w:i/>
          <w:snapToGrid w:val="0"/>
        </w:rPr>
        <w:t>Excise Act 1901</w:t>
      </w:r>
      <w:r>
        <w:rPr>
          <w:snapToGrid w:val="0"/>
        </w:rPr>
        <w:t>,</w:t>
      </w:r>
    </w:p>
    <w:p w:rsidR="00774D40" w:rsidRDefault="00774D40">
      <w:pPr>
        <w:pStyle w:val="Indenti"/>
        <w:rPr>
          <w:snapToGrid w:val="0"/>
        </w:rPr>
      </w:pPr>
      <w:r>
        <w:rPr>
          <w:snapToGrid w:val="0"/>
        </w:rPr>
        <w:tab/>
      </w:r>
      <w:r>
        <w:rPr>
          <w:snapToGrid w:val="0"/>
        </w:rPr>
        <w:tab/>
        <w:t>of the Commonwealth;</w:t>
      </w:r>
    </w:p>
    <w:p w:rsidR="00774D40" w:rsidRDefault="00774D40">
      <w:pPr>
        <w:pStyle w:val="Indenti"/>
        <w:rPr>
          <w:snapToGrid w:val="0"/>
        </w:rPr>
      </w:pPr>
      <w:r>
        <w:rPr>
          <w:snapToGrid w:val="0"/>
        </w:rPr>
        <w:tab/>
        <w:t>(v)</w:t>
      </w:r>
      <w:r>
        <w:rPr>
          <w:snapToGrid w:val="0"/>
        </w:rPr>
        <w:tab/>
        <w:t>any other journal, document or other record which evidences —</w:t>
      </w:r>
    </w:p>
    <w:p w:rsidR="00774D40" w:rsidRDefault="00774D40">
      <w:pPr>
        <w:pStyle w:val="IndentI0"/>
        <w:rPr>
          <w:snapToGrid w:val="0"/>
        </w:rPr>
      </w:pPr>
      <w:r>
        <w:rPr>
          <w:snapToGrid w:val="0"/>
        </w:rPr>
        <w:tab/>
        <w:t>(A)</w:t>
      </w:r>
      <w:r>
        <w:rPr>
          <w:snapToGrid w:val="0"/>
        </w:rPr>
        <w:tab/>
        <w:t>the sale or purchase of liquor by the licensee; or</w:t>
      </w:r>
    </w:p>
    <w:p w:rsidR="00774D40" w:rsidRDefault="00774D40">
      <w:pPr>
        <w:pStyle w:val="IndentI0"/>
        <w:rPr>
          <w:snapToGrid w:val="0"/>
        </w:rPr>
      </w:pPr>
      <w:r>
        <w:rPr>
          <w:snapToGrid w:val="0"/>
        </w:rPr>
        <w:tab/>
        <w:t>(B)</w:t>
      </w:r>
      <w:r>
        <w:rPr>
          <w:snapToGrid w:val="0"/>
        </w:rPr>
        <w:tab/>
        <w:t>any other transaction involving liquor to which the licensee is a party; or</w:t>
      </w:r>
    </w:p>
    <w:p w:rsidR="00774D40" w:rsidRDefault="00774D40">
      <w:pPr>
        <w:pStyle w:val="IndentI0"/>
        <w:rPr>
          <w:snapToGrid w:val="0"/>
        </w:rPr>
      </w:pPr>
      <w:r>
        <w:rPr>
          <w:snapToGrid w:val="0"/>
        </w:rPr>
        <w:tab/>
        <w:t>(C)</w:t>
      </w:r>
      <w:r>
        <w:rPr>
          <w:snapToGrid w:val="0"/>
        </w:rPr>
        <w:tab/>
        <w:t>the delivery, transport or other movement of liquor.</w:t>
      </w:r>
    </w:p>
    <w:p w:rsidR="00774D40" w:rsidRDefault="00774D40">
      <w:pPr>
        <w:pStyle w:val="Subsection"/>
        <w:rPr>
          <w:snapToGrid w:val="0"/>
        </w:rPr>
      </w:pPr>
      <w:r>
        <w:rPr>
          <w:snapToGrid w:val="0"/>
        </w:rPr>
        <w:tab/>
        <w:t>(2)</w:t>
      </w:r>
      <w:r>
        <w:rPr>
          <w:snapToGrid w:val="0"/>
        </w:rPr>
        <w:tab/>
        <w:t>For the purposes of this regulation, a reference —</w:t>
      </w:r>
    </w:p>
    <w:p w:rsidR="00774D40" w:rsidRDefault="00774D40">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rsidR="00774D40" w:rsidRDefault="00774D40">
      <w:pPr>
        <w:pStyle w:val="Indenta"/>
        <w:rPr>
          <w:snapToGrid w:val="0"/>
        </w:rPr>
      </w:pPr>
      <w:r>
        <w:rPr>
          <w:snapToGrid w:val="0"/>
        </w:rPr>
        <w:lastRenderedPageBreak/>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rsidR="00774D40" w:rsidRDefault="00774D40">
      <w:pPr>
        <w:pStyle w:val="Footnotesection"/>
        <w:ind w:left="890" w:hanging="890"/>
      </w:pPr>
      <w:r>
        <w:tab/>
        <w:t>[Regulation 5 amended: Gazette 30 Jan 1998 p. 562.]</w:t>
      </w:r>
    </w:p>
    <w:p w:rsidR="00774D40" w:rsidRDefault="00774D40">
      <w:pPr>
        <w:pStyle w:val="Heading5"/>
        <w:keepNext w:val="0"/>
        <w:keepLines w:val="0"/>
        <w:spacing w:before="180"/>
      </w:pPr>
      <w:bookmarkStart w:id="18" w:name="_Toc75170027"/>
      <w:r>
        <w:rPr>
          <w:rStyle w:val="CharSectno"/>
        </w:rPr>
        <w:t>5A</w:t>
      </w:r>
      <w:r>
        <w:t>.</w:t>
      </w:r>
      <w:r>
        <w:tab/>
        <w:t xml:space="preserve">Quantities prescribed </w:t>
      </w:r>
      <w:r>
        <w:rPr>
          <w:snapToGrid w:val="0"/>
        </w:rPr>
        <w:t>(Act s.</w:t>
      </w:r>
      <w:r>
        <w:t xml:space="preserve"> 3(1) </w:t>
      </w:r>
      <w:r>
        <w:rPr>
          <w:i/>
        </w:rPr>
        <w:t>sample</w:t>
      </w:r>
      <w:r>
        <w:t>)</w:t>
      </w:r>
      <w:bookmarkEnd w:id="18"/>
    </w:p>
    <w:p w:rsidR="00774D40" w:rsidRDefault="00774D40">
      <w:pPr>
        <w:pStyle w:val="Subsection"/>
      </w:pPr>
      <w:r>
        <w:tab/>
      </w:r>
      <w:r>
        <w:tab/>
        <w:t xml:space="preserve">For the purposes of the definition of </w:t>
      </w:r>
      <w:r>
        <w:rPr>
          <w:b/>
          <w:bCs/>
          <w:i/>
          <w:iCs/>
        </w:rPr>
        <w:t>sample</w:t>
      </w:r>
      <w:r>
        <w:t xml:space="preserve"> in section 3(1) —</w:t>
      </w:r>
    </w:p>
    <w:p w:rsidR="00774D40" w:rsidRDefault="00774D40">
      <w:pPr>
        <w:pStyle w:val="Indenta"/>
      </w:pPr>
      <w:r>
        <w:tab/>
        <w:t>(a)</w:t>
      </w:r>
      <w:r>
        <w:tab/>
        <w:t>the prescribed quantity of beer is 100 ml; and</w:t>
      </w:r>
    </w:p>
    <w:p w:rsidR="00774D40" w:rsidRDefault="00774D40">
      <w:pPr>
        <w:pStyle w:val="Indenta"/>
      </w:pPr>
      <w:r>
        <w:tab/>
        <w:t>(b)</w:t>
      </w:r>
      <w:r>
        <w:tab/>
        <w:t>the prescribed quantity of wine is 50 ml; and</w:t>
      </w:r>
    </w:p>
    <w:p w:rsidR="00774D40" w:rsidRDefault="00774D40">
      <w:pPr>
        <w:pStyle w:val="Indenta"/>
      </w:pPr>
      <w:r>
        <w:tab/>
        <w:t>(c)</w:t>
      </w:r>
      <w:r>
        <w:tab/>
        <w:t>the prescribed quantity of spirits is 15 ml.</w:t>
      </w:r>
    </w:p>
    <w:p w:rsidR="00774D40" w:rsidRDefault="00774D40">
      <w:pPr>
        <w:pStyle w:val="Footnotesection"/>
        <w:ind w:left="890" w:hanging="890"/>
      </w:pPr>
      <w:r>
        <w:tab/>
        <w:t>[Regulation 5A inserted: Gazette 1 May 2007 p. 1865.]</w:t>
      </w:r>
    </w:p>
    <w:p w:rsidR="00774D40" w:rsidRDefault="00774D40">
      <w:pPr>
        <w:pStyle w:val="Heading5"/>
      </w:pPr>
      <w:bookmarkStart w:id="19" w:name="_Toc75170028"/>
      <w:r>
        <w:rPr>
          <w:rStyle w:val="CharSectno"/>
        </w:rPr>
        <w:t>5B</w:t>
      </w:r>
      <w:r>
        <w:t>.</w:t>
      </w:r>
      <w:r>
        <w:tab/>
        <w:t xml:space="preserve">Positions of authority in body corporate prescribed </w:t>
      </w:r>
      <w:r>
        <w:rPr>
          <w:snapToGrid w:val="0"/>
        </w:rPr>
        <w:t>(Act s.</w:t>
      </w:r>
      <w:r>
        <w:t> 3(4)(d))</w:t>
      </w:r>
      <w:bookmarkEnd w:id="19"/>
    </w:p>
    <w:p w:rsidR="00774D40" w:rsidRDefault="00774D40">
      <w:pPr>
        <w:pStyle w:val="Subsection"/>
      </w:pPr>
      <w:r>
        <w:tab/>
        <w:t>(1)</w:t>
      </w:r>
      <w:r>
        <w:tab/>
        <w:t>This regulation has effect for the purposes of section 3(4)(d).</w:t>
      </w:r>
    </w:p>
    <w:p w:rsidR="00774D40" w:rsidRDefault="00774D40">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rsidR="00774D40" w:rsidRDefault="00774D40">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rsidR="00774D40" w:rsidRDefault="00774D40">
      <w:pPr>
        <w:pStyle w:val="Indenta"/>
      </w:pPr>
      <w:r>
        <w:tab/>
        <w:t>(b)</w:t>
      </w:r>
      <w:r>
        <w:tab/>
        <w:t>a director of the ultimate holding company; or</w:t>
      </w:r>
    </w:p>
    <w:p w:rsidR="00774D40" w:rsidRDefault="00774D40">
      <w:pPr>
        <w:pStyle w:val="Indenta"/>
      </w:pPr>
      <w:r>
        <w:tab/>
        <w:t>(c)</w:t>
      </w:r>
      <w:r>
        <w:tab/>
        <w:t>if the ultimate holding company is a proprietary company, a director of or shareholder in the ultimate holding company.</w:t>
      </w:r>
    </w:p>
    <w:p w:rsidR="00774D40" w:rsidRDefault="00774D40">
      <w:pPr>
        <w:pStyle w:val="Subsection"/>
      </w:pPr>
      <w:r>
        <w:tab/>
        <w:t>(3)</w:t>
      </w:r>
      <w:r>
        <w:tab/>
        <w:t xml:space="preserve">A person occupies a position of authority in a body corporate that is a proprietary company (the </w:t>
      </w:r>
      <w:r>
        <w:rPr>
          <w:rStyle w:val="CharDefText"/>
        </w:rPr>
        <w:t>relevant body corporate</w:t>
      </w:r>
      <w:r>
        <w:t>) if —</w:t>
      </w:r>
    </w:p>
    <w:p w:rsidR="00774D40" w:rsidRDefault="00774D40">
      <w:pPr>
        <w:pStyle w:val="Indenta"/>
      </w:pPr>
      <w:r>
        <w:tab/>
        <w:t>(a)</w:t>
      </w:r>
      <w:r>
        <w:tab/>
        <w:t>the person is —</w:t>
      </w:r>
    </w:p>
    <w:p w:rsidR="00774D40" w:rsidRDefault="00774D40">
      <w:pPr>
        <w:pStyle w:val="Indenti"/>
        <w:spacing w:before="70"/>
      </w:pPr>
      <w:r>
        <w:tab/>
        <w:t>(i)</w:t>
      </w:r>
      <w:r>
        <w:tab/>
        <w:t>a director of a body corporate; or</w:t>
      </w:r>
    </w:p>
    <w:p w:rsidR="00774D40" w:rsidRDefault="00774D40">
      <w:pPr>
        <w:pStyle w:val="Indenti"/>
        <w:spacing w:before="70"/>
      </w:pPr>
      <w:r>
        <w:lastRenderedPageBreak/>
        <w:tab/>
        <w:t>(ii)</w:t>
      </w:r>
      <w:r>
        <w:tab/>
        <w:t>a director of or shareholder in a body corporate that is a proprietary company;</w:t>
      </w:r>
    </w:p>
    <w:p w:rsidR="00774D40" w:rsidRDefault="00774D40">
      <w:pPr>
        <w:pStyle w:val="Indenta"/>
      </w:pPr>
      <w:r>
        <w:tab/>
      </w:r>
      <w:r>
        <w:tab/>
        <w:t>and</w:t>
      </w:r>
    </w:p>
    <w:p w:rsidR="00774D40" w:rsidRDefault="00774D40">
      <w:pPr>
        <w:pStyle w:val="Indenta"/>
      </w:pPr>
      <w:r>
        <w:tab/>
        <w:t>(b)</w:t>
      </w:r>
      <w:r>
        <w:tab/>
        <w:t>the body corporate referred to in paragraph (a)(i) or (ii) is a shareholder in the relevant body corporate.</w:t>
      </w:r>
    </w:p>
    <w:p w:rsidR="00774D40" w:rsidRDefault="00774D40">
      <w:pPr>
        <w:pStyle w:val="Subsection"/>
        <w:keepNext/>
      </w:pPr>
      <w:r>
        <w:tab/>
        <w:t>(4)</w:t>
      </w:r>
      <w:r>
        <w:tab/>
        <w:t>If —</w:t>
      </w:r>
    </w:p>
    <w:p w:rsidR="00774D40" w:rsidRDefault="00774D40">
      <w:pPr>
        <w:pStyle w:val="Indenta"/>
      </w:pPr>
      <w:r>
        <w:tab/>
        <w:t>(a)</w:t>
      </w:r>
      <w:r>
        <w:tab/>
        <w:t xml:space="preserve">a person occupies a position of authority in a body corporate that is a proprietary company (the </w:t>
      </w:r>
      <w:r>
        <w:rPr>
          <w:rStyle w:val="CharDefText"/>
        </w:rPr>
        <w:t>relevant body corporate</w:t>
      </w:r>
      <w:r>
        <w:t>) —</w:t>
      </w:r>
    </w:p>
    <w:p w:rsidR="00774D40" w:rsidRDefault="00774D40">
      <w:pPr>
        <w:pStyle w:val="Indenti"/>
        <w:spacing w:before="70"/>
      </w:pPr>
      <w:r>
        <w:tab/>
        <w:t>(i)</w:t>
      </w:r>
      <w:r>
        <w:tab/>
        <w:t>by the operation of this regulation (including by the operation of this subregulation); and</w:t>
      </w:r>
    </w:p>
    <w:p w:rsidR="00774D40" w:rsidRDefault="00774D40">
      <w:pPr>
        <w:pStyle w:val="Indenti"/>
        <w:spacing w:before="70"/>
      </w:pPr>
      <w:r>
        <w:tab/>
        <w:t>(ii)</w:t>
      </w:r>
      <w:r>
        <w:tab/>
        <w:t>because the person is a shareholder in another body corporate;</w:t>
      </w:r>
    </w:p>
    <w:p w:rsidR="00774D40" w:rsidRDefault="00774D40">
      <w:pPr>
        <w:pStyle w:val="Indenta"/>
      </w:pPr>
      <w:r>
        <w:tab/>
      </w:r>
      <w:r>
        <w:tab/>
        <w:t>and</w:t>
      </w:r>
    </w:p>
    <w:p w:rsidR="00774D40" w:rsidRDefault="00774D40">
      <w:pPr>
        <w:pStyle w:val="Indenta"/>
      </w:pPr>
      <w:r>
        <w:tab/>
        <w:t>(b)</w:t>
      </w:r>
      <w:r>
        <w:tab/>
        <w:t>the person is a body corporate,</w:t>
      </w:r>
    </w:p>
    <w:p w:rsidR="00774D40" w:rsidRDefault="00774D40">
      <w:pPr>
        <w:pStyle w:val="Subsection"/>
      </w:pPr>
      <w:r>
        <w:tab/>
      </w:r>
      <w:r>
        <w:tab/>
        <w:t>a person who is —</w:t>
      </w:r>
    </w:p>
    <w:p w:rsidR="00774D40" w:rsidRDefault="00774D40">
      <w:pPr>
        <w:pStyle w:val="Indenta"/>
      </w:pPr>
      <w:r>
        <w:tab/>
        <w:t>(c)</w:t>
      </w:r>
      <w:r>
        <w:tab/>
        <w:t>a director of the body corporate referred to in paragraph (b); or</w:t>
      </w:r>
    </w:p>
    <w:p w:rsidR="00774D40" w:rsidRDefault="00774D40">
      <w:pPr>
        <w:pStyle w:val="Indenta"/>
      </w:pPr>
      <w:r>
        <w:tab/>
        <w:t>(d)</w:t>
      </w:r>
      <w:r>
        <w:tab/>
        <w:t>if that body corporate is a proprietary company, a director of or shareholder in that body corporate,</w:t>
      </w:r>
    </w:p>
    <w:p w:rsidR="00774D40" w:rsidRDefault="00774D40">
      <w:pPr>
        <w:pStyle w:val="Subsection"/>
      </w:pPr>
      <w:r>
        <w:tab/>
      </w:r>
      <w:r>
        <w:tab/>
        <w:t>occupies a position of authority in the relevant body corporate.</w:t>
      </w:r>
    </w:p>
    <w:p w:rsidR="00774D40" w:rsidRDefault="00774D40">
      <w:pPr>
        <w:pStyle w:val="Footnotesection"/>
      </w:pPr>
      <w:r>
        <w:tab/>
        <w:t>[Regulation 5B inserted: Gazette 1 May 2007 p. 1865</w:t>
      </w:r>
      <w:r>
        <w:noBreakHyphen/>
        <w:t>6.]</w:t>
      </w:r>
    </w:p>
    <w:p w:rsidR="00774D40" w:rsidRDefault="00774D40">
      <w:pPr>
        <w:pStyle w:val="Heading5"/>
      </w:pPr>
      <w:bookmarkStart w:id="20" w:name="_Toc75170029"/>
      <w:r>
        <w:rPr>
          <w:rStyle w:val="CharSectno"/>
        </w:rPr>
        <w:t>5C</w:t>
      </w:r>
      <w:r>
        <w:t>.</w:t>
      </w:r>
      <w:r>
        <w:tab/>
        <w:t>Types of special facility licence prescribed (Act s. 4(6))</w:t>
      </w:r>
      <w:bookmarkEnd w:id="20"/>
    </w:p>
    <w:p w:rsidR="00774D40" w:rsidRDefault="00774D40">
      <w:pPr>
        <w:pStyle w:val="Subsection"/>
      </w:pPr>
      <w:r>
        <w:tab/>
      </w:r>
      <w:r>
        <w:tab/>
        <w:t xml:space="preserve">For the purposes of section 4(6) a special facility licence is of a prescribed type if — </w:t>
      </w:r>
    </w:p>
    <w:p w:rsidR="00774D40" w:rsidRDefault="00774D40">
      <w:pPr>
        <w:pStyle w:val="Indenta"/>
      </w:pPr>
      <w:r>
        <w:tab/>
        <w:t>(a)</w:t>
      </w:r>
      <w:r>
        <w:tab/>
        <w:t xml:space="preserve">it is granted for a purpose described in 1 of the following regulations — </w:t>
      </w:r>
    </w:p>
    <w:p w:rsidR="00774D40" w:rsidRDefault="00774D40">
      <w:pPr>
        <w:pStyle w:val="Indenti"/>
      </w:pPr>
      <w:r>
        <w:tab/>
        <w:t>(i)</w:t>
      </w:r>
      <w:r>
        <w:tab/>
        <w:t>regulation 9A(7) — tourism;</w:t>
      </w:r>
    </w:p>
    <w:p w:rsidR="00774D40" w:rsidRDefault="00774D40">
      <w:pPr>
        <w:pStyle w:val="Indenti"/>
      </w:pPr>
      <w:r>
        <w:tab/>
        <w:t>(ii)</w:t>
      </w:r>
      <w:r>
        <w:tab/>
        <w:t>regulation 9A(22) — auction;</w:t>
      </w:r>
    </w:p>
    <w:p w:rsidR="00774D40" w:rsidRDefault="00774D40">
      <w:pPr>
        <w:pStyle w:val="Indenti"/>
        <w:keepNext/>
      </w:pPr>
      <w:r>
        <w:lastRenderedPageBreak/>
        <w:tab/>
        <w:t>(iii)</w:t>
      </w:r>
      <w:r>
        <w:tab/>
        <w:t>regulation 9A(24) — online wine sales;</w:t>
      </w:r>
    </w:p>
    <w:p w:rsidR="00774D40" w:rsidRDefault="00774D40">
      <w:pPr>
        <w:pStyle w:val="Indenta"/>
      </w:pPr>
      <w:r>
        <w:tab/>
      </w:r>
      <w:r>
        <w:tab/>
        <w:t>or</w:t>
      </w:r>
    </w:p>
    <w:p w:rsidR="00774D40" w:rsidRDefault="00774D40">
      <w:pPr>
        <w:pStyle w:val="Indenta"/>
      </w:pPr>
      <w:r>
        <w:tab/>
        <w:t>(b)</w:t>
      </w:r>
      <w:r>
        <w:tab/>
        <w:t>it remains in force by operation of Schedule 1 clause 20 of the Act.</w:t>
      </w:r>
    </w:p>
    <w:p w:rsidR="00774D40" w:rsidRDefault="00774D40">
      <w:pPr>
        <w:pStyle w:val="Footnotesection"/>
      </w:pPr>
      <w:r>
        <w:tab/>
        <w:t>[Regulation 5C inserted: Gazette 2 Oct 2018 p. 3799.]</w:t>
      </w:r>
    </w:p>
    <w:p w:rsidR="00774D40" w:rsidRDefault="00774D40">
      <w:pPr>
        <w:pStyle w:val="Ednotesection"/>
        <w:rPr>
          <w:szCs w:val="24"/>
        </w:rPr>
      </w:pPr>
      <w:r>
        <w:rPr>
          <w:szCs w:val="24"/>
        </w:rPr>
        <w:t>[</w:t>
      </w:r>
      <w:r>
        <w:rPr>
          <w:b/>
          <w:bCs/>
          <w:szCs w:val="24"/>
        </w:rPr>
        <w:t>6.</w:t>
      </w:r>
      <w:r>
        <w:rPr>
          <w:szCs w:val="24"/>
        </w:rPr>
        <w:tab/>
        <w:t>Deleted: Gazette 1 May 2007 p. 1867.]</w:t>
      </w:r>
    </w:p>
    <w:p w:rsidR="00774D40" w:rsidRDefault="00774D40">
      <w:pPr>
        <w:pStyle w:val="Heading5"/>
        <w:rPr>
          <w:snapToGrid w:val="0"/>
        </w:rPr>
      </w:pPr>
      <w:bookmarkStart w:id="21" w:name="_Toc75170030"/>
      <w:r>
        <w:rPr>
          <w:rStyle w:val="CharSectno"/>
        </w:rPr>
        <w:t>7</w:t>
      </w:r>
      <w:r>
        <w:rPr>
          <w:snapToGrid w:val="0"/>
        </w:rPr>
        <w:t>.</w:t>
      </w:r>
      <w:r>
        <w:rPr>
          <w:snapToGrid w:val="0"/>
        </w:rPr>
        <w:tab/>
        <w:t>Approved courses (Act s. 6(1)(c))</w:t>
      </w:r>
      <w:bookmarkEnd w:id="21"/>
    </w:p>
    <w:p w:rsidR="00774D40" w:rsidRDefault="00774D40">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rsidR="00774D40" w:rsidRDefault="00774D40">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rsidR="00774D40" w:rsidRDefault="00774D40">
      <w:pPr>
        <w:pStyle w:val="Indenta"/>
      </w:pPr>
      <w:r>
        <w:tab/>
        <w:t>(ba)</w:t>
      </w:r>
      <w:r>
        <w:tab/>
        <w:t>by a higher education institution; or</w:t>
      </w:r>
    </w:p>
    <w:p w:rsidR="00774D40" w:rsidRDefault="00774D40">
      <w:pPr>
        <w:pStyle w:val="Indenta"/>
        <w:rPr>
          <w:snapToGrid w:val="0"/>
        </w:rPr>
      </w:pPr>
      <w:r>
        <w:rPr>
          <w:snapToGrid w:val="0"/>
        </w:rPr>
        <w:tab/>
        <w:t>(b)</w:t>
      </w:r>
      <w:r>
        <w:rPr>
          <w:snapToGrid w:val="0"/>
        </w:rPr>
        <w:tab/>
        <w:t>by a person approved in writing by the Director.</w:t>
      </w:r>
    </w:p>
    <w:p w:rsidR="00774D40" w:rsidRDefault="00774D40">
      <w:pPr>
        <w:pStyle w:val="Footnotesection"/>
        <w:ind w:left="890" w:hanging="890"/>
      </w:pPr>
      <w:r>
        <w:tab/>
        <w:t>[Regulation 7 inserted: Gazette 16 May 1995 p. 1859; amended: Gazette 1 May 2007 p. 1867 and 1888</w:t>
      </w:r>
      <w:r>
        <w:noBreakHyphen/>
        <w:t>9; 15 Jan 2010 p. 71.]</w:t>
      </w:r>
    </w:p>
    <w:p w:rsidR="00774D40" w:rsidRDefault="00774D40">
      <w:pPr>
        <w:pStyle w:val="Heading5"/>
        <w:rPr>
          <w:snapToGrid w:val="0"/>
        </w:rPr>
      </w:pPr>
      <w:bookmarkStart w:id="22" w:name="_Toc75170031"/>
      <w:r>
        <w:rPr>
          <w:rStyle w:val="CharSectno"/>
        </w:rPr>
        <w:t>8</w:t>
      </w:r>
      <w:r>
        <w:rPr>
          <w:snapToGrid w:val="0"/>
        </w:rPr>
        <w:t>.</w:t>
      </w:r>
      <w:r>
        <w:rPr>
          <w:snapToGrid w:val="0"/>
        </w:rPr>
        <w:tab/>
        <w:t>Exemption from Act, certain sales etc.</w:t>
      </w:r>
      <w:bookmarkEnd w:id="22"/>
    </w:p>
    <w:p w:rsidR="00774D40" w:rsidRDefault="00774D40">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rsidR="00774D40" w:rsidRDefault="00774D40">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rsidR="00774D40" w:rsidRDefault="00774D40">
      <w:pPr>
        <w:pStyle w:val="Indenta"/>
        <w:rPr>
          <w:snapToGrid w:val="0"/>
        </w:rPr>
      </w:pPr>
      <w:r>
        <w:rPr>
          <w:snapToGrid w:val="0"/>
        </w:rPr>
        <w:tab/>
        <w:t>(b)</w:t>
      </w:r>
      <w:r>
        <w:rPr>
          <w:snapToGrid w:val="0"/>
        </w:rPr>
        <w:tab/>
        <w:t>the sale of liquor on a train in the course of an interstate rail passenger service to or from Perth;</w:t>
      </w:r>
    </w:p>
    <w:p w:rsidR="00774D40" w:rsidRDefault="00774D40">
      <w:pPr>
        <w:pStyle w:val="Indenta"/>
        <w:keepNext/>
      </w:pPr>
      <w:r>
        <w:lastRenderedPageBreak/>
        <w:tab/>
        <w:t>(c)</w:t>
      </w:r>
      <w:r>
        <w:tab/>
        <w:t xml:space="preserve">the sale or supply of liquor together with flowers, food or other products, to be delivered by the vendor or supplier as a gift, where — </w:t>
      </w:r>
    </w:p>
    <w:p w:rsidR="00774D40" w:rsidRDefault="00774D40">
      <w:pPr>
        <w:pStyle w:val="Indenti"/>
      </w:pPr>
      <w:r>
        <w:tab/>
        <w:t>(i)</w:t>
      </w:r>
      <w:r>
        <w:tab/>
        <w:t>the gift is delivered no earlier than 7 a.m. and no later than 7 p.m.; and</w:t>
      </w:r>
    </w:p>
    <w:p w:rsidR="00774D40" w:rsidRDefault="00774D40">
      <w:pPr>
        <w:pStyle w:val="Indenti"/>
      </w:pPr>
      <w:r>
        <w:tab/>
        <w:t>(ii)</w:t>
      </w:r>
      <w:r>
        <w:tab/>
        <w:t>the person to whom the gift is delivered has reached 18 years of age and is not the vendor, supplier or purchaser; and</w:t>
      </w:r>
    </w:p>
    <w:p w:rsidR="00774D40" w:rsidRDefault="00774D40">
      <w:pPr>
        <w:pStyle w:val="Indenti"/>
      </w:pPr>
      <w:r>
        <w:tab/>
        <w:t>(iii)</w:t>
      </w:r>
      <w:r>
        <w:tab/>
        <w:t>the quantity of liquor sold or supplied does not exceed 2 L; and</w:t>
      </w:r>
    </w:p>
    <w:p w:rsidR="00774D40" w:rsidRDefault="00774D40">
      <w:pPr>
        <w:pStyle w:val="Indenti"/>
      </w:pPr>
      <w:r>
        <w:tab/>
        <w:t>(iv)</w:t>
      </w:r>
      <w:r>
        <w:tab/>
        <w:t>the liquor was purchased by the vendor or supplier from the holder of a hotel licence or a liquor store licence; and</w:t>
      </w:r>
    </w:p>
    <w:p w:rsidR="00774D40" w:rsidRDefault="00774D40">
      <w:pPr>
        <w:pStyle w:val="Indenti"/>
      </w:pPr>
      <w:r>
        <w:tab/>
        <w:t>(v)</w:t>
      </w:r>
      <w:r>
        <w:tab/>
        <w:t>the value of the liquor and its container is not more than half of the purchase price of the gift; and</w:t>
      </w:r>
    </w:p>
    <w:p w:rsidR="00774D40" w:rsidRDefault="00774D40">
      <w:pPr>
        <w:pStyle w:val="Indenti"/>
      </w:pPr>
      <w:r>
        <w:tab/>
        <w:t>(vi)</w:t>
      </w:r>
      <w:r>
        <w:tab/>
        <w:t>the business of the vendor or supplier is genuinely marketed as a service for the sale and delivery of gifts; and</w:t>
      </w:r>
    </w:p>
    <w:p w:rsidR="00774D40" w:rsidRDefault="00774D40">
      <w:pPr>
        <w:pStyle w:val="Indenti"/>
      </w:pPr>
      <w:r>
        <w:tab/>
        <w:t>(vii)</w:t>
      </w:r>
      <w:r>
        <w:tab/>
        <w:t>the gift is packaged so that a person to whom it is delivered would be likely to know that it was intended to be a gift;</w:t>
      </w:r>
    </w:p>
    <w:p w:rsidR="00774D40" w:rsidRDefault="00774D40">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rsidR="00774D40" w:rsidRDefault="00774D40">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rsidR="00774D40" w:rsidRDefault="00774D40">
      <w:pPr>
        <w:pStyle w:val="Ednotepara"/>
        <w:spacing w:before="80"/>
        <w:rPr>
          <w:snapToGrid w:val="0"/>
        </w:rPr>
      </w:pPr>
      <w:r>
        <w:rPr>
          <w:snapToGrid w:val="0"/>
        </w:rPr>
        <w:tab/>
        <w:t>[(f)</w:t>
      </w:r>
      <w:r>
        <w:rPr>
          <w:snapToGrid w:val="0"/>
        </w:rPr>
        <w:tab/>
        <w:t>deleted]</w:t>
      </w:r>
    </w:p>
    <w:p w:rsidR="00774D40" w:rsidRDefault="00774D40">
      <w:pPr>
        <w:pStyle w:val="Indenta"/>
        <w:rPr>
          <w:snapToGrid w:val="0"/>
        </w:rPr>
      </w:pPr>
      <w:r>
        <w:rPr>
          <w:snapToGrid w:val="0"/>
        </w:rPr>
        <w:tab/>
        <w:t>(g)</w:t>
      </w:r>
      <w:r>
        <w:rPr>
          <w:snapToGrid w:val="0"/>
        </w:rPr>
        <w:tab/>
        <w:t>the sale by a person, authorised in writing by the Director, of an alcohol based food essence, as defined in regulation 4A(2);</w:t>
      </w:r>
    </w:p>
    <w:p w:rsidR="00774D40" w:rsidRDefault="00774D40">
      <w:pPr>
        <w:pStyle w:val="Indenta"/>
        <w:keepNext/>
        <w:rPr>
          <w:snapToGrid w:val="0"/>
        </w:rPr>
      </w:pPr>
      <w:r>
        <w:rPr>
          <w:snapToGrid w:val="0"/>
        </w:rPr>
        <w:lastRenderedPageBreak/>
        <w:tab/>
        <w:t>(h)</w:t>
      </w:r>
      <w:r>
        <w:rPr>
          <w:snapToGrid w:val="0"/>
        </w:rPr>
        <w:tab/>
        <w:t>the sale or supply of liquor —</w:t>
      </w:r>
    </w:p>
    <w:p w:rsidR="00774D40" w:rsidRDefault="00774D40">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rsidR="00774D40" w:rsidRDefault="00774D40">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rsidR="00774D40" w:rsidRDefault="00774D40">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rsidR="00774D40" w:rsidRDefault="00774D40">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rsidR="00774D40" w:rsidRDefault="00774D40">
      <w:pPr>
        <w:pStyle w:val="Indenti"/>
      </w:pPr>
      <w:r>
        <w:tab/>
        <w:t>(iv)</w:t>
      </w:r>
      <w:r>
        <w:tab/>
        <w:t>by a person who owns or operates a retirement village, to a resident of the retirement village or a guest of the resident; or</w:t>
      </w:r>
    </w:p>
    <w:p w:rsidR="00774D40" w:rsidRDefault="00774D40">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rsidR="00774D40" w:rsidRDefault="00774D40">
      <w:pPr>
        <w:pStyle w:val="Indenta"/>
      </w:pPr>
      <w:r>
        <w:tab/>
        <w:t>(i)</w:t>
      </w:r>
      <w:r>
        <w:tab/>
        <w:t>the sale of liquor on an aircraft in the course of a flight of the aircraft;</w:t>
      </w:r>
    </w:p>
    <w:p w:rsidR="00774D40" w:rsidRDefault="00774D40">
      <w:pPr>
        <w:pStyle w:val="Indenta"/>
      </w:pPr>
      <w:r>
        <w:tab/>
        <w:t>(ja)</w:t>
      </w:r>
      <w:r>
        <w:tab/>
        <w:t>the sale of liquor on a commercial vessel in the course of an inter</w:t>
      </w:r>
      <w:r>
        <w:noBreakHyphen/>
        <w:t>State voyage or overseas voyage of the vessel;</w:t>
      </w:r>
    </w:p>
    <w:p w:rsidR="00774D40" w:rsidRDefault="00774D40">
      <w:pPr>
        <w:pStyle w:val="Indenta"/>
      </w:pPr>
      <w:r>
        <w:tab/>
        <w:t>(jb)</w:t>
      </w:r>
      <w:r>
        <w:tab/>
        <w:t>the sale of liquor on a cruise ship in the course of a qualifying intra</w:t>
      </w:r>
      <w:r>
        <w:noBreakHyphen/>
        <w:t>State voyage to a qualifying person for consumption on board the cruise ship;</w:t>
      </w:r>
    </w:p>
    <w:p w:rsidR="00774D40" w:rsidRDefault="00774D40">
      <w:pPr>
        <w:pStyle w:val="Indenta"/>
        <w:keepNext/>
        <w:keepLines/>
      </w:pPr>
      <w:r>
        <w:lastRenderedPageBreak/>
        <w:tab/>
        <w:t>(j)</w:t>
      </w:r>
      <w:r>
        <w:tab/>
        <w:t>the supply of liquor by a person who conducts, supervises or manages a bed and breakfast facility (being an accommodation facility that offers bed and breakfast) if —</w:t>
      </w:r>
    </w:p>
    <w:p w:rsidR="00774D40" w:rsidRDefault="00774D40">
      <w:pPr>
        <w:pStyle w:val="Indenti"/>
      </w:pPr>
      <w:r>
        <w:tab/>
        <w:t>(i)</w:t>
      </w:r>
      <w:r>
        <w:tab/>
        <w:t>that supply of the liquor is to an adult recipient staying at the facility; and</w:t>
      </w:r>
    </w:p>
    <w:p w:rsidR="00774D40" w:rsidRDefault="00774D40">
      <w:pPr>
        <w:pStyle w:val="Indenti"/>
      </w:pPr>
      <w:r>
        <w:tab/>
        <w:t>(ii)</w:t>
      </w:r>
      <w:r>
        <w:tab/>
        <w:t>that supply of the liquor is at the facility; and</w:t>
      </w:r>
    </w:p>
    <w:p w:rsidR="00774D40" w:rsidRDefault="00774D40">
      <w:pPr>
        <w:pStyle w:val="Indenti"/>
      </w:pPr>
      <w:r>
        <w:tab/>
        <w:t>(iii)</w:t>
      </w:r>
      <w:r>
        <w:tab/>
        <w:t>that supply of the liquor is gratuitous; and</w:t>
      </w:r>
    </w:p>
    <w:p w:rsidR="00774D40" w:rsidRDefault="00774D40">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rsidR="00774D40" w:rsidRDefault="00774D40">
      <w:pPr>
        <w:pStyle w:val="Indenti"/>
      </w:pPr>
      <w:r>
        <w:tab/>
        <w:t>(v)</w:t>
      </w:r>
      <w:r>
        <w:tab/>
        <w:t>the liquor was purchased by that person from the holder of a licence to sell packaged liquor, except if the licence was a wholesaler’s licence or a club licence; and</w:t>
      </w:r>
    </w:p>
    <w:p w:rsidR="00774D40" w:rsidRDefault="00774D40">
      <w:pPr>
        <w:pStyle w:val="Indenti"/>
      </w:pPr>
      <w:r>
        <w:tab/>
        <w:t>(vi)</w:t>
      </w:r>
      <w:r>
        <w:tab/>
        <w:t>no more than 8 persons can stay at the facility at any one time.</w:t>
      </w:r>
    </w:p>
    <w:p w:rsidR="00774D40" w:rsidRDefault="00774D40">
      <w:pPr>
        <w:pStyle w:val="Subsection"/>
        <w:spacing w:before="200"/>
      </w:pPr>
      <w:r>
        <w:tab/>
        <w:t>(1a)</w:t>
      </w:r>
      <w:r>
        <w:tab/>
        <w:t>In subregulation (1)(e) —</w:t>
      </w:r>
    </w:p>
    <w:p w:rsidR="00774D40" w:rsidRDefault="00774D40">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rsidR="00774D40" w:rsidRDefault="00774D40">
      <w:pPr>
        <w:pStyle w:val="Subsection"/>
      </w:pPr>
      <w:r>
        <w:tab/>
        <w:t>(2)</w:t>
      </w:r>
      <w:r>
        <w:tab/>
        <w:t>In subregulation (1)(h)(iii) —</w:t>
      </w:r>
    </w:p>
    <w:p w:rsidR="00774D40" w:rsidRDefault="00774D40">
      <w:pPr>
        <w:pStyle w:val="Defstart"/>
      </w:pPr>
      <w:r>
        <w:tab/>
      </w:r>
      <w:r>
        <w:rPr>
          <w:rStyle w:val="CharDefText"/>
        </w:rPr>
        <w:t>approved provider</w:t>
      </w:r>
      <w:r>
        <w:t xml:space="preserve"> has the meaning given in the </w:t>
      </w:r>
      <w:r>
        <w:rPr>
          <w:i/>
        </w:rPr>
        <w:t xml:space="preserve">Aged Care Act 1997 </w:t>
      </w:r>
      <w:r>
        <w:t>(Commonwealth) Schedule 1 clause 1;</w:t>
      </w:r>
    </w:p>
    <w:p w:rsidR="00774D40" w:rsidRDefault="00774D40">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rsidR="00774D40" w:rsidRDefault="00774D40">
      <w:pPr>
        <w:pStyle w:val="Defstart"/>
      </w:pPr>
      <w:r>
        <w:t>(2A)</w:t>
      </w:r>
      <w:r>
        <w:tab/>
        <w:t xml:space="preserve">In subregulation (1)(h)(iv) and (v) — </w:t>
      </w:r>
    </w:p>
    <w:p w:rsidR="00774D40" w:rsidRDefault="00774D40">
      <w:pPr>
        <w:pStyle w:val="Defstart"/>
      </w:pPr>
      <w:r>
        <w:tab/>
      </w:r>
      <w:r>
        <w:rPr>
          <w:rStyle w:val="CharDefText"/>
        </w:rPr>
        <w:t>resident</w:t>
      </w:r>
      <w:r>
        <w:t xml:space="preserve"> has the meaning given in the </w:t>
      </w:r>
      <w:r>
        <w:rPr>
          <w:i/>
        </w:rPr>
        <w:t>Retirement Villages Act 1992</w:t>
      </w:r>
      <w:r>
        <w:t xml:space="preserve"> section 3(1);</w:t>
      </w:r>
    </w:p>
    <w:p w:rsidR="00774D40" w:rsidRDefault="00774D40">
      <w:pPr>
        <w:pStyle w:val="Defstart"/>
      </w:pPr>
      <w:r>
        <w:lastRenderedPageBreak/>
        <w:tab/>
      </w:r>
      <w:r>
        <w:rPr>
          <w:rStyle w:val="CharDefText"/>
        </w:rPr>
        <w:t>retirement village</w:t>
      </w:r>
      <w:r>
        <w:t xml:space="preserve"> has the meaning given in the </w:t>
      </w:r>
      <w:r>
        <w:rPr>
          <w:i/>
        </w:rPr>
        <w:t>Retirement Villages Act 1992</w:t>
      </w:r>
      <w:r>
        <w:t xml:space="preserve"> section 3(1).</w:t>
      </w:r>
    </w:p>
    <w:p w:rsidR="00774D40" w:rsidRDefault="00774D40">
      <w:pPr>
        <w:pStyle w:val="Subsection"/>
      </w:pPr>
      <w:r>
        <w:tab/>
        <w:t>(3)</w:t>
      </w:r>
      <w:r>
        <w:tab/>
        <w:t>In subregulation (1)(ja) and (jb) —</w:t>
      </w:r>
    </w:p>
    <w:p w:rsidR="00774D40" w:rsidRDefault="00774D40">
      <w:pPr>
        <w:pStyle w:val="Defstart"/>
      </w:pPr>
      <w:r>
        <w:tab/>
      </w:r>
      <w:r>
        <w:rPr>
          <w:rStyle w:val="CharDefText"/>
        </w:rPr>
        <w:t>commercial vessel</w:t>
      </w:r>
      <w:r>
        <w:t xml:space="preserve"> has the meaning given in the </w:t>
      </w:r>
      <w:r>
        <w:rPr>
          <w:i/>
        </w:rPr>
        <w:t>Western Australian Marine Act 1982</w:t>
      </w:r>
      <w:r>
        <w:t xml:space="preserve"> section 3(1);</w:t>
      </w:r>
    </w:p>
    <w:p w:rsidR="00774D40" w:rsidRDefault="00774D40">
      <w:pPr>
        <w:pStyle w:val="Defstart"/>
      </w:pPr>
      <w:r>
        <w:tab/>
      </w:r>
      <w:r>
        <w:rPr>
          <w:rStyle w:val="CharDefText"/>
        </w:rPr>
        <w:t>cruise ship</w:t>
      </w:r>
      <w:r>
        <w:t xml:space="preserve"> means a vessel that — </w:t>
      </w:r>
    </w:p>
    <w:p w:rsidR="00774D40" w:rsidRDefault="00774D40">
      <w:pPr>
        <w:pStyle w:val="Defpara"/>
      </w:pPr>
      <w:r>
        <w:tab/>
        <w:t>(a)</w:t>
      </w:r>
      <w:r>
        <w:tab/>
        <w:t>is suitable for deep water cruising; and</w:t>
      </w:r>
    </w:p>
    <w:p w:rsidR="00774D40" w:rsidRDefault="00774D40">
      <w:pPr>
        <w:pStyle w:val="Defpara"/>
      </w:pPr>
      <w:r>
        <w:tab/>
        <w:t>(b)</w:t>
      </w:r>
      <w:r>
        <w:tab/>
        <w:t>has a minimum capacity of 100 passenger berths;</w:t>
      </w:r>
    </w:p>
    <w:p w:rsidR="00774D40" w:rsidRDefault="00774D40">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rsidR="00774D40" w:rsidRDefault="00774D40">
      <w:pPr>
        <w:pStyle w:val="Defstart"/>
      </w:pPr>
      <w:r>
        <w:tab/>
      </w:r>
      <w:r>
        <w:rPr>
          <w:rStyle w:val="CharDefText"/>
        </w:rPr>
        <w:t>overseas voyage</w:t>
      </w:r>
      <w:r>
        <w:t xml:space="preserve"> has the meaning given in the </w:t>
      </w:r>
      <w:r>
        <w:rPr>
          <w:i/>
        </w:rPr>
        <w:t xml:space="preserve">Navigation Act 2012 </w:t>
      </w:r>
      <w:r>
        <w:t>(Commonwealth) section 16;</w:t>
      </w:r>
    </w:p>
    <w:p w:rsidR="00774D40" w:rsidRDefault="00774D40">
      <w:pPr>
        <w:pStyle w:val="Defstart"/>
      </w:pPr>
      <w:r>
        <w:tab/>
      </w:r>
      <w:r>
        <w:rPr>
          <w:rStyle w:val="CharDefText"/>
        </w:rPr>
        <w:t>qualifying intra</w:t>
      </w:r>
      <w:r>
        <w:rPr>
          <w:rStyle w:val="CharDefText"/>
        </w:rPr>
        <w:noBreakHyphen/>
        <w:t>State voyage</w:t>
      </w:r>
      <w:r>
        <w:t xml:space="preserve"> means a scheduled deep water voyage — </w:t>
      </w:r>
    </w:p>
    <w:p w:rsidR="00774D40" w:rsidRDefault="00774D40">
      <w:pPr>
        <w:pStyle w:val="Defpara"/>
      </w:pPr>
      <w:r>
        <w:tab/>
        <w:t>(a)</w:t>
      </w:r>
      <w:r>
        <w:tab/>
        <w:t>that is not an inter</w:t>
      </w:r>
      <w:r>
        <w:noBreakHyphen/>
        <w:t>State voyage or an overseas voyage; and</w:t>
      </w:r>
    </w:p>
    <w:p w:rsidR="00774D40" w:rsidRDefault="00774D40">
      <w:pPr>
        <w:pStyle w:val="Defpara"/>
      </w:pPr>
      <w:r>
        <w:tab/>
        <w:t>(b)</w:t>
      </w:r>
      <w:r>
        <w:tab/>
        <w:t>that continues over at least 1 night;</w:t>
      </w:r>
    </w:p>
    <w:p w:rsidR="00774D40" w:rsidRDefault="00774D40">
      <w:pPr>
        <w:pStyle w:val="Defstart"/>
      </w:pPr>
      <w:r>
        <w:tab/>
      </w:r>
      <w:r>
        <w:rPr>
          <w:rStyle w:val="CharDefText"/>
        </w:rPr>
        <w:t>qualifying person</w:t>
      </w:r>
      <w:r>
        <w:t xml:space="preserve"> means a fare</w:t>
      </w:r>
      <w:r>
        <w:noBreakHyphen/>
        <w:t xml:space="preserve">paying passenger or a crew member on a cruise ship who — </w:t>
      </w:r>
    </w:p>
    <w:p w:rsidR="00774D40" w:rsidRDefault="00774D40">
      <w:pPr>
        <w:pStyle w:val="Defpara"/>
      </w:pPr>
      <w:r>
        <w:tab/>
        <w:t>(a)</w:t>
      </w:r>
      <w:r>
        <w:tab/>
        <w:t>has attained 18 years of age; and</w:t>
      </w:r>
    </w:p>
    <w:p w:rsidR="00774D40" w:rsidRDefault="00774D40">
      <w:pPr>
        <w:pStyle w:val="Defpara"/>
      </w:pPr>
      <w:r>
        <w:tab/>
        <w:t>(b)</w:t>
      </w:r>
      <w:r>
        <w:tab/>
        <w:t>is not drunk.</w:t>
      </w:r>
    </w:p>
    <w:p w:rsidR="00774D40" w:rsidRDefault="00774D40">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rsidR="00774D40" w:rsidRDefault="00774D40">
      <w:pPr>
        <w:pStyle w:val="Heading5"/>
      </w:pPr>
      <w:bookmarkStart w:id="23" w:name="_Toc75170032"/>
      <w:r>
        <w:rPr>
          <w:rStyle w:val="CharSectno"/>
        </w:rPr>
        <w:lastRenderedPageBreak/>
        <w:t>8A</w:t>
      </w:r>
      <w:r>
        <w:t>.</w:t>
      </w:r>
      <w:r>
        <w:tab/>
        <w:t>Exemption from Act, consumption at live entertainment venues</w:t>
      </w:r>
      <w:bookmarkEnd w:id="23"/>
    </w:p>
    <w:p w:rsidR="00774D40" w:rsidRDefault="00774D40">
      <w:pPr>
        <w:pStyle w:val="Subsection"/>
        <w:keepNext/>
        <w:keepLines/>
      </w:pPr>
      <w:r>
        <w:tab/>
        <w:t>(1)</w:t>
      </w:r>
      <w:r>
        <w:tab/>
        <w:t xml:space="preserve">In this regulation — </w:t>
      </w:r>
    </w:p>
    <w:p w:rsidR="00774D40" w:rsidRDefault="00774D40">
      <w:pPr>
        <w:pStyle w:val="Defstart"/>
      </w:pPr>
      <w:r>
        <w:tab/>
      </w:r>
      <w:r>
        <w:rPr>
          <w:rStyle w:val="CharDefText"/>
        </w:rPr>
        <w:t>entertainment</w:t>
      </w:r>
      <w:r>
        <w:t xml:space="preserve"> — </w:t>
      </w:r>
    </w:p>
    <w:p w:rsidR="00774D40" w:rsidRDefault="00774D40">
      <w:pPr>
        <w:pStyle w:val="Defpara"/>
      </w:pPr>
      <w:r>
        <w:tab/>
        <w:t>(a)</w:t>
      </w:r>
      <w:r>
        <w:tab/>
        <w:t>means musical, theatrical, dance or comic entertainment; but</w:t>
      </w:r>
    </w:p>
    <w:p w:rsidR="00774D40" w:rsidRDefault="00774D40">
      <w:pPr>
        <w:pStyle w:val="Defpara"/>
      </w:pPr>
      <w:r>
        <w:tab/>
        <w:t>(b)</w:t>
      </w:r>
      <w:r>
        <w:tab/>
        <w:t>does not include a sporting contest;</w:t>
      </w:r>
    </w:p>
    <w:p w:rsidR="00774D40" w:rsidRDefault="00774D40">
      <w:pPr>
        <w:pStyle w:val="Defstart"/>
        <w:keepNext/>
      </w:pPr>
      <w:r>
        <w:tab/>
      </w:r>
      <w:r>
        <w:rPr>
          <w:rStyle w:val="CharDefText"/>
        </w:rPr>
        <w:t>live entertainment</w:t>
      </w:r>
      <w:r>
        <w:t xml:space="preserve"> — </w:t>
      </w:r>
    </w:p>
    <w:p w:rsidR="00774D40" w:rsidRDefault="00774D40">
      <w:pPr>
        <w:pStyle w:val="Defpara"/>
      </w:pPr>
      <w:r>
        <w:tab/>
        <w:t>(a)</w:t>
      </w:r>
      <w:r>
        <w:tab/>
        <w:t>means continuous entertainment provided by one or more persons present in person; but</w:t>
      </w:r>
    </w:p>
    <w:p w:rsidR="00774D40" w:rsidRDefault="00774D40">
      <w:pPr>
        <w:pStyle w:val="Defpara"/>
        <w:keepNext/>
      </w:pPr>
      <w:r>
        <w:tab/>
        <w:t>(b)</w:t>
      </w:r>
      <w:r>
        <w:tab/>
        <w:t xml:space="preserve">does not include any of the following — </w:t>
      </w:r>
    </w:p>
    <w:p w:rsidR="00774D40" w:rsidRDefault="00774D40">
      <w:pPr>
        <w:pStyle w:val="Defsubpara"/>
        <w:keepLines w:val="0"/>
      </w:pPr>
      <w:r>
        <w:tab/>
        <w:t>(i)</w:t>
      </w:r>
      <w:r>
        <w:tab/>
        <w:t>entertainment provided by way of recorded music (including music videos), whether or not by a disk jockey, unless merely incidental to the continuous entertainment to which paragraph (a) applies;</w:t>
      </w:r>
    </w:p>
    <w:p w:rsidR="00774D40" w:rsidRDefault="00774D40">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rsidR="00774D40" w:rsidRDefault="00774D40">
      <w:pPr>
        <w:pStyle w:val="Defstart"/>
      </w:pPr>
      <w:r>
        <w:tab/>
      </w:r>
      <w:r>
        <w:rPr>
          <w:rStyle w:val="CharDefText"/>
        </w:rPr>
        <w:t>negative determination</w:t>
      </w:r>
      <w:r>
        <w:t xml:space="preserve">, in relation to a person, means — </w:t>
      </w:r>
    </w:p>
    <w:p w:rsidR="00774D40" w:rsidRDefault="00774D40">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rsidR="00774D40" w:rsidRDefault="00774D40">
      <w:pPr>
        <w:pStyle w:val="Defsubpara"/>
      </w:pPr>
      <w:r>
        <w:tab/>
        <w:t>(i)</w:t>
      </w:r>
      <w:r>
        <w:tab/>
        <w:t>was not a fit and proper person to be a licensee of the premises to which the application related; or</w:t>
      </w:r>
    </w:p>
    <w:p w:rsidR="00774D40" w:rsidRDefault="00774D40">
      <w:pPr>
        <w:pStyle w:val="Defsubpara"/>
      </w:pPr>
      <w:r>
        <w:tab/>
        <w:t>(ii)</w:t>
      </w:r>
      <w:r>
        <w:tab/>
        <w:t>was not a fit and proper person to occupy a position of authority in a body corporate that is a licensee of the premises to which the application related; or</w:t>
      </w:r>
    </w:p>
    <w:p w:rsidR="00774D40" w:rsidRDefault="00774D40">
      <w:pPr>
        <w:pStyle w:val="Defsubpara"/>
      </w:pPr>
      <w:r>
        <w:lastRenderedPageBreak/>
        <w:tab/>
        <w:t>(iii)</w:t>
      </w:r>
      <w:r>
        <w:tab/>
        <w:t>was not a fit and proper person to be directly or indirectly interested in the application or in the business, or the profits or proceeds of the business, to be carried on under the licence;</w:t>
      </w:r>
    </w:p>
    <w:p w:rsidR="00774D40" w:rsidRDefault="00774D40">
      <w:pPr>
        <w:pStyle w:val="Defpara"/>
      </w:pPr>
      <w:r>
        <w:tab/>
      </w:r>
      <w:r>
        <w:tab/>
        <w:t>or</w:t>
      </w:r>
    </w:p>
    <w:p w:rsidR="00774D40" w:rsidRDefault="00774D40">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rsidR="00774D40" w:rsidRDefault="00774D40">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rsidR="00774D40" w:rsidRDefault="00774D40">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rsidR="00774D40" w:rsidRDefault="00774D40">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rsidR="00774D40" w:rsidRDefault="00774D40">
      <w:pPr>
        <w:pStyle w:val="Defpara"/>
      </w:pPr>
      <w:r>
        <w:tab/>
        <w:t>(f)</w:t>
      </w:r>
      <w:r>
        <w:tab/>
        <w:t xml:space="preserve">a refusal of an application under section 87 for the grant of a protection order, if the ground, or one of the grounds, for the refusal of the application was that the </w:t>
      </w:r>
      <w:r>
        <w:lastRenderedPageBreak/>
        <w:t>person was not a fit and proper person to carry on the business of a licensee; or</w:t>
      </w:r>
    </w:p>
    <w:p w:rsidR="00774D40" w:rsidRDefault="00774D40">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rsidR="00774D40" w:rsidRDefault="00774D40">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rsidR="00774D40" w:rsidRDefault="00774D40">
      <w:pPr>
        <w:pStyle w:val="Defstart"/>
      </w:pPr>
      <w:r>
        <w:tab/>
      </w:r>
      <w:r>
        <w:rPr>
          <w:rStyle w:val="CharDefText"/>
        </w:rPr>
        <w:t>responsible adult</w:t>
      </w:r>
      <w:r>
        <w:t xml:space="preserve"> has the meaning given in section 125(2)(b);</w:t>
      </w:r>
    </w:p>
    <w:p w:rsidR="00774D40" w:rsidRDefault="00774D40">
      <w:pPr>
        <w:pStyle w:val="Defstart"/>
      </w:pPr>
      <w:r>
        <w:tab/>
      </w:r>
      <w:r>
        <w:rPr>
          <w:rStyle w:val="CharDefText"/>
        </w:rPr>
        <w:t>restricted material</w:t>
      </w:r>
      <w:r>
        <w:t xml:space="preserve"> means — </w:t>
      </w:r>
    </w:p>
    <w:p w:rsidR="00774D40" w:rsidRDefault="00774D40">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rsidR="00774D40" w:rsidRDefault="00774D40">
      <w:pPr>
        <w:pStyle w:val="Defpara"/>
      </w:pPr>
      <w:r>
        <w:tab/>
        <w:t>(b)</w:t>
      </w:r>
      <w:r>
        <w:tab/>
        <w:t>a film, within the meaning of that Act, that has been classified or reclassified RC (refused classification), X 18+ or R 18+ under that Act; or</w:t>
      </w:r>
    </w:p>
    <w:p w:rsidR="00774D40" w:rsidRDefault="00774D40">
      <w:pPr>
        <w:pStyle w:val="Defpara"/>
      </w:pPr>
      <w:r>
        <w:tab/>
        <w:t>(c)</w:t>
      </w:r>
      <w:r>
        <w:tab/>
        <w:t>a computer game, within the meaning of that Act, that has been classified or reclassified RC (refused classification) under that Act.</w:t>
      </w:r>
    </w:p>
    <w:p w:rsidR="00774D40" w:rsidRDefault="00774D40">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rsidR="00774D40" w:rsidRDefault="00774D40">
      <w:pPr>
        <w:pStyle w:val="Subsection"/>
      </w:pPr>
      <w:r>
        <w:tab/>
        <w:t>(3)</w:t>
      </w:r>
      <w:r>
        <w:tab/>
        <w:t xml:space="preserve">For the purposes of subregulation (4)(e)(i), a person has a </w:t>
      </w:r>
      <w:r>
        <w:rPr>
          <w:rStyle w:val="CharDefText"/>
        </w:rPr>
        <w:t>current negative determination</w:t>
      </w:r>
      <w:r>
        <w:t xml:space="preserve"> if a negative determination has </w:t>
      </w:r>
      <w:r>
        <w:lastRenderedPageBreak/>
        <w:t xml:space="preserve">at any time been made in relation to that person, unless since that negative determination was made — </w:t>
      </w:r>
    </w:p>
    <w:p w:rsidR="00774D40" w:rsidRDefault="00774D40">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rsidR="00774D40" w:rsidRDefault="00774D40">
      <w:pPr>
        <w:pStyle w:val="Indenta"/>
        <w:keepLines/>
      </w:pPr>
      <w:r>
        <w:tab/>
        <w:t>(b)</w:t>
      </w:r>
      <w:r>
        <w:tab/>
        <w:t>the determination of the application required the licensing authority to determine whether or not the person was a fit and proper person in relation to a matter relevant to the application; and</w:t>
      </w:r>
    </w:p>
    <w:p w:rsidR="00774D40" w:rsidRDefault="00774D40">
      <w:pPr>
        <w:pStyle w:val="Indenta"/>
      </w:pPr>
      <w:r>
        <w:tab/>
        <w:t>(c)</w:t>
      </w:r>
      <w:r>
        <w:tab/>
        <w:t>the application was granted.</w:t>
      </w:r>
    </w:p>
    <w:p w:rsidR="00774D40" w:rsidRDefault="00774D40">
      <w:pPr>
        <w:pStyle w:val="Subsection"/>
        <w:keepNext/>
      </w:pPr>
      <w:r>
        <w:tab/>
        <w:t>(4)</w:t>
      </w:r>
      <w:r>
        <w:tab/>
        <w:t xml:space="preserve">The consumption of liquor by a person who is at least 18 years of age is exempted from the application of the Act if — </w:t>
      </w:r>
    </w:p>
    <w:p w:rsidR="00774D40" w:rsidRDefault="00774D40">
      <w:pPr>
        <w:pStyle w:val="Indenta"/>
        <w:spacing w:before="60"/>
      </w:pPr>
      <w:r>
        <w:tab/>
        <w:t>(a)</w:t>
      </w:r>
      <w:r>
        <w:tab/>
        <w:t>the liquor is consumed on premises while live entertainment is being provided on the premises; and</w:t>
      </w:r>
    </w:p>
    <w:p w:rsidR="00774D40" w:rsidRDefault="00774D40">
      <w:pPr>
        <w:pStyle w:val="Indenta"/>
        <w:spacing w:before="60"/>
      </w:pPr>
      <w:r>
        <w:tab/>
        <w:t>(b)</w:t>
      </w:r>
      <w:r>
        <w:tab/>
        <w:t>the primary purpose of the premises is to facilitate the provision of live entertainment; and</w:t>
      </w:r>
    </w:p>
    <w:p w:rsidR="00774D40" w:rsidRDefault="00774D40">
      <w:pPr>
        <w:pStyle w:val="Indenta"/>
        <w:spacing w:before="60"/>
      </w:pPr>
      <w:r>
        <w:tab/>
        <w:t>(c)</w:t>
      </w:r>
      <w:r>
        <w:tab/>
        <w:t>the consumption of liquor on the premises is ancillary to the live entertainment being provided; and</w:t>
      </w:r>
    </w:p>
    <w:p w:rsidR="00774D40" w:rsidRDefault="00774D40">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rsidR="00774D40" w:rsidRDefault="00774D40">
      <w:pPr>
        <w:pStyle w:val="Indenta"/>
        <w:spacing w:before="60"/>
      </w:pPr>
      <w:r>
        <w:tab/>
        <w:t>(e)</w:t>
      </w:r>
      <w:r>
        <w:tab/>
        <w:t xml:space="preserve">neither the person in charge of the premises, nor any person who is an employee, contractor or agent of that person and is providing services on the premises — </w:t>
      </w:r>
    </w:p>
    <w:p w:rsidR="00774D40" w:rsidRDefault="00774D40">
      <w:pPr>
        <w:pStyle w:val="Indenti"/>
        <w:spacing w:before="60"/>
      </w:pPr>
      <w:r>
        <w:tab/>
        <w:t>(i)</w:t>
      </w:r>
      <w:r>
        <w:tab/>
        <w:t>has a current negative determination; or</w:t>
      </w:r>
    </w:p>
    <w:p w:rsidR="00774D40" w:rsidRDefault="00774D40">
      <w:pPr>
        <w:pStyle w:val="Indenti"/>
        <w:spacing w:before="60"/>
      </w:pPr>
      <w:r>
        <w:tab/>
        <w:t>(ii)</w:t>
      </w:r>
      <w:r>
        <w:tab/>
        <w:t>is the holder of a licence or protection order the operation of which is suspended under section 96(1)(d) or (4); or</w:t>
      </w:r>
    </w:p>
    <w:p w:rsidR="00774D40" w:rsidRDefault="00774D40">
      <w:pPr>
        <w:pStyle w:val="Indenti"/>
        <w:spacing w:before="60"/>
      </w:pPr>
      <w:r>
        <w:lastRenderedPageBreak/>
        <w:tab/>
        <w:t>(iii)</w:t>
      </w:r>
      <w:r>
        <w:tab/>
        <w:t>has had a licence or protection order held by the person cancelled under section 96(1)(e) or (4), unless since that cancellation the person has been granted a licence or protection order; or</w:t>
      </w:r>
    </w:p>
    <w:p w:rsidR="00774D40" w:rsidRDefault="00774D40">
      <w:pPr>
        <w:pStyle w:val="Indenti"/>
        <w:spacing w:before="60"/>
      </w:pPr>
      <w:r>
        <w:tab/>
        <w:t>(iv)</w:t>
      </w:r>
      <w:r>
        <w:tab/>
        <w:t>is disqualified under section 96(1)(f) from holding a licence; or</w:t>
      </w:r>
    </w:p>
    <w:p w:rsidR="00774D40" w:rsidRDefault="00774D40">
      <w:pPr>
        <w:pStyle w:val="Indenti"/>
        <w:spacing w:before="60"/>
      </w:pPr>
      <w:r>
        <w:tab/>
        <w:t>(v)</w:t>
      </w:r>
      <w:r>
        <w:tab/>
        <w:t>is disqualified under section 96(1)(g)(i) from being the holder of a position of authority in a body corporate that holds a licence; or</w:t>
      </w:r>
    </w:p>
    <w:p w:rsidR="00774D40" w:rsidRDefault="00774D40">
      <w:pPr>
        <w:pStyle w:val="Indenti"/>
        <w:spacing w:before="60"/>
      </w:pPr>
      <w:r>
        <w:tab/>
        <w:t>(vi)</w:t>
      </w:r>
      <w:r>
        <w:tab/>
        <w:t>is disqualified under section 96(1)(g)(ii) from being interested in, or in the profits or proceeds of, a business carried on under a licence; or</w:t>
      </w:r>
    </w:p>
    <w:p w:rsidR="00774D40" w:rsidRDefault="00774D40">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rsidR="00774D40" w:rsidRDefault="00774D40">
      <w:pPr>
        <w:pStyle w:val="Indenti"/>
      </w:pPr>
      <w:r>
        <w:tab/>
        <w:t>(viii)</w:t>
      </w:r>
      <w:r>
        <w:tab/>
        <w:t>is an approved manager whose approval is suspended under section 102F(2)(b); or</w:t>
      </w:r>
    </w:p>
    <w:p w:rsidR="00774D40" w:rsidRDefault="00774D40">
      <w:pPr>
        <w:pStyle w:val="Indenti"/>
      </w:pPr>
      <w:r>
        <w:tab/>
        <w:t>(ix)</w:t>
      </w:r>
      <w:r>
        <w:tab/>
        <w:t>is the subject of a prohibition order made under section 152E;</w:t>
      </w:r>
    </w:p>
    <w:p w:rsidR="00774D40" w:rsidRDefault="00774D40">
      <w:pPr>
        <w:pStyle w:val="Indenta"/>
      </w:pPr>
      <w:r>
        <w:tab/>
      </w:r>
      <w:r>
        <w:tab/>
        <w:t>and</w:t>
      </w:r>
    </w:p>
    <w:p w:rsidR="00774D40" w:rsidRDefault="00774D40">
      <w:pPr>
        <w:pStyle w:val="Indenta"/>
      </w:pPr>
      <w:r>
        <w:tab/>
        <w:t>(f)</w:t>
      </w:r>
      <w:r>
        <w:tab/>
        <w:t>there are no more than 200 patrons on the premises at any one time; and</w:t>
      </w:r>
    </w:p>
    <w:p w:rsidR="00774D40" w:rsidRDefault="00774D40">
      <w:pPr>
        <w:pStyle w:val="Indenta"/>
      </w:pPr>
      <w:r>
        <w:tab/>
        <w:t>(g)</w:t>
      </w:r>
      <w:r>
        <w:tab/>
        <w:t>the person in charge of the premises is not a juvenile; and</w:t>
      </w:r>
    </w:p>
    <w:p w:rsidR="00774D40" w:rsidRDefault="00774D40">
      <w:pPr>
        <w:pStyle w:val="Indenta"/>
      </w:pPr>
      <w:r>
        <w:tab/>
        <w:t>(h)</w:t>
      </w:r>
      <w:r>
        <w:tab/>
        <w:t>juveniles (other than juveniles mentioned in subregulation (5)) are not allowed to enter or remain on the premises unless accompanied by, and under the supervision of, a responsible adult; and</w:t>
      </w:r>
    </w:p>
    <w:p w:rsidR="00774D40" w:rsidRDefault="00774D40">
      <w:pPr>
        <w:pStyle w:val="Indenta"/>
      </w:pPr>
      <w:r>
        <w:lastRenderedPageBreak/>
        <w:tab/>
        <w:t>(i)</w:t>
      </w:r>
      <w:r>
        <w:tab/>
        <w:t>water suitable for drinking is provided, free of charge, at all times when liquor is being consumed on the premises; and</w:t>
      </w:r>
    </w:p>
    <w:p w:rsidR="00774D40" w:rsidRDefault="00774D40">
      <w:pPr>
        <w:pStyle w:val="Indenta"/>
      </w:pPr>
      <w:r>
        <w:tab/>
        <w:t>(j)</w:t>
      </w:r>
      <w:r>
        <w:tab/>
        <w:t>a drunk person is not allowed to consume liquor on the premises; and</w:t>
      </w:r>
    </w:p>
    <w:p w:rsidR="00774D40" w:rsidRDefault="00774D40">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rsidR="00774D40" w:rsidRDefault="00774D40">
      <w:pPr>
        <w:pStyle w:val="Indenti"/>
      </w:pPr>
      <w:r>
        <w:tab/>
        <w:t>(i)</w:t>
      </w:r>
      <w:r>
        <w:tab/>
        <w:t>is indecently dressed on the premises; or</w:t>
      </w:r>
    </w:p>
    <w:p w:rsidR="00774D40" w:rsidRDefault="00774D40">
      <w:pPr>
        <w:pStyle w:val="Indenti"/>
      </w:pPr>
      <w:r>
        <w:tab/>
        <w:t>(ii)</w:t>
      </w:r>
      <w:r>
        <w:tab/>
        <w:t>allows any other person to be indecently dressed on the premises; or</w:t>
      </w:r>
    </w:p>
    <w:p w:rsidR="00774D40" w:rsidRDefault="00774D40">
      <w:pPr>
        <w:pStyle w:val="Indenti"/>
      </w:pPr>
      <w:r>
        <w:tab/>
        <w:t>(iii)</w:t>
      </w:r>
      <w:r>
        <w:tab/>
        <w:t>takes part in, or allows any other person to take part in, any activity on the premises in an indecent manner; or</w:t>
      </w:r>
    </w:p>
    <w:p w:rsidR="00774D40" w:rsidRDefault="00774D40">
      <w:pPr>
        <w:pStyle w:val="Indenti"/>
      </w:pPr>
      <w:r>
        <w:tab/>
        <w:t>(iv)</w:t>
      </w:r>
      <w:r>
        <w:tab/>
        <w:t>shows or allows to be shown on the premises any restricted material or any extract from restricted material.</w:t>
      </w:r>
    </w:p>
    <w:p w:rsidR="00774D40" w:rsidRDefault="00774D40">
      <w:pPr>
        <w:pStyle w:val="Subsection"/>
      </w:pPr>
      <w:r>
        <w:tab/>
        <w:t>(5)</w:t>
      </w:r>
      <w:r>
        <w:tab/>
        <w:t xml:space="preserve">The juveniles to which subregulation (4)(h) does not apply are as follows — </w:t>
      </w:r>
    </w:p>
    <w:p w:rsidR="00774D40" w:rsidRDefault="00774D40">
      <w:pPr>
        <w:pStyle w:val="Indenta"/>
      </w:pPr>
      <w:r>
        <w:tab/>
        <w:t>(a)</w:t>
      </w:r>
      <w:r>
        <w:tab/>
        <w:t>a juvenile who is providing services on the premises (such as serving food or providing security);</w:t>
      </w:r>
    </w:p>
    <w:p w:rsidR="00774D40" w:rsidRDefault="00774D40">
      <w:pPr>
        <w:pStyle w:val="Indenta"/>
      </w:pPr>
      <w:r>
        <w:tab/>
        <w:t>(b)</w:t>
      </w:r>
      <w:r>
        <w:tab/>
        <w:t>a juvenile who is providing live entertainment on the premises, or assisting a person who is providing such entertainment.</w:t>
      </w:r>
    </w:p>
    <w:p w:rsidR="00774D40" w:rsidRDefault="00774D40">
      <w:pPr>
        <w:pStyle w:val="Footnotesection"/>
      </w:pPr>
      <w:r>
        <w:tab/>
        <w:t>[Regulation 8A inserted: Gazette 15 Jul 2011 p. 2956</w:t>
      </w:r>
      <w:r>
        <w:noBreakHyphen/>
        <w:t>60.]</w:t>
      </w:r>
    </w:p>
    <w:p w:rsidR="00774D40" w:rsidRDefault="00774D40">
      <w:pPr>
        <w:pStyle w:val="Heading5"/>
      </w:pPr>
      <w:bookmarkStart w:id="24" w:name="_Toc75170033"/>
      <w:r>
        <w:rPr>
          <w:rStyle w:val="CharSectno"/>
        </w:rPr>
        <w:t>8B</w:t>
      </w:r>
      <w:r>
        <w:t>.</w:t>
      </w:r>
      <w:r>
        <w:tab/>
        <w:t>Exemption from Act, sales etc. at certain functions</w:t>
      </w:r>
      <w:bookmarkEnd w:id="24"/>
    </w:p>
    <w:p w:rsidR="00774D40" w:rsidRDefault="00774D40">
      <w:pPr>
        <w:pStyle w:val="Subsection"/>
      </w:pPr>
      <w:r>
        <w:tab/>
        <w:t>(1)</w:t>
      </w:r>
      <w:r>
        <w:tab/>
        <w:t xml:space="preserve">The sale or supply of liquor to a person who is at least 18 years of age is exempted from the application of the Act if — </w:t>
      </w:r>
    </w:p>
    <w:p w:rsidR="00774D40" w:rsidRDefault="00774D40">
      <w:pPr>
        <w:pStyle w:val="Indenta"/>
      </w:pPr>
      <w:r>
        <w:tab/>
        <w:t>(a)</w:t>
      </w:r>
      <w:r>
        <w:tab/>
        <w:t>the liquor is supplied at a function; and</w:t>
      </w:r>
    </w:p>
    <w:p w:rsidR="00774D40" w:rsidRDefault="00774D40">
      <w:pPr>
        <w:pStyle w:val="Indenta"/>
      </w:pPr>
      <w:r>
        <w:lastRenderedPageBreak/>
        <w:tab/>
        <w:t>(b)</w:t>
      </w:r>
      <w:r>
        <w:tab/>
        <w:t>the supply of liquor at the function is ancillary to the function; and</w:t>
      </w:r>
    </w:p>
    <w:p w:rsidR="00774D40" w:rsidRDefault="00774D40">
      <w:pPr>
        <w:pStyle w:val="Indenta"/>
      </w:pPr>
      <w:r>
        <w:tab/>
        <w:t>(c)</w:t>
      </w:r>
      <w:r>
        <w:tab/>
        <w:t>the function starts not earlier than 6 a.m. on any day, and finishes not later than 10 p.m. on the same day; and</w:t>
      </w:r>
    </w:p>
    <w:p w:rsidR="00774D40" w:rsidRDefault="00774D40">
      <w:pPr>
        <w:pStyle w:val="Indenta"/>
        <w:keepNext/>
      </w:pPr>
      <w:r>
        <w:tab/>
        <w:t>(d)</w:t>
      </w:r>
      <w:r>
        <w:tab/>
        <w:t xml:space="preserve">either — </w:t>
      </w:r>
    </w:p>
    <w:p w:rsidR="00774D40" w:rsidRDefault="00774D40">
      <w:pPr>
        <w:pStyle w:val="Indenti"/>
      </w:pPr>
      <w:r>
        <w:tab/>
        <w:t>(i)</w:t>
      </w:r>
      <w:r>
        <w:tab/>
        <w:t>the total number of attendees over the course of the function does not exceed 100, and liquor is served during one continuous period not exceeding 2 hours; or</w:t>
      </w:r>
    </w:p>
    <w:p w:rsidR="00774D40" w:rsidRDefault="00774D40">
      <w:pPr>
        <w:pStyle w:val="Indenti"/>
      </w:pPr>
      <w:r>
        <w:tab/>
        <w:t>(ii)</w:t>
      </w:r>
      <w:r>
        <w:tab/>
        <w:t>the total number of attendees over the course of the function does not exceed 75, and liquor is served during one continuous period not exceeding 4 hours;</w:t>
      </w:r>
    </w:p>
    <w:p w:rsidR="00774D40" w:rsidRDefault="00774D40">
      <w:pPr>
        <w:pStyle w:val="Indenta"/>
      </w:pPr>
      <w:r>
        <w:tab/>
      </w:r>
      <w:r>
        <w:tab/>
        <w:t>and</w:t>
      </w:r>
    </w:p>
    <w:p w:rsidR="00774D40" w:rsidRDefault="00774D40">
      <w:pPr>
        <w:pStyle w:val="Indenta"/>
      </w:pPr>
      <w:r>
        <w:tab/>
        <w:t>(e)</w:t>
      </w:r>
      <w:r>
        <w:tab/>
        <w:t>liquor is not supplied at the function to a drunk person; and</w:t>
      </w:r>
    </w:p>
    <w:p w:rsidR="00774D40" w:rsidRDefault="00774D40">
      <w:pPr>
        <w:pStyle w:val="Indenta"/>
      </w:pPr>
      <w:r>
        <w:tab/>
        <w:t>(f)</w:t>
      </w:r>
      <w:r>
        <w:tab/>
        <w:t>a drunk person is not allowed to consume liquor at the function.</w:t>
      </w:r>
    </w:p>
    <w:p w:rsidR="00774D40" w:rsidRDefault="00774D40">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rsidR="00774D40" w:rsidRDefault="00774D40">
      <w:pPr>
        <w:pStyle w:val="Indenta"/>
      </w:pPr>
      <w:r>
        <w:tab/>
        <w:t>(a)</w:t>
      </w:r>
      <w:r>
        <w:tab/>
        <w:t>managing or supervising the function; or</w:t>
      </w:r>
    </w:p>
    <w:p w:rsidR="00774D40" w:rsidRDefault="00774D40">
      <w:pPr>
        <w:pStyle w:val="Indenta"/>
      </w:pPr>
      <w:r>
        <w:tab/>
        <w:t>(b)</w:t>
      </w:r>
      <w:r>
        <w:tab/>
        <w:t>providing services at the function (such as serving food or liquor, or providing security); or</w:t>
      </w:r>
    </w:p>
    <w:p w:rsidR="00774D40" w:rsidRDefault="00774D40">
      <w:pPr>
        <w:pStyle w:val="Indenta"/>
      </w:pPr>
      <w:r>
        <w:tab/>
        <w:t>(c)</w:t>
      </w:r>
      <w:r>
        <w:tab/>
        <w:t>providing entertainment at the function, or assisting a person who is providing such entertainment.</w:t>
      </w:r>
    </w:p>
    <w:p w:rsidR="00774D40" w:rsidRDefault="00774D40">
      <w:pPr>
        <w:pStyle w:val="Footnotesection"/>
      </w:pPr>
      <w:r>
        <w:tab/>
        <w:t>[Regulation 8B inserted: Gazette 15 Jul 2011 p. 2960</w:t>
      </w:r>
      <w:r>
        <w:noBreakHyphen/>
        <w:t>1.]</w:t>
      </w:r>
    </w:p>
    <w:p w:rsidR="00774D40" w:rsidRDefault="00774D40">
      <w:pPr>
        <w:pStyle w:val="Heading5"/>
      </w:pPr>
      <w:bookmarkStart w:id="25" w:name="_Toc75170034"/>
      <w:r>
        <w:rPr>
          <w:rStyle w:val="CharSectno"/>
        </w:rPr>
        <w:lastRenderedPageBreak/>
        <w:t>8C</w:t>
      </w:r>
      <w:r>
        <w:t>.</w:t>
      </w:r>
      <w:r>
        <w:tab/>
        <w:t>Exemption from Act, complimentary supply by business</w:t>
      </w:r>
      <w:bookmarkEnd w:id="25"/>
    </w:p>
    <w:p w:rsidR="00774D40" w:rsidRDefault="00774D40">
      <w:pPr>
        <w:pStyle w:val="Ednotesubsection"/>
        <w:keepNext/>
      </w:pPr>
      <w:r>
        <w:tab/>
        <w:t>[(1)</w:t>
      </w:r>
      <w:r>
        <w:tab/>
        <w:t>deleted]</w:t>
      </w:r>
    </w:p>
    <w:p w:rsidR="00774D40" w:rsidRDefault="00774D40">
      <w:pPr>
        <w:pStyle w:val="Subsection"/>
        <w:keepNext/>
      </w:pPr>
      <w:r>
        <w:tab/>
        <w:t>(2)</w:t>
      </w:r>
      <w:r>
        <w:tab/>
        <w:t xml:space="preserve">The sale or supply of liquor to a person who is at least 18 years of age is exempted from the application of the Act if — </w:t>
      </w:r>
    </w:p>
    <w:p w:rsidR="00774D40" w:rsidRDefault="00774D40">
      <w:pPr>
        <w:pStyle w:val="Indenta"/>
      </w:pPr>
      <w:r>
        <w:tab/>
        <w:t>(a)</w:t>
      </w:r>
      <w:r>
        <w:tab/>
        <w:t>the liquor is supplied by a person who carries on a business, or by an employee, contractor or agent of such a person; and</w:t>
      </w:r>
    </w:p>
    <w:p w:rsidR="00774D40" w:rsidRDefault="00774D40">
      <w:pPr>
        <w:pStyle w:val="Indenta"/>
      </w:pPr>
      <w:r>
        <w:tab/>
        <w:t>(b)</w:t>
      </w:r>
      <w:r>
        <w:tab/>
        <w:t>the liquor is supplied to a customer of the business; and</w:t>
      </w:r>
    </w:p>
    <w:p w:rsidR="00774D40" w:rsidRDefault="00774D40">
      <w:pPr>
        <w:pStyle w:val="Indenta"/>
        <w:keepNext/>
      </w:pPr>
      <w:r>
        <w:tab/>
        <w:t>(c)</w:t>
      </w:r>
      <w:r>
        <w:tab/>
        <w:t xml:space="preserve">the supply of the liquor — </w:t>
      </w:r>
    </w:p>
    <w:p w:rsidR="00774D40" w:rsidRDefault="00774D40">
      <w:pPr>
        <w:pStyle w:val="Indenti"/>
      </w:pPr>
      <w:r>
        <w:tab/>
        <w:t>(i)</w:t>
      </w:r>
      <w:r>
        <w:tab/>
        <w:t>is ancillary to the business; and</w:t>
      </w:r>
    </w:p>
    <w:p w:rsidR="00774D40" w:rsidRDefault="00774D40">
      <w:pPr>
        <w:pStyle w:val="Indenti"/>
      </w:pPr>
      <w:r>
        <w:tab/>
        <w:t>(ii)</w:t>
      </w:r>
      <w:r>
        <w:tab/>
        <w:t>is without charge; and</w:t>
      </w:r>
    </w:p>
    <w:p w:rsidR="00774D40" w:rsidRDefault="00774D40">
      <w:pPr>
        <w:pStyle w:val="Indenti"/>
      </w:pPr>
      <w:r>
        <w:tab/>
        <w:t>(iii)</w:t>
      </w:r>
      <w:r>
        <w:tab/>
        <w:t>takes place on the business premises;</w:t>
      </w:r>
    </w:p>
    <w:p w:rsidR="00774D40" w:rsidRDefault="00774D40">
      <w:pPr>
        <w:pStyle w:val="Indenta"/>
      </w:pPr>
      <w:r>
        <w:tab/>
      </w:r>
      <w:r>
        <w:tab/>
        <w:t>and</w:t>
      </w:r>
    </w:p>
    <w:p w:rsidR="00774D40" w:rsidRDefault="00774D40">
      <w:pPr>
        <w:pStyle w:val="Indenta"/>
        <w:keepNext/>
      </w:pPr>
      <w:r>
        <w:tab/>
        <w:t>(d)</w:t>
      </w:r>
      <w:r>
        <w:tab/>
        <w:t xml:space="preserve">the quantity of liquor that is supplied to the customer on those business premises on any one day is either — </w:t>
      </w:r>
    </w:p>
    <w:p w:rsidR="00774D40" w:rsidRDefault="00774D40">
      <w:pPr>
        <w:pStyle w:val="Indenti"/>
      </w:pPr>
      <w:r>
        <w:tab/>
        <w:t>(i)</w:t>
      </w:r>
      <w:r>
        <w:tab/>
        <w:t>not more than 2 standard drinks for consumption by the customer on those premises; or</w:t>
      </w:r>
    </w:p>
    <w:p w:rsidR="00774D40" w:rsidRDefault="00774D40">
      <w:pPr>
        <w:pStyle w:val="Indenti"/>
      </w:pPr>
      <w:r>
        <w:tab/>
        <w:t>(ii)</w:t>
      </w:r>
      <w:r>
        <w:tab/>
        <w:t>not more than one litre in aggregate, in one or more sealed containers, for consumption off those premises;</w:t>
      </w:r>
    </w:p>
    <w:p w:rsidR="00774D40" w:rsidRDefault="00774D40">
      <w:pPr>
        <w:pStyle w:val="Indenta"/>
      </w:pPr>
      <w:r>
        <w:tab/>
      </w:r>
      <w:r>
        <w:tab/>
        <w:t>and</w:t>
      </w:r>
    </w:p>
    <w:p w:rsidR="00774D40" w:rsidRDefault="00774D40">
      <w:pPr>
        <w:pStyle w:val="Indenta"/>
      </w:pPr>
      <w:r>
        <w:tab/>
        <w:t>(e)</w:t>
      </w:r>
      <w:r>
        <w:tab/>
        <w:t>the liquor is not supplied to a drunk customer; and</w:t>
      </w:r>
    </w:p>
    <w:p w:rsidR="00774D40" w:rsidRDefault="00774D40">
      <w:pPr>
        <w:pStyle w:val="Indenta"/>
      </w:pPr>
      <w:r>
        <w:tab/>
        <w:t>(f)</w:t>
      </w:r>
      <w:r>
        <w:tab/>
        <w:t>a drunk customer is not allowed to consume the liquor on those business premises.</w:t>
      </w:r>
    </w:p>
    <w:p w:rsidR="00774D40" w:rsidRDefault="00774D40">
      <w:pPr>
        <w:pStyle w:val="Footnotesection"/>
        <w:ind w:left="890" w:hanging="890"/>
      </w:pPr>
      <w:r>
        <w:tab/>
        <w:t>[Regulation 8C inserted: Gazette 15 Jul 2011 p. 2961</w:t>
      </w:r>
      <w:r>
        <w:noBreakHyphen/>
        <w:t>2; amended: Gazette 6 Sep 2016 p. 3828.]</w:t>
      </w:r>
    </w:p>
    <w:p w:rsidR="00774D40" w:rsidRDefault="00774D40">
      <w:pPr>
        <w:pStyle w:val="Heading5"/>
      </w:pPr>
      <w:bookmarkStart w:id="26" w:name="_Toc75170035"/>
      <w:r>
        <w:rPr>
          <w:rStyle w:val="CharSectno"/>
        </w:rPr>
        <w:t>8CA</w:t>
      </w:r>
      <w:r>
        <w:t>.</w:t>
      </w:r>
      <w:r>
        <w:tab/>
        <w:t>Exemption for complimentary supply by tourism businesses</w:t>
      </w:r>
      <w:bookmarkEnd w:id="26"/>
    </w:p>
    <w:p w:rsidR="00774D40" w:rsidRDefault="00774D40">
      <w:pPr>
        <w:pStyle w:val="Subsection"/>
      </w:pPr>
      <w:r>
        <w:tab/>
        <w:t>(1)</w:t>
      </w:r>
      <w:r>
        <w:tab/>
        <w:t xml:space="preserve">In this regulation — </w:t>
      </w:r>
    </w:p>
    <w:p w:rsidR="00774D40" w:rsidRDefault="00774D40">
      <w:pPr>
        <w:pStyle w:val="Defstart"/>
      </w:pPr>
      <w:r>
        <w:tab/>
      </w:r>
      <w:r>
        <w:rPr>
          <w:rStyle w:val="CharDefText"/>
        </w:rPr>
        <w:t>tourism business</w:t>
      </w:r>
      <w:r>
        <w:t xml:space="preserve"> means a business that is accredited under the Australian Tourism Accreditation Program.</w:t>
      </w:r>
    </w:p>
    <w:p w:rsidR="00774D40" w:rsidRDefault="00774D40">
      <w:pPr>
        <w:pStyle w:val="Subsection"/>
        <w:keepNext/>
      </w:pPr>
      <w:r>
        <w:lastRenderedPageBreak/>
        <w:tab/>
        <w:t>(2)</w:t>
      </w:r>
      <w:r>
        <w:tab/>
        <w:t>The supply of liquor to a person who is at least 18 years of age is exempted from the application of the Act if —</w:t>
      </w:r>
    </w:p>
    <w:p w:rsidR="00774D40" w:rsidRDefault="00774D40">
      <w:pPr>
        <w:pStyle w:val="Indenta"/>
      </w:pPr>
      <w:r>
        <w:tab/>
        <w:t>(a)</w:t>
      </w:r>
      <w:r>
        <w:tab/>
        <w:t>the liquor is supplied by a person who carries on a tourism business, or by an employee, contractor or agent of such a person; and</w:t>
      </w:r>
    </w:p>
    <w:p w:rsidR="00774D40" w:rsidRDefault="00774D40">
      <w:pPr>
        <w:pStyle w:val="Indenta"/>
      </w:pPr>
      <w:r>
        <w:tab/>
        <w:t>(b)</w:t>
      </w:r>
      <w:r>
        <w:tab/>
        <w:t>the liquor is supplied to a customer of the tourism business in the course of providing a tourism service to the customer; and</w:t>
      </w:r>
    </w:p>
    <w:p w:rsidR="00774D40" w:rsidRDefault="00774D40">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rsidR="00774D40" w:rsidRDefault="00774D40">
      <w:pPr>
        <w:pStyle w:val="Indenta"/>
      </w:pPr>
      <w:r>
        <w:tab/>
        <w:t>(c)</w:t>
      </w:r>
      <w:r>
        <w:tab/>
        <w:t xml:space="preserve">the supply of the liquor — </w:t>
      </w:r>
    </w:p>
    <w:p w:rsidR="00774D40" w:rsidRDefault="00774D40">
      <w:pPr>
        <w:pStyle w:val="Indenti"/>
      </w:pPr>
      <w:r>
        <w:tab/>
        <w:t>(i)</w:t>
      </w:r>
      <w:r>
        <w:tab/>
        <w:t>is ancillary to the tourism business; and</w:t>
      </w:r>
    </w:p>
    <w:p w:rsidR="00774D40" w:rsidRDefault="00774D40">
      <w:pPr>
        <w:pStyle w:val="Indenti"/>
      </w:pPr>
      <w:r>
        <w:tab/>
        <w:t>(ii)</w:t>
      </w:r>
      <w:r>
        <w:tab/>
        <w:t>is without charge;</w:t>
      </w:r>
    </w:p>
    <w:p w:rsidR="00774D40" w:rsidRDefault="00774D40">
      <w:pPr>
        <w:pStyle w:val="Indenta"/>
      </w:pPr>
      <w:r>
        <w:tab/>
      </w:r>
      <w:r>
        <w:tab/>
        <w:t>and</w:t>
      </w:r>
    </w:p>
    <w:p w:rsidR="00774D40" w:rsidRDefault="00774D40">
      <w:pPr>
        <w:pStyle w:val="Indenta"/>
      </w:pPr>
      <w:r>
        <w:tab/>
        <w:t>(d)</w:t>
      </w:r>
      <w:r>
        <w:tab/>
        <w:t xml:space="preserve">the liquor is not supplied or consumed at a place that is, or on premises that are, any of the following — </w:t>
      </w:r>
    </w:p>
    <w:p w:rsidR="00774D40" w:rsidRDefault="00774D40">
      <w:pPr>
        <w:pStyle w:val="Indenti"/>
      </w:pPr>
      <w:r>
        <w:tab/>
        <w:t>(i)</w:t>
      </w:r>
      <w:r>
        <w:tab/>
        <w:t>licensed premises;</w:t>
      </w:r>
    </w:p>
    <w:p w:rsidR="00774D40" w:rsidRDefault="00774D40">
      <w:pPr>
        <w:pStyle w:val="Indenti"/>
      </w:pPr>
      <w:r>
        <w:tab/>
        <w:t>(ii)</w:t>
      </w:r>
      <w:r>
        <w:tab/>
        <w:t xml:space="preserve">a road as defined in the </w:t>
      </w:r>
      <w:r>
        <w:rPr>
          <w:i/>
        </w:rPr>
        <w:t>Road Traffic (Administration) Act 2008</w:t>
      </w:r>
      <w:r>
        <w:t xml:space="preserve"> section 4;</w:t>
      </w:r>
    </w:p>
    <w:p w:rsidR="00774D40" w:rsidRDefault="00774D40">
      <w:pPr>
        <w:pStyle w:val="Indenti"/>
      </w:pPr>
      <w:r>
        <w:tab/>
        <w:t>(iii)</w:t>
      </w:r>
      <w:r>
        <w:tab/>
        <w:t>an area of the State declared to be a restricted area for the purposes of section 175(1a) of the Act;</w:t>
      </w:r>
    </w:p>
    <w:p w:rsidR="00774D40" w:rsidRDefault="00774D40">
      <w:pPr>
        <w:pStyle w:val="Indenta"/>
      </w:pPr>
      <w:r>
        <w:tab/>
      </w:r>
      <w:r>
        <w:tab/>
        <w:t>and</w:t>
      </w:r>
    </w:p>
    <w:p w:rsidR="00774D40" w:rsidRDefault="00774D40">
      <w:pPr>
        <w:pStyle w:val="Indenta"/>
      </w:pPr>
      <w:r>
        <w:tab/>
        <w:t>(e)</w:t>
      </w:r>
      <w:r>
        <w:tab/>
        <w:t>the liquor is not supplied or consumed at that place, or on those premises, without the consent of the occupier, or of the person or authority having control, of that place or those premises; and</w:t>
      </w:r>
    </w:p>
    <w:p w:rsidR="00774D40" w:rsidRDefault="00774D40">
      <w:pPr>
        <w:pStyle w:val="Ednotepara"/>
      </w:pPr>
      <w:r>
        <w:tab/>
        <w:t>[(f)</w:t>
      </w:r>
      <w:r>
        <w:tab/>
        <w:t>deleted]</w:t>
      </w:r>
    </w:p>
    <w:p w:rsidR="00774D40" w:rsidRDefault="00774D40">
      <w:pPr>
        <w:pStyle w:val="Indenta"/>
      </w:pPr>
      <w:r>
        <w:tab/>
        <w:t>(g)</w:t>
      </w:r>
      <w:r>
        <w:tab/>
        <w:t>the liquor is not supplied to a drunk person; and</w:t>
      </w:r>
    </w:p>
    <w:p w:rsidR="00774D40" w:rsidRDefault="00774D40">
      <w:pPr>
        <w:pStyle w:val="Indenta"/>
      </w:pPr>
      <w:r>
        <w:lastRenderedPageBreak/>
        <w:tab/>
        <w:t>(h)</w:t>
      </w:r>
      <w:r>
        <w:tab/>
        <w:t>a drunk person is not allowed to consume the liquor at that place or on those premises.</w:t>
      </w:r>
    </w:p>
    <w:p w:rsidR="00774D40" w:rsidRDefault="00774D40">
      <w:pPr>
        <w:pStyle w:val="Footnotesection"/>
      </w:pPr>
      <w:r>
        <w:tab/>
        <w:t>[Regulation 8CA inserted: Gazette 6 Sep 2016 p. 3828-9; amended: Gazette 12 Sep 2017 p. 4735</w:t>
      </w:r>
      <w:r>
        <w:noBreakHyphen/>
        <w:t>6.]</w:t>
      </w:r>
    </w:p>
    <w:p w:rsidR="00774D40" w:rsidRDefault="00774D40">
      <w:pPr>
        <w:pStyle w:val="Heading5"/>
        <w:spacing w:before="180"/>
      </w:pPr>
      <w:bookmarkStart w:id="27" w:name="_Toc75170036"/>
      <w:r>
        <w:rPr>
          <w:rStyle w:val="CharSectno"/>
        </w:rPr>
        <w:t>8D</w:t>
      </w:r>
      <w:r>
        <w:t>.</w:t>
      </w:r>
      <w:r>
        <w:tab/>
        <w:t>Exemption from Act, sales etc. at farmers’ markets</w:t>
      </w:r>
      <w:bookmarkEnd w:id="27"/>
    </w:p>
    <w:p w:rsidR="00774D40" w:rsidRDefault="00774D40">
      <w:pPr>
        <w:pStyle w:val="Subsection"/>
        <w:spacing w:before="120"/>
      </w:pPr>
      <w:r>
        <w:tab/>
        <w:t>(1)</w:t>
      </w:r>
      <w:r>
        <w:tab/>
        <w:t xml:space="preserve">In this regulation — </w:t>
      </w:r>
    </w:p>
    <w:p w:rsidR="00774D40" w:rsidRDefault="00774D40">
      <w:pPr>
        <w:pStyle w:val="Defstart"/>
        <w:spacing w:before="100"/>
      </w:pPr>
      <w:r>
        <w:tab/>
      </w:r>
      <w:r>
        <w:rPr>
          <w:rStyle w:val="CharDefText"/>
        </w:rPr>
        <w:t>farmers’ market</w:t>
      </w:r>
      <w:r>
        <w:t xml:space="preserve"> means a market or fair at which primary producers display and sell their products directly to the public;</w:t>
      </w:r>
    </w:p>
    <w:p w:rsidR="00774D40" w:rsidRDefault="00774D40">
      <w:pPr>
        <w:pStyle w:val="Defstart"/>
      </w:pPr>
      <w:r>
        <w:tab/>
      </w:r>
      <w:r>
        <w:rPr>
          <w:rStyle w:val="CharDefText"/>
        </w:rPr>
        <w:t>liquor producer</w:t>
      </w:r>
      <w:r>
        <w:t xml:space="preserve"> means a producer of liquor, whether or not a primary producer;</w:t>
      </w:r>
    </w:p>
    <w:p w:rsidR="00774D40" w:rsidRDefault="00774D40">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rsidR="00774D40" w:rsidRDefault="00774D40">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rsidR="00774D40" w:rsidRDefault="00774D40">
      <w:pPr>
        <w:pStyle w:val="Subsection"/>
        <w:keepNext/>
      </w:pPr>
      <w:r>
        <w:tab/>
        <w:t>(2)</w:t>
      </w:r>
      <w:r>
        <w:tab/>
        <w:t xml:space="preserve">The sale or supply of liquor to a person who is at least 18 years of age is exempted from the application of the Act if — </w:t>
      </w:r>
    </w:p>
    <w:p w:rsidR="00774D40" w:rsidRDefault="00774D40">
      <w:pPr>
        <w:pStyle w:val="Indenta"/>
      </w:pPr>
      <w:r>
        <w:tab/>
        <w:t>(a)</w:t>
      </w:r>
      <w:r>
        <w:tab/>
        <w:t xml:space="preserve">the liquor is sold or supplied from a stall at a farmers’ market; and </w:t>
      </w:r>
    </w:p>
    <w:p w:rsidR="00774D40" w:rsidRDefault="00774D40">
      <w:pPr>
        <w:pStyle w:val="Indenta"/>
      </w:pPr>
      <w:r>
        <w:tab/>
        <w:t>(b)</w:t>
      </w:r>
      <w:r>
        <w:tab/>
        <w:t xml:space="preserve">the stall is provided by 1 or more liquor producers or by a producers’ association for the benefit of 1 or more liquor producers; and </w:t>
      </w:r>
    </w:p>
    <w:p w:rsidR="00774D40" w:rsidRDefault="00774D40">
      <w:pPr>
        <w:pStyle w:val="Indenta"/>
      </w:pPr>
      <w:r>
        <w:tab/>
        <w:t>(c)</w:t>
      </w:r>
      <w:r>
        <w:tab/>
        <w:t>the liquor supplied or sold has been produced by a liquor producer by whom or for whose benefit the stall is provided; and</w:t>
      </w:r>
    </w:p>
    <w:p w:rsidR="00774D40" w:rsidRDefault="00774D40">
      <w:pPr>
        <w:pStyle w:val="Indenta"/>
        <w:keepNext/>
      </w:pPr>
      <w:r>
        <w:lastRenderedPageBreak/>
        <w:tab/>
        <w:t>(d)</w:t>
      </w:r>
      <w:r>
        <w:tab/>
        <w:t xml:space="preserve">the liquor is sold or supplied from the stall — </w:t>
      </w:r>
    </w:p>
    <w:p w:rsidR="00774D40" w:rsidRDefault="00774D40">
      <w:pPr>
        <w:pStyle w:val="Indenti"/>
      </w:pPr>
      <w:r>
        <w:tab/>
        <w:t>(i)</w:t>
      </w:r>
      <w:r>
        <w:tab/>
        <w:t>by way of free sample for consumption at the farmers’ market; or</w:t>
      </w:r>
    </w:p>
    <w:p w:rsidR="00774D40" w:rsidRDefault="00774D40">
      <w:pPr>
        <w:pStyle w:val="Indenti"/>
      </w:pPr>
      <w:r>
        <w:tab/>
        <w:t>(ii)</w:t>
      </w:r>
      <w:r>
        <w:tab/>
        <w:t>in an aggregate quantity of not more than 9 L to any one person on any one day, in one or more sealed containers, for consumption away from the farmers’ market; or</w:t>
      </w:r>
    </w:p>
    <w:p w:rsidR="00774D40" w:rsidRDefault="00774D40">
      <w:pPr>
        <w:pStyle w:val="Indenti"/>
      </w:pPr>
      <w:r>
        <w:tab/>
        <w:t>(iii)</w:t>
      </w:r>
      <w:r>
        <w:tab/>
        <w:t>by way of an order taken for the sale or supply of liquor at a future date;</w:t>
      </w:r>
    </w:p>
    <w:p w:rsidR="00774D40" w:rsidRDefault="00774D40">
      <w:pPr>
        <w:pStyle w:val="Indenta"/>
      </w:pPr>
      <w:r>
        <w:tab/>
      </w:r>
      <w:r>
        <w:tab/>
        <w:t>and</w:t>
      </w:r>
    </w:p>
    <w:p w:rsidR="00774D40" w:rsidRDefault="00774D40">
      <w:pPr>
        <w:pStyle w:val="Indenta"/>
      </w:pPr>
      <w:r>
        <w:tab/>
        <w:t>(e)</w:t>
      </w:r>
      <w:r>
        <w:tab/>
        <w:t>the liquor is not sold or supplied to a drunk person; and</w:t>
      </w:r>
    </w:p>
    <w:p w:rsidR="00774D40" w:rsidRDefault="00774D40">
      <w:pPr>
        <w:pStyle w:val="Indenta"/>
      </w:pPr>
      <w:r>
        <w:tab/>
        <w:t>(f)</w:t>
      </w:r>
      <w:r>
        <w:tab/>
        <w:t>a drunk person is not allowed to consume the liquor in the area immediately surrounding the stall in which customers of the stall congregate to sample or purchase liquor from the stall.</w:t>
      </w:r>
    </w:p>
    <w:p w:rsidR="00774D40" w:rsidRDefault="00774D40">
      <w:pPr>
        <w:pStyle w:val="Footnotesection"/>
        <w:spacing w:before="100"/>
        <w:ind w:left="890" w:hanging="890"/>
      </w:pPr>
      <w:r>
        <w:tab/>
        <w:t>[Regulation 8D inserted: Gazette 15 Jul 2011 p. 2962</w:t>
      </w:r>
      <w:r>
        <w:noBreakHyphen/>
        <w:t>3; amended: Gazette 10 Jan 2017 p. 142.]</w:t>
      </w:r>
    </w:p>
    <w:p w:rsidR="00774D40" w:rsidRDefault="00774D40">
      <w:pPr>
        <w:pStyle w:val="Heading5"/>
      </w:pPr>
      <w:bookmarkStart w:id="28" w:name="_Toc75170037"/>
      <w:r>
        <w:rPr>
          <w:rStyle w:val="CharSectno"/>
        </w:rPr>
        <w:t>8E</w:t>
      </w:r>
      <w:r>
        <w:t>.</w:t>
      </w:r>
      <w:r>
        <w:tab/>
        <w:t>Exemption from Act, sales etc. at functions on licensed premises</w:t>
      </w:r>
      <w:bookmarkEnd w:id="28"/>
    </w:p>
    <w:p w:rsidR="00774D40" w:rsidRDefault="00774D40">
      <w:pPr>
        <w:pStyle w:val="Subsection"/>
      </w:pPr>
      <w:r>
        <w:tab/>
        <w:t>(1)</w:t>
      </w:r>
      <w:r>
        <w:tab/>
        <w:t xml:space="preserve">In this regulation — </w:t>
      </w:r>
    </w:p>
    <w:p w:rsidR="00774D40" w:rsidRDefault="00774D40">
      <w:pPr>
        <w:pStyle w:val="Defstart"/>
      </w:pPr>
      <w:r>
        <w:tab/>
      </w:r>
      <w:r>
        <w:rPr>
          <w:rStyle w:val="CharDefText"/>
        </w:rPr>
        <w:t>authorised arrangement</w:t>
      </w:r>
      <w:r>
        <w:t xml:space="preserve"> means an arrangement — </w:t>
      </w:r>
    </w:p>
    <w:p w:rsidR="00774D40" w:rsidRDefault="00774D40">
      <w:pPr>
        <w:pStyle w:val="Defpara"/>
      </w:pPr>
      <w:r>
        <w:tab/>
        <w:t>(a)</w:t>
      </w:r>
      <w:r>
        <w:tab/>
        <w:t>that is between the organiser of a function and the licensee of the licensed premises on which the function is to be held; and</w:t>
      </w:r>
    </w:p>
    <w:p w:rsidR="00774D40" w:rsidRDefault="00774D40">
      <w:pPr>
        <w:pStyle w:val="Defpara"/>
        <w:keepNext/>
      </w:pPr>
      <w:r>
        <w:tab/>
        <w:t>(b)</w:t>
      </w:r>
      <w:r>
        <w:tab/>
        <w:t xml:space="preserve">under which — </w:t>
      </w:r>
    </w:p>
    <w:p w:rsidR="00774D40" w:rsidRDefault="00774D40">
      <w:pPr>
        <w:pStyle w:val="Defsubpara"/>
      </w:pPr>
      <w:r>
        <w:tab/>
        <w:t>(i)</w:t>
      </w:r>
      <w:r>
        <w:tab/>
        <w:t>the licensee is to provide the venue, food and liquor for the function for a fixed price to the organiser; and</w:t>
      </w:r>
    </w:p>
    <w:p w:rsidR="00774D40" w:rsidRDefault="00774D40">
      <w:pPr>
        <w:pStyle w:val="Defsubpara"/>
      </w:pPr>
      <w:r>
        <w:tab/>
        <w:t>(ii)</w:t>
      </w:r>
      <w:r>
        <w:tab/>
        <w:t>the organiser is to arrange for the function to be advertised to the public and for the sale of tickets for the function;</w:t>
      </w:r>
    </w:p>
    <w:p w:rsidR="00774D40" w:rsidRDefault="00774D40">
      <w:pPr>
        <w:pStyle w:val="Defpara"/>
      </w:pPr>
      <w:r>
        <w:tab/>
      </w:r>
      <w:r>
        <w:tab/>
        <w:t>and</w:t>
      </w:r>
    </w:p>
    <w:p w:rsidR="00774D40" w:rsidRDefault="00774D40">
      <w:pPr>
        <w:pStyle w:val="Defpara"/>
      </w:pPr>
      <w:r>
        <w:lastRenderedPageBreak/>
        <w:tab/>
        <w:t>(c)</w:t>
      </w:r>
      <w:r>
        <w:tab/>
        <w:t>that is approved under section 104;</w:t>
      </w:r>
    </w:p>
    <w:p w:rsidR="00774D40" w:rsidRDefault="00774D40">
      <w:pPr>
        <w:pStyle w:val="Defstart"/>
      </w:pPr>
      <w:r>
        <w:tab/>
      </w:r>
      <w:r>
        <w:rPr>
          <w:rStyle w:val="CharDefText"/>
        </w:rPr>
        <w:t>organised function</w:t>
      </w:r>
      <w:r>
        <w:t xml:space="preserve"> means a function — </w:t>
      </w:r>
    </w:p>
    <w:p w:rsidR="00774D40" w:rsidRDefault="00774D40">
      <w:pPr>
        <w:pStyle w:val="Defpara"/>
      </w:pPr>
      <w:r>
        <w:tab/>
        <w:t>(a)</w:t>
      </w:r>
      <w:r>
        <w:tab/>
        <w:t>that is held on licensed premises (other than premises to which a club licence applies); and</w:t>
      </w:r>
    </w:p>
    <w:p w:rsidR="00774D40" w:rsidRDefault="00774D40">
      <w:pPr>
        <w:pStyle w:val="Defpara"/>
      </w:pPr>
      <w:r>
        <w:tab/>
        <w:t>(b)</w:t>
      </w:r>
      <w:r>
        <w:tab/>
        <w:t>that is held under an authorised arrangement; and</w:t>
      </w:r>
    </w:p>
    <w:p w:rsidR="00774D40" w:rsidRDefault="00774D40">
      <w:pPr>
        <w:pStyle w:val="Defpara"/>
      </w:pPr>
      <w:r>
        <w:tab/>
        <w:t>(c)</w:t>
      </w:r>
      <w:r>
        <w:tab/>
        <w:t>the price of a ticket for which includes admission to the function as well as the provision of liquor, food and entertainment during the function; and</w:t>
      </w:r>
    </w:p>
    <w:p w:rsidR="00774D40" w:rsidRDefault="00774D40">
      <w:pPr>
        <w:pStyle w:val="Defpara"/>
      </w:pPr>
      <w:r>
        <w:tab/>
        <w:t>(d)</w:t>
      </w:r>
      <w:r>
        <w:tab/>
        <w:t>all advertising for which includes a reference to the terms of the licence under which the supply of liquor at the function is authorised.</w:t>
      </w:r>
    </w:p>
    <w:p w:rsidR="00774D40" w:rsidRDefault="00774D40">
      <w:pPr>
        <w:pStyle w:val="Subsection"/>
      </w:pPr>
      <w:r>
        <w:tab/>
        <w:t>(2)</w:t>
      </w:r>
      <w:r>
        <w:tab/>
        <w:t>The sale or supply of liquor by the organiser of an organised function to a person who attends the function and is at least 18 years of age is exempted from the application of the Act.</w:t>
      </w:r>
    </w:p>
    <w:p w:rsidR="00774D40" w:rsidRDefault="00774D40">
      <w:pPr>
        <w:pStyle w:val="Footnotesection"/>
        <w:ind w:left="890" w:hanging="890"/>
      </w:pPr>
      <w:r>
        <w:tab/>
        <w:t>[Regulation 8E inserted: Gazette 15 Jul 2011 p. 2963</w:t>
      </w:r>
      <w:r>
        <w:noBreakHyphen/>
        <w:t>4.]</w:t>
      </w:r>
    </w:p>
    <w:p w:rsidR="00774D40" w:rsidRDefault="00774D40">
      <w:pPr>
        <w:pStyle w:val="Heading5"/>
      </w:pPr>
      <w:bookmarkStart w:id="29" w:name="_Toc75170038"/>
      <w:r>
        <w:rPr>
          <w:rStyle w:val="CharSectno"/>
        </w:rPr>
        <w:t>8F</w:t>
      </w:r>
      <w:r>
        <w:t>.</w:t>
      </w:r>
      <w:r>
        <w:tab/>
        <w:t>Exemption from Act for consumption in on</w:t>
      </w:r>
      <w:r>
        <w:noBreakHyphen/>
        <w:t>demand charter vehicle (Act s. 6(1)(o))</w:t>
      </w:r>
      <w:bookmarkEnd w:id="29"/>
    </w:p>
    <w:p w:rsidR="00774D40" w:rsidRDefault="00774D40">
      <w:pPr>
        <w:pStyle w:val="Subsection"/>
        <w:keepNext/>
        <w:keepLines/>
      </w:pPr>
      <w:r>
        <w:tab/>
        <w:t>(1)</w:t>
      </w:r>
      <w:r>
        <w:tab/>
        <w:t xml:space="preserve">In this regulation — </w:t>
      </w:r>
    </w:p>
    <w:p w:rsidR="00774D40" w:rsidRDefault="00774D40">
      <w:pPr>
        <w:pStyle w:val="Defstart"/>
      </w:pPr>
      <w:r>
        <w:tab/>
      </w:r>
      <w:r>
        <w:rPr>
          <w:rStyle w:val="CharDefText"/>
        </w:rPr>
        <w:t>function</w:t>
      </w:r>
      <w:r>
        <w:t xml:space="preserve"> means a gathering, occasion or event;</w:t>
      </w:r>
    </w:p>
    <w:p w:rsidR="00774D40" w:rsidRDefault="00774D40">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rsidR="00774D40" w:rsidRDefault="00774D40">
      <w:pPr>
        <w:pStyle w:val="Defstart"/>
      </w:pPr>
      <w:r>
        <w:tab/>
      </w:r>
      <w:r>
        <w:rPr>
          <w:rStyle w:val="CharDefText"/>
        </w:rPr>
        <w:t>responsible adult</w:t>
      </w:r>
      <w:r>
        <w:t xml:space="preserve"> has the meaning given in section 125(2)(b);</w:t>
      </w:r>
    </w:p>
    <w:p w:rsidR="00774D40" w:rsidRDefault="00774D40">
      <w:pPr>
        <w:pStyle w:val="Defstart"/>
      </w:pPr>
      <w:r>
        <w:tab/>
      </w:r>
      <w:r>
        <w:rPr>
          <w:rStyle w:val="CharDefText"/>
        </w:rPr>
        <w:t>school</w:t>
      </w:r>
      <w:r>
        <w:t xml:space="preserve"> has the meaning given in the </w:t>
      </w:r>
      <w:r>
        <w:rPr>
          <w:i/>
        </w:rPr>
        <w:t>School Education Act 1999</w:t>
      </w:r>
      <w:r>
        <w:t xml:space="preserve"> section 4.</w:t>
      </w:r>
    </w:p>
    <w:p w:rsidR="00774D40" w:rsidRDefault="00774D40">
      <w:pPr>
        <w:pStyle w:val="Subsection"/>
        <w:keepNext/>
      </w:pPr>
      <w:r>
        <w:lastRenderedPageBreak/>
        <w:tab/>
        <w:t>(2)</w:t>
      </w:r>
      <w:r>
        <w:tab/>
        <w:t xml:space="preserve">The consumption of liquor by a person who is at least 18 years of age is exempted from the application of the Act if — </w:t>
      </w:r>
    </w:p>
    <w:p w:rsidR="00774D40" w:rsidRDefault="00774D40">
      <w:pPr>
        <w:pStyle w:val="Indenta"/>
      </w:pPr>
      <w:r>
        <w:tab/>
        <w:t>(a)</w:t>
      </w:r>
      <w:r>
        <w:tab/>
        <w:t>at the time of the consumption the person is a passenger in a vehicle in relation to which an on</w:t>
      </w:r>
      <w:r>
        <w:noBreakHyphen/>
        <w:t>demand charter vehicle authorisation is in force; and</w:t>
      </w:r>
    </w:p>
    <w:p w:rsidR="00774D40" w:rsidRDefault="00774D40">
      <w:pPr>
        <w:pStyle w:val="Indenta"/>
      </w:pPr>
      <w:r>
        <w:tab/>
        <w:t>(aa)</w:t>
      </w:r>
      <w:r>
        <w:tab/>
        <w:t>the vehicle is being hired for a continuous period of not less than one hour; and</w:t>
      </w:r>
    </w:p>
    <w:p w:rsidR="00774D40" w:rsidRDefault="00774D40">
      <w:pPr>
        <w:pStyle w:val="Indenta"/>
      </w:pPr>
      <w:r>
        <w:tab/>
        <w:t>(ab)</w:t>
      </w:r>
      <w:r>
        <w:tab/>
        <w:t>the hiring of the vehicle, and the period of hire, was arranged before the journey commenced; and</w:t>
      </w:r>
    </w:p>
    <w:p w:rsidR="00774D40" w:rsidRDefault="00774D40">
      <w:pPr>
        <w:pStyle w:val="Indenta"/>
      </w:pPr>
      <w:r>
        <w:tab/>
        <w:t>(ac)</w:t>
      </w:r>
      <w:r>
        <w:tab/>
        <w:t>the vehicle is equipped to carry not more than 14 adult passengers, excluding the driver; and</w:t>
      </w:r>
    </w:p>
    <w:p w:rsidR="00774D40" w:rsidRDefault="00774D40">
      <w:pPr>
        <w:pStyle w:val="Indenta"/>
      </w:pPr>
      <w:r>
        <w:tab/>
        <w:t>(b)</w:t>
      </w:r>
      <w:r>
        <w:tab/>
        <w:t>any juveniles in the vehicle are accompanied by, and under the supervision of, a responsible adult; and</w:t>
      </w:r>
    </w:p>
    <w:p w:rsidR="00774D40" w:rsidRDefault="00774D40">
      <w:pPr>
        <w:pStyle w:val="Indenta"/>
      </w:pPr>
      <w:r>
        <w:tab/>
        <w:t>(c)</w:t>
      </w:r>
      <w:r>
        <w:tab/>
        <w:t>the driver of the vehicle does not allow a drunk person to consume liquor in the vehicle.</w:t>
      </w:r>
    </w:p>
    <w:p w:rsidR="00774D40" w:rsidRDefault="00774D40">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rsidR="00774D40" w:rsidRDefault="00774D40">
      <w:pPr>
        <w:pStyle w:val="Footnotesection"/>
        <w:spacing w:before="160"/>
        <w:ind w:left="890" w:hanging="890"/>
      </w:pPr>
      <w:r>
        <w:tab/>
        <w:t>[Regulation 8F inserted: Gazette 15 Jul 2011 p. 2964</w:t>
      </w:r>
      <w:r>
        <w:noBreakHyphen/>
        <w:t>5; amended: Gazette 6 Sep 2016 p. 3830-1; 28 Jun 2019 p. 2491</w:t>
      </w:r>
      <w:r>
        <w:noBreakHyphen/>
        <w:t>2.]</w:t>
      </w:r>
    </w:p>
    <w:p w:rsidR="00105E9B" w:rsidRDefault="00105E9B" w:rsidP="00105E9B">
      <w:pPr>
        <w:pStyle w:val="Heading5"/>
      </w:pPr>
      <w:bookmarkStart w:id="30" w:name="_Toc75170039"/>
      <w:r w:rsidRPr="0074452F">
        <w:rPr>
          <w:rStyle w:val="CharSectno"/>
        </w:rPr>
        <w:t>8G</w:t>
      </w:r>
      <w:r>
        <w:t>.</w:t>
      </w:r>
      <w:r>
        <w:tab/>
        <w:t>Exemption from Act in relation to liquor competition (Act s. 6(1)(o))</w:t>
      </w:r>
      <w:bookmarkEnd w:id="30"/>
    </w:p>
    <w:p w:rsidR="00105E9B" w:rsidRDefault="00105E9B" w:rsidP="00105E9B">
      <w:pPr>
        <w:pStyle w:val="Subsection"/>
      </w:pPr>
      <w:r>
        <w:tab/>
        <w:t>(1)</w:t>
      </w:r>
      <w:r>
        <w:tab/>
        <w:t xml:space="preserve">In this regulation — </w:t>
      </w:r>
    </w:p>
    <w:p w:rsidR="00105E9B" w:rsidRDefault="00105E9B" w:rsidP="00105E9B">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rsidR="00105E9B" w:rsidRDefault="00105E9B" w:rsidP="00105E9B">
      <w:pPr>
        <w:pStyle w:val="Defstart"/>
      </w:pPr>
      <w:r>
        <w:lastRenderedPageBreak/>
        <w:tab/>
      </w:r>
      <w:r>
        <w:rPr>
          <w:rStyle w:val="CharDefText"/>
        </w:rPr>
        <w:t>liquor competition</w:t>
      </w:r>
      <w:r>
        <w:t xml:space="preserve"> means a competition which has all of the following characteristics — </w:t>
      </w:r>
    </w:p>
    <w:p w:rsidR="00105E9B" w:rsidRDefault="00105E9B" w:rsidP="00105E9B">
      <w:pPr>
        <w:pStyle w:val="Defpara"/>
      </w:pPr>
      <w:r>
        <w:tab/>
        <w:t>(a)</w:t>
      </w:r>
      <w:r>
        <w:tab/>
        <w:t xml:space="preserve">liquor of a particular kind and type is assessed by a judge in a systematic manner against certain criteria (for example, criteria in relation to colour, appearance, aroma and taste); </w:t>
      </w:r>
    </w:p>
    <w:p w:rsidR="00105E9B" w:rsidRDefault="00105E9B" w:rsidP="00105E9B">
      <w:pPr>
        <w:pStyle w:val="Defpara"/>
      </w:pPr>
      <w:r>
        <w:tab/>
        <w:t>(b)</w:t>
      </w:r>
      <w:r>
        <w:tab/>
        <w:t>after judgment the liquor is allocated a score;</w:t>
      </w:r>
    </w:p>
    <w:p w:rsidR="00105E9B" w:rsidRDefault="00105E9B" w:rsidP="00105E9B">
      <w:pPr>
        <w:pStyle w:val="Defpara"/>
      </w:pPr>
      <w:r>
        <w:tab/>
        <w:t>(c)</w:t>
      </w:r>
      <w:r>
        <w:tab/>
        <w:t>a prize or acknowledgment is given in relation to liquor entered into the competition;</w:t>
      </w:r>
    </w:p>
    <w:p w:rsidR="00105E9B" w:rsidRDefault="00105E9B" w:rsidP="00105E9B">
      <w:pPr>
        <w:pStyle w:val="Defpara"/>
      </w:pPr>
      <w:r>
        <w:tab/>
        <w:t>(d)</w:t>
      </w:r>
      <w:r>
        <w:tab/>
        <w:t>the purposes of the competition include to highlight liquor producers whose liquor exhibits the best quality and to provide a forum to educate liquor producers.</w:t>
      </w:r>
    </w:p>
    <w:p w:rsidR="00105E9B" w:rsidRDefault="00105E9B" w:rsidP="00105E9B">
      <w:pPr>
        <w:pStyle w:val="Subsection"/>
      </w:pPr>
      <w:r>
        <w:tab/>
        <w:t>(2)</w:t>
      </w:r>
      <w:r>
        <w:tab/>
        <w:t xml:space="preserve">The sale or supply of liquor to, and the consumption of liquor by, a judge who is at least 18 years of age is exempted from the application of the Act if — </w:t>
      </w:r>
    </w:p>
    <w:p w:rsidR="00105E9B" w:rsidRDefault="00105E9B" w:rsidP="00105E9B">
      <w:pPr>
        <w:pStyle w:val="Indenta"/>
      </w:pPr>
      <w:r>
        <w:tab/>
        <w:t>(a)</w:t>
      </w:r>
      <w:r>
        <w:tab/>
        <w:t xml:space="preserve">the judge is not drunk; and </w:t>
      </w:r>
    </w:p>
    <w:p w:rsidR="00105E9B" w:rsidRDefault="00105E9B" w:rsidP="00105E9B">
      <w:pPr>
        <w:pStyle w:val="Indenta"/>
      </w:pPr>
      <w:r>
        <w:tab/>
        <w:t>(b)</w:t>
      </w:r>
      <w:r>
        <w:tab/>
        <w:t>the judge is judging a liquor competition; and</w:t>
      </w:r>
    </w:p>
    <w:p w:rsidR="00105E9B" w:rsidRDefault="00105E9B" w:rsidP="00105E9B">
      <w:pPr>
        <w:pStyle w:val="Indenta"/>
      </w:pPr>
      <w:r>
        <w:tab/>
        <w:t>(c)</w:t>
      </w:r>
      <w:r>
        <w:tab/>
        <w:t>the liquor is sold or supplied by way of sample; and</w:t>
      </w:r>
    </w:p>
    <w:p w:rsidR="00105E9B" w:rsidRDefault="00105E9B" w:rsidP="00105E9B">
      <w:pPr>
        <w:pStyle w:val="Indenta"/>
      </w:pPr>
      <w:r>
        <w:tab/>
        <w:t>(d)</w:t>
      </w:r>
      <w:r>
        <w:tab/>
        <w:t>the liquor is sold or supplied, and consumed, only for the purposes of the competition.</w:t>
      </w:r>
    </w:p>
    <w:p w:rsidR="00105E9B" w:rsidRDefault="00105E9B" w:rsidP="00105E9B">
      <w:pPr>
        <w:pStyle w:val="Subsection"/>
      </w:pPr>
      <w:r>
        <w:tab/>
        <w:t>(3)</w:t>
      </w:r>
      <w:r>
        <w:tab/>
        <w:t xml:space="preserve">The sale or supply of liquor to, and the consumption of liquor by, a person who is at least 18 years of age is exempted from the application of the Act if — </w:t>
      </w:r>
    </w:p>
    <w:p w:rsidR="00105E9B" w:rsidRDefault="00105E9B" w:rsidP="00105E9B">
      <w:pPr>
        <w:pStyle w:val="Indenta"/>
      </w:pPr>
      <w:r>
        <w:tab/>
        <w:t>(a)</w:t>
      </w:r>
      <w:r>
        <w:tab/>
        <w:t>the person is not drunk; and</w:t>
      </w:r>
    </w:p>
    <w:p w:rsidR="00105E9B" w:rsidRDefault="00105E9B" w:rsidP="00105E9B">
      <w:pPr>
        <w:pStyle w:val="Indenta"/>
      </w:pPr>
      <w:r>
        <w:tab/>
        <w:t>(b)</w:t>
      </w:r>
      <w:r>
        <w:tab/>
        <w:t xml:space="preserve">the person is — </w:t>
      </w:r>
    </w:p>
    <w:p w:rsidR="00105E9B" w:rsidRDefault="00105E9B" w:rsidP="00105E9B">
      <w:pPr>
        <w:pStyle w:val="Indenti"/>
      </w:pPr>
      <w:r>
        <w:tab/>
        <w:t>(i)</w:t>
      </w:r>
      <w:r>
        <w:tab/>
        <w:t>a liquor producer who entered liquor into a liquor competition; or</w:t>
      </w:r>
    </w:p>
    <w:p w:rsidR="00105E9B" w:rsidRDefault="00105E9B" w:rsidP="00105E9B">
      <w:pPr>
        <w:pStyle w:val="Indenti"/>
      </w:pPr>
      <w:r>
        <w:tab/>
        <w:t>(ii)</w:t>
      </w:r>
      <w:r>
        <w:tab/>
        <w:t>employed or engaged as a steward for the purposes of a liquor competition;</w:t>
      </w:r>
    </w:p>
    <w:p w:rsidR="00105E9B" w:rsidRDefault="00105E9B" w:rsidP="00105E9B">
      <w:pPr>
        <w:pStyle w:val="Indenta"/>
      </w:pPr>
      <w:r>
        <w:tab/>
      </w:r>
      <w:r>
        <w:tab/>
        <w:t>and</w:t>
      </w:r>
    </w:p>
    <w:p w:rsidR="00105E9B" w:rsidRDefault="00105E9B" w:rsidP="0009112A">
      <w:pPr>
        <w:pStyle w:val="Indenta"/>
        <w:keepNext/>
      </w:pPr>
      <w:r>
        <w:lastRenderedPageBreak/>
        <w:tab/>
        <w:t>(c)</w:t>
      </w:r>
      <w:r>
        <w:tab/>
        <w:t>the liquor is sold or supplied by way of sample; and</w:t>
      </w:r>
    </w:p>
    <w:p w:rsidR="00105E9B" w:rsidRDefault="00105E9B" w:rsidP="00105E9B">
      <w:pPr>
        <w:pStyle w:val="Indenta"/>
      </w:pPr>
      <w:r>
        <w:tab/>
        <w:t>(d)</w:t>
      </w:r>
      <w:r>
        <w:tab/>
        <w:t>the sale or supply, and consumption, of the liquor is incidental to the competition.</w:t>
      </w:r>
    </w:p>
    <w:p w:rsidR="00105E9B" w:rsidRDefault="00105E9B" w:rsidP="00105E9B">
      <w:pPr>
        <w:pStyle w:val="Footnotesection"/>
        <w:spacing w:before="160"/>
        <w:ind w:left="890" w:hanging="890"/>
      </w:pPr>
      <w:r>
        <w:tab/>
        <w:t>[Regulation 8G inserted: SL 2021/94 r. 4.]</w:t>
      </w:r>
    </w:p>
    <w:p w:rsidR="00774D40" w:rsidRDefault="00774D40">
      <w:pPr>
        <w:pStyle w:val="Heading5"/>
        <w:spacing w:before="240"/>
        <w:rPr>
          <w:snapToGrid w:val="0"/>
        </w:rPr>
      </w:pPr>
      <w:bookmarkStart w:id="31" w:name="_Toc75170040"/>
      <w:r>
        <w:rPr>
          <w:rStyle w:val="CharSectno"/>
        </w:rPr>
        <w:t>9</w:t>
      </w:r>
      <w:r>
        <w:rPr>
          <w:snapToGrid w:val="0"/>
        </w:rPr>
        <w:t>.</w:t>
      </w:r>
      <w:r>
        <w:rPr>
          <w:snapToGrid w:val="0"/>
        </w:rPr>
        <w:tab/>
        <w:t>Persons who may take and administer oaths and affirmations (Act s. 18(3)(c))</w:t>
      </w:r>
      <w:bookmarkEnd w:id="31"/>
    </w:p>
    <w:p w:rsidR="00774D40" w:rsidRDefault="00774D40">
      <w:pPr>
        <w:pStyle w:val="Subsection"/>
        <w:spacing w:before="180"/>
        <w:rPr>
          <w:snapToGrid w:val="0"/>
        </w:rPr>
      </w:pPr>
      <w:r>
        <w:rPr>
          <w:snapToGrid w:val="0"/>
        </w:rPr>
        <w:tab/>
      </w:r>
      <w:r>
        <w:rPr>
          <w:snapToGrid w:val="0"/>
        </w:rPr>
        <w:tab/>
        <w:t>For the purposes of section 18(3)(c) the following persons are prescribed —</w:t>
      </w:r>
    </w:p>
    <w:p w:rsidR="00774D40" w:rsidRDefault="00774D40">
      <w:pPr>
        <w:pStyle w:val="Indenta"/>
        <w:spacing w:before="100"/>
      </w:pPr>
      <w:r>
        <w:tab/>
        <w:t>(a)</w:t>
      </w:r>
      <w:r>
        <w:tab/>
        <w:t>the chairperson or deputy chairperson; and</w:t>
      </w:r>
    </w:p>
    <w:p w:rsidR="00774D40" w:rsidRDefault="00774D40">
      <w:pPr>
        <w:pStyle w:val="Ednotepara"/>
        <w:spacing w:before="100"/>
        <w:ind w:left="1610" w:hanging="1610"/>
        <w:rPr>
          <w:snapToGrid w:val="0"/>
        </w:rPr>
      </w:pPr>
      <w:r>
        <w:rPr>
          <w:snapToGrid w:val="0"/>
        </w:rPr>
        <w:tab/>
        <w:t>[(b)</w:t>
      </w:r>
      <w:r>
        <w:rPr>
          <w:snapToGrid w:val="0"/>
        </w:rPr>
        <w:tab/>
        <w:t>deleted]</w:t>
      </w:r>
    </w:p>
    <w:p w:rsidR="00774D40" w:rsidRDefault="00774D40">
      <w:pPr>
        <w:pStyle w:val="Indenta"/>
        <w:spacing w:before="100"/>
        <w:rPr>
          <w:snapToGrid w:val="0"/>
        </w:rPr>
      </w:pPr>
      <w:r>
        <w:rPr>
          <w:snapToGrid w:val="0"/>
        </w:rPr>
        <w:tab/>
        <w:t>(c)</w:t>
      </w:r>
      <w:r>
        <w:rPr>
          <w:snapToGrid w:val="0"/>
        </w:rPr>
        <w:tab/>
        <w:t>the Director; and</w:t>
      </w:r>
    </w:p>
    <w:p w:rsidR="00774D40" w:rsidRDefault="00774D40">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rsidR="00774D40" w:rsidRDefault="00774D40">
      <w:pPr>
        <w:pStyle w:val="Footnotesection"/>
        <w:keepLines w:val="0"/>
        <w:ind w:left="890" w:hanging="890"/>
      </w:pPr>
      <w:r>
        <w:tab/>
        <w:t>[Regulation 9 amended: Gazette 22 May 1998 p. 2941; 28 Sep 2007 p. 4928.]</w:t>
      </w:r>
    </w:p>
    <w:p w:rsidR="00774D40" w:rsidRDefault="00774D40">
      <w:pPr>
        <w:pStyle w:val="Heading5"/>
      </w:pPr>
      <w:bookmarkStart w:id="32" w:name="_Toc75170041"/>
      <w:r>
        <w:rPr>
          <w:rStyle w:val="CharSectno"/>
        </w:rPr>
        <w:t>9AA</w:t>
      </w:r>
      <w:r>
        <w:t>.</w:t>
      </w:r>
      <w:r>
        <w:tab/>
        <w:t xml:space="preserve">Distance prescribed </w:t>
      </w:r>
      <w:r>
        <w:rPr>
          <w:snapToGrid w:val="0"/>
        </w:rPr>
        <w:t>(Act s.</w:t>
      </w:r>
      <w:r>
        <w:t> 36A(2)(b))</w:t>
      </w:r>
      <w:bookmarkEnd w:id="32"/>
    </w:p>
    <w:p w:rsidR="00774D40" w:rsidRDefault="00774D40">
      <w:pPr>
        <w:pStyle w:val="Subsection"/>
      </w:pPr>
      <w:r>
        <w:tab/>
      </w:r>
      <w:r>
        <w:tab/>
        <w:t>For the purpose of section 36A(2)(b) a distance of 25 km is prescribed.</w:t>
      </w:r>
    </w:p>
    <w:p w:rsidR="00774D40" w:rsidRDefault="00774D40">
      <w:pPr>
        <w:pStyle w:val="Footnotesection"/>
        <w:ind w:left="890" w:hanging="890"/>
      </w:pPr>
      <w:r>
        <w:tab/>
        <w:t>[Regulation 9AA inserted: Gazette 29 Sep 2000 p. 5549; amended: Gazette 1 May 2007 p. 1888</w:t>
      </w:r>
      <w:r>
        <w:noBreakHyphen/>
        <w:t>9.]</w:t>
      </w:r>
    </w:p>
    <w:p w:rsidR="00774D40" w:rsidRDefault="00774D40">
      <w:pPr>
        <w:pStyle w:val="Heading5"/>
      </w:pPr>
      <w:bookmarkStart w:id="33" w:name="_Toc75170042"/>
      <w:r>
        <w:rPr>
          <w:rStyle w:val="CharSectno"/>
        </w:rPr>
        <w:t>9AAA</w:t>
      </w:r>
      <w:r>
        <w:t>.</w:t>
      </w:r>
      <w:r>
        <w:tab/>
        <w:t>Area prescribed (Act s. 36B)</w:t>
      </w:r>
      <w:bookmarkEnd w:id="33"/>
    </w:p>
    <w:p w:rsidR="00774D40" w:rsidRDefault="00774D40">
      <w:pPr>
        <w:pStyle w:val="Subsection"/>
      </w:pPr>
      <w:r>
        <w:tab/>
      </w:r>
      <w:r>
        <w:tab/>
        <w:t>For the purposes of section 36B, the area of 400 m</w:t>
      </w:r>
      <w:r>
        <w:rPr>
          <w:vertAlign w:val="superscript"/>
        </w:rPr>
        <w:t>2</w:t>
      </w:r>
      <w:r>
        <w:t xml:space="preserve"> is prescribed.</w:t>
      </w:r>
    </w:p>
    <w:p w:rsidR="00774D40" w:rsidRDefault="00774D40">
      <w:pPr>
        <w:pStyle w:val="Footnotesection"/>
        <w:ind w:left="890" w:hanging="890"/>
      </w:pPr>
      <w:r>
        <w:tab/>
        <w:t>[Regulation 9AAA inserted: Gazette 1 Nov 2019 p. 3858.]</w:t>
      </w:r>
    </w:p>
    <w:p w:rsidR="00774D40" w:rsidRDefault="00774D40">
      <w:pPr>
        <w:pStyle w:val="Heading5"/>
      </w:pPr>
      <w:bookmarkStart w:id="34" w:name="_Toc75170043"/>
      <w:r>
        <w:rPr>
          <w:rStyle w:val="CharSectno"/>
        </w:rPr>
        <w:lastRenderedPageBreak/>
        <w:t>9AAB</w:t>
      </w:r>
      <w:r>
        <w:t>.</w:t>
      </w:r>
      <w:r>
        <w:tab/>
        <w:t>Distance prescribed (Act s. 36B)</w:t>
      </w:r>
      <w:bookmarkEnd w:id="34"/>
    </w:p>
    <w:p w:rsidR="00774D40" w:rsidRDefault="00774D40" w:rsidP="0009112A">
      <w:pPr>
        <w:pStyle w:val="Subsection"/>
        <w:keepNext/>
      </w:pPr>
      <w:r>
        <w:tab/>
        <w:t>(1)</w:t>
      </w:r>
      <w:r>
        <w:tab/>
        <w:t xml:space="preserve">For the purposes of section 36B, the following distances are prescribed — </w:t>
      </w:r>
    </w:p>
    <w:p w:rsidR="00774D40" w:rsidRDefault="00774D40">
      <w:pPr>
        <w:pStyle w:val="Indenta"/>
      </w:pPr>
      <w:r>
        <w:tab/>
        <w:t>(a)</w:t>
      </w:r>
      <w:r>
        <w:tab/>
        <w:t>for packaged liquor premises in the metropolitan region — 5 km;</w:t>
      </w:r>
    </w:p>
    <w:p w:rsidR="00774D40" w:rsidRDefault="00774D40">
      <w:pPr>
        <w:pStyle w:val="Indenta"/>
      </w:pPr>
      <w:r>
        <w:tab/>
        <w:t>(b)</w:t>
      </w:r>
      <w:r>
        <w:tab/>
        <w:t>for all other packaged liquor premises — 12 km.</w:t>
      </w:r>
    </w:p>
    <w:p w:rsidR="00774D40" w:rsidRDefault="00774D40">
      <w:pPr>
        <w:pStyle w:val="Subsection"/>
      </w:pPr>
      <w:r>
        <w:tab/>
        <w:t>(2)</w:t>
      </w:r>
      <w:r>
        <w:tab/>
        <w:t>The distances referred to in subregulation (1) are to be calculated using the shortest route by road.</w:t>
      </w:r>
    </w:p>
    <w:p w:rsidR="00774D40" w:rsidRDefault="00774D40">
      <w:pPr>
        <w:pStyle w:val="Footnotesection"/>
        <w:ind w:left="890" w:hanging="890"/>
      </w:pPr>
      <w:r>
        <w:tab/>
        <w:t>[Regulation 9AAB inserted: Gazette 1 Nov 2019 p. 3859.]</w:t>
      </w:r>
    </w:p>
    <w:p w:rsidR="00774D40" w:rsidRDefault="00774D40">
      <w:pPr>
        <w:pStyle w:val="Heading5"/>
        <w:rPr>
          <w:snapToGrid w:val="0"/>
        </w:rPr>
      </w:pPr>
      <w:bookmarkStart w:id="35" w:name="_Toc75170044"/>
      <w:r>
        <w:rPr>
          <w:rStyle w:val="CharSectno"/>
        </w:rPr>
        <w:t>9A</w:t>
      </w:r>
      <w:r>
        <w:t>.</w:t>
      </w:r>
      <w:r>
        <w:tab/>
      </w:r>
      <w:r>
        <w:rPr>
          <w:snapToGrid w:val="0"/>
        </w:rPr>
        <w:t>Special facility licence, purposes for which may be granted</w:t>
      </w:r>
      <w:bookmarkEnd w:id="35"/>
    </w:p>
    <w:p w:rsidR="00774D40" w:rsidRDefault="00774D40">
      <w:pPr>
        <w:pStyle w:val="MiscellaneousHeading"/>
        <w:jc w:val="left"/>
        <w:rPr>
          <w:snapToGrid w:val="0"/>
        </w:rPr>
      </w:pPr>
      <w:r>
        <w:rPr>
          <w:b/>
          <w:snapToGrid w:val="0"/>
        </w:rPr>
        <w:t>Works canteen</w:t>
      </w:r>
    </w:p>
    <w:p w:rsidR="00774D40" w:rsidRDefault="00774D40">
      <w:pPr>
        <w:pStyle w:val="Subsection"/>
      </w:pPr>
      <w:r>
        <w:tab/>
        <w:t>(1)</w:t>
      </w:r>
      <w:r>
        <w:tab/>
        <w:t>A special facility licence may be granted for the purpose of allowing the sale of liquor at a works canteen, or at other specified premises, to workers and their guests.</w:t>
      </w:r>
    </w:p>
    <w:p w:rsidR="00774D40" w:rsidRDefault="00774D40">
      <w:pPr>
        <w:pStyle w:val="Subsection"/>
      </w:pPr>
      <w:r>
        <w:tab/>
        <w:t>(2)</w:t>
      </w:r>
      <w:r>
        <w:tab/>
        <w:t>A licence granted for this purpose may permit the sale of packaged liquor.</w:t>
      </w:r>
    </w:p>
    <w:p w:rsidR="00774D40" w:rsidRDefault="00774D40">
      <w:pPr>
        <w:pStyle w:val="Subsection"/>
      </w:pPr>
      <w:r>
        <w:tab/>
        <w:t>(3)</w:t>
      </w:r>
      <w:r>
        <w:tab/>
        <w:t xml:space="preserve">In this regulation — </w:t>
      </w:r>
    </w:p>
    <w:p w:rsidR="00774D40" w:rsidRDefault="00774D40">
      <w:pPr>
        <w:pStyle w:val="Defstart"/>
      </w:pPr>
      <w:r>
        <w:tab/>
      </w:r>
      <w:r>
        <w:rPr>
          <w:rStyle w:val="CharDefText"/>
        </w:rPr>
        <w:t>specified</w:t>
      </w:r>
      <w:r>
        <w:t xml:space="preserve"> means specified in the licence;</w:t>
      </w:r>
    </w:p>
    <w:p w:rsidR="00774D40" w:rsidRDefault="00774D40">
      <w:pPr>
        <w:pStyle w:val="Defstart"/>
        <w:keepNext/>
      </w:pPr>
      <w:r>
        <w:tab/>
      </w:r>
      <w:r>
        <w:rPr>
          <w:rStyle w:val="CharDefText"/>
        </w:rPr>
        <w:t>worker</w:t>
      </w:r>
      <w:r>
        <w:t xml:space="preserve"> means a person — </w:t>
      </w:r>
    </w:p>
    <w:p w:rsidR="00774D40" w:rsidRDefault="00774D40">
      <w:pPr>
        <w:pStyle w:val="Defpara"/>
      </w:pPr>
      <w:r>
        <w:tab/>
        <w:t>(a)</w:t>
      </w:r>
      <w:r>
        <w:tab/>
        <w:t>working on a specified project; or</w:t>
      </w:r>
    </w:p>
    <w:p w:rsidR="00774D40" w:rsidRDefault="00774D40">
      <w:pPr>
        <w:pStyle w:val="Defpara"/>
      </w:pPr>
      <w:r>
        <w:tab/>
        <w:t>(b)</w:t>
      </w:r>
      <w:r>
        <w:tab/>
        <w:t>working for a specified business;</w:t>
      </w:r>
    </w:p>
    <w:p w:rsidR="00774D40" w:rsidRDefault="00774D40">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rsidR="00774D40" w:rsidRDefault="00774D40">
      <w:pPr>
        <w:pStyle w:val="MiscellaneousHeading"/>
        <w:jc w:val="left"/>
        <w:rPr>
          <w:snapToGrid w:val="0"/>
        </w:rPr>
      </w:pPr>
      <w:r>
        <w:rPr>
          <w:b/>
          <w:snapToGrid w:val="0"/>
        </w:rPr>
        <w:t>Theatre or cinema</w:t>
      </w:r>
    </w:p>
    <w:p w:rsidR="00774D40" w:rsidRDefault="00774D40">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rsidR="00774D40" w:rsidRDefault="00774D40">
      <w:pPr>
        <w:pStyle w:val="MiscellaneousHeading"/>
        <w:jc w:val="left"/>
        <w:rPr>
          <w:b/>
          <w:snapToGrid w:val="0"/>
        </w:rPr>
      </w:pPr>
      <w:r>
        <w:rPr>
          <w:b/>
          <w:snapToGrid w:val="0"/>
        </w:rPr>
        <w:lastRenderedPageBreak/>
        <w:t>Reception or function centre</w:t>
      </w:r>
    </w:p>
    <w:p w:rsidR="00774D40" w:rsidRDefault="00774D40">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rsidR="00774D40" w:rsidRDefault="00774D40">
      <w:pPr>
        <w:pStyle w:val="MiscellaneousHeading"/>
        <w:jc w:val="left"/>
        <w:rPr>
          <w:b/>
          <w:snapToGrid w:val="0"/>
        </w:rPr>
      </w:pPr>
      <w:r>
        <w:rPr>
          <w:b/>
          <w:snapToGrid w:val="0"/>
        </w:rPr>
        <w:t>Transport</w:t>
      </w:r>
    </w:p>
    <w:p w:rsidR="00774D40" w:rsidRDefault="00774D40">
      <w:pPr>
        <w:pStyle w:val="Subsection"/>
        <w:rPr>
          <w:snapToGrid w:val="0"/>
        </w:rPr>
      </w:pPr>
      <w:r>
        <w:rPr>
          <w:snapToGrid w:val="0"/>
        </w:rPr>
        <w:tab/>
        <w:t>(6)</w:t>
      </w:r>
      <w:r>
        <w:rPr>
          <w:snapToGrid w:val="0"/>
        </w:rPr>
        <w:tab/>
        <w:t>A special facility licence may be granted for the purpose of allowing the sale of liquor —</w:t>
      </w:r>
    </w:p>
    <w:p w:rsidR="00774D40" w:rsidRDefault="00774D40">
      <w:pPr>
        <w:pStyle w:val="Indenta"/>
        <w:rPr>
          <w:snapToGrid w:val="0"/>
        </w:rPr>
      </w:pPr>
      <w:r>
        <w:rPr>
          <w:snapToGrid w:val="0"/>
        </w:rPr>
        <w:tab/>
        <w:t>(a)</w:t>
      </w:r>
      <w:r>
        <w:rPr>
          <w:snapToGrid w:val="0"/>
        </w:rPr>
        <w:tab/>
        <w:t>at an airport, railway station, bus station or seaport; or</w:t>
      </w:r>
    </w:p>
    <w:p w:rsidR="00774D40" w:rsidRDefault="00774D40">
      <w:pPr>
        <w:pStyle w:val="Indenta"/>
      </w:pPr>
      <w:r>
        <w:rPr>
          <w:snapToGrid w:val="0"/>
        </w:rPr>
        <w:tab/>
        <w:t>(b)</w:t>
      </w:r>
      <w:r>
        <w:rPr>
          <w:snapToGrid w:val="0"/>
        </w:rPr>
        <w:tab/>
      </w:r>
      <w:r>
        <w:t>on a train, bus, ship or vehicle,</w:t>
      </w:r>
    </w:p>
    <w:p w:rsidR="00774D40" w:rsidRDefault="00774D40">
      <w:pPr>
        <w:pStyle w:val="Subsection"/>
        <w:rPr>
          <w:snapToGrid w:val="0"/>
        </w:rPr>
      </w:pPr>
      <w:r>
        <w:tab/>
      </w:r>
      <w:r>
        <w:tab/>
        <w:t xml:space="preserve">to passengers </w:t>
      </w:r>
      <w:r>
        <w:rPr>
          <w:snapToGrid w:val="0"/>
        </w:rPr>
        <w:t>and their guests.</w:t>
      </w:r>
    </w:p>
    <w:p w:rsidR="00774D40" w:rsidRDefault="00774D40">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rsidR="00774D40" w:rsidRDefault="00774D40">
      <w:pPr>
        <w:pStyle w:val="Indenta"/>
      </w:pPr>
      <w:r>
        <w:tab/>
        <w:t>(a)</w:t>
      </w:r>
      <w:r>
        <w:tab/>
        <w:t>the sale is in connection with a booking for travel on a train, bus, ship or vehicle; and</w:t>
      </w:r>
    </w:p>
    <w:p w:rsidR="00774D40" w:rsidRDefault="00774D40">
      <w:pPr>
        <w:pStyle w:val="Indenta"/>
      </w:pPr>
      <w:r>
        <w:tab/>
        <w:t>(b)</w:t>
      </w:r>
      <w:r>
        <w:tab/>
        <w:t>the liquor is to be supplied on the train, bus, ship or vehicle.</w:t>
      </w:r>
    </w:p>
    <w:p w:rsidR="00774D40" w:rsidRDefault="00774D40">
      <w:pPr>
        <w:pStyle w:val="MiscellaneousHeading"/>
        <w:jc w:val="left"/>
        <w:rPr>
          <w:b/>
          <w:snapToGrid w:val="0"/>
        </w:rPr>
      </w:pPr>
      <w:r>
        <w:rPr>
          <w:b/>
          <w:snapToGrid w:val="0"/>
        </w:rPr>
        <w:t>Tourism</w:t>
      </w:r>
    </w:p>
    <w:p w:rsidR="00774D40" w:rsidRDefault="00774D40">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rsidR="00774D40" w:rsidRDefault="00774D40">
      <w:pPr>
        <w:pStyle w:val="Indenta"/>
        <w:rPr>
          <w:snapToGrid w:val="0"/>
        </w:rPr>
      </w:pPr>
      <w:r>
        <w:rPr>
          <w:snapToGrid w:val="0"/>
        </w:rPr>
        <w:tab/>
        <w:t>(a)</w:t>
      </w:r>
      <w:r>
        <w:rPr>
          <w:snapToGrid w:val="0"/>
        </w:rPr>
        <w:tab/>
        <w:t>an attraction for tourists; or</w:t>
      </w:r>
    </w:p>
    <w:p w:rsidR="00774D40" w:rsidRDefault="00774D40">
      <w:pPr>
        <w:pStyle w:val="Indenta"/>
        <w:rPr>
          <w:snapToGrid w:val="0"/>
        </w:rPr>
      </w:pPr>
      <w:r>
        <w:rPr>
          <w:snapToGrid w:val="0"/>
        </w:rPr>
        <w:tab/>
        <w:t>(b)</w:t>
      </w:r>
      <w:r>
        <w:rPr>
          <w:snapToGrid w:val="0"/>
        </w:rPr>
        <w:tab/>
        <w:t>a facility that enhances the State’s tourist industry.</w:t>
      </w:r>
    </w:p>
    <w:p w:rsidR="00774D40" w:rsidRDefault="00774D40">
      <w:pPr>
        <w:pStyle w:val="Subsection"/>
      </w:pPr>
      <w:r>
        <w:rPr>
          <w:snapToGrid w:val="0"/>
        </w:rPr>
        <w:tab/>
        <w:t>(8)</w:t>
      </w:r>
      <w:r>
        <w:rPr>
          <w:snapToGrid w:val="0"/>
        </w:rPr>
        <w:tab/>
      </w:r>
      <w:r>
        <w:t>A licence granted for this purpose may permit the sale of packaged liquor.</w:t>
      </w:r>
    </w:p>
    <w:p w:rsidR="00774D40" w:rsidRDefault="00774D40">
      <w:pPr>
        <w:pStyle w:val="Subsection"/>
        <w:keepNext/>
        <w:rPr>
          <w:snapToGrid w:val="0"/>
        </w:rPr>
      </w:pPr>
      <w:r>
        <w:rPr>
          <w:snapToGrid w:val="0"/>
        </w:rPr>
        <w:lastRenderedPageBreak/>
        <w:tab/>
        <w:t>(9)</w:t>
      </w:r>
      <w:r>
        <w:rPr>
          <w:snapToGrid w:val="0"/>
        </w:rPr>
        <w:tab/>
        <w:t>In subregulation (7) —</w:t>
      </w:r>
    </w:p>
    <w:p w:rsidR="00774D40" w:rsidRDefault="00774D40">
      <w:pPr>
        <w:pStyle w:val="Defstart"/>
        <w:keepNext/>
      </w:pPr>
      <w:r>
        <w:tab/>
      </w:r>
      <w:r>
        <w:rPr>
          <w:rStyle w:val="CharDefText"/>
        </w:rPr>
        <w:t>tourist</w:t>
      </w:r>
      <w:r>
        <w:t xml:space="preserve"> means a person who is —</w:t>
      </w:r>
    </w:p>
    <w:p w:rsidR="00774D40" w:rsidRDefault="00774D40">
      <w:pPr>
        <w:pStyle w:val="Defpara"/>
      </w:pPr>
      <w:r>
        <w:tab/>
        <w:t>(a)</w:t>
      </w:r>
      <w:r>
        <w:tab/>
        <w:t>staying at a place that is at least 40 km from his or her usual place of residence for a period of at least one night; and</w:t>
      </w:r>
    </w:p>
    <w:p w:rsidR="00774D40" w:rsidRDefault="00774D40">
      <w:pPr>
        <w:pStyle w:val="Defpara"/>
      </w:pPr>
      <w:r>
        <w:tab/>
        <w:t>(b)</w:t>
      </w:r>
      <w:r>
        <w:tab/>
        <w:t>intending to stay away from his or her usual place of residence for a period of less than 12 months; and</w:t>
      </w:r>
    </w:p>
    <w:p w:rsidR="00774D40" w:rsidRDefault="00774D40">
      <w:pPr>
        <w:pStyle w:val="Defpara"/>
      </w:pPr>
      <w:r>
        <w:tab/>
        <w:t>(c)</w:t>
      </w:r>
      <w:r>
        <w:tab/>
        <w:t>not in the course of travelling on a regular journey between his or her usual place of residence and his or her place of work or education; and</w:t>
      </w:r>
    </w:p>
    <w:p w:rsidR="00774D40" w:rsidRDefault="00774D40">
      <w:pPr>
        <w:pStyle w:val="Defpara"/>
      </w:pPr>
      <w:r>
        <w:tab/>
        <w:t>(d)</w:t>
      </w:r>
      <w:r>
        <w:tab/>
        <w:t>travelling in the course of a holiday or for leisure, business, to visit friends or relatives or for any other reason.</w:t>
      </w:r>
    </w:p>
    <w:p w:rsidR="00774D40" w:rsidRDefault="00774D40">
      <w:pPr>
        <w:pStyle w:val="MiscellaneousHeading"/>
        <w:jc w:val="left"/>
      </w:pPr>
      <w:r>
        <w:rPr>
          <w:b/>
          <w:bCs/>
        </w:rPr>
        <w:t>Education and training institution</w:t>
      </w:r>
    </w:p>
    <w:p w:rsidR="00774D40" w:rsidRDefault="00774D40">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rsidR="00774D40" w:rsidRDefault="00774D40">
      <w:pPr>
        <w:pStyle w:val="MiscellaneousHeading"/>
        <w:jc w:val="left"/>
      </w:pPr>
      <w:r>
        <w:rPr>
          <w:b/>
          <w:bCs/>
        </w:rPr>
        <w:t>Education and training course</w:t>
      </w:r>
    </w:p>
    <w:p w:rsidR="00774D40" w:rsidRDefault="00774D40">
      <w:pPr>
        <w:pStyle w:val="Subsection"/>
      </w:pPr>
      <w:r>
        <w:tab/>
        <w:t>(10a)</w:t>
      </w:r>
      <w:r>
        <w:tab/>
        <w:t>A special facility licence may be granted for the purpose of allowing the sale or supply of liquor —</w:t>
      </w:r>
    </w:p>
    <w:p w:rsidR="00774D40" w:rsidRDefault="00774D40">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rsidR="00774D40" w:rsidRDefault="00774D40">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rsidR="00774D40" w:rsidRDefault="00774D40">
      <w:pPr>
        <w:pStyle w:val="Subsection"/>
        <w:keepNext/>
      </w:pPr>
      <w:r>
        <w:lastRenderedPageBreak/>
        <w:tab/>
        <w:t>(10b)</w:t>
      </w:r>
      <w:r>
        <w:tab/>
        <w:t>A special facility licence may be granted for the purpose referred to in subregulation (10a) only if —</w:t>
      </w:r>
    </w:p>
    <w:p w:rsidR="00774D40" w:rsidRDefault="00774D40">
      <w:pPr>
        <w:pStyle w:val="Indenta"/>
      </w:pPr>
      <w:r>
        <w:tab/>
        <w:t>(a)</w:t>
      </w:r>
      <w:r>
        <w:tab/>
        <w:t>any tasting of liquor by the students is to be supervised at all times and is to be assessed for the purposes of the course of instruction or training in which the students are enrolled; and</w:t>
      </w:r>
    </w:p>
    <w:p w:rsidR="00774D40" w:rsidRDefault="00774D40">
      <w:pPr>
        <w:pStyle w:val="Indenta"/>
      </w:pPr>
      <w:r>
        <w:tab/>
        <w:t>(b)</w:t>
      </w:r>
      <w:r>
        <w:tab/>
        <w:t>the students are aged 16 years or older.</w:t>
      </w:r>
    </w:p>
    <w:p w:rsidR="00774D40" w:rsidRDefault="00774D40">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rsidR="00774D40" w:rsidRDefault="00774D40">
      <w:pPr>
        <w:pStyle w:val="Subsection"/>
        <w:spacing w:before="120"/>
      </w:pPr>
      <w:r>
        <w:tab/>
        <w:t>(10d)</w:t>
      </w:r>
      <w:r>
        <w:tab/>
        <w:t>A special facility licence may be granted for the purpose referred to in subregulation (10c) only if the licence is subject to all of the following conditions —</w:t>
      </w:r>
    </w:p>
    <w:p w:rsidR="00774D40" w:rsidRDefault="00774D40">
      <w:pPr>
        <w:pStyle w:val="Indenta"/>
      </w:pPr>
      <w:r>
        <w:tab/>
        <w:t>(a)</w:t>
      </w:r>
      <w:r>
        <w:tab/>
        <w:t>the liquor must be sold or supplied only —</w:t>
      </w:r>
    </w:p>
    <w:p w:rsidR="00774D40" w:rsidRDefault="00774D40">
      <w:pPr>
        <w:pStyle w:val="Indenti"/>
      </w:pPr>
      <w:r>
        <w:tab/>
        <w:t>(i)</w:t>
      </w:r>
      <w:r>
        <w:tab/>
        <w:t>during a special event; and</w:t>
      </w:r>
    </w:p>
    <w:p w:rsidR="00774D40" w:rsidRDefault="00774D40">
      <w:pPr>
        <w:pStyle w:val="Indenti"/>
      </w:pPr>
      <w:r>
        <w:tab/>
        <w:t>(ii)</w:t>
      </w:r>
      <w:r>
        <w:tab/>
        <w:t>in an area approved by the Director;</w:t>
      </w:r>
    </w:p>
    <w:p w:rsidR="00774D40" w:rsidRDefault="00774D40">
      <w:pPr>
        <w:pStyle w:val="Indenta"/>
        <w:keepNext/>
      </w:pPr>
      <w:r>
        <w:tab/>
        <w:t>(b)</w:t>
      </w:r>
      <w:r>
        <w:tab/>
        <w:t xml:space="preserve">the liquor must be sold or supplied only by persons who are — </w:t>
      </w:r>
    </w:p>
    <w:p w:rsidR="00774D40" w:rsidRDefault="00774D40">
      <w:pPr>
        <w:pStyle w:val="Indenti"/>
      </w:pPr>
      <w:r>
        <w:tab/>
        <w:t>(i)</w:t>
      </w:r>
      <w:r>
        <w:tab/>
        <w:t>at least 16 years of age; and</w:t>
      </w:r>
    </w:p>
    <w:p w:rsidR="00774D40" w:rsidRDefault="00774D40">
      <w:pPr>
        <w:pStyle w:val="Indenti"/>
      </w:pPr>
      <w:r>
        <w:tab/>
        <w:t>(ii)</w:t>
      </w:r>
      <w:r>
        <w:tab/>
        <w:t>in the case of persons under 18 years of age — under the supervision of a responsible adult;</w:t>
      </w:r>
    </w:p>
    <w:p w:rsidR="00774D40" w:rsidRDefault="00774D40">
      <w:pPr>
        <w:pStyle w:val="Indenta"/>
      </w:pPr>
      <w:r>
        <w:tab/>
        <w:t>(c)</w:t>
      </w:r>
      <w:r>
        <w:tab/>
        <w:t>the sale or supply of liquor to a person other than a liquor merchant must be limited —</w:t>
      </w:r>
    </w:p>
    <w:p w:rsidR="00774D40" w:rsidRDefault="00774D40">
      <w:pPr>
        <w:pStyle w:val="Indenti"/>
        <w:spacing w:before="60"/>
      </w:pPr>
      <w:r>
        <w:tab/>
        <w:t>(i)</w:t>
      </w:r>
      <w:r>
        <w:tab/>
        <w:t>for liquor supplied for consumption on the grounds of the institution — to the supply of free 30 ml samples for tasting purposes; or</w:t>
      </w:r>
    </w:p>
    <w:p w:rsidR="00774D40" w:rsidRDefault="00774D40">
      <w:pPr>
        <w:pStyle w:val="Indenti"/>
        <w:spacing w:before="60"/>
      </w:pPr>
      <w:r>
        <w:tab/>
        <w:t>(ii)</w:t>
      </w:r>
      <w:r>
        <w:tab/>
        <w:t>for packaged liquor — to the provision of not more than 9 L to any person and in any transaction;</w:t>
      </w:r>
    </w:p>
    <w:p w:rsidR="00774D40" w:rsidRDefault="00774D40">
      <w:pPr>
        <w:pStyle w:val="Indenta"/>
        <w:keepNext/>
      </w:pPr>
      <w:r>
        <w:lastRenderedPageBreak/>
        <w:tab/>
        <w:t>(d)</w:t>
      </w:r>
      <w:r>
        <w:tab/>
        <w:t xml:space="preserve">the sale or supply of liquor to a liquor merchant — </w:t>
      </w:r>
    </w:p>
    <w:p w:rsidR="00774D40" w:rsidRDefault="00774D40">
      <w:pPr>
        <w:pStyle w:val="Indenti"/>
        <w:spacing w:before="60"/>
      </w:pPr>
      <w:r>
        <w:tab/>
        <w:t>(i)</w:t>
      </w:r>
      <w:r>
        <w:tab/>
        <w:t>must be limited in accordance with paragraph (c); or</w:t>
      </w:r>
    </w:p>
    <w:p w:rsidR="00774D40" w:rsidRDefault="00774D40">
      <w:pPr>
        <w:pStyle w:val="Indenti"/>
        <w:spacing w:before="60"/>
      </w:pPr>
      <w:r>
        <w:tab/>
        <w:t>(ii)</w:t>
      </w:r>
      <w:r>
        <w:tab/>
        <w:t>must be approved by the Director.</w:t>
      </w:r>
    </w:p>
    <w:p w:rsidR="00774D40" w:rsidRDefault="00774D40">
      <w:pPr>
        <w:pStyle w:val="Subsection"/>
        <w:spacing w:before="120"/>
      </w:pPr>
      <w:r>
        <w:tab/>
        <w:t>(10e)</w:t>
      </w:r>
      <w:r>
        <w:tab/>
        <w:t>In subregulations (10a), (10b), (10c) and (10d) and this subregulation —</w:t>
      </w:r>
    </w:p>
    <w:p w:rsidR="00774D40" w:rsidRDefault="00774D40">
      <w:pPr>
        <w:pStyle w:val="Defstart"/>
      </w:pPr>
      <w:r>
        <w:tab/>
      </w:r>
      <w:r>
        <w:rPr>
          <w:rStyle w:val="CharDefText"/>
        </w:rPr>
        <w:t>approved viticulture course</w:t>
      </w:r>
      <w:r>
        <w:t xml:space="preserve"> means — </w:t>
      </w:r>
    </w:p>
    <w:p w:rsidR="00774D40" w:rsidRDefault="00774D40">
      <w:pPr>
        <w:pStyle w:val="Defpara"/>
      </w:pPr>
      <w:r>
        <w:tab/>
        <w:t>(a)</w:t>
      </w:r>
      <w:r>
        <w:tab/>
        <w:t>a course that delivers units of competency from the Food Processing Industry Training Package (Wine Sector) leading to a qualification recognised under the Australian Qualifications Framework; or</w:t>
      </w:r>
    </w:p>
    <w:p w:rsidR="00774D40" w:rsidRDefault="00774D40">
      <w:pPr>
        <w:pStyle w:val="Defpara"/>
      </w:pPr>
      <w:r>
        <w:tab/>
        <w:t>(b)</w:t>
      </w:r>
      <w:r>
        <w:tab/>
        <w:t>a higher education course relating to viticulture;</w:t>
      </w:r>
    </w:p>
    <w:p w:rsidR="00774D40" w:rsidRDefault="00774D40">
      <w:pPr>
        <w:pStyle w:val="Defstart"/>
      </w:pPr>
      <w:r>
        <w:rPr>
          <w:b/>
        </w:rPr>
        <w:tab/>
      </w:r>
      <w:r>
        <w:rPr>
          <w:rStyle w:val="CharDefText"/>
        </w:rPr>
        <w:t>course of instruction or training</w:t>
      </w:r>
      <w:r>
        <w:t xml:space="preserve"> means a course of instruction or training related to the hospitality industries;</w:t>
      </w:r>
    </w:p>
    <w:p w:rsidR="00774D40" w:rsidRDefault="00774D40">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rsidR="00774D40" w:rsidRDefault="00774D40">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rsidR="00774D40" w:rsidRDefault="00774D40">
      <w:pPr>
        <w:pStyle w:val="MiscellaneousHeading"/>
        <w:jc w:val="left"/>
        <w:rPr>
          <w:b/>
          <w:snapToGrid w:val="0"/>
        </w:rPr>
      </w:pPr>
      <w:r>
        <w:rPr>
          <w:b/>
          <w:snapToGrid w:val="0"/>
        </w:rPr>
        <w:t>Sports arena</w:t>
      </w:r>
    </w:p>
    <w:p w:rsidR="00774D40" w:rsidRDefault="00774D40">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rsidR="00774D40" w:rsidRDefault="00774D40">
      <w:pPr>
        <w:pStyle w:val="MiscellaneousHeading"/>
        <w:jc w:val="left"/>
        <w:rPr>
          <w:b/>
          <w:snapToGrid w:val="0"/>
        </w:rPr>
      </w:pPr>
      <w:r>
        <w:rPr>
          <w:b/>
          <w:snapToGrid w:val="0"/>
        </w:rPr>
        <w:t>Foodhall</w:t>
      </w:r>
    </w:p>
    <w:p w:rsidR="00774D40" w:rsidRDefault="00774D40">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rsidR="00774D40" w:rsidRDefault="00774D40">
      <w:pPr>
        <w:pStyle w:val="MiscellaneousHeading"/>
        <w:jc w:val="left"/>
        <w:rPr>
          <w:b/>
          <w:snapToGrid w:val="0"/>
        </w:rPr>
      </w:pPr>
      <w:r>
        <w:rPr>
          <w:b/>
          <w:snapToGrid w:val="0"/>
        </w:rPr>
        <w:lastRenderedPageBreak/>
        <w:t>Catering</w:t>
      </w:r>
    </w:p>
    <w:p w:rsidR="00774D40" w:rsidRDefault="00774D40">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rsidR="00774D40" w:rsidRDefault="00774D40">
      <w:pPr>
        <w:pStyle w:val="Subsection"/>
        <w:keepNext/>
        <w:keepLines/>
      </w:pPr>
      <w:r>
        <w:tab/>
        <w:t>(14A)</w:t>
      </w:r>
      <w:r>
        <w:tab/>
        <w:t xml:space="preserve">In subregulation (13) — </w:t>
      </w:r>
    </w:p>
    <w:p w:rsidR="00774D40" w:rsidRDefault="00774D40">
      <w:pPr>
        <w:pStyle w:val="Defstart"/>
        <w:keepNext/>
        <w:keepLines/>
      </w:pPr>
      <w:r>
        <w:tab/>
      </w:r>
      <w:r>
        <w:rPr>
          <w:rStyle w:val="CharDefText"/>
        </w:rPr>
        <w:t>caterer</w:t>
      </w:r>
      <w:r>
        <w:t xml:space="preserve"> means a person who — </w:t>
      </w:r>
    </w:p>
    <w:p w:rsidR="00774D40" w:rsidRDefault="00774D40">
      <w:pPr>
        <w:pStyle w:val="Defpara"/>
      </w:pPr>
      <w:r>
        <w:tab/>
        <w:t>(a)</w:t>
      </w:r>
      <w:r>
        <w:tab/>
        <w:t xml:space="preserve">carries on a food business as defined in the </w:t>
      </w:r>
      <w:r>
        <w:rPr>
          <w:i/>
          <w:iCs/>
        </w:rPr>
        <w:t>Food Act 2008</w:t>
      </w:r>
      <w:r>
        <w:t xml:space="preserve"> section 10; and</w:t>
      </w:r>
    </w:p>
    <w:p w:rsidR="00774D40" w:rsidRDefault="00774D40">
      <w:pPr>
        <w:pStyle w:val="Defpara"/>
      </w:pPr>
      <w:r>
        <w:tab/>
        <w:t>(b)</w:t>
      </w:r>
      <w:r>
        <w:tab/>
        <w:t>handles or sells food for consumption at functions.</w:t>
      </w:r>
    </w:p>
    <w:p w:rsidR="00774D40" w:rsidRDefault="00774D40">
      <w:pPr>
        <w:pStyle w:val="MiscellaneousHeading"/>
        <w:jc w:val="left"/>
        <w:rPr>
          <w:b/>
          <w:snapToGrid w:val="0"/>
        </w:rPr>
      </w:pPr>
      <w:r>
        <w:rPr>
          <w:b/>
          <w:snapToGrid w:val="0"/>
        </w:rPr>
        <w:t>Bed and breakfast facility</w:t>
      </w:r>
    </w:p>
    <w:p w:rsidR="00774D40" w:rsidRDefault="00774D40">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rsidR="00774D40" w:rsidRDefault="00774D40">
      <w:pPr>
        <w:pStyle w:val="MiscellaneousHeading"/>
        <w:jc w:val="left"/>
        <w:rPr>
          <w:b/>
          <w:snapToGrid w:val="0"/>
        </w:rPr>
      </w:pPr>
      <w:r>
        <w:rPr>
          <w:b/>
          <w:snapToGrid w:val="0"/>
        </w:rPr>
        <w:t>Room service restaurant</w:t>
      </w:r>
    </w:p>
    <w:p w:rsidR="00774D40" w:rsidRDefault="00774D40">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rsidR="00774D40" w:rsidRDefault="00774D40">
      <w:pPr>
        <w:pStyle w:val="Indenta"/>
        <w:rPr>
          <w:snapToGrid w:val="0"/>
        </w:rPr>
      </w:pPr>
      <w:r>
        <w:rPr>
          <w:snapToGrid w:val="0"/>
        </w:rPr>
        <w:tab/>
        <w:t>(a)</w:t>
      </w:r>
      <w:r>
        <w:rPr>
          <w:snapToGrid w:val="0"/>
        </w:rPr>
        <w:tab/>
        <w:t>of liquor to customers at the restaurant for consumption ancillary to meals eaten in the restaurant; and</w:t>
      </w:r>
    </w:p>
    <w:p w:rsidR="00774D40" w:rsidRDefault="00774D40">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rsidR="00774D40" w:rsidRDefault="00774D40">
      <w:pPr>
        <w:pStyle w:val="Subsection"/>
      </w:pPr>
      <w:r>
        <w:tab/>
        <w:t>(16)</w:t>
      </w:r>
      <w:r>
        <w:tab/>
        <w:t>A special facility licence may also be granted for the purpose of allowing the sale of liquor to customers at the room service restaurant, whether or not ancillary to meals eaten in the restaurant, if —</w:t>
      </w:r>
    </w:p>
    <w:p w:rsidR="00774D40" w:rsidRDefault="00774D40">
      <w:pPr>
        <w:pStyle w:val="Indenta"/>
      </w:pPr>
      <w:r>
        <w:tab/>
        <w:t>(a)</w:t>
      </w:r>
      <w:r>
        <w:tab/>
        <w:t>the liquor is consumed at the restaurant —</w:t>
      </w:r>
    </w:p>
    <w:p w:rsidR="00774D40" w:rsidRDefault="00774D40">
      <w:pPr>
        <w:pStyle w:val="Indenti"/>
      </w:pPr>
      <w:r>
        <w:tab/>
        <w:t>(i)</w:t>
      </w:r>
      <w:r>
        <w:tab/>
        <w:t>during hours that are permitted hours under a hotel licence; and</w:t>
      </w:r>
    </w:p>
    <w:p w:rsidR="00774D40" w:rsidRDefault="00774D40">
      <w:pPr>
        <w:pStyle w:val="Indenti"/>
      </w:pPr>
      <w:r>
        <w:lastRenderedPageBreak/>
        <w:tab/>
        <w:t>(ii)</w:t>
      </w:r>
      <w:r>
        <w:tab/>
        <w:t>by customers while sitting at a table, or at a fixed structure used as a table;</w:t>
      </w:r>
    </w:p>
    <w:p w:rsidR="00774D40" w:rsidRDefault="00774D40">
      <w:pPr>
        <w:pStyle w:val="Indenta"/>
      </w:pPr>
      <w:r>
        <w:tab/>
      </w:r>
      <w:r>
        <w:tab/>
        <w:t>and</w:t>
      </w:r>
    </w:p>
    <w:p w:rsidR="00774D40" w:rsidRDefault="00774D40">
      <w:pPr>
        <w:pStyle w:val="Indenta"/>
      </w:pPr>
      <w:r>
        <w:tab/>
        <w:t>(b)</w:t>
      </w:r>
      <w:r>
        <w:tab/>
        <w:t>the sale and consumption of the liquor are in accordance with any conditions imposed on the special facility licence by the licensing authority.</w:t>
      </w:r>
    </w:p>
    <w:p w:rsidR="00774D40" w:rsidRDefault="00774D40">
      <w:pPr>
        <w:pStyle w:val="Subsection"/>
        <w:keepNext/>
        <w:spacing w:before="140"/>
        <w:rPr>
          <w:snapToGrid w:val="0"/>
        </w:rPr>
      </w:pPr>
      <w:r>
        <w:rPr>
          <w:snapToGrid w:val="0"/>
        </w:rPr>
        <w:tab/>
        <w:t>(17)</w:t>
      </w:r>
      <w:r>
        <w:rPr>
          <w:snapToGrid w:val="0"/>
        </w:rPr>
        <w:tab/>
        <w:t>In subregulations (15) and (16) —</w:t>
      </w:r>
    </w:p>
    <w:p w:rsidR="00774D40" w:rsidRDefault="00774D40">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rsidR="00774D40" w:rsidRDefault="00774D40">
      <w:pPr>
        <w:pStyle w:val="MiscellaneousHeading"/>
        <w:jc w:val="left"/>
        <w:rPr>
          <w:b/>
          <w:snapToGrid w:val="0"/>
        </w:rPr>
      </w:pPr>
      <w:r>
        <w:rPr>
          <w:b/>
          <w:snapToGrid w:val="0"/>
        </w:rPr>
        <w:t>Amusement venue</w:t>
      </w:r>
    </w:p>
    <w:p w:rsidR="00774D40" w:rsidRDefault="00774D40">
      <w:pPr>
        <w:pStyle w:val="Subsection"/>
      </w:pPr>
      <w:r>
        <w:tab/>
        <w:t>(18)</w:t>
      </w:r>
      <w:r>
        <w:tab/>
        <w:t>A special facility licence may be granted for the purpose of allowing the sale of liquor at an amusement venue to persons in the venue.</w:t>
      </w:r>
    </w:p>
    <w:p w:rsidR="00774D40" w:rsidRDefault="00774D40">
      <w:pPr>
        <w:pStyle w:val="Subsection"/>
        <w:keepNext/>
      </w:pPr>
      <w:r>
        <w:tab/>
        <w:t>(19)</w:t>
      </w:r>
      <w:r>
        <w:tab/>
        <w:t>In subregulation (18) —</w:t>
      </w:r>
    </w:p>
    <w:p w:rsidR="00774D40" w:rsidRDefault="00774D40">
      <w:pPr>
        <w:pStyle w:val="Defstart"/>
      </w:pPr>
      <w:r>
        <w:tab/>
      </w:r>
      <w:r>
        <w:rPr>
          <w:rStyle w:val="CharDefText"/>
        </w:rPr>
        <w:t>amusement venue</w:t>
      </w:r>
      <w:r>
        <w:t xml:space="preserve"> means premises the primary purpose of which is to allow persons in the premises —</w:t>
      </w:r>
    </w:p>
    <w:p w:rsidR="00774D40" w:rsidRDefault="00774D40">
      <w:pPr>
        <w:pStyle w:val="Defpara"/>
      </w:pPr>
      <w:r>
        <w:tab/>
        <w:t>(a)</w:t>
      </w:r>
      <w:r>
        <w:tab/>
        <w:t>to play or view snooker, bowling, electronic games or other similar amusements; or</w:t>
      </w:r>
    </w:p>
    <w:p w:rsidR="00774D40" w:rsidRDefault="00774D40">
      <w:pPr>
        <w:pStyle w:val="Defpara"/>
      </w:pPr>
      <w:r>
        <w:tab/>
        <w:t>(b)</w:t>
      </w:r>
      <w:r>
        <w:tab/>
        <w:t>to participate in or view karaoke.</w:t>
      </w:r>
    </w:p>
    <w:p w:rsidR="00774D40" w:rsidRDefault="00774D40">
      <w:pPr>
        <w:pStyle w:val="Ednotesubsection"/>
      </w:pPr>
      <w:r>
        <w:tab/>
        <w:t>[(20), (21)</w:t>
      </w:r>
      <w:r>
        <w:tab/>
        <w:t>deleted]</w:t>
      </w:r>
    </w:p>
    <w:p w:rsidR="00774D40" w:rsidRDefault="00774D40">
      <w:pPr>
        <w:pStyle w:val="MiscellaneousHeading"/>
        <w:jc w:val="left"/>
        <w:rPr>
          <w:b/>
          <w:snapToGrid w:val="0"/>
        </w:rPr>
      </w:pPr>
      <w:r>
        <w:rPr>
          <w:b/>
          <w:snapToGrid w:val="0"/>
        </w:rPr>
        <w:t>Auction</w:t>
      </w:r>
    </w:p>
    <w:p w:rsidR="00774D40" w:rsidRDefault="00774D40">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rsidR="00774D40" w:rsidRDefault="00774D40">
      <w:pPr>
        <w:pStyle w:val="Subsection"/>
      </w:pPr>
      <w:r>
        <w:tab/>
        <w:t>(23)</w:t>
      </w:r>
      <w:r>
        <w:tab/>
        <w:t>A licence granted for this purpose may permit the supply of samples of the packaged liquor that is for auction, for tasting.</w:t>
      </w:r>
    </w:p>
    <w:p w:rsidR="00774D40" w:rsidRDefault="00774D40">
      <w:pPr>
        <w:pStyle w:val="MiscellaneousHeading"/>
        <w:jc w:val="left"/>
      </w:pPr>
      <w:r>
        <w:rPr>
          <w:b/>
        </w:rPr>
        <w:lastRenderedPageBreak/>
        <w:t>Online wine sales</w:t>
      </w:r>
    </w:p>
    <w:p w:rsidR="00774D40" w:rsidRDefault="00774D40">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rsidR="00774D40" w:rsidRDefault="00774D40">
      <w:pPr>
        <w:pStyle w:val="Subsection"/>
      </w:pPr>
      <w:r>
        <w:tab/>
        <w:t>(25)</w:t>
      </w:r>
      <w:r>
        <w:tab/>
        <w:t>A special facility licence may be granted for the purpose referred to in subregulation (24) only if the licence is subject to all of the following conditions —</w:t>
      </w:r>
    </w:p>
    <w:p w:rsidR="00774D40" w:rsidRDefault="00774D40">
      <w:pPr>
        <w:pStyle w:val="Indenta"/>
      </w:pPr>
      <w:r>
        <w:tab/>
        <w:t>(a)</w:t>
      </w:r>
      <w:r>
        <w:tab/>
        <w:t>the licensee may only sell wine produced by a holder of a producer’s licence;</w:t>
      </w:r>
    </w:p>
    <w:p w:rsidR="00774D40" w:rsidRDefault="00774D40">
      <w:pPr>
        <w:pStyle w:val="Indenta"/>
        <w:keepNext/>
      </w:pPr>
      <w:r>
        <w:tab/>
        <w:t>(b)</w:t>
      </w:r>
      <w:r>
        <w:tab/>
        <w:t xml:space="preserve">the licensee may only sell wine in satisfaction of an order that is — </w:t>
      </w:r>
    </w:p>
    <w:p w:rsidR="00774D40" w:rsidRDefault="00774D40">
      <w:pPr>
        <w:pStyle w:val="Indenti"/>
      </w:pPr>
      <w:r>
        <w:tab/>
        <w:t>(i)</w:t>
      </w:r>
      <w:r>
        <w:tab/>
        <w:t>placed through a website maintained by the licensee for the purpose; and</w:t>
      </w:r>
    </w:p>
    <w:p w:rsidR="00774D40" w:rsidRDefault="00774D40">
      <w:pPr>
        <w:pStyle w:val="Indenti"/>
      </w:pPr>
      <w:r>
        <w:tab/>
        <w:t>(ii)</w:t>
      </w:r>
      <w:r>
        <w:tab/>
        <w:t>accepted by the licensee at the licensed premises;</w:t>
      </w:r>
    </w:p>
    <w:p w:rsidR="00774D40" w:rsidRDefault="00774D40">
      <w:pPr>
        <w:pStyle w:val="Indenta"/>
      </w:pPr>
      <w:r>
        <w:tab/>
        <w:t>(c)</w:t>
      </w:r>
      <w:r>
        <w:tab/>
        <w:t xml:space="preserve">the licensee must dispatch the wine sold — </w:t>
      </w:r>
    </w:p>
    <w:p w:rsidR="00774D40" w:rsidRDefault="00774D40">
      <w:pPr>
        <w:pStyle w:val="Indenti"/>
      </w:pPr>
      <w:r>
        <w:tab/>
        <w:t>(i)</w:t>
      </w:r>
      <w:r>
        <w:tab/>
        <w:t>from the licensed premises; or</w:t>
      </w:r>
    </w:p>
    <w:p w:rsidR="00774D40" w:rsidRDefault="00774D40">
      <w:pPr>
        <w:pStyle w:val="Indenti"/>
      </w:pPr>
      <w:r>
        <w:tab/>
        <w:t>(ii)</w:t>
      </w:r>
      <w:r>
        <w:tab/>
        <w:t>from premises which are approved for the purposes of section 4(6) and which are not licensed premises in relation to any other licence;</w:t>
      </w:r>
    </w:p>
    <w:p w:rsidR="00774D40" w:rsidRDefault="00774D40">
      <w:pPr>
        <w:pStyle w:val="Indenta"/>
      </w:pPr>
      <w:r>
        <w:tab/>
        <w:t>(d)</w:t>
      </w:r>
      <w:r>
        <w:tab/>
        <w:t xml:space="preserve">the licensee must dispatch the wine for delivery — </w:t>
      </w:r>
    </w:p>
    <w:p w:rsidR="00774D40" w:rsidRDefault="00774D40">
      <w:pPr>
        <w:pStyle w:val="Indenti"/>
      </w:pPr>
      <w:r>
        <w:tab/>
        <w:t>(i)</w:t>
      </w:r>
      <w:r>
        <w:tab/>
        <w:t>at a delivery address nominated by the purchaser, to a person who is not a juvenile; or</w:t>
      </w:r>
    </w:p>
    <w:p w:rsidR="00774D40" w:rsidRDefault="00774D40">
      <w:pPr>
        <w:pStyle w:val="Indenti"/>
      </w:pPr>
      <w:r>
        <w:tab/>
        <w:t>(ii)</w:t>
      </w:r>
      <w:r>
        <w:tab/>
        <w:t>at a post office, parcel depot or similar facility, to a person who is not a juvenile and who is either the purchaser or a person nominated by the purchaser to accept delivery of the wine;</w:t>
      </w:r>
    </w:p>
    <w:p w:rsidR="00774D40" w:rsidRDefault="00774D40">
      <w:pPr>
        <w:pStyle w:val="Indenta"/>
      </w:pPr>
      <w:r>
        <w:tab/>
        <w:t>(e)</w:t>
      </w:r>
      <w:r>
        <w:tab/>
        <w:t xml:space="preserve">the licensee must arrange that, if the wine is delivered at a delivery address nominated by the purchaser, it is delivered — </w:t>
      </w:r>
    </w:p>
    <w:p w:rsidR="00774D40" w:rsidRDefault="00774D40">
      <w:pPr>
        <w:pStyle w:val="Indenti"/>
      </w:pPr>
      <w:r>
        <w:tab/>
        <w:t>(i)</w:t>
      </w:r>
      <w:r>
        <w:tab/>
        <w:t>between 7 am and 7 pm on a day which is not ANZAC Day, Good Friday or Christmas day; or</w:t>
      </w:r>
    </w:p>
    <w:p w:rsidR="00774D40" w:rsidRDefault="00774D40">
      <w:pPr>
        <w:pStyle w:val="Indenti"/>
      </w:pPr>
      <w:r>
        <w:lastRenderedPageBreak/>
        <w:tab/>
        <w:t>(ii)</w:t>
      </w:r>
      <w:r>
        <w:tab/>
        <w:t>between 12 noon and 7 pm on ANZAC day;</w:t>
      </w:r>
    </w:p>
    <w:p w:rsidR="00774D40" w:rsidRDefault="00774D40">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rsidR="00774D40" w:rsidRDefault="00774D40">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rsidR="00774D40" w:rsidRDefault="00774D40">
      <w:pPr>
        <w:pStyle w:val="Heading5"/>
      </w:pPr>
      <w:bookmarkStart w:id="36" w:name="_Toc75170045"/>
      <w:r>
        <w:rPr>
          <w:rStyle w:val="CharSectno"/>
        </w:rPr>
        <w:t>9AB</w:t>
      </w:r>
      <w:r>
        <w:t>.</w:t>
      </w:r>
      <w:r>
        <w:tab/>
        <w:t xml:space="preserve">Kind of extended trading permit prescribed </w:t>
      </w:r>
      <w:r>
        <w:rPr>
          <w:snapToGrid w:val="0"/>
        </w:rPr>
        <w:t>(Act s.</w:t>
      </w:r>
      <w:r>
        <w:t> 25(5a))</w:t>
      </w:r>
      <w:bookmarkEnd w:id="36"/>
    </w:p>
    <w:p w:rsidR="00774D40" w:rsidRDefault="00774D40">
      <w:pPr>
        <w:pStyle w:val="Subsection"/>
      </w:pPr>
      <w:r>
        <w:tab/>
      </w:r>
      <w:r>
        <w:tab/>
        <w:t>For the purposes of section 25(5a), an extended trading permit to be issued for the purposes referred to in section 60(4)(g) and for a specified period exceeding 3 weeks is prescribed.</w:t>
      </w:r>
    </w:p>
    <w:p w:rsidR="00774D40" w:rsidRDefault="00774D40">
      <w:pPr>
        <w:pStyle w:val="Footnotesection"/>
        <w:ind w:left="890" w:hanging="890"/>
      </w:pPr>
      <w:r>
        <w:tab/>
        <w:t>[Regulation 9AB inserted: Gazette 1 May 2007 p. 1871.]</w:t>
      </w:r>
    </w:p>
    <w:p w:rsidR="00774D40" w:rsidRDefault="00774D40">
      <w:pPr>
        <w:pStyle w:val="Heading5"/>
        <w:rPr>
          <w:snapToGrid w:val="0"/>
        </w:rPr>
      </w:pPr>
      <w:bookmarkStart w:id="37" w:name="_Toc75170046"/>
      <w:r>
        <w:rPr>
          <w:rStyle w:val="CharSectno"/>
        </w:rPr>
        <w:t>9B</w:t>
      </w:r>
      <w:r>
        <w:rPr>
          <w:snapToGrid w:val="0"/>
        </w:rPr>
        <w:t>.</w:t>
      </w:r>
      <w:r>
        <w:rPr>
          <w:snapToGrid w:val="0"/>
        </w:rPr>
        <w:tab/>
        <w:t>Special facility licence, effect of as to sale of packaged liquor</w:t>
      </w:r>
      <w:bookmarkEnd w:id="37"/>
    </w:p>
    <w:p w:rsidR="00774D40" w:rsidRDefault="00774D40">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rsidR="00774D40" w:rsidRDefault="00774D40">
      <w:pPr>
        <w:pStyle w:val="Indenta"/>
      </w:pPr>
      <w:r>
        <w:tab/>
        <w:t>(a)</w:t>
      </w:r>
      <w:r>
        <w:tab/>
      </w:r>
      <w:r>
        <w:rPr>
          <w:snapToGrid w:val="0"/>
        </w:rPr>
        <w:t xml:space="preserve">permits the sale of liquor </w:t>
      </w:r>
      <w:r>
        <w:t>for consumption on the licensed premises; and</w:t>
      </w:r>
    </w:p>
    <w:p w:rsidR="00774D40" w:rsidRDefault="00774D40">
      <w:pPr>
        <w:pStyle w:val="Indenta"/>
        <w:keepNext/>
        <w:rPr>
          <w:snapToGrid w:val="0"/>
        </w:rPr>
      </w:pPr>
      <w:r>
        <w:tab/>
        <w:t>(b)</w:t>
      </w:r>
      <w:r>
        <w:tab/>
      </w:r>
      <w:r>
        <w:rPr>
          <w:snapToGrid w:val="0"/>
        </w:rPr>
        <w:t>does not permit the sale of packaged liquor.</w:t>
      </w:r>
    </w:p>
    <w:p w:rsidR="00774D40" w:rsidRDefault="00774D40">
      <w:pPr>
        <w:pStyle w:val="Footnotesection"/>
        <w:ind w:left="890" w:hanging="890"/>
      </w:pPr>
      <w:r>
        <w:tab/>
        <w:t>[Regulation 9B inserted: Gazette 4 Jan 2002 p. 11.]</w:t>
      </w:r>
    </w:p>
    <w:p w:rsidR="00774D40" w:rsidRDefault="00774D40">
      <w:pPr>
        <w:pStyle w:val="Heading5"/>
      </w:pPr>
      <w:bookmarkStart w:id="38" w:name="_Toc75170047"/>
      <w:r>
        <w:rPr>
          <w:rStyle w:val="CharSectno"/>
        </w:rPr>
        <w:t>9C</w:t>
      </w:r>
      <w:r>
        <w:t>.</w:t>
      </w:r>
      <w:r>
        <w:tab/>
        <w:t>Types of special facility licence prescribed (Act s. 46(6))</w:t>
      </w:r>
      <w:bookmarkEnd w:id="38"/>
    </w:p>
    <w:p w:rsidR="00774D40" w:rsidRDefault="00774D40">
      <w:pPr>
        <w:pStyle w:val="Subsection"/>
      </w:pPr>
      <w:r>
        <w:tab/>
      </w:r>
      <w:r>
        <w:tab/>
        <w:t xml:space="preserve">For the purposes of section 46(6), a special facility licence is a licence of a type prescribed if it is granted for a purpose described in one of the following regulations — </w:t>
      </w:r>
    </w:p>
    <w:p w:rsidR="00774D40" w:rsidRDefault="00774D40">
      <w:pPr>
        <w:pStyle w:val="Indenta"/>
      </w:pPr>
      <w:r>
        <w:tab/>
        <w:t>(a)</w:t>
      </w:r>
      <w:r>
        <w:tab/>
        <w:t>regulation 9A(1) — works canteen;</w:t>
      </w:r>
    </w:p>
    <w:p w:rsidR="00774D40" w:rsidRDefault="00774D40">
      <w:pPr>
        <w:pStyle w:val="Indenta"/>
      </w:pPr>
      <w:r>
        <w:lastRenderedPageBreak/>
        <w:tab/>
        <w:t>(b)</w:t>
      </w:r>
      <w:r>
        <w:tab/>
        <w:t>regulation 9A(6) — transport;</w:t>
      </w:r>
    </w:p>
    <w:p w:rsidR="00774D40" w:rsidRDefault="00774D40">
      <w:pPr>
        <w:pStyle w:val="Indenta"/>
      </w:pPr>
      <w:r>
        <w:tab/>
        <w:t>(c)</w:t>
      </w:r>
      <w:r>
        <w:tab/>
        <w:t>regulation 9A(7) — tourism;</w:t>
      </w:r>
    </w:p>
    <w:p w:rsidR="00774D40" w:rsidRDefault="00774D40">
      <w:pPr>
        <w:pStyle w:val="Indenta"/>
      </w:pPr>
      <w:r>
        <w:tab/>
        <w:t>(d)</w:t>
      </w:r>
      <w:r>
        <w:tab/>
        <w:t>regulation 9A(10) — education and training institution;</w:t>
      </w:r>
    </w:p>
    <w:p w:rsidR="00774D40" w:rsidRDefault="00774D40">
      <w:pPr>
        <w:pStyle w:val="Indenta"/>
      </w:pPr>
      <w:r>
        <w:tab/>
        <w:t>(e)</w:t>
      </w:r>
      <w:r>
        <w:tab/>
        <w:t>regulation 9A(10a) — education and training course;</w:t>
      </w:r>
    </w:p>
    <w:p w:rsidR="00774D40" w:rsidRDefault="00774D40">
      <w:pPr>
        <w:pStyle w:val="Indenta"/>
      </w:pPr>
      <w:r>
        <w:tab/>
        <w:t>(f)</w:t>
      </w:r>
      <w:r>
        <w:tab/>
        <w:t>regulation 9A(10c) — approved viticulture course;</w:t>
      </w:r>
    </w:p>
    <w:p w:rsidR="00774D40" w:rsidRDefault="00774D40">
      <w:pPr>
        <w:pStyle w:val="Indenta"/>
      </w:pPr>
      <w:r>
        <w:tab/>
        <w:t>(g)</w:t>
      </w:r>
      <w:r>
        <w:tab/>
        <w:t>regulation 9A(11) — sports arena;</w:t>
      </w:r>
    </w:p>
    <w:p w:rsidR="00774D40" w:rsidRDefault="00774D40">
      <w:pPr>
        <w:pStyle w:val="Indenta"/>
      </w:pPr>
      <w:r>
        <w:tab/>
        <w:t>(h)</w:t>
      </w:r>
      <w:r>
        <w:tab/>
        <w:t>regulation 9A(12) — foodhall;</w:t>
      </w:r>
    </w:p>
    <w:p w:rsidR="00774D40" w:rsidRDefault="00774D40">
      <w:pPr>
        <w:pStyle w:val="Indenta"/>
      </w:pPr>
      <w:r>
        <w:tab/>
        <w:t>(i)</w:t>
      </w:r>
      <w:r>
        <w:tab/>
        <w:t>regulation 9A(13) — catering;</w:t>
      </w:r>
    </w:p>
    <w:p w:rsidR="00774D40" w:rsidRDefault="00774D40">
      <w:pPr>
        <w:pStyle w:val="Indenta"/>
      </w:pPr>
      <w:r>
        <w:tab/>
        <w:t>(j)</w:t>
      </w:r>
      <w:r>
        <w:tab/>
        <w:t>regulation 9A(14) — bed and breakfast facility;</w:t>
      </w:r>
    </w:p>
    <w:p w:rsidR="00774D40" w:rsidRDefault="00774D40">
      <w:pPr>
        <w:pStyle w:val="Indenta"/>
      </w:pPr>
      <w:r>
        <w:tab/>
        <w:t>(k)</w:t>
      </w:r>
      <w:r>
        <w:tab/>
        <w:t>regulation 9A(15) and (16) — room service restaurant;</w:t>
      </w:r>
    </w:p>
    <w:p w:rsidR="00774D40" w:rsidRDefault="00774D40">
      <w:pPr>
        <w:pStyle w:val="Indenta"/>
      </w:pPr>
      <w:r>
        <w:tab/>
        <w:t>(l)</w:t>
      </w:r>
      <w:r>
        <w:tab/>
        <w:t>regulation 9A(22) — auction.</w:t>
      </w:r>
    </w:p>
    <w:p w:rsidR="00774D40" w:rsidRDefault="00774D40">
      <w:pPr>
        <w:pStyle w:val="Footnotesection"/>
      </w:pPr>
      <w:r>
        <w:tab/>
        <w:t>[Regulation 9C inserted: Gazette 8 Dec 2017 p. 5850.]</w:t>
      </w:r>
    </w:p>
    <w:p w:rsidR="00774D40" w:rsidRDefault="00774D40">
      <w:pPr>
        <w:pStyle w:val="Heading5"/>
      </w:pPr>
      <w:bookmarkStart w:id="39" w:name="_Toc75170048"/>
      <w:r>
        <w:rPr>
          <w:rStyle w:val="CharSectno"/>
        </w:rPr>
        <w:t>9D</w:t>
      </w:r>
      <w:r>
        <w:t>.</w:t>
      </w:r>
      <w:r>
        <w:tab/>
      </w:r>
      <w:r>
        <w:rPr>
          <w:snapToGrid w:val="0"/>
        </w:rPr>
        <w:t>Act s.</w:t>
      </w:r>
      <w:r>
        <w:t> 33(6b) modified as to occasional licences</w:t>
      </w:r>
      <w:bookmarkEnd w:id="39"/>
    </w:p>
    <w:p w:rsidR="00774D40" w:rsidRDefault="00774D40">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rsidR="00774D40" w:rsidRDefault="00774D40">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rsidR="00774D40" w:rsidRDefault="00774D40">
      <w:pPr>
        <w:pStyle w:val="Footnotesection"/>
      </w:pPr>
      <w:r>
        <w:tab/>
        <w:t>[Regulation 9D inserted: Gazette 1 May 2007 p. 1871</w:t>
      </w:r>
      <w:r>
        <w:noBreakHyphen/>
        <w:t>2; amended: Gazette 22 Oct 2010 p. 5226; 2 Oct 2018 p. 3800.]</w:t>
      </w:r>
    </w:p>
    <w:p w:rsidR="00774D40" w:rsidRDefault="00774D40">
      <w:pPr>
        <w:pStyle w:val="Heading5"/>
      </w:pPr>
      <w:bookmarkStart w:id="40" w:name="_Toc75170049"/>
      <w:r>
        <w:rPr>
          <w:rStyle w:val="CharSectno"/>
        </w:rPr>
        <w:lastRenderedPageBreak/>
        <w:t>9E</w:t>
      </w:r>
      <w:r>
        <w:t>.</w:t>
      </w:r>
      <w:r>
        <w:tab/>
        <w:t>Period prescribed (Act s. 33(6D)(b))</w:t>
      </w:r>
      <w:bookmarkEnd w:id="40"/>
    </w:p>
    <w:p w:rsidR="00774D40" w:rsidRDefault="00774D40">
      <w:pPr>
        <w:pStyle w:val="Subsection"/>
        <w:keepNext/>
      </w:pPr>
      <w:r>
        <w:tab/>
      </w:r>
      <w:r>
        <w:tab/>
        <w:t>For the purposes of section 33(6D)(b) the period of 3 months is prescribed.</w:t>
      </w:r>
    </w:p>
    <w:p w:rsidR="00774D40" w:rsidRDefault="00774D40">
      <w:pPr>
        <w:pStyle w:val="Footnotesection"/>
        <w:keepNext/>
        <w:ind w:left="890" w:hanging="890"/>
      </w:pPr>
      <w:r>
        <w:tab/>
        <w:t>[Regulation 9E inserted: Gazette 16 Nov 2012 p. 5658.]</w:t>
      </w:r>
    </w:p>
    <w:p w:rsidR="00774D40" w:rsidRDefault="00774D40">
      <w:pPr>
        <w:pStyle w:val="Heading5"/>
      </w:pPr>
      <w:bookmarkStart w:id="41" w:name="_Toc75170050"/>
      <w:r>
        <w:rPr>
          <w:rStyle w:val="CharSectno"/>
        </w:rPr>
        <w:t>9EA</w:t>
      </w:r>
      <w:r>
        <w:t>.</w:t>
      </w:r>
      <w:r>
        <w:tab/>
        <w:t>Kinds of licence prescribed (Act s. 38(1)(a))</w:t>
      </w:r>
      <w:bookmarkEnd w:id="41"/>
    </w:p>
    <w:p w:rsidR="00774D40" w:rsidRDefault="00774D40">
      <w:pPr>
        <w:pStyle w:val="Subsection"/>
      </w:pPr>
      <w:r>
        <w:tab/>
      </w:r>
      <w:r>
        <w:tab/>
        <w:t xml:space="preserve">For the purposes of section 38(1)(a), the following kinds of licence are prescribed — </w:t>
      </w:r>
    </w:p>
    <w:p w:rsidR="00774D40" w:rsidRDefault="00774D40">
      <w:pPr>
        <w:pStyle w:val="Indenta"/>
      </w:pPr>
      <w:r>
        <w:tab/>
        <w:t>(a)</w:t>
      </w:r>
      <w:r>
        <w:tab/>
        <w:t>a hotel licence;</w:t>
      </w:r>
    </w:p>
    <w:p w:rsidR="00774D40" w:rsidRDefault="00774D40">
      <w:pPr>
        <w:pStyle w:val="Indenta"/>
      </w:pPr>
      <w:r>
        <w:tab/>
        <w:t>(b)</w:t>
      </w:r>
      <w:r>
        <w:tab/>
        <w:t>a nightclub licence;</w:t>
      </w:r>
    </w:p>
    <w:p w:rsidR="00774D40" w:rsidRDefault="00774D40">
      <w:pPr>
        <w:pStyle w:val="Indenta"/>
      </w:pPr>
      <w:r>
        <w:tab/>
        <w:t>(c)</w:t>
      </w:r>
      <w:r>
        <w:tab/>
        <w:t>a casino liquor licence;</w:t>
      </w:r>
    </w:p>
    <w:p w:rsidR="00774D40" w:rsidRDefault="00774D40">
      <w:pPr>
        <w:pStyle w:val="Indenta"/>
      </w:pPr>
      <w:r>
        <w:tab/>
        <w:t>(d)</w:t>
      </w:r>
      <w:r>
        <w:tab/>
        <w:t>a liquor store licence.</w:t>
      </w:r>
    </w:p>
    <w:p w:rsidR="00774D40" w:rsidRDefault="00774D40">
      <w:pPr>
        <w:pStyle w:val="Footnotesection"/>
        <w:keepNext/>
        <w:ind w:left="890" w:hanging="890"/>
      </w:pPr>
      <w:r>
        <w:tab/>
        <w:t>[Regulation 9EA inserted: Gazette 2 Oct 2018 p. 3800.]</w:t>
      </w:r>
    </w:p>
    <w:p w:rsidR="00774D40" w:rsidRDefault="00774D40">
      <w:pPr>
        <w:pStyle w:val="Heading5"/>
      </w:pPr>
      <w:bookmarkStart w:id="42" w:name="_Toc75170051"/>
      <w:r>
        <w:rPr>
          <w:rStyle w:val="CharSectno"/>
        </w:rPr>
        <w:t>9F</w:t>
      </w:r>
      <w:r>
        <w:t>.</w:t>
      </w:r>
      <w:r>
        <w:tab/>
        <w:t>Kinds of permit prescribed (Act s. 38(1)(b))</w:t>
      </w:r>
      <w:bookmarkEnd w:id="42"/>
    </w:p>
    <w:p w:rsidR="00774D40" w:rsidRDefault="00774D40">
      <w:pPr>
        <w:pStyle w:val="Subsection"/>
      </w:pPr>
      <w:r>
        <w:tab/>
      </w:r>
      <w:r>
        <w:tab/>
        <w:t>For the purposes of section 38(1)(b), an extended trading permit to be issued for the purpose referred to in section 60(4)(g) and for a specified period exceeding 3 weeks is prescribed.</w:t>
      </w:r>
    </w:p>
    <w:p w:rsidR="00774D40" w:rsidRDefault="00774D40">
      <w:pPr>
        <w:pStyle w:val="Footnotesection"/>
        <w:spacing w:before="100"/>
        <w:ind w:left="890" w:hanging="890"/>
      </w:pPr>
      <w:r>
        <w:tab/>
        <w:t>[Regulation 9F inserted: Gazette 2 Oct 2018 p. 3800.]</w:t>
      </w:r>
    </w:p>
    <w:p w:rsidR="00774D40" w:rsidRDefault="00774D40">
      <w:pPr>
        <w:pStyle w:val="Ednotesection"/>
      </w:pPr>
      <w:r>
        <w:t>[</w:t>
      </w:r>
      <w:r>
        <w:rPr>
          <w:b/>
        </w:rPr>
        <w:t>9G.</w:t>
      </w:r>
      <w:r>
        <w:rPr>
          <w:b/>
        </w:rPr>
        <w:tab/>
      </w:r>
      <w:r>
        <w:t>Deleted: Gazette 2 Oct 2018 p. 3800.]</w:t>
      </w:r>
    </w:p>
    <w:p w:rsidR="00774D40" w:rsidRDefault="00774D40">
      <w:pPr>
        <w:pStyle w:val="Heading5"/>
        <w:spacing w:before="240"/>
        <w:rPr>
          <w:snapToGrid w:val="0"/>
        </w:rPr>
      </w:pPr>
      <w:bookmarkStart w:id="43" w:name="_Toc75170052"/>
      <w:r>
        <w:rPr>
          <w:rStyle w:val="CharSectno"/>
        </w:rPr>
        <w:t>10</w:t>
      </w:r>
      <w:r>
        <w:rPr>
          <w:snapToGrid w:val="0"/>
        </w:rPr>
        <w:t>.</w:t>
      </w:r>
      <w:r>
        <w:rPr>
          <w:snapToGrid w:val="0"/>
        </w:rPr>
        <w:tab/>
        <w:t>Requirements prescribed (Act s. </w:t>
      </w:r>
      <w:r>
        <w:t>57(2)(d)</w:t>
      </w:r>
      <w:r>
        <w:rPr>
          <w:snapToGrid w:val="0"/>
        </w:rPr>
        <w:t>)</w:t>
      </w:r>
      <w:bookmarkEnd w:id="43"/>
    </w:p>
    <w:p w:rsidR="00774D40" w:rsidRDefault="00774D40">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rsidR="00774D40" w:rsidRDefault="00774D40">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rsidR="00774D40" w:rsidRDefault="00774D40">
      <w:pPr>
        <w:pStyle w:val="Indenti"/>
        <w:rPr>
          <w:snapToGrid w:val="0"/>
        </w:rPr>
      </w:pPr>
      <w:r>
        <w:rPr>
          <w:snapToGrid w:val="0"/>
        </w:rPr>
        <w:tab/>
        <w:t>(i)</w:t>
      </w:r>
      <w:r>
        <w:rPr>
          <w:snapToGrid w:val="0"/>
        </w:rPr>
        <w:tab/>
        <w:t>has access to such facilities; and</w:t>
      </w:r>
    </w:p>
    <w:p w:rsidR="00774D40" w:rsidRDefault="00774D40">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 xml:space="preserve">which </w:t>
      </w:r>
      <w:r>
        <w:rPr>
          <w:snapToGrid w:val="0"/>
        </w:rPr>
        <w:lastRenderedPageBreak/>
        <w:t>yields sufficient produce to enable the applicant to be regarded as a genuine producer of liquor;</w:t>
      </w:r>
    </w:p>
    <w:p w:rsidR="00774D40" w:rsidRDefault="00774D40">
      <w:pPr>
        <w:pStyle w:val="Indenta"/>
        <w:rPr>
          <w:snapToGrid w:val="0"/>
        </w:rPr>
      </w:pPr>
      <w:r>
        <w:rPr>
          <w:snapToGrid w:val="0"/>
        </w:rPr>
        <w:tab/>
      </w:r>
      <w:r>
        <w:rPr>
          <w:snapToGrid w:val="0"/>
        </w:rPr>
        <w:tab/>
        <w:t>or</w:t>
      </w:r>
    </w:p>
    <w:p w:rsidR="00774D40" w:rsidRDefault="00774D40">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rsidR="00774D40" w:rsidRDefault="00774D40">
      <w:pPr>
        <w:pStyle w:val="Indenti"/>
        <w:rPr>
          <w:snapToGrid w:val="0"/>
        </w:rPr>
      </w:pPr>
      <w:r>
        <w:rPr>
          <w:snapToGrid w:val="0"/>
        </w:rPr>
        <w:tab/>
        <w:t>(i)</w:t>
      </w:r>
      <w:r>
        <w:rPr>
          <w:snapToGrid w:val="0"/>
        </w:rPr>
        <w:tab/>
        <w:t>those premises; or</w:t>
      </w:r>
    </w:p>
    <w:p w:rsidR="00774D40" w:rsidRDefault="00774D40">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rsidR="00774D40" w:rsidRDefault="00774D40">
      <w:pPr>
        <w:pStyle w:val="Indenta"/>
        <w:keepNext/>
        <w:rPr>
          <w:snapToGrid w:val="0"/>
        </w:rPr>
      </w:pPr>
      <w:r>
        <w:rPr>
          <w:snapToGrid w:val="0"/>
        </w:rPr>
        <w:tab/>
      </w:r>
      <w:r>
        <w:rPr>
          <w:snapToGrid w:val="0"/>
        </w:rPr>
        <w:tab/>
        <w:t>are suitable premises from which the applicant, as a producer of liquor, may sell the liquor produced.</w:t>
      </w:r>
    </w:p>
    <w:p w:rsidR="00774D40" w:rsidRDefault="00774D40">
      <w:pPr>
        <w:pStyle w:val="Footnotesection"/>
        <w:ind w:left="890" w:hanging="890"/>
      </w:pPr>
      <w:r>
        <w:tab/>
        <w:t>[Regulation 10 inserted: Gazette 22 May 1998 p. 2942; amended: Gazette 1 May 2007 p. 1873 and 1888</w:t>
      </w:r>
      <w:r>
        <w:noBreakHyphen/>
        <w:t>9; 6 Feb 2009 p. 248; 3 Jun 2011 p. 1999.]</w:t>
      </w:r>
    </w:p>
    <w:p w:rsidR="00774D40" w:rsidRDefault="00774D40">
      <w:pPr>
        <w:pStyle w:val="Heading5"/>
        <w:rPr>
          <w:snapToGrid w:val="0"/>
        </w:rPr>
      </w:pPr>
      <w:bookmarkStart w:id="44" w:name="_Toc75170053"/>
      <w:r>
        <w:rPr>
          <w:rStyle w:val="CharSectno"/>
        </w:rPr>
        <w:t>10A</w:t>
      </w:r>
      <w:r>
        <w:rPr>
          <w:snapToGrid w:val="0"/>
        </w:rPr>
        <w:t>.</w:t>
      </w:r>
      <w:r>
        <w:rPr>
          <w:snapToGrid w:val="0"/>
        </w:rPr>
        <w:tab/>
        <w:t>Condition prescribed (Act s. 55(2))</w:t>
      </w:r>
      <w:bookmarkEnd w:id="44"/>
    </w:p>
    <w:p w:rsidR="00774D40" w:rsidRDefault="00774D40">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rsidR="00774D40" w:rsidRDefault="00774D40">
      <w:pPr>
        <w:pStyle w:val="Footnotesection"/>
        <w:ind w:left="890" w:hanging="890"/>
      </w:pPr>
      <w:r>
        <w:tab/>
        <w:t>[Regulation 10A inserted: Gazette 22 May 1998 p. 2942; amended: Gazette 1 May 2007 p. 1888</w:t>
      </w:r>
      <w:r>
        <w:noBreakHyphen/>
        <w:t>9.]</w:t>
      </w:r>
    </w:p>
    <w:p w:rsidR="00774D40" w:rsidRDefault="00774D40">
      <w:pPr>
        <w:pStyle w:val="Heading5"/>
      </w:pPr>
      <w:bookmarkStart w:id="45" w:name="_Toc75170054"/>
      <w:r>
        <w:rPr>
          <w:rStyle w:val="CharSectno"/>
        </w:rPr>
        <w:t>10B</w:t>
      </w:r>
      <w:r>
        <w:t>.</w:t>
      </w:r>
      <w:r>
        <w:tab/>
        <w:t>Days for making application prescribed (Act s. 64(1BA))</w:t>
      </w:r>
      <w:bookmarkEnd w:id="45"/>
    </w:p>
    <w:p w:rsidR="00774D40" w:rsidRDefault="00774D40">
      <w:pPr>
        <w:pStyle w:val="Subsection"/>
      </w:pPr>
      <w:r>
        <w:tab/>
      </w:r>
      <w:r>
        <w:tab/>
        <w:t xml:space="preserve">For the purposes of section 64(1BA), the prescribed number of days is — </w:t>
      </w:r>
    </w:p>
    <w:p w:rsidR="00774D40" w:rsidRDefault="00774D40">
      <w:pPr>
        <w:pStyle w:val="Indenta"/>
      </w:pPr>
      <w:r>
        <w:tab/>
        <w:t>(a)</w:t>
      </w:r>
      <w:r>
        <w:tab/>
        <w:t xml:space="preserve">if the condition as varied is proposed to have effect for a period not exceeding 21 days — </w:t>
      </w:r>
    </w:p>
    <w:p w:rsidR="00774D40" w:rsidRDefault="00774D40">
      <w:pPr>
        <w:pStyle w:val="Indenti"/>
      </w:pPr>
      <w:r>
        <w:tab/>
        <w:t>(i)</w:t>
      </w:r>
      <w:r>
        <w:tab/>
        <w:t>if the anticipated number of patrons is not greater than 500 — 14 days; or</w:t>
      </w:r>
    </w:p>
    <w:p w:rsidR="00774D40" w:rsidRDefault="00774D40">
      <w:pPr>
        <w:pStyle w:val="Indenti"/>
      </w:pPr>
      <w:r>
        <w:lastRenderedPageBreak/>
        <w:tab/>
        <w:t>(ii)</w:t>
      </w:r>
      <w:r>
        <w:tab/>
        <w:t xml:space="preserve">if the anticipated number of patrons is greater than 500 but not greater than 5 000 — </w:t>
      </w:r>
      <w:r w:rsidR="004727D0">
        <w:t>60 days; or</w:t>
      </w:r>
    </w:p>
    <w:p w:rsidR="00774D40" w:rsidRDefault="00774D40">
      <w:pPr>
        <w:pStyle w:val="Indenti"/>
      </w:pPr>
      <w:r>
        <w:tab/>
        <w:t>(iii)</w:t>
      </w:r>
      <w:r>
        <w:tab/>
        <w:t xml:space="preserve">if the anticipated number of patrons is greater than 5 000 — </w:t>
      </w:r>
      <w:r w:rsidR="004727D0">
        <w:t>90 days;</w:t>
      </w:r>
    </w:p>
    <w:p w:rsidR="00774D40" w:rsidRDefault="00774D40">
      <w:pPr>
        <w:pStyle w:val="Indenta"/>
      </w:pPr>
      <w:r>
        <w:tab/>
      </w:r>
      <w:r>
        <w:tab/>
        <w:t>or</w:t>
      </w:r>
    </w:p>
    <w:p w:rsidR="00774D40" w:rsidRDefault="00774D40">
      <w:pPr>
        <w:pStyle w:val="Indenta"/>
      </w:pPr>
      <w:r>
        <w:tab/>
        <w:t>(b)</w:t>
      </w:r>
      <w:r>
        <w:tab/>
        <w:t>if the condition as varied is proposed to have effect for a period exceeding 21 days, or if the condition is proposed to be varied permanently — 30 days.</w:t>
      </w:r>
    </w:p>
    <w:p w:rsidR="00774D40" w:rsidRDefault="00774D40">
      <w:pPr>
        <w:pStyle w:val="Footnotesection"/>
        <w:ind w:left="890" w:hanging="890"/>
      </w:pPr>
      <w:r>
        <w:tab/>
        <w:t>[Regulation 10B inserted: Gazette 2 Oct 2018 p. 3800</w:t>
      </w:r>
      <w:r>
        <w:noBreakHyphen/>
        <w:t>1</w:t>
      </w:r>
      <w:r w:rsidR="004727D0">
        <w:t>; amended: SL 2021/94 r. 5</w:t>
      </w:r>
      <w:r>
        <w:t>.]</w:t>
      </w:r>
    </w:p>
    <w:p w:rsidR="00774D40" w:rsidRDefault="00774D40">
      <w:pPr>
        <w:pStyle w:val="Heading5"/>
        <w:rPr>
          <w:snapToGrid w:val="0"/>
        </w:rPr>
      </w:pPr>
      <w:bookmarkStart w:id="46" w:name="_Toc75170055"/>
      <w:r>
        <w:rPr>
          <w:rStyle w:val="CharSectno"/>
        </w:rPr>
        <w:t>11</w:t>
      </w:r>
      <w:r>
        <w:rPr>
          <w:snapToGrid w:val="0"/>
        </w:rPr>
        <w:t>.</w:t>
      </w:r>
      <w:r>
        <w:rPr>
          <w:snapToGrid w:val="0"/>
        </w:rPr>
        <w:tab/>
        <w:t>Plans and specifications, requirements for (Act s. 66(4) and (5))</w:t>
      </w:r>
      <w:bookmarkEnd w:id="46"/>
    </w:p>
    <w:p w:rsidR="00774D40" w:rsidRDefault="00774D40">
      <w:pPr>
        <w:pStyle w:val="Subsection"/>
      </w:pPr>
      <w:r>
        <w:tab/>
        <w:t>(1)</w:t>
      </w:r>
      <w:r>
        <w:tab/>
        <w:t>In this regulation —</w:t>
      </w:r>
    </w:p>
    <w:p w:rsidR="00774D40" w:rsidRDefault="00774D40">
      <w:pPr>
        <w:pStyle w:val="Defstart"/>
      </w:pPr>
      <w:r>
        <w:rPr>
          <w:b/>
        </w:rPr>
        <w:tab/>
      </w:r>
      <w:r>
        <w:rPr>
          <w:rStyle w:val="CharDefText"/>
        </w:rPr>
        <w:t>bar</w:t>
      </w:r>
      <w:r>
        <w:t xml:space="preserve"> means an area that contains a fixed structure at which liquor is, or is to be, served and consumed;</w:t>
      </w:r>
    </w:p>
    <w:p w:rsidR="00774D40" w:rsidRDefault="00774D40">
      <w:pPr>
        <w:pStyle w:val="Defstart"/>
      </w:pPr>
      <w:r>
        <w:rPr>
          <w:b/>
        </w:rPr>
        <w:tab/>
      </w:r>
      <w:r>
        <w:rPr>
          <w:rStyle w:val="CharDefText"/>
        </w:rPr>
        <w:t>relevant lot</w:t>
      </w:r>
      <w:r>
        <w:t xml:space="preserve"> means the area of land on which the relevant premises are, or are to be, situated;</w:t>
      </w:r>
    </w:p>
    <w:p w:rsidR="00774D40" w:rsidRDefault="00774D40">
      <w:pPr>
        <w:pStyle w:val="Defstart"/>
      </w:pPr>
      <w:r>
        <w:rPr>
          <w:b/>
        </w:rPr>
        <w:tab/>
      </w:r>
      <w:r>
        <w:rPr>
          <w:rStyle w:val="CharDefText"/>
        </w:rPr>
        <w:t>relevant premises</w:t>
      </w:r>
      <w:r>
        <w:t xml:space="preserve"> means the licensed premises, or proposed licensed premises, to which an application referred to in section 66 relates.</w:t>
      </w:r>
    </w:p>
    <w:p w:rsidR="00774D40" w:rsidRDefault="00774D40">
      <w:pPr>
        <w:pStyle w:val="Subsection"/>
        <w:spacing w:before="120"/>
      </w:pPr>
      <w:r>
        <w:tab/>
        <w:t>(1a)</w:t>
      </w:r>
      <w:r>
        <w:tab/>
        <w:t>Subregulations (1b) to (1f) set out the requirements for plans for the purposes of section 66(4).</w:t>
      </w:r>
    </w:p>
    <w:p w:rsidR="00774D40" w:rsidRDefault="00774D40">
      <w:pPr>
        <w:pStyle w:val="Subsection"/>
      </w:pPr>
      <w:r>
        <w:tab/>
        <w:t>(1b)</w:t>
      </w:r>
      <w:r>
        <w:tab/>
        <w:t>Floor plans are to be submitted in duplicate, drawn on paper of at least A3 size and to a scale of 1:100, of each level of each building forming part of the relevant premises, showing —</w:t>
      </w:r>
    </w:p>
    <w:p w:rsidR="00774D40" w:rsidRDefault="00774D40">
      <w:pPr>
        <w:pStyle w:val="Indenta"/>
      </w:pPr>
      <w:r>
        <w:tab/>
        <w:t>(a)</w:t>
      </w:r>
      <w:r>
        <w:tab/>
        <w:t>the uses of each room; and</w:t>
      </w:r>
    </w:p>
    <w:p w:rsidR="00774D40" w:rsidRDefault="00774D40">
      <w:pPr>
        <w:pStyle w:val="Indenta"/>
      </w:pPr>
      <w:r>
        <w:tab/>
        <w:t>(b)</w:t>
      </w:r>
      <w:r>
        <w:tab/>
        <w:t>the location of all doors, windows, servery hatches and toilets; and</w:t>
      </w:r>
    </w:p>
    <w:p w:rsidR="00774D40" w:rsidRDefault="00774D40">
      <w:pPr>
        <w:pStyle w:val="Indenta"/>
      </w:pPr>
      <w:r>
        <w:tab/>
        <w:t>(c)</w:t>
      </w:r>
      <w:r>
        <w:tab/>
        <w:t>fit out details for all toilets; and</w:t>
      </w:r>
    </w:p>
    <w:p w:rsidR="00774D40" w:rsidRDefault="00774D40">
      <w:pPr>
        <w:pStyle w:val="Indenta"/>
      </w:pPr>
      <w:r>
        <w:tab/>
        <w:t>(d)</w:t>
      </w:r>
      <w:r>
        <w:tab/>
        <w:t>the floor layout; and</w:t>
      </w:r>
    </w:p>
    <w:p w:rsidR="00774D40" w:rsidRDefault="00774D40">
      <w:pPr>
        <w:pStyle w:val="Indenta"/>
      </w:pPr>
      <w:r>
        <w:lastRenderedPageBreak/>
        <w:tab/>
        <w:t>(e)</w:t>
      </w:r>
      <w:r>
        <w:tab/>
        <w:t>the location of all bars (but not details of any fittings and fixtures related to the bars); and</w:t>
      </w:r>
    </w:p>
    <w:p w:rsidR="00774D40" w:rsidRDefault="00774D40">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rsidR="00774D40" w:rsidRDefault="00774D40">
      <w:pPr>
        <w:pStyle w:val="Indenta"/>
      </w:pPr>
      <w:r>
        <w:tab/>
        <w:t>(g)</w:t>
      </w:r>
      <w:r>
        <w:tab/>
        <w:t>no details other than those that relate to the relevant premises.</w:t>
      </w:r>
    </w:p>
    <w:p w:rsidR="00774D40" w:rsidRDefault="00774D40">
      <w:pPr>
        <w:pStyle w:val="Subsection"/>
      </w:pPr>
      <w:r>
        <w:tab/>
        <w:t>(1c)</w:t>
      </w:r>
      <w:r>
        <w:tab/>
        <w:t>A site plan is to be submitted, drawn to a suitable scale according to the size of the relevant lot, showing —</w:t>
      </w:r>
    </w:p>
    <w:p w:rsidR="00774D40" w:rsidRDefault="00774D40">
      <w:pPr>
        <w:pStyle w:val="Indenta"/>
      </w:pPr>
      <w:r>
        <w:tab/>
        <w:t>(a)</w:t>
      </w:r>
      <w:r>
        <w:tab/>
        <w:t>an outline of every building on the relevant lot; and</w:t>
      </w:r>
    </w:p>
    <w:p w:rsidR="00774D40" w:rsidRDefault="00774D40">
      <w:pPr>
        <w:pStyle w:val="Indenta"/>
      </w:pPr>
      <w:r>
        <w:tab/>
        <w:t>(b)</w:t>
      </w:r>
      <w:r>
        <w:tab/>
        <w:t>the boundary of the relevant lot; and</w:t>
      </w:r>
    </w:p>
    <w:p w:rsidR="00774D40" w:rsidRDefault="00774D40">
      <w:pPr>
        <w:pStyle w:val="Indenta"/>
      </w:pPr>
      <w:r>
        <w:tab/>
        <w:t>(c)</w:t>
      </w:r>
      <w:r>
        <w:tab/>
        <w:t>features on the relevant lot such as car parks, vehicle access to adjacent streets and swimming pools; and</w:t>
      </w:r>
    </w:p>
    <w:p w:rsidR="00774D40" w:rsidRDefault="00774D40">
      <w:pPr>
        <w:pStyle w:val="Indenta"/>
      </w:pPr>
      <w:r>
        <w:tab/>
        <w:t>(d)</w:t>
      </w:r>
      <w:r>
        <w:tab/>
        <w:t>the name and location of any street forming part of the boundary of the relevant lot.</w:t>
      </w:r>
    </w:p>
    <w:p w:rsidR="00774D40" w:rsidRDefault="00774D40">
      <w:pPr>
        <w:pStyle w:val="Subsection"/>
        <w:keepNext/>
      </w:pPr>
      <w:r>
        <w:tab/>
        <w:t>(1d)</w:t>
      </w:r>
      <w:r>
        <w:tab/>
        <w:t>A map of the relevant district is to be submitted, showing the locality of the relevant premises.</w:t>
      </w:r>
    </w:p>
    <w:p w:rsidR="00774D40" w:rsidRDefault="00774D40">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rsidR="00774D40" w:rsidRDefault="00774D40">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rsidR="00774D40" w:rsidRDefault="00774D40">
      <w:pPr>
        <w:pStyle w:val="Subsection"/>
        <w:keepNext/>
        <w:rPr>
          <w:snapToGrid w:val="0"/>
        </w:rPr>
      </w:pPr>
      <w:r>
        <w:rPr>
          <w:snapToGrid w:val="0"/>
        </w:rPr>
        <w:lastRenderedPageBreak/>
        <w:tab/>
        <w:t>(2)</w:t>
      </w:r>
      <w:r>
        <w:rPr>
          <w:snapToGrid w:val="0"/>
        </w:rPr>
        <w:tab/>
        <w:t xml:space="preserve">A plan referred to in </w:t>
      </w:r>
      <w:r>
        <w:t xml:space="preserve">this regulation </w:t>
      </w:r>
      <w:r>
        <w:rPr>
          <w:snapToGrid w:val="0"/>
        </w:rPr>
        <w:t>shall be drawn —</w:t>
      </w:r>
    </w:p>
    <w:p w:rsidR="00774D40" w:rsidRDefault="00774D40">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rsidR="00774D40" w:rsidRDefault="00774D40">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rsidR="00774D40" w:rsidRDefault="00774D40">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rsidR="00774D40" w:rsidRDefault="00774D40">
      <w:pPr>
        <w:pStyle w:val="Subsection"/>
      </w:pPr>
      <w:r>
        <w:tab/>
        <w:t>(3)</w:t>
      </w:r>
      <w:r>
        <w:tab/>
        <w:t>For the purposes of section 66(5), specifications submitted with the plans to which they relate are to provide details of —</w:t>
      </w:r>
    </w:p>
    <w:p w:rsidR="00774D40" w:rsidRDefault="00774D40">
      <w:pPr>
        <w:pStyle w:val="Indenta"/>
      </w:pPr>
      <w:r>
        <w:tab/>
        <w:t>(a)</w:t>
      </w:r>
      <w:r>
        <w:tab/>
        <w:t>the wall and ceiling finishes; and</w:t>
      </w:r>
    </w:p>
    <w:p w:rsidR="00774D40" w:rsidRDefault="00774D40">
      <w:pPr>
        <w:pStyle w:val="Indenta"/>
      </w:pPr>
      <w:r>
        <w:tab/>
        <w:t>(b)</w:t>
      </w:r>
      <w:r>
        <w:tab/>
        <w:t>the fit out equipment in any bar, toilet or kitchen.</w:t>
      </w:r>
    </w:p>
    <w:p w:rsidR="00774D40" w:rsidRDefault="00774D40">
      <w:pPr>
        <w:pStyle w:val="Subsection"/>
      </w:pPr>
      <w:r>
        <w:tab/>
        <w:t>(4)</w:t>
      </w:r>
      <w:r>
        <w:tab/>
        <w:t>Plans and specifications referred to in this regulation may be submitted by email, on a computer disk or by another means acceptable to the Director.</w:t>
      </w:r>
    </w:p>
    <w:p w:rsidR="00774D40" w:rsidRDefault="00774D40">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rsidR="00774D40" w:rsidRDefault="00774D40">
      <w:pPr>
        <w:pStyle w:val="Footnotesection"/>
      </w:pPr>
      <w:r>
        <w:tab/>
        <w:t>[Regulation 11 amended: Gazette 9 Jul 2004 p. 2778</w:t>
      </w:r>
      <w:r>
        <w:noBreakHyphen/>
        <w:t>9; 1 May 2007 p. 1874</w:t>
      </w:r>
      <w:r>
        <w:noBreakHyphen/>
        <w:t>6 and 1888</w:t>
      </w:r>
      <w:r>
        <w:noBreakHyphen/>
        <w:t>9.]</w:t>
      </w:r>
    </w:p>
    <w:p w:rsidR="00774D40" w:rsidRDefault="00774D40">
      <w:pPr>
        <w:pStyle w:val="Ednotesection"/>
        <w:widowControl w:val="0"/>
        <w:ind w:left="890" w:hanging="890"/>
      </w:pPr>
      <w:r>
        <w:t>[</w:t>
      </w:r>
      <w:r>
        <w:rPr>
          <w:b/>
          <w:bCs/>
        </w:rPr>
        <w:t>12.</w:t>
      </w:r>
      <w:r>
        <w:tab/>
        <w:t>Deleted: Gazette 28 Sep 2007 p. 4928.]</w:t>
      </w:r>
    </w:p>
    <w:p w:rsidR="00774D40" w:rsidRDefault="00774D40">
      <w:pPr>
        <w:pStyle w:val="Ednotesection"/>
        <w:widowControl w:val="0"/>
        <w:tabs>
          <w:tab w:val="clear" w:pos="893"/>
        </w:tabs>
        <w:ind w:left="0" w:firstLine="0"/>
      </w:pPr>
      <w:r>
        <w:t>[</w:t>
      </w:r>
      <w:r>
        <w:rPr>
          <w:b/>
        </w:rPr>
        <w:t>12A</w:t>
      </w:r>
      <w:r>
        <w:rPr>
          <w:b/>
        </w:rPr>
        <w:noBreakHyphen/>
        <w:t>12D.</w:t>
      </w:r>
      <w:r>
        <w:tab/>
        <w:t>Omitted under the Reprints Act 1984 s. 7(4)(e).]</w:t>
      </w:r>
    </w:p>
    <w:p w:rsidR="00774D40" w:rsidRDefault="00774D40">
      <w:pPr>
        <w:pStyle w:val="Heading5"/>
        <w:rPr>
          <w:snapToGrid w:val="0"/>
        </w:rPr>
      </w:pPr>
      <w:bookmarkStart w:id="47" w:name="_Toc75170056"/>
      <w:r>
        <w:rPr>
          <w:rStyle w:val="CharSectno"/>
        </w:rPr>
        <w:t>13</w:t>
      </w:r>
      <w:r>
        <w:rPr>
          <w:snapToGrid w:val="0"/>
        </w:rPr>
        <w:t>.</w:t>
      </w:r>
      <w:r>
        <w:rPr>
          <w:snapToGrid w:val="0"/>
        </w:rPr>
        <w:tab/>
        <w:t>Records as to applicant, requirements for (Act s. 68(1)(b))</w:t>
      </w:r>
      <w:bookmarkEnd w:id="47"/>
    </w:p>
    <w:p w:rsidR="00774D40" w:rsidRDefault="00774D40">
      <w:pPr>
        <w:pStyle w:val="Subsection"/>
        <w:rPr>
          <w:snapToGrid w:val="0"/>
        </w:rPr>
      </w:pPr>
      <w:r>
        <w:rPr>
          <w:snapToGrid w:val="0"/>
        </w:rPr>
        <w:tab/>
        <w:t>(1)</w:t>
      </w:r>
      <w:r>
        <w:rPr>
          <w:snapToGrid w:val="0"/>
        </w:rPr>
        <w:tab/>
        <w:t xml:space="preserve">The records required to accompany a notice of application for the grant or transfer of a licence, other than an occasional licence, under section 68(1)(b) shall be in the form of a written statement and shall contain, in respect of each applicant, the </w:t>
      </w:r>
      <w:r>
        <w:rPr>
          <w:snapToGrid w:val="0"/>
        </w:rPr>
        <w:lastRenderedPageBreak/>
        <w:t>details set out in the third column of Schedule 2 opposite the relevant category of applicant described in the second column of that Schedule.</w:t>
      </w:r>
    </w:p>
    <w:p w:rsidR="00774D40" w:rsidRDefault="00774D40">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rsidR="00774D40" w:rsidRDefault="00774D40">
      <w:pPr>
        <w:pStyle w:val="Ednotesection"/>
      </w:pPr>
      <w:r>
        <w:t>[</w:t>
      </w:r>
      <w:r>
        <w:rPr>
          <w:b/>
          <w:bCs/>
        </w:rPr>
        <w:t>14.</w:t>
      </w:r>
      <w:r>
        <w:tab/>
        <w:t>Deleted: Gazette 28 Sep 2007 p. 4928.]</w:t>
      </w:r>
    </w:p>
    <w:p w:rsidR="00774D40" w:rsidRDefault="00774D40">
      <w:pPr>
        <w:pStyle w:val="Heading5"/>
      </w:pPr>
      <w:bookmarkStart w:id="48" w:name="_Toc75170057"/>
      <w:r>
        <w:rPr>
          <w:rStyle w:val="CharSectno"/>
        </w:rPr>
        <w:t>14A</w:t>
      </w:r>
      <w:r>
        <w:t>.</w:t>
      </w:r>
      <w:r>
        <w:tab/>
        <w:t xml:space="preserve">Types etc. of premises prescribed </w:t>
      </w:r>
      <w:r>
        <w:rPr>
          <w:snapToGrid w:val="0"/>
        </w:rPr>
        <w:t>(Act s. 77(5a)(b))</w:t>
      </w:r>
      <w:bookmarkEnd w:id="48"/>
    </w:p>
    <w:p w:rsidR="00774D40" w:rsidRDefault="00774D40">
      <w:pPr>
        <w:pStyle w:val="Subsection"/>
      </w:pPr>
      <w:r>
        <w:tab/>
      </w:r>
      <w:r>
        <w:tab/>
        <w:t>Premises to which one of the following licences relates are prescribed for the purposes of section 77(5a)(b) —</w:t>
      </w:r>
    </w:p>
    <w:p w:rsidR="00774D40" w:rsidRDefault="00774D40">
      <w:pPr>
        <w:pStyle w:val="Indenta"/>
      </w:pPr>
      <w:r>
        <w:tab/>
        <w:t>(a)</w:t>
      </w:r>
      <w:r>
        <w:tab/>
        <w:t>a casino liquor licence;</w:t>
      </w:r>
    </w:p>
    <w:p w:rsidR="00774D40" w:rsidRDefault="00774D40">
      <w:pPr>
        <w:pStyle w:val="Indenta"/>
      </w:pPr>
      <w:r>
        <w:tab/>
        <w:t>(b)</w:t>
      </w:r>
      <w:r>
        <w:tab/>
        <w:t>a club licence;</w:t>
      </w:r>
    </w:p>
    <w:p w:rsidR="00774D40" w:rsidRDefault="00774D40">
      <w:pPr>
        <w:pStyle w:val="Indenta"/>
        <w:keepNext/>
      </w:pPr>
      <w:r>
        <w:tab/>
        <w:t>(c)</w:t>
      </w:r>
      <w:r>
        <w:tab/>
        <w:t xml:space="preserve">a hotel restricted licence; </w:t>
      </w:r>
    </w:p>
    <w:p w:rsidR="00774D40" w:rsidRDefault="00774D40">
      <w:pPr>
        <w:pStyle w:val="Indenta"/>
      </w:pPr>
      <w:r>
        <w:tab/>
        <w:t>(d)</w:t>
      </w:r>
      <w:r>
        <w:tab/>
        <w:t>a producer’s licence.</w:t>
      </w:r>
    </w:p>
    <w:p w:rsidR="00774D40" w:rsidRDefault="00774D40">
      <w:pPr>
        <w:pStyle w:val="Footnotesection"/>
      </w:pPr>
      <w:r>
        <w:tab/>
        <w:t>[Regulation 14A inserted: Gazette 2 May 2008 p. 1704; amended: Gazette 18 Dec 2012 p. 6596-7.]</w:t>
      </w:r>
    </w:p>
    <w:p w:rsidR="00774D40" w:rsidRDefault="00774D40">
      <w:pPr>
        <w:pStyle w:val="Heading5"/>
      </w:pPr>
      <w:bookmarkStart w:id="49" w:name="_Toc75170058"/>
      <w:r>
        <w:rPr>
          <w:rStyle w:val="CharSectno"/>
        </w:rPr>
        <w:t>14AA</w:t>
      </w:r>
      <w:r>
        <w:t>.</w:t>
      </w:r>
      <w:r>
        <w:tab/>
        <w:t>Area prescribed (Act s. 77A)</w:t>
      </w:r>
      <w:bookmarkEnd w:id="49"/>
    </w:p>
    <w:p w:rsidR="00774D40" w:rsidRDefault="00774D40">
      <w:pPr>
        <w:pStyle w:val="Subsection"/>
      </w:pPr>
      <w:r>
        <w:tab/>
      </w:r>
      <w:r>
        <w:tab/>
        <w:t>For the purposes of section 77A, the area of 400 m</w:t>
      </w:r>
      <w:r>
        <w:rPr>
          <w:vertAlign w:val="superscript"/>
        </w:rPr>
        <w:t>2</w:t>
      </w:r>
      <w:r>
        <w:t xml:space="preserve"> is prescribed.</w:t>
      </w:r>
    </w:p>
    <w:p w:rsidR="00774D40" w:rsidRDefault="00774D40">
      <w:pPr>
        <w:pStyle w:val="Footnotesection"/>
        <w:ind w:left="890" w:hanging="890"/>
      </w:pPr>
      <w:r>
        <w:tab/>
        <w:t>[Regulation 14AA inserted: Gazette 1 Nov 2019 p. 3859.]</w:t>
      </w:r>
    </w:p>
    <w:p w:rsidR="00774D40" w:rsidRDefault="00774D40">
      <w:pPr>
        <w:pStyle w:val="Heading5"/>
      </w:pPr>
      <w:bookmarkStart w:id="50" w:name="_Toc75170059"/>
      <w:r>
        <w:rPr>
          <w:rStyle w:val="CharSectno"/>
        </w:rPr>
        <w:t>14AAA</w:t>
      </w:r>
      <w:r>
        <w:t>.</w:t>
      </w:r>
      <w:r>
        <w:tab/>
        <w:t>Distance prescribed (Act s. 77A)</w:t>
      </w:r>
      <w:bookmarkEnd w:id="50"/>
    </w:p>
    <w:p w:rsidR="00774D40" w:rsidRDefault="00774D40">
      <w:pPr>
        <w:pStyle w:val="Subsection"/>
      </w:pPr>
      <w:r>
        <w:tab/>
        <w:t>(1)</w:t>
      </w:r>
      <w:r>
        <w:tab/>
        <w:t xml:space="preserve">For the purposes of section 77A, the following distances are prescribed — </w:t>
      </w:r>
    </w:p>
    <w:p w:rsidR="00774D40" w:rsidRDefault="00774D40">
      <w:pPr>
        <w:pStyle w:val="Indenta"/>
      </w:pPr>
      <w:r>
        <w:tab/>
        <w:t>(a)</w:t>
      </w:r>
      <w:r>
        <w:tab/>
        <w:t>for packaged liquor premises in the metropolitan region — 5 km;</w:t>
      </w:r>
    </w:p>
    <w:p w:rsidR="00774D40" w:rsidRDefault="00774D40">
      <w:pPr>
        <w:pStyle w:val="Indenta"/>
      </w:pPr>
      <w:r>
        <w:tab/>
        <w:t>(b)</w:t>
      </w:r>
      <w:r>
        <w:tab/>
        <w:t>for all other packaged liquor premises — 12 km.</w:t>
      </w:r>
    </w:p>
    <w:p w:rsidR="00774D40" w:rsidRDefault="00774D40" w:rsidP="0009112A">
      <w:pPr>
        <w:pStyle w:val="Subsection"/>
        <w:keepNext/>
      </w:pPr>
      <w:r>
        <w:lastRenderedPageBreak/>
        <w:tab/>
        <w:t>(2)</w:t>
      </w:r>
      <w:r>
        <w:tab/>
        <w:t>The distances referred to in subregulation (1) are to be calculated using the shortest route by road.</w:t>
      </w:r>
    </w:p>
    <w:p w:rsidR="00774D40" w:rsidRDefault="00774D40">
      <w:pPr>
        <w:pStyle w:val="Footnotesection"/>
        <w:ind w:left="890" w:hanging="890"/>
      </w:pPr>
      <w:r>
        <w:tab/>
        <w:t>[Regulation 9AAA inserted: Gazette 1 Nov 2019 p. 3859.]</w:t>
      </w:r>
    </w:p>
    <w:p w:rsidR="00774D40" w:rsidRDefault="00774D40">
      <w:pPr>
        <w:pStyle w:val="Heading5"/>
      </w:pPr>
      <w:bookmarkStart w:id="51" w:name="_Toc75170060"/>
      <w:r>
        <w:rPr>
          <w:rStyle w:val="CharSectno"/>
        </w:rPr>
        <w:t>14AB</w:t>
      </w:r>
      <w:r>
        <w:t>.</w:t>
      </w:r>
      <w:r>
        <w:tab/>
        <w:t xml:space="preserve">Requirement for lodgment of application prescribed </w:t>
      </w:r>
      <w:r>
        <w:rPr>
          <w:snapToGrid w:val="0"/>
        </w:rPr>
        <w:t>(Act s. </w:t>
      </w:r>
      <w:r>
        <w:t>75(1)(b))</w:t>
      </w:r>
      <w:bookmarkEnd w:id="51"/>
    </w:p>
    <w:p w:rsidR="00774D40" w:rsidRDefault="00774D40">
      <w:pPr>
        <w:pStyle w:val="Subsection"/>
      </w:pPr>
      <w:r>
        <w:tab/>
      </w:r>
      <w:r>
        <w:tab/>
        <w:t>For the purposes of section 75(1)(b), an application for the grant of an occasional licence is to be lodged with the Director —</w:t>
      </w:r>
    </w:p>
    <w:p w:rsidR="00774D40" w:rsidRDefault="00774D40">
      <w:pPr>
        <w:pStyle w:val="Indenta"/>
      </w:pPr>
      <w:r>
        <w:tab/>
        <w:t>(a)</w:t>
      </w:r>
      <w:r>
        <w:tab/>
        <w:t xml:space="preserve">if the anticipated number of patrons is greater than 500 but not greater than 5 000 — not later than </w:t>
      </w:r>
      <w:r w:rsidR="00BA1E9F">
        <w:t>60 days</w:t>
      </w:r>
      <w:r>
        <w:t xml:space="preserve"> before the licence is to take effect; or</w:t>
      </w:r>
    </w:p>
    <w:p w:rsidR="00774D40" w:rsidRDefault="00774D40">
      <w:pPr>
        <w:pStyle w:val="Indenta"/>
        <w:keepNext/>
      </w:pPr>
      <w:r>
        <w:tab/>
        <w:t>(b)</w:t>
      </w:r>
      <w:r>
        <w:tab/>
        <w:t xml:space="preserve">if the anticipated number of patrons is greater than 5 000 — not later than </w:t>
      </w:r>
      <w:r w:rsidR="00BA1E9F">
        <w:t>90 days</w:t>
      </w:r>
      <w:r>
        <w:t xml:space="preserve"> before the licence is to take effect.</w:t>
      </w:r>
    </w:p>
    <w:p w:rsidR="00774D40" w:rsidRDefault="00774D40">
      <w:pPr>
        <w:pStyle w:val="Footnotesection"/>
        <w:ind w:left="890" w:hanging="890"/>
      </w:pPr>
      <w:r>
        <w:tab/>
        <w:t>[Regulation 14AB inserted: Gazette 1 May 2007 p. 1876</w:t>
      </w:r>
      <w:r>
        <w:noBreakHyphen/>
        <w:t>7; amended: Gazette 22 Oct 2010 p. 5227</w:t>
      </w:r>
      <w:r w:rsidR="00802F3C">
        <w:t>; SL 2021/94 r. </w:t>
      </w:r>
      <w:r w:rsidR="00715D0E">
        <w:t>6</w:t>
      </w:r>
      <w:r>
        <w:t>.]</w:t>
      </w:r>
    </w:p>
    <w:p w:rsidR="00774D40" w:rsidRDefault="00774D40">
      <w:pPr>
        <w:pStyle w:val="Heading5"/>
      </w:pPr>
      <w:bookmarkStart w:id="52" w:name="_Toc75170061"/>
      <w:r>
        <w:rPr>
          <w:rStyle w:val="CharSectno"/>
        </w:rPr>
        <w:t>14AC</w:t>
      </w:r>
      <w:r>
        <w:t>.</w:t>
      </w:r>
      <w:r>
        <w:tab/>
        <w:t xml:space="preserve">Requirement for lodgment of application prescribed </w:t>
      </w:r>
      <w:r>
        <w:rPr>
          <w:snapToGrid w:val="0"/>
        </w:rPr>
        <w:t>(Act s. </w:t>
      </w:r>
      <w:r>
        <w:t>76(1)(b))</w:t>
      </w:r>
      <w:bookmarkEnd w:id="52"/>
    </w:p>
    <w:p w:rsidR="00774D40" w:rsidRDefault="00774D40">
      <w:pPr>
        <w:pStyle w:val="Subsection"/>
      </w:pPr>
      <w:r>
        <w:tab/>
        <w:t>(1)</w:t>
      </w:r>
      <w:r>
        <w:tab/>
        <w:t xml:space="preserve">In this regulation — </w:t>
      </w:r>
    </w:p>
    <w:p w:rsidR="00774D40" w:rsidRDefault="00774D40">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rsidR="00774D40" w:rsidRDefault="00774D40">
      <w:pPr>
        <w:pStyle w:val="Subsection"/>
        <w:keepNext/>
        <w:keepLines/>
      </w:pPr>
      <w:r>
        <w:tab/>
        <w:t>(2)</w:t>
      </w:r>
      <w:r>
        <w:tab/>
        <w:t>For the purposes of section 76(1)(b), an application for the issue of a prescribed permit is to be lodged with the Director —</w:t>
      </w:r>
    </w:p>
    <w:p w:rsidR="00774D40" w:rsidRDefault="00774D40">
      <w:pPr>
        <w:pStyle w:val="Indenta"/>
      </w:pPr>
      <w:r>
        <w:tab/>
        <w:t>(a)</w:t>
      </w:r>
      <w:r>
        <w:tab/>
        <w:t>if the anticipated number of patrons is greater than 500 but not greater than 5 000 — not later than 60 days before the permit is to take effect; or</w:t>
      </w:r>
    </w:p>
    <w:p w:rsidR="00774D40" w:rsidRDefault="00774D40">
      <w:pPr>
        <w:pStyle w:val="Indenta"/>
        <w:keepNext/>
      </w:pPr>
      <w:r>
        <w:lastRenderedPageBreak/>
        <w:tab/>
        <w:t>(b)</w:t>
      </w:r>
      <w:r>
        <w:tab/>
        <w:t>if the anticipated number of patrons is greater than 5 000 — not later than 90 days before the permit is to take effect.</w:t>
      </w:r>
    </w:p>
    <w:p w:rsidR="00774D40" w:rsidRDefault="00774D40">
      <w:pPr>
        <w:pStyle w:val="Footnotesection"/>
        <w:ind w:left="890" w:hanging="890"/>
      </w:pPr>
      <w:r>
        <w:tab/>
        <w:t>[Regulation 14AC inserted: Gazette 1 May 2007 p. 1877; amended: Gazette 22 Oct 2010 p. 5227; 2 Oct 2018 p. 3801</w:t>
      </w:r>
      <w:r w:rsidR="00825250">
        <w:t>; SL 2021/94 r. 7</w:t>
      </w:r>
      <w:r>
        <w:t>.]</w:t>
      </w:r>
    </w:p>
    <w:p w:rsidR="00774D40" w:rsidRDefault="00774D40">
      <w:pPr>
        <w:pStyle w:val="Heading5"/>
        <w:spacing w:before="240"/>
      </w:pPr>
      <w:bookmarkStart w:id="53" w:name="_Toc75170062"/>
      <w:r>
        <w:rPr>
          <w:rStyle w:val="CharSectno"/>
        </w:rPr>
        <w:t>14ADA</w:t>
      </w:r>
      <w:r>
        <w:t>.</w:t>
      </w:r>
      <w:r>
        <w:tab/>
        <w:t>Manager’s approval, application for (Act s. 102B)</w:t>
      </w:r>
      <w:bookmarkEnd w:id="53"/>
    </w:p>
    <w:p w:rsidR="00774D40" w:rsidRDefault="00774D40">
      <w:pPr>
        <w:pStyle w:val="Subsection"/>
      </w:pPr>
      <w:r>
        <w:tab/>
        <w:t>(1)</w:t>
      </w:r>
      <w:r>
        <w:tab/>
        <w:t xml:space="preserve">In this regulation — </w:t>
      </w:r>
    </w:p>
    <w:p w:rsidR="00774D40" w:rsidRDefault="00774D40">
      <w:pPr>
        <w:pStyle w:val="Defstart"/>
      </w:pPr>
      <w:r>
        <w:tab/>
      </w:r>
      <w:r>
        <w:rPr>
          <w:rStyle w:val="CharDefText"/>
        </w:rPr>
        <w:t>approval application</w:t>
      </w:r>
      <w:r>
        <w:t xml:space="preserve"> means an application for a manager’s approval under section 102B.</w:t>
      </w:r>
    </w:p>
    <w:p w:rsidR="00774D40" w:rsidRDefault="00774D40">
      <w:pPr>
        <w:pStyle w:val="Subsection"/>
        <w:keepNext/>
      </w:pPr>
      <w:r>
        <w:tab/>
        <w:t>(2)</w:t>
      </w:r>
      <w:r>
        <w:tab/>
        <w:t xml:space="preserve">An approval application must be — </w:t>
      </w:r>
    </w:p>
    <w:p w:rsidR="00774D40" w:rsidRDefault="00774D40">
      <w:pPr>
        <w:pStyle w:val="Indenta"/>
      </w:pPr>
      <w:r>
        <w:tab/>
        <w:t>(a)</w:t>
      </w:r>
      <w:r>
        <w:tab/>
        <w:t>made in the form approved by the Director; and</w:t>
      </w:r>
    </w:p>
    <w:p w:rsidR="00774D40" w:rsidRDefault="00774D40">
      <w:pPr>
        <w:pStyle w:val="Indenta"/>
      </w:pPr>
      <w:r>
        <w:tab/>
        <w:t>(b)</w:t>
      </w:r>
      <w:r>
        <w:tab/>
        <w:t>supported by such other documentation or information as the Director may in a particular case require.</w:t>
      </w:r>
    </w:p>
    <w:p w:rsidR="00774D40" w:rsidRDefault="00774D40">
      <w:pPr>
        <w:pStyle w:val="Subsection"/>
      </w:pPr>
      <w:r>
        <w:tab/>
        <w:t>(3)</w:t>
      </w:r>
      <w:r>
        <w:tab/>
        <w:t>An approval application must be lodged at an Australia Post office or agency unless it is an approval application to which subregulation (4) applies.</w:t>
      </w:r>
    </w:p>
    <w:p w:rsidR="00774D40" w:rsidRDefault="00774D40">
      <w:pPr>
        <w:pStyle w:val="Subsection"/>
        <w:keepNext/>
      </w:pPr>
      <w:r>
        <w:tab/>
        <w:t>(4)</w:t>
      </w:r>
      <w:r>
        <w:tab/>
        <w:t xml:space="preserve">An approval application by an approved restricted manager seeking approval as an approved unrestricted manager must be lodged — </w:t>
      </w:r>
    </w:p>
    <w:p w:rsidR="00774D40" w:rsidRDefault="00774D40">
      <w:pPr>
        <w:pStyle w:val="Indenta"/>
      </w:pPr>
      <w:r>
        <w:tab/>
        <w:t>(a)</w:t>
      </w:r>
      <w:r>
        <w:tab/>
        <w:t>at an Australia Post office or agency; or</w:t>
      </w:r>
    </w:p>
    <w:p w:rsidR="00774D40" w:rsidRDefault="00774D40">
      <w:pPr>
        <w:pStyle w:val="Indenta"/>
        <w:keepNext/>
      </w:pPr>
      <w:r>
        <w:tab/>
        <w:t>(b)</w:t>
      </w:r>
      <w:r>
        <w:tab/>
        <w:t>by an electronic means acceptable to the Director.</w:t>
      </w:r>
    </w:p>
    <w:p w:rsidR="00774D40" w:rsidRDefault="00774D40">
      <w:pPr>
        <w:pStyle w:val="Footnotesection"/>
        <w:ind w:left="890" w:hanging="890"/>
      </w:pPr>
      <w:r>
        <w:tab/>
        <w:t>[Regulation 14ADA inserted: Gazette 3 Jun 2011 p. 1995.]</w:t>
      </w:r>
    </w:p>
    <w:p w:rsidR="00774D40" w:rsidRDefault="00774D40">
      <w:pPr>
        <w:pStyle w:val="Heading5"/>
      </w:pPr>
      <w:bookmarkStart w:id="54" w:name="_Toc75170063"/>
      <w:r>
        <w:rPr>
          <w:rStyle w:val="CharSectno"/>
        </w:rPr>
        <w:t>14ADB</w:t>
      </w:r>
      <w:r>
        <w:t>.</w:t>
      </w:r>
      <w:r>
        <w:tab/>
        <w:t>Manager’s approval, conditions on (Act s. 102C)</w:t>
      </w:r>
      <w:bookmarkEnd w:id="54"/>
    </w:p>
    <w:p w:rsidR="00774D40" w:rsidRDefault="00774D40">
      <w:pPr>
        <w:pStyle w:val="Subsection"/>
        <w:keepNext/>
        <w:keepLines/>
      </w:pPr>
      <w:r>
        <w:tab/>
        <w:t>(1)</w:t>
      </w:r>
      <w:r>
        <w:tab/>
        <w:t xml:space="preserve">The Director may impose a condition on a manager’s approval — </w:t>
      </w:r>
    </w:p>
    <w:p w:rsidR="00774D40" w:rsidRDefault="00774D40">
      <w:pPr>
        <w:pStyle w:val="Indenta"/>
      </w:pPr>
      <w:r>
        <w:tab/>
        <w:t>(a)</w:t>
      </w:r>
      <w:r>
        <w:tab/>
        <w:t>when the manager’s approval is granted or renewed; or</w:t>
      </w:r>
    </w:p>
    <w:p w:rsidR="00774D40" w:rsidRDefault="00774D40">
      <w:pPr>
        <w:pStyle w:val="Indenta"/>
      </w:pPr>
      <w:r>
        <w:tab/>
        <w:t>(b)</w:t>
      </w:r>
      <w:r>
        <w:tab/>
        <w:t>at any other time by giving notice in writing to the approved manager.</w:t>
      </w:r>
    </w:p>
    <w:p w:rsidR="00774D40" w:rsidRDefault="00774D40">
      <w:pPr>
        <w:pStyle w:val="Subsection"/>
      </w:pPr>
      <w:r>
        <w:lastRenderedPageBreak/>
        <w:tab/>
        <w:t>(2)</w:t>
      </w:r>
      <w:r>
        <w:tab/>
        <w:t>The Director may vary or remove a condition on a manager’s approval at any time by giving notice in writing to the approved manager.</w:t>
      </w:r>
    </w:p>
    <w:p w:rsidR="00774D40" w:rsidRDefault="00774D40">
      <w:pPr>
        <w:pStyle w:val="Subsection"/>
      </w:pPr>
      <w:r>
        <w:tab/>
        <w:t>(3)</w:t>
      </w:r>
      <w:r>
        <w:tab/>
        <w:t xml:space="preserve">The Director may impose, vary or remove a condition on — </w:t>
      </w:r>
    </w:p>
    <w:p w:rsidR="00774D40" w:rsidRDefault="00774D40">
      <w:pPr>
        <w:pStyle w:val="Indenta"/>
      </w:pPr>
      <w:r>
        <w:tab/>
        <w:t>(a)</w:t>
      </w:r>
      <w:r>
        <w:tab/>
        <w:t>the Director’s own initiative; or</w:t>
      </w:r>
    </w:p>
    <w:p w:rsidR="00774D40" w:rsidRDefault="00774D40">
      <w:pPr>
        <w:pStyle w:val="Indenta"/>
      </w:pPr>
      <w:r>
        <w:tab/>
        <w:t>(b)</w:t>
      </w:r>
      <w:r>
        <w:tab/>
        <w:t>the application of the approved manager.</w:t>
      </w:r>
    </w:p>
    <w:p w:rsidR="00774D40" w:rsidRDefault="00774D40">
      <w:pPr>
        <w:pStyle w:val="Subsection"/>
      </w:pPr>
      <w:r>
        <w:tab/>
        <w:t>(4)</w:t>
      </w:r>
      <w:r>
        <w:tab/>
        <w:t xml:space="preserve">Before the Director — </w:t>
      </w:r>
    </w:p>
    <w:p w:rsidR="00774D40" w:rsidRDefault="00774D40">
      <w:pPr>
        <w:pStyle w:val="Indenta"/>
      </w:pPr>
      <w:r>
        <w:tab/>
        <w:t>(a)</w:t>
      </w:r>
      <w:r>
        <w:tab/>
        <w:t>imposes a condition under subregulation (1)(b); or</w:t>
      </w:r>
    </w:p>
    <w:p w:rsidR="00774D40" w:rsidRDefault="00774D40">
      <w:pPr>
        <w:pStyle w:val="Indenta"/>
      </w:pPr>
      <w:r>
        <w:tab/>
        <w:t>(b)</w:t>
      </w:r>
      <w:r>
        <w:tab/>
        <w:t>varies a condition,</w:t>
      </w:r>
    </w:p>
    <w:p w:rsidR="00774D40" w:rsidRDefault="00774D40">
      <w:pPr>
        <w:pStyle w:val="Subsection"/>
      </w:pPr>
      <w:r>
        <w:tab/>
      </w:r>
      <w:r>
        <w:tab/>
        <w:t>on the Director’s own initiative, the Director must give the approved manager a reasonable opportunity to make submissions concerning the proposed condition or variation.</w:t>
      </w:r>
    </w:p>
    <w:p w:rsidR="00774D40" w:rsidRDefault="00774D40">
      <w:pPr>
        <w:pStyle w:val="Subsection"/>
      </w:pPr>
      <w:r>
        <w:tab/>
        <w:t>(5)</w:t>
      </w:r>
      <w:r>
        <w:tab/>
        <w:t>A notice under subregulation (1)(b) or (2) takes effect on the day specified in it.</w:t>
      </w:r>
    </w:p>
    <w:p w:rsidR="00774D40" w:rsidRDefault="00774D40">
      <w:pPr>
        <w:pStyle w:val="Footnotesection"/>
        <w:ind w:left="890" w:hanging="890"/>
      </w:pPr>
      <w:r>
        <w:tab/>
        <w:t>[Regulation 14ADB inserted: Gazette 3 Jun 2011 p. 1995</w:t>
      </w:r>
      <w:r>
        <w:noBreakHyphen/>
        <w:t>6.]</w:t>
      </w:r>
    </w:p>
    <w:p w:rsidR="00774D40" w:rsidRDefault="00774D40">
      <w:pPr>
        <w:pStyle w:val="Heading5"/>
      </w:pPr>
      <w:bookmarkStart w:id="55" w:name="_Toc75170064"/>
      <w:r>
        <w:rPr>
          <w:rStyle w:val="CharSectno"/>
        </w:rPr>
        <w:t>14ADC</w:t>
      </w:r>
      <w:r>
        <w:t>.</w:t>
      </w:r>
      <w:r>
        <w:tab/>
        <w:t>Manager’s approval, duration of (Act s. 102D)</w:t>
      </w:r>
      <w:bookmarkEnd w:id="55"/>
    </w:p>
    <w:p w:rsidR="00774D40" w:rsidRDefault="00774D40">
      <w:pPr>
        <w:pStyle w:val="Subsection"/>
      </w:pPr>
      <w:r>
        <w:tab/>
        <w:t>(1)</w:t>
      </w:r>
      <w:r>
        <w:tab/>
        <w:t>A period of 5 years is prescribed for the purposes of section 102D(1)(b).</w:t>
      </w:r>
    </w:p>
    <w:p w:rsidR="00774D40" w:rsidRDefault="00774D40">
      <w:pPr>
        <w:pStyle w:val="Subsection"/>
        <w:keepNext/>
      </w:pPr>
      <w:r>
        <w:tab/>
        <w:t>(2)</w:t>
      </w:r>
      <w:r>
        <w:tab/>
        <w:t>A duration of 5 years is prescribed for the purposes of section 102D(2).</w:t>
      </w:r>
    </w:p>
    <w:p w:rsidR="00774D40" w:rsidRDefault="00774D40">
      <w:pPr>
        <w:pStyle w:val="Footnotesection"/>
        <w:ind w:left="890" w:hanging="890"/>
      </w:pPr>
      <w:r>
        <w:tab/>
        <w:t>[Regulation 14ADC inserted: Gazette 3 Jun 2011 p. 1996.]</w:t>
      </w:r>
    </w:p>
    <w:p w:rsidR="00774D40" w:rsidRDefault="00774D40">
      <w:pPr>
        <w:pStyle w:val="Heading5"/>
      </w:pPr>
      <w:bookmarkStart w:id="56" w:name="_Toc75170065"/>
      <w:r>
        <w:rPr>
          <w:rStyle w:val="CharSectno"/>
        </w:rPr>
        <w:t>14ADD</w:t>
      </w:r>
      <w:r>
        <w:t>.</w:t>
      </w:r>
      <w:r>
        <w:tab/>
        <w:t>Manager’s approval, renewal of (Act s. 102E)</w:t>
      </w:r>
      <w:bookmarkEnd w:id="56"/>
    </w:p>
    <w:p w:rsidR="00774D40" w:rsidRDefault="00774D40">
      <w:pPr>
        <w:pStyle w:val="Subsection"/>
      </w:pPr>
      <w:r>
        <w:tab/>
        <w:t>(1)</w:t>
      </w:r>
      <w:r>
        <w:tab/>
        <w:t xml:space="preserve">In this regulation — </w:t>
      </w:r>
    </w:p>
    <w:p w:rsidR="00774D40" w:rsidRDefault="00774D40">
      <w:pPr>
        <w:pStyle w:val="Defstart"/>
      </w:pPr>
      <w:r>
        <w:tab/>
      </w:r>
      <w:r>
        <w:rPr>
          <w:rStyle w:val="CharDefText"/>
        </w:rPr>
        <w:t>renewal application</w:t>
      </w:r>
      <w:r>
        <w:t xml:space="preserve"> means an application for the renewal of a manager’s approval under section 102E.</w:t>
      </w:r>
    </w:p>
    <w:p w:rsidR="00774D40" w:rsidRDefault="00774D40">
      <w:pPr>
        <w:pStyle w:val="Subsection"/>
      </w:pPr>
      <w:r>
        <w:tab/>
        <w:t>(2)</w:t>
      </w:r>
      <w:r>
        <w:tab/>
        <w:t xml:space="preserve">A renewal application must be — </w:t>
      </w:r>
    </w:p>
    <w:p w:rsidR="00774D40" w:rsidRDefault="00774D40">
      <w:pPr>
        <w:pStyle w:val="Indenta"/>
      </w:pPr>
      <w:r>
        <w:tab/>
        <w:t>(a)</w:t>
      </w:r>
      <w:r>
        <w:tab/>
        <w:t>made in the form approved by the Director; and</w:t>
      </w:r>
    </w:p>
    <w:p w:rsidR="00774D40" w:rsidRDefault="00774D40">
      <w:pPr>
        <w:pStyle w:val="Indenta"/>
      </w:pPr>
      <w:r>
        <w:lastRenderedPageBreak/>
        <w:tab/>
        <w:t>(b)</w:t>
      </w:r>
      <w:r>
        <w:tab/>
        <w:t>supported by such other documentation or information as the Director may in a particular case require.</w:t>
      </w:r>
    </w:p>
    <w:p w:rsidR="00774D40" w:rsidRDefault="00774D40">
      <w:pPr>
        <w:pStyle w:val="Subsection"/>
      </w:pPr>
      <w:r>
        <w:tab/>
        <w:t>(3)</w:t>
      </w:r>
      <w:r>
        <w:tab/>
        <w:t xml:space="preserve">A renewal application must be lodged — </w:t>
      </w:r>
    </w:p>
    <w:p w:rsidR="00774D40" w:rsidRDefault="00774D40">
      <w:pPr>
        <w:pStyle w:val="Indenta"/>
      </w:pPr>
      <w:r>
        <w:tab/>
        <w:t>(a)</w:t>
      </w:r>
      <w:r>
        <w:tab/>
        <w:t>at an Australia Post office or agency; or</w:t>
      </w:r>
    </w:p>
    <w:p w:rsidR="00774D40" w:rsidRDefault="00774D40">
      <w:pPr>
        <w:pStyle w:val="Indenta"/>
      </w:pPr>
      <w:r>
        <w:tab/>
        <w:t>(b)</w:t>
      </w:r>
      <w:r>
        <w:tab/>
        <w:t>by an electronic means acceptable to the Director.</w:t>
      </w:r>
    </w:p>
    <w:p w:rsidR="00774D40" w:rsidRDefault="00774D40">
      <w:pPr>
        <w:pStyle w:val="Subsection"/>
        <w:keepNext/>
        <w:keepLines/>
      </w:pPr>
      <w:r>
        <w:tab/>
        <w:t>(4)</w:t>
      </w:r>
      <w:r>
        <w:tab/>
        <w:t xml:space="preserve">Unless the Director otherwise determines, if — </w:t>
      </w:r>
    </w:p>
    <w:p w:rsidR="00774D40" w:rsidRDefault="00774D40">
      <w:pPr>
        <w:pStyle w:val="Indenta"/>
        <w:keepNext/>
        <w:keepLines/>
      </w:pPr>
      <w:r>
        <w:tab/>
        <w:t>(a)</w:t>
      </w:r>
      <w:r>
        <w:tab/>
        <w:t>a renewal application has been made; and</w:t>
      </w:r>
    </w:p>
    <w:p w:rsidR="00774D40" w:rsidRDefault="00774D40">
      <w:pPr>
        <w:pStyle w:val="Indenta"/>
      </w:pPr>
      <w:r>
        <w:tab/>
        <w:t>(b)</w:t>
      </w:r>
      <w:r>
        <w:tab/>
        <w:t>the Director has not, before the day on which the manager’s approval is due to expire, determined the renewal application,</w:t>
      </w:r>
    </w:p>
    <w:p w:rsidR="00774D40" w:rsidRDefault="00774D40">
      <w:pPr>
        <w:pStyle w:val="Subsection"/>
      </w:pPr>
      <w:r>
        <w:tab/>
      </w:r>
      <w:r>
        <w:tab/>
        <w:t>the applicant is to be taken to be an approved unrestricted manager or an approved restricted manager, as the case requires, until the Director determines the renewal application.</w:t>
      </w:r>
    </w:p>
    <w:p w:rsidR="00774D40" w:rsidRDefault="00774D40">
      <w:pPr>
        <w:pStyle w:val="Footnotesection"/>
        <w:ind w:left="890" w:hanging="890"/>
      </w:pPr>
      <w:r>
        <w:tab/>
        <w:t>[Regulation 14ADD inserted: Gazette 3 Jun 2011 p. 1996.]</w:t>
      </w:r>
    </w:p>
    <w:p w:rsidR="00774D40" w:rsidRDefault="00774D40">
      <w:pPr>
        <w:pStyle w:val="Heading5"/>
      </w:pPr>
      <w:bookmarkStart w:id="57" w:name="_Toc75170066"/>
      <w:r>
        <w:rPr>
          <w:rStyle w:val="CharSectno"/>
        </w:rPr>
        <w:t>14ADE</w:t>
      </w:r>
      <w:r>
        <w:t>.</w:t>
      </w:r>
      <w:r>
        <w:tab/>
        <w:t>Approved manager, identification card for</w:t>
      </w:r>
      <w:bookmarkEnd w:id="57"/>
    </w:p>
    <w:p w:rsidR="00774D40" w:rsidRDefault="00774D40">
      <w:pPr>
        <w:pStyle w:val="Subsection"/>
      </w:pPr>
      <w:r>
        <w:tab/>
        <w:t>(1)</w:t>
      </w:r>
      <w:r>
        <w:tab/>
        <w:t>The Director may issue an identification card to an approved manager.</w:t>
      </w:r>
    </w:p>
    <w:p w:rsidR="00774D40" w:rsidRDefault="00774D40">
      <w:pPr>
        <w:pStyle w:val="Subsection"/>
      </w:pPr>
      <w:r>
        <w:tab/>
        <w:t>(2)</w:t>
      </w:r>
      <w:r>
        <w:tab/>
        <w:t xml:space="preserve">An identification card — </w:t>
      </w:r>
    </w:p>
    <w:p w:rsidR="00774D40" w:rsidRDefault="00774D40">
      <w:pPr>
        <w:pStyle w:val="Indenta"/>
      </w:pPr>
      <w:r>
        <w:tab/>
        <w:t>(a)</w:t>
      </w:r>
      <w:r>
        <w:tab/>
        <w:t>must be in the form approved by the Director; and</w:t>
      </w:r>
    </w:p>
    <w:p w:rsidR="00774D40" w:rsidRDefault="00774D40">
      <w:pPr>
        <w:pStyle w:val="Indenta"/>
      </w:pPr>
      <w:r>
        <w:tab/>
        <w:t>(b)</w:t>
      </w:r>
      <w:r>
        <w:tab/>
        <w:t>may contain such information as the Director considers appropriate.</w:t>
      </w:r>
    </w:p>
    <w:p w:rsidR="00774D40" w:rsidRDefault="00774D40">
      <w:pPr>
        <w:pStyle w:val="Subsection"/>
      </w:pPr>
      <w:r>
        <w:tab/>
        <w:t>(3)</w:t>
      </w:r>
      <w:r>
        <w:tab/>
        <w:t xml:space="preserve">An authorised officer may direct a person to whom an identification card has been issued to produce the identification card — </w:t>
      </w:r>
    </w:p>
    <w:p w:rsidR="00774D40" w:rsidRDefault="00774D40">
      <w:pPr>
        <w:pStyle w:val="Indenta"/>
      </w:pPr>
      <w:r>
        <w:tab/>
        <w:t>(a)</w:t>
      </w:r>
      <w:r>
        <w:tab/>
        <w:t>to the authorised officer immediately if the card is in the person’s possession when the direction is given; or</w:t>
      </w:r>
    </w:p>
    <w:p w:rsidR="00774D40" w:rsidRDefault="00774D40">
      <w:pPr>
        <w:pStyle w:val="Indenta"/>
      </w:pPr>
      <w:r>
        <w:tab/>
        <w:t>(b)</w:t>
      </w:r>
      <w:r>
        <w:tab/>
        <w:t>to an authorised officer or the officer in charge of a police station, within 48 hours after the direction is given, if the card is not in the person’s possession when the direction is given.</w:t>
      </w:r>
    </w:p>
    <w:p w:rsidR="00774D40" w:rsidRDefault="00774D40">
      <w:pPr>
        <w:pStyle w:val="Subsection"/>
      </w:pPr>
      <w:r>
        <w:lastRenderedPageBreak/>
        <w:tab/>
        <w:t>(4)</w:t>
      </w:r>
      <w:r>
        <w:tab/>
        <w:t>A person who fails to comply with a direction given to the person under subregulation (3) commits an offence.</w:t>
      </w:r>
    </w:p>
    <w:p w:rsidR="00774D40" w:rsidRDefault="00774D40">
      <w:pPr>
        <w:pStyle w:val="Penstart"/>
      </w:pPr>
      <w:r>
        <w:tab/>
        <w:t>Penalty: a fine of $2 000.</w:t>
      </w:r>
    </w:p>
    <w:p w:rsidR="00774D40" w:rsidRDefault="00774D40">
      <w:pPr>
        <w:pStyle w:val="Footnotesection"/>
        <w:ind w:left="890" w:hanging="890"/>
      </w:pPr>
      <w:r>
        <w:tab/>
        <w:t>[Regulation 14ADE inserted: Gazette 3 Jun 2011 p. 1996</w:t>
      </w:r>
      <w:r>
        <w:noBreakHyphen/>
        <w:t>7.]</w:t>
      </w:r>
    </w:p>
    <w:p w:rsidR="00774D40" w:rsidRDefault="00774D40">
      <w:pPr>
        <w:pStyle w:val="Heading5"/>
      </w:pPr>
      <w:bookmarkStart w:id="58" w:name="_Toc75170067"/>
      <w:r>
        <w:rPr>
          <w:rStyle w:val="CharSectno"/>
        </w:rPr>
        <w:t>14ADF</w:t>
      </w:r>
      <w:r>
        <w:t>.</w:t>
      </w:r>
      <w:r>
        <w:tab/>
        <w:t>Lost etc. identification card, replacement of</w:t>
      </w:r>
      <w:bookmarkEnd w:id="58"/>
    </w:p>
    <w:p w:rsidR="00774D40" w:rsidRDefault="00774D40">
      <w:pPr>
        <w:pStyle w:val="Subsection"/>
      </w:pPr>
      <w:r>
        <w:tab/>
        <w:t>(1)</w:t>
      </w:r>
      <w:r>
        <w:tab/>
        <w:t>If the Director is satisfied, on an application in accordance with subregulation (2), that an identification card has been lost, stolen or destroyed, the Director may issue a replacement identification card.</w:t>
      </w:r>
    </w:p>
    <w:p w:rsidR="00774D40" w:rsidRDefault="00774D40">
      <w:pPr>
        <w:pStyle w:val="Subsection"/>
        <w:keepNext/>
      </w:pPr>
      <w:r>
        <w:tab/>
        <w:t>(2)</w:t>
      </w:r>
      <w:r>
        <w:tab/>
        <w:t xml:space="preserve">An application for a replacement identification card must be — </w:t>
      </w:r>
    </w:p>
    <w:p w:rsidR="00774D40" w:rsidRDefault="00774D40">
      <w:pPr>
        <w:pStyle w:val="Indenta"/>
        <w:spacing w:before="100"/>
      </w:pPr>
      <w:r>
        <w:tab/>
        <w:t>(a)</w:t>
      </w:r>
      <w:r>
        <w:tab/>
        <w:t>made in a form approved by the Director; and</w:t>
      </w:r>
    </w:p>
    <w:p w:rsidR="00774D40" w:rsidRDefault="00774D40">
      <w:pPr>
        <w:pStyle w:val="Indenta"/>
        <w:spacing w:before="100"/>
      </w:pPr>
      <w:r>
        <w:tab/>
        <w:t>(b)</w:t>
      </w:r>
      <w:r>
        <w:tab/>
        <w:t xml:space="preserve">lodged — </w:t>
      </w:r>
    </w:p>
    <w:p w:rsidR="00774D40" w:rsidRDefault="00774D40">
      <w:pPr>
        <w:pStyle w:val="Indenti"/>
        <w:spacing w:before="100"/>
      </w:pPr>
      <w:r>
        <w:tab/>
        <w:t>(i)</w:t>
      </w:r>
      <w:r>
        <w:tab/>
        <w:t>at an Australia Post office or agency; or</w:t>
      </w:r>
    </w:p>
    <w:p w:rsidR="00774D40" w:rsidRDefault="00774D40">
      <w:pPr>
        <w:pStyle w:val="Indenti"/>
        <w:spacing w:before="100"/>
      </w:pPr>
      <w:r>
        <w:tab/>
        <w:t>(ii)</w:t>
      </w:r>
      <w:r>
        <w:tab/>
        <w:t>by an electronic means acceptable to the Director;</w:t>
      </w:r>
    </w:p>
    <w:p w:rsidR="00774D40" w:rsidRDefault="00774D40">
      <w:pPr>
        <w:pStyle w:val="Indenta"/>
        <w:spacing w:before="100"/>
      </w:pPr>
      <w:r>
        <w:tab/>
      </w:r>
      <w:r>
        <w:tab/>
        <w:t>and</w:t>
      </w:r>
    </w:p>
    <w:p w:rsidR="00774D40" w:rsidRDefault="00774D40">
      <w:pPr>
        <w:pStyle w:val="Indenta"/>
        <w:spacing w:before="100"/>
      </w:pPr>
      <w:r>
        <w:tab/>
        <w:t>(c)</w:t>
      </w:r>
      <w:r>
        <w:tab/>
        <w:t>accompanied by the appropriate fee set out in Schedule 3.</w:t>
      </w:r>
    </w:p>
    <w:p w:rsidR="00774D40" w:rsidRDefault="00774D40">
      <w:pPr>
        <w:pStyle w:val="Footnotesection"/>
        <w:ind w:left="890" w:hanging="890"/>
      </w:pPr>
      <w:r>
        <w:tab/>
        <w:t>[Regulation 14ADF inserted: Gazette 3 Jun 2011 p. 1997.]</w:t>
      </w:r>
    </w:p>
    <w:p w:rsidR="00774D40" w:rsidRDefault="00774D40">
      <w:pPr>
        <w:pStyle w:val="Heading5"/>
      </w:pPr>
      <w:bookmarkStart w:id="59" w:name="_Toc75170068"/>
      <w:r>
        <w:rPr>
          <w:rStyle w:val="CharSectno"/>
        </w:rPr>
        <w:t>14ADG</w:t>
      </w:r>
      <w:r>
        <w:t>.</w:t>
      </w:r>
      <w:r>
        <w:tab/>
        <w:t>Transitioned approvals (Act Sch. 1B)</w:t>
      </w:r>
      <w:bookmarkEnd w:id="59"/>
    </w:p>
    <w:p w:rsidR="00774D40" w:rsidRDefault="00774D40">
      <w:pPr>
        <w:pStyle w:val="Subsection"/>
      </w:pPr>
      <w:r>
        <w:tab/>
        <w:t>(1)</w:t>
      </w:r>
      <w:r>
        <w:tab/>
        <w:t xml:space="preserve">In this regulation — </w:t>
      </w:r>
    </w:p>
    <w:p w:rsidR="00774D40" w:rsidRDefault="00774D40">
      <w:pPr>
        <w:pStyle w:val="Defstart"/>
      </w:pPr>
      <w:r>
        <w:tab/>
      </w:r>
      <w:r>
        <w:rPr>
          <w:rStyle w:val="CharDefText"/>
        </w:rPr>
        <w:t>commencement day</w:t>
      </w:r>
      <w:r>
        <w:t xml:space="preserve"> has the meaning given in Schedule 1B clause 1 of the Act;</w:t>
      </w:r>
    </w:p>
    <w:p w:rsidR="00774D40" w:rsidRDefault="00774D40">
      <w:pPr>
        <w:pStyle w:val="Defstart"/>
      </w:pPr>
      <w:r>
        <w:tab/>
      </w:r>
      <w:r>
        <w:rPr>
          <w:rStyle w:val="CharDefText"/>
        </w:rPr>
        <w:t>transitioned approval</w:t>
      </w:r>
      <w:r>
        <w:t xml:space="preserve"> has the meaning given in Schedule 1B clause 3(1) of the Act.</w:t>
      </w:r>
    </w:p>
    <w:p w:rsidR="00774D40" w:rsidRDefault="00774D40">
      <w:pPr>
        <w:pStyle w:val="Subsection"/>
      </w:pPr>
      <w:r>
        <w:tab/>
        <w:t>(2)</w:t>
      </w:r>
      <w:r>
        <w:tab/>
        <w:t>The Director is not required to comply with regulation 14ADB(4) before imposing a condition on a transitioned approval if the condition is imposed within 3 months after the commencement day.</w:t>
      </w:r>
    </w:p>
    <w:p w:rsidR="00774D40" w:rsidRDefault="00774D40">
      <w:pPr>
        <w:pStyle w:val="Subsection"/>
      </w:pPr>
      <w:r>
        <w:lastRenderedPageBreak/>
        <w:tab/>
        <w:t>(3)</w:t>
      </w:r>
      <w:r>
        <w:tab/>
        <w:t xml:space="preserve">Despite section 102D(1)(b) and regulation 14ADC(1), a transitioned approval remains in force for — </w:t>
      </w:r>
    </w:p>
    <w:p w:rsidR="00774D40" w:rsidRDefault="00774D40">
      <w:pPr>
        <w:pStyle w:val="Indenta"/>
        <w:spacing w:before="100"/>
      </w:pPr>
      <w:r>
        <w:tab/>
        <w:t>(a)</w:t>
      </w:r>
      <w:r>
        <w:tab/>
        <w:t>a period of 5 years after the commencement day; or</w:t>
      </w:r>
    </w:p>
    <w:p w:rsidR="00774D40" w:rsidRDefault="00774D40">
      <w:pPr>
        <w:pStyle w:val="Indenta"/>
        <w:keepNext/>
      </w:pPr>
      <w:r>
        <w:tab/>
        <w:t>(b)</w:t>
      </w:r>
      <w:r>
        <w:tab/>
        <w:t>any longer period determined by the Director and specified in a notice in writing given to the holder of the transitioned approval,</w:t>
      </w:r>
    </w:p>
    <w:p w:rsidR="00774D40" w:rsidRDefault="00774D40">
      <w:pPr>
        <w:pStyle w:val="Subsection"/>
      </w:pPr>
      <w:r>
        <w:tab/>
      </w:r>
      <w:r>
        <w:tab/>
        <w:t>unless before then it is revoked under section 102F.</w:t>
      </w:r>
    </w:p>
    <w:p w:rsidR="00774D40" w:rsidRDefault="00774D40">
      <w:pPr>
        <w:pStyle w:val="Footnotesection"/>
        <w:ind w:left="890" w:hanging="890"/>
      </w:pPr>
      <w:r>
        <w:tab/>
        <w:t>[Regulation 14ADG inserted: Gazette 3 Jun 2011 p. 1997</w:t>
      </w:r>
      <w:r>
        <w:noBreakHyphen/>
        <w:t>8; amended: Gazette 6 Nov 2015 p. 4584.]</w:t>
      </w:r>
    </w:p>
    <w:p w:rsidR="00774D40" w:rsidRDefault="00774D40">
      <w:pPr>
        <w:pStyle w:val="Heading5"/>
      </w:pPr>
      <w:bookmarkStart w:id="60" w:name="_Toc75170069"/>
      <w:r>
        <w:rPr>
          <w:rStyle w:val="CharSectno"/>
        </w:rPr>
        <w:t>14AD</w:t>
      </w:r>
      <w:r>
        <w:t>.</w:t>
      </w:r>
      <w:r>
        <w:tab/>
        <w:t xml:space="preserve">Responsible practices in selling etc. liquor, courses on required </w:t>
      </w:r>
      <w:r>
        <w:rPr>
          <w:snapToGrid w:val="0"/>
        </w:rPr>
        <w:t>(Act s. </w:t>
      </w:r>
      <w:r>
        <w:t>103A(1)(a))</w:t>
      </w:r>
      <w:bookmarkEnd w:id="60"/>
    </w:p>
    <w:p w:rsidR="00774D40" w:rsidRDefault="00774D40">
      <w:pPr>
        <w:pStyle w:val="Subsection"/>
      </w:pPr>
      <w:r>
        <w:tab/>
        <w:t>(1)</w:t>
      </w:r>
      <w:r>
        <w:tab/>
        <w:t>This regulation does not apply to a person who is a licensee or a manager.</w:t>
      </w:r>
    </w:p>
    <w:p w:rsidR="00774D40" w:rsidRDefault="00774D40">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rsidR="00774D40" w:rsidRDefault="00774D40">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rsidR="00774D40" w:rsidRDefault="00774D40">
      <w:pPr>
        <w:pStyle w:val="Subsection"/>
      </w:pPr>
      <w:r>
        <w:tab/>
        <w:t>(4)</w:t>
      </w:r>
      <w:r>
        <w:tab/>
        <w:t xml:space="preserve">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w:t>
      </w:r>
      <w:r>
        <w:lastRenderedPageBreak/>
        <w:t>or engaged in that capacity, a course of training or an assessment, approved by the Director for the purposes of this subregulation, in responsible practices in the sale, supply and service of liquor.</w:t>
      </w:r>
    </w:p>
    <w:p w:rsidR="00774D40" w:rsidRDefault="00774D40">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rsidR="00774D40" w:rsidRDefault="00774D40">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rsidR="00774D40" w:rsidRDefault="00774D40">
      <w:pPr>
        <w:pStyle w:val="Subsection"/>
      </w:pPr>
      <w:r>
        <w:tab/>
        <w:t>(4C)</w:t>
      </w:r>
      <w:r>
        <w:tab/>
        <w:t xml:space="preserve">A person who completes a course of training or assessment approved for the purposes of subregulation (2), (3), (4), (4A) or (4B) is thereafter exempt from that subregulation. </w:t>
      </w:r>
    </w:p>
    <w:p w:rsidR="00774D40" w:rsidRDefault="00774D40">
      <w:pPr>
        <w:pStyle w:val="Subsection"/>
      </w:pPr>
      <w:r>
        <w:tab/>
        <w:t>(5)</w:t>
      </w:r>
      <w:r>
        <w:tab/>
        <w:t>If the Director determines that a person to whom subregulation (2), (3), (4), (4A) or (4B) would otherwise apply is exempt from that subregulation, that exemption has effect accordingly.</w:t>
      </w:r>
    </w:p>
    <w:p w:rsidR="00774D40" w:rsidRDefault="00774D40">
      <w:pPr>
        <w:pStyle w:val="Footnotesection"/>
      </w:pPr>
      <w:r>
        <w:tab/>
        <w:t>[Regulation 14AD inserted: Gazette 1 May 2007 p. 1878; amended: Gazette 22 Oct 2010 p. 5227; 3 Jun 2011 p. 1998; 10 Jan 2017 p. 144; 2 Oct 2018 p. 3801.]</w:t>
      </w:r>
    </w:p>
    <w:p w:rsidR="00774D40" w:rsidRDefault="00774D40">
      <w:pPr>
        <w:pStyle w:val="Heading5"/>
      </w:pPr>
      <w:bookmarkStart w:id="61" w:name="_Toc75170070"/>
      <w:r>
        <w:rPr>
          <w:rStyle w:val="CharSectno"/>
        </w:rPr>
        <w:lastRenderedPageBreak/>
        <w:t>14AE</w:t>
      </w:r>
      <w:r>
        <w:t>.</w:t>
      </w:r>
      <w:r>
        <w:tab/>
        <w:t>Offences for r. 14AD</w:t>
      </w:r>
      <w:bookmarkEnd w:id="61"/>
    </w:p>
    <w:p w:rsidR="00774D40" w:rsidRDefault="00774D40">
      <w:pPr>
        <w:pStyle w:val="Subsection"/>
        <w:keepNext/>
        <w:keepLines/>
      </w:pPr>
      <w:r>
        <w:tab/>
        <w:t>(1)</w:t>
      </w:r>
      <w:r>
        <w:tab/>
        <w:t>A person who —</w:t>
      </w:r>
    </w:p>
    <w:p w:rsidR="00774D40" w:rsidRDefault="00774D40">
      <w:pPr>
        <w:pStyle w:val="Indenta"/>
      </w:pPr>
      <w:r>
        <w:tab/>
        <w:t>(a)</w:t>
      </w:r>
      <w:r>
        <w:tab/>
        <w:t xml:space="preserve">has failed to complete successfully a course of training or assessment as required by regulation 14AD(2), (3) or (4A); and </w:t>
      </w:r>
    </w:p>
    <w:p w:rsidR="00774D40" w:rsidRDefault="00774D40">
      <w:pPr>
        <w:pStyle w:val="Indenta"/>
        <w:keepNext/>
      </w:pPr>
      <w:r>
        <w:tab/>
        <w:t>(b)</w:t>
      </w:r>
      <w:r>
        <w:tab/>
        <w:t>continues to be employed or engaged in the capacity described in that subregulation after the end of the period referred to in that subregulation,</w:t>
      </w:r>
    </w:p>
    <w:p w:rsidR="00774D40" w:rsidRDefault="00774D40">
      <w:pPr>
        <w:pStyle w:val="Subsection"/>
      </w:pPr>
      <w:r>
        <w:tab/>
      </w:r>
      <w:r>
        <w:tab/>
        <w:t>commits an offence.</w:t>
      </w:r>
    </w:p>
    <w:p w:rsidR="00774D40" w:rsidRDefault="00774D40">
      <w:pPr>
        <w:pStyle w:val="Penstart"/>
      </w:pPr>
      <w:r>
        <w:tab/>
        <w:t>Penalty for this subregulation: $2 000.</w:t>
      </w:r>
    </w:p>
    <w:p w:rsidR="00774D40" w:rsidRDefault="00774D40">
      <w:pPr>
        <w:pStyle w:val="Subsection"/>
        <w:keepNext/>
      </w:pPr>
      <w:r>
        <w:tab/>
        <w:t>(2)</w:t>
      </w:r>
      <w:r>
        <w:tab/>
        <w:t>A person who —</w:t>
      </w:r>
    </w:p>
    <w:p w:rsidR="00774D40" w:rsidRDefault="00774D40">
      <w:pPr>
        <w:pStyle w:val="Indenta"/>
        <w:spacing w:before="100"/>
      </w:pPr>
      <w:r>
        <w:tab/>
        <w:t>(a)</w:t>
      </w:r>
      <w:r>
        <w:tab/>
        <w:t xml:space="preserve">has failed to complete successfully a course of training or an assessment as required by regulation 14AD(4) or (4B); and </w:t>
      </w:r>
    </w:p>
    <w:p w:rsidR="00774D40" w:rsidRDefault="00774D40">
      <w:pPr>
        <w:pStyle w:val="Indenta"/>
        <w:spacing w:before="100"/>
      </w:pPr>
      <w:r>
        <w:tab/>
        <w:t>(b)</w:t>
      </w:r>
      <w:r>
        <w:tab/>
        <w:t>is employed or engaged in the service of liquor on or from licensed premises under an occasional licence, where the number of patrons is greater than 300,</w:t>
      </w:r>
    </w:p>
    <w:p w:rsidR="00774D40" w:rsidRDefault="00774D40">
      <w:pPr>
        <w:pStyle w:val="Subsection"/>
        <w:spacing w:before="180"/>
      </w:pPr>
      <w:r>
        <w:tab/>
      </w:r>
      <w:r>
        <w:tab/>
        <w:t>commits an offence.</w:t>
      </w:r>
    </w:p>
    <w:p w:rsidR="00774D40" w:rsidRDefault="00774D40">
      <w:pPr>
        <w:pStyle w:val="Penstart"/>
        <w:spacing w:before="120"/>
      </w:pPr>
      <w:r>
        <w:tab/>
        <w:t>Penalty for this subregulation: $2 000.</w:t>
      </w:r>
    </w:p>
    <w:p w:rsidR="00774D40" w:rsidRDefault="00774D40">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rsidR="00774D40" w:rsidRDefault="00774D40">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rsidR="00774D40" w:rsidRDefault="00774D40">
      <w:pPr>
        <w:pStyle w:val="Footnotesection"/>
        <w:ind w:left="890" w:hanging="890"/>
      </w:pPr>
      <w:r>
        <w:tab/>
        <w:t>[Regulation 14AE inserted: Gazette 1 May 2007 p. 1879; amended: Gazette 2 Oct 2007 p. 4974; 22 Oct 2010 p. 5228; 10 Jan 2017 p. 144</w:t>
      </w:r>
      <w:r>
        <w:noBreakHyphen/>
        <w:t>5.]</w:t>
      </w:r>
    </w:p>
    <w:p w:rsidR="00774D40" w:rsidRDefault="00774D40">
      <w:pPr>
        <w:pStyle w:val="Ednotesection"/>
      </w:pPr>
      <w:r>
        <w:lastRenderedPageBreak/>
        <w:t>[</w:t>
      </w:r>
      <w:r>
        <w:rPr>
          <w:b/>
        </w:rPr>
        <w:t>14AF.</w:t>
      </w:r>
      <w:r>
        <w:tab/>
        <w:t>Deleted: Gazette 10 Jan 2017 p. 145.]</w:t>
      </w:r>
    </w:p>
    <w:p w:rsidR="00774D40" w:rsidRDefault="00774D40">
      <w:pPr>
        <w:pStyle w:val="Heading5"/>
        <w:spacing w:before="210"/>
      </w:pPr>
      <w:bookmarkStart w:id="62" w:name="_Toc75170071"/>
      <w:r>
        <w:rPr>
          <w:rStyle w:val="CharSectno"/>
        </w:rPr>
        <w:t>14AG</w:t>
      </w:r>
      <w:r>
        <w:t>.</w:t>
      </w:r>
      <w:r>
        <w:tab/>
        <w:t>Licensee to maintain register </w:t>
      </w:r>
      <w:r>
        <w:rPr>
          <w:snapToGrid w:val="0"/>
        </w:rPr>
        <w:t>(Act s. </w:t>
      </w:r>
      <w:r>
        <w:t>103A(1)(b))</w:t>
      </w:r>
      <w:bookmarkEnd w:id="62"/>
    </w:p>
    <w:p w:rsidR="00774D40" w:rsidRDefault="00774D40">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rsidR="00774D40" w:rsidRDefault="00774D40">
      <w:pPr>
        <w:pStyle w:val="Indenta"/>
      </w:pPr>
      <w:r>
        <w:tab/>
        <w:t>(a)</w:t>
      </w:r>
      <w:r>
        <w:tab/>
        <w:t>the name of the person; and</w:t>
      </w:r>
    </w:p>
    <w:p w:rsidR="00774D40" w:rsidRDefault="00774D40">
      <w:pPr>
        <w:pStyle w:val="Indenta"/>
      </w:pPr>
      <w:r>
        <w:tab/>
        <w:t>(b)</w:t>
      </w:r>
      <w:r>
        <w:tab/>
        <w:t>the date the person began his or her employment or engagement at the licensed premises; and</w:t>
      </w:r>
    </w:p>
    <w:p w:rsidR="00774D40" w:rsidRDefault="00774D40">
      <w:pPr>
        <w:pStyle w:val="Indenta"/>
        <w:keepNext/>
      </w:pPr>
      <w:r>
        <w:tab/>
        <w:t>(c)</w:t>
      </w:r>
      <w:r>
        <w:tab/>
        <w:t>the name of the provider of the course of training or assessment; and</w:t>
      </w:r>
    </w:p>
    <w:p w:rsidR="00774D40" w:rsidRDefault="00774D40">
      <w:pPr>
        <w:pStyle w:val="Indenta"/>
      </w:pPr>
      <w:r>
        <w:tab/>
        <w:t>(d)</w:t>
      </w:r>
      <w:r>
        <w:tab/>
        <w:t>the State or Territory in which the person completed the course of training or assessment; and</w:t>
      </w:r>
    </w:p>
    <w:p w:rsidR="00774D40" w:rsidRDefault="00774D40">
      <w:pPr>
        <w:pStyle w:val="Indenta"/>
      </w:pPr>
      <w:r>
        <w:tab/>
        <w:t>(e)</w:t>
      </w:r>
      <w:r>
        <w:tab/>
        <w:t>the date of any certificate or other qualification obtained by the person on the completion of the course of training or assessment.</w:t>
      </w:r>
    </w:p>
    <w:p w:rsidR="00774D40" w:rsidRDefault="00774D40">
      <w:pPr>
        <w:pStyle w:val="Subsection"/>
        <w:spacing w:before="120"/>
      </w:pPr>
      <w:r>
        <w:tab/>
        <w:t>(1a)</w:t>
      </w:r>
      <w:r>
        <w:tab/>
        <w:t>A licensee who fails to maintain a register in accordance with subregulation (1) commits an offence.</w:t>
      </w:r>
    </w:p>
    <w:p w:rsidR="00774D40" w:rsidRDefault="00774D40">
      <w:pPr>
        <w:pStyle w:val="Penstart"/>
      </w:pPr>
      <w:r>
        <w:tab/>
        <w:t>Penalty: $5 000.</w:t>
      </w:r>
    </w:p>
    <w:p w:rsidR="00774D40" w:rsidRDefault="00774D40">
      <w:pPr>
        <w:pStyle w:val="Subsection"/>
        <w:spacing w:before="120"/>
      </w:pPr>
      <w:r>
        <w:tab/>
        <w:t>(2)</w:t>
      </w:r>
      <w:r>
        <w:tab/>
        <w:t>The licensee is required to keep a copy of the certificate or other qualification referred to in subregulation (1)(e).</w:t>
      </w:r>
    </w:p>
    <w:p w:rsidR="00774D40" w:rsidRDefault="00774D40">
      <w:pPr>
        <w:pStyle w:val="Footnotesection"/>
        <w:ind w:left="890" w:hanging="890"/>
      </w:pPr>
      <w:r>
        <w:tab/>
        <w:t>[Regulation 14AG inserted: Gazette 1 May 2007 p. 1880; amended: Gazette 28 Sep 2007 p. 4929.]</w:t>
      </w:r>
    </w:p>
    <w:p w:rsidR="00774D40" w:rsidRDefault="00774D40">
      <w:pPr>
        <w:pStyle w:val="Ednotesection"/>
        <w:spacing w:before="210"/>
      </w:pPr>
      <w:r>
        <w:t>[</w:t>
      </w:r>
      <w:r>
        <w:rPr>
          <w:b/>
          <w:bCs/>
        </w:rPr>
        <w:t>15.</w:t>
      </w:r>
      <w:r>
        <w:tab/>
        <w:t>Deleted: Gazette 28 Sep 2007 p. 4929.]</w:t>
      </w:r>
    </w:p>
    <w:p w:rsidR="00774D40" w:rsidRDefault="00774D40">
      <w:pPr>
        <w:pStyle w:val="Heading5"/>
        <w:keepLines w:val="0"/>
        <w:widowControl w:val="0"/>
        <w:spacing w:before="210"/>
        <w:rPr>
          <w:snapToGrid w:val="0"/>
        </w:rPr>
      </w:pPr>
      <w:bookmarkStart w:id="63" w:name="_Toc75170072"/>
      <w:r>
        <w:rPr>
          <w:rStyle w:val="CharSectno"/>
        </w:rPr>
        <w:t>16</w:t>
      </w:r>
      <w:r>
        <w:rPr>
          <w:snapToGrid w:val="0"/>
        </w:rPr>
        <w:t>.</w:t>
      </w:r>
      <w:r>
        <w:rPr>
          <w:snapToGrid w:val="0"/>
        </w:rPr>
        <w:tab/>
        <w:t>Amount of liability prescribed (Act s. 107)</w:t>
      </w:r>
      <w:bookmarkEnd w:id="63"/>
    </w:p>
    <w:p w:rsidR="00774D40" w:rsidRDefault="00774D40">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rsidR="00774D40" w:rsidRDefault="00774D40">
      <w:pPr>
        <w:pStyle w:val="Heading5"/>
      </w:pPr>
      <w:bookmarkStart w:id="64" w:name="_Toc75170073"/>
      <w:r>
        <w:rPr>
          <w:rStyle w:val="CharSectno"/>
        </w:rPr>
        <w:lastRenderedPageBreak/>
        <w:t>16A</w:t>
      </w:r>
      <w:r>
        <w:t>.</w:t>
      </w:r>
      <w:r>
        <w:tab/>
        <w:t xml:space="preserve">Sports arenas prescribed (Act s. 110(4B) </w:t>
      </w:r>
      <w:r>
        <w:rPr>
          <w:i/>
        </w:rPr>
        <w:t>sports arena</w:t>
      </w:r>
      <w:r>
        <w:t>)</w:t>
      </w:r>
      <w:bookmarkEnd w:id="64"/>
    </w:p>
    <w:p w:rsidR="00774D40" w:rsidRDefault="00774D40">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rsidR="00774D40" w:rsidRDefault="00774D40">
      <w:pPr>
        <w:pStyle w:val="Indenta"/>
      </w:pPr>
      <w:r>
        <w:tab/>
        <w:t>(a)</w:t>
      </w:r>
      <w:r>
        <w:tab/>
        <w:t>Arena Joondalup, Kennedya Drive, Joondalup;</w:t>
      </w:r>
    </w:p>
    <w:p w:rsidR="00774D40" w:rsidRDefault="00774D40">
      <w:pPr>
        <w:pStyle w:val="Indenta"/>
      </w:pPr>
      <w:r>
        <w:tab/>
        <w:t>(b)</w:t>
      </w:r>
      <w:r>
        <w:tab/>
        <w:t>Ascot Racecourse, Grandstand Road, Ascot;</w:t>
      </w:r>
    </w:p>
    <w:p w:rsidR="00774D40" w:rsidRDefault="00774D40">
      <w:pPr>
        <w:pStyle w:val="Indenta"/>
      </w:pPr>
      <w:r>
        <w:tab/>
        <w:t>(c)</w:t>
      </w:r>
      <w:r>
        <w:tab/>
        <w:t>Belmont Park Racecourse, Victoria Park Drive, Burswood;</w:t>
      </w:r>
    </w:p>
    <w:p w:rsidR="00774D40" w:rsidRDefault="00774D40">
      <w:pPr>
        <w:pStyle w:val="Indenta"/>
      </w:pPr>
      <w:r>
        <w:tab/>
        <w:t>(d)</w:t>
      </w:r>
      <w:r>
        <w:tab/>
        <w:t>Gloucester Park, Nelson Crescent, East Perth;</w:t>
      </w:r>
    </w:p>
    <w:p w:rsidR="00774D40" w:rsidRDefault="00774D40">
      <w:pPr>
        <w:pStyle w:val="Indenta"/>
      </w:pPr>
      <w:r>
        <w:tab/>
        <w:t>(e)</w:t>
      </w:r>
      <w:r>
        <w:tab/>
        <w:t>Greyhounds WA Cannington, Station Street, Cannington;</w:t>
      </w:r>
    </w:p>
    <w:p w:rsidR="00774D40" w:rsidRDefault="00774D40">
      <w:pPr>
        <w:pStyle w:val="Indenta"/>
      </w:pPr>
      <w:r>
        <w:tab/>
        <w:t>(f)</w:t>
      </w:r>
      <w:r>
        <w:tab/>
        <w:t>HBF Stadium, Stephenson Avenue, Mt Claremont;</w:t>
      </w:r>
    </w:p>
    <w:p w:rsidR="00774D40" w:rsidRDefault="00774D40">
      <w:pPr>
        <w:pStyle w:val="Indenta"/>
      </w:pPr>
      <w:r>
        <w:tab/>
        <w:t>(g)</w:t>
      </w:r>
      <w:r>
        <w:tab/>
        <w:t>Perth Motorplex, corner of Anketell Road and Rockingham Road, Kwinana Beach;</w:t>
      </w:r>
    </w:p>
    <w:p w:rsidR="00774D40" w:rsidRDefault="00774D40">
      <w:pPr>
        <w:pStyle w:val="Indenta"/>
      </w:pPr>
      <w:r>
        <w:tab/>
        <w:t>(h)</w:t>
      </w:r>
      <w:r>
        <w:tab/>
        <w:t>Perth Oval, Pier Street, Perth;</w:t>
      </w:r>
    </w:p>
    <w:p w:rsidR="00774D40" w:rsidRDefault="00774D40">
      <w:pPr>
        <w:pStyle w:val="Indenta"/>
      </w:pPr>
      <w:r>
        <w:tab/>
        <w:t>(i)</w:t>
      </w:r>
      <w:r>
        <w:tab/>
        <w:t>Perth Stadium, Victoria Park Drive, Burswood;</w:t>
      </w:r>
    </w:p>
    <w:p w:rsidR="00774D40" w:rsidRDefault="00774D40">
      <w:pPr>
        <w:pStyle w:val="Indenta"/>
      </w:pPr>
      <w:r>
        <w:tab/>
        <w:t>(j)</w:t>
      </w:r>
      <w:r>
        <w:tab/>
        <w:t>Western Australian Cricket Association Ground (also known by the name W.A.C.A. Ground), Hale Street, East Perth.</w:t>
      </w:r>
    </w:p>
    <w:p w:rsidR="00774D40" w:rsidRDefault="00774D40">
      <w:pPr>
        <w:pStyle w:val="Subsection"/>
      </w:pPr>
      <w:r>
        <w:tab/>
        <w:t>(2)</w:t>
      </w:r>
      <w:r>
        <w:tab/>
        <w:t>A change to the name of a sports arena, ground or stadium prescribed in subregulation (1) does not affect the operation of that subregulation.</w:t>
      </w:r>
    </w:p>
    <w:p w:rsidR="00774D40" w:rsidRDefault="00774D40">
      <w:pPr>
        <w:pStyle w:val="Footnotesection"/>
      </w:pPr>
      <w:r>
        <w:tab/>
        <w:t>[Regulation 16A inserted: Gazette 19 Jan 2018 p. 231</w:t>
      </w:r>
      <w:r>
        <w:noBreakHyphen/>
        <w:t>2.]</w:t>
      </w:r>
    </w:p>
    <w:p w:rsidR="00774D40" w:rsidRDefault="00774D40">
      <w:pPr>
        <w:pStyle w:val="Ednotesection"/>
      </w:pPr>
      <w:r>
        <w:t>[</w:t>
      </w:r>
      <w:r>
        <w:rPr>
          <w:b/>
        </w:rPr>
        <w:t>17A</w:t>
      </w:r>
      <w:r>
        <w:tab/>
        <w:t>Deleted: Gazette 19 Jan 2018 p. 231.]</w:t>
      </w:r>
    </w:p>
    <w:p w:rsidR="00774D40" w:rsidRDefault="00774D40">
      <w:pPr>
        <w:pStyle w:val="Heading5"/>
        <w:rPr>
          <w:snapToGrid w:val="0"/>
        </w:rPr>
      </w:pPr>
      <w:bookmarkStart w:id="65" w:name="_Toc75170074"/>
      <w:r>
        <w:rPr>
          <w:rStyle w:val="CharSectno"/>
        </w:rPr>
        <w:t>17</w:t>
      </w:r>
      <w:r>
        <w:rPr>
          <w:snapToGrid w:val="0"/>
        </w:rPr>
        <w:t>.</w:t>
      </w:r>
      <w:r>
        <w:rPr>
          <w:snapToGrid w:val="0"/>
        </w:rPr>
        <w:tab/>
        <w:t>Out of bounds area, notice for (Act s. 121(6))</w:t>
      </w:r>
      <w:bookmarkEnd w:id="65"/>
    </w:p>
    <w:p w:rsidR="00774D40" w:rsidRDefault="00774D40">
      <w:pPr>
        <w:pStyle w:val="Subsection"/>
        <w:keepNext/>
        <w:keepLines/>
        <w:rPr>
          <w:snapToGrid w:val="0"/>
        </w:rPr>
      </w:pPr>
      <w:r>
        <w:rPr>
          <w:snapToGrid w:val="0"/>
        </w:rPr>
        <w:tab/>
      </w:r>
      <w:r>
        <w:rPr>
          <w:snapToGrid w:val="0"/>
        </w:rPr>
        <w:tab/>
        <w:t>A notice for the purposes of section 121(6) shall —</w:t>
      </w:r>
    </w:p>
    <w:p w:rsidR="00774D40" w:rsidRDefault="00774D40">
      <w:pPr>
        <w:pStyle w:val="Ednotepara"/>
        <w:spacing w:before="80"/>
        <w:rPr>
          <w:snapToGrid w:val="0"/>
        </w:rPr>
      </w:pPr>
      <w:r>
        <w:rPr>
          <w:snapToGrid w:val="0"/>
        </w:rPr>
        <w:tab/>
        <w:t>[(a)</w:t>
      </w:r>
      <w:r>
        <w:rPr>
          <w:snapToGrid w:val="0"/>
        </w:rPr>
        <w:tab/>
        <w:t>deleted]</w:t>
      </w:r>
    </w:p>
    <w:p w:rsidR="00774D40" w:rsidRDefault="00774D40">
      <w:pPr>
        <w:pStyle w:val="Indenta"/>
        <w:keepNext/>
        <w:rPr>
          <w:snapToGrid w:val="0"/>
        </w:rPr>
      </w:pPr>
      <w:r>
        <w:rPr>
          <w:snapToGrid w:val="0"/>
        </w:rPr>
        <w:lastRenderedPageBreak/>
        <w:tab/>
        <w:t>(b)</w:t>
      </w:r>
      <w:r>
        <w:rPr>
          <w:snapToGrid w:val="0"/>
        </w:rPr>
        <w:tab/>
        <w:t>be printed, on paper or durable material of at least A4  size, in bold</w:t>
      </w:r>
      <w:r>
        <w:rPr>
          <w:snapToGrid w:val="0"/>
        </w:rPr>
        <w:noBreakHyphen/>
        <w:t>faced, upper case letters —</w:t>
      </w:r>
    </w:p>
    <w:p w:rsidR="00774D40" w:rsidRDefault="00774D40">
      <w:pPr>
        <w:pStyle w:val="Indenti"/>
        <w:rPr>
          <w:snapToGrid w:val="0"/>
        </w:rPr>
      </w:pPr>
      <w:r>
        <w:rPr>
          <w:snapToGrid w:val="0"/>
        </w:rPr>
        <w:tab/>
        <w:t>(i)</w:t>
      </w:r>
      <w:r>
        <w:rPr>
          <w:snapToGrid w:val="0"/>
        </w:rPr>
        <w:tab/>
        <w:t>in the heading, at least 20 mm in height; and</w:t>
      </w:r>
    </w:p>
    <w:p w:rsidR="00774D40" w:rsidRDefault="00774D40">
      <w:pPr>
        <w:pStyle w:val="Indenti"/>
        <w:rPr>
          <w:snapToGrid w:val="0"/>
        </w:rPr>
      </w:pPr>
      <w:r>
        <w:rPr>
          <w:snapToGrid w:val="0"/>
        </w:rPr>
        <w:tab/>
        <w:t>(ii)</w:t>
      </w:r>
      <w:r>
        <w:rPr>
          <w:snapToGrid w:val="0"/>
        </w:rPr>
        <w:tab/>
        <w:t>otherwise, at least 10 mm in height.</w:t>
      </w:r>
    </w:p>
    <w:p w:rsidR="00774D40" w:rsidRDefault="00774D40">
      <w:pPr>
        <w:pStyle w:val="Footnotesection"/>
        <w:ind w:left="890" w:hanging="890"/>
      </w:pPr>
      <w:r>
        <w:tab/>
        <w:t>[Regulation 17 amended: Gazette 1 May 2007 p. 1881.]</w:t>
      </w:r>
    </w:p>
    <w:p w:rsidR="00774D40" w:rsidRDefault="00774D40">
      <w:pPr>
        <w:pStyle w:val="Heading5"/>
        <w:keepLines w:val="0"/>
        <w:spacing w:before="160"/>
      </w:pPr>
      <w:bookmarkStart w:id="66" w:name="_Toc75170075"/>
      <w:r>
        <w:rPr>
          <w:rStyle w:val="CharSectno"/>
        </w:rPr>
        <w:t>18</w:t>
      </w:r>
      <w:r>
        <w:t>.</w:t>
      </w:r>
      <w:r>
        <w:tab/>
        <w:t>Premises prescribed to be regulated premises (Act s. 122(1)(f))</w:t>
      </w:r>
      <w:bookmarkEnd w:id="66"/>
    </w:p>
    <w:p w:rsidR="00774D40" w:rsidRDefault="00774D40">
      <w:pPr>
        <w:pStyle w:val="Subsection"/>
        <w:spacing w:before="120"/>
      </w:pPr>
      <w:r>
        <w:tab/>
      </w:r>
      <w:r>
        <w:tab/>
        <w:t xml:space="preserve">For the purposes of section 122, the following premises are regulated premises — </w:t>
      </w:r>
    </w:p>
    <w:p w:rsidR="00774D40" w:rsidRDefault="00774D40">
      <w:pPr>
        <w:pStyle w:val="Indenta"/>
        <w:widowControl w:val="0"/>
        <w:spacing w:before="70"/>
      </w:pPr>
      <w:r>
        <w:tab/>
        <w:t>(a)</w:t>
      </w:r>
      <w:r>
        <w:tab/>
        <w:t>a theatre;</w:t>
      </w:r>
    </w:p>
    <w:p w:rsidR="00774D40" w:rsidRDefault="00774D40">
      <w:pPr>
        <w:pStyle w:val="Indenta"/>
        <w:spacing w:before="70"/>
      </w:pPr>
      <w:r>
        <w:tab/>
        <w:t>(b)</w:t>
      </w:r>
      <w:r>
        <w:tab/>
        <w:t>an educational institution, including any grounds surrounding that institution;</w:t>
      </w:r>
    </w:p>
    <w:p w:rsidR="00774D40" w:rsidRDefault="00774D40">
      <w:pPr>
        <w:pStyle w:val="Indenta"/>
        <w:spacing w:before="70"/>
      </w:pPr>
      <w:r>
        <w:tab/>
        <w:t>(c)</w:t>
      </w:r>
      <w:r>
        <w:tab/>
        <w:t>premises on which the consumption of liquor by a person who is at least 18 years of age is exempted from the application of the Act by regulation 8A;</w:t>
      </w:r>
    </w:p>
    <w:p w:rsidR="00774D40" w:rsidRDefault="00774D40">
      <w:pPr>
        <w:pStyle w:val="Indenta"/>
        <w:spacing w:before="70"/>
      </w:pPr>
      <w:r>
        <w:tab/>
        <w:t>(d)</w:t>
      </w:r>
      <w:r>
        <w:tab/>
        <w:t>premises on which the sale or supply of liquor to a person who is at least 18 years of age is exempted from the application of the Act by regulation 8B or 8C;</w:t>
      </w:r>
    </w:p>
    <w:p w:rsidR="00774D40" w:rsidRDefault="00774D40">
      <w:pPr>
        <w:pStyle w:val="Indenta"/>
        <w:spacing w:before="70"/>
      </w:pPr>
      <w:r>
        <w:tab/>
        <w:t>(e)</w:t>
      </w:r>
      <w:r>
        <w:tab/>
        <w:t xml:space="preserve">premises on which the sale or supply of liquor to a person who is at least 18 years of age is exempted from the application of the Act by regulation 8D, consisting of — </w:t>
      </w:r>
    </w:p>
    <w:p w:rsidR="00774D40" w:rsidRDefault="00774D40">
      <w:pPr>
        <w:pStyle w:val="Indenti"/>
        <w:spacing w:before="70"/>
      </w:pPr>
      <w:r>
        <w:tab/>
        <w:t>(i)</w:t>
      </w:r>
      <w:r>
        <w:tab/>
        <w:t>the stall at the farmers’ market from which liquor is sold or supplied; and</w:t>
      </w:r>
    </w:p>
    <w:p w:rsidR="00774D40" w:rsidRDefault="00774D40">
      <w:pPr>
        <w:pStyle w:val="Indenti"/>
        <w:spacing w:before="70"/>
      </w:pPr>
      <w:r>
        <w:tab/>
        <w:t>(ii)</w:t>
      </w:r>
      <w:r>
        <w:tab/>
        <w:t>the area immediately surrounding the stall in which customers of the stall congregate to sample or purchase liquor from the stall;</w:t>
      </w:r>
    </w:p>
    <w:p w:rsidR="00774D40" w:rsidRDefault="00774D40">
      <w:pPr>
        <w:pStyle w:val="Indenta"/>
        <w:spacing w:before="70"/>
      </w:pPr>
      <w:r>
        <w:tab/>
        <w:t>(f)</w:t>
      </w:r>
      <w:r>
        <w:tab/>
        <w:t xml:space="preserve">premises consisting of a vehicle in which the consumption of liquor by a person who is at least 18 years of age is exempted from the application of the Act by </w:t>
      </w:r>
      <w:r w:rsidR="009B73BA">
        <w:t>regulation 8F;</w:t>
      </w:r>
    </w:p>
    <w:p w:rsidR="009B73BA" w:rsidRDefault="009B73BA" w:rsidP="0009112A">
      <w:pPr>
        <w:pStyle w:val="Indenta"/>
        <w:keepLines/>
      </w:pPr>
      <w:r>
        <w:lastRenderedPageBreak/>
        <w:tab/>
        <w:t>(g)</w:t>
      </w:r>
      <w:r>
        <w:tab/>
        <w:t>premises on which the sale or supply of liquor to, and the consumption of liquor by, a person who is at least 18 years of age is exempted from the application of the Act by regulation 8G.</w:t>
      </w:r>
    </w:p>
    <w:p w:rsidR="00774D40" w:rsidRDefault="00774D40">
      <w:pPr>
        <w:pStyle w:val="Footnotesection"/>
        <w:spacing w:before="80"/>
        <w:ind w:left="890" w:hanging="890"/>
      </w:pPr>
      <w:r>
        <w:tab/>
        <w:t>[Regulation 18 inserted: Gazette 15 Jul 2011 p. 2965</w:t>
      </w:r>
      <w:r>
        <w:noBreakHyphen/>
        <w:t>6</w:t>
      </w:r>
      <w:r w:rsidR="009B73BA">
        <w:t>; amended: SL 2021/94 r. </w:t>
      </w:r>
      <w:r w:rsidR="00AA7BDB">
        <w:t>8</w:t>
      </w:r>
      <w:r>
        <w:t>.]</w:t>
      </w:r>
    </w:p>
    <w:p w:rsidR="00774D40" w:rsidRDefault="00774D40">
      <w:pPr>
        <w:pStyle w:val="Heading5"/>
        <w:rPr>
          <w:snapToGrid w:val="0"/>
        </w:rPr>
      </w:pPr>
      <w:bookmarkStart w:id="67" w:name="_Toc75170076"/>
      <w:r>
        <w:rPr>
          <w:rStyle w:val="CharSectno"/>
        </w:rPr>
        <w:t>18A</w:t>
      </w:r>
      <w:r>
        <w:rPr>
          <w:snapToGrid w:val="0"/>
        </w:rPr>
        <w:t>.</w:t>
      </w:r>
      <w:r>
        <w:rPr>
          <w:snapToGrid w:val="0"/>
        </w:rPr>
        <w:tab/>
        <w:t>Documents prescribed as evidence of age etc. (Act s. 126(1)(b)(i)(III) and s. 160(1))</w:t>
      </w:r>
      <w:bookmarkEnd w:id="67"/>
    </w:p>
    <w:p w:rsidR="00774D40" w:rsidRDefault="00774D40">
      <w:pPr>
        <w:pStyle w:val="Subsection"/>
        <w:spacing w:before="120"/>
      </w:pPr>
      <w:r>
        <w:tab/>
        <w:t>(1)</w:t>
      </w:r>
      <w:r>
        <w:tab/>
        <w:t xml:space="preserve">In this regulation — </w:t>
      </w:r>
    </w:p>
    <w:p w:rsidR="00774D40" w:rsidRDefault="00774D40">
      <w:pPr>
        <w:pStyle w:val="Defstart"/>
      </w:pPr>
      <w:r>
        <w:tab/>
      </w:r>
      <w:r>
        <w:rPr>
          <w:rStyle w:val="CharDefText"/>
        </w:rPr>
        <w:t>Australian learner driver permit</w:t>
      </w:r>
      <w:r>
        <w:t xml:space="preserve"> means — </w:t>
      </w:r>
    </w:p>
    <w:p w:rsidR="00774D40" w:rsidRDefault="00774D40">
      <w:pPr>
        <w:pStyle w:val="Defpara"/>
      </w:pPr>
      <w:r>
        <w:tab/>
        <w:t>(a)</w:t>
      </w:r>
      <w:r>
        <w:tab/>
        <w:t>a learner’s permit as defined in the</w:t>
      </w:r>
      <w:r>
        <w:rPr>
          <w:i/>
        </w:rPr>
        <w:t xml:space="preserve"> Road Traffic (Authorisation to Drive) Act 2008</w:t>
      </w:r>
      <w:r>
        <w:t xml:space="preserve"> section 3(1); or</w:t>
      </w:r>
    </w:p>
    <w:p w:rsidR="00774D40" w:rsidRDefault="00774D40">
      <w:pPr>
        <w:pStyle w:val="Defpara"/>
      </w:pPr>
      <w:r>
        <w:tab/>
        <w:t>(b)</w:t>
      </w:r>
      <w:r>
        <w:tab/>
        <w:t>a permit or other authorisation granted to a person under the law of another State or a Territory authorising the person to drive a motor vehicle on a road for the purpose of learning to drive it;</w:t>
      </w:r>
    </w:p>
    <w:p w:rsidR="00774D40" w:rsidRDefault="00774D40">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rsidR="00774D40" w:rsidRDefault="00774D40">
      <w:pPr>
        <w:pStyle w:val="Subsection"/>
      </w:pPr>
      <w:r>
        <w:tab/>
        <w:t>(1A)</w:t>
      </w:r>
      <w:r>
        <w:tab/>
        <w:t>For the purposes of section 126(1)(b)(i)(III), the following are prescribed documents —</w:t>
      </w:r>
    </w:p>
    <w:p w:rsidR="00774D40" w:rsidRDefault="00774D40">
      <w:pPr>
        <w:pStyle w:val="Indenta"/>
      </w:pPr>
      <w:r>
        <w:tab/>
        <w:t>(a)</w:t>
      </w:r>
      <w:r>
        <w:tab/>
        <w:t>a proof of age card issued under regulation 18B;</w:t>
      </w:r>
    </w:p>
    <w:p w:rsidR="00774D40" w:rsidRDefault="00774D40">
      <w:pPr>
        <w:pStyle w:val="Indenta"/>
      </w:pPr>
      <w:r>
        <w:tab/>
        <w:t>(b)</w:t>
      </w:r>
      <w:r>
        <w:tab/>
        <w:t>a current WA photo card;</w:t>
      </w:r>
    </w:p>
    <w:p w:rsidR="00774D40" w:rsidRDefault="00774D40">
      <w:pPr>
        <w:pStyle w:val="Indenta"/>
      </w:pPr>
      <w:r>
        <w:tab/>
        <w:t>(c)</w:t>
      </w:r>
      <w:r>
        <w:tab/>
        <w:t>a current Australian learner driver permit with a photograph;</w:t>
      </w:r>
    </w:p>
    <w:p w:rsidR="00774D40" w:rsidRDefault="00774D40">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rsidR="00774D40" w:rsidRDefault="00774D40">
      <w:pPr>
        <w:pStyle w:val="Indenta"/>
      </w:pPr>
      <w:r>
        <w:tab/>
        <w:t>(e)</w:t>
      </w:r>
      <w:r>
        <w:tab/>
        <w:t xml:space="preserve">a current photo card issued under the </w:t>
      </w:r>
      <w:r>
        <w:rPr>
          <w:i/>
        </w:rPr>
        <w:t>Photo Card Act 2005</w:t>
      </w:r>
      <w:r>
        <w:t xml:space="preserve"> (New South Wales);</w:t>
      </w:r>
    </w:p>
    <w:p w:rsidR="00774D40" w:rsidRDefault="00774D40">
      <w:pPr>
        <w:pStyle w:val="Indenta"/>
      </w:pPr>
      <w:r>
        <w:lastRenderedPageBreak/>
        <w:tab/>
        <w:t>(f)</w:t>
      </w:r>
      <w:r>
        <w:tab/>
        <w:t>a current card issued under the law of another State or a Territory that is equivalent to a proof of age card or a photo card referred to in this regulation.</w:t>
      </w:r>
    </w:p>
    <w:p w:rsidR="00774D40" w:rsidRDefault="00774D40">
      <w:pPr>
        <w:pStyle w:val="Ednotesubsection"/>
      </w:pPr>
      <w:r>
        <w:tab/>
        <w:t>[(2A)</w:t>
      </w:r>
      <w:r>
        <w:tab/>
        <w:t>deleted]</w:t>
      </w:r>
    </w:p>
    <w:p w:rsidR="00774D40" w:rsidRDefault="00774D40">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rsidR="00774D40" w:rsidRDefault="00774D40">
      <w:pPr>
        <w:pStyle w:val="Heading5"/>
        <w:rPr>
          <w:snapToGrid w:val="0"/>
        </w:rPr>
      </w:pPr>
      <w:bookmarkStart w:id="68" w:name="_Toc75170077"/>
      <w:r>
        <w:rPr>
          <w:rStyle w:val="CharSectno"/>
        </w:rPr>
        <w:t>18B</w:t>
      </w:r>
      <w:r>
        <w:rPr>
          <w:snapToGrid w:val="0"/>
        </w:rPr>
        <w:t>.</w:t>
      </w:r>
      <w:r>
        <w:rPr>
          <w:snapToGrid w:val="0"/>
        </w:rPr>
        <w:tab/>
        <w:t>Proof of age card, issue of etc.</w:t>
      </w:r>
      <w:bookmarkEnd w:id="68"/>
    </w:p>
    <w:p w:rsidR="00774D40" w:rsidRDefault="00774D40">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rsidR="00774D40" w:rsidRDefault="00774D40">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rsidR="00774D40" w:rsidRDefault="00774D40">
      <w:pPr>
        <w:pStyle w:val="Subsection"/>
      </w:pPr>
      <w:r>
        <w:tab/>
        <w:t>(2B)</w:t>
      </w:r>
      <w:r>
        <w:tab/>
        <w:t>An application to obtain a replacement for a proof of age card, as referred to in regulation 18D, may be made within the period of 6 months beginning on the day referred to in subregulation (2A).</w:t>
      </w:r>
    </w:p>
    <w:p w:rsidR="00774D40" w:rsidRDefault="00774D40">
      <w:pPr>
        <w:pStyle w:val="Subsection"/>
      </w:pPr>
      <w:r>
        <w:tab/>
        <w:t>(2)</w:t>
      </w:r>
      <w:r>
        <w:tab/>
        <w:t>An application for a proof of age card is to be made in a form approved by the Director and be accompanied by —</w:t>
      </w:r>
    </w:p>
    <w:p w:rsidR="00774D40" w:rsidRDefault="00774D40">
      <w:pPr>
        <w:pStyle w:val="Indenta"/>
      </w:pPr>
      <w:r>
        <w:tab/>
        <w:t>(a)</w:t>
      </w:r>
      <w:r>
        <w:tab/>
        <w:t>such proof of the applicant’s identity and residential address in this State as the Director may require; and</w:t>
      </w:r>
    </w:p>
    <w:p w:rsidR="00774D40" w:rsidRDefault="00774D40">
      <w:pPr>
        <w:pStyle w:val="Indenta"/>
      </w:pPr>
      <w:r>
        <w:tab/>
        <w:t>(b)</w:t>
      </w:r>
      <w:r>
        <w:tab/>
        <w:t>the appropriate fee set out in Schedule 3.</w:t>
      </w:r>
    </w:p>
    <w:p w:rsidR="00774D40" w:rsidRDefault="00774D40">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rsidR="00774D40" w:rsidRDefault="00774D40">
      <w:pPr>
        <w:pStyle w:val="Subsection"/>
      </w:pPr>
      <w:r>
        <w:lastRenderedPageBreak/>
        <w:tab/>
        <w:t>(3AA)</w:t>
      </w:r>
      <w:r>
        <w:tab/>
        <w:t>This subregulation applies if the applicant is unable to sign because of a permanent disability.</w:t>
      </w:r>
    </w:p>
    <w:p w:rsidR="00774D40" w:rsidRDefault="00774D40">
      <w:pPr>
        <w:pStyle w:val="Subsection"/>
        <w:keepNext/>
      </w:pPr>
      <w:r>
        <w:tab/>
        <w:t>(3a)</w:t>
      </w:r>
      <w:r>
        <w:tab/>
        <w:t>In subregulation (3) —</w:t>
      </w:r>
    </w:p>
    <w:p w:rsidR="00774D40" w:rsidRDefault="00774D40">
      <w:pPr>
        <w:pStyle w:val="Defstart"/>
      </w:pPr>
      <w:r>
        <w:rPr>
          <w:b/>
        </w:rPr>
        <w:tab/>
      </w:r>
      <w:r>
        <w:rPr>
          <w:rStyle w:val="CharDefText"/>
        </w:rPr>
        <w:t>photograph</w:t>
      </w:r>
      <w:r>
        <w:t xml:space="preserve"> includes a negative or an image stored electronically.</w:t>
      </w:r>
    </w:p>
    <w:p w:rsidR="00774D40" w:rsidRDefault="00774D40">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rsidR="00774D40" w:rsidRDefault="00774D40">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rsidR="00774D40" w:rsidRDefault="00774D40">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rsidR="00774D40" w:rsidRDefault="00774D40">
      <w:pPr>
        <w:pStyle w:val="Heading5"/>
        <w:spacing w:before="280"/>
        <w:rPr>
          <w:snapToGrid w:val="0"/>
        </w:rPr>
      </w:pPr>
      <w:bookmarkStart w:id="69" w:name="_Toc75170078"/>
      <w:r>
        <w:rPr>
          <w:rStyle w:val="CharSectno"/>
        </w:rPr>
        <w:t>18C</w:t>
      </w:r>
      <w:r>
        <w:rPr>
          <w:snapToGrid w:val="0"/>
        </w:rPr>
        <w:t>.</w:t>
      </w:r>
      <w:r>
        <w:rPr>
          <w:snapToGrid w:val="0"/>
        </w:rPr>
        <w:tab/>
        <w:t>Proof of age card, form etc. of (r. 18B)</w:t>
      </w:r>
      <w:bookmarkEnd w:id="69"/>
    </w:p>
    <w:p w:rsidR="00774D40" w:rsidRDefault="00774D40">
      <w:pPr>
        <w:pStyle w:val="Subsection"/>
        <w:keepNext/>
        <w:keepLines/>
        <w:rPr>
          <w:snapToGrid w:val="0"/>
        </w:rPr>
      </w:pPr>
      <w:r>
        <w:rPr>
          <w:snapToGrid w:val="0"/>
        </w:rPr>
        <w:tab/>
        <w:t>(1)</w:t>
      </w:r>
      <w:r>
        <w:rPr>
          <w:snapToGrid w:val="0"/>
        </w:rPr>
        <w:tab/>
        <w:t>A proof of age card issued to a person under regulation 18B —</w:t>
      </w:r>
    </w:p>
    <w:p w:rsidR="00774D40" w:rsidRDefault="00774D40">
      <w:pPr>
        <w:pStyle w:val="Indenta"/>
        <w:spacing w:before="60"/>
        <w:rPr>
          <w:snapToGrid w:val="0"/>
        </w:rPr>
      </w:pPr>
      <w:r>
        <w:rPr>
          <w:snapToGrid w:val="0"/>
        </w:rPr>
        <w:tab/>
        <w:t>(a)</w:t>
      </w:r>
      <w:r>
        <w:rPr>
          <w:snapToGrid w:val="0"/>
        </w:rPr>
        <w:tab/>
        <w:t>shall be in a form approved by the Director; and</w:t>
      </w:r>
    </w:p>
    <w:p w:rsidR="00774D40" w:rsidRDefault="00774D40">
      <w:pPr>
        <w:pStyle w:val="Indenta"/>
        <w:spacing w:before="60"/>
      </w:pPr>
      <w:r>
        <w:tab/>
        <w:t>(b)</w:t>
      </w:r>
      <w:r>
        <w:tab/>
        <w:t xml:space="preserve">shall display — </w:t>
      </w:r>
    </w:p>
    <w:p w:rsidR="00774D40" w:rsidRDefault="00774D40">
      <w:pPr>
        <w:pStyle w:val="Indenti"/>
        <w:spacing w:before="60"/>
      </w:pPr>
      <w:r>
        <w:tab/>
        <w:t>(i)</w:t>
      </w:r>
      <w:r>
        <w:tab/>
        <w:t>a photograph of the person; and</w:t>
      </w:r>
    </w:p>
    <w:p w:rsidR="00774D40" w:rsidRDefault="00774D40">
      <w:pPr>
        <w:pStyle w:val="Indenti"/>
        <w:spacing w:before="60"/>
      </w:pPr>
      <w:r>
        <w:tab/>
        <w:t>(ii)</w:t>
      </w:r>
      <w:r>
        <w:tab/>
        <w:t>the person’s date of birth; and</w:t>
      </w:r>
    </w:p>
    <w:p w:rsidR="00774D40" w:rsidRDefault="00774D40">
      <w:pPr>
        <w:pStyle w:val="Indenti"/>
        <w:spacing w:before="60"/>
      </w:pPr>
      <w:r>
        <w:tab/>
        <w:t>(iii)</w:t>
      </w:r>
      <w:r>
        <w:tab/>
        <w:t>unless regulation 18B(3AA) applies, the person’s signature; and</w:t>
      </w:r>
    </w:p>
    <w:p w:rsidR="00774D40" w:rsidRDefault="00774D40">
      <w:pPr>
        <w:pStyle w:val="Indenti"/>
        <w:spacing w:before="60"/>
      </w:pPr>
      <w:r>
        <w:tab/>
        <w:t>(iv)</w:t>
      </w:r>
      <w:r>
        <w:tab/>
        <w:t>any other matter that the Director may approve.</w:t>
      </w:r>
    </w:p>
    <w:p w:rsidR="00774D40" w:rsidRDefault="00774D40">
      <w:pPr>
        <w:pStyle w:val="Subsection"/>
        <w:keepNext/>
        <w:keepLines/>
        <w:rPr>
          <w:snapToGrid w:val="0"/>
        </w:rPr>
      </w:pPr>
      <w:r>
        <w:rPr>
          <w:snapToGrid w:val="0"/>
        </w:rPr>
        <w:lastRenderedPageBreak/>
        <w:tab/>
        <w:t>(2)</w:t>
      </w:r>
      <w:r>
        <w:rPr>
          <w:snapToGrid w:val="0"/>
        </w:rPr>
        <w:tab/>
        <w:t>In subregulation (1) —</w:t>
      </w:r>
    </w:p>
    <w:p w:rsidR="00774D40" w:rsidRDefault="00774D40">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rsidR="00774D40" w:rsidRDefault="00774D40">
      <w:pPr>
        <w:pStyle w:val="Footnotesection"/>
        <w:ind w:left="890" w:hanging="890"/>
      </w:pPr>
      <w:r>
        <w:tab/>
        <w:t>[Regulation 18C inserted: Gazette 3 Dec 1996 p. 6690</w:t>
      </w:r>
      <w:r>
        <w:noBreakHyphen/>
        <w:t>1; amended: Gazette 22 Oct 2010 p. 5228.]</w:t>
      </w:r>
    </w:p>
    <w:p w:rsidR="00774D40" w:rsidRDefault="00774D40">
      <w:pPr>
        <w:pStyle w:val="Heading5"/>
        <w:keepNext w:val="0"/>
        <w:keepLines w:val="0"/>
        <w:spacing w:before="280"/>
        <w:rPr>
          <w:snapToGrid w:val="0"/>
        </w:rPr>
      </w:pPr>
      <w:bookmarkStart w:id="70" w:name="_Toc75170079"/>
      <w:r>
        <w:rPr>
          <w:rStyle w:val="CharSectno"/>
        </w:rPr>
        <w:t>18D</w:t>
      </w:r>
      <w:r>
        <w:rPr>
          <w:snapToGrid w:val="0"/>
        </w:rPr>
        <w:t>.</w:t>
      </w:r>
      <w:r>
        <w:rPr>
          <w:snapToGrid w:val="0"/>
        </w:rPr>
        <w:tab/>
        <w:t>Lost etc. proof of age card, replacement of</w:t>
      </w:r>
      <w:bookmarkEnd w:id="70"/>
    </w:p>
    <w:p w:rsidR="00774D40" w:rsidRDefault="00774D40">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rsidR="00774D40" w:rsidRDefault="00774D40">
      <w:pPr>
        <w:pStyle w:val="Footnotesection"/>
        <w:ind w:left="890" w:hanging="890"/>
      </w:pPr>
      <w:r>
        <w:tab/>
        <w:t>[Regulation 18D inserted: Gazette 3 Dec 1996 p. 6691.]</w:t>
      </w:r>
    </w:p>
    <w:p w:rsidR="00774D40" w:rsidRDefault="00774D40">
      <w:pPr>
        <w:pStyle w:val="Heading5"/>
        <w:keepLines w:val="0"/>
        <w:spacing w:before="280"/>
        <w:rPr>
          <w:snapToGrid w:val="0"/>
        </w:rPr>
      </w:pPr>
      <w:bookmarkStart w:id="71" w:name="_Toc75170080"/>
      <w:r>
        <w:rPr>
          <w:rStyle w:val="CharSectno"/>
        </w:rPr>
        <w:t>18E</w:t>
      </w:r>
      <w:r>
        <w:rPr>
          <w:snapToGrid w:val="0"/>
        </w:rPr>
        <w:t>.</w:t>
      </w:r>
      <w:r>
        <w:rPr>
          <w:snapToGrid w:val="0"/>
        </w:rPr>
        <w:tab/>
        <w:t>Agreement or arrangement prescribed (Act s. 104(2))</w:t>
      </w:r>
      <w:bookmarkEnd w:id="71"/>
    </w:p>
    <w:p w:rsidR="00774D40" w:rsidRDefault="00774D40">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rsidR="00774D40" w:rsidRDefault="00774D40">
      <w:pPr>
        <w:pStyle w:val="Footnotesection"/>
        <w:spacing w:before="80"/>
      </w:pPr>
      <w:r>
        <w:tab/>
        <w:t>[Regulation 18E inserted: Gazette 22 May 1998 p. 2943; amended: Gazette 1 May 2007 p. 1888</w:t>
      </w:r>
      <w:r>
        <w:noBreakHyphen/>
        <w:t>9.]</w:t>
      </w:r>
    </w:p>
    <w:p w:rsidR="00774D40" w:rsidRDefault="00774D40">
      <w:pPr>
        <w:pStyle w:val="Heading5"/>
      </w:pPr>
      <w:bookmarkStart w:id="72" w:name="_Toc75170081"/>
      <w:r>
        <w:rPr>
          <w:rStyle w:val="CharSectno"/>
        </w:rPr>
        <w:t>18EA</w:t>
      </w:r>
      <w:r>
        <w:t>.</w:t>
      </w:r>
      <w:r>
        <w:tab/>
        <w:t>Information prescribed for websites (Act s. 113A)</w:t>
      </w:r>
      <w:bookmarkEnd w:id="72"/>
    </w:p>
    <w:p w:rsidR="00774D40" w:rsidRDefault="00774D40">
      <w:pPr>
        <w:pStyle w:val="Subsection"/>
        <w:keepNext/>
        <w:keepLines/>
        <w:spacing w:before="120"/>
      </w:pPr>
      <w:r>
        <w:tab/>
        <w:t>(1)</w:t>
      </w:r>
      <w:r>
        <w:tab/>
        <w:t>This regulation applies to —</w:t>
      </w:r>
    </w:p>
    <w:p w:rsidR="00774D40" w:rsidRDefault="00774D40">
      <w:pPr>
        <w:pStyle w:val="Indenta"/>
        <w:spacing w:before="60"/>
      </w:pPr>
      <w:r>
        <w:tab/>
        <w:t>(a)</w:t>
      </w:r>
      <w:r>
        <w:tab/>
        <w:t>a hotel licence; and</w:t>
      </w:r>
    </w:p>
    <w:p w:rsidR="00774D40" w:rsidRDefault="00774D40">
      <w:pPr>
        <w:pStyle w:val="Indenta"/>
        <w:spacing w:before="60"/>
      </w:pPr>
      <w:r>
        <w:tab/>
        <w:t>(b)</w:t>
      </w:r>
      <w:r>
        <w:tab/>
        <w:t>a liquor store licence; and</w:t>
      </w:r>
    </w:p>
    <w:p w:rsidR="00774D40" w:rsidRDefault="00774D40">
      <w:pPr>
        <w:pStyle w:val="Indenta"/>
        <w:spacing w:before="60"/>
      </w:pPr>
      <w:r>
        <w:tab/>
        <w:t>(c)</w:t>
      </w:r>
      <w:r>
        <w:tab/>
        <w:t>a producer’s licence; and</w:t>
      </w:r>
    </w:p>
    <w:p w:rsidR="00774D40" w:rsidRDefault="00774D40">
      <w:pPr>
        <w:pStyle w:val="Indenta"/>
        <w:spacing w:before="60"/>
      </w:pPr>
      <w:r>
        <w:tab/>
        <w:t>(d)</w:t>
      </w:r>
      <w:r>
        <w:tab/>
        <w:t>a wholesaler’s licence; and</w:t>
      </w:r>
    </w:p>
    <w:p w:rsidR="00774D40" w:rsidRDefault="00774D40">
      <w:pPr>
        <w:pStyle w:val="Indenta"/>
        <w:spacing w:before="60"/>
      </w:pPr>
      <w:r>
        <w:tab/>
        <w:t>(e)</w:t>
      </w:r>
      <w:r>
        <w:tab/>
        <w:t>a special facility licence that authorises the sale or supply of packaged liquor.</w:t>
      </w:r>
    </w:p>
    <w:p w:rsidR="00774D40" w:rsidRDefault="00774D40">
      <w:pPr>
        <w:pStyle w:val="Subsection"/>
        <w:keepNext/>
        <w:keepLines/>
        <w:spacing w:before="120"/>
      </w:pPr>
      <w:r>
        <w:rPr>
          <w:snapToGrid w:val="0"/>
        </w:rPr>
        <w:lastRenderedPageBreak/>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rsidR="00774D40" w:rsidRDefault="00774D40">
      <w:pPr>
        <w:pStyle w:val="Indenta"/>
        <w:spacing w:before="60"/>
      </w:pPr>
      <w:r>
        <w:tab/>
        <w:t>(a)</w:t>
      </w:r>
      <w:r>
        <w:tab/>
        <w:t>the licence number; and</w:t>
      </w:r>
    </w:p>
    <w:p w:rsidR="00774D40" w:rsidRDefault="00774D40">
      <w:pPr>
        <w:pStyle w:val="Indenta"/>
        <w:spacing w:before="60"/>
      </w:pPr>
      <w:r>
        <w:tab/>
        <w:t>(b)</w:t>
      </w:r>
      <w:r>
        <w:tab/>
        <w:t>the class of licence; and</w:t>
      </w:r>
    </w:p>
    <w:p w:rsidR="00774D40" w:rsidRDefault="00774D40">
      <w:pPr>
        <w:pStyle w:val="Indenta"/>
        <w:spacing w:before="60"/>
      </w:pPr>
      <w:r>
        <w:tab/>
        <w:t>(c)</w:t>
      </w:r>
      <w:r>
        <w:tab/>
        <w:t>the name of the licensee; and</w:t>
      </w:r>
    </w:p>
    <w:p w:rsidR="00774D40" w:rsidRDefault="00774D40">
      <w:pPr>
        <w:pStyle w:val="Indenta"/>
        <w:spacing w:before="60"/>
      </w:pPr>
      <w:r>
        <w:tab/>
        <w:t>(d)</w:t>
      </w:r>
      <w:r>
        <w:tab/>
        <w:t>the address of and telephone number for the licensed premises; and</w:t>
      </w:r>
    </w:p>
    <w:p w:rsidR="00774D40" w:rsidRDefault="00774D40">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rsidR="00774D40">
        <w:trPr>
          <w:trHeight w:val="1796"/>
        </w:trPr>
        <w:tc>
          <w:tcPr>
            <w:tcW w:w="5746" w:type="dxa"/>
            <w:tcBorders>
              <w:bottom w:val="single" w:sz="4" w:space="0" w:color="auto"/>
            </w:tcBorders>
          </w:tcPr>
          <w:p w:rsidR="00774D40" w:rsidRDefault="00774D40">
            <w:pPr>
              <w:pStyle w:val="TableNAm"/>
              <w:spacing w:before="80"/>
              <w:rPr>
                <w:b/>
                <w:bCs/>
                <w:u w:val="single"/>
              </w:rPr>
            </w:pPr>
            <w:r>
              <w:rPr>
                <w:b/>
                <w:bCs/>
                <w:u w:val="single"/>
              </w:rPr>
              <w:t>WARNING</w:t>
            </w:r>
          </w:p>
          <w:p w:rsidR="00774D40" w:rsidRDefault="00774D40">
            <w:pPr>
              <w:pStyle w:val="TableNAm"/>
              <w:spacing w:before="60"/>
              <w:rPr>
                <w:b/>
                <w:bCs/>
              </w:rPr>
            </w:pPr>
            <w:r>
              <w:rPr>
                <w:b/>
                <w:bCs/>
              </w:rPr>
              <w:t xml:space="preserve">Under the </w:t>
            </w:r>
            <w:r>
              <w:rPr>
                <w:b/>
                <w:bCs/>
                <w:i/>
                <w:iCs/>
              </w:rPr>
              <w:t>Liquor Control Act 1988</w:t>
            </w:r>
            <w:r>
              <w:rPr>
                <w:b/>
                <w:bCs/>
              </w:rPr>
              <w:t>, it is an offence:</w:t>
            </w:r>
          </w:p>
          <w:p w:rsidR="00774D40" w:rsidRDefault="00774D40">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rsidR="00774D40" w:rsidRDefault="00774D40">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rsidR="00774D40" w:rsidRDefault="00774D40">
      <w:pPr>
        <w:pStyle w:val="Subsection"/>
      </w:pPr>
      <w:r>
        <w:tab/>
        <w:t>(3)</w:t>
      </w:r>
      <w:r>
        <w:tab/>
        <w:t>The information to be included on an internet website under subregulation (2) is to be displayed on the home page or front page of the internet website.</w:t>
      </w:r>
    </w:p>
    <w:p w:rsidR="00774D40" w:rsidRDefault="00774D40">
      <w:pPr>
        <w:pStyle w:val="Footnotesection"/>
      </w:pPr>
      <w:r>
        <w:tab/>
        <w:t>[Regulation 18EA inserted: Gazette 1 May 2007 p. 1881</w:t>
      </w:r>
      <w:r>
        <w:noBreakHyphen/>
        <w:t>2.]</w:t>
      </w:r>
    </w:p>
    <w:p w:rsidR="00774D40" w:rsidRDefault="00774D40">
      <w:pPr>
        <w:pStyle w:val="Heading5"/>
      </w:pPr>
      <w:bookmarkStart w:id="73" w:name="_Toc75170082"/>
      <w:r>
        <w:rPr>
          <w:rStyle w:val="CharSectno"/>
        </w:rPr>
        <w:t>18EBA</w:t>
      </w:r>
      <w:r>
        <w:t>.</w:t>
      </w:r>
      <w:r>
        <w:tab/>
        <w:t xml:space="preserve">Persons prescribed (Act s. 115AC(1A) </w:t>
      </w:r>
      <w:r>
        <w:rPr>
          <w:i/>
        </w:rPr>
        <w:t>secure webpage</w:t>
      </w:r>
      <w:r>
        <w:t>)</w:t>
      </w:r>
      <w:bookmarkEnd w:id="73"/>
    </w:p>
    <w:p w:rsidR="00774D40" w:rsidRDefault="00774D40">
      <w:pPr>
        <w:pStyle w:val="Subsection"/>
        <w:keepNext/>
      </w:pPr>
      <w:r>
        <w:tab/>
      </w:r>
      <w:r>
        <w:tab/>
        <w:t xml:space="preserve">For the purposes of the definition of </w:t>
      </w:r>
      <w:r>
        <w:rPr>
          <w:b/>
          <w:i/>
        </w:rPr>
        <w:t>secure webpage</w:t>
      </w:r>
      <w:r>
        <w:t xml:space="preserve"> paragraph (c) in section 115AC(1A), each of the following persons is prescribed — </w:t>
      </w:r>
    </w:p>
    <w:p w:rsidR="00774D40" w:rsidRDefault="00774D40">
      <w:pPr>
        <w:pStyle w:val="Indenta"/>
      </w:pPr>
      <w:r>
        <w:tab/>
        <w:t>(a)</w:t>
      </w:r>
      <w:r>
        <w:tab/>
        <w:t>an authorised officer;</w:t>
      </w:r>
    </w:p>
    <w:p w:rsidR="00774D40" w:rsidRDefault="00774D40">
      <w:pPr>
        <w:pStyle w:val="Indenta"/>
      </w:pPr>
      <w:r>
        <w:tab/>
        <w:t>(b)</w:t>
      </w:r>
      <w:r>
        <w:tab/>
        <w:t>a person appointed to assist the Director under section 14(1)(b).</w:t>
      </w:r>
    </w:p>
    <w:p w:rsidR="00774D40" w:rsidRDefault="00774D40">
      <w:pPr>
        <w:pStyle w:val="Footnotesection"/>
        <w:ind w:left="890" w:hanging="890"/>
      </w:pPr>
      <w:r>
        <w:tab/>
        <w:t>[Regulation 18EBA inserted: Gazette 3 Jun 2011 p. 2000.]</w:t>
      </w:r>
    </w:p>
    <w:p w:rsidR="00774D40" w:rsidRDefault="00774D40">
      <w:pPr>
        <w:pStyle w:val="Heading5"/>
      </w:pPr>
      <w:bookmarkStart w:id="74" w:name="_Toc75170083"/>
      <w:r>
        <w:rPr>
          <w:rStyle w:val="CharSectno"/>
        </w:rPr>
        <w:lastRenderedPageBreak/>
        <w:t>18EB</w:t>
      </w:r>
      <w:r>
        <w:t>.</w:t>
      </w:r>
      <w:r>
        <w:tab/>
        <w:t>Incidents and information prescribed for register (Act s. 116A)</w:t>
      </w:r>
      <w:bookmarkEnd w:id="74"/>
    </w:p>
    <w:p w:rsidR="00774D40" w:rsidRDefault="00774D40">
      <w:pPr>
        <w:pStyle w:val="Subsection"/>
        <w:keepNext/>
      </w:pPr>
      <w:r>
        <w:tab/>
        <w:t>(1)</w:t>
      </w:r>
      <w:r>
        <w:tab/>
        <w:t>For the purposes of section 116A(1), the following incidents that take place at licensed premises are prescribed —</w:t>
      </w:r>
    </w:p>
    <w:p w:rsidR="00774D40" w:rsidRDefault="00774D40">
      <w:pPr>
        <w:pStyle w:val="Indenta"/>
      </w:pPr>
      <w:r>
        <w:tab/>
        <w:t>(aa)</w:t>
      </w:r>
      <w:r>
        <w:tab/>
        <w:t xml:space="preserve">a person is refused entry to the premises because the person is — </w:t>
      </w:r>
    </w:p>
    <w:p w:rsidR="00774D40" w:rsidRDefault="00774D40">
      <w:pPr>
        <w:pStyle w:val="Indenti"/>
      </w:pPr>
      <w:r>
        <w:tab/>
        <w:t>(i)</w:t>
      </w:r>
      <w:r>
        <w:tab/>
        <w:t>drunk; or</w:t>
      </w:r>
    </w:p>
    <w:p w:rsidR="00774D40" w:rsidRDefault="00774D40">
      <w:pPr>
        <w:pStyle w:val="Indenti"/>
      </w:pPr>
      <w:r>
        <w:tab/>
        <w:t>(ii)</w:t>
      </w:r>
      <w:r>
        <w:tab/>
        <w:t>behaving in an offensive manner, including violent, quarrelsome, disorderly or indecent behaviour;</w:t>
      </w:r>
    </w:p>
    <w:p w:rsidR="00774D40" w:rsidRDefault="00774D40">
      <w:pPr>
        <w:pStyle w:val="Indenta"/>
      </w:pPr>
      <w:r>
        <w:tab/>
        <w:t>(ab)</w:t>
      </w:r>
      <w:r>
        <w:tab/>
        <w:t xml:space="preserve">a person who has been refused entry to the premises — </w:t>
      </w:r>
    </w:p>
    <w:p w:rsidR="00774D40" w:rsidRDefault="00774D40">
      <w:pPr>
        <w:pStyle w:val="Indenti"/>
      </w:pPr>
      <w:r>
        <w:tab/>
        <w:t>(i)</w:t>
      </w:r>
      <w:r>
        <w:tab/>
        <w:t>repeatedly attempts to gain entry to the premises; or</w:t>
      </w:r>
    </w:p>
    <w:p w:rsidR="00774D40" w:rsidRDefault="00774D40">
      <w:pPr>
        <w:pStyle w:val="Indenti"/>
      </w:pPr>
      <w:r>
        <w:tab/>
        <w:t>(ii)</w:t>
      </w:r>
      <w:r>
        <w:tab/>
        <w:t>behaves in an offensive manner, including violent, quarrelsome, disorderly or indecent behaviour;</w:t>
      </w:r>
    </w:p>
    <w:p w:rsidR="00774D40" w:rsidRDefault="00774D40">
      <w:pPr>
        <w:pStyle w:val="Indenta"/>
      </w:pPr>
      <w:r>
        <w:tab/>
        <w:t>(a)</w:t>
      </w:r>
      <w:r>
        <w:tab/>
        <w:t>a person is required to leave or is removed from the premises;</w:t>
      </w:r>
    </w:p>
    <w:p w:rsidR="00774D40" w:rsidRDefault="00774D40">
      <w:pPr>
        <w:pStyle w:val="Indenta"/>
      </w:pPr>
      <w:r>
        <w:tab/>
        <w:t>(b)</w:t>
      </w:r>
      <w:r>
        <w:tab/>
        <w:t>a juvenile or suspected juvenile fails to produce evidence of age when required to do so;</w:t>
      </w:r>
    </w:p>
    <w:p w:rsidR="00774D40" w:rsidRDefault="00774D40">
      <w:pPr>
        <w:pStyle w:val="Indenta"/>
      </w:pPr>
      <w:r>
        <w:tab/>
        <w:t>(c)</w:t>
      </w:r>
      <w:r>
        <w:tab/>
        <w:t>a document produced by a juvenile or suspected juvenile as evidence of age is suspected to be forged, false or counterfeit;</w:t>
      </w:r>
    </w:p>
    <w:p w:rsidR="00774D40" w:rsidRDefault="00774D40">
      <w:pPr>
        <w:pStyle w:val="Indenta"/>
      </w:pPr>
      <w:r>
        <w:tab/>
        <w:t>(d)</w:t>
      </w:r>
      <w:r>
        <w:tab/>
        <w:t>a person engages in indecent behaviour;</w:t>
      </w:r>
    </w:p>
    <w:p w:rsidR="00774D40" w:rsidRDefault="00774D40">
      <w:pPr>
        <w:pStyle w:val="Indenta"/>
      </w:pPr>
      <w:r>
        <w:tab/>
        <w:t>(e)</w:t>
      </w:r>
      <w:r>
        <w:tab/>
        <w:t>a person is drunk;</w:t>
      </w:r>
    </w:p>
    <w:p w:rsidR="00774D40" w:rsidRDefault="00774D40">
      <w:pPr>
        <w:pStyle w:val="Indenta"/>
      </w:pPr>
      <w:r>
        <w:tab/>
        <w:t>(f)</w:t>
      </w:r>
      <w:r>
        <w:tab/>
        <w:t>a person (including a person employed or engaged in the business conducted under the licence) is injured;</w:t>
      </w:r>
    </w:p>
    <w:p w:rsidR="00774D40" w:rsidRDefault="00774D40">
      <w:pPr>
        <w:pStyle w:val="Indenta"/>
      </w:pPr>
      <w:r>
        <w:tab/>
        <w:t>(g)</w:t>
      </w:r>
      <w:r>
        <w:tab/>
        <w:t>a local resident or other person complains to the licensee, a manager or an employee about noise or any other matter related to the business conducted under the licence.</w:t>
      </w:r>
    </w:p>
    <w:p w:rsidR="00774D40" w:rsidRDefault="00774D40">
      <w:pPr>
        <w:pStyle w:val="Subsection"/>
        <w:spacing w:before="240"/>
      </w:pPr>
      <w:r>
        <w:lastRenderedPageBreak/>
        <w:tab/>
        <w:t>(2)</w:t>
      </w:r>
      <w:r>
        <w:tab/>
        <w:t>For the purposes of section 116A(2), the following information is prescribed in relation to a prescribed incident that takes place at licensed premises —</w:t>
      </w:r>
    </w:p>
    <w:p w:rsidR="00774D40" w:rsidRDefault="00774D40">
      <w:pPr>
        <w:pStyle w:val="Indenta"/>
        <w:spacing w:before="100"/>
      </w:pPr>
      <w:r>
        <w:tab/>
        <w:t>(a)</w:t>
      </w:r>
      <w:r>
        <w:tab/>
        <w:t>the name and address of the licensed premises at which the incident takes place;</w:t>
      </w:r>
    </w:p>
    <w:p w:rsidR="00774D40" w:rsidRDefault="00774D40">
      <w:pPr>
        <w:pStyle w:val="Indenta"/>
        <w:spacing w:before="100"/>
      </w:pPr>
      <w:r>
        <w:tab/>
        <w:t>(b)</w:t>
      </w:r>
      <w:r>
        <w:tab/>
        <w:t>details of the incident;</w:t>
      </w:r>
    </w:p>
    <w:p w:rsidR="00774D40" w:rsidRDefault="00774D40">
      <w:pPr>
        <w:pStyle w:val="Indenta"/>
        <w:spacing w:before="100"/>
      </w:pPr>
      <w:r>
        <w:tab/>
        <w:t>(c)</w:t>
      </w:r>
      <w:r>
        <w:tab/>
        <w:t>the date and time when the incident took place;</w:t>
      </w:r>
    </w:p>
    <w:p w:rsidR="00774D40" w:rsidRDefault="00774D40">
      <w:pPr>
        <w:pStyle w:val="Indenta"/>
        <w:spacing w:before="100"/>
      </w:pPr>
      <w:r>
        <w:tab/>
        <w:t>(d)</w:t>
      </w:r>
      <w:r>
        <w:tab/>
        <w:t>the location at the premises where the incident took place;</w:t>
      </w:r>
    </w:p>
    <w:p w:rsidR="00774D40" w:rsidRDefault="00774D40">
      <w:pPr>
        <w:pStyle w:val="Indenta"/>
        <w:spacing w:before="100"/>
      </w:pPr>
      <w:r>
        <w:tab/>
        <w:t>(da)</w:t>
      </w:r>
      <w:r>
        <w:tab/>
        <w:t>the full name of any manager who was on duty when the incident took place;</w:t>
      </w:r>
    </w:p>
    <w:p w:rsidR="00774D40" w:rsidRDefault="00774D40">
      <w:pPr>
        <w:pStyle w:val="Indenta"/>
        <w:spacing w:before="100"/>
      </w:pPr>
      <w:r>
        <w:tab/>
        <w:t>(e)</w:t>
      </w:r>
      <w:r>
        <w:tab/>
        <w:t>the full name of any person employed or engaged in the business conducted under the licence, or any crowd controller, who was present when the incident took place;</w:t>
      </w:r>
    </w:p>
    <w:p w:rsidR="00774D40" w:rsidRDefault="00774D40">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rsidR="00774D40" w:rsidRDefault="00774D40">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rsidR="00774D40" w:rsidRDefault="00774D40">
      <w:pPr>
        <w:pStyle w:val="Heading5"/>
      </w:pPr>
      <w:bookmarkStart w:id="75" w:name="_Toc75170084"/>
      <w:r>
        <w:rPr>
          <w:rStyle w:val="CharSectno"/>
        </w:rPr>
        <w:t>18EC</w:t>
      </w:r>
      <w:r>
        <w:t>.</w:t>
      </w:r>
      <w:r>
        <w:tab/>
        <w:t>Prescribed incidents involving physical force</w:t>
      </w:r>
      <w:bookmarkEnd w:id="75"/>
    </w:p>
    <w:p w:rsidR="00774D40" w:rsidRDefault="00774D40">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rsidR="00774D40" w:rsidRDefault="00774D40">
      <w:pPr>
        <w:pStyle w:val="Subsection"/>
        <w:keepNext/>
      </w:pPr>
      <w:r>
        <w:lastRenderedPageBreak/>
        <w:tab/>
        <w:t>(2)</w:t>
      </w:r>
      <w:r>
        <w:tab/>
        <w:t xml:space="preserve">Where an incident to which this regulation applies takes place, the licensee must — </w:t>
      </w:r>
    </w:p>
    <w:p w:rsidR="00774D40" w:rsidRDefault="00774D40">
      <w:pPr>
        <w:pStyle w:val="Indenta"/>
      </w:pPr>
      <w:r>
        <w:tab/>
        <w:t>(a)</w:t>
      </w:r>
      <w:r>
        <w:tab/>
        <w:t>request each crowd controller who made physical contact with the person in the course of or in consequence of the incident to provide the licensee with an account of the incident; and</w:t>
      </w:r>
    </w:p>
    <w:p w:rsidR="00774D40" w:rsidRDefault="00774D40">
      <w:pPr>
        <w:pStyle w:val="Indenta"/>
      </w:pPr>
      <w:r>
        <w:tab/>
        <w:t>(b)</w:t>
      </w:r>
      <w:r>
        <w:tab/>
        <w:t xml:space="preserve">prepare a written statement of the incident detailing — </w:t>
      </w:r>
    </w:p>
    <w:p w:rsidR="00774D40" w:rsidRDefault="00774D40">
      <w:pPr>
        <w:pStyle w:val="Indenti"/>
      </w:pPr>
      <w:r>
        <w:tab/>
        <w:t>(i)</w:t>
      </w:r>
      <w:r>
        <w:tab/>
        <w:t>the reason the person was restrained, removed or prevented from entering; and</w:t>
      </w:r>
    </w:p>
    <w:p w:rsidR="00774D40" w:rsidRDefault="00774D40">
      <w:pPr>
        <w:pStyle w:val="Indenti"/>
      </w:pPr>
      <w:r>
        <w:tab/>
        <w:t>(ii)</w:t>
      </w:r>
      <w:r>
        <w:tab/>
        <w:t>details of the manner in which the person was restrained, removed or prevented from entering; and</w:t>
      </w:r>
    </w:p>
    <w:p w:rsidR="00774D40" w:rsidRDefault="00774D40">
      <w:pPr>
        <w:pStyle w:val="Indenti"/>
      </w:pPr>
      <w:r>
        <w:tab/>
        <w:t>(iii)</w:t>
      </w:r>
      <w:r>
        <w:tab/>
        <w:t>the name, address and crowd controller’s licence number of each crowd controller who made physical contact with the person in the course of or in consequence of the incident;</w:t>
      </w:r>
    </w:p>
    <w:p w:rsidR="00774D40" w:rsidRDefault="00774D40">
      <w:pPr>
        <w:pStyle w:val="Indenta"/>
      </w:pPr>
      <w:r>
        <w:tab/>
      </w:r>
      <w:r>
        <w:tab/>
        <w:t>and</w:t>
      </w:r>
    </w:p>
    <w:p w:rsidR="00774D40" w:rsidRDefault="00774D40">
      <w:pPr>
        <w:pStyle w:val="Indenta"/>
      </w:pPr>
      <w:r>
        <w:tab/>
        <w:t>(c)</w:t>
      </w:r>
      <w:r>
        <w:tab/>
        <w:t>invite each crowd controller named in the statement to confirm the accuracy of the statement; and</w:t>
      </w:r>
    </w:p>
    <w:p w:rsidR="00774D40" w:rsidRDefault="00774D40">
      <w:pPr>
        <w:pStyle w:val="Indenta"/>
      </w:pPr>
      <w:r>
        <w:tab/>
        <w:t>(d)</w:t>
      </w:r>
      <w:r>
        <w:tab/>
        <w:t>add a note to the statement identifying those crowd controllers who have confirmed it and those who have not; and</w:t>
      </w:r>
    </w:p>
    <w:p w:rsidR="00774D40" w:rsidRDefault="00774D40">
      <w:pPr>
        <w:pStyle w:val="Indenta"/>
      </w:pPr>
      <w:r>
        <w:tab/>
        <w:t>(e)</w:t>
      </w:r>
      <w:r>
        <w:tab/>
        <w:t>provide copies of the statement and the note to the crowd control agent by whom each of the crowd controllers is engaged.</w:t>
      </w:r>
    </w:p>
    <w:p w:rsidR="00774D40" w:rsidRDefault="00774D40">
      <w:pPr>
        <w:pStyle w:val="Subsection"/>
      </w:pPr>
      <w:r>
        <w:tab/>
        <w:t>(3)</w:t>
      </w:r>
      <w:r>
        <w:tab/>
        <w:t xml:space="preserve">For the purposes of section 116A(2), the following information is prescribed in relation to an incident to which this regulation applies — </w:t>
      </w:r>
    </w:p>
    <w:p w:rsidR="00774D40" w:rsidRDefault="00774D40">
      <w:pPr>
        <w:pStyle w:val="Indenta"/>
      </w:pPr>
      <w:r>
        <w:tab/>
        <w:t>(a)</w:t>
      </w:r>
      <w:r>
        <w:tab/>
        <w:t>a copy of the statement prepared in relation to the incident under subregulation (2)(b) and the note prepared under subregulation (2)(d); and</w:t>
      </w:r>
    </w:p>
    <w:p w:rsidR="00774D40" w:rsidRDefault="00774D40">
      <w:pPr>
        <w:pStyle w:val="Indenta"/>
      </w:pPr>
      <w:r>
        <w:lastRenderedPageBreak/>
        <w:tab/>
        <w:t>(b)</w:t>
      </w:r>
      <w:r>
        <w:tab/>
        <w:t>a statement of the date and time when copies of the statement and note were provided to each crowd control agent under subregulation (2)(e).</w:t>
      </w:r>
    </w:p>
    <w:p w:rsidR="00774D40" w:rsidRDefault="00774D40">
      <w:pPr>
        <w:pStyle w:val="Footnotesection"/>
      </w:pPr>
      <w:r>
        <w:tab/>
        <w:t>[Regulation 18EC inserted: Gazette 10 Jan 2017 p. 145</w:t>
      </w:r>
      <w:r>
        <w:noBreakHyphen/>
        <w:t>6.]</w:t>
      </w:r>
    </w:p>
    <w:p w:rsidR="00774D40" w:rsidRDefault="00774D40">
      <w:pPr>
        <w:pStyle w:val="Heading5"/>
      </w:pPr>
      <w:bookmarkStart w:id="76" w:name="_Toc75170085"/>
      <w:r>
        <w:rPr>
          <w:rStyle w:val="CharSectno"/>
        </w:rPr>
        <w:t>18F</w:t>
      </w:r>
      <w:r>
        <w:t>.</w:t>
      </w:r>
      <w:r>
        <w:tab/>
        <w:t>Training courses prescribed (Act s. 121(11)(d))</w:t>
      </w:r>
      <w:bookmarkEnd w:id="76"/>
    </w:p>
    <w:p w:rsidR="00774D40" w:rsidRDefault="00774D40">
      <w:pPr>
        <w:pStyle w:val="Subsection"/>
        <w:keepNext/>
        <w:keepLines/>
      </w:pPr>
      <w:r>
        <w:tab/>
        <w:t>(1)</w:t>
      </w:r>
      <w:r>
        <w:tab/>
        <w:t xml:space="preserve">In this regulation — </w:t>
      </w:r>
    </w:p>
    <w:p w:rsidR="00774D40" w:rsidRDefault="00774D40">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rsidR="00774D40" w:rsidRDefault="00774D40">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rsidR="00774D40" w:rsidRDefault="00774D40">
      <w:pPr>
        <w:pStyle w:val="Subsection"/>
      </w:pPr>
      <w:r>
        <w:tab/>
        <w:t>(2)</w:t>
      </w:r>
      <w:r>
        <w:tab/>
        <w:t xml:space="preserve">For the purposes of section 121(11)(d)(i) and (ii) the following are prescribed training courses — </w:t>
      </w:r>
    </w:p>
    <w:p w:rsidR="00774D40" w:rsidRDefault="00774D40">
      <w:pPr>
        <w:pStyle w:val="Indenta"/>
      </w:pPr>
      <w:r>
        <w:tab/>
        <w:t>(a)</w:t>
      </w:r>
      <w:r>
        <w:tab/>
        <w:t xml:space="preserve">an approved VET course; </w:t>
      </w:r>
    </w:p>
    <w:p w:rsidR="00774D40" w:rsidRDefault="00774D40">
      <w:pPr>
        <w:pStyle w:val="Indenta"/>
        <w:keepNext/>
      </w:pPr>
      <w:r>
        <w:tab/>
        <w:t>(b)</w:t>
      </w:r>
      <w:r>
        <w:tab/>
        <w:t>an accredited higher education course.</w:t>
      </w:r>
    </w:p>
    <w:p w:rsidR="00774D40" w:rsidRDefault="00774D40">
      <w:pPr>
        <w:pStyle w:val="Footnotesection"/>
      </w:pPr>
      <w:r>
        <w:tab/>
        <w:t>[Regulation 18F inserted: Gazette 9 Jun 2009 p. 1927</w:t>
      </w:r>
      <w:r>
        <w:noBreakHyphen/>
        <w:t>8; amended: Gazette 15 Jan 2010 p. 72; 3 Jun 2011 p. 2000.]</w:t>
      </w:r>
    </w:p>
    <w:p w:rsidR="00774D40" w:rsidRDefault="00774D40">
      <w:pPr>
        <w:pStyle w:val="Heading5"/>
        <w:keepNext w:val="0"/>
        <w:keepLines w:val="0"/>
      </w:pPr>
      <w:bookmarkStart w:id="77" w:name="_Toc75170086"/>
      <w:r>
        <w:rPr>
          <w:rStyle w:val="CharSectno"/>
        </w:rPr>
        <w:t>18G</w:t>
      </w:r>
      <w:r>
        <w:t>.</w:t>
      </w:r>
      <w:r>
        <w:tab/>
        <w:t>Confiscated document, how to be dealt with (Act s. 126(2b))</w:t>
      </w:r>
      <w:bookmarkEnd w:id="77"/>
    </w:p>
    <w:p w:rsidR="00774D40" w:rsidRDefault="00774D40">
      <w:pPr>
        <w:pStyle w:val="Subsection"/>
      </w:pPr>
      <w:r>
        <w:tab/>
      </w:r>
      <w:r>
        <w:tab/>
        <w:t>For the purposes of section 126(2b), within 72 hours after a document is confiscated by an authorised person under section 126(2a), the authorised person is to —</w:t>
      </w:r>
    </w:p>
    <w:p w:rsidR="00774D40" w:rsidRDefault="00774D40">
      <w:pPr>
        <w:pStyle w:val="Indenta"/>
      </w:pPr>
      <w:r>
        <w:tab/>
        <w:t>(a)</w:t>
      </w:r>
      <w:r>
        <w:tab/>
        <w:t>deliver the document to a police station; or</w:t>
      </w:r>
    </w:p>
    <w:p w:rsidR="00774D40" w:rsidRDefault="00774D40">
      <w:pPr>
        <w:pStyle w:val="Indenta"/>
        <w:keepNext/>
      </w:pPr>
      <w:r>
        <w:tab/>
        <w:t>(b)</w:t>
      </w:r>
      <w:r>
        <w:tab/>
        <w:t>return the document to the person from whom it was confiscated.</w:t>
      </w:r>
    </w:p>
    <w:p w:rsidR="00774D40" w:rsidRDefault="00774D40">
      <w:pPr>
        <w:pStyle w:val="Footnotesection"/>
        <w:ind w:left="890" w:hanging="890"/>
      </w:pPr>
      <w:r>
        <w:tab/>
        <w:t>[Regulation 18G inserted: Gazette 1 May 2007 p. 1884; amended: Gazette 6 Jan 2012 p. 49 (disallowed: Gazette 18 Sep 2012 p. 4411).]</w:t>
      </w:r>
    </w:p>
    <w:p w:rsidR="00774D40" w:rsidRDefault="00774D40">
      <w:pPr>
        <w:pStyle w:val="Heading5"/>
      </w:pPr>
      <w:bookmarkStart w:id="78" w:name="_Toc75170087"/>
      <w:r>
        <w:rPr>
          <w:rStyle w:val="CharSectno"/>
        </w:rPr>
        <w:lastRenderedPageBreak/>
        <w:t>18H</w:t>
      </w:r>
      <w:r>
        <w:t>.</w:t>
      </w:r>
      <w:r>
        <w:tab/>
        <w:t>Provisions prescribed (Act s. 126E(4))</w:t>
      </w:r>
      <w:bookmarkEnd w:id="78"/>
    </w:p>
    <w:p w:rsidR="00774D40" w:rsidRDefault="00774D40">
      <w:pPr>
        <w:pStyle w:val="Subsection"/>
        <w:keepNext/>
        <w:keepLines/>
      </w:pPr>
      <w:r>
        <w:tab/>
      </w:r>
      <w:r>
        <w:tab/>
        <w:t>For the purposes of section 126E(4), sections 155(7) and 50(1a) are prescribed.</w:t>
      </w:r>
    </w:p>
    <w:p w:rsidR="00774D40" w:rsidRDefault="00774D40">
      <w:pPr>
        <w:pStyle w:val="Footnotesection"/>
        <w:ind w:left="890" w:hanging="890"/>
      </w:pPr>
      <w:r>
        <w:tab/>
        <w:t>[Regulation 18H inserted: Gazette 1 May 2007 p. 1884; amended: Gazette 3 Jun 2011 p. 2000; 27 Sep 2011 p. 3848.]</w:t>
      </w:r>
    </w:p>
    <w:p w:rsidR="00774D40" w:rsidRDefault="00774D40">
      <w:pPr>
        <w:pStyle w:val="Heading5"/>
        <w:rPr>
          <w:snapToGrid w:val="0"/>
        </w:rPr>
      </w:pPr>
      <w:bookmarkStart w:id="79" w:name="_Toc75170088"/>
      <w:r>
        <w:rPr>
          <w:rStyle w:val="CharSectno"/>
        </w:rPr>
        <w:t>19</w:t>
      </w:r>
      <w:r>
        <w:rPr>
          <w:snapToGrid w:val="0"/>
        </w:rPr>
        <w:t>.</w:t>
      </w:r>
      <w:r>
        <w:rPr>
          <w:snapToGrid w:val="0"/>
        </w:rPr>
        <w:tab/>
        <w:t>Subsidy, application for</w:t>
      </w:r>
      <w:bookmarkEnd w:id="79"/>
    </w:p>
    <w:p w:rsidR="00774D40" w:rsidRDefault="00774D40">
      <w:pPr>
        <w:pStyle w:val="Subsection"/>
        <w:keepNext/>
        <w:keepLines/>
        <w:rPr>
          <w:snapToGrid w:val="0"/>
        </w:rPr>
      </w:pPr>
      <w:r>
        <w:rPr>
          <w:snapToGrid w:val="0"/>
        </w:rPr>
        <w:tab/>
        <w:t>(1)</w:t>
      </w:r>
      <w:r>
        <w:rPr>
          <w:snapToGrid w:val="0"/>
        </w:rPr>
        <w:tab/>
        <w:t>Application for a subsidy is to be made to the Director —</w:t>
      </w:r>
    </w:p>
    <w:p w:rsidR="00774D40" w:rsidRDefault="00774D40">
      <w:pPr>
        <w:pStyle w:val="Indenta"/>
        <w:rPr>
          <w:snapToGrid w:val="0"/>
        </w:rPr>
      </w:pPr>
      <w:r>
        <w:rPr>
          <w:snapToGrid w:val="0"/>
        </w:rPr>
        <w:tab/>
        <w:t>(a)</w:t>
      </w:r>
      <w:r>
        <w:rPr>
          <w:snapToGrid w:val="0"/>
        </w:rPr>
        <w:tab/>
        <w:t>by a producer, in the form set out in Form 19 in Schedule 1; or</w:t>
      </w:r>
    </w:p>
    <w:p w:rsidR="00774D40" w:rsidRDefault="00774D40">
      <w:pPr>
        <w:pStyle w:val="Indenta"/>
        <w:rPr>
          <w:snapToGrid w:val="0"/>
        </w:rPr>
      </w:pPr>
      <w:r>
        <w:rPr>
          <w:snapToGrid w:val="0"/>
        </w:rPr>
        <w:tab/>
        <w:t>(b)</w:t>
      </w:r>
      <w:r>
        <w:rPr>
          <w:snapToGrid w:val="0"/>
        </w:rPr>
        <w:tab/>
        <w:t>by a wholesaler, in the form set out in Form 19A in Schedule 1.</w:t>
      </w:r>
    </w:p>
    <w:p w:rsidR="00774D40" w:rsidRDefault="00774D40">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rsidR="00774D40" w:rsidRDefault="00774D40">
      <w:pPr>
        <w:pStyle w:val="Footnotesection"/>
        <w:ind w:left="890" w:hanging="890"/>
      </w:pPr>
      <w:r>
        <w:tab/>
        <w:t>[Regulation 19 inserted: Gazette 30 Jan 1998 p. 562; amended: Gazette 22 Oct 2002 p. 5255.]</w:t>
      </w:r>
    </w:p>
    <w:p w:rsidR="00774D40" w:rsidRDefault="00774D40">
      <w:pPr>
        <w:pStyle w:val="Heading5"/>
        <w:keepNext w:val="0"/>
        <w:keepLines w:val="0"/>
        <w:rPr>
          <w:snapToGrid w:val="0"/>
        </w:rPr>
      </w:pPr>
      <w:bookmarkStart w:id="80" w:name="_Toc7517008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80"/>
    </w:p>
    <w:p w:rsidR="00774D40" w:rsidRDefault="00774D40">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rsidR="00774D40" w:rsidRDefault="00774D40">
      <w:pPr>
        <w:pStyle w:val="Indenta"/>
        <w:spacing w:before="60"/>
        <w:rPr>
          <w:snapToGrid w:val="0"/>
        </w:rPr>
      </w:pPr>
      <w:r>
        <w:rPr>
          <w:snapToGrid w:val="0"/>
        </w:rPr>
        <w:tab/>
        <w:t>(a)</w:t>
      </w:r>
      <w:r>
        <w:rPr>
          <w:snapToGrid w:val="0"/>
        </w:rPr>
        <w:tab/>
        <w:t>a liquor merchant authorised under the law of another State or a Territory to sell liquor;</w:t>
      </w:r>
    </w:p>
    <w:p w:rsidR="00774D40" w:rsidRDefault="00774D40">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rsidR="00774D40" w:rsidRDefault="00774D40">
      <w:pPr>
        <w:pStyle w:val="Footnotesection"/>
        <w:spacing w:before="100"/>
        <w:ind w:left="890" w:hanging="890"/>
      </w:pPr>
      <w:r>
        <w:tab/>
        <w:t>[Regulation 20 inserted: Gazette 30 Jan 1998 p. 562; amended: Gazette 1 May 2007 p. 1888.]</w:t>
      </w:r>
    </w:p>
    <w:p w:rsidR="00774D40" w:rsidRDefault="00774D40">
      <w:pPr>
        <w:pStyle w:val="Heading5"/>
      </w:pPr>
      <w:bookmarkStart w:id="81" w:name="_Toc75170090"/>
      <w:r>
        <w:rPr>
          <w:rStyle w:val="CharSectno"/>
        </w:rPr>
        <w:lastRenderedPageBreak/>
        <w:t>21</w:t>
      </w:r>
      <w:r>
        <w:t>.</w:t>
      </w:r>
      <w:r>
        <w:tab/>
        <w:t>Wholesaler, subsidy for (Act s. 130)</w:t>
      </w:r>
      <w:bookmarkEnd w:id="81"/>
    </w:p>
    <w:p w:rsidR="00774D40" w:rsidRDefault="00774D40">
      <w:pPr>
        <w:pStyle w:val="Subsection"/>
        <w:keepNext/>
      </w:pPr>
      <w:r>
        <w:tab/>
        <w:t>(1)</w:t>
      </w:r>
      <w:r>
        <w:tab/>
        <w:t>For the purposes of section 130(3), the subsidy for a wholesaler in respect of sales of wine in a tax period is to be calculated as follows:</w:t>
      </w:r>
    </w:p>
    <w:p w:rsidR="00774D40" w:rsidRDefault="00774D40">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rsidR="00774D40" w:rsidRDefault="00774D40">
      <w:pPr>
        <w:pStyle w:val="Subsection"/>
        <w:spacing w:before="80"/>
        <w:rPr>
          <w:snapToGrid w:val="0"/>
        </w:rPr>
      </w:pPr>
      <w:r>
        <w:rPr>
          <w:snapToGrid w:val="0"/>
        </w:rPr>
        <w:tab/>
      </w:r>
      <w:r>
        <w:rPr>
          <w:snapToGrid w:val="0"/>
        </w:rPr>
        <w:tab/>
        <w:t>where —</w:t>
      </w:r>
    </w:p>
    <w:p w:rsidR="00774D40" w:rsidRDefault="00774D40">
      <w:pPr>
        <w:pStyle w:val="Subsection"/>
        <w:spacing w:before="80"/>
      </w:pPr>
      <w:r>
        <w:tab/>
      </w:r>
      <w:r>
        <w:tab/>
        <w:t>S =</w:t>
      </w:r>
      <w:r>
        <w:tab/>
        <w:t>the wholesaler’s subsidy payment;</w:t>
      </w:r>
    </w:p>
    <w:p w:rsidR="00774D40" w:rsidRDefault="00774D40">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rsidR="00774D40" w:rsidRDefault="00774D40">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rsidR="00774D40" w:rsidRDefault="00774D40">
      <w:pPr>
        <w:pStyle w:val="Indenta"/>
      </w:pPr>
      <w:r>
        <w:tab/>
        <w:t>(a)</w:t>
      </w:r>
      <w:r>
        <w:tab/>
        <w:t>sold to —</w:t>
      </w:r>
    </w:p>
    <w:p w:rsidR="00774D40" w:rsidRDefault="00774D40">
      <w:pPr>
        <w:pStyle w:val="Indenti"/>
      </w:pPr>
      <w:r>
        <w:tab/>
        <w:t>(i)</w:t>
      </w:r>
      <w:r>
        <w:tab/>
        <w:t>unlicensed individuals in this State for their personal consumption; or</w:t>
      </w:r>
    </w:p>
    <w:p w:rsidR="00774D40" w:rsidRDefault="00774D40">
      <w:pPr>
        <w:pStyle w:val="Indenti"/>
      </w:pPr>
      <w:r>
        <w:tab/>
        <w:t>(ii)</w:t>
      </w:r>
      <w:r>
        <w:tab/>
        <w:t>persons licensed under the Act, otherwise than by an occasional licence only, to sell liquor;</w:t>
      </w:r>
    </w:p>
    <w:p w:rsidR="00774D40" w:rsidRDefault="00774D40">
      <w:pPr>
        <w:pStyle w:val="Indenta"/>
      </w:pPr>
      <w:r>
        <w:tab/>
      </w:r>
      <w:r>
        <w:tab/>
        <w:t>and</w:t>
      </w:r>
    </w:p>
    <w:p w:rsidR="00774D40" w:rsidRDefault="00774D40">
      <w:pPr>
        <w:pStyle w:val="Indenta"/>
        <w:keepNext/>
        <w:spacing w:before="60"/>
      </w:pPr>
      <w:r>
        <w:tab/>
        <w:t>(b)</w:t>
      </w:r>
      <w:r>
        <w:tab/>
        <w:t>sold at a price that —</w:t>
      </w:r>
    </w:p>
    <w:p w:rsidR="00774D40" w:rsidRDefault="00774D40">
      <w:pPr>
        <w:pStyle w:val="Ednotesubpara"/>
      </w:pPr>
      <w:r>
        <w:tab/>
        <w:t>[(i)</w:t>
      </w:r>
      <w:r>
        <w:tab/>
        <w:t>deleted]</w:t>
      </w:r>
    </w:p>
    <w:p w:rsidR="00774D40" w:rsidRDefault="00774D40">
      <w:pPr>
        <w:pStyle w:val="Indenti"/>
      </w:pPr>
      <w:r>
        <w:tab/>
        <w:t>(ii)</w:t>
      </w:r>
      <w:r>
        <w:tab/>
        <w:t>for wine, is at least 6.18% less than the notional wholesale selling price of that wine.</w:t>
      </w:r>
    </w:p>
    <w:p w:rsidR="00774D40" w:rsidRDefault="00774D40">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rsidR="00774D40" w:rsidRDefault="00774D40">
      <w:pPr>
        <w:pStyle w:val="Heading5"/>
        <w:keepLines w:val="0"/>
      </w:pPr>
      <w:bookmarkStart w:id="82" w:name="_Toc75170091"/>
      <w:r>
        <w:rPr>
          <w:rStyle w:val="CharSectno"/>
        </w:rPr>
        <w:lastRenderedPageBreak/>
        <w:t>21A</w:t>
      </w:r>
      <w:r>
        <w:t>.</w:t>
      </w:r>
      <w:r>
        <w:tab/>
        <w:t>Wine producer, subsidy for (Act s. 130)</w:t>
      </w:r>
      <w:bookmarkEnd w:id="82"/>
    </w:p>
    <w:p w:rsidR="00774D40" w:rsidRDefault="00774D40">
      <w:pPr>
        <w:pStyle w:val="Subsection"/>
        <w:keepNext/>
        <w:keepLines/>
      </w:pPr>
      <w:r>
        <w:tab/>
        <w:t>(1)</w:t>
      </w:r>
      <w:r>
        <w:tab/>
        <w:t>For the purposes of section 130(3), the subsidy for a producer of wine in respect of sales of wine in a tax period is to be calculated as follows:</w:t>
      </w:r>
    </w:p>
    <w:p w:rsidR="00774D40" w:rsidRDefault="00774D40">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4.8pt" o:ole="">
            <v:imagedata r:id="rId21" o:title=""/>
          </v:shape>
          <o:OLEObject Type="Embed" ProgID="Equation.3" ShapeID="_x0000_i1025" DrawAspect="Content" ObjectID="_1685791780" r:id="rId22"/>
        </w:object>
      </w:r>
    </w:p>
    <w:p w:rsidR="00774D40" w:rsidRDefault="00774D40">
      <w:pPr>
        <w:pStyle w:val="Subsection"/>
        <w:spacing w:before="80"/>
        <w:rPr>
          <w:snapToGrid w:val="0"/>
        </w:rPr>
      </w:pPr>
      <w:r>
        <w:rPr>
          <w:snapToGrid w:val="0"/>
        </w:rPr>
        <w:tab/>
      </w:r>
      <w:r>
        <w:rPr>
          <w:snapToGrid w:val="0"/>
        </w:rPr>
        <w:tab/>
        <w:t>where —</w:t>
      </w:r>
    </w:p>
    <w:p w:rsidR="00774D40" w:rsidRDefault="00774D40">
      <w:pPr>
        <w:pStyle w:val="Subsection"/>
        <w:tabs>
          <w:tab w:val="left" w:pos="1701"/>
        </w:tabs>
        <w:spacing w:before="80"/>
        <w:ind w:left="1701" w:hanging="1701"/>
      </w:pPr>
      <w:r>
        <w:tab/>
      </w:r>
      <w:r>
        <w:tab/>
        <w:t>S =</w:t>
      </w:r>
      <w:r>
        <w:tab/>
        <w:t>the producer’s subsidy payment;</w:t>
      </w:r>
    </w:p>
    <w:p w:rsidR="00774D40" w:rsidRDefault="00774D40">
      <w:pPr>
        <w:pStyle w:val="Subsection"/>
        <w:tabs>
          <w:tab w:val="left" w:pos="1701"/>
        </w:tabs>
        <w:spacing w:before="80"/>
        <w:ind w:left="1701" w:hanging="1701"/>
      </w:pPr>
      <w:r>
        <w:tab/>
      </w:r>
      <w:r>
        <w:tab/>
        <w:t>W =</w:t>
      </w:r>
      <w:r>
        <w:tab/>
        <w:t>the total WET paid —</w:t>
      </w:r>
    </w:p>
    <w:p w:rsidR="00774D40" w:rsidRDefault="00774D40">
      <w:pPr>
        <w:pStyle w:val="Indenti"/>
      </w:pPr>
      <w:r>
        <w:tab/>
        <w:t>(a)</w:t>
      </w:r>
      <w:r>
        <w:tab/>
        <w:t>by the producer on sales of wine in the tax period, in respect of which the producer is eligible for a subsidy under subregulation (2); or</w:t>
      </w:r>
    </w:p>
    <w:p w:rsidR="00774D40" w:rsidRDefault="00774D40">
      <w:pPr>
        <w:pStyle w:val="Indenti"/>
      </w:pPr>
      <w:r>
        <w:tab/>
        <w:t>(b)</w:t>
      </w:r>
      <w:r>
        <w:tab/>
        <w:t>by a wine maker on wine sold to the producer in the tax period, being wine fermented using produce of the producer, in respect of which the producer is eligible for a subsidy under subregulation (2).</w:t>
      </w:r>
    </w:p>
    <w:p w:rsidR="00774D40" w:rsidRDefault="00774D40">
      <w:pPr>
        <w:pStyle w:val="Subsection"/>
      </w:pPr>
      <w:r>
        <w:tab/>
        <w:t>(2)</w:t>
      </w:r>
      <w:r>
        <w:tab/>
        <w:t>For the purposes of section 130(1), subsidies are payable to a producer only in respect of —</w:t>
      </w:r>
    </w:p>
    <w:p w:rsidR="00774D40" w:rsidRDefault="00774D40">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rsidR="00774D40" w:rsidRDefault="00774D40">
      <w:pPr>
        <w:pStyle w:val="Indenta"/>
      </w:pPr>
      <w:r>
        <w:tab/>
        <w:t>(b)</w:t>
      </w:r>
      <w:r>
        <w:tab/>
        <w:t>wine fermented by a wine maker from the produce of the producer in this State and sold by the wine maker to the producer, on which sale WET has been paid by the wine maker.</w:t>
      </w:r>
    </w:p>
    <w:p w:rsidR="00774D40" w:rsidRDefault="00774D40">
      <w:pPr>
        <w:pStyle w:val="Subsection"/>
        <w:keepLines/>
      </w:pPr>
      <w:r>
        <w:tab/>
        <w:t>(3)</w:t>
      </w:r>
      <w:r>
        <w:tab/>
        <w:t>In subregulation (2) —</w:t>
      </w:r>
    </w:p>
    <w:p w:rsidR="00774D40" w:rsidRDefault="00774D40">
      <w:pPr>
        <w:pStyle w:val="Defstart"/>
        <w:keepLines/>
      </w:pPr>
      <w:r>
        <w:tab/>
      </w:r>
      <w:r>
        <w:rPr>
          <w:rStyle w:val="CharDefText"/>
        </w:rPr>
        <w:t>wine produced by a producer</w:t>
      </w:r>
      <w:r>
        <w:t xml:space="preserve"> does not include wine that is deemed to have been produced by the producer under section 55(3).</w:t>
      </w:r>
    </w:p>
    <w:p w:rsidR="00774D40" w:rsidRDefault="00774D40">
      <w:pPr>
        <w:pStyle w:val="Footnotesection"/>
        <w:keepLines w:val="0"/>
        <w:spacing w:before="100"/>
        <w:ind w:left="890" w:hanging="890"/>
      </w:pPr>
      <w:r>
        <w:lastRenderedPageBreak/>
        <w:tab/>
        <w:t>[Regulation 21A inserted: Gazette 28 Jul 2000 p. 4030</w:t>
      </w:r>
      <w:r>
        <w:noBreakHyphen/>
        <w:t>1; amended: Gazette 9 Jul 2004 p. 2774; 1 May 2007 p. 1888</w:t>
      </w:r>
      <w:r>
        <w:noBreakHyphen/>
        <w:t>9.]</w:t>
      </w:r>
    </w:p>
    <w:p w:rsidR="00774D40" w:rsidRDefault="00774D40">
      <w:pPr>
        <w:pStyle w:val="Ednotesection"/>
        <w:rPr>
          <w:b/>
        </w:rPr>
      </w:pPr>
      <w:r>
        <w:t>[</w:t>
      </w:r>
      <w:r>
        <w:rPr>
          <w:b/>
        </w:rPr>
        <w:t>21AB.</w:t>
      </w:r>
      <w:r>
        <w:rPr>
          <w:b/>
        </w:rPr>
        <w:tab/>
      </w:r>
      <w:r>
        <w:t>Deleted: Gazette 28 Jun 2002 p. 3106.]</w:t>
      </w:r>
    </w:p>
    <w:p w:rsidR="00774D40" w:rsidRDefault="00774D40">
      <w:pPr>
        <w:pStyle w:val="Heading5"/>
        <w:rPr>
          <w:snapToGrid w:val="0"/>
        </w:rPr>
      </w:pPr>
      <w:bookmarkStart w:id="83" w:name="_Toc75170092"/>
      <w:r>
        <w:rPr>
          <w:rStyle w:val="CharSectno"/>
        </w:rPr>
        <w:t>21AC</w:t>
      </w:r>
      <w:r>
        <w:rPr>
          <w:snapToGrid w:val="0"/>
        </w:rPr>
        <w:t>.</w:t>
      </w:r>
      <w:r>
        <w:rPr>
          <w:snapToGrid w:val="0"/>
        </w:rPr>
        <w:tab/>
        <w:t>Subsidy payable once in respect of sale of liquor</w:t>
      </w:r>
      <w:bookmarkEnd w:id="83"/>
    </w:p>
    <w:p w:rsidR="00774D40" w:rsidRDefault="00774D40">
      <w:pPr>
        <w:pStyle w:val="Subsection"/>
        <w:rPr>
          <w:snapToGrid w:val="0"/>
        </w:rPr>
      </w:pPr>
      <w:r>
        <w:rPr>
          <w:snapToGrid w:val="0"/>
        </w:rPr>
        <w:tab/>
      </w:r>
      <w:r>
        <w:rPr>
          <w:snapToGrid w:val="0"/>
        </w:rPr>
        <w:tab/>
        <w:t>A subsidy is only payable once in respect of a sale of liquor.</w:t>
      </w:r>
    </w:p>
    <w:p w:rsidR="00774D40" w:rsidRDefault="00774D40">
      <w:pPr>
        <w:pStyle w:val="Footnotesection"/>
        <w:spacing w:before="100"/>
        <w:ind w:left="890" w:hanging="890"/>
      </w:pPr>
      <w:r>
        <w:tab/>
        <w:t>[Regulation 21AC inserted: Gazette 6 Oct 1998 p. 5565.]</w:t>
      </w:r>
    </w:p>
    <w:p w:rsidR="00774D40" w:rsidRDefault="00774D40">
      <w:pPr>
        <w:pStyle w:val="Heading5"/>
        <w:rPr>
          <w:snapToGrid w:val="0"/>
        </w:rPr>
      </w:pPr>
      <w:bookmarkStart w:id="84" w:name="_Toc75170093"/>
      <w:r>
        <w:rPr>
          <w:rStyle w:val="CharSectno"/>
        </w:rPr>
        <w:t>21B</w:t>
      </w:r>
      <w:r>
        <w:rPr>
          <w:snapToGrid w:val="0"/>
        </w:rPr>
        <w:t>.</w:t>
      </w:r>
      <w:r>
        <w:rPr>
          <w:snapToGrid w:val="0"/>
        </w:rPr>
        <w:tab/>
        <w:t xml:space="preserve">Subsidy, conditions imposed by Director as to </w:t>
      </w:r>
      <w:r>
        <w:t>(Act s. 130(2))</w:t>
      </w:r>
      <w:bookmarkEnd w:id="84"/>
    </w:p>
    <w:p w:rsidR="00774D40" w:rsidRDefault="00774D40">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rsidR="00774D40" w:rsidRDefault="00774D40">
      <w:pPr>
        <w:pStyle w:val="Footnotesection"/>
        <w:ind w:left="890" w:hanging="890"/>
      </w:pPr>
      <w:r>
        <w:tab/>
        <w:t>[Regulation 21B inserted: Gazette 30 Jan 1998 p. 565; amended: Gazette 1 May 2007 p. 1888</w:t>
      </w:r>
      <w:r>
        <w:noBreakHyphen/>
        <w:t>9.]</w:t>
      </w:r>
    </w:p>
    <w:p w:rsidR="00774D40" w:rsidRDefault="00774D40">
      <w:pPr>
        <w:pStyle w:val="Heading5"/>
        <w:rPr>
          <w:snapToGrid w:val="0"/>
        </w:rPr>
      </w:pPr>
      <w:bookmarkStart w:id="85" w:name="_Toc75170094"/>
      <w:r>
        <w:rPr>
          <w:rStyle w:val="CharSectno"/>
        </w:rPr>
        <w:t>21C</w:t>
      </w:r>
      <w:r>
        <w:rPr>
          <w:snapToGrid w:val="0"/>
        </w:rPr>
        <w:t>.</w:t>
      </w:r>
      <w:r>
        <w:rPr>
          <w:snapToGrid w:val="0"/>
        </w:rPr>
        <w:tab/>
        <w:t>Licensees prescribed </w:t>
      </w:r>
      <w:r>
        <w:t>(Act s. </w:t>
      </w:r>
      <w:r>
        <w:rPr>
          <w:snapToGrid w:val="0"/>
        </w:rPr>
        <w:t>145(1))</w:t>
      </w:r>
      <w:bookmarkEnd w:id="85"/>
    </w:p>
    <w:p w:rsidR="00774D40" w:rsidRDefault="00774D40">
      <w:pPr>
        <w:pStyle w:val="Subsection"/>
        <w:rPr>
          <w:snapToGrid w:val="0"/>
        </w:rPr>
      </w:pPr>
      <w:r>
        <w:rPr>
          <w:snapToGrid w:val="0"/>
        </w:rPr>
        <w:tab/>
      </w:r>
      <w:r>
        <w:rPr>
          <w:snapToGrid w:val="0"/>
        </w:rPr>
        <w:tab/>
        <w:t>The following licensees are prescribed for the purposes of section 145(1) —</w:t>
      </w:r>
    </w:p>
    <w:p w:rsidR="00774D40" w:rsidRDefault="00774D40">
      <w:pPr>
        <w:pStyle w:val="Indenta"/>
        <w:rPr>
          <w:snapToGrid w:val="0"/>
        </w:rPr>
      </w:pPr>
      <w:r>
        <w:rPr>
          <w:snapToGrid w:val="0"/>
        </w:rPr>
        <w:tab/>
        <w:t>(a)</w:t>
      </w:r>
      <w:r>
        <w:rPr>
          <w:snapToGrid w:val="0"/>
        </w:rPr>
        <w:tab/>
        <w:t>the holder of a wholesaler’s licence; and</w:t>
      </w:r>
    </w:p>
    <w:p w:rsidR="00774D40" w:rsidRDefault="00774D40">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rsidR="00774D40" w:rsidRDefault="00774D40">
      <w:pPr>
        <w:pStyle w:val="Indenta"/>
        <w:keepNext/>
        <w:rPr>
          <w:snapToGrid w:val="0"/>
        </w:rPr>
      </w:pPr>
      <w:r>
        <w:rPr>
          <w:snapToGrid w:val="0"/>
        </w:rPr>
        <w:tab/>
        <w:t>(c)</w:t>
      </w:r>
      <w:r>
        <w:rPr>
          <w:snapToGrid w:val="0"/>
        </w:rPr>
        <w:tab/>
        <w:t>the holder of a producer’s licence.</w:t>
      </w:r>
    </w:p>
    <w:p w:rsidR="00774D40" w:rsidRDefault="00774D40">
      <w:pPr>
        <w:pStyle w:val="Footnotesection"/>
        <w:spacing w:before="80"/>
        <w:ind w:left="890" w:hanging="890"/>
      </w:pPr>
      <w:r>
        <w:tab/>
        <w:t>[Regulation 21C inserted: Gazette 30 Jan 1998 p. 565; amended: Gazette 22 May 1998 p. 2943; 6 Oct 1998 p. 5565; 1 May 2007 p. 1888</w:t>
      </w:r>
      <w:r>
        <w:noBreakHyphen/>
        <w:t>9.]</w:t>
      </w:r>
    </w:p>
    <w:p w:rsidR="00774D40" w:rsidRDefault="00774D40">
      <w:pPr>
        <w:pStyle w:val="Heading5"/>
        <w:spacing w:before="180"/>
        <w:rPr>
          <w:snapToGrid w:val="0"/>
        </w:rPr>
      </w:pPr>
      <w:bookmarkStart w:id="86" w:name="_Toc75170095"/>
      <w:r>
        <w:rPr>
          <w:rStyle w:val="CharSectno"/>
        </w:rPr>
        <w:t>22</w:t>
      </w:r>
      <w:r>
        <w:rPr>
          <w:snapToGrid w:val="0"/>
        </w:rPr>
        <w:t>.</w:t>
      </w:r>
      <w:r>
        <w:rPr>
          <w:snapToGrid w:val="0"/>
        </w:rPr>
        <w:tab/>
        <w:t xml:space="preserve">Records prescribed etc. </w:t>
      </w:r>
      <w:r>
        <w:t>(Act s. </w:t>
      </w:r>
      <w:r>
        <w:rPr>
          <w:snapToGrid w:val="0"/>
        </w:rPr>
        <w:t>145)</w:t>
      </w:r>
      <w:bookmarkEnd w:id="86"/>
    </w:p>
    <w:p w:rsidR="00774D40" w:rsidRDefault="00774D40">
      <w:pPr>
        <w:pStyle w:val="Subsection"/>
        <w:keepNext/>
        <w:rPr>
          <w:snapToGrid w:val="0"/>
        </w:rPr>
      </w:pPr>
      <w:r>
        <w:rPr>
          <w:snapToGrid w:val="0"/>
        </w:rPr>
        <w:tab/>
        <w:t>(1)</w:t>
      </w:r>
      <w:r>
        <w:rPr>
          <w:snapToGrid w:val="0"/>
        </w:rPr>
        <w:tab/>
        <w:t>The records to be made and maintained under section 145(1) and (1a) are to contain the following information —</w:t>
      </w:r>
    </w:p>
    <w:p w:rsidR="00774D40" w:rsidRDefault="00774D40">
      <w:pPr>
        <w:pStyle w:val="Indenta"/>
        <w:rPr>
          <w:snapToGrid w:val="0"/>
        </w:rPr>
      </w:pPr>
      <w:r>
        <w:rPr>
          <w:snapToGrid w:val="0"/>
        </w:rPr>
        <w:tab/>
        <w:t>(a)</w:t>
      </w:r>
      <w:r>
        <w:rPr>
          <w:snapToGrid w:val="0"/>
        </w:rPr>
        <w:tab/>
        <w:t xml:space="preserve">in the case of each transaction involving the sale of liquor by the holder of a special facility licence, a </w:t>
      </w:r>
      <w:r>
        <w:rPr>
          <w:snapToGrid w:val="0"/>
        </w:rPr>
        <w:lastRenderedPageBreak/>
        <w:t>wholesaler’s licence or a producer’s licence to a liquor merchant —</w:t>
      </w:r>
    </w:p>
    <w:p w:rsidR="00774D40" w:rsidRDefault="00774D40">
      <w:pPr>
        <w:pStyle w:val="Indenti"/>
        <w:rPr>
          <w:snapToGrid w:val="0"/>
        </w:rPr>
      </w:pPr>
      <w:r>
        <w:rPr>
          <w:snapToGrid w:val="0"/>
        </w:rPr>
        <w:tab/>
        <w:t>(i)</w:t>
      </w:r>
      <w:r>
        <w:rPr>
          <w:snapToGrid w:val="0"/>
        </w:rPr>
        <w:tab/>
        <w:t>the name and, where applicable, licence number of the liquor merchant to whom liquor was sold;</w:t>
      </w:r>
    </w:p>
    <w:p w:rsidR="00774D40" w:rsidRDefault="00774D40">
      <w:pPr>
        <w:pStyle w:val="Indenti"/>
        <w:rPr>
          <w:snapToGrid w:val="0"/>
        </w:rPr>
      </w:pPr>
      <w:r>
        <w:rPr>
          <w:snapToGrid w:val="0"/>
        </w:rPr>
        <w:tab/>
        <w:t>(ii)</w:t>
      </w:r>
      <w:r>
        <w:rPr>
          <w:snapToGrid w:val="0"/>
        </w:rPr>
        <w:tab/>
        <w:t>the date of the invoice or credit note, and the date on which the goods were sent or returned;</w:t>
      </w:r>
    </w:p>
    <w:p w:rsidR="00774D40" w:rsidRDefault="00774D40">
      <w:pPr>
        <w:pStyle w:val="Indenti"/>
        <w:rPr>
          <w:snapToGrid w:val="0"/>
        </w:rPr>
      </w:pPr>
      <w:r>
        <w:rPr>
          <w:snapToGrid w:val="0"/>
        </w:rPr>
        <w:tab/>
        <w:t>(iii)</w:t>
      </w:r>
      <w:r>
        <w:rPr>
          <w:snapToGrid w:val="0"/>
        </w:rPr>
        <w:tab/>
        <w:t>the invoice or credit note number;</w:t>
      </w:r>
    </w:p>
    <w:p w:rsidR="00774D40" w:rsidRDefault="00774D40">
      <w:pPr>
        <w:pStyle w:val="Indenti"/>
        <w:rPr>
          <w:snapToGrid w:val="0"/>
        </w:rPr>
      </w:pPr>
      <w:r>
        <w:rPr>
          <w:snapToGrid w:val="0"/>
        </w:rPr>
        <w:tab/>
        <w:t>(iv)</w:t>
      </w:r>
      <w:r>
        <w:rPr>
          <w:snapToGrid w:val="0"/>
        </w:rPr>
        <w:tab/>
        <w:t>the total amount paid or payable to the licensee in respect of the transaction, with a separate statement of the amount for —</w:t>
      </w:r>
    </w:p>
    <w:p w:rsidR="00774D40" w:rsidRDefault="00774D40">
      <w:pPr>
        <w:pStyle w:val="IndentI0"/>
        <w:rPr>
          <w:snapToGrid w:val="0"/>
        </w:rPr>
      </w:pPr>
      <w:r>
        <w:rPr>
          <w:snapToGrid w:val="0"/>
        </w:rPr>
        <w:tab/>
        <w:t>(A)</w:t>
      </w:r>
      <w:r>
        <w:rPr>
          <w:snapToGrid w:val="0"/>
        </w:rPr>
        <w:tab/>
        <w:t>low alcohol liquor; and</w:t>
      </w:r>
    </w:p>
    <w:p w:rsidR="00774D40" w:rsidRDefault="00774D40">
      <w:pPr>
        <w:pStyle w:val="IndentI0"/>
        <w:rPr>
          <w:snapToGrid w:val="0"/>
        </w:rPr>
      </w:pPr>
      <w:r>
        <w:rPr>
          <w:snapToGrid w:val="0"/>
        </w:rPr>
        <w:tab/>
        <w:t>(B)</w:t>
      </w:r>
      <w:r>
        <w:rPr>
          <w:snapToGrid w:val="0"/>
        </w:rPr>
        <w:tab/>
        <w:t>liquor other than low alcohol liquor; and</w:t>
      </w:r>
    </w:p>
    <w:p w:rsidR="00774D40" w:rsidRDefault="00774D40">
      <w:pPr>
        <w:pStyle w:val="IndentI0"/>
        <w:rPr>
          <w:snapToGrid w:val="0"/>
        </w:rPr>
      </w:pPr>
      <w:r>
        <w:rPr>
          <w:snapToGrid w:val="0"/>
        </w:rPr>
        <w:tab/>
        <w:t>(C)</w:t>
      </w:r>
      <w:r>
        <w:rPr>
          <w:snapToGrid w:val="0"/>
        </w:rPr>
        <w:tab/>
        <w:t>goods other than liquor; and</w:t>
      </w:r>
    </w:p>
    <w:p w:rsidR="00774D40" w:rsidRDefault="00774D40">
      <w:pPr>
        <w:pStyle w:val="IndentI0"/>
        <w:rPr>
          <w:snapToGrid w:val="0"/>
        </w:rPr>
      </w:pPr>
      <w:r>
        <w:rPr>
          <w:snapToGrid w:val="0"/>
        </w:rPr>
        <w:tab/>
        <w:t>(D)</w:t>
      </w:r>
      <w:r>
        <w:rPr>
          <w:snapToGrid w:val="0"/>
        </w:rPr>
        <w:tab/>
        <w:t>freight and delivery charges, where separate charges are made; and</w:t>
      </w:r>
    </w:p>
    <w:p w:rsidR="00774D40" w:rsidRDefault="00774D40">
      <w:pPr>
        <w:pStyle w:val="IndentI0"/>
        <w:rPr>
          <w:snapToGrid w:val="0"/>
        </w:rPr>
      </w:pPr>
      <w:r>
        <w:rPr>
          <w:snapToGrid w:val="0"/>
        </w:rPr>
        <w:tab/>
        <w:t>(E)</w:t>
      </w:r>
      <w:r>
        <w:rPr>
          <w:snapToGrid w:val="0"/>
        </w:rPr>
        <w:tab/>
        <w:t>any discount given; and</w:t>
      </w:r>
    </w:p>
    <w:p w:rsidR="00774D40" w:rsidRDefault="00774D40">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rsidR="00774D40" w:rsidRDefault="00774D40">
      <w:pPr>
        <w:pStyle w:val="IndentI0"/>
        <w:rPr>
          <w:snapToGrid w:val="0"/>
        </w:rPr>
      </w:pPr>
      <w:r>
        <w:rPr>
          <w:snapToGrid w:val="0"/>
        </w:rPr>
        <w:tab/>
        <w:t>(G)</w:t>
      </w:r>
      <w:r>
        <w:rPr>
          <w:snapToGrid w:val="0"/>
        </w:rPr>
        <w:tab/>
        <w:t>each duty or charge which is payable in respect of the liquor but which is not otherwise included in an item in the invoice;</w:t>
      </w:r>
    </w:p>
    <w:p w:rsidR="00774D40" w:rsidRDefault="00774D40">
      <w:pPr>
        <w:pStyle w:val="Indenta"/>
        <w:rPr>
          <w:snapToGrid w:val="0"/>
        </w:rPr>
      </w:pPr>
      <w:r>
        <w:rPr>
          <w:snapToGrid w:val="0"/>
        </w:rPr>
        <w:tab/>
      </w:r>
      <w:r>
        <w:rPr>
          <w:snapToGrid w:val="0"/>
        </w:rPr>
        <w:tab/>
        <w:t>and</w:t>
      </w:r>
      <w:r>
        <w:rPr>
          <w:snapToGrid w:val="0"/>
        </w:rPr>
        <w:tab/>
      </w:r>
    </w:p>
    <w:p w:rsidR="00774D40" w:rsidRDefault="00774D40">
      <w:pPr>
        <w:pStyle w:val="Indenta"/>
        <w:keepNext/>
        <w:rPr>
          <w:snapToGrid w:val="0"/>
        </w:rPr>
      </w:pPr>
      <w:r>
        <w:rPr>
          <w:snapToGrid w:val="0"/>
        </w:rPr>
        <w:tab/>
        <w:t>(b)</w:t>
      </w:r>
      <w:r>
        <w:rPr>
          <w:snapToGrid w:val="0"/>
        </w:rPr>
        <w:tab/>
        <w:t>in the case of each transaction involving the purchase or other acquisition of liquor by the holder of a licence —</w:t>
      </w:r>
    </w:p>
    <w:p w:rsidR="00774D40" w:rsidRDefault="00774D40">
      <w:pPr>
        <w:pStyle w:val="Indenti"/>
        <w:rPr>
          <w:snapToGrid w:val="0"/>
        </w:rPr>
      </w:pPr>
      <w:r>
        <w:rPr>
          <w:snapToGrid w:val="0"/>
        </w:rPr>
        <w:tab/>
        <w:t>(i)</w:t>
      </w:r>
      <w:r>
        <w:rPr>
          <w:snapToGrid w:val="0"/>
        </w:rPr>
        <w:tab/>
        <w:t>the name, address and licence number of the supplier; and</w:t>
      </w:r>
    </w:p>
    <w:p w:rsidR="00774D40" w:rsidRDefault="00774D40">
      <w:pPr>
        <w:pStyle w:val="Indenti"/>
        <w:rPr>
          <w:snapToGrid w:val="0"/>
        </w:rPr>
      </w:pPr>
      <w:r>
        <w:rPr>
          <w:snapToGrid w:val="0"/>
        </w:rPr>
        <w:tab/>
        <w:t>(ii)</w:t>
      </w:r>
      <w:r>
        <w:rPr>
          <w:snapToGrid w:val="0"/>
        </w:rPr>
        <w:tab/>
        <w:t>the date of the invoice or credit note, and the date on which the goods were received or returned; and</w:t>
      </w:r>
    </w:p>
    <w:p w:rsidR="00774D40" w:rsidRDefault="00774D40">
      <w:pPr>
        <w:pStyle w:val="Indenti"/>
        <w:rPr>
          <w:snapToGrid w:val="0"/>
        </w:rPr>
      </w:pPr>
      <w:r>
        <w:rPr>
          <w:snapToGrid w:val="0"/>
        </w:rPr>
        <w:tab/>
        <w:t>(iii)</w:t>
      </w:r>
      <w:r>
        <w:rPr>
          <w:snapToGrid w:val="0"/>
        </w:rPr>
        <w:tab/>
        <w:t>the invoice or credit note number; and</w:t>
      </w:r>
    </w:p>
    <w:p w:rsidR="00774D40" w:rsidRDefault="00774D40">
      <w:pPr>
        <w:pStyle w:val="Indenti"/>
        <w:rPr>
          <w:snapToGrid w:val="0"/>
        </w:rPr>
      </w:pPr>
      <w:r>
        <w:rPr>
          <w:snapToGrid w:val="0"/>
        </w:rPr>
        <w:lastRenderedPageBreak/>
        <w:tab/>
        <w:t>(iv)</w:t>
      </w:r>
      <w:r>
        <w:rPr>
          <w:snapToGrid w:val="0"/>
        </w:rPr>
        <w:tab/>
        <w:t>the method by which payment was made and, if by cheque, the cheque number and date; and</w:t>
      </w:r>
    </w:p>
    <w:p w:rsidR="00774D40" w:rsidRDefault="00774D40">
      <w:pPr>
        <w:pStyle w:val="Indenti"/>
        <w:rPr>
          <w:snapToGrid w:val="0"/>
        </w:rPr>
      </w:pPr>
      <w:r>
        <w:rPr>
          <w:snapToGrid w:val="0"/>
        </w:rPr>
        <w:tab/>
        <w:t>(v)</w:t>
      </w:r>
      <w:r>
        <w:rPr>
          <w:snapToGrid w:val="0"/>
        </w:rPr>
        <w:tab/>
        <w:t>the amount paid or payable for low alcohol liquor; and</w:t>
      </w:r>
    </w:p>
    <w:p w:rsidR="00774D40" w:rsidRDefault="00774D40">
      <w:pPr>
        <w:pStyle w:val="Indenti"/>
        <w:rPr>
          <w:snapToGrid w:val="0"/>
        </w:rPr>
      </w:pPr>
      <w:r>
        <w:rPr>
          <w:snapToGrid w:val="0"/>
        </w:rPr>
        <w:tab/>
        <w:t>(vi)</w:t>
      </w:r>
      <w:r>
        <w:rPr>
          <w:snapToGrid w:val="0"/>
        </w:rPr>
        <w:tab/>
        <w:t>the amount paid or payable for liquor other than low alcohol liquor; and</w:t>
      </w:r>
    </w:p>
    <w:p w:rsidR="00774D40" w:rsidRDefault="00774D40">
      <w:pPr>
        <w:pStyle w:val="Indenti"/>
        <w:keepNext/>
        <w:rPr>
          <w:snapToGrid w:val="0"/>
        </w:rPr>
      </w:pPr>
      <w:r>
        <w:rPr>
          <w:snapToGrid w:val="0"/>
        </w:rPr>
        <w:tab/>
        <w:t>(vii)</w:t>
      </w:r>
      <w:r>
        <w:rPr>
          <w:snapToGrid w:val="0"/>
        </w:rPr>
        <w:tab/>
        <w:t>the amount paid or payable for any goods other than liquor;</w:t>
      </w:r>
    </w:p>
    <w:p w:rsidR="00774D40" w:rsidRDefault="00774D40">
      <w:pPr>
        <w:pStyle w:val="Indenta"/>
        <w:rPr>
          <w:snapToGrid w:val="0"/>
        </w:rPr>
      </w:pPr>
      <w:r>
        <w:rPr>
          <w:snapToGrid w:val="0"/>
        </w:rPr>
        <w:tab/>
      </w:r>
      <w:r>
        <w:rPr>
          <w:snapToGrid w:val="0"/>
        </w:rPr>
        <w:tab/>
        <w:t>and</w:t>
      </w:r>
    </w:p>
    <w:p w:rsidR="00774D40" w:rsidRDefault="00774D40">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rsidR="00774D40" w:rsidRDefault="00774D40">
      <w:pPr>
        <w:pStyle w:val="Indenti"/>
        <w:rPr>
          <w:snapToGrid w:val="0"/>
        </w:rPr>
      </w:pPr>
      <w:r>
        <w:rPr>
          <w:snapToGrid w:val="0"/>
        </w:rPr>
        <w:tab/>
        <w:t>(i)</w:t>
      </w:r>
      <w:r>
        <w:rPr>
          <w:snapToGrid w:val="0"/>
        </w:rPr>
        <w:tab/>
        <w:t>sales to persons other than liquor merchants (including sales made in any restaurant on the licensed premises); and</w:t>
      </w:r>
    </w:p>
    <w:p w:rsidR="00774D40" w:rsidRDefault="00774D40">
      <w:pPr>
        <w:pStyle w:val="Indenti"/>
        <w:rPr>
          <w:snapToGrid w:val="0"/>
        </w:rPr>
      </w:pPr>
      <w:r>
        <w:rPr>
          <w:snapToGrid w:val="0"/>
        </w:rPr>
        <w:tab/>
        <w:t>(ii)</w:t>
      </w:r>
      <w:r>
        <w:rPr>
          <w:snapToGrid w:val="0"/>
        </w:rPr>
        <w:tab/>
        <w:t>mail order sales; and</w:t>
      </w:r>
    </w:p>
    <w:p w:rsidR="00774D40" w:rsidRDefault="00774D40">
      <w:pPr>
        <w:pStyle w:val="Indenti"/>
        <w:rPr>
          <w:snapToGrid w:val="0"/>
        </w:rPr>
      </w:pPr>
      <w:r>
        <w:rPr>
          <w:snapToGrid w:val="0"/>
        </w:rPr>
        <w:tab/>
        <w:t>(iii)</w:t>
      </w:r>
      <w:r>
        <w:rPr>
          <w:snapToGrid w:val="0"/>
        </w:rPr>
        <w:tab/>
        <w:t>tastings, promotions and donations,</w:t>
      </w:r>
    </w:p>
    <w:p w:rsidR="00774D40" w:rsidRDefault="00774D40">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rsidR="00774D40" w:rsidRDefault="00774D40">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rsidR="00774D40" w:rsidRDefault="00774D40">
      <w:pPr>
        <w:pStyle w:val="Ednotesubsection"/>
        <w:keepNext/>
      </w:pPr>
      <w:r>
        <w:tab/>
        <w:t>[(2)</w:t>
      </w:r>
      <w:r>
        <w:tab/>
        <w:t>deleted]</w:t>
      </w:r>
    </w:p>
    <w:p w:rsidR="00774D40" w:rsidRDefault="00774D40">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rsidR="00774D40" w:rsidRDefault="00774D40">
      <w:pPr>
        <w:pStyle w:val="Heading5"/>
        <w:rPr>
          <w:snapToGrid w:val="0"/>
        </w:rPr>
      </w:pPr>
      <w:bookmarkStart w:id="87" w:name="_Toc75170096"/>
      <w:r>
        <w:rPr>
          <w:rStyle w:val="CharSectno"/>
        </w:rPr>
        <w:lastRenderedPageBreak/>
        <w:t>23</w:t>
      </w:r>
      <w:r>
        <w:rPr>
          <w:snapToGrid w:val="0"/>
        </w:rPr>
        <w:t>.</w:t>
      </w:r>
      <w:r>
        <w:rPr>
          <w:snapToGrid w:val="0"/>
        </w:rPr>
        <w:tab/>
        <w:t xml:space="preserve">Returns, verification and lodgment of </w:t>
      </w:r>
      <w:r>
        <w:t>(Act s. 146)</w:t>
      </w:r>
      <w:bookmarkEnd w:id="87"/>
    </w:p>
    <w:p w:rsidR="00774D40" w:rsidRDefault="00774D40">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rsidR="00774D40" w:rsidRDefault="00774D40">
      <w:pPr>
        <w:pStyle w:val="Indenta"/>
        <w:rPr>
          <w:snapToGrid w:val="0"/>
        </w:rPr>
      </w:pPr>
      <w:r>
        <w:rPr>
          <w:snapToGrid w:val="0"/>
        </w:rPr>
        <w:tab/>
        <w:t>(a)</w:t>
      </w:r>
      <w:r>
        <w:rPr>
          <w:snapToGrid w:val="0"/>
        </w:rPr>
        <w:tab/>
        <w:t>by at least one licensee, where the licence is held by one or more licensees; or</w:t>
      </w:r>
    </w:p>
    <w:p w:rsidR="00774D40" w:rsidRDefault="00774D40">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rsidR="00774D40" w:rsidRDefault="00774D40">
      <w:pPr>
        <w:pStyle w:val="Subsection"/>
        <w:rPr>
          <w:snapToGrid w:val="0"/>
        </w:rPr>
      </w:pPr>
      <w:r>
        <w:rPr>
          <w:snapToGrid w:val="0"/>
        </w:rPr>
        <w:tab/>
        <w:t>(1a)</w:t>
      </w:r>
      <w:r>
        <w:rPr>
          <w:snapToGrid w:val="0"/>
        </w:rPr>
        <w:tab/>
        <w:t>A return is verified —</w:t>
      </w:r>
    </w:p>
    <w:p w:rsidR="00774D40" w:rsidRDefault="00774D40">
      <w:pPr>
        <w:pStyle w:val="Indenta"/>
        <w:rPr>
          <w:snapToGrid w:val="0"/>
        </w:rPr>
      </w:pPr>
      <w:r>
        <w:rPr>
          <w:snapToGrid w:val="0"/>
        </w:rPr>
        <w:tab/>
        <w:t>(a)</w:t>
      </w:r>
      <w:r>
        <w:rPr>
          <w:snapToGrid w:val="0"/>
        </w:rPr>
        <w:tab/>
        <w:t>by a natural person, where the return is signed by that person, and witnessed; and</w:t>
      </w:r>
    </w:p>
    <w:p w:rsidR="00774D40" w:rsidRDefault="00774D40">
      <w:pPr>
        <w:pStyle w:val="Indenta"/>
        <w:rPr>
          <w:snapToGrid w:val="0"/>
        </w:rPr>
      </w:pPr>
      <w:r>
        <w:rPr>
          <w:snapToGrid w:val="0"/>
        </w:rPr>
        <w:tab/>
        <w:t>(b)</w:t>
      </w:r>
      <w:r>
        <w:rPr>
          <w:snapToGrid w:val="0"/>
        </w:rPr>
        <w:tab/>
        <w:t>by a body corporate, by the affixing of the common seal of that body corporate.</w:t>
      </w:r>
    </w:p>
    <w:p w:rsidR="00774D40" w:rsidRDefault="00774D40">
      <w:pPr>
        <w:pStyle w:val="Subsection"/>
        <w:rPr>
          <w:snapToGrid w:val="0"/>
        </w:rPr>
      </w:pPr>
      <w:r>
        <w:rPr>
          <w:snapToGrid w:val="0"/>
        </w:rPr>
        <w:tab/>
        <w:t>(2)</w:t>
      </w:r>
      <w:r>
        <w:rPr>
          <w:snapToGrid w:val="0"/>
        </w:rPr>
        <w:tab/>
        <w:t>Returns required to be lodged under the Act shall be lodged at the office of the Director.</w:t>
      </w:r>
    </w:p>
    <w:p w:rsidR="00774D40" w:rsidRDefault="00774D40">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rsidR="00774D40" w:rsidRDefault="00774D40">
      <w:pPr>
        <w:pStyle w:val="Subsection"/>
        <w:keepNext/>
        <w:rPr>
          <w:snapToGrid w:val="0"/>
        </w:rPr>
      </w:pPr>
      <w:r>
        <w:rPr>
          <w:snapToGrid w:val="0"/>
        </w:rPr>
        <w:tab/>
        <w:t>(3)</w:t>
      </w:r>
      <w:r>
        <w:rPr>
          <w:snapToGrid w:val="0"/>
        </w:rPr>
        <w:tab/>
        <w:t>Where a return required to be lodged under the Act —</w:t>
      </w:r>
    </w:p>
    <w:p w:rsidR="00774D40" w:rsidRDefault="00774D40">
      <w:pPr>
        <w:pStyle w:val="Indenta"/>
        <w:rPr>
          <w:snapToGrid w:val="0"/>
        </w:rPr>
      </w:pPr>
      <w:r>
        <w:rPr>
          <w:snapToGrid w:val="0"/>
        </w:rPr>
        <w:tab/>
        <w:t>(a)</w:t>
      </w:r>
      <w:r>
        <w:rPr>
          <w:snapToGrid w:val="0"/>
        </w:rPr>
        <w:tab/>
        <w:t>is not lodged as required under subregulation (2a); or</w:t>
      </w:r>
    </w:p>
    <w:p w:rsidR="00774D40" w:rsidRDefault="00774D40">
      <w:pPr>
        <w:pStyle w:val="Indenta"/>
        <w:rPr>
          <w:snapToGrid w:val="0"/>
        </w:rPr>
      </w:pPr>
      <w:r>
        <w:rPr>
          <w:snapToGrid w:val="0"/>
        </w:rPr>
        <w:tab/>
        <w:t>(b)</w:t>
      </w:r>
      <w:r>
        <w:rPr>
          <w:snapToGrid w:val="0"/>
        </w:rPr>
        <w:tab/>
        <w:t>does not include the required information; or</w:t>
      </w:r>
    </w:p>
    <w:p w:rsidR="00774D40" w:rsidRDefault="00774D40">
      <w:pPr>
        <w:pStyle w:val="Indenta"/>
        <w:rPr>
          <w:snapToGrid w:val="0"/>
        </w:rPr>
      </w:pPr>
      <w:r>
        <w:rPr>
          <w:snapToGrid w:val="0"/>
        </w:rPr>
        <w:tab/>
        <w:t>(c)</w:t>
      </w:r>
      <w:r>
        <w:rPr>
          <w:snapToGrid w:val="0"/>
        </w:rPr>
        <w:tab/>
        <w:t>is otherwise incomplete or is not verified as required,</w:t>
      </w:r>
    </w:p>
    <w:p w:rsidR="00774D40" w:rsidRDefault="00774D40">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rsidR="00774D40" w:rsidRDefault="00774D40">
      <w:pPr>
        <w:pStyle w:val="Penstart"/>
        <w:rPr>
          <w:snapToGrid w:val="0"/>
        </w:rPr>
      </w:pPr>
      <w:r>
        <w:rPr>
          <w:snapToGrid w:val="0"/>
        </w:rPr>
        <w:tab/>
        <w:t>Penalty: $1 000.</w:t>
      </w:r>
    </w:p>
    <w:p w:rsidR="00774D40" w:rsidRDefault="00774D40">
      <w:pPr>
        <w:pStyle w:val="Subsection"/>
        <w:rPr>
          <w:snapToGrid w:val="0"/>
        </w:rPr>
      </w:pPr>
      <w:r>
        <w:rPr>
          <w:snapToGrid w:val="0"/>
        </w:rPr>
        <w:lastRenderedPageBreak/>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rsidR="00774D40" w:rsidRDefault="00774D40">
      <w:pPr>
        <w:pStyle w:val="Footnotesection"/>
      </w:pPr>
      <w:r>
        <w:tab/>
        <w:t>[Regulation 23 amended: Gazette 30 Jan 1998 p. 566; 22 May 1998 p. 2943; 6 Oct 1998 p. 5566.]</w:t>
      </w:r>
    </w:p>
    <w:p w:rsidR="00774D40" w:rsidRDefault="00774D40">
      <w:pPr>
        <w:pStyle w:val="Heading5"/>
        <w:rPr>
          <w:snapToGrid w:val="0"/>
        </w:rPr>
      </w:pPr>
      <w:bookmarkStart w:id="88" w:name="_Toc75170097"/>
      <w:r>
        <w:rPr>
          <w:rStyle w:val="CharSectno"/>
        </w:rPr>
        <w:t>24</w:t>
      </w:r>
      <w:r>
        <w:rPr>
          <w:snapToGrid w:val="0"/>
        </w:rPr>
        <w:t>.</w:t>
      </w:r>
      <w:r>
        <w:rPr>
          <w:snapToGrid w:val="0"/>
        </w:rPr>
        <w:tab/>
        <w:t xml:space="preserve">Return of information required etc. </w:t>
      </w:r>
      <w:r>
        <w:t>(Act s. 145)</w:t>
      </w:r>
      <w:bookmarkEnd w:id="88"/>
    </w:p>
    <w:p w:rsidR="00774D40" w:rsidRDefault="00774D40">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rsidR="00774D40" w:rsidRDefault="00774D40">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rsidR="00774D40" w:rsidRDefault="00774D40">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rsidR="00774D40" w:rsidRDefault="00774D40">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rsidR="00774D40" w:rsidRDefault="00774D40">
      <w:pPr>
        <w:pStyle w:val="Ednotepara"/>
        <w:keepNext/>
        <w:spacing w:before="80"/>
        <w:ind w:left="1610" w:hanging="1610"/>
        <w:rPr>
          <w:snapToGrid w:val="0"/>
        </w:rPr>
      </w:pPr>
      <w:r>
        <w:rPr>
          <w:snapToGrid w:val="0"/>
        </w:rPr>
        <w:tab/>
        <w:t>[(d)</w:t>
      </w:r>
      <w:r>
        <w:rPr>
          <w:snapToGrid w:val="0"/>
        </w:rPr>
        <w:tab/>
        <w:t>deleted]</w:t>
      </w:r>
    </w:p>
    <w:p w:rsidR="00774D40" w:rsidRDefault="00774D40">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rsidR="00774D40" w:rsidRDefault="00774D40">
      <w:pPr>
        <w:pStyle w:val="Indenta"/>
        <w:rPr>
          <w:snapToGrid w:val="0"/>
        </w:rPr>
      </w:pPr>
      <w:r>
        <w:rPr>
          <w:snapToGrid w:val="0"/>
        </w:rPr>
        <w:lastRenderedPageBreak/>
        <w:tab/>
        <w:t>(f)</w:t>
      </w:r>
      <w:r>
        <w:rPr>
          <w:snapToGrid w:val="0"/>
        </w:rPr>
        <w:tab/>
        <w:t>where the licensee is a body corporate —</w:t>
      </w:r>
    </w:p>
    <w:p w:rsidR="00774D40" w:rsidRDefault="00774D40">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rsidR="00774D40" w:rsidRDefault="00774D40">
      <w:pPr>
        <w:pStyle w:val="Indenti"/>
        <w:rPr>
          <w:snapToGrid w:val="0"/>
        </w:rPr>
      </w:pPr>
      <w:r>
        <w:rPr>
          <w:snapToGrid w:val="0"/>
        </w:rPr>
        <w:tab/>
        <w:t>(ii)</w:t>
      </w:r>
      <w:r>
        <w:rPr>
          <w:snapToGrid w:val="0"/>
        </w:rPr>
        <w:tab/>
        <w:t>the registered office of the body corporate; and</w:t>
      </w:r>
    </w:p>
    <w:p w:rsidR="00774D40" w:rsidRDefault="00774D40">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rsidR="00774D40" w:rsidRDefault="00774D40">
      <w:pPr>
        <w:pStyle w:val="Indenta"/>
        <w:rPr>
          <w:snapToGrid w:val="0"/>
        </w:rPr>
      </w:pPr>
      <w:r>
        <w:rPr>
          <w:snapToGrid w:val="0"/>
        </w:rPr>
        <w:tab/>
      </w:r>
      <w:r>
        <w:rPr>
          <w:snapToGrid w:val="0"/>
        </w:rPr>
        <w:tab/>
        <w:t>and</w:t>
      </w:r>
    </w:p>
    <w:p w:rsidR="00774D40" w:rsidRDefault="00774D40">
      <w:pPr>
        <w:pStyle w:val="Ednotepara"/>
        <w:keepNext/>
        <w:spacing w:before="80"/>
        <w:rPr>
          <w:snapToGrid w:val="0"/>
        </w:rPr>
      </w:pPr>
      <w:r>
        <w:rPr>
          <w:snapToGrid w:val="0"/>
        </w:rPr>
        <w:tab/>
        <w:t>[(g)</w:t>
      </w:r>
      <w:r>
        <w:rPr>
          <w:snapToGrid w:val="0"/>
        </w:rPr>
        <w:noBreakHyphen/>
        <w:t>(j)</w:t>
      </w:r>
      <w:r>
        <w:rPr>
          <w:snapToGrid w:val="0"/>
        </w:rPr>
        <w:tab/>
        <w:t>deleted]</w:t>
      </w:r>
    </w:p>
    <w:p w:rsidR="00774D40" w:rsidRDefault="00774D40">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rsidR="00774D40" w:rsidRDefault="00774D40">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rsidR="00774D40" w:rsidRDefault="00774D40">
      <w:pPr>
        <w:pStyle w:val="Indenta"/>
        <w:rPr>
          <w:snapToGrid w:val="0"/>
        </w:rPr>
      </w:pPr>
      <w:r>
        <w:rPr>
          <w:snapToGrid w:val="0"/>
        </w:rPr>
        <w:tab/>
        <w:t>(n)</w:t>
      </w:r>
      <w:r>
        <w:rPr>
          <w:snapToGrid w:val="0"/>
        </w:rPr>
        <w:tab/>
        <w:t>the name and address of the owner of the licensed premises.</w:t>
      </w:r>
    </w:p>
    <w:p w:rsidR="00774D40" w:rsidRDefault="00774D40">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rsidR="00774D40" w:rsidRDefault="00774D40">
      <w:pPr>
        <w:pStyle w:val="Footnotesection"/>
        <w:ind w:left="890" w:hanging="890"/>
      </w:pPr>
      <w:r>
        <w:tab/>
        <w:t>[Regulation 24 amended: Gazette 30 Jan 1998 p. 566</w:t>
      </w:r>
      <w:r>
        <w:noBreakHyphen/>
        <w:t>7; 22 May 1998 p. 2943; 1 May 2007 p. 1888</w:t>
      </w:r>
      <w:r>
        <w:noBreakHyphen/>
        <w:t>9; 4 Mar 2016 p. 630.]</w:t>
      </w:r>
    </w:p>
    <w:p w:rsidR="00774D40" w:rsidRDefault="00774D40">
      <w:pPr>
        <w:pStyle w:val="Heading5"/>
      </w:pPr>
      <w:bookmarkStart w:id="89" w:name="_Toc75170098"/>
      <w:r>
        <w:rPr>
          <w:rStyle w:val="CharSectno"/>
        </w:rPr>
        <w:lastRenderedPageBreak/>
        <w:t>25A</w:t>
      </w:r>
      <w:r>
        <w:t>.</w:t>
      </w:r>
      <w:r>
        <w:tab/>
        <w:t>Class of persons prescribed (Act s. 152P(4)(b))</w:t>
      </w:r>
      <w:bookmarkEnd w:id="89"/>
    </w:p>
    <w:p w:rsidR="00774D40" w:rsidRDefault="00774D40">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rsidR="00774D40" w:rsidRDefault="00774D40">
      <w:pPr>
        <w:pStyle w:val="Footnotesection"/>
        <w:ind w:left="890" w:hanging="890"/>
      </w:pPr>
      <w:r>
        <w:tab/>
        <w:t>[Regulation 25A inserted: Gazette 7 Oct 2011 p. 4069.]</w:t>
      </w:r>
    </w:p>
    <w:p w:rsidR="00774D40" w:rsidRDefault="00774D40">
      <w:pPr>
        <w:pStyle w:val="Heading5"/>
        <w:rPr>
          <w:snapToGrid w:val="0"/>
        </w:rPr>
      </w:pPr>
      <w:bookmarkStart w:id="90" w:name="_Toc75170099"/>
      <w:r>
        <w:rPr>
          <w:rStyle w:val="CharSectno"/>
        </w:rPr>
        <w:t>25</w:t>
      </w:r>
      <w:r>
        <w:rPr>
          <w:snapToGrid w:val="0"/>
        </w:rPr>
        <w:t>.</w:t>
      </w:r>
      <w:r>
        <w:rPr>
          <w:snapToGrid w:val="0"/>
        </w:rPr>
        <w:tab/>
        <w:t>Money payable under Act, how payable</w:t>
      </w:r>
      <w:bookmarkEnd w:id="90"/>
    </w:p>
    <w:p w:rsidR="00774D40" w:rsidRDefault="00774D40">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rsidR="00774D40" w:rsidRDefault="00774D40">
      <w:pPr>
        <w:pStyle w:val="Subsection"/>
        <w:rPr>
          <w:snapToGrid w:val="0"/>
        </w:rPr>
      </w:pPr>
      <w:r>
        <w:rPr>
          <w:snapToGrid w:val="0"/>
        </w:rPr>
        <w:tab/>
        <w:t>(2)</w:t>
      </w:r>
      <w:r>
        <w:rPr>
          <w:snapToGrid w:val="0"/>
        </w:rPr>
        <w:tab/>
        <w:t>All moneys payable under the Act shall be payable —</w:t>
      </w:r>
    </w:p>
    <w:p w:rsidR="00774D40" w:rsidRDefault="00774D40">
      <w:pPr>
        <w:pStyle w:val="Indenta"/>
        <w:rPr>
          <w:snapToGrid w:val="0"/>
        </w:rPr>
      </w:pPr>
      <w:r>
        <w:rPr>
          <w:snapToGrid w:val="0"/>
        </w:rPr>
        <w:tab/>
        <w:t>(a)</w:t>
      </w:r>
      <w:r>
        <w:rPr>
          <w:snapToGrid w:val="0"/>
        </w:rPr>
        <w:tab/>
        <w:t>at the office of the Director; or</w:t>
      </w:r>
    </w:p>
    <w:p w:rsidR="00774D40" w:rsidRDefault="00774D40">
      <w:pPr>
        <w:pStyle w:val="Indenta"/>
      </w:pPr>
      <w:r>
        <w:tab/>
        <w:t>(b)</w:t>
      </w:r>
      <w:r>
        <w:tab/>
        <w:t>at a place determined by the Director.</w:t>
      </w:r>
    </w:p>
    <w:p w:rsidR="00774D40" w:rsidRDefault="00774D40">
      <w:pPr>
        <w:pStyle w:val="Footnotesection"/>
        <w:ind w:left="890" w:hanging="890"/>
      </w:pPr>
      <w:r>
        <w:tab/>
        <w:t>[Regulation 25 amended: Gazette 24 Aug 1990 p. 4337; 30 Oct 1998 p. 6015; 1 May 2007 p. 1885.]</w:t>
      </w:r>
    </w:p>
    <w:p w:rsidR="00774D40" w:rsidRDefault="00774D40">
      <w:pPr>
        <w:pStyle w:val="Heading5"/>
        <w:keepLines w:val="0"/>
        <w:rPr>
          <w:snapToGrid w:val="0"/>
        </w:rPr>
      </w:pPr>
      <w:bookmarkStart w:id="91" w:name="_Toc75170100"/>
      <w:r>
        <w:rPr>
          <w:rStyle w:val="CharSectno"/>
        </w:rPr>
        <w:t>26</w:t>
      </w:r>
      <w:r>
        <w:rPr>
          <w:snapToGrid w:val="0"/>
        </w:rPr>
        <w:t>.</w:t>
      </w:r>
      <w:r>
        <w:rPr>
          <w:snapToGrid w:val="0"/>
        </w:rPr>
        <w:tab/>
        <w:t>Fees generally (Sch. 3)</w:t>
      </w:r>
      <w:bookmarkEnd w:id="91"/>
    </w:p>
    <w:p w:rsidR="00774D40" w:rsidRDefault="00774D40">
      <w:pPr>
        <w:pStyle w:val="Subsection"/>
      </w:pPr>
      <w:r>
        <w:tab/>
        <w:t>(1)</w:t>
      </w:r>
      <w:r>
        <w:tab/>
        <w:t>The fees set out in column 3 of Schedule 3 are payable in respect of the corresponding matter set out in column 2 of that Schedule.</w:t>
      </w:r>
    </w:p>
    <w:p w:rsidR="00774D40" w:rsidRDefault="00774D40">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rsidR="00774D40" w:rsidRDefault="00774D40">
      <w:pPr>
        <w:pStyle w:val="Indenta"/>
      </w:pPr>
      <w:r>
        <w:tab/>
        <w:t>(a)</w:t>
      </w:r>
      <w:r>
        <w:tab/>
        <w:t>if no more than 2 such permits have been issued — an additional amount of $289.00; or</w:t>
      </w:r>
    </w:p>
    <w:p w:rsidR="00774D40" w:rsidRDefault="00774D40">
      <w:pPr>
        <w:pStyle w:val="Indenta"/>
      </w:pPr>
      <w:r>
        <w:tab/>
        <w:t>(b)</w:t>
      </w:r>
      <w:r>
        <w:tab/>
        <w:t>if 3 or more such permits have been issued — an additional amount of $581.50.</w:t>
      </w:r>
    </w:p>
    <w:p w:rsidR="00774D40" w:rsidRDefault="00774D40">
      <w:pPr>
        <w:pStyle w:val="Subsection"/>
        <w:keepNext/>
        <w:rPr>
          <w:snapToGrid w:val="0"/>
        </w:rPr>
      </w:pPr>
      <w:r>
        <w:rPr>
          <w:snapToGrid w:val="0"/>
        </w:rPr>
        <w:tab/>
        <w:t>(1ab)</w:t>
      </w:r>
      <w:r>
        <w:rPr>
          <w:snapToGrid w:val="0"/>
        </w:rPr>
        <w:tab/>
        <w:t>In subregulation (1aa) —</w:t>
      </w:r>
    </w:p>
    <w:p w:rsidR="00774D40" w:rsidRDefault="00774D40">
      <w:pPr>
        <w:pStyle w:val="Defstart"/>
        <w:spacing w:before="100"/>
      </w:pPr>
      <w:r>
        <w:rPr>
          <w:b/>
        </w:rPr>
        <w:tab/>
      </w:r>
      <w:r>
        <w:rPr>
          <w:rStyle w:val="CharDefText"/>
        </w:rPr>
        <w:t>current</w:t>
      </w:r>
      <w:r>
        <w:t xml:space="preserve"> means current on the day not later than which the relevant licence fee is payable under subregulation (1a).</w:t>
      </w:r>
    </w:p>
    <w:p w:rsidR="00774D40" w:rsidRDefault="00774D40">
      <w:pPr>
        <w:pStyle w:val="Subsection"/>
        <w:rPr>
          <w:snapToGrid w:val="0"/>
        </w:rPr>
      </w:pPr>
      <w:r>
        <w:rPr>
          <w:snapToGrid w:val="0"/>
        </w:rPr>
        <w:lastRenderedPageBreak/>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rsidR="00774D40" w:rsidRDefault="00774D40">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rsidR="00774D40" w:rsidRDefault="00774D40">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rsidR="00774D40" w:rsidRDefault="00774D40">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rsidR="00774D40" w:rsidRDefault="00774D40">
      <w:pPr>
        <w:pStyle w:val="Subsection"/>
        <w:rPr>
          <w:snapToGrid w:val="0"/>
        </w:rPr>
      </w:pPr>
      <w:r>
        <w:rPr>
          <w:snapToGrid w:val="0"/>
        </w:rPr>
        <w:tab/>
        <w:t>(2)</w:t>
      </w:r>
      <w:r>
        <w:rPr>
          <w:snapToGrid w:val="0"/>
        </w:rPr>
        <w:tab/>
        <w:t>The Director may reduce, waive or refund, in whole or in part, any moneys due under this regulation.</w:t>
      </w:r>
    </w:p>
    <w:p w:rsidR="00774D40" w:rsidRDefault="00774D40">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rsidR="00774D40" w:rsidRDefault="00774D40">
      <w:pPr>
        <w:pStyle w:val="Footnotesection"/>
        <w:keepLines w:val="0"/>
        <w:ind w:left="890" w:hanging="890"/>
      </w:pPr>
      <w:r>
        <w:tab/>
        <w:t>[Regulation 26 amended: Gazette 30 Jan 1998 p. 567</w:t>
      </w:r>
      <w:r>
        <w:noBreakHyphen/>
        <w:t>8; 21 Dec 1999 p. 6419; 28 Jul 2000 p. 4032; 1 May 2007 p. 1885 and 1888</w:t>
      </w:r>
      <w:r>
        <w:noBreakHyphen/>
        <w:t xml:space="preserve">9; 9 Oct 2007 p. 5352; 24 Oct 2008 p. 4683; </w:t>
      </w:r>
      <w:r>
        <w:lastRenderedPageBreak/>
        <w:t>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rsidR="00774D40" w:rsidRDefault="00774D40">
      <w:pPr>
        <w:pStyle w:val="Heading5"/>
      </w:pPr>
      <w:bookmarkStart w:id="92" w:name="_Toc75170101"/>
      <w:r>
        <w:rPr>
          <w:rStyle w:val="CharSectno"/>
        </w:rPr>
        <w:t>27A</w:t>
      </w:r>
      <w:r>
        <w:t>.</w:t>
      </w:r>
      <w:r>
        <w:tab/>
        <w:t>Reduction in licence fee for new licences</w:t>
      </w:r>
      <w:bookmarkEnd w:id="92"/>
    </w:p>
    <w:p w:rsidR="00774D40" w:rsidRDefault="00774D40">
      <w:pPr>
        <w:pStyle w:val="Subsection"/>
      </w:pPr>
      <w:r>
        <w:tab/>
      </w:r>
      <w:r>
        <w:tab/>
        <w:t>If the licence fee specified in items 4 or 5 of Schedule 3 is to be paid for a new licence that is to come into force on or after 1 April in any year, the amount payable is reduced as set out in the Table.</w:t>
      </w:r>
    </w:p>
    <w:p w:rsidR="00774D40" w:rsidRDefault="00774D40">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774D40">
        <w:trPr>
          <w:tblHeader/>
        </w:trPr>
        <w:tc>
          <w:tcPr>
            <w:tcW w:w="2764" w:type="dxa"/>
          </w:tcPr>
          <w:p w:rsidR="00774D40" w:rsidRDefault="00774D40">
            <w:pPr>
              <w:pStyle w:val="TableNAm"/>
              <w:jc w:val="center"/>
            </w:pPr>
            <w:r>
              <w:rPr>
                <w:b/>
                <w:bCs/>
              </w:rPr>
              <w:t>When licence comes into force</w:t>
            </w:r>
          </w:p>
        </w:tc>
        <w:tc>
          <w:tcPr>
            <w:tcW w:w="2764" w:type="dxa"/>
          </w:tcPr>
          <w:p w:rsidR="00774D40" w:rsidRDefault="00774D40">
            <w:pPr>
              <w:pStyle w:val="TableNAm"/>
              <w:jc w:val="center"/>
            </w:pPr>
            <w:r>
              <w:rPr>
                <w:b/>
                <w:bCs/>
              </w:rPr>
              <w:t>Reduction</w:t>
            </w:r>
          </w:p>
        </w:tc>
      </w:tr>
      <w:tr w:rsidR="00774D40">
        <w:tc>
          <w:tcPr>
            <w:tcW w:w="2764" w:type="dxa"/>
          </w:tcPr>
          <w:p w:rsidR="00774D40" w:rsidRDefault="00774D40">
            <w:pPr>
              <w:pStyle w:val="TableNAm"/>
            </w:pPr>
            <w:r>
              <w:t>On or after 1 April but not later than 30 June</w:t>
            </w:r>
          </w:p>
        </w:tc>
        <w:tc>
          <w:tcPr>
            <w:tcW w:w="2764" w:type="dxa"/>
          </w:tcPr>
          <w:p w:rsidR="00774D40" w:rsidRDefault="00774D40">
            <w:pPr>
              <w:pStyle w:val="TableNAm"/>
            </w:pPr>
            <w:r>
              <w:t>25% of the specified licence fee</w:t>
            </w:r>
          </w:p>
        </w:tc>
      </w:tr>
      <w:tr w:rsidR="00774D40">
        <w:tc>
          <w:tcPr>
            <w:tcW w:w="2764" w:type="dxa"/>
          </w:tcPr>
          <w:p w:rsidR="00774D40" w:rsidRDefault="00774D40">
            <w:pPr>
              <w:pStyle w:val="TableNAm"/>
            </w:pPr>
            <w:r>
              <w:t>On or after 1 July but not later than 30 September</w:t>
            </w:r>
          </w:p>
        </w:tc>
        <w:tc>
          <w:tcPr>
            <w:tcW w:w="2764" w:type="dxa"/>
          </w:tcPr>
          <w:p w:rsidR="00774D40" w:rsidRDefault="00774D40">
            <w:pPr>
              <w:pStyle w:val="TableNAm"/>
            </w:pPr>
            <w:r>
              <w:t>50% of the specified licence fee</w:t>
            </w:r>
          </w:p>
        </w:tc>
      </w:tr>
      <w:tr w:rsidR="00774D40">
        <w:tc>
          <w:tcPr>
            <w:tcW w:w="2764" w:type="dxa"/>
          </w:tcPr>
          <w:p w:rsidR="00774D40" w:rsidRDefault="00774D40">
            <w:pPr>
              <w:pStyle w:val="TableNAm"/>
              <w:keepNext/>
            </w:pPr>
            <w:r>
              <w:t>On or after 1 October but not later than 31 December</w:t>
            </w:r>
          </w:p>
        </w:tc>
        <w:tc>
          <w:tcPr>
            <w:tcW w:w="2764" w:type="dxa"/>
          </w:tcPr>
          <w:p w:rsidR="00774D40" w:rsidRDefault="00774D40">
            <w:pPr>
              <w:pStyle w:val="TableNAm"/>
              <w:keepNext/>
            </w:pPr>
            <w:r>
              <w:t>75% of the specified licence fee</w:t>
            </w:r>
          </w:p>
        </w:tc>
      </w:tr>
    </w:tbl>
    <w:p w:rsidR="00774D40" w:rsidRDefault="00774D40">
      <w:pPr>
        <w:pStyle w:val="Footnotesection"/>
        <w:ind w:left="890" w:hanging="890"/>
      </w:pPr>
      <w:r>
        <w:tab/>
        <w:t>[Regulation 27A inserted: Gazette 21 Mar 2014 p. 742.]</w:t>
      </w:r>
    </w:p>
    <w:p w:rsidR="00774D40" w:rsidRDefault="00774D40">
      <w:pPr>
        <w:pStyle w:val="Heading5"/>
      </w:pPr>
      <w:bookmarkStart w:id="93" w:name="_Toc75170102"/>
      <w:r>
        <w:rPr>
          <w:rStyle w:val="CharSectno"/>
        </w:rPr>
        <w:t>27</w:t>
      </w:r>
      <w:r>
        <w:rPr>
          <w:snapToGrid w:val="0"/>
        </w:rPr>
        <w:t>.</w:t>
      </w:r>
      <w:r>
        <w:rPr>
          <w:snapToGrid w:val="0"/>
        </w:rPr>
        <w:tab/>
      </w:r>
      <w:r>
        <w:t>Prescribed offences for infringement notices (Act s. 167(2))</w:t>
      </w:r>
      <w:bookmarkEnd w:id="93"/>
    </w:p>
    <w:p w:rsidR="00774D40" w:rsidRDefault="00774D40">
      <w:pPr>
        <w:pStyle w:val="Ednotesubsection"/>
        <w:rPr>
          <w:snapToGrid/>
        </w:rPr>
      </w:pPr>
      <w:r>
        <w:rPr>
          <w:snapToGrid/>
        </w:rPr>
        <w:tab/>
        <w:t>[(1)</w:t>
      </w:r>
      <w:r>
        <w:rPr>
          <w:snapToGrid/>
        </w:rPr>
        <w:tab/>
        <w:t>deleted]</w:t>
      </w:r>
    </w:p>
    <w:p w:rsidR="00774D40" w:rsidRDefault="00774D40">
      <w:pPr>
        <w:pStyle w:val="Subsection"/>
      </w:pPr>
      <w:r>
        <w:tab/>
        <w:t>(2)</w:t>
      </w:r>
      <w:r>
        <w:tab/>
        <w:t>For the purposes of section 167(2)(a), an offence against a provision of the Act listed in the Table to this subregulation is a prescribed offence.</w:t>
      </w:r>
    </w:p>
    <w:p w:rsidR="00774D40" w:rsidRDefault="00774D40">
      <w:pPr>
        <w:pStyle w:val="THeading"/>
      </w:pPr>
      <w:r>
        <w:lastRenderedPageBreak/>
        <w:t>Table</w:t>
      </w:r>
    </w:p>
    <w:tbl>
      <w:tblPr>
        <w:tblW w:w="0" w:type="auto"/>
        <w:tblInd w:w="1526" w:type="dxa"/>
        <w:tblLayout w:type="fixed"/>
        <w:tblLook w:val="0000" w:firstRow="0" w:lastRow="0" w:firstColumn="0" w:lastColumn="0" w:noHBand="0" w:noVBand="0"/>
      </w:tblPr>
      <w:tblGrid>
        <w:gridCol w:w="2693"/>
        <w:gridCol w:w="2693"/>
      </w:tblGrid>
      <w:tr w:rsidR="00774D40">
        <w:tc>
          <w:tcPr>
            <w:tcW w:w="2693" w:type="dxa"/>
          </w:tcPr>
          <w:p w:rsidR="00774D40" w:rsidRDefault="00774D40">
            <w:pPr>
              <w:pStyle w:val="TableNAm"/>
              <w:spacing w:before="100"/>
            </w:pPr>
            <w:r>
              <w:t>s. 37A</w:t>
            </w:r>
          </w:p>
          <w:p w:rsidR="00774D40" w:rsidRDefault="00774D40">
            <w:pPr>
              <w:pStyle w:val="TableNAm"/>
              <w:spacing w:before="100"/>
            </w:pPr>
            <w:r>
              <w:t>s. 51(2)</w:t>
            </w:r>
          </w:p>
          <w:p w:rsidR="00774D40" w:rsidRDefault="00774D40">
            <w:pPr>
              <w:pStyle w:val="TableNAm"/>
              <w:spacing w:before="100"/>
            </w:pPr>
            <w:r>
              <w:t>s. 51(4)</w:t>
            </w:r>
          </w:p>
          <w:p w:rsidR="00774D40" w:rsidRDefault="00774D40">
            <w:pPr>
              <w:pStyle w:val="TableNAm"/>
              <w:spacing w:before="100"/>
            </w:pPr>
            <w:r>
              <w:t>s. 65(1)</w:t>
            </w:r>
          </w:p>
          <w:p w:rsidR="00774D40" w:rsidRDefault="00774D40">
            <w:pPr>
              <w:pStyle w:val="TableNAm"/>
              <w:spacing w:before="100"/>
            </w:pPr>
            <w:r>
              <w:t>s. 77(1)</w:t>
            </w:r>
          </w:p>
          <w:p w:rsidR="00774D40" w:rsidRDefault="00774D40">
            <w:pPr>
              <w:pStyle w:val="TableNAm"/>
              <w:spacing w:before="100"/>
            </w:pPr>
            <w:r>
              <w:t>s. 100(2)</w:t>
            </w:r>
          </w:p>
          <w:p w:rsidR="00774D40" w:rsidRDefault="00774D40">
            <w:pPr>
              <w:pStyle w:val="TableNAm"/>
              <w:spacing w:before="100"/>
            </w:pPr>
            <w:r>
              <w:t>s. 100(2a)</w:t>
            </w:r>
          </w:p>
          <w:p w:rsidR="00774D40" w:rsidRDefault="00774D40">
            <w:pPr>
              <w:pStyle w:val="TableNAm"/>
              <w:spacing w:before="100"/>
            </w:pPr>
            <w:r>
              <w:t>s. 100(5)</w:t>
            </w:r>
          </w:p>
          <w:p w:rsidR="00774D40" w:rsidRDefault="00774D40">
            <w:pPr>
              <w:pStyle w:val="TableNAm"/>
              <w:spacing w:before="100"/>
            </w:pPr>
            <w:r>
              <w:t>s. 100(8)</w:t>
            </w:r>
          </w:p>
          <w:p w:rsidR="00774D40" w:rsidRDefault="00774D40">
            <w:pPr>
              <w:pStyle w:val="TableNAm"/>
              <w:spacing w:before="100"/>
            </w:pPr>
            <w:r>
              <w:t>s. 101(3)</w:t>
            </w:r>
          </w:p>
          <w:p w:rsidR="00774D40" w:rsidRDefault="00774D40">
            <w:pPr>
              <w:pStyle w:val="TableNAm"/>
              <w:spacing w:before="100"/>
            </w:pPr>
            <w:r>
              <w:t>s. 102(1)</w:t>
            </w:r>
          </w:p>
          <w:p w:rsidR="00774D40" w:rsidRDefault="00774D40">
            <w:pPr>
              <w:pStyle w:val="TableNAm"/>
              <w:spacing w:before="100"/>
            </w:pPr>
            <w:r>
              <w:t>s. 103(3)</w:t>
            </w:r>
          </w:p>
          <w:p w:rsidR="00774D40" w:rsidRDefault="00774D40">
            <w:pPr>
              <w:pStyle w:val="TableNAm"/>
              <w:spacing w:before="100"/>
            </w:pPr>
            <w:r>
              <w:t>s. 104(1)</w:t>
            </w:r>
          </w:p>
          <w:p w:rsidR="00774D40" w:rsidRDefault="00774D40">
            <w:pPr>
              <w:pStyle w:val="TableNAm"/>
              <w:spacing w:before="100"/>
            </w:pPr>
            <w:r>
              <w:t>s. 106(1) (where the alleged offender is a lodger)</w:t>
            </w:r>
          </w:p>
          <w:p w:rsidR="00774D40" w:rsidRDefault="00774D40">
            <w:pPr>
              <w:pStyle w:val="TableNAm"/>
              <w:spacing w:before="100"/>
            </w:pPr>
            <w:r>
              <w:t>s. 106(3)</w:t>
            </w:r>
          </w:p>
          <w:p w:rsidR="00774D40" w:rsidRDefault="00774D40">
            <w:pPr>
              <w:pStyle w:val="TableNAm"/>
              <w:spacing w:before="100"/>
            </w:pPr>
            <w:r>
              <w:t>s. 108</w:t>
            </w:r>
          </w:p>
          <w:p w:rsidR="00774D40" w:rsidRDefault="00774D40">
            <w:pPr>
              <w:pStyle w:val="TableNAm"/>
              <w:spacing w:before="100"/>
            </w:pPr>
            <w:r>
              <w:t>s. 110(1)</w:t>
            </w:r>
          </w:p>
          <w:p w:rsidR="00774D40" w:rsidRDefault="00774D40">
            <w:pPr>
              <w:pStyle w:val="TableNAm"/>
              <w:spacing w:before="100"/>
            </w:pPr>
            <w:r>
              <w:t>s. 110(2)</w:t>
            </w:r>
          </w:p>
          <w:p w:rsidR="00774D40" w:rsidRDefault="00774D40">
            <w:pPr>
              <w:pStyle w:val="TableNAm"/>
              <w:spacing w:before="100"/>
            </w:pPr>
            <w:r>
              <w:t>s. 110(3)</w:t>
            </w:r>
          </w:p>
          <w:p w:rsidR="00774D40" w:rsidRDefault="00774D40">
            <w:pPr>
              <w:pStyle w:val="TableNAm"/>
              <w:spacing w:before="100"/>
            </w:pPr>
            <w:r>
              <w:t>s. 110(4A)</w:t>
            </w:r>
          </w:p>
          <w:p w:rsidR="00774D40" w:rsidRDefault="00774D40">
            <w:pPr>
              <w:pStyle w:val="TableNAm"/>
              <w:spacing w:before="100"/>
            </w:pPr>
            <w:r>
              <w:t>s. 110(4)</w:t>
            </w:r>
          </w:p>
          <w:p w:rsidR="00774D40" w:rsidRDefault="00774D40">
            <w:pPr>
              <w:pStyle w:val="TableNAm"/>
              <w:spacing w:before="100"/>
            </w:pPr>
            <w:r>
              <w:t>s. 110(5)</w:t>
            </w:r>
          </w:p>
          <w:p w:rsidR="00774D40" w:rsidRDefault="00774D40">
            <w:pPr>
              <w:pStyle w:val="TableNAm"/>
              <w:spacing w:before="100"/>
            </w:pPr>
            <w:r>
              <w:t>s. 110(7)</w:t>
            </w:r>
          </w:p>
          <w:p w:rsidR="00774D40" w:rsidRDefault="00774D40">
            <w:pPr>
              <w:pStyle w:val="TableNAm"/>
              <w:spacing w:before="100"/>
            </w:pPr>
            <w:r>
              <w:t>s. 111(1)</w:t>
            </w:r>
          </w:p>
          <w:p w:rsidR="00774D40" w:rsidRDefault="00774D40">
            <w:pPr>
              <w:pStyle w:val="TableNAm"/>
              <w:spacing w:before="100"/>
            </w:pPr>
            <w:r>
              <w:t>s. 111(2)</w:t>
            </w:r>
          </w:p>
          <w:p w:rsidR="00774D40" w:rsidRDefault="00774D40">
            <w:pPr>
              <w:pStyle w:val="TableNAm"/>
              <w:spacing w:before="100"/>
            </w:pPr>
            <w:r>
              <w:lastRenderedPageBreak/>
              <w:t>s. 113A</w:t>
            </w:r>
          </w:p>
          <w:p w:rsidR="00774D40" w:rsidRDefault="00774D40">
            <w:pPr>
              <w:pStyle w:val="TableNAm"/>
              <w:spacing w:before="100"/>
            </w:pPr>
            <w:r>
              <w:t>s. 115(1)</w:t>
            </w:r>
          </w:p>
          <w:p w:rsidR="00774D40" w:rsidRDefault="00774D40">
            <w:pPr>
              <w:pStyle w:val="TableNAm"/>
              <w:spacing w:before="100"/>
            </w:pPr>
            <w:r>
              <w:t>s. 115(2)</w:t>
            </w:r>
          </w:p>
          <w:p w:rsidR="00774D40" w:rsidRDefault="00774D40">
            <w:pPr>
              <w:pStyle w:val="TableNAm"/>
              <w:spacing w:before="100"/>
            </w:pPr>
            <w:r>
              <w:t>s. 115(4B)</w:t>
            </w:r>
          </w:p>
          <w:p w:rsidR="00774D40" w:rsidRDefault="00774D40">
            <w:pPr>
              <w:pStyle w:val="TableNAm"/>
              <w:spacing w:before="100"/>
            </w:pPr>
            <w:r>
              <w:t>s. 115(5)</w:t>
            </w:r>
          </w:p>
          <w:p w:rsidR="00774D40" w:rsidRDefault="00774D40">
            <w:pPr>
              <w:pStyle w:val="TableNAm"/>
              <w:spacing w:before="100"/>
            </w:pPr>
            <w:r>
              <w:t>s. 115(6)</w:t>
            </w:r>
          </w:p>
          <w:p w:rsidR="00774D40" w:rsidRDefault="00774D40">
            <w:pPr>
              <w:pStyle w:val="TableNAm"/>
              <w:spacing w:before="100"/>
            </w:pPr>
            <w:r>
              <w:t>s. 115(7)</w:t>
            </w:r>
          </w:p>
          <w:p w:rsidR="00774D40" w:rsidRDefault="00774D40">
            <w:pPr>
              <w:pStyle w:val="TableNAm"/>
              <w:spacing w:before="100"/>
            </w:pPr>
            <w:r>
              <w:t>s. 115A(2)</w:t>
            </w:r>
          </w:p>
          <w:p w:rsidR="00774D40" w:rsidRDefault="00774D40">
            <w:pPr>
              <w:pStyle w:val="TableNAm"/>
              <w:spacing w:before="100"/>
            </w:pPr>
            <w:r>
              <w:t>s. 116</w:t>
            </w:r>
          </w:p>
          <w:p w:rsidR="00774D40" w:rsidRDefault="00774D40">
            <w:pPr>
              <w:pStyle w:val="TableNAm"/>
              <w:spacing w:before="100"/>
            </w:pPr>
            <w:r>
              <w:t>s. 116A(1)</w:t>
            </w:r>
          </w:p>
          <w:p w:rsidR="00774D40" w:rsidRDefault="00774D40">
            <w:pPr>
              <w:pStyle w:val="TableNAm"/>
              <w:spacing w:before="100"/>
            </w:pPr>
            <w:r>
              <w:t>s. 116A(3)</w:t>
            </w:r>
          </w:p>
          <w:p w:rsidR="00774D40" w:rsidRDefault="00774D40">
            <w:pPr>
              <w:pStyle w:val="TableNAm"/>
              <w:spacing w:before="100"/>
            </w:pPr>
            <w:r>
              <w:t>s. 118(3)</w:t>
            </w:r>
          </w:p>
          <w:p w:rsidR="00774D40" w:rsidRDefault="00774D40">
            <w:pPr>
              <w:pStyle w:val="TableNAm"/>
              <w:spacing w:before="100"/>
            </w:pPr>
            <w:r>
              <w:t>s. 119(1)</w:t>
            </w:r>
          </w:p>
          <w:p w:rsidR="00774D40" w:rsidRDefault="00774D40">
            <w:pPr>
              <w:pStyle w:val="TableNAm"/>
              <w:spacing w:before="100"/>
            </w:pPr>
            <w:r>
              <w:t>s. 119(2)</w:t>
            </w:r>
          </w:p>
        </w:tc>
        <w:tc>
          <w:tcPr>
            <w:tcW w:w="2693" w:type="dxa"/>
          </w:tcPr>
          <w:p w:rsidR="00774D40" w:rsidRDefault="00774D40">
            <w:pPr>
              <w:pStyle w:val="TableNAm"/>
              <w:spacing w:before="100"/>
            </w:pPr>
            <w:r>
              <w:lastRenderedPageBreak/>
              <w:t>s. 119(4)</w:t>
            </w:r>
          </w:p>
          <w:p w:rsidR="00774D40" w:rsidRDefault="00774D40">
            <w:pPr>
              <w:pStyle w:val="TableNAm"/>
              <w:spacing w:before="100"/>
            </w:pPr>
            <w:r>
              <w:t>s. 119(5)</w:t>
            </w:r>
          </w:p>
          <w:p w:rsidR="00774D40" w:rsidRDefault="00774D40">
            <w:pPr>
              <w:pStyle w:val="TableNAm"/>
              <w:spacing w:before="100"/>
            </w:pPr>
            <w:r>
              <w:t>s. 119(7)</w:t>
            </w:r>
          </w:p>
          <w:p w:rsidR="00774D40" w:rsidRDefault="00774D40">
            <w:pPr>
              <w:pStyle w:val="TableNAm"/>
              <w:spacing w:before="100"/>
            </w:pPr>
            <w:r>
              <w:t>s. 119(11)</w:t>
            </w:r>
          </w:p>
          <w:p w:rsidR="00774D40" w:rsidRDefault="00774D40">
            <w:pPr>
              <w:pStyle w:val="TableNAm"/>
              <w:spacing w:before="100"/>
            </w:pPr>
            <w:r>
              <w:t>s. 119A(4)</w:t>
            </w:r>
          </w:p>
          <w:p w:rsidR="00774D40" w:rsidRDefault="00774D40">
            <w:pPr>
              <w:pStyle w:val="TableNAm"/>
              <w:spacing w:before="100"/>
            </w:pPr>
            <w:r>
              <w:t>s. 119A(5)</w:t>
            </w:r>
          </w:p>
          <w:p w:rsidR="00774D40" w:rsidRDefault="00774D40">
            <w:pPr>
              <w:pStyle w:val="TableNAm"/>
              <w:spacing w:before="100"/>
            </w:pPr>
            <w:r>
              <w:t>s. 121(1)</w:t>
            </w:r>
          </w:p>
          <w:p w:rsidR="00774D40" w:rsidRDefault="00774D40">
            <w:pPr>
              <w:pStyle w:val="TableNAm"/>
              <w:spacing w:before="100"/>
            </w:pPr>
            <w:r>
              <w:t>s. 121(2)</w:t>
            </w:r>
          </w:p>
          <w:p w:rsidR="00774D40" w:rsidRDefault="00774D40">
            <w:pPr>
              <w:pStyle w:val="TableNAm"/>
              <w:spacing w:before="100"/>
            </w:pPr>
            <w:r>
              <w:t>s. 121(3)</w:t>
            </w:r>
          </w:p>
          <w:p w:rsidR="00774D40" w:rsidRDefault="00774D40">
            <w:pPr>
              <w:pStyle w:val="TableNAm"/>
              <w:spacing w:before="100"/>
            </w:pPr>
            <w:r>
              <w:t>s. 121(4) (where the alleged offender is the licensee or a juvenile)</w:t>
            </w:r>
          </w:p>
          <w:p w:rsidR="00774D40" w:rsidRDefault="00774D40">
            <w:pPr>
              <w:pStyle w:val="TableNAm"/>
              <w:spacing w:before="100"/>
            </w:pPr>
            <w:r>
              <w:t>s. 121(7)</w:t>
            </w:r>
          </w:p>
          <w:p w:rsidR="00774D40" w:rsidRDefault="00774D40">
            <w:pPr>
              <w:pStyle w:val="TableNAm"/>
              <w:spacing w:before="100"/>
            </w:pPr>
            <w:r>
              <w:t>s. 121(7a)</w:t>
            </w:r>
          </w:p>
          <w:p w:rsidR="00774D40" w:rsidRDefault="00774D40">
            <w:pPr>
              <w:pStyle w:val="TableNAm"/>
              <w:spacing w:before="100"/>
            </w:pPr>
            <w:r>
              <w:t>s. 121(9)</w:t>
            </w:r>
          </w:p>
          <w:p w:rsidR="00774D40" w:rsidRDefault="00774D40">
            <w:pPr>
              <w:pStyle w:val="TableNAm"/>
              <w:spacing w:before="100"/>
            </w:pPr>
            <w:r>
              <w:t>s. 121(10)</w:t>
            </w:r>
          </w:p>
          <w:p w:rsidR="00774D40" w:rsidRDefault="00774D40">
            <w:pPr>
              <w:pStyle w:val="TableNAm"/>
              <w:spacing w:before="100"/>
            </w:pPr>
            <w:r>
              <w:t>s. 122(2)</w:t>
            </w:r>
          </w:p>
          <w:p w:rsidR="00774D40" w:rsidRDefault="00774D40">
            <w:pPr>
              <w:pStyle w:val="TableNAm"/>
              <w:spacing w:before="100"/>
            </w:pPr>
            <w:r>
              <w:t>s. 122(3)</w:t>
            </w:r>
          </w:p>
          <w:p w:rsidR="00774D40" w:rsidRDefault="00774D40">
            <w:pPr>
              <w:pStyle w:val="TableNAm"/>
              <w:spacing w:before="100"/>
            </w:pPr>
            <w:r>
              <w:t>s. 123(1)</w:t>
            </w:r>
          </w:p>
          <w:p w:rsidR="00774D40" w:rsidRDefault="00774D40">
            <w:pPr>
              <w:pStyle w:val="TableNAm"/>
              <w:spacing w:before="100"/>
            </w:pPr>
            <w:r>
              <w:t>s. 123(2)</w:t>
            </w:r>
          </w:p>
          <w:p w:rsidR="00774D40" w:rsidRDefault="00774D40">
            <w:pPr>
              <w:pStyle w:val="TableNAm"/>
              <w:spacing w:before="100"/>
            </w:pPr>
            <w:r>
              <w:t>s. 124</w:t>
            </w:r>
          </w:p>
          <w:p w:rsidR="00774D40" w:rsidRDefault="00774D40">
            <w:pPr>
              <w:pStyle w:val="TableNAm"/>
              <w:spacing w:before="100"/>
            </w:pPr>
            <w:r>
              <w:t>s. 126(2)</w:t>
            </w:r>
          </w:p>
          <w:p w:rsidR="00774D40" w:rsidRDefault="00774D40">
            <w:pPr>
              <w:pStyle w:val="TableNAm"/>
              <w:spacing w:before="100"/>
            </w:pPr>
            <w:r>
              <w:t>s. 126(4)</w:t>
            </w:r>
          </w:p>
          <w:p w:rsidR="00774D40" w:rsidRDefault="00774D40">
            <w:pPr>
              <w:pStyle w:val="TableNAm"/>
              <w:spacing w:before="100"/>
            </w:pPr>
            <w:r>
              <w:t>s. 126(5)</w:t>
            </w:r>
          </w:p>
          <w:p w:rsidR="00774D40" w:rsidRDefault="00774D40">
            <w:pPr>
              <w:pStyle w:val="TableNAm"/>
              <w:spacing w:before="100"/>
            </w:pPr>
            <w:r>
              <w:t>s. 126D(2)</w:t>
            </w:r>
          </w:p>
          <w:p w:rsidR="00774D40" w:rsidRDefault="00774D40">
            <w:pPr>
              <w:pStyle w:val="TableNAm"/>
              <w:spacing w:before="100"/>
            </w:pPr>
            <w:r>
              <w:t>s. 135(3)</w:t>
            </w:r>
          </w:p>
          <w:p w:rsidR="00774D40" w:rsidRDefault="00774D40">
            <w:pPr>
              <w:pStyle w:val="TableNAm"/>
              <w:spacing w:before="100"/>
            </w:pPr>
            <w:r>
              <w:t>s. 145(4)</w:t>
            </w:r>
          </w:p>
          <w:p w:rsidR="00774D40" w:rsidRDefault="00774D40">
            <w:pPr>
              <w:pStyle w:val="TableNAm"/>
              <w:spacing w:before="100"/>
            </w:pPr>
            <w:r>
              <w:lastRenderedPageBreak/>
              <w:t>s. 146(1)</w:t>
            </w:r>
          </w:p>
          <w:p w:rsidR="00774D40" w:rsidRDefault="00774D40">
            <w:pPr>
              <w:pStyle w:val="TableNAm"/>
              <w:spacing w:before="100"/>
            </w:pPr>
            <w:r>
              <w:t>s. 150(2)</w:t>
            </w:r>
          </w:p>
          <w:p w:rsidR="00774D40" w:rsidRDefault="00774D40">
            <w:pPr>
              <w:pStyle w:val="TableNAm"/>
              <w:spacing w:before="100"/>
            </w:pPr>
            <w:r>
              <w:t>s. 152L(1)</w:t>
            </w:r>
          </w:p>
          <w:p w:rsidR="00774D40" w:rsidRDefault="00774D40">
            <w:pPr>
              <w:pStyle w:val="TableNAm"/>
              <w:spacing w:before="100"/>
            </w:pPr>
            <w:r>
              <w:t>s. 152L(2)</w:t>
            </w:r>
          </w:p>
          <w:p w:rsidR="00774D40" w:rsidRDefault="00774D40">
            <w:pPr>
              <w:pStyle w:val="TableNAm"/>
              <w:spacing w:before="100"/>
            </w:pPr>
            <w:r>
              <w:t>s. 152O(1)</w:t>
            </w:r>
          </w:p>
          <w:p w:rsidR="00774D40" w:rsidRDefault="00774D40">
            <w:pPr>
              <w:pStyle w:val="TableNAm"/>
              <w:spacing w:before="100"/>
            </w:pPr>
            <w:r>
              <w:t>s. 152S(2)</w:t>
            </w:r>
          </w:p>
          <w:p w:rsidR="00774D40" w:rsidRDefault="00774D40">
            <w:pPr>
              <w:pStyle w:val="TableNAm"/>
              <w:spacing w:before="100"/>
            </w:pPr>
            <w:r>
              <w:t>s. 152S(5)</w:t>
            </w:r>
          </w:p>
          <w:p w:rsidR="00774D40" w:rsidRDefault="00774D40">
            <w:pPr>
              <w:pStyle w:val="TableNAm"/>
              <w:spacing w:before="100"/>
            </w:pPr>
            <w:r>
              <w:t>s. 152T(3)</w:t>
            </w:r>
          </w:p>
          <w:p w:rsidR="00774D40" w:rsidRDefault="00774D40">
            <w:pPr>
              <w:pStyle w:val="TableNAm"/>
              <w:spacing w:before="100"/>
            </w:pPr>
            <w:r>
              <w:t>s. 154(3)</w:t>
            </w:r>
          </w:p>
          <w:p w:rsidR="00774D40" w:rsidRDefault="00774D40">
            <w:pPr>
              <w:pStyle w:val="TableNAm"/>
              <w:spacing w:before="100"/>
            </w:pPr>
            <w:r>
              <w:t>s. 158(1)</w:t>
            </w:r>
          </w:p>
          <w:p w:rsidR="00774D40" w:rsidRDefault="00774D40">
            <w:pPr>
              <w:pStyle w:val="TableNAm"/>
              <w:spacing w:before="100"/>
            </w:pPr>
            <w:r>
              <w:t>s. 159(1)</w:t>
            </w:r>
          </w:p>
          <w:p w:rsidR="00774D40" w:rsidRDefault="00774D40">
            <w:pPr>
              <w:pStyle w:val="TableNAm"/>
              <w:spacing w:before="100"/>
            </w:pPr>
            <w:r>
              <w:t>s. 159(3)</w:t>
            </w:r>
          </w:p>
          <w:p w:rsidR="00774D40" w:rsidRDefault="00774D40">
            <w:pPr>
              <w:pStyle w:val="TableNAm"/>
              <w:spacing w:before="100"/>
            </w:pPr>
            <w:r>
              <w:t>s. 160(4)</w:t>
            </w:r>
          </w:p>
          <w:p w:rsidR="00774D40" w:rsidRDefault="00774D40">
            <w:pPr>
              <w:pStyle w:val="TableNAm"/>
              <w:spacing w:before="100"/>
            </w:pPr>
            <w:r>
              <w:t>s. 161(7)</w:t>
            </w:r>
          </w:p>
        </w:tc>
      </w:tr>
    </w:tbl>
    <w:p w:rsidR="00774D40" w:rsidRDefault="00774D40">
      <w:pPr>
        <w:pStyle w:val="Subsection"/>
      </w:pPr>
      <w:r>
        <w:lastRenderedPageBreak/>
        <w:tab/>
        <w:t>(3)</w:t>
      </w:r>
      <w:r>
        <w:tab/>
        <w:t>For the purposes of section 167(2)(a), an offence against a provision of these regulations listed in the Table to this subregulation is a prescribed offence.</w:t>
      </w:r>
    </w:p>
    <w:p w:rsidR="00774D40" w:rsidRDefault="00774D40">
      <w:pPr>
        <w:pStyle w:val="THeading"/>
      </w:pPr>
      <w:r>
        <w:t>Table</w:t>
      </w:r>
    </w:p>
    <w:tbl>
      <w:tblPr>
        <w:tblW w:w="0" w:type="auto"/>
        <w:tblInd w:w="1526" w:type="dxa"/>
        <w:tblLayout w:type="fixed"/>
        <w:tblLook w:val="0000" w:firstRow="0" w:lastRow="0" w:firstColumn="0" w:lastColumn="0" w:noHBand="0" w:noVBand="0"/>
      </w:tblPr>
      <w:tblGrid>
        <w:gridCol w:w="2693"/>
        <w:gridCol w:w="2693"/>
      </w:tblGrid>
      <w:tr w:rsidR="00774D40">
        <w:tc>
          <w:tcPr>
            <w:tcW w:w="2693" w:type="dxa"/>
          </w:tcPr>
          <w:p w:rsidR="00774D40" w:rsidRDefault="00774D40">
            <w:pPr>
              <w:pStyle w:val="TableNAm"/>
              <w:spacing w:before="100"/>
            </w:pPr>
            <w:r>
              <w:t>r. 14ADE(4)</w:t>
            </w:r>
          </w:p>
        </w:tc>
        <w:tc>
          <w:tcPr>
            <w:tcW w:w="2693" w:type="dxa"/>
          </w:tcPr>
          <w:p w:rsidR="00774D40" w:rsidRDefault="00774D40">
            <w:pPr>
              <w:pStyle w:val="TableNAm"/>
              <w:spacing w:before="100"/>
            </w:pPr>
            <w:r>
              <w:t>r. 14AE(3)</w:t>
            </w:r>
          </w:p>
        </w:tc>
      </w:tr>
      <w:tr w:rsidR="00774D40">
        <w:tc>
          <w:tcPr>
            <w:tcW w:w="2693" w:type="dxa"/>
          </w:tcPr>
          <w:p w:rsidR="00774D40" w:rsidRDefault="00774D40">
            <w:pPr>
              <w:pStyle w:val="TableNAm"/>
              <w:spacing w:before="100"/>
            </w:pPr>
            <w:r>
              <w:t>r. 14AE(1)</w:t>
            </w:r>
          </w:p>
        </w:tc>
        <w:tc>
          <w:tcPr>
            <w:tcW w:w="2693" w:type="dxa"/>
          </w:tcPr>
          <w:p w:rsidR="00774D40" w:rsidRDefault="00774D40">
            <w:pPr>
              <w:pStyle w:val="TableNAm"/>
              <w:spacing w:before="100"/>
            </w:pPr>
            <w:r>
              <w:t>r. 14AG(1a)</w:t>
            </w:r>
          </w:p>
        </w:tc>
      </w:tr>
      <w:tr w:rsidR="00774D40">
        <w:tc>
          <w:tcPr>
            <w:tcW w:w="2693" w:type="dxa"/>
          </w:tcPr>
          <w:p w:rsidR="00774D40" w:rsidRDefault="00774D40">
            <w:pPr>
              <w:pStyle w:val="TableNAm"/>
              <w:spacing w:before="100"/>
            </w:pPr>
            <w:r>
              <w:t>r. 14AE(2)</w:t>
            </w:r>
          </w:p>
        </w:tc>
        <w:tc>
          <w:tcPr>
            <w:tcW w:w="2693" w:type="dxa"/>
          </w:tcPr>
          <w:p w:rsidR="00774D40" w:rsidRDefault="00774D40">
            <w:pPr>
              <w:pStyle w:val="TableNAm"/>
              <w:spacing w:before="100"/>
            </w:pPr>
            <w:r>
              <w:t>r. 23(3)</w:t>
            </w:r>
          </w:p>
        </w:tc>
      </w:tr>
    </w:tbl>
    <w:p w:rsidR="00774D40" w:rsidRDefault="00774D40">
      <w:pPr>
        <w:pStyle w:val="Subsection"/>
        <w:spacing w:before="200"/>
      </w:pPr>
      <w:r>
        <w:tab/>
        <w:t>(4)</w:t>
      </w:r>
      <w:r>
        <w:tab/>
        <w:t>For the purposes of section 167(2)(a), an offence against a provision listed in the Table is a prescribed offence.</w:t>
      </w:r>
    </w:p>
    <w:p w:rsidR="00774D40" w:rsidRDefault="00774D40">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rsidR="00774D40">
        <w:tc>
          <w:tcPr>
            <w:tcW w:w="5245" w:type="dxa"/>
          </w:tcPr>
          <w:p w:rsidR="00774D40" w:rsidRDefault="00774D40">
            <w:pPr>
              <w:pStyle w:val="TableNAm"/>
              <w:rPr>
                <w:i/>
              </w:rPr>
            </w:pPr>
            <w:r>
              <w:rPr>
                <w:i/>
              </w:rPr>
              <w:t xml:space="preserve">Liquor Control (Bayulu Restricted Area) Regulations 2013 </w:t>
            </w:r>
            <w:r>
              <w:t>regulation 7(1)</w:t>
            </w:r>
          </w:p>
        </w:tc>
      </w:tr>
      <w:tr w:rsidR="00774D40">
        <w:tc>
          <w:tcPr>
            <w:tcW w:w="5245" w:type="dxa"/>
          </w:tcPr>
          <w:p w:rsidR="00774D40" w:rsidRDefault="00774D40">
            <w:pPr>
              <w:pStyle w:val="TableNAm"/>
              <w:rPr>
                <w:i/>
              </w:rPr>
            </w:pPr>
            <w:r>
              <w:rPr>
                <w:i/>
              </w:rPr>
              <w:lastRenderedPageBreak/>
              <w:t>Liquor Control (Bungardi Restricted Area) Regulations 2017</w:t>
            </w:r>
            <w:r>
              <w:t xml:space="preserve"> regulation 7(1)</w:t>
            </w:r>
          </w:p>
        </w:tc>
      </w:tr>
      <w:tr w:rsidR="00774D40">
        <w:tc>
          <w:tcPr>
            <w:tcW w:w="5245" w:type="dxa"/>
          </w:tcPr>
          <w:p w:rsidR="00774D40" w:rsidRDefault="00774D40">
            <w:pPr>
              <w:pStyle w:val="TableNAm"/>
              <w:rPr>
                <w:i/>
              </w:rPr>
            </w:pPr>
            <w:r>
              <w:rPr>
                <w:i/>
              </w:rPr>
              <w:t xml:space="preserve">Liquor Control (Cheeditha Restricted Area) Regulations 2012 </w:t>
            </w:r>
            <w:r>
              <w:t>regulation 7(1)</w:t>
            </w:r>
          </w:p>
        </w:tc>
      </w:tr>
      <w:tr w:rsidR="00774D40">
        <w:tc>
          <w:tcPr>
            <w:tcW w:w="5245" w:type="dxa"/>
          </w:tcPr>
          <w:p w:rsidR="00774D40" w:rsidRDefault="00774D40">
            <w:pPr>
              <w:pStyle w:val="TableNAm"/>
              <w:keepNext/>
              <w:rPr>
                <w:i/>
              </w:rPr>
            </w:pPr>
            <w:r>
              <w:rPr>
                <w:i/>
              </w:rPr>
              <w:t xml:space="preserve">Liquor Control (Irrungadji Restricted Area) Regulations 2010 </w:t>
            </w:r>
            <w:r>
              <w:t>regulation 7(1)</w:t>
            </w:r>
          </w:p>
        </w:tc>
      </w:tr>
      <w:tr w:rsidR="00774D40">
        <w:tc>
          <w:tcPr>
            <w:tcW w:w="5245" w:type="dxa"/>
          </w:tcPr>
          <w:p w:rsidR="00774D40" w:rsidRDefault="00774D40">
            <w:pPr>
              <w:pStyle w:val="TableNAm"/>
              <w:keepNext/>
              <w:rPr>
                <w:i/>
              </w:rPr>
            </w:pPr>
            <w:r>
              <w:rPr>
                <w:i/>
              </w:rPr>
              <w:t>Liquor Control (Jarlmadangah Burru Restricted Area) Regulations 2019</w:t>
            </w:r>
            <w:r>
              <w:t xml:space="preserve"> regulation 7(1)</w:t>
            </w:r>
          </w:p>
        </w:tc>
      </w:tr>
      <w:tr w:rsidR="00774D40">
        <w:tc>
          <w:tcPr>
            <w:tcW w:w="5245" w:type="dxa"/>
          </w:tcPr>
          <w:p w:rsidR="00774D40" w:rsidRDefault="00774D40">
            <w:pPr>
              <w:pStyle w:val="TableNAm"/>
              <w:keepNext/>
              <w:rPr>
                <w:i/>
              </w:rPr>
            </w:pPr>
            <w:r>
              <w:rPr>
                <w:i/>
              </w:rPr>
              <w:t xml:space="preserve">Liquor Control (Jigalong Restricted Area) Regulations 2009 </w:t>
            </w:r>
            <w:r>
              <w:t>regulation 7(1)</w:t>
            </w:r>
          </w:p>
        </w:tc>
      </w:tr>
      <w:tr w:rsidR="00774D40">
        <w:trPr>
          <w:cantSplit/>
        </w:trPr>
        <w:tc>
          <w:tcPr>
            <w:tcW w:w="5245" w:type="dxa"/>
          </w:tcPr>
          <w:p w:rsidR="00774D40" w:rsidRDefault="00774D40">
            <w:pPr>
              <w:pStyle w:val="TableNAm"/>
              <w:rPr>
                <w:i/>
              </w:rPr>
            </w:pPr>
            <w:r>
              <w:rPr>
                <w:i/>
              </w:rPr>
              <w:t xml:space="preserve">Liquor Control (Juwurlinji Restricted Area) Regulations 2009 </w:t>
            </w:r>
            <w:r>
              <w:t>regulation 7(1)</w:t>
            </w:r>
          </w:p>
        </w:tc>
      </w:tr>
      <w:tr w:rsidR="00774D40">
        <w:trPr>
          <w:cantSplit/>
        </w:trPr>
        <w:tc>
          <w:tcPr>
            <w:tcW w:w="5245" w:type="dxa"/>
          </w:tcPr>
          <w:p w:rsidR="00774D40" w:rsidRDefault="00774D40">
            <w:pPr>
              <w:pStyle w:val="TableNAm"/>
              <w:rPr>
                <w:i/>
              </w:rPr>
            </w:pPr>
            <w:r>
              <w:rPr>
                <w:i/>
              </w:rPr>
              <w:t>Liquor Control (Kadjina Restricted Area) Regulations 2020</w:t>
            </w:r>
            <w:r>
              <w:rPr>
                <w:szCs w:val="24"/>
              </w:rPr>
              <w:t xml:space="preserve"> regulation 6(1)</w:t>
            </w:r>
          </w:p>
        </w:tc>
      </w:tr>
      <w:tr w:rsidR="00774D40">
        <w:trPr>
          <w:cantSplit/>
        </w:trPr>
        <w:tc>
          <w:tcPr>
            <w:tcW w:w="5245" w:type="dxa"/>
          </w:tcPr>
          <w:p w:rsidR="00774D40" w:rsidRDefault="00774D40">
            <w:pPr>
              <w:pStyle w:val="TableNAm"/>
              <w:rPr>
                <w:i/>
              </w:rPr>
            </w:pPr>
            <w:r>
              <w:rPr>
                <w:i/>
              </w:rPr>
              <w:t>Liquor Control (Kalumburu Restricted Area) Regulations 2018</w:t>
            </w:r>
            <w:r>
              <w:t xml:space="preserve"> regulation 8(1)</w:t>
            </w:r>
          </w:p>
        </w:tc>
      </w:tr>
      <w:tr w:rsidR="00774D40">
        <w:tc>
          <w:tcPr>
            <w:tcW w:w="5245" w:type="dxa"/>
          </w:tcPr>
          <w:p w:rsidR="00774D40" w:rsidRDefault="00774D40">
            <w:pPr>
              <w:pStyle w:val="TableNAm"/>
              <w:rPr>
                <w:i/>
              </w:rPr>
            </w:pPr>
            <w:r>
              <w:rPr>
                <w:i/>
              </w:rPr>
              <w:t xml:space="preserve">Liquor Control (Kunawarritji Restricted Area) Regulations 2011 </w:t>
            </w:r>
            <w:r>
              <w:t>regulation 7(1)</w:t>
            </w:r>
          </w:p>
        </w:tc>
      </w:tr>
      <w:tr w:rsidR="00774D40">
        <w:tc>
          <w:tcPr>
            <w:tcW w:w="5245" w:type="dxa"/>
          </w:tcPr>
          <w:p w:rsidR="00774D40" w:rsidRDefault="00774D40">
            <w:pPr>
              <w:pStyle w:val="TableNAm"/>
              <w:rPr>
                <w:i/>
              </w:rPr>
            </w:pPr>
            <w:r>
              <w:rPr>
                <w:i/>
              </w:rPr>
              <w:t xml:space="preserve">Liquor Control (Kundat Djaru Restricted Area) Regulations 2010 </w:t>
            </w:r>
            <w:r>
              <w:t>regulation 7(1)</w:t>
            </w:r>
          </w:p>
        </w:tc>
      </w:tr>
      <w:tr w:rsidR="00774D40">
        <w:tc>
          <w:tcPr>
            <w:tcW w:w="5245" w:type="dxa"/>
          </w:tcPr>
          <w:p w:rsidR="00774D40" w:rsidRDefault="00774D40">
            <w:pPr>
              <w:pStyle w:val="TableNAm"/>
              <w:rPr>
                <w:i/>
              </w:rPr>
            </w:pPr>
            <w:r>
              <w:rPr>
                <w:i/>
              </w:rPr>
              <w:t xml:space="preserve">Liquor Control (Looma Restricted Area) Regulations 2011 </w:t>
            </w:r>
            <w:r>
              <w:t>regulation 7(1)</w:t>
            </w:r>
          </w:p>
        </w:tc>
      </w:tr>
      <w:tr w:rsidR="00774D40">
        <w:tc>
          <w:tcPr>
            <w:tcW w:w="5245" w:type="dxa"/>
          </w:tcPr>
          <w:p w:rsidR="00774D40" w:rsidRDefault="00774D40">
            <w:pPr>
              <w:pStyle w:val="TableNAm"/>
              <w:rPr>
                <w:i/>
              </w:rPr>
            </w:pPr>
            <w:r>
              <w:rPr>
                <w:i/>
              </w:rPr>
              <w:t xml:space="preserve">Liquor Control (Ngalingkadji Restricted Area) Regulations 2016 </w:t>
            </w:r>
            <w:r>
              <w:t>regulation 7(1)</w:t>
            </w:r>
          </w:p>
        </w:tc>
      </w:tr>
      <w:tr w:rsidR="00774D40">
        <w:tc>
          <w:tcPr>
            <w:tcW w:w="5245" w:type="dxa"/>
          </w:tcPr>
          <w:p w:rsidR="00774D40" w:rsidRDefault="00774D40">
            <w:pPr>
              <w:pStyle w:val="TableNAm"/>
              <w:rPr>
                <w:i/>
              </w:rPr>
            </w:pPr>
            <w:r>
              <w:rPr>
                <w:bCs/>
                <w:i/>
              </w:rPr>
              <w:t>Liquor Control (Ngurrawaana Restricted Area) Regulations 2018</w:t>
            </w:r>
            <w:r>
              <w:rPr>
                <w:bCs/>
              </w:rPr>
              <w:t xml:space="preserve"> regulation 7(1)</w:t>
            </w:r>
          </w:p>
        </w:tc>
      </w:tr>
      <w:tr w:rsidR="00774D40">
        <w:tc>
          <w:tcPr>
            <w:tcW w:w="5245" w:type="dxa"/>
          </w:tcPr>
          <w:p w:rsidR="00774D40" w:rsidRDefault="00774D40">
            <w:pPr>
              <w:pStyle w:val="TableNAm"/>
              <w:rPr>
                <w:i/>
              </w:rPr>
            </w:pPr>
            <w:r>
              <w:rPr>
                <w:i/>
              </w:rPr>
              <w:lastRenderedPageBreak/>
              <w:t xml:space="preserve">Liquor Control (Nicholson Block Restricted Area) Regulations 2010 </w:t>
            </w:r>
            <w:r>
              <w:t>regulation 7(1)</w:t>
            </w:r>
          </w:p>
        </w:tc>
      </w:tr>
      <w:tr w:rsidR="00774D40">
        <w:trPr>
          <w:cantSplit/>
        </w:trPr>
        <w:tc>
          <w:tcPr>
            <w:tcW w:w="5245" w:type="dxa"/>
          </w:tcPr>
          <w:p w:rsidR="00774D40" w:rsidRDefault="00774D40">
            <w:pPr>
              <w:pStyle w:val="TableNAm"/>
              <w:rPr>
                <w:i/>
              </w:rPr>
            </w:pPr>
            <w:r>
              <w:rPr>
                <w:i/>
              </w:rPr>
              <w:t xml:space="preserve">Liquor Control (Noonkanbah Restricted Area) Regulations 2009 </w:t>
            </w:r>
            <w:r>
              <w:t>regulation 7(1)</w:t>
            </w:r>
          </w:p>
        </w:tc>
      </w:tr>
      <w:tr w:rsidR="00774D40">
        <w:trPr>
          <w:cantSplit/>
        </w:trPr>
        <w:tc>
          <w:tcPr>
            <w:tcW w:w="5245" w:type="dxa"/>
          </w:tcPr>
          <w:p w:rsidR="00774D40" w:rsidRDefault="00774D40">
            <w:pPr>
              <w:pStyle w:val="TableNAm"/>
              <w:rPr>
                <w:i/>
              </w:rPr>
            </w:pPr>
            <w:r>
              <w:rPr>
                <w:i/>
              </w:rPr>
              <w:t xml:space="preserve">Liquor Control (Pandanus Park Restricted Area) Regulations 2011 </w:t>
            </w:r>
            <w:r>
              <w:t>regulation 7(1)</w:t>
            </w:r>
          </w:p>
        </w:tc>
      </w:tr>
      <w:tr w:rsidR="00774D40">
        <w:trPr>
          <w:cantSplit/>
        </w:trPr>
        <w:tc>
          <w:tcPr>
            <w:tcW w:w="5245" w:type="dxa"/>
          </w:tcPr>
          <w:p w:rsidR="00774D40" w:rsidRDefault="00774D40">
            <w:pPr>
              <w:pStyle w:val="TableNAm"/>
              <w:rPr>
                <w:i/>
              </w:rPr>
            </w:pPr>
            <w:r>
              <w:rPr>
                <w:i/>
                <w:szCs w:val="24"/>
              </w:rPr>
              <w:t xml:space="preserve">Liquor Control (Parnngurr Restricted Area) Regulations 2018 </w:t>
            </w:r>
            <w:r>
              <w:rPr>
                <w:szCs w:val="24"/>
              </w:rPr>
              <w:t>regulation 8(1)</w:t>
            </w:r>
          </w:p>
        </w:tc>
      </w:tr>
      <w:tr w:rsidR="00774D40">
        <w:trPr>
          <w:cantSplit/>
        </w:trPr>
        <w:tc>
          <w:tcPr>
            <w:tcW w:w="5245" w:type="dxa"/>
          </w:tcPr>
          <w:p w:rsidR="00774D40" w:rsidRDefault="00774D40">
            <w:pPr>
              <w:pStyle w:val="TableNAm"/>
              <w:rPr>
                <w:i/>
                <w:szCs w:val="24"/>
              </w:rPr>
            </w:pPr>
            <w:r>
              <w:rPr>
                <w:i/>
              </w:rPr>
              <w:t>Liquor Control (Parnpajinya Restricted Area) Regulations 2020</w:t>
            </w:r>
            <w:r>
              <w:rPr>
                <w:i/>
                <w:szCs w:val="24"/>
              </w:rPr>
              <w:t xml:space="preserve"> </w:t>
            </w:r>
            <w:r>
              <w:rPr>
                <w:szCs w:val="24"/>
              </w:rPr>
              <w:t>regulation 6(1)</w:t>
            </w:r>
          </w:p>
        </w:tc>
      </w:tr>
      <w:tr w:rsidR="00774D40">
        <w:trPr>
          <w:cantSplit/>
        </w:trPr>
        <w:tc>
          <w:tcPr>
            <w:tcW w:w="5245" w:type="dxa"/>
          </w:tcPr>
          <w:p w:rsidR="00774D40" w:rsidRDefault="00774D40">
            <w:pPr>
              <w:pStyle w:val="TableNAm"/>
              <w:rPr>
                <w:i/>
              </w:rPr>
            </w:pPr>
            <w:r>
              <w:rPr>
                <w:i/>
              </w:rPr>
              <w:t xml:space="preserve">Liquor Control (Punmu Restricted Area) Regulations 2010 </w:t>
            </w:r>
            <w:r>
              <w:t>regulation 7(2)</w:t>
            </w:r>
          </w:p>
        </w:tc>
      </w:tr>
      <w:tr w:rsidR="00774D40">
        <w:tc>
          <w:tcPr>
            <w:tcW w:w="5245" w:type="dxa"/>
          </w:tcPr>
          <w:p w:rsidR="00774D40" w:rsidRDefault="00774D40">
            <w:pPr>
              <w:pStyle w:val="TableNAm"/>
            </w:pPr>
            <w:r>
              <w:rPr>
                <w:i/>
              </w:rPr>
              <w:t>Liquor Control (Spinifex Restricted Area) Regulations 2014</w:t>
            </w:r>
            <w:r>
              <w:t xml:space="preserve"> regulation 7(1)</w:t>
            </w:r>
          </w:p>
        </w:tc>
      </w:tr>
      <w:tr w:rsidR="00774D40">
        <w:tc>
          <w:tcPr>
            <w:tcW w:w="5245" w:type="dxa"/>
          </w:tcPr>
          <w:p w:rsidR="00774D40" w:rsidRDefault="00774D40">
            <w:pPr>
              <w:pStyle w:val="TableNAm"/>
              <w:keepNext/>
              <w:rPr>
                <w:i/>
              </w:rPr>
            </w:pPr>
            <w:r>
              <w:rPr>
                <w:i/>
              </w:rPr>
              <w:t>Liquor Control (Transitional Housing and Support Program Restricted Areas) Regulations 2016</w:t>
            </w:r>
            <w:r>
              <w:t xml:space="preserve"> regulation 7(1)</w:t>
            </w:r>
          </w:p>
        </w:tc>
      </w:tr>
      <w:tr w:rsidR="00774D40">
        <w:tc>
          <w:tcPr>
            <w:tcW w:w="5245" w:type="dxa"/>
          </w:tcPr>
          <w:p w:rsidR="00774D40" w:rsidRDefault="00774D40">
            <w:pPr>
              <w:pStyle w:val="TableNAm"/>
              <w:keepNext/>
              <w:rPr>
                <w:i/>
              </w:rPr>
            </w:pPr>
            <w:r>
              <w:rPr>
                <w:i/>
                <w:szCs w:val="24"/>
              </w:rPr>
              <w:t xml:space="preserve">Liquor Control (Wakathuni Restricted Area) Regulations 2018 </w:t>
            </w:r>
            <w:r>
              <w:rPr>
                <w:szCs w:val="24"/>
              </w:rPr>
              <w:t>regulation 7(1)</w:t>
            </w:r>
          </w:p>
        </w:tc>
      </w:tr>
      <w:tr w:rsidR="00774D40">
        <w:tc>
          <w:tcPr>
            <w:tcW w:w="5245" w:type="dxa"/>
          </w:tcPr>
          <w:p w:rsidR="00774D40" w:rsidRDefault="00774D40">
            <w:pPr>
              <w:pStyle w:val="TableNAm"/>
              <w:rPr>
                <w:i/>
              </w:rPr>
            </w:pPr>
            <w:r>
              <w:rPr>
                <w:i/>
              </w:rPr>
              <w:t xml:space="preserve">Liquor Control (Wangkatjungka Restricted Area) Regulations 2008 </w:t>
            </w:r>
            <w:r>
              <w:t>regulation 7(1)</w:t>
            </w:r>
          </w:p>
        </w:tc>
      </w:tr>
      <w:tr w:rsidR="00774D40">
        <w:tc>
          <w:tcPr>
            <w:tcW w:w="5245" w:type="dxa"/>
          </w:tcPr>
          <w:p w:rsidR="00774D40" w:rsidRDefault="00774D40">
            <w:pPr>
              <w:pStyle w:val="TableNAm"/>
              <w:rPr>
                <w:i/>
              </w:rPr>
            </w:pPr>
            <w:r>
              <w:rPr>
                <w:i/>
              </w:rPr>
              <w:t xml:space="preserve">Liquor Control (Warralong Restricted Area) Regulations 2013 </w:t>
            </w:r>
            <w:r>
              <w:t>regulation 7(1)</w:t>
            </w:r>
          </w:p>
        </w:tc>
      </w:tr>
      <w:tr w:rsidR="00774D40">
        <w:tc>
          <w:tcPr>
            <w:tcW w:w="5245" w:type="dxa"/>
          </w:tcPr>
          <w:p w:rsidR="00774D40" w:rsidRDefault="00774D40">
            <w:pPr>
              <w:pStyle w:val="TableNAm"/>
              <w:rPr>
                <w:i/>
              </w:rPr>
            </w:pPr>
            <w:r>
              <w:rPr>
                <w:i/>
              </w:rPr>
              <w:t>Liquor Control (Woolah Restricted Area) Regulations 2017</w:t>
            </w:r>
            <w:r>
              <w:t xml:space="preserve"> regulation 7(1)</w:t>
            </w:r>
          </w:p>
        </w:tc>
      </w:tr>
      <w:tr w:rsidR="00774D40">
        <w:tc>
          <w:tcPr>
            <w:tcW w:w="5245" w:type="dxa"/>
          </w:tcPr>
          <w:p w:rsidR="00774D40" w:rsidRDefault="00774D40">
            <w:pPr>
              <w:pStyle w:val="TableNAm"/>
              <w:keepNext/>
              <w:rPr>
                <w:i/>
              </w:rPr>
            </w:pPr>
            <w:r>
              <w:rPr>
                <w:i/>
              </w:rPr>
              <w:lastRenderedPageBreak/>
              <w:t xml:space="preserve">Liquor Control (Yakanarra Restricted Area) Regulations 2010 </w:t>
            </w:r>
            <w:r>
              <w:t>regulation 7(1)</w:t>
            </w:r>
          </w:p>
        </w:tc>
      </w:tr>
    </w:tbl>
    <w:p w:rsidR="00774D40" w:rsidRDefault="00774D40">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w:t>
      </w:r>
      <w:r w:rsidR="00EA1374">
        <w:t>; SL 2021/94 r. </w:t>
      </w:r>
      <w:r w:rsidR="006C4608">
        <w:t>9</w:t>
      </w:r>
      <w:r>
        <w:t>.]</w:t>
      </w:r>
    </w:p>
    <w:p w:rsidR="00774D40" w:rsidRDefault="00774D40">
      <w:pPr>
        <w:pStyle w:val="Ednotesection"/>
        <w:spacing w:before="180"/>
        <w:ind w:left="890" w:hanging="890"/>
      </w:pPr>
      <w:r>
        <w:t>[</w:t>
      </w:r>
      <w:r>
        <w:rPr>
          <w:b/>
        </w:rPr>
        <w:t>28.</w:t>
      </w:r>
      <w:r>
        <w:rPr>
          <w:b/>
        </w:rPr>
        <w:tab/>
      </w:r>
      <w:r>
        <w:t>Deleted: Gazette 30 Jan 1998 p. 568.]</w:t>
      </w:r>
    </w:p>
    <w:p w:rsidR="00774D40" w:rsidRDefault="00774D40">
      <w:pPr>
        <w:sectPr w:rsidR="00774D40">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rsidR="00774D40" w:rsidRDefault="00774D40">
      <w:pPr>
        <w:pStyle w:val="yScheduleHeading"/>
      </w:pPr>
      <w:bookmarkStart w:id="94" w:name="_Toc75163705"/>
      <w:bookmarkStart w:id="95" w:name="_Toc75164770"/>
      <w:bookmarkStart w:id="96" w:name="_Toc75169629"/>
      <w:bookmarkStart w:id="97" w:name="_Toc75170103"/>
      <w:r>
        <w:rPr>
          <w:rStyle w:val="CharSchNo"/>
        </w:rPr>
        <w:lastRenderedPageBreak/>
        <w:t>Schedule 1</w:t>
      </w:r>
      <w:bookmarkEnd w:id="94"/>
      <w:bookmarkEnd w:id="95"/>
      <w:bookmarkEnd w:id="96"/>
      <w:bookmarkEnd w:id="97"/>
    </w:p>
    <w:p w:rsidR="00774D40" w:rsidRDefault="00774D40">
      <w:pPr>
        <w:pStyle w:val="yShoulderClause"/>
        <w:spacing w:before="60"/>
        <w:rPr>
          <w:snapToGrid w:val="0"/>
        </w:rPr>
      </w:pPr>
      <w:r>
        <w:rPr>
          <w:snapToGrid w:val="0"/>
        </w:rPr>
        <w:t>[Regulation 3]</w:t>
      </w:r>
    </w:p>
    <w:p w:rsidR="00774D40" w:rsidRDefault="00774D40">
      <w:pPr>
        <w:pStyle w:val="yHeading2"/>
        <w:outlineLvl w:val="9"/>
      </w:pPr>
      <w:bookmarkStart w:id="98" w:name="_Toc75163706"/>
      <w:bookmarkStart w:id="99" w:name="_Toc75164771"/>
      <w:bookmarkStart w:id="100" w:name="_Toc75169630"/>
      <w:bookmarkStart w:id="101" w:name="_Toc75170104"/>
      <w:r>
        <w:rPr>
          <w:rStyle w:val="CharSchText"/>
        </w:rPr>
        <w:t>Forms</w:t>
      </w:r>
      <w:bookmarkEnd w:id="98"/>
      <w:bookmarkEnd w:id="99"/>
      <w:bookmarkEnd w:id="100"/>
      <w:bookmarkEnd w:id="101"/>
    </w:p>
    <w:p w:rsidR="00774D40" w:rsidRDefault="00774D40">
      <w:pPr>
        <w:pStyle w:val="yEdnotedivision"/>
      </w:pPr>
      <w:r>
        <w:t>[Forms 1</w:t>
      </w:r>
      <w:r>
        <w:noBreakHyphen/>
        <w:t>18 deleted: Gazette 1 May 2007 p. 1887.]</w:t>
      </w:r>
    </w:p>
    <w:p w:rsidR="00774D40" w:rsidRDefault="00774D40">
      <w:pPr>
        <w:pStyle w:val="yMiscellaneousBody"/>
        <w:jc w:val="center"/>
      </w:pPr>
      <w:r>
        <w:rPr>
          <w:rStyle w:val="CharSClsNo"/>
          <w:b/>
        </w:rPr>
        <w:t>Form 19</w:t>
      </w:r>
    </w:p>
    <w:p w:rsidR="00774D40" w:rsidRDefault="00774D40">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rsidR="00774D40" w:rsidRDefault="00774D40">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rsidR="00774D40">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rsidR="00774D40" w:rsidRDefault="00774D40">
            <w:pPr>
              <w:pStyle w:val="yTableNAm"/>
              <w:jc w:val="center"/>
              <w:rPr>
                <w:b/>
              </w:rPr>
            </w:pPr>
            <w:r>
              <w:rPr>
                <w:b/>
              </w:rPr>
              <w:t>Application Form for Liquor Subsidy</w:t>
            </w:r>
          </w:p>
          <w:p w:rsidR="00774D40" w:rsidRDefault="00774D40">
            <w:pPr>
              <w:pStyle w:val="yTableNAm"/>
              <w:jc w:val="center"/>
            </w:pPr>
            <w:r>
              <w:t>(WA Producers Only)</w:t>
            </w:r>
          </w:p>
        </w:tc>
      </w:tr>
      <w:tr w:rsidR="00774D40">
        <w:tc>
          <w:tcPr>
            <w:tcW w:w="2640" w:type="dxa"/>
            <w:tcBorders>
              <w:top w:val="single" w:sz="8" w:space="0" w:color="auto"/>
            </w:tcBorders>
          </w:tcPr>
          <w:p w:rsidR="00774D40" w:rsidRDefault="00774D40">
            <w:pPr>
              <w:pStyle w:val="yTableNAm"/>
              <w:rPr>
                <w:spacing w:val="-2"/>
              </w:rPr>
            </w:pPr>
          </w:p>
        </w:tc>
        <w:tc>
          <w:tcPr>
            <w:tcW w:w="2614" w:type="dxa"/>
            <w:gridSpan w:val="8"/>
            <w:tcBorders>
              <w:top w:val="single" w:sz="8" w:space="0" w:color="auto"/>
              <w:bottom w:val="single" w:sz="8" w:space="0" w:color="auto"/>
            </w:tcBorders>
          </w:tcPr>
          <w:p w:rsidR="00774D40" w:rsidRDefault="00774D40">
            <w:pPr>
              <w:pStyle w:val="yTableNAm"/>
              <w:rPr>
                <w:spacing w:val="-2"/>
              </w:rPr>
            </w:pPr>
          </w:p>
        </w:tc>
        <w:tc>
          <w:tcPr>
            <w:tcW w:w="748" w:type="dxa"/>
            <w:gridSpan w:val="2"/>
            <w:tcBorders>
              <w:top w:val="single" w:sz="8" w:space="0" w:color="auto"/>
              <w:bottom w:val="single" w:sz="8" w:space="0" w:color="auto"/>
            </w:tcBorders>
          </w:tcPr>
          <w:p w:rsidR="00774D40" w:rsidRDefault="00774D40">
            <w:pPr>
              <w:pStyle w:val="yTableNAm"/>
              <w:rPr>
                <w:spacing w:val="-2"/>
              </w:rPr>
            </w:pPr>
          </w:p>
        </w:tc>
        <w:tc>
          <w:tcPr>
            <w:tcW w:w="1084" w:type="dxa"/>
            <w:gridSpan w:val="3"/>
            <w:tcBorders>
              <w:top w:val="single" w:sz="8" w:space="0" w:color="auto"/>
              <w:bottom w:val="single" w:sz="8" w:space="0" w:color="auto"/>
            </w:tcBorders>
          </w:tcPr>
          <w:p w:rsidR="00774D40" w:rsidRDefault="00774D40">
            <w:pPr>
              <w:pStyle w:val="yTableNAm"/>
              <w:rPr>
                <w:spacing w:val="-2"/>
              </w:rPr>
            </w:pPr>
          </w:p>
        </w:tc>
      </w:tr>
      <w:tr w:rsidR="00774D40">
        <w:trPr>
          <w:cantSplit/>
        </w:trPr>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r>
      <w:tr w:rsidR="00774D40">
        <w:tc>
          <w:tcPr>
            <w:tcW w:w="2640" w:type="dxa"/>
          </w:tcPr>
          <w:p w:rsidR="00774D40" w:rsidRDefault="00774D40">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rsidR="00774D40" w:rsidRDefault="00774D40">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rsidR="00774D40" w:rsidRDefault="00774D40">
            <w:pPr>
              <w:pStyle w:val="yTableNAm"/>
              <w:spacing w:before="40" w:after="80"/>
              <w:jc w:val="center"/>
              <w:rPr>
                <w:sz w:val="16"/>
              </w:rPr>
            </w:pPr>
            <w:r>
              <w:rPr>
                <w:sz w:val="16"/>
              </w:rPr>
              <w:t>Year</w:t>
            </w:r>
          </w:p>
        </w:tc>
      </w:tr>
      <w:tr w:rsidR="00774D40">
        <w:trPr>
          <w:cantSplit/>
        </w:trPr>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r>
      <w:tr w:rsidR="00774D40">
        <w:trPr>
          <w:trHeight w:hRule="exact" w:val="112"/>
        </w:trPr>
        <w:tc>
          <w:tcPr>
            <w:tcW w:w="2640" w:type="dxa"/>
          </w:tcPr>
          <w:p w:rsidR="00774D40" w:rsidRDefault="00774D40">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rsidR="00774D40" w:rsidRDefault="00774D40">
            <w:pPr>
              <w:pStyle w:val="yTableNAm"/>
              <w:spacing w:before="40"/>
              <w:rPr>
                <w:spacing w:val="-2"/>
                <w:sz w:val="16"/>
              </w:rPr>
            </w:pPr>
          </w:p>
        </w:tc>
        <w:tc>
          <w:tcPr>
            <w:tcW w:w="748" w:type="dxa"/>
            <w:gridSpan w:val="2"/>
            <w:tcBorders>
              <w:top w:val="single" w:sz="8" w:space="0" w:color="auto"/>
            </w:tcBorders>
          </w:tcPr>
          <w:p w:rsidR="00774D40" w:rsidRDefault="00774D40">
            <w:pPr>
              <w:pStyle w:val="yTableNAm"/>
              <w:spacing w:before="40"/>
              <w:rPr>
                <w:spacing w:val="-2"/>
                <w:sz w:val="16"/>
              </w:rPr>
            </w:pPr>
          </w:p>
        </w:tc>
        <w:tc>
          <w:tcPr>
            <w:tcW w:w="1084" w:type="dxa"/>
            <w:gridSpan w:val="3"/>
            <w:tcBorders>
              <w:top w:val="single" w:sz="8" w:space="0" w:color="auto"/>
            </w:tcBorders>
          </w:tcPr>
          <w:p w:rsidR="00774D40" w:rsidRDefault="00774D40">
            <w:pPr>
              <w:pStyle w:val="yTableNAm"/>
              <w:spacing w:before="40"/>
              <w:rPr>
                <w:spacing w:val="-2"/>
                <w:sz w:val="16"/>
              </w:rPr>
            </w:pPr>
          </w:p>
        </w:tc>
      </w:tr>
      <w:tr w:rsidR="00774D40">
        <w:trPr>
          <w:gridAfter w:val="2"/>
          <w:wAfter w:w="990" w:type="dxa"/>
          <w:cantSplit/>
        </w:trPr>
        <w:tc>
          <w:tcPr>
            <w:tcW w:w="2653" w:type="dxa"/>
            <w:gridSpan w:val="2"/>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pacing w:val="-2"/>
                <w:sz w:val="16"/>
              </w:rPr>
            </w:pPr>
          </w:p>
        </w:tc>
      </w:tr>
      <w:tr w:rsidR="00774D40">
        <w:trPr>
          <w:trHeight w:hRule="exact" w:val="112"/>
        </w:trPr>
        <w:tc>
          <w:tcPr>
            <w:tcW w:w="2640" w:type="dxa"/>
          </w:tcPr>
          <w:p w:rsidR="00774D40" w:rsidRDefault="00774D40">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rsidR="00774D40" w:rsidRDefault="00774D40">
            <w:pPr>
              <w:pStyle w:val="yTableNAm"/>
              <w:spacing w:before="40"/>
              <w:rPr>
                <w:spacing w:val="-2"/>
                <w:sz w:val="16"/>
              </w:rPr>
            </w:pPr>
          </w:p>
        </w:tc>
        <w:tc>
          <w:tcPr>
            <w:tcW w:w="748" w:type="dxa"/>
            <w:gridSpan w:val="2"/>
            <w:tcBorders>
              <w:bottom w:val="single" w:sz="8" w:space="0" w:color="auto"/>
            </w:tcBorders>
          </w:tcPr>
          <w:p w:rsidR="00774D40" w:rsidRDefault="00774D40">
            <w:pPr>
              <w:pStyle w:val="yTableNAm"/>
              <w:spacing w:before="40"/>
              <w:rPr>
                <w:spacing w:val="-2"/>
                <w:sz w:val="16"/>
              </w:rPr>
            </w:pPr>
          </w:p>
        </w:tc>
        <w:tc>
          <w:tcPr>
            <w:tcW w:w="1084" w:type="dxa"/>
            <w:gridSpan w:val="3"/>
            <w:tcBorders>
              <w:bottom w:val="single" w:sz="8" w:space="0" w:color="auto"/>
            </w:tcBorders>
          </w:tcPr>
          <w:p w:rsidR="00774D40" w:rsidRDefault="00774D40">
            <w:pPr>
              <w:pStyle w:val="yTableNAm"/>
              <w:spacing w:before="40"/>
              <w:rPr>
                <w:spacing w:val="-2"/>
                <w:sz w:val="16"/>
              </w:rPr>
            </w:pPr>
          </w:p>
        </w:tc>
      </w:tr>
      <w:tr w:rsidR="00774D40">
        <w:trPr>
          <w:cantSplit/>
        </w:trPr>
        <w:tc>
          <w:tcPr>
            <w:tcW w:w="2640" w:type="dxa"/>
            <w:tcBorders>
              <w:right w:val="single" w:sz="8" w:space="0" w:color="auto"/>
            </w:tcBorders>
          </w:tcPr>
          <w:p w:rsidR="00774D40" w:rsidRDefault="00774D40">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80"/>
              <w:rPr>
                <w:spacing w:val="-2"/>
                <w:sz w:val="16"/>
              </w:rPr>
            </w:pPr>
          </w:p>
        </w:tc>
      </w:tr>
      <w:tr w:rsidR="00774D40">
        <w:trPr>
          <w:trHeight w:hRule="exact" w:val="112"/>
        </w:trPr>
        <w:tc>
          <w:tcPr>
            <w:tcW w:w="2640" w:type="dxa"/>
          </w:tcPr>
          <w:p w:rsidR="00774D40" w:rsidRDefault="00774D40">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rsidR="00774D40" w:rsidRDefault="00774D40">
            <w:pPr>
              <w:pStyle w:val="yTableNAm"/>
              <w:spacing w:before="80"/>
              <w:rPr>
                <w:spacing w:val="-2"/>
                <w:sz w:val="16"/>
              </w:rPr>
            </w:pPr>
          </w:p>
        </w:tc>
        <w:tc>
          <w:tcPr>
            <w:tcW w:w="1120" w:type="dxa"/>
            <w:gridSpan w:val="4"/>
            <w:tcBorders>
              <w:top w:val="single" w:sz="8" w:space="0" w:color="auto"/>
              <w:bottom w:val="single" w:sz="8" w:space="0" w:color="auto"/>
            </w:tcBorders>
          </w:tcPr>
          <w:p w:rsidR="00774D40" w:rsidRDefault="00774D40">
            <w:pPr>
              <w:pStyle w:val="yTableNAm"/>
              <w:spacing w:before="80"/>
              <w:rPr>
                <w:spacing w:val="-2"/>
                <w:sz w:val="16"/>
              </w:rPr>
            </w:pPr>
          </w:p>
        </w:tc>
        <w:tc>
          <w:tcPr>
            <w:tcW w:w="712" w:type="dxa"/>
            <w:tcBorders>
              <w:top w:val="single" w:sz="8" w:space="0" w:color="auto"/>
              <w:bottom w:val="single" w:sz="8" w:space="0" w:color="auto"/>
            </w:tcBorders>
          </w:tcPr>
          <w:p w:rsidR="00774D40" w:rsidRDefault="00774D40">
            <w:pPr>
              <w:pStyle w:val="yTableNAm"/>
              <w:spacing w:before="80"/>
              <w:rPr>
                <w:spacing w:val="-2"/>
                <w:sz w:val="16"/>
              </w:rPr>
            </w:pPr>
          </w:p>
        </w:tc>
      </w:tr>
      <w:tr w:rsidR="00774D40">
        <w:trPr>
          <w:cantSplit/>
        </w:trPr>
        <w:tc>
          <w:tcPr>
            <w:tcW w:w="2640" w:type="dxa"/>
            <w:tcBorders>
              <w:right w:val="single" w:sz="8" w:space="0" w:color="auto"/>
            </w:tcBorders>
          </w:tcPr>
          <w:p w:rsidR="00774D40" w:rsidRDefault="00774D40">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80"/>
              <w:rPr>
                <w:spacing w:val="-2"/>
                <w:sz w:val="16"/>
              </w:rPr>
            </w:pPr>
          </w:p>
        </w:tc>
      </w:tr>
      <w:tr w:rsidR="00774D40">
        <w:trPr>
          <w:cantSplit/>
        </w:trPr>
        <w:tc>
          <w:tcPr>
            <w:tcW w:w="2640" w:type="dxa"/>
            <w:vMerge w:val="restart"/>
            <w:tcBorders>
              <w:right w:val="single" w:sz="8" w:space="0" w:color="auto"/>
            </w:tcBorders>
          </w:tcPr>
          <w:p w:rsidR="00774D40" w:rsidRDefault="00774D40">
            <w:pPr>
              <w:pStyle w:val="yTableNAm"/>
              <w:tabs>
                <w:tab w:val="clear" w:pos="567"/>
                <w:tab w:val="left" w:pos="305"/>
              </w:tabs>
              <w:spacing w:before="80"/>
              <w:ind w:left="305" w:hanging="305"/>
              <w:rPr>
                <w:b/>
                <w:spacing w:val="-2"/>
                <w:sz w:val="16"/>
              </w:rPr>
            </w:pPr>
            <w:r>
              <w:rPr>
                <w:b/>
                <w:spacing w:val="-2"/>
                <w:sz w:val="16"/>
              </w:rPr>
              <w:tab/>
              <w:t>ADDRESS OF LICENSED</w:t>
            </w:r>
          </w:p>
          <w:p w:rsidR="00774D40" w:rsidRDefault="00774D40">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80"/>
              <w:rPr>
                <w:spacing w:val="-2"/>
                <w:sz w:val="16"/>
              </w:rPr>
            </w:pPr>
          </w:p>
        </w:tc>
      </w:tr>
      <w:tr w:rsidR="00774D40">
        <w:trPr>
          <w:cantSplit/>
        </w:trPr>
        <w:tc>
          <w:tcPr>
            <w:tcW w:w="2640" w:type="dxa"/>
            <w:vMerge/>
            <w:tcBorders>
              <w:right w:val="single" w:sz="8" w:space="0" w:color="auto"/>
            </w:tcBorders>
          </w:tcPr>
          <w:p w:rsidR="00774D40" w:rsidRDefault="00774D40">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80"/>
              <w:rPr>
                <w:spacing w:val="-2"/>
                <w:sz w:val="16"/>
              </w:rPr>
            </w:pPr>
          </w:p>
        </w:tc>
      </w:tr>
      <w:tr w:rsidR="00774D40">
        <w:trPr>
          <w:trHeight w:val="226"/>
        </w:trPr>
        <w:tc>
          <w:tcPr>
            <w:tcW w:w="2640" w:type="dxa"/>
          </w:tcPr>
          <w:p w:rsidR="00774D40" w:rsidRDefault="00774D40">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rsidR="00774D40" w:rsidRDefault="00774D40">
            <w:pPr>
              <w:pStyle w:val="yTableNAm"/>
              <w:spacing w:before="40"/>
              <w:rPr>
                <w:spacing w:val="-2"/>
                <w:sz w:val="16"/>
              </w:rPr>
            </w:pPr>
          </w:p>
        </w:tc>
        <w:tc>
          <w:tcPr>
            <w:tcW w:w="1832" w:type="dxa"/>
            <w:gridSpan w:val="5"/>
            <w:tcBorders>
              <w:top w:val="single" w:sz="8" w:space="0" w:color="auto"/>
              <w:bottom w:val="single" w:sz="8" w:space="0" w:color="auto"/>
            </w:tcBorders>
          </w:tcPr>
          <w:p w:rsidR="00774D40" w:rsidRDefault="00774D40">
            <w:pPr>
              <w:pStyle w:val="yTableNAm"/>
              <w:spacing w:before="40" w:after="80"/>
              <w:rPr>
                <w:sz w:val="16"/>
              </w:rPr>
            </w:pPr>
            <w:r>
              <w:rPr>
                <w:sz w:val="16"/>
              </w:rPr>
              <w:tab/>
              <w:t>Postcode</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rsidR="00774D40" w:rsidRDefault="00774D40">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z w:val="16"/>
              </w:rPr>
            </w:pPr>
            <w:r>
              <w:rPr>
                <w:sz w:val="16"/>
              </w:rPr>
              <w:br/>
            </w:r>
            <w:r>
              <w:rPr>
                <w:sz w:val="16"/>
              </w:rPr>
              <w:br/>
            </w:r>
            <w:r>
              <w:rPr>
                <w:sz w:val="16"/>
              </w:rPr>
              <w:br/>
              <w:t>$</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rsidR="00774D40" w:rsidRDefault="00774D40">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z w:val="16"/>
              </w:rPr>
            </w:pPr>
            <w:r>
              <w:rPr>
                <w:sz w:val="16"/>
              </w:rPr>
              <w:br/>
              <w:t>$</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rsidR="00774D40" w:rsidRDefault="00774D40">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rsidR="00774D40" w:rsidRDefault="00774D40">
            <w:pPr>
              <w:pStyle w:val="yTableNAm"/>
              <w:spacing w:before="40"/>
              <w:rPr>
                <w:sz w:val="16"/>
              </w:rPr>
            </w:pPr>
            <w:r>
              <w:rPr>
                <w:sz w:val="16"/>
              </w:rPr>
              <w:br/>
            </w:r>
            <w:r>
              <w:rPr>
                <w:sz w:val="16"/>
              </w:rPr>
              <w:br/>
              <w:t>$</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rsidR="00774D40" w:rsidRDefault="00774D40">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rsidR="00774D40" w:rsidRDefault="00774D40">
            <w:pPr>
              <w:pStyle w:val="yTableNAm"/>
              <w:spacing w:before="40"/>
              <w:rPr>
                <w:b/>
                <w:sz w:val="16"/>
              </w:rPr>
            </w:pPr>
            <w:r>
              <w:rPr>
                <w:b/>
                <w:sz w:val="16"/>
              </w:rPr>
              <w:t>$</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rsidR="00774D40" w:rsidRDefault="00774D40">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40"/>
              <w:rPr>
                <w:sz w:val="16"/>
              </w:rPr>
            </w:pPr>
            <w:r>
              <w:rPr>
                <w:sz w:val="16"/>
              </w:rPr>
              <w:br/>
              <w:t>$</w:t>
            </w:r>
          </w:p>
        </w:tc>
      </w:tr>
      <w:tr w:rsidR="00774D40">
        <w:tc>
          <w:tcPr>
            <w:tcW w:w="2640" w:type="dxa"/>
            <w:tcBorders>
              <w:right w:val="single" w:sz="8" w:space="0" w:color="auto"/>
            </w:tcBorders>
          </w:tcPr>
          <w:p w:rsidR="00774D40" w:rsidRDefault="00774D40">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rsidR="00774D40" w:rsidRDefault="00774D40">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rsidR="00774D40" w:rsidRDefault="00774D40">
            <w:pPr>
              <w:pStyle w:val="yTableNAm"/>
              <w:spacing w:before="40"/>
              <w:rPr>
                <w:b/>
                <w:sz w:val="16"/>
              </w:rPr>
            </w:pPr>
            <w:r>
              <w:rPr>
                <w:b/>
                <w:sz w:val="16"/>
              </w:rPr>
              <w:t>$</w:t>
            </w:r>
          </w:p>
        </w:tc>
      </w:tr>
    </w:tbl>
    <w:p w:rsidR="00774D40" w:rsidRDefault="00774D40">
      <w:pPr>
        <w:pStyle w:val="yMiscellaneousBody"/>
        <w:keepNext/>
        <w:spacing w:before="200" w:after="60"/>
        <w:ind w:left="142"/>
        <w:rPr>
          <w:snapToGrid w:val="0"/>
          <w:sz w:val="16"/>
        </w:rPr>
      </w:pPr>
      <w:r>
        <w:rPr>
          <w:snapToGrid w:val="0"/>
          <w:sz w:val="16"/>
        </w:rPr>
        <w:lastRenderedPageBreak/>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rsidR="00774D40">
        <w:tc>
          <w:tcPr>
            <w:tcW w:w="1560" w:type="dxa"/>
            <w:tcBorders>
              <w:right w:val="single" w:sz="8" w:space="0" w:color="auto"/>
            </w:tcBorders>
          </w:tcPr>
          <w:p w:rsidR="00774D40" w:rsidRDefault="00774D40">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c>
          <w:tcPr>
            <w:tcW w:w="2126" w:type="dxa"/>
            <w:tcBorders>
              <w:left w:val="single" w:sz="8" w:space="0" w:color="auto"/>
              <w:right w:val="single" w:sz="8" w:space="0" w:color="auto"/>
            </w:tcBorders>
          </w:tcPr>
          <w:p w:rsidR="00774D40" w:rsidRDefault="00774D40">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r>
    </w:tbl>
    <w:p w:rsidR="00774D40" w:rsidRDefault="00774D40">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rsidR="00774D40">
        <w:tc>
          <w:tcPr>
            <w:tcW w:w="1560" w:type="dxa"/>
            <w:tcBorders>
              <w:right w:val="single" w:sz="8" w:space="0" w:color="auto"/>
            </w:tcBorders>
          </w:tcPr>
          <w:p w:rsidR="00774D40" w:rsidRDefault="00774D40">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c>
          <w:tcPr>
            <w:tcW w:w="2126" w:type="dxa"/>
            <w:tcBorders>
              <w:left w:val="single" w:sz="8" w:space="0" w:color="auto"/>
              <w:right w:val="single" w:sz="8" w:space="0" w:color="auto"/>
            </w:tcBorders>
          </w:tcPr>
          <w:p w:rsidR="00774D40" w:rsidRDefault="00774D40">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r>
    </w:tbl>
    <w:p w:rsidR="00774D40" w:rsidRDefault="00774D40">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rsidR="00774D40">
        <w:trPr>
          <w:cantSplit/>
        </w:trPr>
        <w:tc>
          <w:tcPr>
            <w:tcW w:w="7088" w:type="dxa"/>
            <w:gridSpan w:val="2"/>
          </w:tcPr>
          <w:p w:rsidR="00774D40" w:rsidRDefault="00774D40">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rsidR="00774D40" w:rsidRDefault="00774D40">
            <w:pPr>
              <w:pStyle w:val="yTableNAm"/>
              <w:spacing w:before="0" w:after="60"/>
              <w:jc w:val="center"/>
              <w:rPr>
                <w:snapToGrid w:val="0"/>
                <w:sz w:val="16"/>
              </w:rPr>
            </w:pPr>
            <w:r>
              <w:rPr>
                <w:snapToGrid w:val="0"/>
                <w:sz w:val="16"/>
              </w:rPr>
              <w:t>name of licensee</w:t>
            </w:r>
          </w:p>
        </w:tc>
      </w:tr>
      <w:tr w:rsidR="00774D40">
        <w:trPr>
          <w:cantSplit/>
        </w:trPr>
        <w:tc>
          <w:tcPr>
            <w:tcW w:w="5387" w:type="dxa"/>
          </w:tcPr>
          <w:p w:rsidR="00774D40" w:rsidRDefault="00774D40">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rsidR="00774D40" w:rsidRDefault="00774D40">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rsidR="00774D40" w:rsidRDefault="00774D40">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rsidR="00774D40" w:rsidRDefault="00774D40">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rsidR="00774D40" w:rsidRDefault="00774D40">
            <w:pPr>
              <w:pStyle w:val="yTableNAm"/>
              <w:jc w:val="center"/>
              <w:rPr>
                <w:snapToGrid w:val="0"/>
                <w:sz w:val="16"/>
              </w:rPr>
            </w:pPr>
            <w:r>
              <w:rPr>
                <w:snapToGrid w:val="0"/>
                <w:sz w:val="16"/>
              </w:rPr>
              <w:t>WARNING</w:t>
            </w:r>
          </w:p>
          <w:p w:rsidR="00774D40" w:rsidRDefault="00774D40">
            <w:pPr>
              <w:pStyle w:val="yTableNAm"/>
              <w:spacing w:before="60"/>
              <w:jc w:val="center"/>
              <w:rPr>
                <w:snapToGrid w:val="0"/>
              </w:rPr>
            </w:pPr>
            <w:r>
              <w:rPr>
                <w:snapToGrid w:val="0"/>
                <w:sz w:val="16"/>
              </w:rPr>
              <w:t xml:space="preserve">Penalties apply if you provide false or misleading information </w:t>
            </w:r>
          </w:p>
        </w:tc>
      </w:tr>
      <w:tr w:rsidR="00774D40">
        <w:trPr>
          <w:cantSplit/>
        </w:trPr>
        <w:tc>
          <w:tcPr>
            <w:tcW w:w="5387" w:type="dxa"/>
          </w:tcPr>
          <w:p w:rsidR="00774D40" w:rsidRDefault="00774D40">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rsidR="00774D40" w:rsidRDefault="00774D40">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rsidR="00774D40" w:rsidRDefault="00774D40">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rsidR="00774D40" w:rsidRDefault="00774D40">
            <w:pPr>
              <w:pStyle w:val="yTableNAm"/>
              <w:rPr>
                <w:snapToGrid w:val="0"/>
                <w:color w:val="FFFFFF"/>
              </w:rPr>
            </w:pPr>
          </w:p>
        </w:tc>
      </w:tr>
    </w:tbl>
    <w:p w:rsidR="00774D40" w:rsidRDefault="00774D40">
      <w:pPr>
        <w:pStyle w:val="yTableNAm"/>
        <w:spacing w:before="160"/>
        <w:rPr>
          <w:b/>
          <w:bCs/>
          <w:snapToGrid w:val="0"/>
          <w:sz w:val="16"/>
        </w:rPr>
      </w:pPr>
      <w:r>
        <w:rPr>
          <w:b/>
          <w:bCs/>
          <w:snapToGrid w:val="0"/>
          <w:sz w:val="16"/>
        </w:rPr>
        <w:t>WHERE THE LICENSEE IS A COMPANY:</w:t>
      </w:r>
    </w:p>
    <w:p w:rsidR="00774D40" w:rsidRDefault="00774D40">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rsidR="00774D40" w:rsidRDefault="00774D40">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rsidR="00774D40" w:rsidRDefault="00774D40">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rsidR="00774D40" w:rsidRDefault="00774D40">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tabs>
          <w:tab w:val="left" w:pos="2760"/>
        </w:tabs>
        <w:spacing w:before="160"/>
        <w:rPr>
          <w:b/>
          <w:snapToGrid w:val="0"/>
          <w:sz w:val="16"/>
        </w:rPr>
      </w:pPr>
      <w:r>
        <w:rPr>
          <w:b/>
          <w:snapToGrid w:val="0"/>
          <w:sz w:val="16"/>
        </w:rPr>
        <w:t>WHERE THE LICENSEE IS ONE OR MORE INDIVIDUAL PERSONS:</w:t>
      </w:r>
    </w:p>
    <w:p w:rsidR="00774D40" w:rsidRDefault="00774D40">
      <w:pPr>
        <w:pStyle w:val="yTableNAm"/>
        <w:tabs>
          <w:tab w:val="left" w:pos="2760"/>
        </w:tabs>
        <w:spacing w:before="60"/>
        <w:rPr>
          <w:snapToGrid w:val="0"/>
          <w:sz w:val="16"/>
        </w:rPr>
      </w:pPr>
      <w:r>
        <w:rPr>
          <w:snapToGrid w:val="0"/>
          <w:sz w:val="16"/>
        </w:rPr>
        <w:t>Signature(s)</w:t>
      </w:r>
    </w:p>
    <w:p w:rsidR="00774D40" w:rsidRDefault="00774D40">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rsidR="00774D40">
        <w:tc>
          <w:tcPr>
            <w:tcW w:w="1418" w:type="dxa"/>
            <w:tcBorders>
              <w:bottom w:val="nil"/>
            </w:tcBorders>
            <w:shd w:val="pct10" w:color="auto" w:fill="auto"/>
          </w:tcPr>
          <w:p w:rsidR="00774D40" w:rsidRDefault="00774D40">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rsidR="00774D40" w:rsidRDefault="00774D40">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rsidR="00774D40" w:rsidRDefault="00774D40">
            <w:pPr>
              <w:pStyle w:val="yTableNAm"/>
              <w:keepNext/>
              <w:keepLines/>
              <w:tabs>
                <w:tab w:val="left" w:pos="2760"/>
              </w:tabs>
              <w:spacing w:before="0"/>
              <w:rPr>
                <w:b/>
                <w:snapToGrid w:val="0"/>
                <w:sz w:val="16"/>
              </w:rPr>
            </w:pPr>
            <w:r>
              <w:rPr>
                <w:b/>
                <w:snapToGrid w:val="0"/>
                <w:sz w:val="16"/>
              </w:rPr>
              <w:t>AMOUNT PAYABLE: $</w:t>
            </w:r>
          </w:p>
        </w:tc>
      </w:tr>
      <w:tr w:rsidR="00774D40">
        <w:tc>
          <w:tcPr>
            <w:tcW w:w="1418" w:type="dxa"/>
            <w:tcBorders>
              <w:top w:val="nil"/>
              <w:bottom w:val="single" w:sz="4" w:space="0" w:color="auto"/>
            </w:tcBorders>
            <w:shd w:val="pct10" w:color="auto" w:fill="auto"/>
          </w:tcPr>
          <w:p w:rsidR="00774D40" w:rsidRDefault="00774D40">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rsidR="00774D40" w:rsidRDefault="00774D40">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rsidR="00774D40" w:rsidRDefault="00774D40">
            <w:pPr>
              <w:pStyle w:val="yTableNAm"/>
              <w:keepNext/>
              <w:tabs>
                <w:tab w:val="left" w:pos="2760"/>
              </w:tabs>
              <w:spacing w:before="0"/>
              <w:rPr>
                <w:b/>
                <w:snapToGrid w:val="0"/>
                <w:sz w:val="16"/>
              </w:rPr>
            </w:pPr>
            <w:r>
              <w:rPr>
                <w:b/>
                <w:snapToGrid w:val="0"/>
                <w:sz w:val="16"/>
              </w:rPr>
              <w:t>PAYMENT DETAILS:</w:t>
            </w:r>
          </w:p>
        </w:tc>
      </w:tr>
    </w:tbl>
    <w:p w:rsidR="00774D40" w:rsidRDefault="00774D40">
      <w:pPr>
        <w:pStyle w:val="yFootnotesection"/>
      </w:pPr>
      <w:r>
        <w:tab/>
        <w:t>[Form 19 inserted: Gazette 9 Jul 2004 p. 2774</w:t>
      </w:r>
      <w:r>
        <w:noBreakHyphen/>
        <w:t>5.]</w:t>
      </w:r>
    </w:p>
    <w:p w:rsidR="00774D40" w:rsidRDefault="00774D40">
      <w:pPr>
        <w:pStyle w:val="yMiscellaneousBody"/>
        <w:pageBreakBefore/>
        <w:jc w:val="center"/>
      </w:pPr>
      <w:r>
        <w:rPr>
          <w:rStyle w:val="CharSClsNo"/>
          <w:b/>
        </w:rPr>
        <w:lastRenderedPageBreak/>
        <w:t>Form 19A</w:t>
      </w:r>
    </w:p>
    <w:p w:rsidR="00774D40" w:rsidRDefault="00774D40">
      <w:pPr>
        <w:pStyle w:val="yMiscellaneousHeading"/>
        <w:rPr>
          <w:iCs/>
          <w:snapToGrid w:val="0"/>
          <w:sz w:val="20"/>
        </w:rPr>
      </w:pPr>
      <w:r>
        <w:rPr>
          <w:i/>
          <w:iCs/>
          <w:snapToGrid w:val="0"/>
          <w:sz w:val="20"/>
        </w:rPr>
        <w:t>Liquor Control Act 1988 </w:t>
      </w:r>
      <w:r>
        <w:rPr>
          <w:snapToGrid w:val="0"/>
          <w:sz w:val="20"/>
          <w:vertAlign w:val="superscript"/>
        </w:rPr>
        <w:t>1</w:t>
      </w:r>
    </w:p>
    <w:p w:rsidR="00774D40" w:rsidRDefault="00774D40">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rsidR="00774D40">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rsidR="00774D40" w:rsidRDefault="00774D40">
            <w:pPr>
              <w:pStyle w:val="yTableNAm"/>
              <w:spacing w:before="60"/>
              <w:jc w:val="center"/>
              <w:rPr>
                <w:b/>
                <w:bCs/>
                <w:sz w:val="20"/>
              </w:rPr>
            </w:pPr>
            <w:r>
              <w:rPr>
                <w:b/>
                <w:bCs/>
                <w:sz w:val="20"/>
              </w:rPr>
              <w:t>Application for Liquor Subsidy — Low Alcohol</w:t>
            </w:r>
          </w:p>
          <w:p w:rsidR="00774D40" w:rsidRDefault="00774D40">
            <w:pPr>
              <w:pStyle w:val="yTableNAm"/>
              <w:spacing w:before="60"/>
              <w:jc w:val="center"/>
              <w:rPr>
                <w:spacing w:val="-2"/>
              </w:rPr>
            </w:pPr>
            <w:r>
              <w:rPr>
                <w:spacing w:val="-2"/>
                <w:sz w:val="20"/>
              </w:rPr>
              <w:t>(WA Wholesalers/Beer Producers)</w:t>
            </w:r>
          </w:p>
        </w:tc>
      </w:tr>
      <w:tr w:rsidR="00774D40">
        <w:tc>
          <w:tcPr>
            <w:tcW w:w="2694" w:type="dxa"/>
            <w:gridSpan w:val="2"/>
          </w:tcPr>
          <w:p w:rsidR="00774D40" w:rsidRDefault="00774D40">
            <w:pPr>
              <w:pStyle w:val="yTableNAm"/>
              <w:spacing w:before="60"/>
              <w:rPr>
                <w:spacing w:val="-2"/>
                <w:sz w:val="16"/>
              </w:rPr>
            </w:pPr>
          </w:p>
        </w:tc>
        <w:tc>
          <w:tcPr>
            <w:tcW w:w="2362" w:type="dxa"/>
            <w:gridSpan w:val="6"/>
            <w:tcBorders>
              <w:bottom w:val="single" w:sz="8" w:space="0" w:color="auto"/>
            </w:tcBorders>
          </w:tcPr>
          <w:p w:rsidR="00774D40" w:rsidRDefault="00774D40">
            <w:pPr>
              <w:pStyle w:val="yTableNAm"/>
              <w:spacing w:before="60"/>
              <w:rPr>
                <w:spacing w:val="-2"/>
                <w:sz w:val="16"/>
              </w:rPr>
            </w:pPr>
          </w:p>
        </w:tc>
        <w:tc>
          <w:tcPr>
            <w:tcW w:w="680" w:type="dxa"/>
            <w:gridSpan w:val="4"/>
            <w:tcBorders>
              <w:bottom w:val="single" w:sz="8" w:space="0" w:color="auto"/>
            </w:tcBorders>
          </w:tcPr>
          <w:p w:rsidR="00774D40" w:rsidRDefault="00774D40">
            <w:pPr>
              <w:pStyle w:val="yTableNAm"/>
              <w:spacing w:before="60"/>
              <w:rPr>
                <w:spacing w:val="-2"/>
                <w:sz w:val="16"/>
              </w:rPr>
            </w:pPr>
          </w:p>
        </w:tc>
        <w:tc>
          <w:tcPr>
            <w:tcW w:w="1352" w:type="dxa"/>
            <w:gridSpan w:val="3"/>
            <w:tcBorders>
              <w:bottom w:val="single" w:sz="8" w:space="0" w:color="auto"/>
            </w:tcBorders>
          </w:tcPr>
          <w:p w:rsidR="00774D40" w:rsidRDefault="00774D40">
            <w:pPr>
              <w:pStyle w:val="yTableNAm"/>
              <w:spacing w:before="60"/>
              <w:rPr>
                <w:spacing w:val="-2"/>
                <w:sz w:val="16"/>
              </w:rPr>
            </w:pPr>
          </w:p>
        </w:tc>
      </w:tr>
      <w:tr w:rsidR="00774D40">
        <w:trPr>
          <w:cantSplit/>
        </w:trPr>
        <w:tc>
          <w:tcPr>
            <w:tcW w:w="2694" w:type="dxa"/>
            <w:gridSpan w:val="2"/>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r>
      <w:tr w:rsidR="00774D40">
        <w:tc>
          <w:tcPr>
            <w:tcW w:w="2694" w:type="dxa"/>
            <w:gridSpan w:val="2"/>
          </w:tcPr>
          <w:p w:rsidR="00774D40" w:rsidRDefault="00774D40">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rsidR="00774D40" w:rsidRDefault="00774D40">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rsidR="00774D40" w:rsidRDefault="00774D40">
            <w:pPr>
              <w:pStyle w:val="yTableNAm"/>
              <w:spacing w:before="0" w:after="80"/>
              <w:jc w:val="center"/>
              <w:rPr>
                <w:spacing w:val="-2"/>
                <w:sz w:val="16"/>
              </w:rPr>
            </w:pPr>
            <w:r>
              <w:rPr>
                <w:spacing w:val="-2"/>
                <w:sz w:val="16"/>
              </w:rPr>
              <w:t>Year</w:t>
            </w:r>
          </w:p>
        </w:tc>
      </w:tr>
      <w:tr w:rsidR="00774D40">
        <w:trPr>
          <w:cantSplit/>
        </w:trPr>
        <w:tc>
          <w:tcPr>
            <w:tcW w:w="2694" w:type="dxa"/>
            <w:gridSpan w:val="2"/>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rsidR="00774D40" w:rsidRDefault="00774D40">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rsidR="00774D40" w:rsidRDefault="00774D40">
            <w:pPr>
              <w:pStyle w:val="yTableNAm"/>
              <w:spacing w:before="60"/>
              <w:rPr>
                <w:spacing w:val="-2"/>
                <w:sz w:val="16"/>
              </w:rPr>
            </w:pPr>
          </w:p>
        </w:tc>
      </w:tr>
      <w:tr w:rsidR="00774D40">
        <w:trPr>
          <w:trHeight w:hRule="exact" w:val="112"/>
        </w:trPr>
        <w:tc>
          <w:tcPr>
            <w:tcW w:w="2694" w:type="dxa"/>
            <w:gridSpan w:val="2"/>
          </w:tcPr>
          <w:p w:rsidR="00774D40" w:rsidRDefault="00774D40">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rsidR="00774D40" w:rsidRDefault="00774D40">
            <w:pPr>
              <w:pStyle w:val="yTableNAm"/>
              <w:spacing w:before="60"/>
              <w:rPr>
                <w:spacing w:val="-2"/>
                <w:sz w:val="16"/>
              </w:rPr>
            </w:pPr>
          </w:p>
        </w:tc>
        <w:tc>
          <w:tcPr>
            <w:tcW w:w="680" w:type="dxa"/>
            <w:gridSpan w:val="4"/>
            <w:tcBorders>
              <w:top w:val="single" w:sz="8" w:space="0" w:color="auto"/>
            </w:tcBorders>
          </w:tcPr>
          <w:p w:rsidR="00774D40" w:rsidRDefault="00774D40">
            <w:pPr>
              <w:pStyle w:val="yTableNAm"/>
              <w:spacing w:before="60"/>
              <w:rPr>
                <w:spacing w:val="-2"/>
                <w:sz w:val="16"/>
              </w:rPr>
            </w:pPr>
          </w:p>
        </w:tc>
        <w:tc>
          <w:tcPr>
            <w:tcW w:w="1352" w:type="dxa"/>
            <w:gridSpan w:val="3"/>
            <w:tcBorders>
              <w:top w:val="single" w:sz="8" w:space="0" w:color="auto"/>
            </w:tcBorders>
          </w:tcPr>
          <w:p w:rsidR="00774D40" w:rsidRDefault="00774D40">
            <w:pPr>
              <w:pStyle w:val="yTableNAm"/>
              <w:spacing w:before="60"/>
              <w:rPr>
                <w:spacing w:val="-2"/>
                <w:sz w:val="16"/>
              </w:rPr>
            </w:pPr>
          </w:p>
        </w:tc>
      </w:tr>
      <w:tr w:rsidR="00774D40">
        <w:trPr>
          <w:gridAfter w:val="1"/>
          <w:wAfter w:w="992" w:type="dxa"/>
          <w:cantSplit/>
        </w:trPr>
        <w:tc>
          <w:tcPr>
            <w:tcW w:w="2694" w:type="dxa"/>
            <w:gridSpan w:val="2"/>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tc>
      </w:tr>
      <w:tr w:rsidR="00774D40">
        <w:trPr>
          <w:trHeight w:hRule="exact" w:val="112"/>
        </w:trPr>
        <w:tc>
          <w:tcPr>
            <w:tcW w:w="2694" w:type="dxa"/>
            <w:gridSpan w:val="2"/>
          </w:tcPr>
          <w:p w:rsidR="00774D40" w:rsidRDefault="00774D40">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rsidR="00774D40" w:rsidRDefault="00774D40">
            <w:pPr>
              <w:pStyle w:val="yTableNAm"/>
              <w:spacing w:before="60"/>
              <w:rPr>
                <w:spacing w:val="-2"/>
                <w:sz w:val="16"/>
              </w:rPr>
            </w:pPr>
          </w:p>
        </w:tc>
        <w:tc>
          <w:tcPr>
            <w:tcW w:w="680" w:type="dxa"/>
            <w:gridSpan w:val="4"/>
            <w:tcBorders>
              <w:bottom w:val="single" w:sz="8" w:space="0" w:color="auto"/>
            </w:tcBorders>
          </w:tcPr>
          <w:p w:rsidR="00774D40" w:rsidRDefault="00774D40">
            <w:pPr>
              <w:pStyle w:val="yTableNAm"/>
              <w:spacing w:before="60"/>
              <w:rPr>
                <w:spacing w:val="-2"/>
                <w:sz w:val="16"/>
              </w:rPr>
            </w:pPr>
          </w:p>
        </w:tc>
        <w:tc>
          <w:tcPr>
            <w:tcW w:w="1352" w:type="dxa"/>
            <w:gridSpan w:val="3"/>
            <w:tcBorders>
              <w:bottom w:val="single" w:sz="8" w:space="0" w:color="auto"/>
            </w:tcBorders>
          </w:tcPr>
          <w:p w:rsidR="00774D40" w:rsidRDefault="00774D40">
            <w:pPr>
              <w:pStyle w:val="yTableNAm"/>
              <w:spacing w:before="60"/>
              <w:rPr>
                <w:spacing w:val="-2"/>
                <w:sz w:val="16"/>
              </w:rPr>
            </w:pPr>
          </w:p>
        </w:tc>
      </w:tr>
      <w:tr w:rsidR="00774D40">
        <w:trPr>
          <w:cantSplit/>
        </w:trPr>
        <w:tc>
          <w:tcPr>
            <w:tcW w:w="2694" w:type="dxa"/>
            <w:gridSpan w:val="2"/>
            <w:tcBorders>
              <w:right w:val="single" w:sz="8" w:space="0" w:color="auto"/>
            </w:tcBorders>
          </w:tcPr>
          <w:p w:rsidR="00774D40" w:rsidRDefault="00774D40">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after="40"/>
              <w:rPr>
                <w:spacing w:val="-2"/>
                <w:sz w:val="16"/>
              </w:rPr>
            </w:pPr>
          </w:p>
        </w:tc>
      </w:tr>
      <w:tr w:rsidR="00774D40">
        <w:trPr>
          <w:trHeight w:hRule="exact" w:val="112"/>
        </w:trPr>
        <w:tc>
          <w:tcPr>
            <w:tcW w:w="2694" w:type="dxa"/>
            <w:gridSpan w:val="2"/>
          </w:tcPr>
          <w:p w:rsidR="00774D40" w:rsidRDefault="00774D40">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rsidR="00774D40" w:rsidRDefault="00774D40">
            <w:pPr>
              <w:pStyle w:val="yTableNAm"/>
              <w:spacing w:before="60" w:after="40"/>
              <w:rPr>
                <w:spacing w:val="-2"/>
                <w:sz w:val="16"/>
              </w:rPr>
            </w:pPr>
          </w:p>
        </w:tc>
        <w:tc>
          <w:tcPr>
            <w:tcW w:w="680" w:type="dxa"/>
            <w:gridSpan w:val="4"/>
            <w:tcBorders>
              <w:top w:val="single" w:sz="8" w:space="0" w:color="auto"/>
              <w:bottom w:val="single" w:sz="8" w:space="0" w:color="auto"/>
            </w:tcBorders>
          </w:tcPr>
          <w:p w:rsidR="00774D40" w:rsidRDefault="00774D40">
            <w:pPr>
              <w:pStyle w:val="yTableNAm"/>
              <w:spacing w:before="60" w:after="40"/>
              <w:rPr>
                <w:spacing w:val="-2"/>
                <w:sz w:val="16"/>
              </w:rPr>
            </w:pPr>
          </w:p>
        </w:tc>
        <w:tc>
          <w:tcPr>
            <w:tcW w:w="1352" w:type="dxa"/>
            <w:gridSpan w:val="3"/>
            <w:tcBorders>
              <w:top w:val="single" w:sz="8" w:space="0" w:color="auto"/>
              <w:bottom w:val="single" w:sz="8" w:space="0" w:color="auto"/>
            </w:tcBorders>
          </w:tcPr>
          <w:p w:rsidR="00774D40" w:rsidRDefault="00774D40">
            <w:pPr>
              <w:pStyle w:val="yTableNAm"/>
              <w:spacing w:before="60" w:after="40"/>
              <w:rPr>
                <w:spacing w:val="-2"/>
                <w:sz w:val="16"/>
              </w:rPr>
            </w:pPr>
          </w:p>
        </w:tc>
      </w:tr>
      <w:tr w:rsidR="00774D40">
        <w:trPr>
          <w:cantSplit/>
        </w:trPr>
        <w:tc>
          <w:tcPr>
            <w:tcW w:w="2694" w:type="dxa"/>
            <w:gridSpan w:val="2"/>
            <w:tcBorders>
              <w:right w:val="single" w:sz="8" w:space="0" w:color="auto"/>
            </w:tcBorders>
          </w:tcPr>
          <w:p w:rsidR="00774D40" w:rsidRDefault="00774D40">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after="40"/>
              <w:rPr>
                <w:spacing w:val="-2"/>
                <w:sz w:val="16"/>
              </w:rPr>
            </w:pPr>
          </w:p>
        </w:tc>
      </w:tr>
      <w:tr w:rsidR="00774D40">
        <w:trPr>
          <w:cantSplit/>
        </w:trPr>
        <w:tc>
          <w:tcPr>
            <w:tcW w:w="2694" w:type="dxa"/>
            <w:gridSpan w:val="2"/>
            <w:vMerge w:val="restart"/>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ab/>
              <w:t>ADDRESS OF LICENSED</w:t>
            </w:r>
          </w:p>
          <w:p w:rsidR="00774D40" w:rsidRDefault="00774D40">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after="40"/>
              <w:rPr>
                <w:spacing w:val="-2"/>
                <w:sz w:val="16"/>
              </w:rPr>
            </w:pPr>
          </w:p>
        </w:tc>
      </w:tr>
      <w:tr w:rsidR="00774D40">
        <w:trPr>
          <w:cantSplit/>
        </w:trPr>
        <w:tc>
          <w:tcPr>
            <w:tcW w:w="2694" w:type="dxa"/>
            <w:gridSpan w:val="2"/>
            <w:vMerge/>
            <w:tcBorders>
              <w:right w:val="single" w:sz="8" w:space="0" w:color="auto"/>
            </w:tcBorders>
          </w:tcPr>
          <w:p w:rsidR="00774D40" w:rsidRDefault="00774D40">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after="40"/>
              <w:rPr>
                <w:spacing w:val="-2"/>
                <w:sz w:val="16"/>
              </w:rPr>
            </w:pPr>
          </w:p>
        </w:tc>
      </w:tr>
      <w:tr w:rsidR="00774D40">
        <w:trPr>
          <w:trHeight w:val="226"/>
        </w:trPr>
        <w:tc>
          <w:tcPr>
            <w:tcW w:w="2694" w:type="dxa"/>
            <w:gridSpan w:val="2"/>
          </w:tcPr>
          <w:p w:rsidR="00774D40" w:rsidRDefault="00774D40">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rsidR="00774D40" w:rsidRDefault="00774D40">
            <w:pPr>
              <w:pStyle w:val="yTableNAm"/>
              <w:spacing w:before="60"/>
              <w:rPr>
                <w:spacing w:val="-2"/>
                <w:sz w:val="16"/>
              </w:rPr>
            </w:pPr>
          </w:p>
        </w:tc>
        <w:tc>
          <w:tcPr>
            <w:tcW w:w="1985" w:type="dxa"/>
            <w:gridSpan w:val="6"/>
            <w:tcBorders>
              <w:top w:val="single" w:sz="8" w:space="0" w:color="auto"/>
            </w:tcBorders>
          </w:tcPr>
          <w:p w:rsidR="00774D40" w:rsidRDefault="00774D40">
            <w:pPr>
              <w:pStyle w:val="yTableNAm"/>
              <w:spacing w:before="0" w:after="80"/>
              <w:jc w:val="center"/>
              <w:rPr>
                <w:spacing w:val="-2"/>
                <w:sz w:val="16"/>
              </w:rPr>
            </w:pPr>
            <w:r>
              <w:rPr>
                <w:spacing w:val="-2"/>
                <w:sz w:val="16"/>
              </w:rPr>
              <w:t>Postcode</w:t>
            </w:r>
          </w:p>
        </w:tc>
      </w:tr>
      <w:tr w:rsidR="00774D40">
        <w:trPr>
          <w:cantSplit/>
        </w:trPr>
        <w:tc>
          <w:tcPr>
            <w:tcW w:w="2653" w:type="dxa"/>
            <w:vMerge w:val="restart"/>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r>
              <w:rPr>
                <w:spacing w:val="-2"/>
                <w:sz w:val="16"/>
              </w:rPr>
              <w:t>$</w:t>
            </w:r>
          </w:p>
        </w:tc>
      </w:tr>
      <w:tr w:rsidR="00774D40">
        <w:trPr>
          <w:cantSplit/>
        </w:trPr>
        <w:tc>
          <w:tcPr>
            <w:tcW w:w="2653" w:type="dxa"/>
            <w:vMerge/>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rsidR="00774D40" w:rsidRDefault="00774D40">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rsidR="00774D40" w:rsidRDefault="00774D40">
            <w:pPr>
              <w:pStyle w:val="yTableNAm"/>
              <w:spacing w:before="60"/>
              <w:rPr>
                <w:spacing w:val="-2"/>
                <w:sz w:val="16"/>
              </w:rPr>
            </w:pPr>
            <w:r>
              <w:rPr>
                <w:spacing w:val="-2"/>
                <w:sz w:val="16"/>
              </w:rPr>
              <w:t>$</w:t>
            </w:r>
          </w:p>
        </w:tc>
      </w:tr>
      <w:tr w:rsidR="00774D40">
        <w:tc>
          <w:tcPr>
            <w:tcW w:w="2653" w:type="dxa"/>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rsidR="00774D40" w:rsidRDefault="00774D40">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rsidR="00774D40" w:rsidRDefault="00774D40">
            <w:pPr>
              <w:pStyle w:val="yTableNAm"/>
              <w:spacing w:before="60"/>
              <w:rPr>
                <w:spacing w:val="-2"/>
                <w:sz w:val="16"/>
              </w:rPr>
            </w:pPr>
            <w:r>
              <w:rPr>
                <w:spacing w:val="-2"/>
                <w:sz w:val="16"/>
              </w:rPr>
              <w:t>$</w:t>
            </w:r>
          </w:p>
        </w:tc>
      </w:tr>
      <w:tr w:rsidR="00774D40">
        <w:tc>
          <w:tcPr>
            <w:tcW w:w="2653" w:type="dxa"/>
            <w:tcBorders>
              <w:right w:val="single" w:sz="8" w:space="0" w:color="auto"/>
            </w:tcBorders>
          </w:tcPr>
          <w:p w:rsidR="00774D40" w:rsidRDefault="00774D40">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rsidR="00774D40" w:rsidRDefault="00774D40">
            <w:pPr>
              <w:pStyle w:val="yTableNAm"/>
              <w:spacing w:before="60"/>
              <w:rPr>
                <w:spacing w:val="-2"/>
                <w:sz w:val="16"/>
              </w:rPr>
            </w:pPr>
          </w:p>
          <w:p w:rsidR="00774D40" w:rsidRDefault="00774D40">
            <w:pPr>
              <w:pStyle w:val="yTableNAm"/>
              <w:spacing w:before="0"/>
              <w:rPr>
                <w:spacing w:val="-2"/>
                <w:sz w:val="16"/>
              </w:rPr>
            </w:pPr>
            <w:r>
              <w:rPr>
                <w:spacing w:val="-2"/>
                <w:sz w:val="16"/>
              </w:rPr>
              <w:t>$</w:t>
            </w:r>
          </w:p>
        </w:tc>
      </w:tr>
      <w:tr w:rsidR="00774D40">
        <w:tc>
          <w:tcPr>
            <w:tcW w:w="2653" w:type="dxa"/>
            <w:tcBorders>
              <w:right w:val="single" w:sz="8" w:space="0" w:color="auto"/>
            </w:tcBorders>
          </w:tcPr>
          <w:p w:rsidR="00774D40" w:rsidRDefault="00774D40">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rsidR="00774D40" w:rsidRDefault="00774D40">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rsidR="00774D40" w:rsidRDefault="00774D40">
            <w:pPr>
              <w:pStyle w:val="yTableNAm"/>
              <w:spacing w:before="60"/>
              <w:rPr>
                <w:spacing w:val="-2"/>
                <w:sz w:val="16"/>
              </w:rPr>
            </w:pPr>
            <w:r>
              <w:rPr>
                <w:spacing w:val="-2"/>
                <w:sz w:val="16"/>
              </w:rPr>
              <w:t>$</w:t>
            </w:r>
          </w:p>
        </w:tc>
      </w:tr>
    </w:tbl>
    <w:p w:rsidR="00774D40" w:rsidRDefault="00774D40">
      <w:pPr>
        <w:pStyle w:val="yTableNAm"/>
        <w:spacing w:before="0"/>
        <w:rPr>
          <w:snapToGrid w:val="0"/>
          <w:sz w:val="16"/>
        </w:rPr>
      </w:pPr>
    </w:p>
    <w:p w:rsidR="00774D40" w:rsidRDefault="00774D40">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rsidR="00774D40">
        <w:tc>
          <w:tcPr>
            <w:tcW w:w="1418" w:type="dxa"/>
            <w:tcBorders>
              <w:right w:val="single" w:sz="8" w:space="0" w:color="auto"/>
            </w:tcBorders>
          </w:tcPr>
          <w:p w:rsidR="00774D40" w:rsidRDefault="00774D40">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c>
          <w:tcPr>
            <w:tcW w:w="2126" w:type="dxa"/>
            <w:tcBorders>
              <w:left w:val="single" w:sz="8" w:space="0" w:color="auto"/>
              <w:right w:val="single" w:sz="8" w:space="0" w:color="auto"/>
            </w:tcBorders>
          </w:tcPr>
          <w:p w:rsidR="00774D40" w:rsidRDefault="00774D40">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r>
    </w:tbl>
    <w:p w:rsidR="00774D40" w:rsidRDefault="00774D40">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rsidR="00774D40">
        <w:tc>
          <w:tcPr>
            <w:tcW w:w="1418" w:type="dxa"/>
            <w:tcBorders>
              <w:right w:val="single" w:sz="8" w:space="0" w:color="auto"/>
            </w:tcBorders>
          </w:tcPr>
          <w:p w:rsidR="00774D40" w:rsidRDefault="00774D40">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c>
          <w:tcPr>
            <w:tcW w:w="2126" w:type="dxa"/>
            <w:tcBorders>
              <w:left w:val="single" w:sz="8" w:space="0" w:color="auto"/>
              <w:right w:val="single" w:sz="8" w:space="0" w:color="auto"/>
            </w:tcBorders>
          </w:tcPr>
          <w:p w:rsidR="00774D40" w:rsidRDefault="00774D40">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rsidR="00774D40" w:rsidRDefault="00774D40">
            <w:pPr>
              <w:pStyle w:val="yTableNAm"/>
              <w:rPr>
                <w:sz w:val="16"/>
              </w:rPr>
            </w:pPr>
          </w:p>
        </w:tc>
      </w:tr>
    </w:tbl>
    <w:p w:rsidR="00774D40" w:rsidRDefault="00774D40">
      <w:pPr>
        <w:pStyle w:val="yTableNAm"/>
        <w:spacing w:before="0"/>
        <w:rPr>
          <w:snapToGrid w:val="0"/>
          <w:sz w:val="16"/>
        </w:rPr>
      </w:pPr>
    </w:p>
    <w:p w:rsidR="00774D40" w:rsidRDefault="00774D40">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rsidR="00774D40">
        <w:trPr>
          <w:cantSplit/>
        </w:trPr>
        <w:tc>
          <w:tcPr>
            <w:tcW w:w="7088" w:type="dxa"/>
            <w:gridSpan w:val="2"/>
          </w:tcPr>
          <w:p w:rsidR="00774D40" w:rsidRDefault="00774D40">
            <w:pPr>
              <w:pStyle w:val="yTableNAm"/>
              <w:keepNext/>
              <w:keepLines/>
              <w:spacing w:before="0"/>
              <w:rPr>
                <w:snapToGrid w:val="0"/>
                <w:sz w:val="16"/>
              </w:rPr>
            </w:pPr>
            <w:r>
              <w:rPr>
                <w:b/>
                <w:bCs/>
                <w:snapToGrid w:val="0"/>
                <w:sz w:val="16"/>
              </w:rPr>
              <w:lastRenderedPageBreak/>
              <w:t>8.</w:t>
            </w:r>
            <w:r>
              <w:rPr>
                <w:b/>
                <w:bCs/>
                <w:snapToGrid w:val="0"/>
                <w:sz w:val="16"/>
              </w:rPr>
              <w:tab/>
              <w:t>DECLARATION:</w:t>
            </w:r>
            <w:r>
              <w:rPr>
                <w:snapToGrid w:val="0"/>
                <w:sz w:val="16"/>
              </w:rPr>
              <w:t xml:space="preserve">  I, _______________________________________________ certify that:</w:t>
            </w:r>
          </w:p>
          <w:p w:rsidR="00774D40" w:rsidRDefault="00774D40">
            <w:pPr>
              <w:pStyle w:val="yTableNAm"/>
              <w:keepNext/>
              <w:keepLines/>
              <w:spacing w:before="0"/>
              <w:jc w:val="center"/>
              <w:rPr>
                <w:snapToGrid w:val="0"/>
                <w:sz w:val="16"/>
              </w:rPr>
            </w:pPr>
            <w:r>
              <w:rPr>
                <w:snapToGrid w:val="0"/>
                <w:sz w:val="16"/>
              </w:rPr>
              <w:t>name of licensee</w:t>
            </w:r>
          </w:p>
        </w:tc>
      </w:tr>
      <w:tr w:rsidR="00774D40">
        <w:trPr>
          <w:cantSplit/>
        </w:trPr>
        <w:tc>
          <w:tcPr>
            <w:tcW w:w="5387" w:type="dxa"/>
          </w:tcPr>
          <w:p w:rsidR="00774D40" w:rsidRDefault="00774D40">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rsidR="00774D40" w:rsidRDefault="00774D40">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rsidR="00774D40" w:rsidRDefault="00774D40">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rsidR="00774D40" w:rsidRDefault="00774D40">
            <w:pPr>
              <w:pStyle w:val="yTableNAm"/>
              <w:keepNext/>
              <w:keepLines/>
              <w:spacing w:before="100" w:after="40"/>
              <w:jc w:val="center"/>
              <w:rPr>
                <w:snapToGrid w:val="0"/>
                <w:sz w:val="16"/>
              </w:rPr>
            </w:pPr>
            <w:r>
              <w:rPr>
                <w:snapToGrid w:val="0"/>
                <w:sz w:val="16"/>
              </w:rPr>
              <w:t>WARNING</w:t>
            </w:r>
          </w:p>
          <w:p w:rsidR="00774D40" w:rsidRDefault="00774D40">
            <w:pPr>
              <w:pStyle w:val="yTableNAm"/>
              <w:keepNext/>
              <w:keepLines/>
              <w:spacing w:before="0"/>
              <w:jc w:val="center"/>
              <w:rPr>
                <w:snapToGrid w:val="0"/>
                <w:sz w:val="16"/>
              </w:rPr>
            </w:pPr>
            <w:r>
              <w:rPr>
                <w:snapToGrid w:val="0"/>
                <w:sz w:val="16"/>
              </w:rPr>
              <w:t>Penalties apply if you provide false or misleading information</w:t>
            </w:r>
          </w:p>
        </w:tc>
      </w:tr>
      <w:tr w:rsidR="00774D40">
        <w:trPr>
          <w:cantSplit/>
        </w:trPr>
        <w:tc>
          <w:tcPr>
            <w:tcW w:w="5387" w:type="dxa"/>
          </w:tcPr>
          <w:p w:rsidR="00774D40" w:rsidRDefault="00774D40">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rsidR="00774D40" w:rsidRDefault="00774D40">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rsidR="00774D40" w:rsidRDefault="00774D40">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rsidR="00774D40" w:rsidRDefault="00774D40">
            <w:pPr>
              <w:pStyle w:val="yTableNAm"/>
              <w:rPr>
                <w:snapToGrid w:val="0"/>
                <w:color w:val="FFFFFF"/>
                <w:sz w:val="16"/>
              </w:rPr>
            </w:pPr>
          </w:p>
        </w:tc>
      </w:tr>
    </w:tbl>
    <w:p w:rsidR="00774D40" w:rsidRDefault="00774D40">
      <w:pPr>
        <w:pStyle w:val="yTableNAm"/>
        <w:spacing w:before="160"/>
        <w:rPr>
          <w:b/>
          <w:bCs/>
          <w:snapToGrid w:val="0"/>
          <w:sz w:val="16"/>
        </w:rPr>
      </w:pPr>
      <w:r>
        <w:rPr>
          <w:b/>
          <w:bCs/>
          <w:snapToGrid w:val="0"/>
          <w:sz w:val="16"/>
        </w:rPr>
        <w:t>WHERE THE LICENSEE IS A COMPANY:</w:t>
      </w:r>
    </w:p>
    <w:p w:rsidR="00774D40" w:rsidRDefault="00774D40">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rsidR="00774D40" w:rsidRDefault="00774D40">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rsidR="00774D40" w:rsidRDefault="00774D40">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rsidR="00774D40" w:rsidRDefault="00774D40">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spacing w:before="160"/>
        <w:rPr>
          <w:b/>
          <w:bCs/>
          <w:snapToGrid w:val="0"/>
          <w:sz w:val="16"/>
        </w:rPr>
      </w:pPr>
      <w:r>
        <w:rPr>
          <w:b/>
          <w:bCs/>
          <w:snapToGrid w:val="0"/>
          <w:sz w:val="16"/>
        </w:rPr>
        <w:t>WHERE THE LICENSEE IS ONE OR MORE INDIVIDUAL PERSONS:</w:t>
      </w:r>
    </w:p>
    <w:p w:rsidR="00774D40" w:rsidRDefault="00774D40">
      <w:pPr>
        <w:pStyle w:val="yTableNAm"/>
        <w:spacing w:before="60"/>
        <w:rPr>
          <w:snapToGrid w:val="0"/>
          <w:sz w:val="16"/>
        </w:rPr>
      </w:pPr>
      <w:r>
        <w:rPr>
          <w:snapToGrid w:val="0"/>
          <w:sz w:val="16"/>
        </w:rPr>
        <w:t>Signature(s)</w:t>
      </w:r>
    </w:p>
    <w:p w:rsidR="00774D40" w:rsidRDefault="00774D40">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rsidR="00774D40" w:rsidRDefault="00774D40">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rsidR="00774D40">
        <w:tc>
          <w:tcPr>
            <w:tcW w:w="1276" w:type="dxa"/>
            <w:tcBorders>
              <w:bottom w:val="nil"/>
            </w:tcBorders>
            <w:shd w:val="pct10" w:color="auto" w:fill="auto"/>
          </w:tcPr>
          <w:p w:rsidR="00774D40" w:rsidRDefault="00774D40">
            <w:pPr>
              <w:pStyle w:val="yTableNAm"/>
              <w:spacing w:before="60"/>
              <w:rPr>
                <w:b/>
                <w:bCs/>
                <w:snapToGrid w:val="0"/>
                <w:sz w:val="16"/>
              </w:rPr>
            </w:pPr>
            <w:r>
              <w:rPr>
                <w:b/>
                <w:bCs/>
                <w:snapToGrid w:val="0"/>
                <w:sz w:val="16"/>
              </w:rPr>
              <w:t>FOR OFFICE</w:t>
            </w:r>
          </w:p>
        </w:tc>
        <w:tc>
          <w:tcPr>
            <w:tcW w:w="3260" w:type="dxa"/>
            <w:shd w:val="pct10" w:color="auto" w:fill="auto"/>
          </w:tcPr>
          <w:p w:rsidR="00774D40" w:rsidRDefault="00774D40">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rsidR="00774D40" w:rsidRDefault="00774D40">
            <w:pPr>
              <w:pStyle w:val="yTableNAm"/>
              <w:spacing w:before="60"/>
              <w:rPr>
                <w:b/>
                <w:bCs/>
                <w:snapToGrid w:val="0"/>
                <w:sz w:val="16"/>
              </w:rPr>
            </w:pPr>
            <w:r>
              <w:rPr>
                <w:b/>
                <w:bCs/>
                <w:snapToGrid w:val="0"/>
                <w:sz w:val="16"/>
              </w:rPr>
              <w:t>AMOUNT PAYABLE: $</w:t>
            </w:r>
          </w:p>
        </w:tc>
      </w:tr>
      <w:tr w:rsidR="00774D40">
        <w:tc>
          <w:tcPr>
            <w:tcW w:w="1276" w:type="dxa"/>
            <w:tcBorders>
              <w:top w:val="nil"/>
            </w:tcBorders>
            <w:shd w:val="pct10" w:color="auto" w:fill="auto"/>
          </w:tcPr>
          <w:p w:rsidR="00774D40" w:rsidRDefault="00774D40">
            <w:pPr>
              <w:pStyle w:val="yTableNAm"/>
              <w:spacing w:before="60"/>
              <w:rPr>
                <w:b/>
                <w:bCs/>
                <w:snapToGrid w:val="0"/>
                <w:sz w:val="16"/>
              </w:rPr>
            </w:pPr>
            <w:r>
              <w:rPr>
                <w:b/>
                <w:bCs/>
                <w:snapToGrid w:val="0"/>
                <w:sz w:val="16"/>
              </w:rPr>
              <w:t>USE ONLY</w:t>
            </w:r>
          </w:p>
        </w:tc>
        <w:tc>
          <w:tcPr>
            <w:tcW w:w="3260" w:type="dxa"/>
            <w:shd w:val="pct10" w:color="auto" w:fill="auto"/>
          </w:tcPr>
          <w:p w:rsidR="00774D40" w:rsidRDefault="00774D40">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rsidR="00774D40" w:rsidRDefault="00774D40">
            <w:pPr>
              <w:pStyle w:val="yTableNAm"/>
              <w:spacing w:before="60"/>
              <w:rPr>
                <w:b/>
                <w:bCs/>
                <w:snapToGrid w:val="0"/>
                <w:sz w:val="16"/>
              </w:rPr>
            </w:pPr>
            <w:r>
              <w:rPr>
                <w:b/>
                <w:bCs/>
                <w:snapToGrid w:val="0"/>
                <w:sz w:val="16"/>
              </w:rPr>
              <w:t>PAYMENT DETAILS:</w:t>
            </w:r>
          </w:p>
        </w:tc>
      </w:tr>
    </w:tbl>
    <w:p w:rsidR="00774D40" w:rsidRDefault="00774D40">
      <w:pPr>
        <w:pStyle w:val="yFootnotesection"/>
      </w:pPr>
      <w:r>
        <w:tab/>
        <w:t>[Form 19A inserted: Gazette 9 Jul 2004 p. 2776</w:t>
      </w:r>
      <w:r>
        <w:noBreakHyphen/>
        <w:t>7.]</w:t>
      </w:r>
    </w:p>
    <w:p w:rsidR="00774D40" w:rsidRDefault="00774D40">
      <w:pPr>
        <w:pStyle w:val="yMiscellaneousBody"/>
        <w:pageBreakBefore/>
        <w:jc w:val="center"/>
        <w:rPr>
          <w:b/>
          <w:bCs/>
          <w:snapToGrid w:val="0"/>
        </w:rPr>
      </w:pPr>
      <w:r>
        <w:rPr>
          <w:rStyle w:val="CharSClsNo"/>
          <w:b/>
        </w:rPr>
        <w:lastRenderedPageBreak/>
        <w:t>Form 20</w:t>
      </w:r>
    </w:p>
    <w:p w:rsidR="00774D40" w:rsidRDefault="00774D40">
      <w:pPr>
        <w:pStyle w:val="yMiscellaneousHeading"/>
        <w:keepLines/>
        <w:rPr>
          <w:iCs/>
          <w:snapToGrid w:val="0"/>
          <w:sz w:val="20"/>
        </w:rPr>
      </w:pPr>
      <w:r>
        <w:rPr>
          <w:i/>
          <w:iCs/>
          <w:snapToGrid w:val="0"/>
          <w:sz w:val="20"/>
        </w:rPr>
        <w:t>Liquor Control Act 1988</w:t>
      </w:r>
      <w:r>
        <w:rPr>
          <w:snapToGrid w:val="0"/>
          <w:sz w:val="20"/>
          <w:vertAlign w:val="superscript"/>
        </w:rPr>
        <w:t> 1</w:t>
      </w:r>
    </w:p>
    <w:p w:rsidR="00774D40" w:rsidRDefault="00774D40">
      <w:pPr>
        <w:pStyle w:val="yShoulderClause"/>
        <w:rPr>
          <w:snapToGrid w:val="0"/>
          <w:sz w:val="20"/>
        </w:rPr>
      </w:pPr>
      <w:r>
        <w:rPr>
          <w:snapToGrid w:val="0"/>
          <w:sz w:val="20"/>
        </w:rPr>
        <w:t>[Section 161]</w:t>
      </w:r>
    </w:p>
    <w:p w:rsidR="00774D40" w:rsidRDefault="00774D40">
      <w:pPr>
        <w:pStyle w:val="yMiscellaneousHeading"/>
        <w:keepLines/>
        <w:rPr>
          <w:b/>
          <w:bCs/>
          <w:snapToGrid w:val="0"/>
          <w:sz w:val="20"/>
        </w:rPr>
      </w:pPr>
      <w:r>
        <w:rPr>
          <w:b/>
          <w:bCs/>
          <w:snapToGrid w:val="0"/>
          <w:sz w:val="20"/>
        </w:rPr>
        <w:t>SEARCH WARRANT</w:t>
      </w:r>
    </w:p>
    <w:p w:rsidR="00774D40" w:rsidRDefault="00774D40">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rsidR="00774D40" w:rsidRDefault="00774D40">
      <w:pPr>
        <w:pStyle w:val="yMiscellaneousBody"/>
        <w:keepNext/>
        <w:keepLines/>
        <w:rPr>
          <w:snapToGrid w:val="0"/>
          <w:sz w:val="20"/>
        </w:rPr>
      </w:pPr>
      <w:r>
        <w:rPr>
          <w:snapToGrid w:val="0"/>
          <w:sz w:val="20"/>
        </w:rPr>
        <w:t>.............................................................................................................................................</w:t>
      </w:r>
    </w:p>
    <w:p w:rsidR="00774D40" w:rsidRDefault="00774D40">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rsidR="00774D40" w:rsidRDefault="00774D40">
      <w:pPr>
        <w:pStyle w:val="yMiscellaneousBody"/>
        <w:rPr>
          <w:snapToGrid w:val="0"/>
          <w:sz w:val="20"/>
        </w:rPr>
      </w:pPr>
      <w:r>
        <w:rPr>
          <w:snapToGrid w:val="0"/>
          <w:sz w:val="20"/>
        </w:rPr>
        <w:t>.............................................................................................................................................</w:t>
      </w:r>
    </w:p>
    <w:p w:rsidR="00774D40" w:rsidRDefault="00774D40">
      <w:pPr>
        <w:pStyle w:val="yMiscellaneousBody"/>
        <w:rPr>
          <w:snapToGrid w:val="0"/>
          <w:sz w:val="20"/>
        </w:rPr>
      </w:pPr>
      <w:r>
        <w:rPr>
          <w:snapToGrid w:val="0"/>
          <w:sz w:val="20"/>
        </w:rPr>
        <w:t>.............................................................................................................................................</w:t>
      </w:r>
    </w:p>
    <w:p w:rsidR="00774D40" w:rsidRDefault="00774D40">
      <w:pPr>
        <w:pStyle w:val="yMiscellaneousBody"/>
        <w:rPr>
          <w:snapToGrid w:val="0"/>
          <w:sz w:val="20"/>
        </w:rPr>
      </w:pPr>
      <w:r>
        <w:rPr>
          <w:snapToGrid w:val="0"/>
          <w:sz w:val="20"/>
        </w:rPr>
        <w:t>.............................................................................................................................................</w:t>
      </w:r>
    </w:p>
    <w:p w:rsidR="00774D40" w:rsidRDefault="00774D40">
      <w:pPr>
        <w:pStyle w:val="yMiscellaneousBody"/>
        <w:rPr>
          <w:snapToGrid w:val="0"/>
          <w:sz w:val="20"/>
        </w:rPr>
      </w:pPr>
      <w:r>
        <w:rPr>
          <w:snapToGrid w:val="0"/>
          <w:sz w:val="20"/>
        </w:rPr>
        <w:t>.............................................................................................................................................</w:t>
      </w:r>
    </w:p>
    <w:p w:rsidR="00774D40" w:rsidRDefault="00774D40">
      <w:pPr>
        <w:pStyle w:val="yMiscellaneousBody"/>
        <w:rPr>
          <w:snapToGrid w:val="0"/>
          <w:sz w:val="20"/>
        </w:rPr>
      </w:pPr>
      <w:r>
        <w:rPr>
          <w:snapToGrid w:val="0"/>
          <w:sz w:val="20"/>
        </w:rPr>
        <w:t>.............................................................................................................................................</w:t>
      </w:r>
    </w:p>
    <w:p w:rsidR="00774D40" w:rsidRDefault="00774D40">
      <w:pPr>
        <w:pStyle w:val="yMiscellaneousBody"/>
        <w:keepNext/>
        <w:keepLines/>
        <w:rPr>
          <w:snapToGrid w:val="0"/>
          <w:sz w:val="20"/>
        </w:rPr>
      </w:pPr>
      <w:r>
        <w:rPr>
          <w:snapToGrid w:val="0"/>
          <w:sz w:val="20"/>
        </w:rPr>
        <w:t>at [insert address of premises] ............................................................................................</w:t>
      </w:r>
    </w:p>
    <w:p w:rsidR="00774D40" w:rsidRDefault="00774D40">
      <w:pPr>
        <w:pStyle w:val="yMiscellaneousBody"/>
        <w:rPr>
          <w:snapToGrid w:val="0"/>
          <w:sz w:val="20"/>
        </w:rPr>
      </w:pPr>
      <w:r>
        <w:rPr>
          <w:snapToGrid w:val="0"/>
          <w:sz w:val="20"/>
        </w:rPr>
        <w:t>.............................................................................................................................................</w:t>
      </w:r>
    </w:p>
    <w:p w:rsidR="00774D40" w:rsidRDefault="00774D40">
      <w:pPr>
        <w:pStyle w:val="yMiscellaneousBody"/>
        <w:widowControl w:val="0"/>
        <w:rPr>
          <w:snapToGrid w:val="0"/>
          <w:sz w:val="20"/>
        </w:rPr>
      </w:pPr>
      <w:r>
        <w:rPr>
          <w:snapToGrid w:val="0"/>
          <w:sz w:val="20"/>
        </w:rPr>
        <w:t>hereby grant to [insert name and designation of authorised officer] ..................................</w:t>
      </w:r>
    </w:p>
    <w:p w:rsidR="00774D40" w:rsidRDefault="00774D40">
      <w:pPr>
        <w:pStyle w:val="yMiscellaneousBody"/>
        <w:widowControl w:val="0"/>
        <w:rPr>
          <w:snapToGrid w:val="0"/>
          <w:sz w:val="20"/>
        </w:rPr>
      </w:pPr>
      <w:r>
        <w:rPr>
          <w:snapToGrid w:val="0"/>
          <w:sz w:val="20"/>
        </w:rPr>
        <w:t>.............................................................................................................................................</w:t>
      </w:r>
    </w:p>
    <w:p w:rsidR="00774D40" w:rsidRDefault="00774D40">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rsidR="00774D40" w:rsidRDefault="00774D40">
      <w:pPr>
        <w:pStyle w:val="yMiscellaneousBody"/>
        <w:keepNext/>
        <w:keepLines/>
        <w:rPr>
          <w:snapToGrid w:val="0"/>
          <w:sz w:val="20"/>
        </w:rPr>
      </w:pPr>
      <w:r>
        <w:rPr>
          <w:snapToGrid w:val="0"/>
          <w:sz w:val="20"/>
        </w:rPr>
        <w:t>Granted on the ........................... day of .................................................. 20 .....................</w:t>
      </w:r>
    </w:p>
    <w:p w:rsidR="00774D40" w:rsidRDefault="00774D40">
      <w:pPr>
        <w:pStyle w:val="yMiscellaneousBody"/>
        <w:rPr>
          <w:snapToGrid w:val="0"/>
          <w:sz w:val="20"/>
        </w:rPr>
      </w:pPr>
      <w:r>
        <w:rPr>
          <w:snapToGrid w:val="0"/>
          <w:sz w:val="20"/>
        </w:rPr>
        <w:t>at .........................................................................................................................................</w:t>
      </w:r>
    </w:p>
    <w:p w:rsidR="00774D40" w:rsidRDefault="00774D40">
      <w:pPr>
        <w:pStyle w:val="yMiscellaneousBody"/>
        <w:jc w:val="right"/>
        <w:rPr>
          <w:snapToGrid w:val="0"/>
          <w:sz w:val="20"/>
        </w:rPr>
      </w:pPr>
      <w:r>
        <w:rPr>
          <w:snapToGrid w:val="0"/>
          <w:sz w:val="20"/>
        </w:rPr>
        <w:t>.................................................................</w:t>
      </w:r>
    </w:p>
    <w:p w:rsidR="00774D40" w:rsidRDefault="00774D40">
      <w:pPr>
        <w:pStyle w:val="yMiscellaneousBody"/>
        <w:spacing w:before="0"/>
        <w:jc w:val="right"/>
        <w:rPr>
          <w:snapToGrid w:val="0"/>
          <w:sz w:val="20"/>
        </w:rPr>
      </w:pPr>
      <w:r>
        <w:rPr>
          <w:snapToGrid w:val="0"/>
          <w:sz w:val="20"/>
        </w:rPr>
        <w:t>Signature of Justice of the Peace granting</w:t>
      </w:r>
    </w:p>
    <w:p w:rsidR="00774D40" w:rsidRDefault="00774D40">
      <w:pPr>
        <w:pStyle w:val="yMiscellaneousBody"/>
        <w:spacing w:before="0"/>
        <w:ind w:right="1208"/>
        <w:jc w:val="right"/>
        <w:rPr>
          <w:snapToGrid w:val="0"/>
        </w:rPr>
      </w:pPr>
      <w:r>
        <w:rPr>
          <w:snapToGrid w:val="0"/>
          <w:sz w:val="20"/>
        </w:rPr>
        <w:t>the warrant</w:t>
      </w:r>
    </w:p>
    <w:p w:rsidR="00774D40" w:rsidRDefault="00774D40">
      <w:pPr>
        <w:pStyle w:val="yFootnotesection"/>
      </w:pPr>
      <w:r>
        <w:tab/>
        <w:t>[Form 20 amended: Gazette 28 Sep 2007 p. 4930</w:t>
      </w:r>
      <w:r>
        <w:noBreakHyphen/>
        <w:t>1.]</w:t>
      </w:r>
    </w:p>
    <w:p w:rsidR="00774D40" w:rsidRDefault="00774D40">
      <w:pPr>
        <w:pStyle w:val="yEdnotesection"/>
      </w:pPr>
      <w:r>
        <w:t>[Forms 21 and 22 deleted: Gazette 2 Oct 2018 p. 3801.]</w:t>
      </w:r>
    </w:p>
    <w:p w:rsidR="00774D40" w:rsidRDefault="00774D40">
      <w:pPr>
        <w:sectPr w:rsidR="00774D40">
          <w:headerReference w:type="even" r:id="rId27"/>
          <w:headerReference w:type="default" r:id="rId28"/>
          <w:pgSz w:w="11907" w:h="16840" w:code="9"/>
          <w:pgMar w:top="2381" w:right="2409" w:bottom="3543" w:left="2409" w:header="720" w:footer="3380" w:gutter="0"/>
          <w:cols w:space="720"/>
          <w:noEndnote/>
          <w:docGrid w:linePitch="326"/>
        </w:sectPr>
      </w:pPr>
    </w:p>
    <w:p w:rsidR="00774D40" w:rsidRDefault="00774D40">
      <w:pPr>
        <w:pStyle w:val="yScheduleHeading"/>
      </w:pPr>
      <w:bookmarkStart w:id="102" w:name="_Toc75163707"/>
      <w:bookmarkStart w:id="103" w:name="_Toc75164772"/>
      <w:bookmarkStart w:id="104" w:name="_Toc75169631"/>
      <w:bookmarkStart w:id="105" w:name="_Toc75170105"/>
      <w:r>
        <w:rPr>
          <w:rStyle w:val="CharSchNo"/>
        </w:rPr>
        <w:lastRenderedPageBreak/>
        <w:t>Schedule 2</w:t>
      </w:r>
      <w:bookmarkEnd w:id="102"/>
      <w:bookmarkEnd w:id="103"/>
      <w:bookmarkEnd w:id="104"/>
      <w:bookmarkEnd w:id="105"/>
    </w:p>
    <w:p w:rsidR="00774D40" w:rsidRDefault="00774D40">
      <w:pPr>
        <w:pStyle w:val="yShoulderClause"/>
        <w:spacing w:before="60"/>
        <w:rPr>
          <w:snapToGrid w:val="0"/>
        </w:rPr>
      </w:pPr>
      <w:r>
        <w:rPr>
          <w:snapToGrid w:val="0"/>
        </w:rPr>
        <w:t>[Regulation 13]</w:t>
      </w:r>
    </w:p>
    <w:p w:rsidR="00774D40" w:rsidRDefault="00774D40">
      <w:pPr>
        <w:pStyle w:val="yHeading2"/>
        <w:spacing w:before="120" w:after="80"/>
      </w:pPr>
      <w:bookmarkStart w:id="106" w:name="_Toc75163708"/>
      <w:bookmarkStart w:id="107" w:name="_Toc75164773"/>
      <w:bookmarkStart w:id="108" w:name="_Toc75169632"/>
      <w:bookmarkStart w:id="109" w:name="_Toc75170106"/>
      <w:r>
        <w:rPr>
          <w:rStyle w:val="CharSchText"/>
        </w:rPr>
        <w:t>Details of applicant</w:t>
      </w:r>
      <w:bookmarkEnd w:id="106"/>
      <w:bookmarkEnd w:id="107"/>
      <w:bookmarkEnd w:id="108"/>
      <w:bookmarkEnd w:id="1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rsidR="00774D40">
        <w:trPr>
          <w:tblHeader/>
        </w:trPr>
        <w:tc>
          <w:tcPr>
            <w:tcW w:w="567" w:type="dxa"/>
            <w:tcBorders>
              <w:top w:val="single" w:sz="4" w:space="0" w:color="auto"/>
              <w:bottom w:val="single" w:sz="4" w:space="0" w:color="auto"/>
            </w:tcBorders>
          </w:tcPr>
          <w:p w:rsidR="00774D40" w:rsidRDefault="00774D40">
            <w:pPr>
              <w:pStyle w:val="yTableNAm"/>
              <w:spacing w:after="120"/>
              <w:rPr>
                <w:b/>
                <w:sz w:val="20"/>
              </w:rPr>
            </w:pPr>
            <w:r>
              <w:rPr>
                <w:b/>
                <w:sz w:val="20"/>
              </w:rPr>
              <w:t>Item</w:t>
            </w:r>
          </w:p>
        </w:tc>
        <w:tc>
          <w:tcPr>
            <w:tcW w:w="2296" w:type="dxa"/>
            <w:tcBorders>
              <w:top w:val="single" w:sz="4" w:space="0" w:color="auto"/>
              <w:bottom w:val="single" w:sz="4" w:space="0" w:color="auto"/>
            </w:tcBorders>
          </w:tcPr>
          <w:p w:rsidR="00774D40" w:rsidRDefault="00774D40">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rsidR="00774D40" w:rsidRDefault="00774D40">
            <w:pPr>
              <w:pStyle w:val="yTableNAm"/>
              <w:spacing w:after="120"/>
              <w:ind w:left="567" w:hanging="567"/>
              <w:rPr>
                <w:b/>
                <w:sz w:val="20"/>
              </w:rPr>
            </w:pPr>
            <w:r>
              <w:rPr>
                <w:b/>
                <w:sz w:val="20"/>
              </w:rPr>
              <w:t>Details to be provided</w:t>
            </w:r>
          </w:p>
        </w:tc>
      </w:tr>
      <w:tr w:rsidR="00774D40">
        <w:tc>
          <w:tcPr>
            <w:tcW w:w="567" w:type="dxa"/>
          </w:tcPr>
          <w:p w:rsidR="00774D40" w:rsidRDefault="00774D40">
            <w:pPr>
              <w:pStyle w:val="yTableNAm"/>
              <w:rPr>
                <w:sz w:val="20"/>
              </w:rPr>
            </w:pPr>
            <w:r>
              <w:rPr>
                <w:sz w:val="20"/>
              </w:rPr>
              <w:t>1.</w:t>
            </w:r>
          </w:p>
        </w:tc>
        <w:tc>
          <w:tcPr>
            <w:tcW w:w="2296" w:type="dxa"/>
          </w:tcPr>
          <w:p w:rsidR="00774D40" w:rsidRDefault="00774D40">
            <w:pPr>
              <w:pStyle w:val="yTableNAm"/>
              <w:rPr>
                <w:sz w:val="20"/>
              </w:rPr>
            </w:pPr>
            <w:r>
              <w:rPr>
                <w:sz w:val="20"/>
              </w:rPr>
              <w:t>Natural person ................</w:t>
            </w:r>
          </w:p>
        </w:tc>
        <w:tc>
          <w:tcPr>
            <w:tcW w:w="4253" w:type="dxa"/>
          </w:tcPr>
          <w:p w:rsidR="00774D40" w:rsidRDefault="00774D40">
            <w:pPr>
              <w:pStyle w:val="yTableNAm"/>
              <w:tabs>
                <w:tab w:val="clear" w:pos="567"/>
              </w:tabs>
              <w:ind w:left="425" w:hanging="425"/>
              <w:rPr>
                <w:sz w:val="20"/>
              </w:rPr>
            </w:pPr>
            <w:r>
              <w:rPr>
                <w:sz w:val="20"/>
              </w:rPr>
              <w:t>(a)</w:t>
            </w:r>
            <w:r>
              <w:rPr>
                <w:sz w:val="20"/>
              </w:rPr>
              <w:tab/>
              <w:t>full name;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(b)</w:t>
            </w:r>
            <w:r>
              <w:rPr>
                <w:sz w:val="20"/>
              </w:rPr>
              <w:tab/>
              <w:t>any other name used now or previously;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(c)</w:t>
            </w:r>
            <w:r>
              <w:rPr>
                <w:sz w:val="20"/>
              </w:rPr>
              <w:tab/>
              <w:t>present residential address;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(e)</w:t>
            </w:r>
            <w:r>
              <w:rPr>
                <w:sz w:val="20"/>
              </w:rPr>
              <w:tab/>
              <w:t>date and place of birth;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(f)</w:t>
            </w:r>
            <w:r>
              <w:rPr>
                <w:sz w:val="20"/>
              </w:rPr>
              <w:tab/>
              <w:t>citizenship;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(h)</w:t>
            </w:r>
            <w:r>
              <w:rPr>
                <w:sz w:val="20"/>
              </w:rPr>
              <w:tab/>
              <w:t>present occupation, and name and address of employer;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i/>
                <w:iCs/>
                <w:sz w:val="20"/>
              </w:rPr>
            </w:pPr>
            <w:r>
              <w:rPr>
                <w:i/>
                <w:iCs/>
                <w:sz w:val="20"/>
              </w:rPr>
              <w:t>[(j)</w:t>
            </w:r>
            <w:r>
              <w:rPr>
                <w:i/>
                <w:iCs/>
                <w:sz w:val="20"/>
              </w:rPr>
              <w:tab/>
              <w:t>deleted]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rsidR="00774D40">
        <w:tc>
          <w:tcPr>
            <w:tcW w:w="567" w:type="dxa"/>
          </w:tcPr>
          <w:p w:rsidR="00774D40" w:rsidRDefault="00774D40">
            <w:pPr>
              <w:pStyle w:val="yTableNAm"/>
              <w:keepNext/>
              <w:keepLines/>
              <w:rPr>
                <w:sz w:val="20"/>
              </w:rPr>
            </w:pPr>
          </w:p>
        </w:tc>
        <w:tc>
          <w:tcPr>
            <w:tcW w:w="2296" w:type="dxa"/>
          </w:tcPr>
          <w:p w:rsidR="00774D40" w:rsidRDefault="00774D40">
            <w:pPr>
              <w:pStyle w:val="yTableNAm"/>
              <w:keepNext/>
              <w:keepLines/>
              <w:rPr>
                <w:sz w:val="20"/>
              </w:rPr>
            </w:pPr>
          </w:p>
        </w:tc>
        <w:tc>
          <w:tcPr>
            <w:tcW w:w="4253" w:type="dxa"/>
          </w:tcPr>
          <w:p w:rsidR="00774D40" w:rsidRDefault="00774D40">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539"/>
              </w:tabs>
              <w:ind w:left="965" w:hanging="965"/>
              <w:rPr>
                <w:sz w:val="20"/>
              </w:rPr>
            </w:pPr>
            <w:r>
              <w:rPr>
                <w:sz w:val="20"/>
              </w:rPr>
              <w:tab/>
              <w:t>(i)</w:t>
            </w:r>
            <w:r>
              <w:rPr>
                <w:sz w:val="20"/>
              </w:rPr>
              <w:tab/>
              <w:t>a director; or</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398" w:hanging="398"/>
              <w:rPr>
                <w:sz w:val="20"/>
              </w:rPr>
            </w:pPr>
            <w:r>
              <w:rPr>
                <w:sz w:val="20"/>
              </w:rPr>
              <w:tab/>
              <w:t>or any such administration pending.</w:t>
            </w:r>
          </w:p>
        </w:tc>
      </w:tr>
      <w:tr w:rsidR="00774D40">
        <w:tc>
          <w:tcPr>
            <w:tcW w:w="567" w:type="dxa"/>
          </w:tcPr>
          <w:p w:rsidR="00774D40" w:rsidRDefault="00774D40">
            <w:pPr>
              <w:pStyle w:val="yTableNAm"/>
              <w:rPr>
                <w:sz w:val="20"/>
              </w:rPr>
            </w:pPr>
            <w:r>
              <w:rPr>
                <w:sz w:val="20"/>
              </w:rPr>
              <w:t>2.</w:t>
            </w:r>
          </w:p>
        </w:tc>
        <w:tc>
          <w:tcPr>
            <w:tcW w:w="2296" w:type="dxa"/>
          </w:tcPr>
          <w:p w:rsidR="00774D40" w:rsidRDefault="00774D40">
            <w:pPr>
              <w:pStyle w:val="yTableNAm"/>
              <w:rPr>
                <w:sz w:val="20"/>
              </w:rPr>
            </w:pPr>
            <w:r>
              <w:rPr>
                <w:sz w:val="20"/>
              </w:rPr>
              <w:t>Company ..........................</w:t>
            </w:r>
          </w:p>
        </w:tc>
        <w:tc>
          <w:tcPr>
            <w:tcW w:w="4253" w:type="dxa"/>
          </w:tcPr>
          <w:p w:rsidR="00774D40" w:rsidRDefault="00774D40">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(d)</w:t>
            </w:r>
            <w:r>
              <w:rPr>
                <w:sz w:val="20"/>
              </w:rPr>
              <w:tab/>
              <w:t>a list of directors;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(e)</w:t>
            </w:r>
            <w:r>
              <w:rPr>
                <w:sz w:val="20"/>
              </w:rPr>
              <w:tab/>
              <w:t>in respect of each director, the details set out in item 1;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(f)</w:t>
            </w:r>
            <w:r>
              <w:rPr>
                <w:sz w:val="20"/>
              </w:rPr>
              <w:tab/>
              <w:t>in the case of a proprietary company —</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rsidR="00774D40" w:rsidRDefault="00774D40">
            <w:pPr>
              <w:pStyle w:val="yTableNAm"/>
              <w:tabs>
                <w:tab w:val="clear" w:pos="567"/>
                <w:tab w:val="left" w:pos="398"/>
                <w:tab w:val="left" w:pos="1087"/>
                <w:tab w:val="left" w:pos="1587"/>
              </w:tabs>
              <w:ind w:left="1587" w:hanging="1587"/>
              <w:rPr>
                <w:sz w:val="20"/>
              </w:rPr>
            </w:pPr>
            <w:r>
              <w:rPr>
                <w:sz w:val="20"/>
              </w:rPr>
              <w:tab/>
              <w:t>and</w:t>
            </w:r>
          </w:p>
        </w:tc>
      </w:tr>
      <w:tr w:rsidR="00774D40">
        <w:tc>
          <w:tcPr>
            <w:tcW w:w="567" w:type="dxa"/>
          </w:tcPr>
          <w:p w:rsidR="00774D40" w:rsidRDefault="00774D40">
            <w:pPr>
              <w:pStyle w:val="yTableNAm"/>
              <w:keepNext/>
              <w:keepLines/>
              <w:rPr>
                <w:sz w:val="20"/>
              </w:rPr>
            </w:pPr>
          </w:p>
        </w:tc>
        <w:tc>
          <w:tcPr>
            <w:tcW w:w="2296" w:type="dxa"/>
          </w:tcPr>
          <w:p w:rsidR="00774D40" w:rsidRDefault="00774D40">
            <w:pPr>
              <w:pStyle w:val="yTableNAm"/>
              <w:keepNext/>
              <w:keepLines/>
              <w:rPr>
                <w:sz w:val="20"/>
              </w:rPr>
            </w:pPr>
          </w:p>
        </w:tc>
        <w:tc>
          <w:tcPr>
            <w:tcW w:w="4253" w:type="dxa"/>
          </w:tcPr>
          <w:p w:rsidR="00774D40" w:rsidRDefault="00774D40">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rsidR="00774D40">
        <w:tc>
          <w:tcPr>
            <w:tcW w:w="567" w:type="dxa"/>
          </w:tcPr>
          <w:p w:rsidR="00774D40" w:rsidRDefault="00774D40">
            <w:pPr>
              <w:pStyle w:val="yTableNAm"/>
              <w:rPr>
                <w:sz w:val="20"/>
              </w:rPr>
            </w:pPr>
            <w:r>
              <w:rPr>
                <w:sz w:val="20"/>
              </w:rPr>
              <w:t>3.</w:t>
            </w:r>
          </w:p>
        </w:tc>
        <w:tc>
          <w:tcPr>
            <w:tcW w:w="2296" w:type="dxa"/>
          </w:tcPr>
          <w:p w:rsidR="00774D40" w:rsidRDefault="00774D40">
            <w:pPr>
              <w:pStyle w:val="yTableNAm"/>
              <w:rPr>
                <w:sz w:val="20"/>
              </w:rPr>
            </w:pPr>
            <w:r>
              <w:rPr>
                <w:sz w:val="20"/>
              </w:rPr>
              <w:t>Club or other body of persons .............................</w:t>
            </w:r>
          </w:p>
        </w:tc>
        <w:tc>
          <w:tcPr>
            <w:tcW w:w="4253" w:type="dxa"/>
          </w:tcPr>
          <w:p w:rsidR="00774D40" w:rsidRDefault="00774D40">
            <w:pPr>
              <w:pStyle w:val="yTableNAm"/>
              <w:tabs>
                <w:tab w:val="clear" w:pos="567"/>
              </w:tabs>
              <w:spacing w:before="0"/>
              <w:ind w:left="425" w:hanging="425"/>
              <w:rPr>
                <w:sz w:val="20"/>
              </w:rPr>
            </w:pPr>
          </w:p>
          <w:p w:rsidR="00774D40" w:rsidRDefault="00774D40">
            <w:pPr>
              <w:pStyle w:val="yTableNAm"/>
              <w:tabs>
                <w:tab w:val="clear" w:pos="567"/>
              </w:tabs>
              <w:ind w:left="425" w:hanging="425"/>
              <w:rPr>
                <w:sz w:val="20"/>
              </w:rPr>
            </w:pPr>
            <w:r>
              <w:rPr>
                <w:sz w:val="20"/>
              </w:rPr>
              <w:t>(a)</w:t>
            </w:r>
            <w:r>
              <w:rPr>
                <w:sz w:val="20"/>
              </w:rPr>
              <w:tab/>
              <w:t>full name and address for service of documents;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(b)</w:t>
            </w:r>
            <w:r>
              <w:rPr>
                <w:sz w:val="20"/>
              </w:rPr>
              <w:tab/>
              <w:t>date and place of formation;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(c)</w:t>
            </w:r>
            <w:r>
              <w:rPr>
                <w:sz w:val="20"/>
              </w:rPr>
              <w:tab/>
              <w:t>any change of name in the past 2 years;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rsidR="00774D40">
        <w:tc>
          <w:tcPr>
            <w:tcW w:w="567" w:type="dxa"/>
          </w:tcPr>
          <w:p w:rsidR="00774D40" w:rsidRDefault="00774D40">
            <w:pPr>
              <w:pStyle w:val="yTableNAm"/>
              <w:rPr>
                <w:sz w:val="20"/>
              </w:rPr>
            </w:pPr>
          </w:p>
        </w:tc>
        <w:tc>
          <w:tcPr>
            <w:tcW w:w="2296" w:type="dxa"/>
          </w:tcPr>
          <w:p w:rsidR="00774D40" w:rsidRDefault="00774D40">
            <w:pPr>
              <w:pStyle w:val="yTableNAm"/>
              <w:rPr>
                <w:sz w:val="20"/>
              </w:rPr>
            </w:pPr>
          </w:p>
        </w:tc>
        <w:tc>
          <w:tcPr>
            <w:tcW w:w="4253" w:type="dxa"/>
          </w:tcPr>
          <w:p w:rsidR="00774D40" w:rsidRDefault="00774D40">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rsidR="00774D40">
        <w:tc>
          <w:tcPr>
            <w:tcW w:w="567" w:type="dxa"/>
            <w:tcBorders>
              <w:bottom w:val="single" w:sz="4" w:space="0" w:color="auto"/>
            </w:tcBorders>
          </w:tcPr>
          <w:p w:rsidR="00774D40" w:rsidRDefault="00774D40">
            <w:pPr>
              <w:pStyle w:val="yTableNAm"/>
              <w:rPr>
                <w:sz w:val="20"/>
              </w:rPr>
            </w:pPr>
          </w:p>
        </w:tc>
        <w:tc>
          <w:tcPr>
            <w:tcW w:w="2296" w:type="dxa"/>
            <w:tcBorders>
              <w:bottom w:val="single" w:sz="4" w:space="0" w:color="auto"/>
            </w:tcBorders>
          </w:tcPr>
          <w:p w:rsidR="00774D40" w:rsidRDefault="00774D40">
            <w:pPr>
              <w:pStyle w:val="yTableNAm"/>
              <w:rPr>
                <w:sz w:val="20"/>
              </w:rPr>
            </w:pPr>
          </w:p>
        </w:tc>
        <w:tc>
          <w:tcPr>
            <w:tcW w:w="4253" w:type="dxa"/>
            <w:tcBorders>
              <w:bottom w:val="single" w:sz="4" w:space="0" w:color="auto"/>
            </w:tcBorders>
          </w:tcPr>
          <w:p w:rsidR="00774D40" w:rsidRDefault="00774D40">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rsidR="00774D40" w:rsidRDefault="00774D40">
      <w:pPr>
        <w:pStyle w:val="yFootnotesection"/>
      </w:pPr>
      <w:r>
        <w:tab/>
        <w:t>[Schedule 2 amended: Gazette 22 May 1998 p. 2944; 6 Oct 1998 p. 5567; 28 Sep 2001 p. 5357</w:t>
      </w:r>
      <w:r>
        <w:noBreakHyphen/>
        <w:t>8; 30 Jun 2003 p. 2612; 24 Oct 2008 p. 4683</w:t>
      </w:r>
      <w:r>
        <w:noBreakHyphen/>
        <w:t>4.]</w:t>
      </w:r>
    </w:p>
    <w:p w:rsidR="00774D40" w:rsidRDefault="00774D40">
      <w:pPr>
        <w:pStyle w:val="yScheduleHeading"/>
      </w:pPr>
      <w:bookmarkStart w:id="110" w:name="_Toc75163709"/>
      <w:bookmarkStart w:id="111" w:name="_Toc75164774"/>
      <w:bookmarkStart w:id="112" w:name="_Toc75169633"/>
      <w:bookmarkStart w:id="113" w:name="_Toc75170107"/>
      <w:r>
        <w:rPr>
          <w:rStyle w:val="CharSchNo"/>
        </w:rPr>
        <w:lastRenderedPageBreak/>
        <w:t>Schedule 3</w:t>
      </w:r>
      <w:r>
        <w:t> — </w:t>
      </w:r>
      <w:r>
        <w:rPr>
          <w:rStyle w:val="CharSchText"/>
        </w:rPr>
        <w:t>Fees</w:t>
      </w:r>
      <w:bookmarkEnd w:id="110"/>
      <w:bookmarkEnd w:id="111"/>
      <w:bookmarkEnd w:id="112"/>
      <w:bookmarkEnd w:id="113"/>
    </w:p>
    <w:p w:rsidR="00774D40" w:rsidRDefault="00774D40">
      <w:pPr>
        <w:pStyle w:val="yShoulderClause"/>
      </w:pPr>
      <w:r>
        <w:t>[r. 11, 14ADF, 18B, 26 and 27A]</w:t>
      </w:r>
    </w:p>
    <w:p w:rsidR="00774D40" w:rsidRDefault="00774D40">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rsidR="00774D40">
        <w:trPr>
          <w:tblHeader/>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s>
              <w:jc w:val="center"/>
              <w:rPr>
                <w:b/>
              </w:rPr>
            </w:pPr>
            <w:r>
              <w:rPr>
                <w:b/>
              </w:rPr>
              <w:t>Fee</w:t>
            </w:r>
            <w:r>
              <w:rPr>
                <w:b/>
              </w:rPr>
              <w:br/>
              <w:t>$</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3 620.50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928.50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889.00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612.00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301.00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6.</w:t>
            </w:r>
          </w:p>
        </w:tc>
        <w:tc>
          <w:tcPr>
            <w:tcW w:w="5270" w:type="dxa"/>
            <w:tcBorders>
              <w:top w:val="single" w:sz="4" w:space="0" w:color="auto"/>
              <w:left w:val="single" w:sz="4" w:space="0" w:color="auto"/>
              <w:bottom w:val="nil"/>
              <w:right w:val="single" w:sz="4" w:space="0" w:color="auto"/>
            </w:tcBorders>
          </w:tcPr>
          <w:p w:rsidR="00774D40" w:rsidRDefault="00774D40">
            <w:pPr>
              <w:pStyle w:val="yTableNAm"/>
              <w:tabs>
                <w:tab w:val="clear" w:pos="567"/>
                <w:tab w:val="left" w:pos="518"/>
                <w:tab w:val="right" w:leader="dot" w:pos="6237"/>
              </w:tabs>
            </w:pPr>
            <w:r>
              <w:t xml:space="preserve">Application for an occasional licence if the anticipated number of patrons is — </w:t>
            </w:r>
          </w:p>
          <w:p w:rsidR="00774D40" w:rsidRDefault="00774D40">
            <w:pPr>
              <w:pStyle w:val="yTableNAm"/>
              <w:tabs>
                <w:tab w:val="clear" w:pos="567"/>
                <w:tab w:val="left" w:pos="518"/>
                <w:tab w:val="right" w:leader="dot" w:pos="6237"/>
              </w:tabs>
            </w:pPr>
            <w:r>
              <w:t>(a)</w:t>
            </w:r>
            <w:r>
              <w:tab/>
              <w:t xml:space="preserve">up to 250 </w:t>
            </w:r>
            <w:r>
              <w:tab/>
            </w:r>
          </w:p>
          <w:p w:rsidR="00774D40" w:rsidRDefault="00774D40">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p w:rsidR="00774D40" w:rsidRDefault="00774D40">
            <w:pPr>
              <w:pStyle w:val="yTableNAm"/>
              <w:tabs>
                <w:tab w:val="clear" w:pos="567"/>
                <w:tab w:val="right" w:pos="659"/>
              </w:tabs>
              <w:ind w:right="48"/>
              <w:jc w:val="right"/>
              <w:rPr>
                <w:szCs w:val="22"/>
              </w:rPr>
            </w:pPr>
            <w:r>
              <w:rPr>
                <w:szCs w:val="22"/>
              </w:rPr>
              <w:t>54.50</w:t>
            </w:r>
          </w:p>
          <w:p w:rsidR="00774D40" w:rsidRDefault="00774D40">
            <w:pPr>
              <w:pStyle w:val="yTableNAm"/>
              <w:tabs>
                <w:tab w:val="clear" w:pos="567"/>
                <w:tab w:val="right" w:pos="659"/>
              </w:tabs>
              <w:ind w:right="48"/>
              <w:jc w:val="right"/>
            </w:pPr>
            <w:r>
              <w:rPr>
                <w:szCs w:val="22"/>
              </w:rPr>
              <w:t>114.50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18"/>
                <w:tab w:val="right" w:leader="dot" w:pos="6237"/>
              </w:tabs>
            </w:pPr>
            <w:r>
              <w:t>(c)</w:t>
            </w:r>
            <w:r>
              <w:tab/>
              <w:t xml:space="preserve">between 501 and 1 000 </w:t>
            </w:r>
            <w:r>
              <w:tab/>
            </w:r>
          </w:p>
          <w:p w:rsidR="00774D40" w:rsidRDefault="00774D40">
            <w:pPr>
              <w:pStyle w:val="yTableNAm"/>
              <w:tabs>
                <w:tab w:val="clear" w:pos="567"/>
                <w:tab w:val="left" w:pos="518"/>
                <w:tab w:val="right" w:leader="dot" w:pos="6237"/>
              </w:tabs>
            </w:pPr>
            <w:r>
              <w:t>(d)</w:t>
            </w:r>
            <w:r>
              <w:tab/>
              <w:t xml:space="preserve">between 1 001 and 5 000 </w:t>
            </w:r>
            <w:r>
              <w:tab/>
            </w:r>
          </w:p>
          <w:p w:rsidR="00774D40" w:rsidRDefault="00774D40">
            <w:pPr>
              <w:pStyle w:val="yTableNAm"/>
              <w:tabs>
                <w:tab w:val="clear" w:pos="567"/>
                <w:tab w:val="left" w:pos="518"/>
                <w:tab w:val="right" w:leader="dot" w:pos="6237"/>
              </w:tabs>
            </w:pPr>
            <w:r>
              <w:t>(e)</w:t>
            </w:r>
            <w:r>
              <w:tab/>
              <w:t xml:space="preserve">between 5 001 and 10 000 </w:t>
            </w:r>
            <w:r>
              <w:tab/>
            </w:r>
          </w:p>
          <w:p w:rsidR="00774D40" w:rsidRDefault="00774D40">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235.00</w:t>
            </w:r>
          </w:p>
          <w:p w:rsidR="00774D40" w:rsidRDefault="00774D40">
            <w:pPr>
              <w:pStyle w:val="yTableNAm"/>
              <w:tabs>
                <w:tab w:val="clear" w:pos="567"/>
                <w:tab w:val="right" w:pos="659"/>
              </w:tabs>
              <w:ind w:right="48"/>
              <w:jc w:val="right"/>
            </w:pPr>
            <w:r>
              <w:rPr>
                <w:szCs w:val="22"/>
              </w:rPr>
              <w:t>1 190.50</w:t>
            </w:r>
          </w:p>
          <w:p w:rsidR="00774D40" w:rsidRDefault="00774D40">
            <w:pPr>
              <w:pStyle w:val="yTableNAm"/>
              <w:tabs>
                <w:tab w:val="clear" w:pos="567"/>
                <w:tab w:val="right" w:pos="659"/>
              </w:tabs>
              <w:ind w:right="48"/>
              <w:jc w:val="right"/>
            </w:pPr>
            <w:r>
              <w:rPr>
                <w:szCs w:val="22"/>
              </w:rPr>
              <w:t>2 384.00</w:t>
            </w:r>
          </w:p>
          <w:p w:rsidR="00774D40" w:rsidRDefault="00774D40">
            <w:pPr>
              <w:pStyle w:val="yTableNAm"/>
              <w:tabs>
                <w:tab w:val="clear" w:pos="567"/>
                <w:tab w:val="right" w:pos="659"/>
              </w:tabs>
              <w:ind w:right="48"/>
              <w:jc w:val="right"/>
            </w:pPr>
            <w:r>
              <w:rPr>
                <w:szCs w:val="22"/>
              </w:rPr>
              <w:t>4 779.50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7.</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right" w:leader="dot" w:pos="6237"/>
              </w:tabs>
              <w:ind w:left="530" w:hanging="530"/>
            </w:pPr>
            <w:r>
              <w:t>(a)</w:t>
            </w:r>
            <w:r>
              <w:tab/>
              <w:t xml:space="preserve">issued for the purpose referred to in section 60(4)(ca) — </w:t>
            </w:r>
          </w:p>
          <w:p w:rsidR="00774D40" w:rsidRDefault="00774D40">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rsidR="00774D40" w:rsidRDefault="00774D40">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 w:val="right" w:leader="dot" w:pos="6237"/>
              </w:tabs>
              <w:ind w:right="48"/>
              <w:jc w:val="right"/>
            </w:pPr>
          </w:p>
          <w:p w:rsidR="00774D40" w:rsidRDefault="00774D40">
            <w:pPr>
              <w:pStyle w:val="yTableNAm"/>
              <w:tabs>
                <w:tab w:val="clear" w:pos="567"/>
                <w:tab w:val="right" w:pos="659"/>
                <w:tab w:val="right" w:leader="dot" w:pos="6237"/>
              </w:tabs>
              <w:ind w:right="48"/>
              <w:jc w:val="right"/>
              <w:rPr>
                <w:szCs w:val="22"/>
              </w:rPr>
            </w:pPr>
            <w:r>
              <w:rPr>
                <w:szCs w:val="22"/>
              </w:rPr>
              <w:t>54.50</w:t>
            </w:r>
          </w:p>
          <w:p w:rsidR="00774D40" w:rsidRDefault="00774D40">
            <w:pPr>
              <w:pStyle w:val="yTableNAm"/>
              <w:tabs>
                <w:tab w:val="clear" w:pos="567"/>
                <w:tab w:val="right" w:pos="659"/>
                <w:tab w:val="right" w:leader="dot" w:pos="6237"/>
              </w:tabs>
              <w:ind w:right="48"/>
              <w:jc w:val="right"/>
            </w:pPr>
            <w:r>
              <w:rPr>
                <w:szCs w:val="22"/>
              </w:rPr>
              <w:t>488.00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right" w:leader="dot" w:pos="6237"/>
              </w:tabs>
              <w:ind w:left="516" w:hanging="516"/>
            </w:pPr>
            <w:r>
              <w:t>(b)</w:t>
            </w:r>
            <w:r>
              <w:tab/>
              <w:t xml:space="preserve">issued for the purpose referred to in </w:t>
            </w:r>
            <w:r>
              <w:br/>
              <w:t xml:space="preserve">section 60(4)(e) </w:t>
            </w:r>
            <w:r>
              <w:tab/>
            </w:r>
          </w:p>
          <w:p w:rsidR="00774D40" w:rsidRDefault="00774D40">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364.00</w:t>
            </w:r>
          </w:p>
          <w:p w:rsidR="00774D40" w:rsidRDefault="00774D40">
            <w:pPr>
              <w:pStyle w:val="yTableNAm"/>
              <w:tabs>
                <w:tab w:val="clear" w:pos="567"/>
                <w:tab w:val="right" w:pos="659"/>
              </w:tabs>
              <w:ind w:right="48"/>
              <w:jc w:val="right"/>
            </w:pPr>
            <w:r>
              <w:br/>
            </w:r>
            <w:r>
              <w:rPr>
                <w:szCs w:val="22"/>
              </w:rPr>
              <w:t>364.00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943"/>
              </w:tabs>
              <w:ind w:left="518" w:hanging="518"/>
            </w:pPr>
            <w:r>
              <w:t>(d)</w:t>
            </w:r>
            <w:r>
              <w:tab/>
              <w:t xml:space="preserve">issued for the purpose referred to in section 60(4)(ia) — </w:t>
            </w:r>
          </w:p>
          <w:p w:rsidR="00774D40" w:rsidRDefault="00774D40">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rsidR="00774D40" w:rsidRDefault="00774D40">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rPr>
                <w:szCs w:val="22"/>
              </w:rPr>
            </w:pPr>
            <w:r>
              <w:rPr>
                <w:szCs w:val="22"/>
              </w:rPr>
              <w:t>364.00</w:t>
            </w:r>
          </w:p>
          <w:p w:rsidR="00774D40" w:rsidRDefault="00774D40">
            <w:pPr>
              <w:pStyle w:val="yTableNAm"/>
              <w:tabs>
                <w:tab w:val="clear" w:pos="567"/>
                <w:tab w:val="right" w:pos="659"/>
              </w:tabs>
              <w:ind w:right="48"/>
              <w:jc w:val="right"/>
              <w:rPr>
                <w:szCs w:val="22"/>
              </w:rPr>
            </w:pPr>
            <w:r>
              <w:rPr>
                <w:szCs w:val="22"/>
              </w:rPr>
              <w:t>306.50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rPr>
                <w:szCs w:val="22"/>
              </w:rPr>
            </w:pPr>
            <w:r>
              <w:rPr>
                <w:szCs w:val="22"/>
              </w:rPr>
              <w:t>1 224.00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8.</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114.50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235.00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1 190.50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2 384.00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4 779.50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44.50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lastRenderedPageBreak/>
              <w:t>10.</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t>186.50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t>61.50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t>16.00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11.</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168.00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t>131.50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12.</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t>53.50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t>10.00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13.</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165.00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113.50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417.00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242.50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t>36.50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76.00</w:t>
            </w:r>
          </w:p>
        </w:tc>
      </w:tr>
      <w:tr w:rsidR="00774D40">
        <w:trPr>
          <w:cantSplit/>
        </w:trPr>
        <w:tc>
          <w:tcPr>
            <w:tcW w:w="684" w:type="dxa"/>
            <w:tcBorders>
              <w:top w:val="single" w:sz="4" w:space="0" w:color="auto"/>
              <w:left w:val="single" w:sz="4" w:space="0" w:color="auto"/>
              <w:bottom w:val="nil"/>
              <w:right w:val="single" w:sz="4" w:space="0" w:color="auto"/>
            </w:tcBorders>
          </w:tcPr>
          <w:p w:rsidR="00774D40" w:rsidRDefault="00774D40">
            <w:pPr>
              <w:pStyle w:val="yTableNAm"/>
            </w:pPr>
            <w:r>
              <w:t>18.</w:t>
            </w:r>
          </w:p>
        </w:tc>
        <w:tc>
          <w:tcPr>
            <w:tcW w:w="5270" w:type="dxa"/>
            <w:tcBorders>
              <w:top w:val="single" w:sz="4" w:space="0" w:color="auto"/>
              <w:left w:val="single" w:sz="4" w:space="0" w:color="auto"/>
              <w:bottom w:val="nil"/>
              <w:right w:val="single" w:sz="4" w:space="0" w:color="auto"/>
            </w:tcBorders>
          </w:tcPr>
          <w:p w:rsidR="00774D40" w:rsidRDefault="00774D40">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248.50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114.50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235.00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1 190.50</w:t>
            </w:r>
          </w:p>
        </w:tc>
      </w:tr>
      <w:tr w:rsidR="00774D40">
        <w:trPr>
          <w:cantSplit/>
        </w:trPr>
        <w:tc>
          <w:tcPr>
            <w:tcW w:w="684" w:type="dxa"/>
            <w:tcBorders>
              <w:top w:val="nil"/>
              <w:left w:val="single" w:sz="4" w:space="0" w:color="auto"/>
              <w:bottom w:val="nil"/>
              <w:right w:val="single" w:sz="4" w:space="0" w:color="auto"/>
            </w:tcBorders>
          </w:tcPr>
          <w:p w:rsidR="00774D40" w:rsidRDefault="00774D40">
            <w:pPr>
              <w:pStyle w:val="yTableNAm"/>
            </w:pPr>
          </w:p>
        </w:tc>
        <w:tc>
          <w:tcPr>
            <w:tcW w:w="5270" w:type="dxa"/>
            <w:tcBorders>
              <w:top w:val="nil"/>
              <w:left w:val="single" w:sz="4" w:space="0" w:color="auto"/>
              <w:bottom w:val="nil"/>
              <w:right w:val="single" w:sz="4" w:space="0" w:color="auto"/>
            </w:tcBorders>
          </w:tcPr>
          <w:p w:rsidR="00774D40" w:rsidRDefault="00774D40">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rsidR="00774D40" w:rsidRDefault="00774D40">
            <w:pPr>
              <w:pStyle w:val="yTableNAm"/>
              <w:tabs>
                <w:tab w:val="clear" w:pos="567"/>
                <w:tab w:val="right" w:pos="659"/>
              </w:tabs>
              <w:ind w:right="48"/>
              <w:jc w:val="right"/>
            </w:pPr>
            <w:r>
              <w:rPr>
                <w:szCs w:val="22"/>
              </w:rPr>
              <w:t>2 384.00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4 779.50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45.50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289.00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242.50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253.50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230.00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rPr>
                <w:szCs w:val="22"/>
              </w:rPr>
              <w:t>276.00</w:t>
            </w:r>
          </w:p>
        </w:tc>
      </w:tr>
      <w:tr w:rsidR="00774D40">
        <w:trPr>
          <w:cantSplit/>
        </w:trPr>
        <w:tc>
          <w:tcPr>
            <w:tcW w:w="684" w:type="dxa"/>
            <w:tcBorders>
              <w:top w:val="single" w:sz="4" w:space="0" w:color="auto"/>
              <w:left w:val="single" w:sz="4" w:space="0" w:color="auto"/>
              <w:bottom w:val="single" w:sz="4" w:space="0" w:color="auto"/>
              <w:right w:val="single" w:sz="4" w:space="0" w:color="auto"/>
            </w:tcBorders>
          </w:tcPr>
          <w:p w:rsidR="00774D40" w:rsidRDefault="00774D40">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rsidR="00774D40" w:rsidRDefault="00774D40">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rsidR="00774D40" w:rsidRDefault="00774D40">
            <w:pPr>
              <w:pStyle w:val="yTableNAm"/>
              <w:keepNext/>
              <w:tabs>
                <w:tab w:val="clear" w:pos="567"/>
                <w:tab w:val="right" w:pos="659"/>
              </w:tabs>
              <w:ind w:right="48"/>
              <w:jc w:val="right"/>
            </w:pPr>
            <w:r>
              <w:rPr>
                <w:szCs w:val="22"/>
              </w:rPr>
              <w:t>66.50</w:t>
            </w:r>
          </w:p>
        </w:tc>
      </w:tr>
      <w:tr w:rsidR="00774D40">
        <w:trPr>
          <w:cantSplit/>
        </w:trPr>
        <w:tc>
          <w:tcPr>
            <w:tcW w:w="684" w:type="dxa"/>
          </w:tcPr>
          <w:p w:rsidR="00774D40" w:rsidRDefault="00774D40">
            <w:pPr>
              <w:pStyle w:val="yTableNAm"/>
            </w:pPr>
            <w:r>
              <w:t>26.</w:t>
            </w:r>
          </w:p>
        </w:tc>
        <w:tc>
          <w:tcPr>
            <w:tcW w:w="5270" w:type="dxa"/>
          </w:tcPr>
          <w:p w:rsidR="00774D40" w:rsidRDefault="00774D40">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rsidR="00774D40" w:rsidRDefault="00774D40">
            <w:pPr>
              <w:pStyle w:val="yTableNAm"/>
              <w:tabs>
                <w:tab w:val="clear" w:pos="567"/>
                <w:tab w:val="right" w:pos="659"/>
              </w:tabs>
              <w:ind w:right="48"/>
              <w:jc w:val="right"/>
            </w:pPr>
            <w:r>
              <w:rPr>
                <w:szCs w:val="22"/>
              </w:rPr>
              <w:t>92.00</w:t>
            </w:r>
          </w:p>
        </w:tc>
      </w:tr>
      <w:tr w:rsidR="00774D40">
        <w:trPr>
          <w:cantSplit/>
        </w:trPr>
        <w:tc>
          <w:tcPr>
            <w:tcW w:w="684" w:type="dxa"/>
          </w:tcPr>
          <w:p w:rsidR="00774D40" w:rsidRDefault="00774D40">
            <w:pPr>
              <w:pStyle w:val="yTableNAm"/>
            </w:pPr>
            <w:r>
              <w:t>27.</w:t>
            </w:r>
          </w:p>
        </w:tc>
        <w:tc>
          <w:tcPr>
            <w:tcW w:w="5270" w:type="dxa"/>
          </w:tcPr>
          <w:p w:rsidR="00774D40" w:rsidRDefault="00774D40">
            <w:pPr>
              <w:pStyle w:val="yTableNAm"/>
              <w:tabs>
                <w:tab w:val="clear" w:pos="567"/>
                <w:tab w:val="right" w:leader="dot" w:pos="6237"/>
              </w:tabs>
            </w:pPr>
            <w:r>
              <w:t xml:space="preserve">Supply of a list of licensed premises on computer disk </w:t>
            </w:r>
            <w:r>
              <w:tab/>
            </w:r>
          </w:p>
        </w:tc>
        <w:tc>
          <w:tcPr>
            <w:tcW w:w="1114" w:type="dxa"/>
            <w:vAlign w:val="bottom"/>
          </w:tcPr>
          <w:p w:rsidR="00774D40" w:rsidRDefault="00774D40">
            <w:pPr>
              <w:pStyle w:val="yTableNAm"/>
              <w:tabs>
                <w:tab w:val="clear" w:pos="567"/>
                <w:tab w:val="right" w:pos="659"/>
              </w:tabs>
              <w:ind w:right="48"/>
              <w:jc w:val="right"/>
              <w:rPr>
                <w:rFonts w:ascii="Arial" w:hAnsi="Arial"/>
              </w:rPr>
            </w:pPr>
            <w:r>
              <w:rPr>
                <w:szCs w:val="22"/>
              </w:rPr>
              <w:t>60.50</w:t>
            </w:r>
          </w:p>
        </w:tc>
      </w:tr>
      <w:tr w:rsidR="00774D40">
        <w:trPr>
          <w:cantSplit/>
        </w:trPr>
        <w:tc>
          <w:tcPr>
            <w:tcW w:w="684" w:type="dxa"/>
          </w:tcPr>
          <w:p w:rsidR="00774D40" w:rsidRDefault="00774D40">
            <w:pPr>
              <w:pStyle w:val="yTableNAm"/>
            </w:pPr>
            <w:r>
              <w:t>28.</w:t>
            </w:r>
          </w:p>
        </w:tc>
        <w:tc>
          <w:tcPr>
            <w:tcW w:w="5270" w:type="dxa"/>
          </w:tcPr>
          <w:p w:rsidR="00774D40" w:rsidRDefault="00774D40">
            <w:pPr>
              <w:pStyle w:val="yTableNAm"/>
              <w:tabs>
                <w:tab w:val="clear" w:pos="567"/>
                <w:tab w:val="right" w:leader="dot" w:pos="6237"/>
              </w:tabs>
            </w:pPr>
            <w:r>
              <w:t xml:space="preserve">Supply of address labels for licensed premises </w:t>
            </w:r>
            <w:r>
              <w:tab/>
            </w:r>
          </w:p>
        </w:tc>
        <w:tc>
          <w:tcPr>
            <w:tcW w:w="1114" w:type="dxa"/>
            <w:vAlign w:val="bottom"/>
          </w:tcPr>
          <w:p w:rsidR="00774D40" w:rsidRDefault="00774D40">
            <w:pPr>
              <w:pStyle w:val="yTableNAm"/>
              <w:tabs>
                <w:tab w:val="clear" w:pos="567"/>
                <w:tab w:val="right" w:pos="659"/>
              </w:tabs>
              <w:ind w:right="48"/>
              <w:jc w:val="right"/>
            </w:pPr>
            <w:r>
              <w:rPr>
                <w:szCs w:val="22"/>
              </w:rPr>
              <w:t>148.00</w:t>
            </w:r>
          </w:p>
        </w:tc>
      </w:tr>
      <w:tr w:rsidR="00774D40">
        <w:trPr>
          <w:cantSplit/>
        </w:trPr>
        <w:tc>
          <w:tcPr>
            <w:tcW w:w="684" w:type="dxa"/>
          </w:tcPr>
          <w:p w:rsidR="00774D40" w:rsidRDefault="00774D40">
            <w:pPr>
              <w:pStyle w:val="yTableNAm"/>
            </w:pPr>
            <w:r>
              <w:t>29.</w:t>
            </w:r>
          </w:p>
        </w:tc>
        <w:tc>
          <w:tcPr>
            <w:tcW w:w="5270" w:type="dxa"/>
          </w:tcPr>
          <w:p w:rsidR="00774D40" w:rsidRDefault="00774D40">
            <w:pPr>
              <w:pStyle w:val="yTableNAm"/>
              <w:tabs>
                <w:tab w:val="clear" w:pos="567"/>
                <w:tab w:val="right" w:leader="dot" w:pos="6237"/>
              </w:tabs>
            </w:pPr>
            <w:r>
              <w:t xml:space="preserve">Supply of approved heading for advertising an application </w:t>
            </w:r>
            <w:r>
              <w:tab/>
            </w:r>
          </w:p>
        </w:tc>
        <w:tc>
          <w:tcPr>
            <w:tcW w:w="1114" w:type="dxa"/>
            <w:vAlign w:val="bottom"/>
          </w:tcPr>
          <w:p w:rsidR="00774D40" w:rsidRDefault="00774D40">
            <w:pPr>
              <w:pStyle w:val="yTableNAm"/>
              <w:tabs>
                <w:tab w:val="clear" w:pos="567"/>
                <w:tab w:val="right" w:pos="659"/>
              </w:tabs>
              <w:ind w:right="48"/>
              <w:jc w:val="right"/>
            </w:pPr>
            <w:r>
              <w:t>28.00</w:t>
            </w:r>
          </w:p>
        </w:tc>
      </w:tr>
      <w:tr w:rsidR="00774D40">
        <w:trPr>
          <w:cantSplit/>
        </w:trPr>
        <w:tc>
          <w:tcPr>
            <w:tcW w:w="684" w:type="dxa"/>
          </w:tcPr>
          <w:p w:rsidR="00774D40" w:rsidRDefault="00774D40">
            <w:pPr>
              <w:pStyle w:val="yTableNAm"/>
            </w:pPr>
            <w:r>
              <w:t>30.</w:t>
            </w:r>
          </w:p>
        </w:tc>
        <w:tc>
          <w:tcPr>
            <w:tcW w:w="5270" w:type="dxa"/>
          </w:tcPr>
          <w:p w:rsidR="00774D40" w:rsidRDefault="00774D40">
            <w:pPr>
              <w:pStyle w:val="yTableNAm"/>
              <w:tabs>
                <w:tab w:val="clear" w:pos="567"/>
                <w:tab w:val="right" w:leader="dot" w:pos="6237"/>
              </w:tabs>
            </w:pPr>
            <w:r>
              <w:t xml:space="preserve">Supply of copy of plan — per sheet </w:t>
            </w:r>
            <w:r>
              <w:tab/>
            </w:r>
          </w:p>
        </w:tc>
        <w:tc>
          <w:tcPr>
            <w:tcW w:w="1114" w:type="dxa"/>
            <w:vAlign w:val="bottom"/>
          </w:tcPr>
          <w:p w:rsidR="00774D40" w:rsidRDefault="00774D40">
            <w:pPr>
              <w:pStyle w:val="yTableNAm"/>
              <w:tabs>
                <w:tab w:val="clear" w:pos="567"/>
                <w:tab w:val="right" w:pos="659"/>
              </w:tabs>
              <w:ind w:right="48"/>
              <w:jc w:val="right"/>
            </w:pPr>
            <w:r>
              <w:t>28.00</w:t>
            </w:r>
            <w:r>
              <w:br/>
              <w:t>(up to a max. of 224.00)</w:t>
            </w:r>
          </w:p>
        </w:tc>
      </w:tr>
      <w:tr w:rsidR="00774D40">
        <w:trPr>
          <w:cantSplit/>
        </w:trPr>
        <w:tc>
          <w:tcPr>
            <w:tcW w:w="684" w:type="dxa"/>
          </w:tcPr>
          <w:p w:rsidR="00774D40" w:rsidRDefault="00774D40">
            <w:pPr>
              <w:pStyle w:val="yTableNAm"/>
            </w:pPr>
            <w:r>
              <w:lastRenderedPageBreak/>
              <w:t>31.</w:t>
            </w:r>
          </w:p>
        </w:tc>
        <w:tc>
          <w:tcPr>
            <w:tcW w:w="5270" w:type="dxa"/>
          </w:tcPr>
          <w:p w:rsidR="00774D40" w:rsidRDefault="00774D40">
            <w:pPr>
              <w:pStyle w:val="yTableNAm"/>
              <w:tabs>
                <w:tab w:val="clear" w:pos="567"/>
                <w:tab w:val="right" w:leader="dot" w:pos="6237"/>
              </w:tabs>
            </w:pPr>
            <w:r>
              <w:t xml:space="preserve">Supply of certified copy of plan defining licensed premises </w:t>
            </w:r>
            <w:r>
              <w:tab/>
            </w:r>
          </w:p>
        </w:tc>
        <w:tc>
          <w:tcPr>
            <w:tcW w:w="1114" w:type="dxa"/>
            <w:vAlign w:val="bottom"/>
          </w:tcPr>
          <w:p w:rsidR="00774D40" w:rsidRDefault="00774D40">
            <w:pPr>
              <w:pStyle w:val="yTableNAm"/>
              <w:tabs>
                <w:tab w:val="clear" w:pos="567"/>
                <w:tab w:val="right" w:pos="659"/>
              </w:tabs>
              <w:ind w:right="48"/>
              <w:jc w:val="right"/>
            </w:pPr>
            <w:r>
              <w:t>41.50</w:t>
            </w:r>
          </w:p>
        </w:tc>
      </w:tr>
      <w:tr w:rsidR="00774D40">
        <w:trPr>
          <w:cantSplit/>
        </w:trPr>
        <w:tc>
          <w:tcPr>
            <w:tcW w:w="684" w:type="dxa"/>
          </w:tcPr>
          <w:p w:rsidR="00774D40" w:rsidRDefault="00774D40">
            <w:pPr>
              <w:pStyle w:val="yTableNAm"/>
            </w:pPr>
            <w:r>
              <w:t>32.</w:t>
            </w:r>
          </w:p>
        </w:tc>
        <w:tc>
          <w:tcPr>
            <w:tcW w:w="5270" w:type="dxa"/>
          </w:tcPr>
          <w:p w:rsidR="00774D40" w:rsidRDefault="00774D40">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rsidR="00774D40" w:rsidRDefault="00774D40">
            <w:pPr>
              <w:pStyle w:val="yTableNAm"/>
              <w:tabs>
                <w:tab w:val="clear" w:pos="567"/>
                <w:tab w:val="right" w:pos="659"/>
              </w:tabs>
              <w:ind w:right="48"/>
              <w:jc w:val="right"/>
            </w:pPr>
            <w:r>
              <w:t>28.00</w:t>
            </w:r>
          </w:p>
        </w:tc>
      </w:tr>
      <w:tr w:rsidR="00774D40">
        <w:trPr>
          <w:cantSplit/>
        </w:trPr>
        <w:tc>
          <w:tcPr>
            <w:tcW w:w="684" w:type="dxa"/>
          </w:tcPr>
          <w:p w:rsidR="00774D40" w:rsidRDefault="00774D40">
            <w:pPr>
              <w:pStyle w:val="yTableNAm"/>
            </w:pPr>
            <w:r>
              <w:t>33.</w:t>
            </w:r>
          </w:p>
        </w:tc>
        <w:tc>
          <w:tcPr>
            <w:tcW w:w="5270" w:type="dxa"/>
          </w:tcPr>
          <w:p w:rsidR="00774D40" w:rsidRDefault="00774D40">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rsidR="00774D40" w:rsidRDefault="00774D40">
            <w:pPr>
              <w:pStyle w:val="yTableNAm"/>
              <w:tabs>
                <w:tab w:val="clear" w:pos="567"/>
                <w:tab w:val="right" w:leader="dot" w:pos="6237"/>
              </w:tabs>
            </w:pPr>
            <w:r>
              <w:rPr>
                <w:sz w:val="20"/>
              </w:rPr>
              <w:t>[In addition to the fee under item 32]</w:t>
            </w:r>
          </w:p>
        </w:tc>
        <w:tc>
          <w:tcPr>
            <w:tcW w:w="1114" w:type="dxa"/>
            <w:vAlign w:val="bottom"/>
          </w:tcPr>
          <w:p w:rsidR="00774D40" w:rsidRDefault="00774D40">
            <w:pPr>
              <w:pStyle w:val="yTableNAm"/>
              <w:tabs>
                <w:tab w:val="clear" w:pos="567"/>
                <w:tab w:val="right" w:leader="dot" w:pos="6237"/>
              </w:tabs>
              <w:jc w:val="right"/>
            </w:pPr>
            <w:r>
              <w:t>28.00</w:t>
            </w:r>
          </w:p>
          <w:p w:rsidR="00774D40" w:rsidRDefault="00774D40">
            <w:pPr>
              <w:pStyle w:val="yTableNAm"/>
              <w:tabs>
                <w:tab w:val="clear" w:pos="567"/>
                <w:tab w:val="right" w:pos="659"/>
              </w:tabs>
              <w:ind w:right="48"/>
              <w:jc w:val="right"/>
            </w:pPr>
          </w:p>
        </w:tc>
      </w:tr>
      <w:tr w:rsidR="00774D40">
        <w:trPr>
          <w:cantSplit/>
        </w:trPr>
        <w:tc>
          <w:tcPr>
            <w:tcW w:w="684" w:type="dxa"/>
          </w:tcPr>
          <w:p w:rsidR="00774D40" w:rsidRDefault="00774D40">
            <w:pPr>
              <w:pStyle w:val="yTableNAm"/>
            </w:pPr>
            <w:r>
              <w:t>34.</w:t>
            </w:r>
          </w:p>
        </w:tc>
        <w:tc>
          <w:tcPr>
            <w:tcW w:w="5270" w:type="dxa"/>
          </w:tcPr>
          <w:p w:rsidR="00774D40" w:rsidRDefault="00774D40">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rsidR="00774D40" w:rsidRDefault="00774D40">
            <w:pPr>
              <w:pStyle w:val="yTableNAm"/>
              <w:tabs>
                <w:tab w:val="clear" w:pos="567"/>
                <w:tab w:val="right" w:pos="659"/>
              </w:tabs>
              <w:ind w:right="48"/>
              <w:jc w:val="right"/>
            </w:pPr>
            <w:r>
              <w:t>4.00</w:t>
            </w:r>
          </w:p>
        </w:tc>
      </w:tr>
      <w:tr w:rsidR="00774D40">
        <w:trPr>
          <w:cantSplit/>
        </w:trPr>
        <w:tc>
          <w:tcPr>
            <w:tcW w:w="684" w:type="dxa"/>
          </w:tcPr>
          <w:p w:rsidR="00774D40" w:rsidRDefault="00774D40">
            <w:pPr>
              <w:pStyle w:val="yTableNAm"/>
            </w:pPr>
            <w:r>
              <w:t>35.</w:t>
            </w:r>
          </w:p>
        </w:tc>
        <w:tc>
          <w:tcPr>
            <w:tcW w:w="5270" w:type="dxa"/>
          </w:tcPr>
          <w:p w:rsidR="00774D40" w:rsidRDefault="00774D40">
            <w:pPr>
              <w:pStyle w:val="yTableNAm"/>
              <w:tabs>
                <w:tab w:val="clear" w:pos="567"/>
                <w:tab w:val="right" w:leader="dot" w:pos="6237"/>
              </w:tabs>
            </w:pPr>
            <w:r>
              <w:t xml:space="preserve">Issue of a summons to a witness </w:t>
            </w:r>
            <w:r>
              <w:tab/>
            </w:r>
          </w:p>
        </w:tc>
        <w:tc>
          <w:tcPr>
            <w:tcW w:w="1114" w:type="dxa"/>
            <w:vAlign w:val="bottom"/>
          </w:tcPr>
          <w:p w:rsidR="00774D40" w:rsidRDefault="00774D40">
            <w:pPr>
              <w:pStyle w:val="yTableNAm"/>
              <w:tabs>
                <w:tab w:val="clear" w:pos="567"/>
                <w:tab w:val="right" w:pos="659"/>
              </w:tabs>
              <w:ind w:right="48"/>
              <w:jc w:val="right"/>
            </w:pPr>
            <w:r>
              <w:t>23.00</w:t>
            </w:r>
          </w:p>
        </w:tc>
      </w:tr>
      <w:tr w:rsidR="00774D40">
        <w:trPr>
          <w:cantSplit/>
        </w:trPr>
        <w:tc>
          <w:tcPr>
            <w:tcW w:w="684" w:type="dxa"/>
          </w:tcPr>
          <w:p w:rsidR="00774D40" w:rsidRDefault="00774D40">
            <w:pPr>
              <w:pStyle w:val="yTableNAm"/>
            </w:pPr>
            <w:r>
              <w:t>36.</w:t>
            </w:r>
          </w:p>
        </w:tc>
        <w:tc>
          <w:tcPr>
            <w:tcW w:w="5270" w:type="dxa"/>
          </w:tcPr>
          <w:p w:rsidR="00774D40" w:rsidRDefault="00774D40">
            <w:pPr>
              <w:pStyle w:val="yTableNAm"/>
              <w:tabs>
                <w:tab w:val="clear" w:pos="567"/>
                <w:tab w:val="right" w:leader="dot" w:pos="6237"/>
              </w:tabs>
            </w:pPr>
            <w:r>
              <w:t xml:space="preserve">For a search of the database of records of licences — per licence </w:t>
            </w:r>
            <w:r>
              <w:tab/>
            </w:r>
          </w:p>
        </w:tc>
        <w:tc>
          <w:tcPr>
            <w:tcW w:w="1114" w:type="dxa"/>
            <w:vAlign w:val="bottom"/>
          </w:tcPr>
          <w:p w:rsidR="00774D40" w:rsidRDefault="00774D40">
            <w:pPr>
              <w:pStyle w:val="yTableNAm"/>
              <w:tabs>
                <w:tab w:val="clear" w:pos="567"/>
                <w:tab w:val="right" w:pos="659"/>
              </w:tabs>
              <w:ind w:right="48"/>
              <w:jc w:val="right"/>
            </w:pPr>
            <w:r>
              <w:t>41.50</w:t>
            </w:r>
          </w:p>
        </w:tc>
      </w:tr>
      <w:tr w:rsidR="00774D40">
        <w:trPr>
          <w:cantSplit/>
        </w:trPr>
        <w:tc>
          <w:tcPr>
            <w:tcW w:w="684" w:type="dxa"/>
          </w:tcPr>
          <w:p w:rsidR="00774D40" w:rsidRDefault="00774D40">
            <w:pPr>
              <w:pStyle w:val="yTableNAm"/>
            </w:pPr>
            <w:r>
              <w:t>37.</w:t>
            </w:r>
          </w:p>
        </w:tc>
        <w:tc>
          <w:tcPr>
            <w:tcW w:w="5270" w:type="dxa"/>
          </w:tcPr>
          <w:p w:rsidR="00774D40" w:rsidRDefault="00774D40">
            <w:pPr>
              <w:pStyle w:val="yTableNAm"/>
              <w:tabs>
                <w:tab w:val="clear" w:pos="567"/>
                <w:tab w:val="right" w:leader="dot" w:pos="6237"/>
              </w:tabs>
            </w:pPr>
            <w:r>
              <w:t xml:space="preserve">For a full search of a licence record </w:t>
            </w:r>
            <w:r>
              <w:tab/>
            </w:r>
          </w:p>
        </w:tc>
        <w:tc>
          <w:tcPr>
            <w:tcW w:w="1114" w:type="dxa"/>
            <w:vAlign w:val="bottom"/>
          </w:tcPr>
          <w:p w:rsidR="00774D40" w:rsidRDefault="00774D40">
            <w:pPr>
              <w:pStyle w:val="yTableNAm"/>
              <w:tabs>
                <w:tab w:val="clear" w:pos="567"/>
                <w:tab w:val="right" w:pos="659"/>
              </w:tabs>
              <w:ind w:right="48"/>
              <w:jc w:val="right"/>
            </w:pPr>
            <w:r>
              <w:rPr>
                <w:szCs w:val="22"/>
              </w:rPr>
              <w:t>53.50</w:t>
            </w:r>
          </w:p>
        </w:tc>
      </w:tr>
      <w:tr w:rsidR="00774D40">
        <w:trPr>
          <w:cantSplit/>
        </w:trPr>
        <w:tc>
          <w:tcPr>
            <w:tcW w:w="684" w:type="dxa"/>
            <w:tcBorders>
              <w:bottom w:val="nil"/>
            </w:tcBorders>
          </w:tcPr>
          <w:p w:rsidR="00774D40" w:rsidRDefault="00774D40">
            <w:pPr>
              <w:pStyle w:val="yTableNAm"/>
            </w:pPr>
            <w:r>
              <w:t>38.</w:t>
            </w:r>
          </w:p>
        </w:tc>
        <w:tc>
          <w:tcPr>
            <w:tcW w:w="5270" w:type="dxa"/>
            <w:tcBorders>
              <w:bottom w:val="nil"/>
            </w:tcBorders>
          </w:tcPr>
          <w:p w:rsidR="00774D40" w:rsidRDefault="00774D40">
            <w:pPr>
              <w:pStyle w:val="yTableNAm"/>
              <w:tabs>
                <w:tab w:val="clear" w:pos="567"/>
                <w:tab w:val="right" w:leader="dot" w:pos="6237"/>
              </w:tabs>
            </w:pPr>
            <w:r>
              <w:t xml:space="preserve">For a search of postcodes — </w:t>
            </w:r>
          </w:p>
        </w:tc>
        <w:tc>
          <w:tcPr>
            <w:tcW w:w="1114" w:type="dxa"/>
            <w:tcBorders>
              <w:bottom w:val="nil"/>
            </w:tcBorders>
            <w:vAlign w:val="bottom"/>
          </w:tcPr>
          <w:p w:rsidR="00774D40" w:rsidRDefault="00774D40">
            <w:pPr>
              <w:pStyle w:val="yTableNAm"/>
              <w:tabs>
                <w:tab w:val="clear" w:pos="567"/>
                <w:tab w:val="right" w:pos="659"/>
              </w:tabs>
              <w:ind w:right="48"/>
              <w:jc w:val="right"/>
            </w:pPr>
          </w:p>
        </w:tc>
      </w:tr>
      <w:tr w:rsidR="00774D40">
        <w:trPr>
          <w:cantSplit/>
        </w:trPr>
        <w:tc>
          <w:tcPr>
            <w:tcW w:w="684" w:type="dxa"/>
            <w:tcBorders>
              <w:top w:val="nil"/>
              <w:bottom w:val="nil"/>
            </w:tcBorders>
          </w:tcPr>
          <w:p w:rsidR="00774D40" w:rsidRDefault="00774D40">
            <w:pPr>
              <w:pStyle w:val="yTableNAm"/>
            </w:pPr>
          </w:p>
        </w:tc>
        <w:tc>
          <w:tcPr>
            <w:tcW w:w="5270" w:type="dxa"/>
            <w:tcBorders>
              <w:top w:val="nil"/>
              <w:bottom w:val="nil"/>
            </w:tcBorders>
          </w:tcPr>
          <w:p w:rsidR="00774D40" w:rsidRDefault="00774D40">
            <w:pPr>
              <w:pStyle w:val="yTableNAm"/>
              <w:tabs>
                <w:tab w:val="right" w:leader="dot" w:pos="6237"/>
              </w:tabs>
            </w:pPr>
            <w:r>
              <w:t>(a)</w:t>
            </w:r>
            <w:r>
              <w:tab/>
              <w:t xml:space="preserve">1 to 10 postcodes </w:t>
            </w:r>
            <w:r>
              <w:tab/>
            </w:r>
          </w:p>
        </w:tc>
        <w:tc>
          <w:tcPr>
            <w:tcW w:w="1114" w:type="dxa"/>
            <w:tcBorders>
              <w:top w:val="nil"/>
              <w:bottom w:val="nil"/>
            </w:tcBorders>
            <w:vAlign w:val="bottom"/>
          </w:tcPr>
          <w:p w:rsidR="00774D40" w:rsidRDefault="00774D40">
            <w:pPr>
              <w:pStyle w:val="yTableNAm"/>
              <w:tabs>
                <w:tab w:val="clear" w:pos="567"/>
                <w:tab w:val="right" w:pos="659"/>
              </w:tabs>
              <w:ind w:right="48"/>
              <w:jc w:val="right"/>
            </w:pPr>
            <w:r>
              <w:t>41.50</w:t>
            </w:r>
          </w:p>
        </w:tc>
      </w:tr>
      <w:tr w:rsidR="00774D40">
        <w:trPr>
          <w:cantSplit/>
        </w:trPr>
        <w:tc>
          <w:tcPr>
            <w:tcW w:w="684" w:type="dxa"/>
            <w:tcBorders>
              <w:top w:val="nil"/>
            </w:tcBorders>
          </w:tcPr>
          <w:p w:rsidR="00774D40" w:rsidRDefault="00774D40">
            <w:pPr>
              <w:pStyle w:val="yTableNAm"/>
            </w:pPr>
          </w:p>
        </w:tc>
        <w:tc>
          <w:tcPr>
            <w:tcW w:w="5270" w:type="dxa"/>
            <w:tcBorders>
              <w:top w:val="nil"/>
            </w:tcBorders>
          </w:tcPr>
          <w:p w:rsidR="00774D40" w:rsidRDefault="00774D40">
            <w:pPr>
              <w:pStyle w:val="yTableNAm"/>
              <w:tabs>
                <w:tab w:val="right" w:leader="dot" w:pos="6237"/>
              </w:tabs>
            </w:pPr>
            <w:r>
              <w:t>(b)</w:t>
            </w:r>
            <w:r>
              <w:tab/>
              <w:t xml:space="preserve">more than 10 postcodes </w:t>
            </w:r>
            <w:r>
              <w:tab/>
            </w:r>
          </w:p>
        </w:tc>
        <w:tc>
          <w:tcPr>
            <w:tcW w:w="1114" w:type="dxa"/>
            <w:tcBorders>
              <w:top w:val="nil"/>
            </w:tcBorders>
            <w:vAlign w:val="bottom"/>
          </w:tcPr>
          <w:p w:rsidR="00774D40" w:rsidRDefault="00774D40">
            <w:pPr>
              <w:pStyle w:val="yTableNAm"/>
              <w:tabs>
                <w:tab w:val="clear" w:pos="567"/>
                <w:tab w:val="right" w:pos="659"/>
              </w:tabs>
              <w:ind w:right="48"/>
              <w:jc w:val="right"/>
            </w:pPr>
            <w:r>
              <w:rPr>
                <w:szCs w:val="22"/>
              </w:rPr>
              <w:t>91.00</w:t>
            </w:r>
          </w:p>
        </w:tc>
      </w:tr>
      <w:tr w:rsidR="00774D40">
        <w:trPr>
          <w:cantSplit/>
        </w:trPr>
        <w:tc>
          <w:tcPr>
            <w:tcW w:w="684" w:type="dxa"/>
            <w:tcBorders>
              <w:top w:val="nil"/>
              <w:left w:val="single" w:sz="4" w:space="0" w:color="auto"/>
              <w:bottom w:val="single" w:sz="4" w:space="0" w:color="auto"/>
              <w:right w:val="single" w:sz="4" w:space="0" w:color="auto"/>
            </w:tcBorders>
          </w:tcPr>
          <w:p w:rsidR="00774D40" w:rsidRDefault="00774D40">
            <w:pPr>
              <w:pStyle w:val="yTableNAm"/>
            </w:pPr>
            <w:r>
              <w:t>39.</w:t>
            </w:r>
          </w:p>
        </w:tc>
        <w:tc>
          <w:tcPr>
            <w:tcW w:w="5270" w:type="dxa"/>
            <w:tcBorders>
              <w:top w:val="nil"/>
              <w:left w:val="single" w:sz="4" w:space="0" w:color="auto"/>
              <w:bottom w:val="single" w:sz="4" w:space="0" w:color="auto"/>
              <w:right w:val="single" w:sz="4" w:space="0" w:color="auto"/>
            </w:tcBorders>
          </w:tcPr>
          <w:p w:rsidR="00774D40" w:rsidRDefault="00774D40">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rsidR="00774D40" w:rsidRDefault="00774D40">
            <w:pPr>
              <w:pStyle w:val="yTableNAm"/>
              <w:tabs>
                <w:tab w:val="clear" w:pos="567"/>
                <w:tab w:val="right" w:pos="659"/>
              </w:tabs>
              <w:ind w:right="48"/>
              <w:jc w:val="right"/>
            </w:pPr>
            <w:r>
              <w:t>154.00</w:t>
            </w:r>
          </w:p>
        </w:tc>
      </w:tr>
    </w:tbl>
    <w:p w:rsidR="00774D40" w:rsidRDefault="00774D40">
      <w:pPr>
        <w:pStyle w:val="yFootnoteheading"/>
        <w:spacing w:before="80" w:after="80"/>
      </w:pPr>
      <w:r>
        <w:tab/>
        <w:t>[Schedule 3 inserted: Gazette 22 Oct 2019 p. 3725</w:t>
      </w:r>
      <w:r>
        <w:noBreakHyphen/>
        <w:t>8.]</w:t>
      </w:r>
    </w:p>
    <w:p w:rsidR="00774D40" w:rsidRDefault="00774D40">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74D40" w:rsidRDefault="00774D40">
      <w:pPr>
        <w:tabs>
          <w:tab w:val="left" w:pos="384"/>
          <w:tab w:val="left" w:pos="493"/>
          <w:tab w:val="left" w:pos="624"/>
          <w:tab w:val="right" w:pos="777"/>
          <w:tab w:val="left" w:leader="dot" w:pos="3821"/>
          <w:tab w:val="left" w:leader="dot" w:pos="4664"/>
        </w:tabs>
        <w:spacing w:before="60"/>
        <w:ind w:left="493" w:right="120" w:hanging="493"/>
        <w:sectPr w:rsidR="00774D40">
          <w:headerReference w:type="even" r:id="rId30"/>
          <w:headerReference w:type="default" r:id="rId31"/>
          <w:pgSz w:w="11907" w:h="16840" w:code="9"/>
          <w:pgMar w:top="2381" w:right="2409" w:bottom="3543" w:left="2409" w:header="720" w:footer="3380" w:gutter="0"/>
          <w:cols w:space="720"/>
          <w:noEndnote/>
          <w:docGrid w:linePitch="326"/>
        </w:sectPr>
      </w:pPr>
    </w:p>
    <w:p w:rsidR="00774D40" w:rsidRDefault="00774D40">
      <w:pPr>
        <w:pStyle w:val="nHeading2"/>
      </w:pPr>
      <w:bookmarkStart w:id="114" w:name="_Toc75163710"/>
      <w:bookmarkStart w:id="115" w:name="_Toc75164775"/>
      <w:bookmarkStart w:id="116" w:name="_Toc75169634"/>
      <w:bookmarkStart w:id="117" w:name="_Toc75170108"/>
      <w:r>
        <w:lastRenderedPageBreak/>
        <w:t>Notes</w:t>
      </w:r>
      <w:bookmarkEnd w:id="114"/>
      <w:bookmarkEnd w:id="115"/>
      <w:bookmarkEnd w:id="116"/>
      <w:bookmarkEnd w:id="117"/>
    </w:p>
    <w:p w:rsidR="00774D40" w:rsidRDefault="00774D40">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rsidR="00774D40" w:rsidRDefault="00774D40">
      <w:pPr>
        <w:pStyle w:val="nHeading3"/>
      </w:pPr>
      <w:bookmarkStart w:id="118" w:name="_Toc75170109"/>
      <w:r>
        <w:t>Compilation table</w:t>
      </w:r>
      <w:bookmarkEnd w:id="11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74D40" w:rsidTr="00851A6B">
        <w:trPr>
          <w:tblHeader/>
        </w:trPr>
        <w:tc>
          <w:tcPr>
            <w:tcW w:w="3119" w:type="dxa"/>
          </w:tcPr>
          <w:p w:rsidR="00774D40" w:rsidRDefault="00774D40">
            <w:pPr>
              <w:pStyle w:val="nTable"/>
              <w:spacing w:after="40"/>
              <w:rPr>
                <w:b/>
              </w:rPr>
            </w:pPr>
            <w:r>
              <w:rPr>
                <w:b/>
              </w:rPr>
              <w:t>Citation</w:t>
            </w:r>
          </w:p>
        </w:tc>
        <w:tc>
          <w:tcPr>
            <w:tcW w:w="1276" w:type="dxa"/>
          </w:tcPr>
          <w:p w:rsidR="00774D40" w:rsidRDefault="00774D40">
            <w:pPr>
              <w:pStyle w:val="nTable"/>
              <w:spacing w:after="40"/>
              <w:rPr>
                <w:b/>
              </w:rPr>
            </w:pPr>
            <w:r>
              <w:rPr>
                <w:b/>
              </w:rPr>
              <w:t>Published</w:t>
            </w:r>
          </w:p>
        </w:tc>
        <w:tc>
          <w:tcPr>
            <w:tcW w:w="2693" w:type="dxa"/>
          </w:tcPr>
          <w:p w:rsidR="00774D40" w:rsidRDefault="00774D40">
            <w:pPr>
              <w:pStyle w:val="nTable"/>
              <w:spacing w:after="40"/>
              <w:rPr>
                <w:b/>
              </w:rPr>
            </w:pPr>
            <w:r>
              <w:rPr>
                <w:b/>
              </w:rPr>
              <w:t>Commencement</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Cs/>
              </w:rPr>
            </w:pPr>
            <w:r>
              <w:rPr>
                <w:i/>
              </w:rPr>
              <w:t>Liquor Licensing Regulations 1989</w:t>
            </w:r>
            <w:r>
              <w:rPr>
                <w:iCs/>
                <w:vertAlign w:val="superscript"/>
              </w:rPr>
              <w:t> 4</w:t>
            </w:r>
          </w:p>
        </w:tc>
        <w:tc>
          <w:tcPr>
            <w:tcW w:w="1276" w:type="dxa"/>
          </w:tcPr>
          <w:p w:rsidR="00774D40" w:rsidRDefault="00774D40">
            <w:pPr>
              <w:pStyle w:val="nTable"/>
              <w:spacing w:after="40"/>
            </w:pPr>
            <w:r>
              <w:t>27 Jan 1989 p. 209</w:t>
            </w:r>
            <w:r>
              <w:noBreakHyphen/>
              <w:t>61</w:t>
            </w:r>
          </w:p>
        </w:tc>
        <w:tc>
          <w:tcPr>
            <w:tcW w:w="2693" w:type="dxa"/>
          </w:tcPr>
          <w:p w:rsidR="00774D40" w:rsidRDefault="00774D40">
            <w:pPr>
              <w:pStyle w:val="nTable"/>
              <w:spacing w:after="40"/>
            </w:pPr>
            <w:r>
              <w:t xml:space="preserve">1 Feb 1989 (see r. 2 and </w:t>
            </w:r>
            <w:r>
              <w:rPr>
                <w:i/>
              </w:rPr>
              <w:t>Gazette</w:t>
            </w:r>
            <w:r>
              <w:t xml:space="preserve"> 27 Jan 1989 p. 263)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1990</w:t>
            </w:r>
          </w:p>
        </w:tc>
        <w:tc>
          <w:tcPr>
            <w:tcW w:w="1276" w:type="dxa"/>
          </w:tcPr>
          <w:p w:rsidR="00774D40" w:rsidRDefault="00774D40">
            <w:pPr>
              <w:pStyle w:val="nTable"/>
              <w:spacing w:after="40"/>
            </w:pPr>
            <w:r>
              <w:t>3 Aug 1990 p. 3791</w:t>
            </w:r>
          </w:p>
        </w:tc>
        <w:tc>
          <w:tcPr>
            <w:tcW w:w="2693" w:type="dxa"/>
          </w:tcPr>
          <w:p w:rsidR="00774D40" w:rsidRDefault="00774D40">
            <w:pPr>
              <w:pStyle w:val="nTable"/>
              <w:spacing w:after="40"/>
            </w:pPr>
            <w:r>
              <w:t>3 Aug 1990</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(No. 2) Regulations 1990</w:t>
            </w:r>
          </w:p>
        </w:tc>
        <w:tc>
          <w:tcPr>
            <w:tcW w:w="1276" w:type="dxa"/>
          </w:tcPr>
          <w:p w:rsidR="00774D40" w:rsidRDefault="00774D40">
            <w:pPr>
              <w:pStyle w:val="nTable"/>
              <w:spacing w:after="40"/>
            </w:pPr>
            <w:r>
              <w:t>24 Aug 1990 p. 4337</w:t>
            </w:r>
          </w:p>
        </w:tc>
        <w:tc>
          <w:tcPr>
            <w:tcW w:w="2693" w:type="dxa"/>
          </w:tcPr>
          <w:p w:rsidR="00774D40" w:rsidRDefault="00774D40">
            <w:pPr>
              <w:pStyle w:val="nTable"/>
              <w:spacing w:after="40"/>
            </w:pPr>
            <w:r>
              <w:t>24 Aug 1990</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vertAlign w:val="superscript"/>
              </w:rPr>
            </w:pPr>
            <w:r>
              <w:rPr>
                <w:i/>
              </w:rPr>
              <w:t>Liquor Licensing Amendment Regulations 1991</w:t>
            </w:r>
            <w:r>
              <w:rPr>
                <w:vertAlign w:val="superscript"/>
              </w:rPr>
              <w:t> 5</w:t>
            </w:r>
          </w:p>
        </w:tc>
        <w:tc>
          <w:tcPr>
            <w:tcW w:w="1276" w:type="dxa"/>
          </w:tcPr>
          <w:p w:rsidR="00774D40" w:rsidRDefault="00774D40">
            <w:pPr>
              <w:pStyle w:val="nTable"/>
              <w:spacing w:after="40"/>
            </w:pPr>
            <w:r>
              <w:t>8 Nov 1991 p. 5768</w:t>
            </w:r>
            <w:r>
              <w:noBreakHyphen/>
              <w:t>9</w:t>
            </w:r>
          </w:p>
        </w:tc>
        <w:tc>
          <w:tcPr>
            <w:tcW w:w="2693" w:type="dxa"/>
          </w:tcPr>
          <w:p w:rsidR="00774D40" w:rsidRDefault="00774D40">
            <w:pPr>
              <w:pStyle w:val="nTable"/>
              <w:spacing w:after="40"/>
            </w:pPr>
            <w:r>
              <w:t>8 Nov 1991</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1992</w:t>
            </w:r>
          </w:p>
        </w:tc>
        <w:tc>
          <w:tcPr>
            <w:tcW w:w="1276" w:type="dxa"/>
          </w:tcPr>
          <w:p w:rsidR="00774D40" w:rsidRDefault="00774D40">
            <w:pPr>
              <w:pStyle w:val="nTable"/>
              <w:spacing w:after="40"/>
            </w:pPr>
            <w:r>
              <w:t>21 Feb 1992 p. 933</w:t>
            </w:r>
            <w:r>
              <w:noBreakHyphen/>
              <w:t>4</w:t>
            </w:r>
          </w:p>
        </w:tc>
        <w:tc>
          <w:tcPr>
            <w:tcW w:w="2693" w:type="dxa"/>
          </w:tcPr>
          <w:p w:rsidR="00774D40" w:rsidRDefault="00774D40">
            <w:pPr>
              <w:pStyle w:val="nTable"/>
              <w:spacing w:after="40"/>
            </w:pPr>
            <w:r>
              <w:t>21 Feb 1992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2) 1992</w:t>
            </w:r>
          </w:p>
        </w:tc>
        <w:tc>
          <w:tcPr>
            <w:tcW w:w="1276" w:type="dxa"/>
          </w:tcPr>
          <w:p w:rsidR="00774D40" w:rsidRDefault="00774D40">
            <w:pPr>
              <w:pStyle w:val="nTable"/>
              <w:spacing w:after="40"/>
            </w:pPr>
            <w:r>
              <w:t>20 Nov 1992 p. 5695</w:t>
            </w:r>
          </w:p>
        </w:tc>
        <w:tc>
          <w:tcPr>
            <w:tcW w:w="2693" w:type="dxa"/>
          </w:tcPr>
          <w:p w:rsidR="00774D40" w:rsidRDefault="00774D40">
            <w:pPr>
              <w:pStyle w:val="nTable"/>
              <w:spacing w:after="40"/>
            </w:pPr>
            <w:r>
              <w:t>1 Jan 1993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1994</w:t>
            </w:r>
          </w:p>
        </w:tc>
        <w:tc>
          <w:tcPr>
            <w:tcW w:w="1276" w:type="dxa"/>
          </w:tcPr>
          <w:p w:rsidR="00774D40" w:rsidRDefault="00774D40">
            <w:pPr>
              <w:pStyle w:val="nTable"/>
              <w:spacing w:after="40"/>
            </w:pPr>
            <w:r>
              <w:t>23 Sep 1994 p. 4901</w:t>
            </w:r>
          </w:p>
        </w:tc>
        <w:tc>
          <w:tcPr>
            <w:tcW w:w="2693" w:type="dxa"/>
          </w:tcPr>
          <w:p w:rsidR="00774D40" w:rsidRDefault="00774D40">
            <w:pPr>
              <w:pStyle w:val="nTable"/>
              <w:spacing w:after="40"/>
            </w:pPr>
            <w:r>
              <w:t>23 Sep 1994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2) 1994</w:t>
            </w:r>
          </w:p>
        </w:tc>
        <w:tc>
          <w:tcPr>
            <w:tcW w:w="1276" w:type="dxa"/>
          </w:tcPr>
          <w:p w:rsidR="00774D40" w:rsidRDefault="00774D40">
            <w:pPr>
              <w:pStyle w:val="nTable"/>
              <w:spacing w:after="40"/>
            </w:pPr>
            <w:r>
              <w:t>30 Dec 1994 p. 7329</w:t>
            </w:r>
            <w:r>
              <w:noBreakHyphen/>
              <w:t>30</w:t>
            </w:r>
          </w:p>
        </w:tc>
        <w:tc>
          <w:tcPr>
            <w:tcW w:w="2693" w:type="dxa"/>
          </w:tcPr>
          <w:p w:rsidR="00774D40" w:rsidRDefault="00774D40">
            <w:pPr>
              <w:pStyle w:val="nTable"/>
              <w:spacing w:after="40"/>
            </w:pPr>
            <w:r>
              <w:t>30 Dec 1994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1995</w:t>
            </w:r>
          </w:p>
        </w:tc>
        <w:tc>
          <w:tcPr>
            <w:tcW w:w="1276" w:type="dxa"/>
          </w:tcPr>
          <w:p w:rsidR="00774D40" w:rsidRDefault="00774D40">
            <w:pPr>
              <w:pStyle w:val="nTable"/>
              <w:spacing w:after="40"/>
            </w:pPr>
            <w:r>
              <w:t>16 May 1995 p. 1859</w:t>
            </w:r>
          </w:p>
        </w:tc>
        <w:tc>
          <w:tcPr>
            <w:tcW w:w="2693" w:type="dxa"/>
          </w:tcPr>
          <w:p w:rsidR="00774D40" w:rsidRDefault="00774D40">
            <w:pPr>
              <w:pStyle w:val="nTable"/>
              <w:spacing w:after="40"/>
            </w:pPr>
            <w:r>
              <w:t>16 May 1995</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1996</w:t>
            </w:r>
          </w:p>
        </w:tc>
        <w:tc>
          <w:tcPr>
            <w:tcW w:w="1276" w:type="dxa"/>
          </w:tcPr>
          <w:p w:rsidR="00774D40" w:rsidRDefault="00774D40">
            <w:pPr>
              <w:pStyle w:val="nTable"/>
              <w:spacing w:after="40"/>
            </w:pPr>
            <w:r>
              <w:t>26 Nov 1996 p. 6629</w:t>
            </w:r>
            <w:r>
              <w:noBreakHyphen/>
              <w:t>30</w:t>
            </w:r>
          </w:p>
        </w:tc>
        <w:tc>
          <w:tcPr>
            <w:tcW w:w="2693" w:type="dxa"/>
          </w:tcPr>
          <w:p w:rsidR="00774D40" w:rsidRDefault="00774D40">
            <w:pPr>
              <w:pStyle w:val="nTable"/>
              <w:spacing w:after="40"/>
            </w:pPr>
            <w:r>
              <w:t>26 Nov 1996</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2) 1996</w:t>
            </w:r>
          </w:p>
        </w:tc>
        <w:tc>
          <w:tcPr>
            <w:tcW w:w="1276" w:type="dxa"/>
          </w:tcPr>
          <w:p w:rsidR="00774D40" w:rsidRDefault="00774D40">
            <w:pPr>
              <w:pStyle w:val="nTable"/>
              <w:spacing w:after="40"/>
            </w:pPr>
            <w:r>
              <w:t>3 Dec 1996 p. 6689</w:t>
            </w:r>
            <w:r>
              <w:noBreakHyphen/>
              <w:t>91</w:t>
            </w:r>
          </w:p>
        </w:tc>
        <w:tc>
          <w:tcPr>
            <w:tcW w:w="2693" w:type="dxa"/>
          </w:tcPr>
          <w:p w:rsidR="00774D40" w:rsidRDefault="00774D40">
            <w:pPr>
              <w:pStyle w:val="nTable"/>
              <w:spacing w:after="40"/>
            </w:pPr>
            <w:r>
              <w:t>3 Dec 1996</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1997</w:t>
            </w:r>
          </w:p>
        </w:tc>
        <w:tc>
          <w:tcPr>
            <w:tcW w:w="1276" w:type="dxa"/>
          </w:tcPr>
          <w:p w:rsidR="00774D40" w:rsidRDefault="00774D40">
            <w:pPr>
              <w:pStyle w:val="nTable"/>
              <w:spacing w:after="40"/>
            </w:pPr>
            <w:r>
              <w:t>14 Nov 1997 p. 6446</w:t>
            </w:r>
            <w:r>
              <w:noBreakHyphen/>
              <w:t>8</w:t>
            </w:r>
          </w:p>
        </w:tc>
        <w:tc>
          <w:tcPr>
            <w:tcW w:w="2693" w:type="dxa"/>
          </w:tcPr>
          <w:p w:rsidR="00774D40" w:rsidRDefault="00774D40">
            <w:pPr>
              <w:pStyle w:val="nTable"/>
              <w:spacing w:after="40"/>
            </w:pPr>
            <w:r>
              <w:t>1 Jan 1998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1998</w:t>
            </w:r>
          </w:p>
        </w:tc>
        <w:tc>
          <w:tcPr>
            <w:tcW w:w="1276" w:type="dxa"/>
          </w:tcPr>
          <w:p w:rsidR="00774D40" w:rsidRDefault="00774D40">
            <w:pPr>
              <w:pStyle w:val="nTable"/>
              <w:spacing w:after="40"/>
            </w:pPr>
            <w:r>
              <w:t>30 Jan 1998 p. 559</w:t>
            </w:r>
            <w:r>
              <w:noBreakHyphen/>
              <w:t>73</w:t>
            </w:r>
            <w:r>
              <w:br/>
              <w:t>(correction 6 Feb 1998 p. 662)</w:t>
            </w:r>
          </w:p>
        </w:tc>
        <w:tc>
          <w:tcPr>
            <w:tcW w:w="2693" w:type="dxa"/>
          </w:tcPr>
          <w:p w:rsidR="00774D40" w:rsidRDefault="00774D40">
            <w:pPr>
              <w:pStyle w:val="nTable"/>
              <w:spacing w:after="40"/>
            </w:pPr>
            <w:r>
              <w:t xml:space="preserve">31 Jan 1998 (see r. 2 and </w:t>
            </w:r>
            <w:r>
              <w:rPr>
                <w:i/>
              </w:rPr>
              <w:t>Gazette</w:t>
            </w:r>
            <w:r>
              <w:t xml:space="preserve"> 30 Jan 1998 p. 577)</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lastRenderedPageBreak/>
              <w:t>Liquor Licensing Amendment Regulations (No. 2) 1998</w:t>
            </w:r>
          </w:p>
        </w:tc>
        <w:tc>
          <w:tcPr>
            <w:tcW w:w="1276" w:type="dxa"/>
          </w:tcPr>
          <w:p w:rsidR="00774D40" w:rsidRDefault="00774D40">
            <w:pPr>
              <w:pStyle w:val="nTable"/>
              <w:spacing w:after="40"/>
            </w:pPr>
            <w:r>
              <w:t>28 Apr 1998</w:t>
            </w:r>
            <w:r>
              <w:br/>
              <w:t>p. 2198</w:t>
            </w:r>
          </w:p>
        </w:tc>
        <w:tc>
          <w:tcPr>
            <w:tcW w:w="2693" w:type="dxa"/>
          </w:tcPr>
          <w:p w:rsidR="00774D40" w:rsidRDefault="00774D40">
            <w:pPr>
              <w:pStyle w:val="nTable"/>
              <w:spacing w:after="40"/>
            </w:pPr>
            <w:r>
              <w:t>28 Apr 1998</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(No. 3) 1998</w:t>
            </w:r>
          </w:p>
        </w:tc>
        <w:tc>
          <w:tcPr>
            <w:tcW w:w="1276" w:type="dxa"/>
          </w:tcPr>
          <w:p w:rsidR="00774D40" w:rsidRDefault="00774D40">
            <w:pPr>
              <w:pStyle w:val="nTable"/>
              <w:spacing w:after="40"/>
            </w:pPr>
            <w:r>
              <w:t>22 May 1998 p. 2940</w:t>
            </w:r>
            <w:r>
              <w:noBreakHyphen/>
              <w:t>4</w:t>
            </w:r>
          </w:p>
        </w:tc>
        <w:tc>
          <w:tcPr>
            <w:tcW w:w="2693" w:type="dxa"/>
          </w:tcPr>
          <w:p w:rsidR="00774D40" w:rsidRDefault="00774D40">
            <w:pPr>
              <w:pStyle w:val="nTable"/>
              <w:spacing w:after="40"/>
            </w:pPr>
            <w:r>
              <w:t xml:space="preserve">23 May 1998 (see r. 2 and </w:t>
            </w:r>
            <w:r>
              <w:rPr>
                <w:i/>
              </w:rPr>
              <w:t>Gazette</w:t>
            </w:r>
            <w:r>
              <w:t xml:space="preserve"> 22 May 1998 p. 2921)</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(No. 4) 1998</w:t>
            </w:r>
          </w:p>
        </w:tc>
        <w:tc>
          <w:tcPr>
            <w:tcW w:w="1276" w:type="dxa"/>
          </w:tcPr>
          <w:p w:rsidR="00774D40" w:rsidRDefault="00774D40">
            <w:pPr>
              <w:pStyle w:val="nTable"/>
              <w:spacing w:after="40"/>
            </w:pPr>
            <w:r>
              <w:t>6 Oct 1998 p. 5563</w:t>
            </w:r>
            <w:r>
              <w:noBreakHyphen/>
              <w:t>7</w:t>
            </w:r>
          </w:p>
        </w:tc>
        <w:tc>
          <w:tcPr>
            <w:tcW w:w="2693" w:type="dxa"/>
          </w:tcPr>
          <w:p w:rsidR="00774D40" w:rsidRDefault="00774D40">
            <w:pPr>
              <w:pStyle w:val="nTable"/>
              <w:spacing w:after="40"/>
            </w:pPr>
            <w:r>
              <w:t>6 Oct 1998</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(No. 5) 1998</w:t>
            </w:r>
          </w:p>
        </w:tc>
        <w:tc>
          <w:tcPr>
            <w:tcW w:w="1276" w:type="dxa"/>
          </w:tcPr>
          <w:p w:rsidR="00774D40" w:rsidRDefault="00774D40">
            <w:pPr>
              <w:pStyle w:val="nTable"/>
              <w:spacing w:after="40"/>
            </w:pPr>
            <w:r>
              <w:t>30 Oct 1998 p. 6015</w:t>
            </w:r>
          </w:p>
        </w:tc>
        <w:tc>
          <w:tcPr>
            <w:tcW w:w="2693" w:type="dxa"/>
          </w:tcPr>
          <w:p w:rsidR="00774D40" w:rsidRDefault="00774D40">
            <w:pPr>
              <w:pStyle w:val="nTable"/>
              <w:spacing w:after="40"/>
            </w:pPr>
            <w:r>
              <w:t>1 Dec 1998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1999</w:t>
            </w:r>
          </w:p>
        </w:tc>
        <w:tc>
          <w:tcPr>
            <w:tcW w:w="1276" w:type="dxa"/>
          </w:tcPr>
          <w:p w:rsidR="00774D40" w:rsidRDefault="00774D40">
            <w:pPr>
              <w:pStyle w:val="nTable"/>
              <w:spacing w:after="40"/>
            </w:pPr>
            <w:r>
              <w:t>30 Apr 1999 p. 1820</w:t>
            </w:r>
            <w:r>
              <w:noBreakHyphen/>
              <w:t>1</w:t>
            </w:r>
          </w:p>
        </w:tc>
        <w:tc>
          <w:tcPr>
            <w:tcW w:w="2693" w:type="dxa"/>
          </w:tcPr>
          <w:p w:rsidR="00774D40" w:rsidRDefault="00774D40">
            <w:pPr>
              <w:pStyle w:val="nTable"/>
              <w:spacing w:after="40"/>
            </w:pPr>
            <w:r>
              <w:t>30 Apr 1999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pPr>
            <w:r>
              <w:rPr>
                <w:i/>
              </w:rPr>
              <w:t>Liquor Licensing Amendment Regulations (No. 2) 1999</w:t>
            </w:r>
          </w:p>
        </w:tc>
        <w:tc>
          <w:tcPr>
            <w:tcW w:w="1276" w:type="dxa"/>
          </w:tcPr>
          <w:p w:rsidR="00774D40" w:rsidRDefault="00774D40">
            <w:pPr>
              <w:pStyle w:val="nTable"/>
              <w:spacing w:after="40"/>
            </w:pPr>
            <w:r>
              <w:t>31 Aug 1999 p. 4256</w:t>
            </w:r>
            <w:r>
              <w:noBreakHyphen/>
              <w:t>9</w:t>
            </w:r>
          </w:p>
        </w:tc>
        <w:tc>
          <w:tcPr>
            <w:tcW w:w="2693" w:type="dxa"/>
          </w:tcPr>
          <w:p w:rsidR="00774D40" w:rsidRDefault="00774D40">
            <w:pPr>
              <w:pStyle w:val="nTable"/>
              <w:spacing w:after="40"/>
            </w:pPr>
            <w:r>
              <w:t>31 Aug 1999</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3) 1999</w:t>
            </w:r>
          </w:p>
        </w:tc>
        <w:tc>
          <w:tcPr>
            <w:tcW w:w="1276" w:type="dxa"/>
          </w:tcPr>
          <w:p w:rsidR="00774D40" w:rsidRDefault="00774D40">
            <w:pPr>
              <w:pStyle w:val="nTable"/>
              <w:spacing w:after="40"/>
            </w:pPr>
            <w:r>
              <w:t>21 Dec 1999 p. 6418</w:t>
            </w:r>
            <w:r>
              <w:noBreakHyphen/>
              <w:t>20</w:t>
            </w:r>
          </w:p>
        </w:tc>
        <w:tc>
          <w:tcPr>
            <w:tcW w:w="2693" w:type="dxa"/>
          </w:tcPr>
          <w:p w:rsidR="00774D40" w:rsidRDefault="00774D40">
            <w:pPr>
              <w:pStyle w:val="nTable"/>
              <w:spacing w:after="40"/>
            </w:pPr>
            <w:r>
              <w:t>1 Jan 2000 (see r. 2)</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2000</w:t>
            </w:r>
          </w:p>
        </w:tc>
        <w:tc>
          <w:tcPr>
            <w:tcW w:w="1276" w:type="dxa"/>
          </w:tcPr>
          <w:p w:rsidR="00774D40" w:rsidRDefault="00774D40">
            <w:pPr>
              <w:pStyle w:val="nTable"/>
              <w:spacing w:after="40"/>
            </w:pPr>
            <w:r>
              <w:t xml:space="preserve">12 May 2000 </w:t>
            </w:r>
            <w:r>
              <w:br/>
              <w:t>p. 2286</w:t>
            </w:r>
          </w:p>
        </w:tc>
        <w:tc>
          <w:tcPr>
            <w:tcW w:w="2693" w:type="dxa"/>
          </w:tcPr>
          <w:p w:rsidR="00774D40" w:rsidRDefault="00774D40">
            <w:pPr>
              <w:pStyle w:val="nTable"/>
              <w:spacing w:after="40"/>
            </w:pPr>
            <w:r>
              <w:t>1 Jul 2000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2) 2000</w:t>
            </w:r>
          </w:p>
        </w:tc>
        <w:tc>
          <w:tcPr>
            <w:tcW w:w="1276" w:type="dxa"/>
          </w:tcPr>
          <w:p w:rsidR="00774D40" w:rsidRDefault="00774D40">
            <w:pPr>
              <w:pStyle w:val="nTable"/>
              <w:spacing w:after="40"/>
            </w:pPr>
            <w:r>
              <w:t>28 Jul 2000 p. 4029</w:t>
            </w:r>
            <w:r>
              <w:noBreakHyphen/>
              <w:t>32</w:t>
            </w:r>
          </w:p>
        </w:tc>
        <w:tc>
          <w:tcPr>
            <w:tcW w:w="2693" w:type="dxa"/>
          </w:tcPr>
          <w:p w:rsidR="00774D40" w:rsidRDefault="00774D40">
            <w:pPr>
              <w:pStyle w:val="nTable"/>
              <w:spacing w:after="40"/>
            </w:pPr>
            <w:r>
              <w:t xml:space="preserve">28 Jul 2000 </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3) 2000</w:t>
            </w:r>
          </w:p>
        </w:tc>
        <w:tc>
          <w:tcPr>
            <w:tcW w:w="1276" w:type="dxa"/>
          </w:tcPr>
          <w:p w:rsidR="00774D40" w:rsidRDefault="00774D40">
            <w:pPr>
              <w:pStyle w:val="nTable"/>
              <w:spacing w:after="40"/>
            </w:pPr>
            <w:r>
              <w:t>29 Sep 2000 p. 5549</w:t>
            </w:r>
          </w:p>
        </w:tc>
        <w:tc>
          <w:tcPr>
            <w:tcW w:w="2693" w:type="dxa"/>
          </w:tcPr>
          <w:p w:rsidR="00774D40" w:rsidRDefault="00774D40">
            <w:pPr>
              <w:pStyle w:val="nTable"/>
              <w:spacing w:after="40"/>
            </w:pPr>
            <w:r>
              <w:t>30 Sep 2000 (see r. 2 and </w:t>
            </w:r>
            <w:r>
              <w:rPr>
                <w:i/>
              </w:rPr>
              <w:t>Gazette</w:t>
            </w:r>
            <w:r>
              <w:t xml:space="preserve"> 29 Sep 2000 p. 5533)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2001</w:t>
            </w:r>
          </w:p>
        </w:tc>
        <w:tc>
          <w:tcPr>
            <w:tcW w:w="1276" w:type="dxa"/>
          </w:tcPr>
          <w:p w:rsidR="00774D40" w:rsidRDefault="00774D40">
            <w:pPr>
              <w:pStyle w:val="nTable"/>
              <w:spacing w:after="40"/>
            </w:pPr>
            <w:r>
              <w:t>6 Jul 2001</w:t>
            </w:r>
            <w:r>
              <w:br/>
              <w:t>p. 3415</w:t>
            </w:r>
          </w:p>
        </w:tc>
        <w:tc>
          <w:tcPr>
            <w:tcW w:w="2693" w:type="dxa"/>
          </w:tcPr>
          <w:p w:rsidR="00774D40" w:rsidRDefault="00774D40">
            <w:pPr>
              <w:pStyle w:val="nTable"/>
              <w:spacing w:after="40"/>
            </w:pPr>
            <w:r>
              <w:t>6 Jul 2001</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rsidR="00774D40" w:rsidRDefault="00774D40">
            <w:pPr>
              <w:pStyle w:val="nTable"/>
              <w:spacing w:after="40"/>
            </w:pPr>
            <w:r>
              <w:t>17 Jul 2001 p. 3637</w:t>
            </w:r>
            <w:r>
              <w:noBreakHyphen/>
              <w:t>8</w:t>
            </w:r>
          </w:p>
        </w:tc>
        <w:tc>
          <w:tcPr>
            <w:tcW w:w="2693" w:type="dxa"/>
          </w:tcPr>
          <w:p w:rsidR="00774D40" w:rsidRDefault="00774D40">
            <w:pPr>
              <w:pStyle w:val="nTable"/>
              <w:spacing w:after="40"/>
            </w:pPr>
            <w:r>
              <w:t>17 Jul 2001</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 xml:space="preserve">Corporations (Consequential Amendments) Regulations 2001 </w:t>
            </w:r>
            <w:r>
              <w:t>Pt. 8</w:t>
            </w:r>
          </w:p>
        </w:tc>
        <w:tc>
          <w:tcPr>
            <w:tcW w:w="1276" w:type="dxa"/>
          </w:tcPr>
          <w:p w:rsidR="00774D40" w:rsidRDefault="00774D40">
            <w:pPr>
              <w:pStyle w:val="nTable"/>
              <w:spacing w:after="40"/>
            </w:pPr>
            <w:r>
              <w:t>28 Sep 2001</w:t>
            </w:r>
            <w:r>
              <w:br/>
              <w:t>p. 5353</w:t>
            </w:r>
            <w:r>
              <w:noBreakHyphen/>
              <w:t>8</w:t>
            </w:r>
          </w:p>
        </w:tc>
        <w:tc>
          <w:tcPr>
            <w:tcW w:w="2693" w:type="dxa"/>
          </w:tcPr>
          <w:p w:rsidR="00774D40" w:rsidRDefault="00774D40">
            <w:pPr>
              <w:pStyle w:val="nTable"/>
              <w:spacing w:after="40"/>
            </w:pPr>
            <w:r>
              <w:t xml:space="preserve">15 Jul 2001 (see r. 2 and Cwlth. </w:t>
            </w:r>
            <w:r>
              <w:rPr>
                <w:i/>
              </w:rPr>
              <w:t xml:space="preserve">Gazette </w:t>
            </w:r>
            <w:r>
              <w:t>13 Jul 2001 No. S285)</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3) 2001</w:t>
            </w:r>
          </w:p>
        </w:tc>
        <w:tc>
          <w:tcPr>
            <w:tcW w:w="1276" w:type="dxa"/>
          </w:tcPr>
          <w:p w:rsidR="00774D40" w:rsidRDefault="00774D40">
            <w:pPr>
              <w:pStyle w:val="nTable"/>
              <w:spacing w:after="40"/>
            </w:pPr>
            <w:r>
              <w:t>2 Oct 2001</w:t>
            </w:r>
            <w:r>
              <w:br/>
              <w:t>p. 5455</w:t>
            </w:r>
            <w:r>
              <w:noBreakHyphen/>
              <w:t>7</w:t>
            </w:r>
          </w:p>
        </w:tc>
        <w:tc>
          <w:tcPr>
            <w:tcW w:w="2693" w:type="dxa"/>
          </w:tcPr>
          <w:p w:rsidR="00774D40" w:rsidRDefault="00774D40">
            <w:pPr>
              <w:pStyle w:val="nTable"/>
              <w:spacing w:after="40"/>
            </w:pPr>
            <w:r>
              <w:t>2 Oct 2001</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Licensing Amendment Regulations (No. 4) 2001</w:t>
            </w:r>
          </w:p>
        </w:tc>
        <w:tc>
          <w:tcPr>
            <w:tcW w:w="1276" w:type="dxa"/>
          </w:tcPr>
          <w:p w:rsidR="00774D40" w:rsidRDefault="00774D40">
            <w:pPr>
              <w:pStyle w:val="nTable"/>
              <w:spacing w:after="40"/>
            </w:pPr>
            <w:r>
              <w:t>4 Jan 2002 p. 7</w:t>
            </w:r>
            <w:r>
              <w:noBreakHyphen/>
              <w:t>15</w:t>
            </w:r>
          </w:p>
        </w:tc>
        <w:tc>
          <w:tcPr>
            <w:tcW w:w="2693" w:type="dxa"/>
          </w:tcPr>
          <w:p w:rsidR="00774D40" w:rsidRDefault="00774D40">
            <w:pPr>
              <w:pStyle w:val="nTable"/>
              <w:spacing w:after="40"/>
            </w:pPr>
            <w:r>
              <w:t xml:space="preserve">7 Jan 2002 (see r. 2 and </w:t>
            </w:r>
            <w:r>
              <w:rPr>
                <w:i/>
              </w:rPr>
              <w:t>Gazette</w:t>
            </w:r>
            <w:r>
              <w:t xml:space="preserve"> 4 Jan 2002 p. 3)</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2002</w:t>
            </w:r>
          </w:p>
        </w:tc>
        <w:tc>
          <w:tcPr>
            <w:tcW w:w="1276" w:type="dxa"/>
          </w:tcPr>
          <w:p w:rsidR="00774D40" w:rsidRDefault="00774D40">
            <w:pPr>
              <w:pStyle w:val="nTable"/>
              <w:spacing w:after="40"/>
            </w:pPr>
            <w:r>
              <w:t>28 Jun 2002 p. 3105</w:t>
            </w:r>
            <w:r>
              <w:noBreakHyphen/>
              <w:t>6</w:t>
            </w:r>
          </w:p>
        </w:tc>
        <w:tc>
          <w:tcPr>
            <w:tcW w:w="2693" w:type="dxa"/>
          </w:tcPr>
          <w:p w:rsidR="00774D40" w:rsidRDefault="00774D40">
            <w:pPr>
              <w:pStyle w:val="nTable"/>
              <w:spacing w:after="40"/>
            </w:pPr>
            <w:r>
              <w:t>1 Jul 2002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2) 2002</w:t>
            </w:r>
          </w:p>
        </w:tc>
        <w:tc>
          <w:tcPr>
            <w:tcW w:w="1276" w:type="dxa"/>
          </w:tcPr>
          <w:p w:rsidR="00774D40" w:rsidRDefault="00774D40">
            <w:pPr>
              <w:pStyle w:val="nTable"/>
              <w:spacing w:after="40"/>
            </w:pPr>
            <w:r>
              <w:t>22 Oct 2002 p. 5254</w:t>
            </w:r>
            <w:r>
              <w:noBreakHyphen/>
              <w:t>5</w:t>
            </w:r>
          </w:p>
        </w:tc>
        <w:tc>
          <w:tcPr>
            <w:tcW w:w="2693" w:type="dxa"/>
          </w:tcPr>
          <w:p w:rsidR="00774D40" w:rsidRDefault="00774D40">
            <w:pPr>
              <w:pStyle w:val="nTable"/>
              <w:spacing w:after="40"/>
            </w:pPr>
            <w:r>
              <w:t>22 Oct 2002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lastRenderedPageBreak/>
              <w:t>Liquor Licensing Amendment Regulations (No. 3) 2002</w:t>
            </w:r>
          </w:p>
        </w:tc>
        <w:tc>
          <w:tcPr>
            <w:tcW w:w="1276" w:type="dxa"/>
          </w:tcPr>
          <w:p w:rsidR="00774D40" w:rsidRDefault="00774D40">
            <w:pPr>
              <w:pStyle w:val="nTable"/>
              <w:spacing w:after="40"/>
            </w:pPr>
            <w:r>
              <w:t>19 Nov 2002 p. 5515</w:t>
            </w:r>
            <w:r>
              <w:noBreakHyphen/>
              <w:t>16</w:t>
            </w:r>
          </w:p>
        </w:tc>
        <w:tc>
          <w:tcPr>
            <w:tcW w:w="2693" w:type="dxa"/>
          </w:tcPr>
          <w:p w:rsidR="00774D40" w:rsidRDefault="00774D40">
            <w:pPr>
              <w:pStyle w:val="nTable"/>
              <w:spacing w:after="40"/>
            </w:pPr>
            <w:r>
              <w:t>1 Jan 2003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2003</w:t>
            </w:r>
          </w:p>
        </w:tc>
        <w:tc>
          <w:tcPr>
            <w:tcW w:w="1276" w:type="dxa"/>
          </w:tcPr>
          <w:p w:rsidR="00774D40" w:rsidRDefault="00774D40">
            <w:pPr>
              <w:pStyle w:val="nTable"/>
              <w:spacing w:after="40"/>
            </w:pPr>
            <w:r>
              <w:t>28 Feb 2003 p. 676</w:t>
            </w:r>
            <w:r>
              <w:noBreakHyphen/>
              <w:t>7</w:t>
            </w:r>
          </w:p>
        </w:tc>
        <w:tc>
          <w:tcPr>
            <w:tcW w:w="2693" w:type="dxa"/>
          </w:tcPr>
          <w:p w:rsidR="00774D40" w:rsidRDefault="00774D40">
            <w:pPr>
              <w:pStyle w:val="nTable"/>
              <w:spacing w:after="40"/>
            </w:pPr>
            <w:r>
              <w:t>28 Feb 2003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2) 2003</w:t>
            </w:r>
          </w:p>
        </w:tc>
        <w:tc>
          <w:tcPr>
            <w:tcW w:w="1276" w:type="dxa"/>
          </w:tcPr>
          <w:p w:rsidR="00774D40" w:rsidRDefault="00774D40">
            <w:pPr>
              <w:pStyle w:val="nTable"/>
              <w:spacing w:after="40"/>
            </w:pPr>
            <w:r>
              <w:t>28 Mar 2003 p. 983</w:t>
            </w:r>
            <w:r>
              <w:noBreakHyphen/>
              <w:t>4</w:t>
            </w:r>
          </w:p>
        </w:tc>
        <w:tc>
          <w:tcPr>
            <w:tcW w:w="2693" w:type="dxa"/>
          </w:tcPr>
          <w:p w:rsidR="00774D40" w:rsidRDefault="00774D40">
            <w:pPr>
              <w:pStyle w:val="nTable"/>
              <w:spacing w:after="40"/>
            </w:pPr>
            <w:r>
              <w:t>28 Mar 2003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Equality of Status Subsidiary Legislation Amendment Regulations 2003</w:t>
            </w:r>
            <w:r>
              <w:t xml:space="preserve"> Pt. 22</w:t>
            </w:r>
          </w:p>
        </w:tc>
        <w:tc>
          <w:tcPr>
            <w:tcW w:w="1276" w:type="dxa"/>
          </w:tcPr>
          <w:p w:rsidR="00774D40" w:rsidRDefault="00774D40">
            <w:pPr>
              <w:pStyle w:val="nTable"/>
              <w:spacing w:after="40"/>
            </w:pPr>
            <w:r>
              <w:t>30 Jun 2003 p. 2581</w:t>
            </w:r>
            <w:r>
              <w:noBreakHyphen/>
              <w:t>638</w:t>
            </w:r>
          </w:p>
        </w:tc>
        <w:tc>
          <w:tcPr>
            <w:tcW w:w="2693" w:type="dxa"/>
          </w:tcPr>
          <w:p w:rsidR="00774D40" w:rsidRDefault="00774D40">
            <w:pPr>
              <w:pStyle w:val="nTable"/>
              <w:spacing w:after="40"/>
            </w:pPr>
            <w:r>
              <w:t xml:space="preserve">1 Jul 2003 (see r. 2 and </w:t>
            </w:r>
            <w:r>
              <w:rPr>
                <w:i/>
              </w:rPr>
              <w:t xml:space="preserve">Gazette </w:t>
            </w:r>
            <w:r>
              <w:t>30 Jun 2003 p. 2579)</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4) 2003</w:t>
            </w:r>
          </w:p>
        </w:tc>
        <w:tc>
          <w:tcPr>
            <w:tcW w:w="1276" w:type="dxa"/>
          </w:tcPr>
          <w:p w:rsidR="00774D40" w:rsidRDefault="00774D40">
            <w:pPr>
              <w:pStyle w:val="nTable"/>
              <w:spacing w:after="40"/>
            </w:pPr>
            <w:r>
              <w:t>11 Jul 2003 p. 2741</w:t>
            </w:r>
            <w:r>
              <w:noBreakHyphen/>
              <w:t>2</w:t>
            </w:r>
          </w:p>
        </w:tc>
        <w:tc>
          <w:tcPr>
            <w:tcW w:w="2693" w:type="dxa"/>
          </w:tcPr>
          <w:p w:rsidR="00774D40" w:rsidRDefault="00774D40">
            <w:pPr>
              <w:pStyle w:val="nTable"/>
              <w:spacing w:after="40"/>
            </w:pPr>
            <w:r>
              <w:t>11 Jul 2003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5) 2003</w:t>
            </w:r>
          </w:p>
        </w:tc>
        <w:tc>
          <w:tcPr>
            <w:tcW w:w="1276" w:type="dxa"/>
          </w:tcPr>
          <w:p w:rsidR="00774D40" w:rsidRDefault="00774D40">
            <w:pPr>
              <w:pStyle w:val="nTable"/>
              <w:spacing w:after="40"/>
            </w:pPr>
            <w:r>
              <w:t>26 Sep 2003 p. 4223</w:t>
            </w:r>
            <w:r>
              <w:noBreakHyphen/>
              <w:t>4</w:t>
            </w:r>
          </w:p>
        </w:tc>
        <w:tc>
          <w:tcPr>
            <w:tcW w:w="2693" w:type="dxa"/>
          </w:tcPr>
          <w:p w:rsidR="00774D40" w:rsidRDefault="00774D40">
            <w:pPr>
              <w:pStyle w:val="nTable"/>
              <w:spacing w:after="40"/>
            </w:pPr>
            <w:r>
              <w:t>1 Jan 2004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3) 2003</w:t>
            </w:r>
          </w:p>
        </w:tc>
        <w:tc>
          <w:tcPr>
            <w:tcW w:w="1276" w:type="dxa"/>
          </w:tcPr>
          <w:p w:rsidR="00774D40" w:rsidRDefault="00774D40">
            <w:pPr>
              <w:pStyle w:val="nTable"/>
              <w:spacing w:after="40"/>
            </w:pPr>
            <w:r>
              <w:t>10 Oct 2003 p. 4405</w:t>
            </w:r>
            <w:r>
              <w:noBreakHyphen/>
              <w:t>6</w:t>
            </w:r>
          </w:p>
        </w:tc>
        <w:tc>
          <w:tcPr>
            <w:tcW w:w="2693" w:type="dxa"/>
          </w:tcPr>
          <w:p w:rsidR="00774D40" w:rsidRDefault="00774D40">
            <w:pPr>
              <w:pStyle w:val="nTable"/>
              <w:spacing w:after="40"/>
            </w:pPr>
            <w:r>
              <w:t xml:space="preserve">10 Oct 2003 </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6) 2003</w:t>
            </w:r>
          </w:p>
        </w:tc>
        <w:tc>
          <w:tcPr>
            <w:tcW w:w="1276" w:type="dxa"/>
          </w:tcPr>
          <w:p w:rsidR="00774D40" w:rsidRDefault="00774D40">
            <w:pPr>
              <w:pStyle w:val="nTable"/>
              <w:spacing w:after="40"/>
            </w:pPr>
            <w:r>
              <w:t>28 Oct 2003 p. 4527</w:t>
            </w:r>
            <w:r>
              <w:noBreakHyphen/>
              <w:t>9</w:t>
            </w:r>
          </w:p>
        </w:tc>
        <w:tc>
          <w:tcPr>
            <w:tcW w:w="2693" w:type="dxa"/>
          </w:tcPr>
          <w:p w:rsidR="00774D40" w:rsidRDefault="00774D40">
            <w:pPr>
              <w:pStyle w:val="nTable"/>
              <w:spacing w:after="40"/>
            </w:pPr>
            <w:r>
              <w:t>28 Oct 2003</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pPr>
            <w:r>
              <w:rPr>
                <w:i/>
              </w:rPr>
              <w:t>Racing and Gambling (Miscellaneous) Amendment Regulations 2004</w:t>
            </w:r>
            <w:r>
              <w:t xml:space="preserve"> Pt. 7</w:t>
            </w:r>
          </w:p>
        </w:tc>
        <w:tc>
          <w:tcPr>
            <w:tcW w:w="1276" w:type="dxa"/>
          </w:tcPr>
          <w:p w:rsidR="00774D40" w:rsidRDefault="00774D40">
            <w:pPr>
              <w:pStyle w:val="nTable"/>
              <w:spacing w:after="40"/>
            </w:pPr>
            <w:r>
              <w:t>30 Jan 2004 p. 413</w:t>
            </w:r>
            <w:r>
              <w:noBreakHyphen/>
              <w:t>18</w:t>
            </w:r>
          </w:p>
        </w:tc>
        <w:tc>
          <w:tcPr>
            <w:tcW w:w="2693" w:type="dxa"/>
          </w:tcPr>
          <w:p w:rsidR="00774D40" w:rsidRDefault="00774D40">
            <w:pPr>
              <w:pStyle w:val="nTable"/>
              <w:spacing w:after="40"/>
            </w:pPr>
            <w:r>
              <w:t>30 Jan 2004 (see r. 2)</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pPr>
            <w:r>
              <w:rPr>
                <w:i/>
              </w:rPr>
              <w:t>Liquor Licensing Amendment Regulations 2004</w:t>
            </w:r>
            <w:r>
              <w:t xml:space="preserve"> </w:t>
            </w:r>
            <w:r>
              <w:rPr>
                <w:vertAlign w:val="superscript"/>
              </w:rPr>
              <w:t>7</w:t>
            </w:r>
          </w:p>
        </w:tc>
        <w:tc>
          <w:tcPr>
            <w:tcW w:w="1276" w:type="dxa"/>
          </w:tcPr>
          <w:p w:rsidR="00774D40" w:rsidRDefault="00774D40">
            <w:pPr>
              <w:pStyle w:val="nTable"/>
              <w:spacing w:after="40"/>
            </w:pPr>
            <w:r>
              <w:t>9 Jul 2004 p. 2773</w:t>
            </w:r>
            <w:r>
              <w:noBreakHyphen/>
              <w:t>7</w:t>
            </w:r>
          </w:p>
        </w:tc>
        <w:tc>
          <w:tcPr>
            <w:tcW w:w="2693" w:type="dxa"/>
          </w:tcPr>
          <w:p w:rsidR="00774D40" w:rsidRDefault="00774D40">
            <w:pPr>
              <w:pStyle w:val="nTable"/>
              <w:spacing w:after="40"/>
            </w:pPr>
            <w:r>
              <w:t>9 Jul 2004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2) 2004</w:t>
            </w:r>
          </w:p>
        </w:tc>
        <w:tc>
          <w:tcPr>
            <w:tcW w:w="1276" w:type="dxa"/>
          </w:tcPr>
          <w:p w:rsidR="00774D40" w:rsidRDefault="00774D40">
            <w:pPr>
              <w:pStyle w:val="nTable"/>
              <w:spacing w:after="40"/>
            </w:pPr>
            <w:r>
              <w:t>9 Jul 2004 p. 2778</w:t>
            </w:r>
            <w:r>
              <w:noBreakHyphen/>
              <w:t>80</w:t>
            </w:r>
          </w:p>
        </w:tc>
        <w:tc>
          <w:tcPr>
            <w:tcW w:w="2693" w:type="dxa"/>
          </w:tcPr>
          <w:p w:rsidR="00774D40" w:rsidRDefault="00774D40">
            <w:pPr>
              <w:pStyle w:val="nTable"/>
              <w:spacing w:after="40"/>
            </w:pPr>
            <w:r>
              <w:t>1 Jan 2005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3) 2004</w:t>
            </w:r>
          </w:p>
        </w:tc>
        <w:tc>
          <w:tcPr>
            <w:tcW w:w="1276" w:type="dxa"/>
          </w:tcPr>
          <w:p w:rsidR="00774D40" w:rsidRDefault="00774D40">
            <w:pPr>
              <w:pStyle w:val="nTable"/>
              <w:spacing w:after="40"/>
            </w:pPr>
            <w:r>
              <w:t>10 Aug 2004 p. 3186</w:t>
            </w:r>
          </w:p>
        </w:tc>
        <w:tc>
          <w:tcPr>
            <w:tcW w:w="2693" w:type="dxa"/>
          </w:tcPr>
          <w:p w:rsidR="00774D40" w:rsidRDefault="00774D40">
            <w:pPr>
              <w:pStyle w:val="nTable"/>
              <w:spacing w:after="40"/>
            </w:pPr>
            <w:r>
              <w:t>10 Aug 2004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6) 2004</w:t>
            </w:r>
          </w:p>
        </w:tc>
        <w:tc>
          <w:tcPr>
            <w:tcW w:w="1276" w:type="dxa"/>
          </w:tcPr>
          <w:p w:rsidR="00774D40" w:rsidRDefault="00774D40">
            <w:pPr>
              <w:pStyle w:val="nTable"/>
              <w:spacing w:after="40"/>
            </w:pPr>
            <w:r>
              <w:t>30 Nov 2004 p. 5491</w:t>
            </w:r>
          </w:p>
        </w:tc>
        <w:tc>
          <w:tcPr>
            <w:tcW w:w="2693" w:type="dxa"/>
          </w:tcPr>
          <w:p w:rsidR="00774D40" w:rsidRDefault="00774D40">
            <w:pPr>
              <w:pStyle w:val="nTable"/>
              <w:spacing w:after="40"/>
            </w:pPr>
            <w:r>
              <w:t>30 Nov 2004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2005</w:t>
            </w:r>
          </w:p>
        </w:tc>
        <w:tc>
          <w:tcPr>
            <w:tcW w:w="1276" w:type="dxa"/>
          </w:tcPr>
          <w:p w:rsidR="00774D40" w:rsidRDefault="00774D40">
            <w:pPr>
              <w:pStyle w:val="nTable"/>
              <w:spacing w:after="40"/>
            </w:pPr>
            <w:r>
              <w:t>11 Jan 2005 p. 98</w:t>
            </w:r>
            <w:r>
              <w:noBreakHyphen/>
              <w:t>9</w:t>
            </w:r>
          </w:p>
        </w:tc>
        <w:tc>
          <w:tcPr>
            <w:tcW w:w="2693" w:type="dxa"/>
          </w:tcPr>
          <w:p w:rsidR="00774D40" w:rsidRDefault="00774D40">
            <w:pPr>
              <w:pStyle w:val="nTable"/>
              <w:spacing w:after="40"/>
            </w:pPr>
            <w:r>
              <w:t>11 Jan 2005</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2) 2005</w:t>
            </w:r>
          </w:p>
        </w:tc>
        <w:tc>
          <w:tcPr>
            <w:tcW w:w="1276" w:type="dxa"/>
          </w:tcPr>
          <w:p w:rsidR="00774D40" w:rsidRDefault="00774D40">
            <w:pPr>
              <w:pStyle w:val="nTable"/>
              <w:spacing w:after="40"/>
            </w:pPr>
            <w:r>
              <w:t>19 Aug 2005 p. 3873</w:t>
            </w:r>
            <w:r>
              <w:noBreakHyphen/>
              <w:t>4</w:t>
            </w:r>
          </w:p>
        </w:tc>
        <w:tc>
          <w:tcPr>
            <w:tcW w:w="2693" w:type="dxa"/>
          </w:tcPr>
          <w:p w:rsidR="00774D40" w:rsidRDefault="00774D40">
            <w:pPr>
              <w:pStyle w:val="nTable"/>
              <w:spacing w:after="40"/>
            </w:pPr>
            <w:r>
              <w:t>19 Aug 2005</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(No. 3) 2005</w:t>
            </w:r>
          </w:p>
        </w:tc>
        <w:tc>
          <w:tcPr>
            <w:tcW w:w="1276" w:type="dxa"/>
          </w:tcPr>
          <w:p w:rsidR="00774D40" w:rsidRDefault="00774D40">
            <w:pPr>
              <w:pStyle w:val="nTable"/>
              <w:spacing w:after="40"/>
            </w:pPr>
            <w:r>
              <w:t>14 Oct 2005 p. 4564</w:t>
            </w:r>
            <w:r>
              <w:noBreakHyphen/>
              <w:t>6</w:t>
            </w:r>
          </w:p>
        </w:tc>
        <w:tc>
          <w:tcPr>
            <w:tcW w:w="2693" w:type="dxa"/>
          </w:tcPr>
          <w:p w:rsidR="00774D40" w:rsidRDefault="00774D40">
            <w:pPr>
              <w:pStyle w:val="nTable"/>
              <w:spacing w:after="40"/>
            </w:pPr>
            <w:r>
              <w:t>1 Jan 2006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Licensing Amendment Regulations 2006</w:t>
            </w:r>
          </w:p>
        </w:tc>
        <w:tc>
          <w:tcPr>
            <w:tcW w:w="1276" w:type="dxa"/>
          </w:tcPr>
          <w:p w:rsidR="00774D40" w:rsidRDefault="00774D40">
            <w:pPr>
              <w:pStyle w:val="nTable"/>
              <w:spacing w:after="40"/>
            </w:pPr>
            <w:r>
              <w:t>14 Feb 2006 p. 695</w:t>
            </w:r>
            <w:r>
              <w:noBreakHyphen/>
              <w:t>6</w:t>
            </w:r>
          </w:p>
        </w:tc>
        <w:tc>
          <w:tcPr>
            <w:tcW w:w="2693" w:type="dxa"/>
          </w:tcPr>
          <w:p w:rsidR="00774D40" w:rsidRDefault="00774D40">
            <w:pPr>
              <w:pStyle w:val="nTable"/>
              <w:spacing w:after="40"/>
            </w:pPr>
            <w:r>
              <w:t>14 Feb 2006</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lastRenderedPageBreak/>
              <w:t>Liquor Licensing Amendment Regulations (No. 2) 2006</w:t>
            </w:r>
            <w:r>
              <w:t xml:space="preserve"> </w:t>
            </w:r>
          </w:p>
        </w:tc>
        <w:tc>
          <w:tcPr>
            <w:tcW w:w="1276" w:type="dxa"/>
          </w:tcPr>
          <w:p w:rsidR="00774D40" w:rsidRDefault="00774D40">
            <w:pPr>
              <w:pStyle w:val="nTable"/>
              <w:spacing w:after="40"/>
            </w:pPr>
            <w:r>
              <w:t>14 Nov 2006 p. 4734</w:t>
            </w:r>
            <w:r>
              <w:noBreakHyphen/>
              <w:t>5</w:t>
            </w:r>
          </w:p>
        </w:tc>
        <w:tc>
          <w:tcPr>
            <w:tcW w:w="2693" w:type="dxa"/>
          </w:tcPr>
          <w:p w:rsidR="00774D40" w:rsidRDefault="00774D40">
            <w:pPr>
              <w:pStyle w:val="nTable"/>
              <w:spacing w:after="40"/>
            </w:pPr>
            <w:r>
              <w:rPr>
                <w:snapToGrid w:val="0"/>
              </w:rPr>
              <w:t>1 Jan 2007 (see r. 2)</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Cs/>
              </w:rPr>
            </w:pPr>
            <w:r>
              <w:rPr>
                <w:i/>
              </w:rPr>
              <w:t>Liquor Licensing Amendment Regulations 2007</w:t>
            </w:r>
          </w:p>
        </w:tc>
        <w:tc>
          <w:tcPr>
            <w:tcW w:w="1276" w:type="dxa"/>
          </w:tcPr>
          <w:p w:rsidR="00774D40" w:rsidRDefault="00774D40">
            <w:pPr>
              <w:pStyle w:val="nTable"/>
              <w:spacing w:after="40"/>
            </w:pPr>
            <w:r>
              <w:t>1 May 2007 p. 1861</w:t>
            </w:r>
            <w:r>
              <w:noBreakHyphen/>
              <w:t>89</w:t>
            </w:r>
          </w:p>
        </w:tc>
        <w:tc>
          <w:tcPr>
            <w:tcW w:w="2693" w:type="dxa"/>
          </w:tcPr>
          <w:p w:rsidR="00774D40" w:rsidRDefault="00774D40">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Cs/>
                <w:vertAlign w:val="superscript"/>
              </w:rPr>
            </w:pPr>
            <w:r>
              <w:rPr>
                <w:i/>
              </w:rPr>
              <w:t>Liquor Control Amendment Regulations (No. 2) 2007 </w:t>
            </w:r>
            <w:r>
              <w:rPr>
                <w:vertAlign w:val="superscript"/>
              </w:rPr>
              <w:t>8</w:t>
            </w:r>
          </w:p>
        </w:tc>
        <w:tc>
          <w:tcPr>
            <w:tcW w:w="1276" w:type="dxa"/>
          </w:tcPr>
          <w:p w:rsidR="00774D40" w:rsidRDefault="00774D40">
            <w:pPr>
              <w:pStyle w:val="nTable"/>
              <w:spacing w:after="40"/>
            </w:pPr>
            <w:r>
              <w:t>28 Sep 2007 p. 4928</w:t>
            </w:r>
            <w:r>
              <w:noBreakHyphen/>
              <w:t>32</w:t>
            </w:r>
          </w:p>
        </w:tc>
        <w:tc>
          <w:tcPr>
            <w:tcW w:w="2693" w:type="dxa"/>
          </w:tcPr>
          <w:p w:rsidR="00774D40" w:rsidRDefault="00774D40">
            <w:pPr>
              <w:pStyle w:val="nTable"/>
              <w:spacing w:after="40"/>
            </w:pPr>
            <w:r>
              <w:rPr>
                <w:snapToGrid w:val="0"/>
              </w:rPr>
              <w:t>r. 1 and 2: 28 Sep 2007 (see r. 2(a));</w:t>
            </w:r>
            <w:r>
              <w:rPr>
                <w:snapToGrid w:val="0"/>
              </w:rPr>
              <w:br/>
              <w:t>Regulations other than r. 1 and 2: 29 Sep 2007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5) 2007</w:t>
            </w:r>
          </w:p>
        </w:tc>
        <w:tc>
          <w:tcPr>
            <w:tcW w:w="1276" w:type="dxa"/>
          </w:tcPr>
          <w:p w:rsidR="00774D40" w:rsidRDefault="00774D40">
            <w:pPr>
              <w:pStyle w:val="nTable"/>
              <w:spacing w:after="40"/>
            </w:pPr>
            <w:r>
              <w:t>2 Oct 2007 p. 4974</w:t>
            </w:r>
          </w:p>
        </w:tc>
        <w:tc>
          <w:tcPr>
            <w:tcW w:w="2693" w:type="dxa"/>
          </w:tcPr>
          <w:p w:rsidR="00774D40" w:rsidRDefault="00774D40">
            <w:pPr>
              <w:pStyle w:val="nTable"/>
              <w:spacing w:after="40"/>
              <w:rPr>
                <w:snapToGrid w:val="0"/>
              </w:rPr>
            </w:pPr>
            <w:r>
              <w:t>r. 1 and 2: 2 Oct 2007 (see r. 2(a));</w:t>
            </w:r>
            <w:r>
              <w:br/>
              <w:t>Regulations other than r. 1 and 2: 3 Oct 2007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Cs/>
              </w:rPr>
            </w:pPr>
            <w:r>
              <w:rPr>
                <w:i/>
              </w:rPr>
              <w:t>Liquor Control Amendment Regulations (No. 3) 2007</w:t>
            </w:r>
          </w:p>
        </w:tc>
        <w:tc>
          <w:tcPr>
            <w:tcW w:w="1276" w:type="dxa"/>
          </w:tcPr>
          <w:p w:rsidR="00774D40" w:rsidRDefault="00774D40">
            <w:pPr>
              <w:pStyle w:val="nTable"/>
              <w:spacing w:after="40"/>
            </w:pPr>
            <w:r>
              <w:t>9 Oct 2007 p. 5352</w:t>
            </w:r>
            <w:r>
              <w:noBreakHyphen/>
              <w:t>4</w:t>
            </w:r>
          </w:p>
        </w:tc>
        <w:tc>
          <w:tcPr>
            <w:tcW w:w="2693" w:type="dxa"/>
          </w:tcPr>
          <w:p w:rsidR="00774D40" w:rsidRDefault="00774D40">
            <w:pPr>
              <w:pStyle w:val="nTable"/>
              <w:spacing w:after="40"/>
            </w:pPr>
            <w:r>
              <w:rPr>
                <w:snapToGrid w:val="0"/>
              </w:rPr>
              <w:t>r. 1 and 2: 9 Oct 2007 (see r. 2(a));</w:t>
            </w:r>
            <w:r>
              <w:rPr>
                <w:snapToGrid w:val="0"/>
              </w:rPr>
              <w:br/>
              <w:t>Regulations other than r. 1 and 2: 1 Jan 2008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br w:type="page"/>
            </w:r>
            <w:r>
              <w:rPr>
                <w:i/>
              </w:rPr>
              <w:t>Liquor Control Amendment Regulations (No. 2) 2008</w:t>
            </w:r>
          </w:p>
        </w:tc>
        <w:tc>
          <w:tcPr>
            <w:tcW w:w="1276" w:type="dxa"/>
          </w:tcPr>
          <w:p w:rsidR="00774D40" w:rsidRDefault="00774D40">
            <w:pPr>
              <w:pStyle w:val="nTable"/>
              <w:spacing w:after="40"/>
            </w:pPr>
            <w:r>
              <w:t>22 Apr 2008 p. 1545</w:t>
            </w:r>
          </w:p>
        </w:tc>
        <w:tc>
          <w:tcPr>
            <w:tcW w:w="2693" w:type="dxa"/>
          </w:tcPr>
          <w:p w:rsidR="00774D40" w:rsidRDefault="00774D40">
            <w:pPr>
              <w:pStyle w:val="nTable"/>
              <w:spacing w:after="40"/>
              <w:rPr>
                <w:snapToGrid w:val="0"/>
              </w:rPr>
            </w:pPr>
            <w:r>
              <w:rPr>
                <w:snapToGrid w:val="0"/>
              </w:rPr>
              <w:t>r. 1 and 2: 22 Apr 2008 (see r. 2(a));</w:t>
            </w:r>
            <w:r>
              <w:rPr>
                <w:snapToGrid w:val="0"/>
              </w:rPr>
              <w:br/>
              <w:t>Regulations other than r. 1 and 2: 23 Apr 2008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2008</w:t>
            </w:r>
          </w:p>
        </w:tc>
        <w:tc>
          <w:tcPr>
            <w:tcW w:w="1276" w:type="dxa"/>
          </w:tcPr>
          <w:p w:rsidR="00774D40" w:rsidRDefault="00774D40">
            <w:pPr>
              <w:pStyle w:val="nTable"/>
              <w:spacing w:after="40"/>
            </w:pPr>
            <w:r>
              <w:t>2 May 2008 p. 1703</w:t>
            </w:r>
            <w:r>
              <w:noBreakHyphen/>
              <w:t>4</w:t>
            </w:r>
          </w:p>
        </w:tc>
        <w:tc>
          <w:tcPr>
            <w:tcW w:w="2693" w:type="dxa"/>
          </w:tcPr>
          <w:p w:rsidR="00774D40" w:rsidRDefault="00774D40">
            <w:pPr>
              <w:pStyle w:val="nTable"/>
              <w:spacing w:after="40"/>
              <w:rPr>
                <w:snapToGrid w:val="0"/>
              </w:rPr>
            </w:pPr>
            <w:r>
              <w:rPr>
                <w:snapToGrid w:val="0"/>
              </w:rPr>
              <w:t>r. 1 and 2: 2 May 2008 (see r. 2(a));</w:t>
            </w:r>
            <w:r>
              <w:rPr>
                <w:snapToGrid w:val="0"/>
              </w:rPr>
              <w:br/>
              <w:t>Regulations other than r. 1 and 2: 3 May 2008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br w:type="page"/>
            </w:r>
            <w:r>
              <w:rPr>
                <w:i/>
              </w:rPr>
              <w:t>Liquor Control Amendment Regulations (No. 3) 2008</w:t>
            </w:r>
          </w:p>
        </w:tc>
        <w:tc>
          <w:tcPr>
            <w:tcW w:w="1276" w:type="dxa"/>
          </w:tcPr>
          <w:p w:rsidR="00774D40" w:rsidRDefault="00774D40">
            <w:pPr>
              <w:pStyle w:val="nTable"/>
              <w:spacing w:after="40"/>
            </w:pPr>
            <w:r>
              <w:t>24 Oct 2008 p. 4682</w:t>
            </w:r>
            <w:r>
              <w:noBreakHyphen/>
              <w:t>5</w:t>
            </w:r>
          </w:p>
        </w:tc>
        <w:tc>
          <w:tcPr>
            <w:tcW w:w="2693" w:type="dxa"/>
          </w:tcPr>
          <w:p w:rsidR="00774D40" w:rsidRDefault="00774D40">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iCs/>
              </w:rPr>
            </w:pPr>
            <w:r>
              <w:rPr>
                <w:i/>
              </w:rPr>
              <w:t xml:space="preserve">Liquor Control Amendment Regulations (No. 4) 2008 </w:t>
            </w:r>
          </w:p>
        </w:tc>
        <w:tc>
          <w:tcPr>
            <w:tcW w:w="1276" w:type="dxa"/>
          </w:tcPr>
          <w:p w:rsidR="00774D40" w:rsidRDefault="00774D40">
            <w:pPr>
              <w:pStyle w:val="nTable"/>
              <w:spacing w:after="40"/>
            </w:pPr>
            <w:r>
              <w:t>28 Oct 2008 p. 4729</w:t>
            </w:r>
            <w:r>
              <w:noBreakHyphen/>
              <w:t>31</w:t>
            </w:r>
          </w:p>
        </w:tc>
        <w:tc>
          <w:tcPr>
            <w:tcW w:w="2693" w:type="dxa"/>
          </w:tcPr>
          <w:p w:rsidR="00774D40" w:rsidRDefault="00774D40">
            <w:pPr>
              <w:pStyle w:val="nTable"/>
              <w:spacing w:after="40"/>
              <w:rPr>
                <w:snapToGrid w:val="0"/>
              </w:rPr>
            </w:pPr>
            <w:r>
              <w:rPr>
                <w:snapToGrid w:val="0"/>
              </w:rPr>
              <w:t>r. 1 and 2: 28 Oct 2008 (see r. 2(a));</w:t>
            </w:r>
            <w:r>
              <w:rPr>
                <w:snapToGrid w:val="0"/>
              </w:rPr>
              <w:br/>
              <w:t>Regulations other than r. 1 and 2: 1 Jan 2009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iCs/>
              </w:rPr>
            </w:pPr>
            <w:r>
              <w:rPr>
                <w:i/>
                <w:iCs/>
              </w:rPr>
              <w:lastRenderedPageBreak/>
              <w:t>Liquor Control Amendment Regulations (No. 5) 2008</w:t>
            </w:r>
          </w:p>
        </w:tc>
        <w:tc>
          <w:tcPr>
            <w:tcW w:w="1276" w:type="dxa"/>
          </w:tcPr>
          <w:p w:rsidR="00774D40" w:rsidRDefault="00774D40">
            <w:pPr>
              <w:pStyle w:val="nTable"/>
              <w:spacing w:after="40"/>
            </w:pPr>
            <w:r>
              <w:t>7 Nov 2008 p. 4821</w:t>
            </w:r>
            <w:r>
              <w:noBreakHyphen/>
              <w:t>2</w:t>
            </w:r>
          </w:p>
        </w:tc>
        <w:tc>
          <w:tcPr>
            <w:tcW w:w="2693" w:type="dxa"/>
          </w:tcPr>
          <w:p w:rsidR="00774D40" w:rsidRDefault="00774D40">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8) 2008</w:t>
            </w:r>
          </w:p>
        </w:tc>
        <w:tc>
          <w:tcPr>
            <w:tcW w:w="1276" w:type="dxa"/>
          </w:tcPr>
          <w:p w:rsidR="00774D40" w:rsidRDefault="00774D40">
            <w:pPr>
              <w:pStyle w:val="nTable"/>
              <w:spacing w:after="40"/>
            </w:pPr>
            <w:r>
              <w:t>6 Feb 2009 p. 247</w:t>
            </w:r>
            <w:r>
              <w:noBreakHyphen/>
              <w:t>8</w:t>
            </w:r>
          </w:p>
        </w:tc>
        <w:tc>
          <w:tcPr>
            <w:tcW w:w="2693" w:type="dxa"/>
          </w:tcPr>
          <w:p w:rsidR="00774D40" w:rsidRDefault="00774D40">
            <w:pPr>
              <w:pStyle w:val="nTable"/>
              <w:spacing w:after="40"/>
              <w:rPr>
                <w:snapToGrid w:val="0"/>
              </w:rPr>
            </w:pPr>
            <w:r>
              <w:rPr>
                <w:snapToGrid w:val="0"/>
              </w:rPr>
              <w:t>r. 1 and 2: 6 Feb 2009 (see r. 2(a));</w:t>
            </w:r>
            <w:r>
              <w:rPr>
                <w:snapToGrid w:val="0"/>
              </w:rPr>
              <w:br/>
              <w:t>Regulations other than r. 1 and 2: 7 Feb 2009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2009</w:t>
            </w:r>
          </w:p>
        </w:tc>
        <w:tc>
          <w:tcPr>
            <w:tcW w:w="1276" w:type="dxa"/>
          </w:tcPr>
          <w:p w:rsidR="00774D40" w:rsidRDefault="00774D40">
            <w:pPr>
              <w:pStyle w:val="nTable"/>
              <w:spacing w:after="40"/>
            </w:pPr>
            <w:r>
              <w:t>13 Mar 2009 p. 763</w:t>
            </w:r>
            <w:r>
              <w:noBreakHyphen/>
              <w:t>4</w:t>
            </w:r>
          </w:p>
        </w:tc>
        <w:tc>
          <w:tcPr>
            <w:tcW w:w="2693" w:type="dxa"/>
          </w:tcPr>
          <w:p w:rsidR="00774D40" w:rsidRDefault="00774D40">
            <w:pPr>
              <w:pStyle w:val="nTable"/>
              <w:spacing w:after="40"/>
              <w:rPr>
                <w:snapToGrid w:val="0"/>
              </w:rPr>
            </w:pPr>
            <w:r>
              <w:rPr>
                <w:snapToGrid w:val="0"/>
              </w:rPr>
              <w:t>r. 1 and 2: 13 Mar 2009 (see r. 2(a));</w:t>
            </w:r>
            <w:r>
              <w:rPr>
                <w:snapToGrid w:val="0"/>
              </w:rPr>
              <w:br/>
              <w:t>Regulations other than r. 1 and 2: 14 Mar 2009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2) 2009</w:t>
            </w:r>
          </w:p>
        </w:tc>
        <w:tc>
          <w:tcPr>
            <w:tcW w:w="1276" w:type="dxa"/>
          </w:tcPr>
          <w:p w:rsidR="00774D40" w:rsidRDefault="00774D40">
            <w:pPr>
              <w:pStyle w:val="nTable"/>
              <w:spacing w:after="40"/>
            </w:pPr>
            <w:r>
              <w:t>1 May 2009 p. 1437</w:t>
            </w:r>
            <w:r>
              <w:noBreakHyphen/>
              <w:t>8</w:t>
            </w:r>
          </w:p>
        </w:tc>
        <w:tc>
          <w:tcPr>
            <w:tcW w:w="2693" w:type="dxa"/>
          </w:tcPr>
          <w:p w:rsidR="00774D40" w:rsidRDefault="00774D40">
            <w:pPr>
              <w:pStyle w:val="nTable"/>
              <w:spacing w:after="40"/>
              <w:rPr>
                <w:snapToGrid w:val="0"/>
              </w:rPr>
            </w:pPr>
            <w:r>
              <w:rPr>
                <w:snapToGrid w:val="0"/>
              </w:rPr>
              <w:t>r. 1 and 2: 1 May 2009 (see r. 2(a));</w:t>
            </w:r>
            <w:r>
              <w:rPr>
                <w:snapToGrid w:val="0"/>
              </w:rPr>
              <w:br/>
              <w:t>Regulations other than r. 1 and 2: 2 May 2009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6) 2009</w:t>
            </w:r>
          </w:p>
        </w:tc>
        <w:tc>
          <w:tcPr>
            <w:tcW w:w="1276" w:type="dxa"/>
          </w:tcPr>
          <w:p w:rsidR="00774D40" w:rsidRDefault="00774D40">
            <w:pPr>
              <w:pStyle w:val="nTable"/>
              <w:spacing w:after="40"/>
            </w:pPr>
            <w:r>
              <w:t>9 Jun 2009 p. 1927</w:t>
            </w:r>
            <w:r>
              <w:noBreakHyphen/>
              <w:t>8</w:t>
            </w:r>
          </w:p>
        </w:tc>
        <w:tc>
          <w:tcPr>
            <w:tcW w:w="2693" w:type="dxa"/>
          </w:tcPr>
          <w:p w:rsidR="00774D40" w:rsidRDefault="00774D40">
            <w:pPr>
              <w:pStyle w:val="nTable"/>
              <w:spacing w:after="40"/>
              <w:rPr>
                <w:snapToGrid w:val="0"/>
              </w:rPr>
            </w:pPr>
            <w:r>
              <w:rPr>
                <w:snapToGrid w:val="0"/>
              </w:rPr>
              <w:t>r. 1 and 2: 9 Jun 2009 (see r. 2(a));</w:t>
            </w:r>
            <w:r>
              <w:rPr>
                <w:snapToGrid w:val="0"/>
              </w:rPr>
              <w:br/>
              <w:t>Regulations other than r. 1 and 2: 10 Jun 2009 (see r. 2(b)(i))</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3) 2009</w:t>
            </w:r>
          </w:p>
        </w:tc>
        <w:tc>
          <w:tcPr>
            <w:tcW w:w="1276" w:type="dxa"/>
          </w:tcPr>
          <w:p w:rsidR="00774D40" w:rsidRDefault="00774D40">
            <w:pPr>
              <w:pStyle w:val="nTable"/>
              <w:spacing w:after="40"/>
            </w:pPr>
            <w:r>
              <w:t>24 Jul 2009 p. 2949</w:t>
            </w:r>
          </w:p>
        </w:tc>
        <w:tc>
          <w:tcPr>
            <w:tcW w:w="2693" w:type="dxa"/>
          </w:tcPr>
          <w:p w:rsidR="00774D40" w:rsidRDefault="00774D40">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rPr>
                <w:i/>
              </w:rPr>
            </w:pPr>
            <w:r>
              <w:rPr>
                <w:i/>
              </w:rPr>
              <w:t>Liquor Control Amendment Regulations (No. 4) 2009</w:t>
            </w:r>
          </w:p>
        </w:tc>
        <w:tc>
          <w:tcPr>
            <w:tcW w:w="1276" w:type="dxa"/>
          </w:tcPr>
          <w:p w:rsidR="00774D40" w:rsidRDefault="00774D40">
            <w:pPr>
              <w:pStyle w:val="nTable"/>
              <w:spacing w:after="40"/>
            </w:pPr>
            <w:r>
              <w:t>24 Jul 2009 p. 2952</w:t>
            </w:r>
          </w:p>
        </w:tc>
        <w:tc>
          <w:tcPr>
            <w:tcW w:w="2693" w:type="dxa"/>
          </w:tcPr>
          <w:p w:rsidR="00774D40" w:rsidRDefault="00774D40">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Cs/>
              </w:rPr>
            </w:pPr>
            <w:r>
              <w:rPr>
                <w:i/>
              </w:rPr>
              <w:t>Liquor Control Amendment Regulations (No. 7) 2009</w:t>
            </w:r>
          </w:p>
        </w:tc>
        <w:tc>
          <w:tcPr>
            <w:tcW w:w="1276" w:type="dxa"/>
          </w:tcPr>
          <w:p w:rsidR="00774D40" w:rsidRDefault="00774D40">
            <w:pPr>
              <w:pStyle w:val="nTable"/>
              <w:spacing w:after="40"/>
            </w:pPr>
            <w:r>
              <w:t>20 Nov 2009 p. 4662</w:t>
            </w:r>
            <w:r>
              <w:noBreakHyphen/>
              <w:t>6</w:t>
            </w:r>
          </w:p>
        </w:tc>
        <w:tc>
          <w:tcPr>
            <w:tcW w:w="2693" w:type="dxa"/>
          </w:tcPr>
          <w:p w:rsidR="00774D40" w:rsidRDefault="00774D40">
            <w:pPr>
              <w:pStyle w:val="nTable"/>
              <w:spacing w:after="40"/>
            </w:pPr>
            <w:r>
              <w:t>r. 1 and 2: 20 Nov 2009 (see r. 2(a));</w:t>
            </w:r>
            <w:r>
              <w:br/>
              <w:t>Regulations other than r. 1 and 2: 1 Jan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8) 2009</w:t>
            </w:r>
          </w:p>
        </w:tc>
        <w:tc>
          <w:tcPr>
            <w:tcW w:w="1276" w:type="dxa"/>
          </w:tcPr>
          <w:p w:rsidR="00774D40" w:rsidRDefault="00774D40">
            <w:pPr>
              <w:pStyle w:val="nTable"/>
              <w:spacing w:after="40"/>
            </w:pPr>
            <w:r>
              <w:t>15 Jan 2010 p. 70</w:t>
            </w:r>
            <w:r>
              <w:noBreakHyphen/>
              <w:t>2</w:t>
            </w:r>
          </w:p>
        </w:tc>
        <w:tc>
          <w:tcPr>
            <w:tcW w:w="2693" w:type="dxa"/>
          </w:tcPr>
          <w:p w:rsidR="00774D40" w:rsidRDefault="00774D40">
            <w:pPr>
              <w:pStyle w:val="nTable"/>
              <w:spacing w:after="40"/>
            </w:pPr>
            <w:r>
              <w:rPr>
                <w:snapToGrid w:val="0"/>
              </w:rPr>
              <w:t>r. 1 and 2: 15 Jan 2010 (see r. 2(a));</w:t>
            </w:r>
            <w:r>
              <w:rPr>
                <w:snapToGrid w:val="0"/>
              </w:rPr>
              <w:br/>
              <w:t>Regulations other than r. 1 and 2: 16 Jan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2010</w:t>
            </w:r>
          </w:p>
        </w:tc>
        <w:tc>
          <w:tcPr>
            <w:tcW w:w="1276" w:type="dxa"/>
          </w:tcPr>
          <w:p w:rsidR="00774D40" w:rsidRDefault="00774D40">
            <w:pPr>
              <w:pStyle w:val="nTable"/>
              <w:spacing w:after="40"/>
            </w:pPr>
            <w:r>
              <w:t>2 Mar 2010 p. 833</w:t>
            </w:r>
            <w:r>
              <w:noBreakHyphen/>
              <w:t>4</w:t>
            </w:r>
          </w:p>
        </w:tc>
        <w:tc>
          <w:tcPr>
            <w:tcW w:w="2693" w:type="dxa"/>
          </w:tcPr>
          <w:p w:rsidR="00774D40" w:rsidRDefault="00774D40">
            <w:pPr>
              <w:pStyle w:val="nTable"/>
              <w:spacing w:after="40"/>
              <w:rPr>
                <w:snapToGrid w:val="0"/>
              </w:rPr>
            </w:pPr>
            <w:r>
              <w:rPr>
                <w:snapToGrid w:val="0"/>
              </w:rPr>
              <w:t>r. 1 and 2: 2 Mar 2010 (see r. 2(a));</w:t>
            </w:r>
            <w:r>
              <w:rPr>
                <w:snapToGrid w:val="0"/>
              </w:rPr>
              <w:br/>
              <w:t>Regulations other than r. 1 and 2: 3 Mar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lastRenderedPageBreak/>
              <w:t>Liquor Control Amendment Regulations (No. 2) 2010</w:t>
            </w:r>
          </w:p>
        </w:tc>
        <w:tc>
          <w:tcPr>
            <w:tcW w:w="1276" w:type="dxa"/>
          </w:tcPr>
          <w:p w:rsidR="00774D40" w:rsidRDefault="00774D40">
            <w:pPr>
              <w:pStyle w:val="nTable"/>
              <w:spacing w:after="40"/>
            </w:pPr>
            <w:r>
              <w:t>28 May 2010 p. 2301</w:t>
            </w:r>
          </w:p>
        </w:tc>
        <w:tc>
          <w:tcPr>
            <w:tcW w:w="2693" w:type="dxa"/>
          </w:tcPr>
          <w:p w:rsidR="00774D40" w:rsidRDefault="00774D40">
            <w:pPr>
              <w:pStyle w:val="nTable"/>
              <w:spacing w:after="40"/>
              <w:rPr>
                <w:snapToGrid w:val="0"/>
              </w:rPr>
            </w:pPr>
            <w:r>
              <w:rPr>
                <w:snapToGrid w:val="0"/>
              </w:rPr>
              <w:t>r. 1 and 2: 28 May 2010 (see  r. 2(a));</w:t>
            </w:r>
            <w:r>
              <w:rPr>
                <w:snapToGrid w:val="0"/>
              </w:rPr>
              <w:br/>
              <w:t>Regulations other than r. 1 and 2: 29 May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3) 2010</w:t>
            </w:r>
          </w:p>
        </w:tc>
        <w:tc>
          <w:tcPr>
            <w:tcW w:w="1276" w:type="dxa"/>
          </w:tcPr>
          <w:p w:rsidR="00774D40" w:rsidRDefault="00774D40">
            <w:pPr>
              <w:pStyle w:val="nTable"/>
              <w:spacing w:after="40"/>
            </w:pPr>
            <w:r>
              <w:t>8 Jun 2010 p. 2619</w:t>
            </w:r>
          </w:p>
        </w:tc>
        <w:tc>
          <w:tcPr>
            <w:tcW w:w="2693" w:type="dxa"/>
          </w:tcPr>
          <w:p w:rsidR="00774D40" w:rsidRDefault="00774D40">
            <w:pPr>
              <w:pStyle w:val="nTable"/>
              <w:spacing w:after="40"/>
              <w:rPr>
                <w:snapToGrid w:val="0"/>
              </w:rPr>
            </w:pPr>
            <w:r>
              <w:rPr>
                <w:snapToGrid w:val="0"/>
              </w:rPr>
              <w:t>r. 1 and 2: 8 Jun 2010 (see r. 2(a));</w:t>
            </w:r>
            <w:r>
              <w:rPr>
                <w:snapToGrid w:val="0"/>
              </w:rPr>
              <w:br/>
              <w:t>Regulations other than r. 1 and 2: 9 Jun 2010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6) 2010</w:t>
            </w:r>
          </w:p>
        </w:tc>
        <w:tc>
          <w:tcPr>
            <w:tcW w:w="1276" w:type="dxa"/>
          </w:tcPr>
          <w:p w:rsidR="00774D40" w:rsidRDefault="00774D40">
            <w:pPr>
              <w:pStyle w:val="nTable"/>
              <w:spacing w:after="40"/>
            </w:pPr>
            <w:r>
              <w:t>17 Sep 2010 p. 4762</w:t>
            </w:r>
          </w:p>
        </w:tc>
        <w:tc>
          <w:tcPr>
            <w:tcW w:w="2693" w:type="dxa"/>
          </w:tcPr>
          <w:p w:rsidR="00774D40" w:rsidRDefault="00774D40">
            <w:pPr>
              <w:pStyle w:val="nTable"/>
              <w:spacing w:after="40"/>
              <w:rPr>
                <w:snapToGrid w:val="0"/>
              </w:rPr>
            </w:pPr>
            <w:r>
              <w:rPr>
                <w:snapToGrid w:val="0"/>
              </w:rPr>
              <w:t>r. 1 and 2: 17 Sep 2010 (see r. 2(a));</w:t>
            </w:r>
            <w:r>
              <w:rPr>
                <w:snapToGrid w:val="0"/>
              </w:rPr>
              <w:br/>
              <w:t>Regulations other than r. 1 and 2: 18 Sep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5) 2010</w:t>
            </w:r>
          </w:p>
        </w:tc>
        <w:tc>
          <w:tcPr>
            <w:tcW w:w="1276" w:type="dxa"/>
          </w:tcPr>
          <w:p w:rsidR="00774D40" w:rsidRDefault="00774D40">
            <w:pPr>
              <w:pStyle w:val="nTable"/>
              <w:spacing w:after="40"/>
            </w:pPr>
            <w:r>
              <w:t>17 Sep 2010 p. 4765</w:t>
            </w:r>
          </w:p>
        </w:tc>
        <w:tc>
          <w:tcPr>
            <w:tcW w:w="2693" w:type="dxa"/>
          </w:tcPr>
          <w:p w:rsidR="00774D40" w:rsidRDefault="00774D40">
            <w:pPr>
              <w:pStyle w:val="nTable"/>
              <w:spacing w:after="40"/>
              <w:rPr>
                <w:snapToGrid w:val="0"/>
              </w:rPr>
            </w:pPr>
            <w:r>
              <w:rPr>
                <w:snapToGrid w:val="0"/>
              </w:rPr>
              <w:t>r. 1 and 2: 17 Sep 2010 (see r. 2(a));</w:t>
            </w:r>
            <w:r>
              <w:rPr>
                <w:snapToGrid w:val="0"/>
              </w:rPr>
              <w:br/>
              <w:t>Regulations other than r. 1 and 2: 18 Sep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7) 2010</w:t>
            </w:r>
          </w:p>
        </w:tc>
        <w:tc>
          <w:tcPr>
            <w:tcW w:w="1276" w:type="dxa"/>
          </w:tcPr>
          <w:p w:rsidR="00774D40" w:rsidRDefault="00774D40">
            <w:pPr>
              <w:pStyle w:val="nTable"/>
              <w:spacing w:after="40"/>
            </w:pPr>
            <w:r>
              <w:t>17 Sep 2010 p. 4768</w:t>
            </w:r>
          </w:p>
        </w:tc>
        <w:tc>
          <w:tcPr>
            <w:tcW w:w="2693" w:type="dxa"/>
          </w:tcPr>
          <w:p w:rsidR="00774D40" w:rsidRDefault="00774D40">
            <w:pPr>
              <w:pStyle w:val="nTable"/>
              <w:spacing w:after="40"/>
              <w:rPr>
                <w:snapToGrid w:val="0"/>
              </w:rPr>
            </w:pPr>
            <w:r>
              <w:rPr>
                <w:snapToGrid w:val="0"/>
              </w:rPr>
              <w:t>r. 1 and 2: 17 Sep 2010 (see r. 2(a));</w:t>
            </w:r>
            <w:r>
              <w:rPr>
                <w:snapToGrid w:val="0"/>
              </w:rPr>
              <w:br/>
              <w:t>Regulations other than r. 1 and 2: 18 Sep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4) 2010</w:t>
            </w:r>
          </w:p>
        </w:tc>
        <w:tc>
          <w:tcPr>
            <w:tcW w:w="1276" w:type="dxa"/>
          </w:tcPr>
          <w:p w:rsidR="00774D40" w:rsidRDefault="00774D40">
            <w:pPr>
              <w:pStyle w:val="nTable"/>
              <w:spacing w:after="40"/>
            </w:pPr>
            <w:r>
              <w:t>22 Oct 2010 p. 5225</w:t>
            </w:r>
            <w:r>
              <w:noBreakHyphen/>
              <w:t>9</w:t>
            </w:r>
          </w:p>
        </w:tc>
        <w:tc>
          <w:tcPr>
            <w:tcW w:w="2693" w:type="dxa"/>
          </w:tcPr>
          <w:p w:rsidR="00774D40" w:rsidRDefault="00774D40">
            <w:pPr>
              <w:pStyle w:val="nTable"/>
              <w:spacing w:after="40"/>
              <w:rPr>
                <w:snapToGrid w:val="0"/>
              </w:rPr>
            </w:pPr>
            <w:r>
              <w:rPr>
                <w:snapToGrid w:val="0"/>
              </w:rPr>
              <w:t>r. 1 and 2: 22 Oct 2010 (see r. 2(a));</w:t>
            </w:r>
            <w:r>
              <w:rPr>
                <w:snapToGrid w:val="0"/>
              </w:rPr>
              <w:br/>
              <w:t>Regulations other than r. 1 and 2: 23 Oct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 xml:space="preserve">Liquor Control Amendment Regulations (No. 10) 2010 </w:t>
            </w:r>
          </w:p>
        </w:tc>
        <w:tc>
          <w:tcPr>
            <w:tcW w:w="1276" w:type="dxa"/>
          </w:tcPr>
          <w:p w:rsidR="00774D40" w:rsidRDefault="00774D40">
            <w:pPr>
              <w:pStyle w:val="nTable"/>
              <w:spacing w:after="40"/>
            </w:pPr>
            <w:r>
              <w:t>19 Nov 2010 p. 5743</w:t>
            </w:r>
            <w:r>
              <w:noBreakHyphen/>
              <w:t>7</w:t>
            </w:r>
          </w:p>
        </w:tc>
        <w:tc>
          <w:tcPr>
            <w:tcW w:w="2693" w:type="dxa"/>
          </w:tcPr>
          <w:p w:rsidR="00774D40" w:rsidRDefault="00774D40">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8) 2010</w:t>
            </w:r>
          </w:p>
        </w:tc>
        <w:tc>
          <w:tcPr>
            <w:tcW w:w="1276" w:type="dxa"/>
          </w:tcPr>
          <w:p w:rsidR="00774D40" w:rsidRDefault="00774D40">
            <w:pPr>
              <w:pStyle w:val="nTable"/>
              <w:spacing w:after="40"/>
            </w:pPr>
            <w:r>
              <w:t>3 Dec 2010 p. 6059</w:t>
            </w:r>
            <w:r>
              <w:noBreakHyphen/>
              <w:t>60</w:t>
            </w:r>
          </w:p>
        </w:tc>
        <w:tc>
          <w:tcPr>
            <w:tcW w:w="2693" w:type="dxa"/>
          </w:tcPr>
          <w:p w:rsidR="00774D40" w:rsidRDefault="00774D40">
            <w:pPr>
              <w:pStyle w:val="nTable"/>
              <w:spacing w:after="40"/>
              <w:rPr>
                <w:snapToGrid w:val="0"/>
              </w:rPr>
            </w:pPr>
            <w:r>
              <w:rPr>
                <w:snapToGrid w:val="0"/>
              </w:rPr>
              <w:t>r. 1 and 2: 3 Dec 2010 (see r. 2(a));</w:t>
            </w:r>
            <w:r>
              <w:rPr>
                <w:snapToGrid w:val="0"/>
              </w:rPr>
              <w:br/>
              <w:t>Regulations other than r. 1 and 2: 4 Dec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9) 2010</w:t>
            </w:r>
          </w:p>
        </w:tc>
        <w:tc>
          <w:tcPr>
            <w:tcW w:w="1276" w:type="dxa"/>
          </w:tcPr>
          <w:p w:rsidR="00774D40" w:rsidRDefault="00774D40">
            <w:pPr>
              <w:pStyle w:val="nTable"/>
              <w:spacing w:after="40"/>
            </w:pPr>
            <w:r>
              <w:t>3 Dec 2010 p. 6062</w:t>
            </w:r>
            <w:r>
              <w:noBreakHyphen/>
              <w:t>3</w:t>
            </w:r>
          </w:p>
        </w:tc>
        <w:tc>
          <w:tcPr>
            <w:tcW w:w="2693" w:type="dxa"/>
          </w:tcPr>
          <w:p w:rsidR="00774D40" w:rsidRDefault="00774D40">
            <w:pPr>
              <w:pStyle w:val="nTable"/>
              <w:spacing w:after="40"/>
              <w:rPr>
                <w:snapToGrid w:val="0"/>
              </w:rPr>
            </w:pPr>
            <w:r>
              <w:rPr>
                <w:snapToGrid w:val="0"/>
              </w:rPr>
              <w:t>r. 1 and 2: 3 Dec 2010 (see r. 2(a));</w:t>
            </w:r>
            <w:r>
              <w:rPr>
                <w:snapToGrid w:val="0"/>
              </w:rPr>
              <w:br/>
              <w:t>Regulations other than r. 1 and 2: 4 Dec 2010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2) 2011</w:t>
            </w:r>
          </w:p>
        </w:tc>
        <w:tc>
          <w:tcPr>
            <w:tcW w:w="1276" w:type="dxa"/>
          </w:tcPr>
          <w:p w:rsidR="00774D40" w:rsidRDefault="00774D40">
            <w:pPr>
              <w:pStyle w:val="nTable"/>
              <w:spacing w:after="40"/>
            </w:pPr>
            <w:r>
              <w:t>3 May 2011 p. 1600</w:t>
            </w:r>
          </w:p>
        </w:tc>
        <w:tc>
          <w:tcPr>
            <w:tcW w:w="2693" w:type="dxa"/>
          </w:tcPr>
          <w:p w:rsidR="00774D40" w:rsidRDefault="00774D40">
            <w:pPr>
              <w:pStyle w:val="nTable"/>
              <w:spacing w:after="40"/>
              <w:rPr>
                <w:snapToGrid w:val="0"/>
              </w:rPr>
            </w:pPr>
            <w:r>
              <w:rPr>
                <w:snapToGrid w:val="0"/>
              </w:rPr>
              <w:t>r. 1 and 2: 3 May 2011 (see r. 2(a));</w:t>
            </w:r>
            <w:r>
              <w:rPr>
                <w:snapToGrid w:val="0"/>
              </w:rPr>
              <w:br/>
              <w:t>Regulations other than r. 1 and 2: 4 May 2011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lastRenderedPageBreak/>
              <w:t>Liquor Control Amendment Regulations 2011</w:t>
            </w:r>
          </w:p>
        </w:tc>
        <w:tc>
          <w:tcPr>
            <w:tcW w:w="1276" w:type="dxa"/>
          </w:tcPr>
          <w:p w:rsidR="00774D40" w:rsidRDefault="00774D40">
            <w:pPr>
              <w:pStyle w:val="nTable"/>
              <w:spacing w:after="40"/>
            </w:pPr>
            <w:r>
              <w:t>27 May 2011 p. 1931</w:t>
            </w:r>
            <w:r>
              <w:noBreakHyphen/>
              <w:t>2</w:t>
            </w:r>
          </w:p>
        </w:tc>
        <w:tc>
          <w:tcPr>
            <w:tcW w:w="2693" w:type="dxa"/>
          </w:tcPr>
          <w:p w:rsidR="00774D40" w:rsidRDefault="00774D40">
            <w:pPr>
              <w:pStyle w:val="nTable"/>
              <w:spacing w:after="40"/>
              <w:rPr>
                <w:snapToGrid w:val="0"/>
              </w:rPr>
            </w:pPr>
            <w:r>
              <w:rPr>
                <w:snapToGrid w:val="0"/>
              </w:rPr>
              <w:t>r. 1 and 2: 27 May 2011 (see r. 2(a));</w:t>
            </w:r>
            <w:r>
              <w:rPr>
                <w:snapToGrid w:val="0"/>
              </w:rPr>
              <w:br/>
              <w:t>Regulations other than r. 1 and 2: 28 May 2011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7) 2011</w:t>
            </w:r>
          </w:p>
        </w:tc>
        <w:tc>
          <w:tcPr>
            <w:tcW w:w="1276" w:type="dxa"/>
          </w:tcPr>
          <w:p w:rsidR="00774D40" w:rsidRDefault="00774D40">
            <w:pPr>
              <w:pStyle w:val="nTable"/>
              <w:spacing w:after="40"/>
            </w:pPr>
            <w:r>
              <w:t>27 May 2011 p. 1934</w:t>
            </w:r>
            <w:r>
              <w:noBreakHyphen/>
              <w:t>5</w:t>
            </w:r>
          </w:p>
        </w:tc>
        <w:tc>
          <w:tcPr>
            <w:tcW w:w="2693" w:type="dxa"/>
          </w:tcPr>
          <w:p w:rsidR="00774D40" w:rsidRDefault="00774D40">
            <w:pPr>
              <w:pStyle w:val="nTable"/>
              <w:spacing w:after="40"/>
              <w:rPr>
                <w:snapToGrid w:val="0"/>
              </w:rPr>
            </w:pPr>
            <w:r>
              <w:rPr>
                <w:snapToGrid w:val="0"/>
              </w:rPr>
              <w:t>r. 1 and 2: 27 May 2011 (see r. 2(a));</w:t>
            </w:r>
            <w:r>
              <w:rPr>
                <w:snapToGrid w:val="0"/>
              </w:rPr>
              <w:br/>
              <w:t>Regulations other than r. 1 and 2: 28 May 2011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3) 2011</w:t>
            </w:r>
          </w:p>
        </w:tc>
        <w:tc>
          <w:tcPr>
            <w:tcW w:w="1276" w:type="dxa"/>
          </w:tcPr>
          <w:p w:rsidR="00774D40" w:rsidRDefault="00774D40">
            <w:pPr>
              <w:pStyle w:val="nTable"/>
              <w:spacing w:after="40"/>
            </w:pPr>
            <w:r>
              <w:t>3 Jun 2011 p. 1994</w:t>
            </w:r>
            <w:r>
              <w:noBreakHyphen/>
              <w:t>2002</w:t>
            </w:r>
          </w:p>
        </w:tc>
        <w:tc>
          <w:tcPr>
            <w:tcW w:w="2693" w:type="dxa"/>
          </w:tcPr>
          <w:p w:rsidR="00774D40" w:rsidRDefault="00774D40">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5) 2011</w:t>
            </w:r>
          </w:p>
        </w:tc>
        <w:tc>
          <w:tcPr>
            <w:tcW w:w="1276" w:type="dxa"/>
          </w:tcPr>
          <w:p w:rsidR="00774D40" w:rsidRDefault="00774D40">
            <w:pPr>
              <w:pStyle w:val="nTable"/>
              <w:spacing w:after="40"/>
            </w:pPr>
            <w:r>
              <w:t>15 Jul 2011 p. 2955</w:t>
            </w:r>
            <w:r>
              <w:noBreakHyphen/>
              <w:t>66</w:t>
            </w:r>
          </w:p>
        </w:tc>
        <w:tc>
          <w:tcPr>
            <w:tcW w:w="2693" w:type="dxa"/>
          </w:tcPr>
          <w:p w:rsidR="00774D40" w:rsidRDefault="00774D40">
            <w:pPr>
              <w:pStyle w:val="nTable"/>
              <w:spacing w:after="40"/>
              <w:rPr>
                <w:snapToGrid w:val="0"/>
              </w:rPr>
            </w:pPr>
            <w:r>
              <w:rPr>
                <w:snapToGrid w:val="0"/>
              </w:rPr>
              <w:t>r. 1 and 2: 15 Jul 2011 (see r. 2(a));</w:t>
            </w:r>
            <w:r>
              <w:rPr>
                <w:snapToGrid w:val="0"/>
              </w:rPr>
              <w:br/>
              <w:t>Regulations other than r. 1 and 2: 16 Jul 2011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tcPr>
          <w:p w:rsidR="00774D40" w:rsidRDefault="00774D40">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8) 2011</w:t>
            </w:r>
          </w:p>
        </w:tc>
        <w:tc>
          <w:tcPr>
            <w:tcW w:w="1276" w:type="dxa"/>
          </w:tcPr>
          <w:p w:rsidR="00774D40" w:rsidRDefault="00774D40">
            <w:pPr>
              <w:pStyle w:val="nTable"/>
              <w:spacing w:after="40"/>
            </w:pPr>
            <w:r>
              <w:t>27 Sep 2011 p. 3847-8</w:t>
            </w:r>
          </w:p>
        </w:tc>
        <w:tc>
          <w:tcPr>
            <w:tcW w:w="2693" w:type="dxa"/>
          </w:tcPr>
          <w:p w:rsidR="00774D40" w:rsidRDefault="00774D40">
            <w:pPr>
              <w:pStyle w:val="nTable"/>
              <w:spacing w:after="40"/>
              <w:rPr>
                <w:snapToGrid w:val="0"/>
              </w:rPr>
            </w:pPr>
            <w:r>
              <w:rPr>
                <w:snapToGrid w:val="0"/>
              </w:rPr>
              <w:t>r. 1 and 2: 27 Sep 2011 (see r. 2(a));</w:t>
            </w:r>
            <w:r>
              <w:rPr>
                <w:snapToGrid w:val="0"/>
              </w:rPr>
              <w:br/>
              <w:t>Regulations other than r. 1 and 2: 28 Sep 2011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6) 2011</w:t>
            </w:r>
          </w:p>
        </w:tc>
        <w:tc>
          <w:tcPr>
            <w:tcW w:w="1276" w:type="dxa"/>
          </w:tcPr>
          <w:p w:rsidR="00774D40" w:rsidRDefault="00774D40">
            <w:pPr>
              <w:pStyle w:val="nTable"/>
              <w:spacing w:after="40"/>
            </w:pPr>
            <w:r>
              <w:t>7 Oct 2011 p. 4068-70</w:t>
            </w:r>
          </w:p>
        </w:tc>
        <w:tc>
          <w:tcPr>
            <w:tcW w:w="2693" w:type="dxa"/>
          </w:tcPr>
          <w:p w:rsidR="00774D40" w:rsidRDefault="00774D40">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9) 2011</w:t>
            </w:r>
          </w:p>
        </w:tc>
        <w:tc>
          <w:tcPr>
            <w:tcW w:w="1276" w:type="dxa"/>
          </w:tcPr>
          <w:p w:rsidR="00774D40" w:rsidRDefault="00774D40">
            <w:pPr>
              <w:pStyle w:val="nTable"/>
              <w:spacing w:after="40"/>
            </w:pPr>
            <w:r>
              <w:t>4 Nov 2011 p. 4640-4</w:t>
            </w:r>
          </w:p>
        </w:tc>
        <w:tc>
          <w:tcPr>
            <w:tcW w:w="2693" w:type="dxa"/>
          </w:tcPr>
          <w:p w:rsidR="00774D40" w:rsidRDefault="00774D40">
            <w:pPr>
              <w:pStyle w:val="nTable"/>
              <w:spacing w:after="40"/>
              <w:rPr>
                <w:snapToGrid w:val="0"/>
              </w:rPr>
            </w:pPr>
            <w:r>
              <w:rPr>
                <w:snapToGrid w:val="0"/>
              </w:rPr>
              <w:t>r. 1 and 2: 4 Nov 2011 (see r. 2(a));</w:t>
            </w:r>
            <w:r>
              <w:rPr>
                <w:snapToGrid w:val="0"/>
              </w:rPr>
              <w:br/>
              <w:t>Regulations other than r. 1 and 2: 1 Jan 2012 (see r. 2(b))</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11) 2011</w:t>
            </w:r>
          </w:p>
        </w:tc>
        <w:tc>
          <w:tcPr>
            <w:tcW w:w="1276" w:type="dxa"/>
          </w:tcPr>
          <w:p w:rsidR="00774D40" w:rsidRDefault="00774D40">
            <w:pPr>
              <w:pStyle w:val="nTable"/>
              <w:spacing w:after="40"/>
            </w:pPr>
            <w:r>
              <w:t>6 Dec 2011 p. 5132</w:t>
            </w:r>
          </w:p>
        </w:tc>
        <w:tc>
          <w:tcPr>
            <w:tcW w:w="2693" w:type="dxa"/>
          </w:tcPr>
          <w:p w:rsidR="00774D40" w:rsidRDefault="00774D40">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rsidR="00774D40" w:rsidTr="00851A6B">
        <w:tblPrEx>
          <w:tblBorders>
            <w:top w:val="none" w:sz="0" w:space="0" w:color="auto"/>
            <w:bottom w:val="none" w:sz="0" w:space="0" w:color="auto"/>
            <w:insideH w:val="none" w:sz="0" w:space="0" w:color="auto"/>
          </w:tblBorders>
        </w:tblPrEx>
        <w:trPr>
          <w:cantSplit/>
        </w:trPr>
        <w:tc>
          <w:tcPr>
            <w:tcW w:w="3119" w:type="dxa"/>
          </w:tcPr>
          <w:p w:rsidR="00774D40" w:rsidRDefault="00774D40">
            <w:pPr>
              <w:pStyle w:val="nTable"/>
              <w:spacing w:after="40"/>
              <w:ind w:right="113"/>
              <w:rPr>
                <w:i/>
              </w:rPr>
            </w:pPr>
            <w:r>
              <w:rPr>
                <w:i/>
              </w:rPr>
              <w:t>Liquor Control Amendment Regulations (No. 10) 2011</w:t>
            </w:r>
            <w:r>
              <w:rPr>
                <w:vertAlign w:val="superscript"/>
              </w:rPr>
              <w:t> 9</w:t>
            </w:r>
          </w:p>
        </w:tc>
        <w:tc>
          <w:tcPr>
            <w:tcW w:w="1276" w:type="dxa"/>
          </w:tcPr>
          <w:p w:rsidR="00774D40" w:rsidRDefault="00774D40">
            <w:pPr>
              <w:pStyle w:val="nTable"/>
              <w:spacing w:after="40"/>
            </w:pPr>
            <w:r>
              <w:t>6 Jan 2012 p. 48-9</w:t>
            </w:r>
          </w:p>
        </w:tc>
        <w:tc>
          <w:tcPr>
            <w:tcW w:w="2693" w:type="dxa"/>
          </w:tcPr>
          <w:p w:rsidR="00774D40" w:rsidRDefault="00774D40">
            <w:pPr>
              <w:pStyle w:val="nTable"/>
              <w:spacing w:after="40"/>
              <w:rPr>
                <w:snapToGrid w:val="0"/>
              </w:rPr>
            </w:pPr>
            <w:r>
              <w:rPr>
                <w:snapToGrid w:val="0"/>
              </w:rPr>
              <w:t>r. 1 and 2: 6 Jan 2012 (see r. 2(a));</w:t>
            </w:r>
            <w:r>
              <w:rPr>
                <w:snapToGrid w:val="0"/>
              </w:rPr>
              <w:br/>
              <w:t>Regulations other than r. 1 and 2: 7 Jan 2012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lastRenderedPageBreak/>
              <w:t>Liquor Control Amendment Regulations (No. 2) 2012</w:t>
            </w:r>
          </w:p>
        </w:tc>
        <w:tc>
          <w:tcPr>
            <w:tcW w:w="1276" w:type="dxa"/>
            <w:shd w:val="clear" w:color="auto" w:fill="auto"/>
          </w:tcPr>
          <w:p w:rsidR="00774D40" w:rsidRDefault="00774D40">
            <w:pPr>
              <w:pStyle w:val="nTable"/>
              <w:spacing w:after="40"/>
            </w:pPr>
            <w:r>
              <w:t>10 Aug 2012 p. 3810-11</w:t>
            </w:r>
          </w:p>
        </w:tc>
        <w:tc>
          <w:tcPr>
            <w:tcW w:w="2693" w:type="dxa"/>
            <w:shd w:val="clear" w:color="auto" w:fill="auto"/>
          </w:tcPr>
          <w:p w:rsidR="00774D40" w:rsidRDefault="00774D40">
            <w:pPr>
              <w:pStyle w:val="nTable"/>
              <w:spacing w:after="40"/>
              <w:rPr>
                <w:snapToGrid w:val="0"/>
              </w:rPr>
            </w:pPr>
            <w:r>
              <w:rPr>
                <w:snapToGrid w:val="0"/>
              </w:rPr>
              <w:t>r. 1 and 2: 10 Aug 2012 (see r. 2(a));</w:t>
            </w:r>
            <w:r>
              <w:rPr>
                <w:snapToGrid w:val="0"/>
              </w:rPr>
              <w:br/>
              <w:t>Regulations other than r. 1 and 2: 11 Aug 2012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2012</w:t>
            </w:r>
          </w:p>
        </w:tc>
        <w:tc>
          <w:tcPr>
            <w:tcW w:w="1276" w:type="dxa"/>
            <w:shd w:val="clear" w:color="auto" w:fill="auto"/>
          </w:tcPr>
          <w:p w:rsidR="00774D40" w:rsidRDefault="00774D40">
            <w:pPr>
              <w:pStyle w:val="nTable"/>
              <w:spacing w:after="40"/>
            </w:pPr>
            <w:r>
              <w:t>4 Sep 2012 p. 4249-50</w:t>
            </w:r>
          </w:p>
        </w:tc>
        <w:tc>
          <w:tcPr>
            <w:tcW w:w="2693" w:type="dxa"/>
            <w:shd w:val="clear" w:color="auto" w:fill="auto"/>
          </w:tcPr>
          <w:p w:rsidR="00774D40" w:rsidRDefault="00774D40">
            <w:pPr>
              <w:pStyle w:val="nTable"/>
              <w:spacing w:after="40"/>
              <w:rPr>
                <w:snapToGrid w:val="0"/>
              </w:rPr>
            </w:pPr>
            <w:r>
              <w:rPr>
                <w:snapToGrid w:val="0"/>
              </w:rPr>
              <w:t>r. 1 and 2: 4 Sep 2012 (see r. 2(a));</w:t>
            </w:r>
            <w:r>
              <w:rPr>
                <w:snapToGrid w:val="0"/>
              </w:rPr>
              <w:br/>
              <w:t>Regulations other than r. 1 and 2: 5 Sep 2012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3) 2012</w:t>
            </w:r>
          </w:p>
        </w:tc>
        <w:tc>
          <w:tcPr>
            <w:tcW w:w="1276" w:type="dxa"/>
            <w:shd w:val="clear" w:color="auto" w:fill="auto"/>
          </w:tcPr>
          <w:p w:rsidR="00774D40" w:rsidRDefault="00774D40">
            <w:pPr>
              <w:pStyle w:val="nTable"/>
              <w:spacing w:after="40"/>
            </w:pPr>
            <w:r>
              <w:t>16 Nov 2012 p. 5652-6</w:t>
            </w:r>
          </w:p>
        </w:tc>
        <w:tc>
          <w:tcPr>
            <w:tcW w:w="2693" w:type="dxa"/>
            <w:shd w:val="clear" w:color="auto" w:fill="auto"/>
          </w:tcPr>
          <w:p w:rsidR="00774D40" w:rsidRDefault="00774D40">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6) 2012</w:t>
            </w:r>
          </w:p>
        </w:tc>
        <w:tc>
          <w:tcPr>
            <w:tcW w:w="1276" w:type="dxa"/>
            <w:shd w:val="clear" w:color="auto" w:fill="auto"/>
          </w:tcPr>
          <w:p w:rsidR="00774D40" w:rsidRDefault="00774D40">
            <w:pPr>
              <w:pStyle w:val="nTable"/>
              <w:spacing w:after="40"/>
            </w:pPr>
            <w:r>
              <w:t>16 Nov 2012 p. 5657</w:t>
            </w:r>
            <w:r>
              <w:noBreakHyphen/>
              <w:t>8</w:t>
            </w:r>
          </w:p>
        </w:tc>
        <w:tc>
          <w:tcPr>
            <w:tcW w:w="2693" w:type="dxa"/>
            <w:shd w:val="clear" w:color="auto" w:fill="auto"/>
          </w:tcPr>
          <w:p w:rsidR="00774D40" w:rsidRDefault="00774D40">
            <w:pPr>
              <w:pStyle w:val="nTable"/>
              <w:spacing w:after="40"/>
              <w:rPr>
                <w:snapToGrid w:val="0"/>
              </w:rPr>
            </w:pPr>
            <w:r>
              <w:rPr>
                <w:snapToGrid w:val="0"/>
              </w:rPr>
              <w:t>r. 1 and 2: 16 Nov 2012 (see r. 2(a));</w:t>
            </w:r>
            <w:r>
              <w:rPr>
                <w:snapToGrid w:val="0"/>
              </w:rPr>
              <w:br/>
              <w:t>Regulations other than r. 1 and 2: 17 Nov 2012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7) 2012</w:t>
            </w:r>
          </w:p>
        </w:tc>
        <w:tc>
          <w:tcPr>
            <w:tcW w:w="1276" w:type="dxa"/>
            <w:shd w:val="clear" w:color="auto" w:fill="auto"/>
          </w:tcPr>
          <w:p w:rsidR="00774D40" w:rsidRDefault="00774D40">
            <w:pPr>
              <w:pStyle w:val="nTable"/>
              <w:spacing w:after="40"/>
            </w:pPr>
            <w:r>
              <w:t>18 Dec 2012 p. 6596-7</w:t>
            </w:r>
          </w:p>
        </w:tc>
        <w:tc>
          <w:tcPr>
            <w:tcW w:w="2693" w:type="dxa"/>
            <w:shd w:val="clear" w:color="auto" w:fill="auto"/>
          </w:tcPr>
          <w:p w:rsidR="00774D40" w:rsidRDefault="00774D40">
            <w:pPr>
              <w:pStyle w:val="nTable"/>
              <w:spacing w:after="40"/>
              <w:rPr>
                <w:snapToGrid w:val="0"/>
              </w:rPr>
            </w:pPr>
            <w:r>
              <w:rPr>
                <w:snapToGrid w:val="0"/>
              </w:rPr>
              <w:t>r. 1 and 2: 18 Dec 2012 (see r. 2(a));</w:t>
            </w:r>
            <w:r>
              <w:rPr>
                <w:snapToGrid w:val="0"/>
              </w:rPr>
              <w:br/>
              <w:t>Regulations other than r. 1 and 2: 19 Dec 2012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774D40" w:rsidRDefault="00774D40">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3) 2013</w:t>
            </w:r>
          </w:p>
        </w:tc>
        <w:tc>
          <w:tcPr>
            <w:tcW w:w="1276" w:type="dxa"/>
            <w:shd w:val="clear" w:color="auto" w:fill="auto"/>
          </w:tcPr>
          <w:p w:rsidR="00774D40" w:rsidRDefault="00774D40">
            <w:pPr>
              <w:pStyle w:val="nTable"/>
              <w:spacing w:after="40"/>
              <w:rPr>
                <w:b/>
              </w:rPr>
            </w:pPr>
            <w:r>
              <w:t>19 Apr 2013 p. 1570</w:t>
            </w:r>
            <w:r>
              <w:noBreakHyphen/>
              <w:t>1</w:t>
            </w:r>
          </w:p>
        </w:tc>
        <w:tc>
          <w:tcPr>
            <w:tcW w:w="2693" w:type="dxa"/>
            <w:shd w:val="clear" w:color="auto" w:fill="auto"/>
          </w:tcPr>
          <w:p w:rsidR="00774D40" w:rsidRDefault="00774D40">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2) 2013</w:t>
            </w:r>
          </w:p>
        </w:tc>
        <w:tc>
          <w:tcPr>
            <w:tcW w:w="1276" w:type="dxa"/>
            <w:shd w:val="clear" w:color="auto" w:fill="auto"/>
          </w:tcPr>
          <w:p w:rsidR="00774D40" w:rsidRDefault="00774D40">
            <w:pPr>
              <w:pStyle w:val="nTable"/>
              <w:spacing w:after="40"/>
            </w:pPr>
            <w:r>
              <w:t>21 May 2013 p. 2014</w:t>
            </w:r>
          </w:p>
        </w:tc>
        <w:tc>
          <w:tcPr>
            <w:tcW w:w="2693" w:type="dxa"/>
            <w:shd w:val="clear" w:color="auto" w:fill="auto"/>
          </w:tcPr>
          <w:p w:rsidR="00774D40" w:rsidRDefault="00774D40">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4) 2013</w:t>
            </w:r>
          </w:p>
        </w:tc>
        <w:tc>
          <w:tcPr>
            <w:tcW w:w="1276" w:type="dxa"/>
            <w:shd w:val="clear" w:color="auto" w:fill="auto"/>
          </w:tcPr>
          <w:p w:rsidR="00774D40" w:rsidRDefault="00774D40">
            <w:pPr>
              <w:pStyle w:val="nTable"/>
              <w:spacing w:after="40"/>
            </w:pPr>
            <w:r>
              <w:t>31 May 2013 p. 2118</w:t>
            </w:r>
            <w:r>
              <w:noBreakHyphen/>
              <w:t>19</w:t>
            </w:r>
          </w:p>
        </w:tc>
        <w:tc>
          <w:tcPr>
            <w:tcW w:w="2693" w:type="dxa"/>
            <w:shd w:val="clear" w:color="auto" w:fill="auto"/>
          </w:tcPr>
          <w:p w:rsidR="00774D40" w:rsidRDefault="00774D40">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6) 2013</w:t>
            </w:r>
          </w:p>
        </w:tc>
        <w:tc>
          <w:tcPr>
            <w:tcW w:w="1276" w:type="dxa"/>
            <w:shd w:val="clear" w:color="auto" w:fill="auto"/>
          </w:tcPr>
          <w:p w:rsidR="00774D40" w:rsidRDefault="00774D40">
            <w:pPr>
              <w:pStyle w:val="nTable"/>
              <w:spacing w:after="40"/>
            </w:pPr>
            <w:r>
              <w:t>28 Jun 2013 p. 2799</w:t>
            </w:r>
          </w:p>
        </w:tc>
        <w:tc>
          <w:tcPr>
            <w:tcW w:w="2693" w:type="dxa"/>
            <w:shd w:val="clear" w:color="auto" w:fill="auto"/>
          </w:tcPr>
          <w:p w:rsidR="00774D40" w:rsidRDefault="00774D40">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lastRenderedPageBreak/>
              <w:t>Liquor Control Amendment Regulations 2013</w:t>
            </w:r>
          </w:p>
        </w:tc>
        <w:tc>
          <w:tcPr>
            <w:tcW w:w="1276" w:type="dxa"/>
            <w:shd w:val="clear" w:color="auto" w:fill="auto"/>
          </w:tcPr>
          <w:p w:rsidR="00774D40" w:rsidRDefault="00774D40">
            <w:pPr>
              <w:pStyle w:val="nTable"/>
              <w:spacing w:after="40"/>
            </w:pPr>
            <w:r>
              <w:t>20 Aug 2013 p. 3855</w:t>
            </w:r>
          </w:p>
        </w:tc>
        <w:tc>
          <w:tcPr>
            <w:tcW w:w="2693" w:type="dxa"/>
            <w:shd w:val="clear" w:color="auto" w:fill="auto"/>
          </w:tcPr>
          <w:p w:rsidR="00774D40" w:rsidRDefault="00774D40">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5) 2013</w:t>
            </w:r>
          </w:p>
        </w:tc>
        <w:tc>
          <w:tcPr>
            <w:tcW w:w="1276" w:type="dxa"/>
            <w:shd w:val="clear" w:color="auto" w:fill="auto"/>
          </w:tcPr>
          <w:p w:rsidR="00774D40" w:rsidRDefault="00774D40">
            <w:pPr>
              <w:pStyle w:val="nTable"/>
              <w:spacing w:after="40"/>
            </w:pPr>
            <w:r>
              <w:t>20 Sep 2013 p. 4362</w:t>
            </w:r>
          </w:p>
        </w:tc>
        <w:tc>
          <w:tcPr>
            <w:tcW w:w="2693" w:type="dxa"/>
            <w:shd w:val="clear" w:color="auto" w:fill="auto"/>
          </w:tcPr>
          <w:p w:rsidR="00774D40" w:rsidRDefault="00774D40">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7) 2013</w:t>
            </w:r>
            <w:r>
              <w:t xml:space="preserve"> </w:t>
            </w:r>
          </w:p>
        </w:tc>
        <w:tc>
          <w:tcPr>
            <w:tcW w:w="1276" w:type="dxa"/>
            <w:shd w:val="clear" w:color="auto" w:fill="auto"/>
          </w:tcPr>
          <w:p w:rsidR="00774D40" w:rsidRDefault="00774D40">
            <w:pPr>
              <w:pStyle w:val="nTable"/>
              <w:spacing w:after="40"/>
            </w:pPr>
            <w:r>
              <w:t>8 Nov 2013 p. 4977</w:t>
            </w:r>
            <w:r>
              <w:noBreakHyphen/>
              <w:t>80</w:t>
            </w:r>
          </w:p>
        </w:tc>
        <w:tc>
          <w:tcPr>
            <w:tcW w:w="2693" w:type="dxa"/>
            <w:shd w:val="clear" w:color="auto" w:fill="auto"/>
          </w:tcPr>
          <w:p w:rsidR="00774D40" w:rsidRDefault="00774D40">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8) 2013</w:t>
            </w:r>
          </w:p>
        </w:tc>
        <w:tc>
          <w:tcPr>
            <w:tcW w:w="1276" w:type="dxa"/>
            <w:shd w:val="clear" w:color="auto" w:fill="auto"/>
          </w:tcPr>
          <w:p w:rsidR="00774D40" w:rsidRDefault="00774D40">
            <w:pPr>
              <w:pStyle w:val="nTable"/>
              <w:spacing w:after="40"/>
            </w:pPr>
            <w:r>
              <w:t>6 Dec 2013 p. 5738</w:t>
            </w:r>
            <w:r>
              <w:noBreakHyphen/>
              <w:t>9</w:t>
            </w:r>
          </w:p>
        </w:tc>
        <w:tc>
          <w:tcPr>
            <w:tcW w:w="2693" w:type="dxa"/>
            <w:shd w:val="clear" w:color="auto" w:fill="auto"/>
          </w:tcPr>
          <w:p w:rsidR="00774D40" w:rsidRDefault="00774D40">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774D40" w:rsidRDefault="00774D40">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2014</w:t>
            </w:r>
          </w:p>
        </w:tc>
        <w:tc>
          <w:tcPr>
            <w:tcW w:w="1276" w:type="dxa"/>
            <w:shd w:val="clear" w:color="auto" w:fill="auto"/>
          </w:tcPr>
          <w:p w:rsidR="00774D40" w:rsidRDefault="00774D40">
            <w:pPr>
              <w:pStyle w:val="nTable"/>
              <w:spacing w:after="40"/>
            </w:pPr>
            <w:r>
              <w:t>21 Mar 2014 p. 741-2</w:t>
            </w:r>
          </w:p>
        </w:tc>
        <w:tc>
          <w:tcPr>
            <w:tcW w:w="2693" w:type="dxa"/>
            <w:shd w:val="clear" w:color="auto" w:fill="auto"/>
          </w:tcPr>
          <w:p w:rsidR="00774D40" w:rsidRDefault="00774D40">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3) 2014</w:t>
            </w:r>
          </w:p>
        </w:tc>
        <w:tc>
          <w:tcPr>
            <w:tcW w:w="1276" w:type="dxa"/>
            <w:shd w:val="clear" w:color="auto" w:fill="auto"/>
          </w:tcPr>
          <w:p w:rsidR="00774D40" w:rsidRDefault="00774D40">
            <w:pPr>
              <w:pStyle w:val="nTable"/>
              <w:spacing w:after="40"/>
            </w:pPr>
            <w:r>
              <w:t>17 Jun 2014 p. 2000</w:t>
            </w:r>
            <w:r>
              <w:noBreakHyphen/>
              <w:t>1</w:t>
            </w:r>
          </w:p>
        </w:tc>
        <w:tc>
          <w:tcPr>
            <w:tcW w:w="2693" w:type="dxa"/>
            <w:shd w:val="clear" w:color="auto" w:fill="auto"/>
          </w:tcPr>
          <w:p w:rsidR="00774D40" w:rsidRDefault="00774D40">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2) 2014</w:t>
            </w:r>
          </w:p>
        </w:tc>
        <w:tc>
          <w:tcPr>
            <w:tcW w:w="1276" w:type="dxa"/>
            <w:shd w:val="clear" w:color="auto" w:fill="auto"/>
          </w:tcPr>
          <w:p w:rsidR="00774D40" w:rsidRDefault="00774D40">
            <w:pPr>
              <w:pStyle w:val="nTable"/>
              <w:spacing w:after="40"/>
            </w:pPr>
            <w:r>
              <w:t>27 Jun 2014 p. 2354-5</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4) 2014</w:t>
            </w:r>
          </w:p>
        </w:tc>
        <w:tc>
          <w:tcPr>
            <w:tcW w:w="1276" w:type="dxa"/>
            <w:shd w:val="clear" w:color="auto" w:fill="auto"/>
          </w:tcPr>
          <w:p w:rsidR="00774D40" w:rsidRDefault="00774D40">
            <w:pPr>
              <w:pStyle w:val="nTable"/>
              <w:spacing w:after="40"/>
            </w:pPr>
            <w:r>
              <w:t>1 Jul 2014 p. 2345</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pPr>
            <w:r>
              <w:rPr>
                <w:i/>
              </w:rPr>
              <w:t>Liquor Control Amendment Regulations (No. 6) 2014</w:t>
            </w:r>
          </w:p>
        </w:tc>
        <w:tc>
          <w:tcPr>
            <w:tcW w:w="1276" w:type="dxa"/>
            <w:shd w:val="clear" w:color="auto" w:fill="auto"/>
          </w:tcPr>
          <w:p w:rsidR="00774D40" w:rsidRDefault="00774D40">
            <w:pPr>
              <w:pStyle w:val="nTable"/>
              <w:spacing w:after="40"/>
            </w:pPr>
            <w:r>
              <w:t>14 Nov 2014 p. 4284</w:t>
            </w:r>
            <w:r>
              <w:noBreakHyphen/>
              <w:t>6</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lastRenderedPageBreak/>
              <w:t>Liquor Control Amendment Regulations (No. 5) 2014</w:t>
            </w:r>
          </w:p>
        </w:tc>
        <w:tc>
          <w:tcPr>
            <w:tcW w:w="1276" w:type="dxa"/>
            <w:shd w:val="clear" w:color="auto" w:fill="auto"/>
          </w:tcPr>
          <w:p w:rsidR="00774D40" w:rsidRDefault="00774D40">
            <w:pPr>
              <w:pStyle w:val="nTable"/>
              <w:spacing w:after="40"/>
            </w:pPr>
            <w:r>
              <w:t>8 Jan 2015 p. 147</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774D40" w:rsidRDefault="00774D40">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2015</w:t>
            </w:r>
          </w:p>
        </w:tc>
        <w:tc>
          <w:tcPr>
            <w:tcW w:w="1276" w:type="dxa"/>
            <w:shd w:val="clear" w:color="auto" w:fill="auto"/>
          </w:tcPr>
          <w:p w:rsidR="00774D40" w:rsidRDefault="00774D40">
            <w:pPr>
              <w:pStyle w:val="nTable"/>
              <w:spacing w:after="40"/>
            </w:pPr>
            <w:r>
              <w:t>7 Aug 2015 p. 3206</w:t>
            </w:r>
            <w:r>
              <w:noBreakHyphen/>
              <w:t>7</w:t>
            </w:r>
          </w:p>
        </w:tc>
        <w:tc>
          <w:tcPr>
            <w:tcW w:w="2693" w:type="dxa"/>
            <w:shd w:val="clear" w:color="auto" w:fill="auto"/>
          </w:tcPr>
          <w:p w:rsidR="00774D40" w:rsidRDefault="00774D40">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rsidR="00774D40" w:rsidRDefault="00774D40">
            <w:pPr>
              <w:pStyle w:val="nTable"/>
              <w:spacing w:after="40"/>
            </w:pPr>
            <w:r>
              <w:t>6 Nov 2015 p. 4581-8</w:t>
            </w:r>
          </w:p>
        </w:tc>
        <w:tc>
          <w:tcPr>
            <w:tcW w:w="2693" w:type="dxa"/>
            <w:shd w:val="clear" w:color="auto" w:fill="auto"/>
          </w:tcPr>
          <w:p w:rsidR="00774D40" w:rsidRDefault="00774D40">
            <w:pPr>
              <w:pStyle w:val="nTable"/>
              <w:spacing w:after="40"/>
              <w:rPr>
                <w:bCs/>
                <w:snapToGrid w:val="0"/>
                <w:spacing w:val="-2"/>
              </w:rPr>
            </w:pPr>
            <w:r>
              <w:rPr>
                <w:bCs/>
                <w:snapToGrid w:val="0"/>
                <w:spacing w:val="-2"/>
              </w:rPr>
              <w:t>1 Jan 2016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2) 2015</w:t>
            </w:r>
          </w:p>
        </w:tc>
        <w:tc>
          <w:tcPr>
            <w:tcW w:w="1276" w:type="dxa"/>
            <w:shd w:val="clear" w:color="auto" w:fill="auto"/>
          </w:tcPr>
          <w:p w:rsidR="00774D40" w:rsidRDefault="00774D40">
            <w:pPr>
              <w:pStyle w:val="nTable"/>
              <w:spacing w:after="40"/>
            </w:pPr>
            <w:r>
              <w:t>1 Dec 2015 p. 4821-3</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2) 2016</w:t>
            </w:r>
          </w:p>
        </w:tc>
        <w:tc>
          <w:tcPr>
            <w:tcW w:w="1276" w:type="dxa"/>
            <w:shd w:val="clear" w:color="auto" w:fill="auto"/>
          </w:tcPr>
          <w:p w:rsidR="00774D40" w:rsidRDefault="00774D40">
            <w:pPr>
              <w:pStyle w:val="nTable"/>
              <w:spacing w:after="40"/>
            </w:pPr>
            <w:r>
              <w:t>4 Mar 2016 p. 630</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2016</w:t>
            </w:r>
          </w:p>
        </w:tc>
        <w:tc>
          <w:tcPr>
            <w:tcW w:w="1276" w:type="dxa"/>
            <w:shd w:val="clear" w:color="auto" w:fill="auto"/>
          </w:tcPr>
          <w:p w:rsidR="00774D40" w:rsidRDefault="00774D40">
            <w:pPr>
              <w:pStyle w:val="nTable"/>
              <w:spacing w:after="40"/>
            </w:pPr>
            <w:r>
              <w:t>8 Apr 2016 p. 1100-1</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5) 2016</w:t>
            </w:r>
          </w:p>
        </w:tc>
        <w:tc>
          <w:tcPr>
            <w:tcW w:w="1276" w:type="dxa"/>
            <w:shd w:val="clear" w:color="auto" w:fill="auto"/>
          </w:tcPr>
          <w:p w:rsidR="00774D40" w:rsidRDefault="00774D40">
            <w:pPr>
              <w:pStyle w:val="nTable"/>
              <w:spacing w:after="40"/>
            </w:pPr>
            <w:r>
              <w:t>24 Jun 2016 p. 2340</w:t>
            </w:r>
            <w:r>
              <w:noBreakHyphen/>
              <w:t>1</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3) 2016</w:t>
            </w:r>
          </w:p>
        </w:tc>
        <w:tc>
          <w:tcPr>
            <w:tcW w:w="1276" w:type="dxa"/>
            <w:shd w:val="clear" w:color="auto" w:fill="auto"/>
          </w:tcPr>
          <w:p w:rsidR="00774D40" w:rsidRDefault="00774D40">
            <w:pPr>
              <w:pStyle w:val="nTable"/>
              <w:spacing w:after="40"/>
            </w:pPr>
            <w:r>
              <w:t>26 Jul 2016 p. 3153-4</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4) 2016</w:t>
            </w:r>
          </w:p>
        </w:tc>
        <w:tc>
          <w:tcPr>
            <w:tcW w:w="1276" w:type="dxa"/>
            <w:shd w:val="clear" w:color="auto" w:fill="auto"/>
          </w:tcPr>
          <w:p w:rsidR="00774D40" w:rsidRDefault="00774D40">
            <w:pPr>
              <w:pStyle w:val="nTable"/>
              <w:spacing w:after="40"/>
            </w:pPr>
            <w:r>
              <w:t>6 Sep 2016 p. 3828-9</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lastRenderedPageBreak/>
              <w:t>Liquor Control Amendment Regulations (No. 7) 2016</w:t>
            </w:r>
          </w:p>
        </w:tc>
        <w:tc>
          <w:tcPr>
            <w:tcW w:w="1276" w:type="dxa"/>
            <w:shd w:val="clear" w:color="auto" w:fill="auto"/>
          </w:tcPr>
          <w:p w:rsidR="00774D40" w:rsidRDefault="00774D40">
            <w:pPr>
              <w:pStyle w:val="nTable"/>
              <w:spacing w:after="40"/>
            </w:pPr>
            <w:r>
              <w:t>6 Sep 2016 p. 3830-1</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rsidR="00774D40" w:rsidRDefault="00774D40">
            <w:pPr>
              <w:pStyle w:val="nTable"/>
              <w:spacing w:after="40"/>
            </w:pPr>
            <w:r>
              <w:t>28 Oct 2016 p. 4910</w:t>
            </w:r>
            <w:r>
              <w:noBreakHyphen/>
              <w:t>16</w:t>
            </w:r>
          </w:p>
        </w:tc>
        <w:tc>
          <w:tcPr>
            <w:tcW w:w="2693" w:type="dxa"/>
            <w:shd w:val="clear" w:color="auto" w:fill="auto"/>
          </w:tcPr>
          <w:p w:rsidR="00774D40" w:rsidRDefault="00774D40">
            <w:pPr>
              <w:pStyle w:val="nTable"/>
              <w:spacing w:after="40"/>
              <w:rPr>
                <w:bCs/>
                <w:snapToGrid w:val="0"/>
                <w:spacing w:val="-2"/>
              </w:rPr>
            </w:pPr>
            <w:r>
              <w:t>1 Jan 2017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2017</w:t>
            </w:r>
          </w:p>
        </w:tc>
        <w:tc>
          <w:tcPr>
            <w:tcW w:w="1276" w:type="dxa"/>
            <w:shd w:val="clear" w:color="auto" w:fill="auto"/>
          </w:tcPr>
          <w:p w:rsidR="00774D40" w:rsidRDefault="00774D40">
            <w:pPr>
              <w:pStyle w:val="nTable"/>
              <w:spacing w:after="40"/>
            </w:pPr>
            <w:r>
              <w:t>10 Jan 2017 p. 140</w:t>
            </w:r>
            <w:r>
              <w:noBreakHyphen/>
              <w:t>6</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2) 2017</w:t>
            </w:r>
          </w:p>
        </w:tc>
        <w:tc>
          <w:tcPr>
            <w:tcW w:w="1276" w:type="dxa"/>
            <w:shd w:val="clear" w:color="auto" w:fill="auto"/>
          </w:tcPr>
          <w:p w:rsidR="00774D40" w:rsidRDefault="00774D40">
            <w:pPr>
              <w:pStyle w:val="nTable"/>
              <w:spacing w:after="40"/>
            </w:pPr>
            <w:r>
              <w:t>3 Feb 2017 p. 1114</w:t>
            </w:r>
            <w:r>
              <w:noBreakHyphen/>
              <w:t>15</w:t>
            </w:r>
          </w:p>
        </w:tc>
        <w:tc>
          <w:tcPr>
            <w:tcW w:w="2693" w:type="dxa"/>
            <w:shd w:val="clear" w:color="auto" w:fill="auto"/>
          </w:tcPr>
          <w:p w:rsidR="00774D40" w:rsidRDefault="00774D40">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774D40" w:rsidRDefault="00774D40">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4) 2017</w:t>
            </w:r>
          </w:p>
        </w:tc>
        <w:tc>
          <w:tcPr>
            <w:tcW w:w="1276" w:type="dxa"/>
            <w:shd w:val="clear" w:color="auto" w:fill="auto"/>
          </w:tcPr>
          <w:p w:rsidR="00774D40" w:rsidRDefault="00774D40">
            <w:pPr>
              <w:pStyle w:val="nTable"/>
              <w:spacing w:after="40"/>
            </w:pPr>
            <w:r>
              <w:t>18 Aug 2017 p. 4457</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3) 2017</w:t>
            </w:r>
          </w:p>
        </w:tc>
        <w:tc>
          <w:tcPr>
            <w:tcW w:w="1276" w:type="dxa"/>
            <w:shd w:val="clear" w:color="auto" w:fill="auto"/>
          </w:tcPr>
          <w:p w:rsidR="00774D40" w:rsidRDefault="00774D40">
            <w:pPr>
              <w:pStyle w:val="nTable"/>
              <w:spacing w:after="40"/>
            </w:pPr>
            <w:r>
              <w:t>12 Sep 2017 p. 4735</w:t>
            </w:r>
            <w:r>
              <w:noBreakHyphen/>
              <w:t>6</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5) 2017</w:t>
            </w:r>
          </w:p>
        </w:tc>
        <w:tc>
          <w:tcPr>
            <w:tcW w:w="1276" w:type="dxa"/>
            <w:shd w:val="clear" w:color="auto" w:fill="auto"/>
          </w:tcPr>
          <w:p w:rsidR="00774D40" w:rsidRDefault="00774D40">
            <w:pPr>
              <w:pStyle w:val="nTable"/>
              <w:spacing w:after="40"/>
            </w:pPr>
            <w:r>
              <w:t>3 Oct 2017 p. 5049</w:t>
            </w:r>
            <w:r>
              <w:noBreakHyphen/>
              <w:t>50</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(No. 6) 2017</w:t>
            </w:r>
          </w:p>
        </w:tc>
        <w:tc>
          <w:tcPr>
            <w:tcW w:w="1276" w:type="dxa"/>
            <w:shd w:val="clear" w:color="auto" w:fill="auto"/>
          </w:tcPr>
          <w:p w:rsidR="00774D40" w:rsidRDefault="00774D40">
            <w:pPr>
              <w:pStyle w:val="nTable"/>
              <w:spacing w:after="40"/>
            </w:pPr>
            <w:r>
              <w:t>8 Dec 2017 p. 5849</w:t>
            </w:r>
            <w:r>
              <w:noBreakHyphen/>
              <w:t>50</w:t>
            </w:r>
          </w:p>
        </w:tc>
        <w:tc>
          <w:tcPr>
            <w:tcW w:w="2693" w:type="dxa"/>
            <w:shd w:val="clear" w:color="auto" w:fill="auto"/>
          </w:tcPr>
          <w:p w:rsidR="00774D40" w:rsidRDefault="00774D40">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rsidR="00774D40" w:rsidRDefault="00774D40">
            <w:pPr>
              <w:pStyle w:val="nTable"/>
              <w:spacing w:after="40"/>
            </w:pPr>
            <w:r>
              <w:t>10 Nov 2017 p. 5579</w:t>
            </w:r>
            <w:r>
              <w:noBreakHyphen/>
              <w:t>94</w:t>
            </w:r>
          </w:p>
        </w:tc>
        <w:tc>
          <w:tcPr>
            <w:tcW w:w="2693" w:type="dxa"/>
            <w:shd w:val="clear" w:color="auto" w:fill="auto"/>
          </w:tcPr>
          <w:p w:rsidR="00774D40" w:rsidRDefault="00774D40">
            <w:pPr>
              <w:pStyle w:val="nTable"/>
              <w:spacing w:after="40"/>
              <w:rPr>
                <w:bCs/>
                <w:snapToGrid w:val="0"/>
                <w:spacing w:val="-2"/>
              </w:rPr>
            </w:pPr>
            <w:r>
              <w:t>1 Jan 2018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rPr>
                <w:i/>
              </w:rPr>
            </w:pPr>
            <w:r>
              <w:rPr>
                <w:i/>
              </w:rPr>
              <w:t>Liquor Control Amendment Regulations 2018</w:t>
            </w:r>
          </w:p>
        </w:tc>
        <w:tc>
          <w:tcPr>
            <w:tcW w:w="1276" w:type="dxa"/>
            <w:shd w:val="clear" w:color="auto" w:fill="auto"/>
          </w:tcPr>
          <w:p w:rsidR="00774D40" w:rsidRDefault="00774D40">
            <w:pPr>
              <w:pStyle w:val="nTable"/>
              <w:spacing w:after="40"/>
            </w:pPr>
            <w:r>
              <w:t>19 Jan 2018 p. 231</w:t>
            </w:r>
            <w:r>
              <w:noBreakHyphen/>
              <w:t>2</w:t>
            </w:r>
          </w:p>
        </w:tc>
        <w:tc>
          <w:tcPr>
            <w:tcW w:w="2693" w:type="dxa"/>
            <w:shd w:val="clear" w:color="auto" w:fill="auto"/>
          </w:tcPr>
          <w:p w:rsidR="00774D40" w:rsidRDefault="00774D40">
            <w:pPr>
              <w:pStyle w:val="nTable"/>
              <w:spacing w:after="40"/>
            </w:pPr>
            <w:r>
              <w:rPr>
                <w:bCs/>
                <w:snapToGrid w:val="0"/>
                <w:spacing w:val="-2"/>
              </w:rPr>
              <w:t>r. 1 and 2: 19 Jan 2018 (see r. 2(a));</w:t>
            </w:r>
            <w:r>
              <w:rPr>
                <w:bCs/>
                <w:snapToGrid w:val="0"/>
                <w:spacing w:val="-2"/>
              </w:rPr>
              <w:br/>
              <w:t>Regulations other than r. 1 and 2: 20 Jan 2018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pPr>
            <w:r>
              <w:rPr>
                <w:i/>
              </w:rPr>
              <w:lastRenderedPageBreak/>
              <w:t>Liquor Control (Kalumburu Restricted Area) Regulations 2018</w:t>
            </w:r>
            <w:r>
              <w:t xml:space="preserve"> Pt. 5</w:t>
            </w:r>
          </w:p>
        </w:tc>
        <w:tc>
          <w:tcPr>
            <w:tcW w:w="1276" w:type="dxa"/>
            <w:shd w:val="clear" w:color="auto" w:fill="auto"/>
          </w:tcPr>
          <w:p w:rsidR="00774D40" w:rsidRDefault="00774D40">
            <w:pPr>
              <w:pStyle w:val="nTable"/>
              <w:spacing w:after="40"/>
            </w:pPr>
            <w:r>
              <w:t>2 Mar 2018 p. 669</w:t>
            </w:r>
            <w:r>
              <w:noBreakHyphen/>
              <w:t>72</w:t>
            </w:r>
          </w:p>
        </w:tc>
        <w:tc>
          <w:tcPr>
            <w:tcW w:w="2693" w:type="dxa"/>
            <w:shd w:val="clear" w:color="auto" w:fill="auto"/>
          </w:tcPr>
          <w:p w:rsidR="00774D40" w:rsidRDefault="00774D40">
            <w:pPr>
              <w:pStyle w:val="nTable"/>
              <w:spacing w:after="40"/>
              <w:rPr>
                <w:bCs/>
                <w:snapToGrid w:val="0"/>
                <w:spacing w:val="-2"/>
              </w:rPr>
            </w:pPr>
            <w:r>
              <w:rPr>
                <w:bCs/>
                <w:snapToGrid w:val="0"/>
                <w:spacing w:val="-2"/>
              </w:rPr>
              <w:t>3 Mar 2018 (see r. 2(b))</w:t>
            </w:r>
          </w:p>
        </w:tc>
      </w:tr>
      <w:tr w:rsidR="00774D40" w:rsidTr="00851A6B">
        <w:tblPrEx>
          <w:tblBorders>
            <w:top w:val="none" w:sz="0" w:space="0" w:color="auto"/>
            <w:bottom w:val="none" w:sz="0" w:space="0" w:color="auto"/>
            <w:insideH w:val="none" w:sz="0" w:space="0" w:color="auto"/>
          </w:tblBorders>
        </w:tblPrEx>
        <w:trPr>
          <w:cantSplit/>
        </w:trPr>
        <w:tc>
          <w:tcPr>
            <w:tcW w:w="3119" w:type="dxa"/>
            <w:shd w:val="clear" w:color="auto" w:fill="auto"/>
          </w:tcPr>
          <w:p w:rsidR="00774D40" w:rsidRDefault="00774D40">
            <w:pPr>
              <w:pStyle w:val="nTable"/>
              <w:spacing w:after="40"/>
              <w:ind w:right="113"/>
            </w:pPr>
            <w:r>
              <w:rPr>
                <w:i/>
              </w:rPr>
              <w:t>Liquor Control (Parnngurr Restricted Area) Regulations 2018</w:t>
            </w:r>
            <w:r>
              <w:t xml:space="preserve"> Pt. 5</w:t>
            </w:r>
          </w:p>
        </w:tc>
        <w:tc>
          <w:tcPr>
            <w:tcW w:w="1276" w:type="dxa"/>
            <w:shd w:val="clear" w:color="auto" w:fill="auto"/>
          </w:tcPr>
          <w:p w:rsidR="00774D40" w:rsidRDefault="00774D40">
            <w:pPr>
              <w:pStyle w:val="nTable"/>
              <w:spacing w:after="40"/>
            </w:pPr>
            <w:r>
              <w:t>6 Jul 2018 p. 2546</w:t>
            </w:r>
            <w:r>
              <w:noBreakHyphen/>
              <w:t>8</w:t>
            </w:r>
          </w:p>
        </w:tc>
        <w:tc>
          <w:tcPr>
            <w:tcW w:w="2693" w:type="dxa"/>
            <w:shd w:val="clear" w:color="auto" w:fill="auto"/>
          </w:tcPr>
          <w:p w:rsidR="00774D40" w:rsidRDefault="00774D40">
            <w:pPr>
              <w:pStyle w:val="nTable"/>
              <w:spacing w:after="40"/>
              <w:rPr>
                <w:bCs/>
                <w:snapToGrid w:val="0"/>
                <w:spacing w:val="-2"/>
              </w:rPr>
            </w:pPr>
            <w:r>
              <w:rPr>
                <w:bCs/>
                <w:snapToGrid w:val="0"/>
                <w:spacing w:val="-2"/>
              </w:rPr>
              <w:t>7 Jul 2018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Liquor Control Amendment Regulations (No. 2) 2018</w:t>
            </w:r>
          </w:p>
        </w:tc>
        <w:tc>
          <w:tcPr>
            <w:tcW w:w="1276" w:type="dxa"/>
            <w:shd w:val="clear" w:color="auto" w:fill="auto"/>
          </w:tcPr>
          <w:p w:rsidR="00774D40" w:rsidRDefault="00774D40">
            <w:pPr>
              <w:pStyle w:val="nTable"/>
              <w:spacing w:after="40"/>
            </w:pPr>
            <w:r>
              <w:t>20 Jul 2018 p. 2631</w:t>
            </w:r>
            <w:r>
              <w:noBreakHyphen/>
              <w:t>2</w:t>
            </w:r>
          </w:p>
        </w:tc>
        <w:tc>
          <w:tcPr>
            <w:tcW w:w="2693" w:type="dxa"/>
            <w:shd w:val="clear" w:color="auto" w:fill="auto"/>
          </w:tcPr>
          <w:p w:rsidR="00774D40" w:rsidRDefault="00774D40">
            <w:pPr>
              <w:pStyle w:val="nTable"/>
              <w:spacing w:after="40"/>
              <w:rPr>
                <w:bCs/>
                <w:snapToGrid w:val="0"/>
              </w:rPr>
            </w:pPr>
            <w:r>
              <w:rPr>
                <w:bCs/>
                <w:snapToGrid w:val="0"/>
              </w:rPr>
              <w:t>r. 1 and 2: 20 Jul 2018 (see r. 2(a));</w:t>
            </w:r>
            <w:r>
              <w:rPr>
                <w:bCs/>
                <w:snapToGrid w:val="0"/>
              </w:rPr>
              <w:br/>
              <w:t>Regulations other than r. 1 and 2: 21 Jul 2018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rsidR="00774D40" w:rsidRDefault="00774D40">
            <w:pPr>
              <w:pStyle w:val="nTable"/>
              <w:spacing w:after="40"/>
            </w:pPr>
            <w:r>
              <w:t>7 Sep 2018 p. 3192-200</w:t>
            </w:r>
          </w:p>
        </w:tc>
        <w:tc>
          <w:tcPr>
            <w:tcW w:w="2693" w:type="dxa"/>
            <w:shd w:val="clear" w:color="auto" w:fill="auto"/>
          </w:tcPr>
          <w:p w:rsidR="00774D40" w:rsidRDefault="00774D40">
            <w:pPr>
              <w:pStyle w:val="nTable"/>
              <w:spacing w:after="40"/>
              <w:rPr>
                <w:bCs/>
                <w:snapToGrid w:val="0"/>
              </w:rPr>
            </w:pPr>
            <w:r>
              <w:t>1 Jan 2019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Liquor Control (Ngurrawaana Restricted Area) Regulations 2018</w:t>
            </w:r>
            <w:r>
              <w:t xml:space="preserve"> Pt. 5</w:t>
            </w:r>
          </w:p>
        </w:tc>
        <w:tc>
          <w:tcPr>
            <w:tcW w:w="1276" w:type="dxa"/>
            <w:shd w:val="clear" w:color="auto" w:fill="auto"/>
          </w:tcPr>
          <w:p w:rsidR="00774D40" w:rsidRDefault="00774D40">
            <w:pPr>
              <w:pStyle w:val="nTable"/>
              <w:spacing w:after="40"/>
            </w:pPr>
            <w:r>
              <w:t>14 Sep 2018 p. 3317</w:t>
            </w:r>
            <w:r>
              <w:noBreakHyphen/>
              <w:t>19</w:t>
            </w:r>
          </w:p>
        </w:tc>
        <w:tc>
          <w:tcPr>
            <w:tcW w:w="2693" w:type="dxa"/>
            <w:shd w:val="clear" w:color="auto" w:fill="auto"/>
          </w:tcPr>
          <w:p w:rsidR="00774D40" w:rsidRDefault="00774D40">
            <w:pPr>
              <w:pStyle w:val="nTable"/>
              <w:spacing w:after="40"/>
              <w:rPr>
                <w:bCs/>
                <w:snapToGrid w:val="0"/>
              </w:rPr>
            </w:pPr>
            <w:r>
              <w:rPr>
                <w:bCs/>
                <w:snapToGrid w:val="0"/>
              </w:rPr>
              <w:t>15 Sep 2018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 xml:space="preserve">Liquor Control Amendment Regulations (No. 3) 2018 </w:t>
            </w:r>
          </w:p>
        </w:tc>
        <w:tc>
          <w:tcPr>
            <w:tcW w:w="1276" w:type="dxa"/>
            <w:shd w:val="clear" w:color="auto" w:fill="auto"/>
          </w:tcPr>
          <w:p w:rsidR="00774D40" w:rsidRDefault="00774D40">
            <w:pPr>
              <w:pStyle w:val="nTable"/>
              <w:spacing w:after="40"/>
            </w:pPr>
            <w:r>
              <w:t>2 Oct 2018 p. 3798</w:t>
            </w:r>
            <w:r>
              <w:noBreakHyphen/>
              <w:t>802</w:t>
            </w:r>
          </w:p>
        </w:tc>
        <w:tc>
          <w:tcPr>
            <w:tcW w:w="2693" w:type="dxa"/>
            <w:shd w:val="clear" w:color="auto" w:fill="auto"/>
          </w:tcPr>
          <w:p w:rsidR="00774D40" w:rsidRDefault="00774D40">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Liquor Control (Wakathuni Restricted Area) Regulations 2019</w:t>
            </w:r>
            <w:r>
              <w:t xml:space="preserve"> Pt. 5</w:t>
            </w:r>
          </w:p>
        </w:tc>
        <w:tc>
          <w:tcPr>
            <w:tcW w:w="1276" w:type="dxa"/>
            <w:shd w:val="clear" w:color="auto" w:fill="auto"/>
          </w:tcPr>
          <w:p w:rsidR="00774D40" w:rsidRDefault="00774D40">
            <w:pPr>
              <w:pStyle w:val="nTable"/>
              <w:spacing w:after="40"/>
            </w:pPr>
            <w:r>
              <w:t>14 Jun 2019 p. 1898-900</w:t>
            </w:r>
          </w:p>
        </w:tc>
        <w:tc>
          <w:tcPr>
            <w:tcW w:w="2693" w:type="dxa"/>
            <w:shd w:val="clear" w:color="auto" w:fill="auto"/>
          </w:tcPr>
          <w:p w:rsidR="00774D40" w:rsidRDefault="00774D40">
            <w:pPr>
              <w:pStyle w:val="nTable"/>
              <w:spacing w:after="40"/>
              <w:rPr>
                <w:bCs/>
                <w:snapToGrid w:val="0"/>
              </w:rPr>
            </w:pPr>
            <w:r>
              <w:rPr>
                <w:bCs/>
                <w:snapToGrid w:val="0"/>
              </w:rPr>
              <w:t>15 Jun 2019 (see r. 2(b))</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rPr>
                <w:i/>
              </w:rPr>
            </w:pPr>
            <w:r>
              <w:rPr>
                <w:i/>
              </w:rPr>
              <w:t>Liquor Control Amendment Regulations 2019</w:t>
            </w:r>
          </w:p>
        </w:tc>
        <w:tc>
          <w:tcPr>
            <w:tcW w:w="1276" w:type="dxa"/>
            <w:shd w:val="clear" w:color="auto" w:fill="auto"/>
          </w:tcPr>
          <w:p w:rsidR="00774D40" w:rsidRDefault="00774D40">
            <w:pPr>
              <w:pStyle w:val="nTable"/>
              <w:spacing w:after="40"/>
            </w:pPr>
            <w:r>
              <w:t>28 Jun 2019 p. 2491</w:t>
            </w:r>
            <w:r>
              <w:noBreakHyphen/>
              <w:t>2</w:t>
            </w:r>
          </w:p>
        </w:tc>
        <w:tc>
          <w:tcPr>
            <w:tcW w:w="2693" w:type="dxa"/>
            <w:shd w:val="clear" w:color="auto" w:fill="auto"/>
          </w:tcPr>
          <w:p w:rsidR="00774D40" w:rsidRDefault="00774D40">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rsidR="00774D40" w:rsidTr="00851A6B">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Liquor Control Amendment Regulations (No. 2) 2019</w:t>
            </w:r>
            <w:r>
              <w:t xml:space="preserve"> </w:t>
            </w:r>
          </w:p>
        </w:tc>
        <w:tc>
          <w:tcPr>
            <w:tcW w:w="1276" w:type="dxa"/>
            <w:shd w:val="clear" w:color="auto" w:fill="auto"/>
          </w:tcPr>
          <w:p w:rsidR="00774D40" w:rsidRDefault="00774D40">
            <w:pPr>
              <w:pStyle w:val="nTable"/>
              <w:spacing w:after="40"/>
            </w:pPr>
            <w:r>
              <w:t>1 Nov 2019 p. 3858</w:t>
            </w:r>
            <w:r>
              <w:noBreakHyphen/>
              <w:t>9</w:t>
            </w:r>
          </w:p>
        </w:tc>
        <w:tc>
          <w:tcPr>
            <w:tcW w:w="2693" w:type="dxa"/>
            <w:shd w:val="clear" w:color="auto" w:fill="auto"/>
          </w:tcPr>
          <w:p w:rsidR="00774D40" w:rsidRDefault="00774D40">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rsidR="00774D40" w:rsidTr="0074452F">
        <w:tblPrEx>
          <w:tblBorders>
            <w:top w:val="none" w:sz="0" w:space="0" w:color="auto"/>
            <w:bottom w:val="none" w:sz="0" w:space="0" w:color="auto"/>
            <w:insideH w:val="none" w:sz="0" w:space="0" w:color="auto"/>
          </w:tblBorders>
        </w:tblPrEx>
        <w:tc>
          <w:tcPr>
            <w:tcW w:w="3119" w:type="dxa"/>
            <w:shd w:val="clear" w:color="auto" w:fill="auto"/>
          </w:tcPr>
          <w:p w:rsidR="00774D40" w:rsidRDefault="00774D40">
            <w:pPr>
              <w:pStyle w:val="nTable"/>
              <w:spacing w:after="40"/>
            </w:pPr>
            <w:r>
              <w:rPr>
                <w:i/>
              </w:rPr>
              <w:t xml:space="preserve">Liquor Control (Jarlmadangah Burru Restricted Area) Regulations 2019 </w:t>
            </w:r>
            <w:r>
              <w:t>Pt. 5</w:t>
            </w:r>
          </w:p>
        </w:tc>
        <w:tc>
          <w:tcPr>
            <w:tcW w:w="1276" w:type="dxa"/>
            <w:shd w:val="clear" w:color="auto" w:fill="auto"/>
          </w:tcPr>
          <w:p w:rsidR="00774D40" w:rsidRDefault="00774D40">
            <w:pPr>
              <w:pStyle w:val="nTable"/>
              <w:spacing w:after="40"/>
            </w:pPr>
            <w:r>
              <w:t>13 Dec 2019 p. 4241-3</w:t>
            </w:r>
          </w:p>
        </w:tc>
        <w:tc>
          <w:tcPr>
            <w:tcW w:w="2693" w:type="dxa"/>
            <w:shd w:val="clear" w:color="auto" w:fill="auto"/>
          </w:tcPr>
          <w:p w:rsidR="00774D40" w:rsidRDefault="00774D40">
            <w:pPr>
              <w:pStyle w:val="nTable"/>
              <w:spacing w:after="40"/>
            </w:pPr>
            <w:r>
              <w:t>14 Dec 2019 (see r. 2(b))</w:t>
            </w:r>
          </w:p>
        </w:tc>
      </w:tr>
      <w:tr w:rsidR="00774D40" w:rsidTr="0074452F">
        <w:tc>
          <w:tcPr>
            <w:tcW w:w="3119" w:type="dxa"/>
            <w:tcBorders>
              <w:top w:val="nil"/>
              <w:bottom w:val="nil"/>
            </w:tcBorders>
            <w:shd w:val="clear" w:color="auto" w:fill="auto"/>
          </w:tcPr>
          <w:p w:rsidR="00774D40" w:rsidRDefault="00774D40">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rsidR="00774D40" w:rsidRDefault="00774D40">
            <w:pPr>
              <w:pStyle w:val="nTable"/>
              <w:spacing w:after="40"/>
            </w:pPr>
            <w:r>
              <w:t>22 Oct 2019 p. 3720</w:t>
            </w:r>
            <w:r>
              <w:noBreakHyphen/>
              <w:t>9</w:t>
            </w:r>
          </w:p>
        </w:tc>
        <w:tc>
          <w:tcPr>
            <w:tcW w:w="2693" w:type="dxa"/>
            <w:tcBorders>
              <w:top w:val="nil"/>
              <w:bottom w:val="nil"/>
            </w:tcBorders>
            <w:shd w:val="clear" w:color="auto" w:fill="auto"/>
          </w:tcPr>
          <w:p w:rsidR="00774D40" w:rsidRDefault="00774D40">
            <w:pPr>
              <w:pStyle w:val="nTable"/>
              <w:spacing w:after="40"/>
              <w:rPr>
                <w:bCs/>
                <w:snapToGrid w:val="0"/>
                <w:spacing w:val="-2"/>
              </w:rPr>
            </w:pPr>
            <w:r>
              <w:t>1 Jan 2020 (see r. 2(b))</w:t>
            </w:r>
          </w:p>
        </w:tc>
      </w:tr>
      <w:tr w:rsidR="00774D40" w:rsidTr="0074452F">
        <w:tc>
          <w:tcPr>
            <w:tcW w:w="3119" w:type="dxa"/>
            <w:tcBorders>
              <w:top w:val="nil"/>
              <w:bottom w:val="nil"/>
            </w:tcBorders>
            <w:shd w:val="clear" w:color="auto" w:fill="auto"/>
          </w:tcPr>
          <w:p w:rsidR="00774D40" w:rsidRDefault="00774D40">
            <w:pPr>
              <w:pStyle w:val="nTable"/>
              <w:keepNext/>
              <w:spacing w:after="40"/>
            </w:pPr>
            <w:r>
              <w:rPr>
                <w:i/>
              </w:rPr>
              <w:lastRenderedPageBreak/>
              <w:t>Liquor Control (Parnpajinya Restricted Area) Regulations 2020</w:t>
            </w:r>
            <w:r>
              <w:t xml:space="preserve"> Pt. 5</w:t>
            </w:r>
          </w:p>
        </w:tc>
        <w:tc>
          <w:tcPr>
            <w:tcW w:w="1276" w:type="dxa"/>
            <w:tcBorders>
              <w:top w:val="nil"/>
              <w:bottom w:val="nil"/>
            </w:tcBorders>
            <w:shd w:val="clear" w:color="auto" w:fill="auto"/>
          </w:tcPr>
          <w:p w:rsidR="00774D40" w:rsidRDefault="00774D40">
            <w:pPr>
              <w:pStyle w:val="nTable"/>
              <w:keepNext/>
              <w:spacing w:after="40"/>
            </w:pPr>
            <w:r>
              <w:t>SL 2020/81 19 Jun 2020</w:t>
            </w:r>
          </w:p>
        </w:tc>
        <w:tc>
          <w:tcPr>
            <w:tcW w:w="2693" w:type="dxa"/>
            <w:tcBorders>
              <w:top w:val="nil"/>
              <w:bottom w:val="nil"/>
            </w:tcBorders>
            <w:shd w:val="clear" w:color="auto" w:fill="auto"/>
          </w:tcPr>
          <w:p w:rsidR="00774D40" w:rsidRDefault="00774D40">
            <w:pPr>
              <w:pStyle w:val="nTable"/>
              <w:keepNext/>
              <w:spacing w:after="40"/>
            </w:pPr>
            <w:r>
              <w:t>20 Jun 2020 (see r. 2(b))</w:t>
            </w:r>
          </w:p>
        </w:tc>
      </w:tr>
      <w:tr w:rsidR="00774D40" w:rsidTr="0074452F">
        <w:tc>
          <w:tcPr>
            <w:tcW w:w="3119" w:type="dxa"/>
            <w:tcBorders>
              <w:top w:val="nil"/>
              <w:bottom w:val="nil"/>
            </w:tcBorders>
            <w:shd w:val="clear" w:color="auto" w:fill="auto"/>
          </w:tcPr>
          <w:p w:rsidR="00774D40" w:rsidRDefault="00774D40">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rsidR="00774D40" w:rsidRDefault="00774D40">
            <w:pPr>
              <w:pStyle w:val="nTable"/>
              <w:keepNext/>
              <w:spacing w:after="40"/>
            </w:pPr>
            <w:r>
              <w:t>SL 2020/218 6 Nov 2020</w:t>
            </w:r>
          </w:p>
        </w:tc>
        <w:tc>
          <w:tcPr>
            <w:tcW w:w="2693" w:type="dxa"/>
            <w:tcBorders>
              <w:top w:val="nil"/>
              <w:bottom w:val="nil"/>
            </w:tcBorders>
            <w:shd w:val="clear" w:color="auto" w:fill="auto"/>
          </w:tcPr>
          <w:p w:rsidR="00774D40" w:rsidRDefault="00774D40">
            <w:pPr>
              <w:pStyle w:val="nTable"/>
              <w:keepNext/>
              <w:spacing w:after="40"/>
            </w:pPr>
            <w:r>
              <w:t>7 Nov 2020 (see r. 2(b))</w:t>
            </w:r>
          </w:p>
        </w:tc>
      </w:tr>
      <w:tr w:rsidR="00851A6B" w:rsidTr="0074452F">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851A6B" w:rsidRDefault="00851A6B" w:rsidP="00851A6B">
            <w:pPr>
              <w:pStyle w:val="nTable"/>
              <w:keepNext/>
              <w:spacing w:after="40"/>
              <w:rPr>
                <w:i/>
              </w:rPr>
            </w:pPr>
            <w:r w:rsidRPr="00851A6B">
              <w:rPr>
                <w:i/>
              </w:rPr>
              <w:t>Liquor Control Amendment Regulations 2021</w:t>
            </w:r>
          </w:p>
        </w:tc>
        <w:tc>
          <w:tcPr>
            <w:tcW w:w="1276" w:type="dxa"/>
            <w:tcBorders>
              <w:bottom w:val="single" w:sz="4" w:space="0" w:color="auto"/>
            </w:tcBorders>
            <w:shd w:val="clear" w:color="auto" w:fill="auto"/>
          </w:tcPr>
          <w:p w:rsidR="00851A6B" w:rsidRPr="00851A6B" w:rsidRDefault="00851A6B" w:rsidP="00851A6B">
            <w:pPr>
              <w:pStyle w:val="nTable"/>
              <w:keepNext/>
              <w:spacing w:after="40"/>
            </w:pPr>
            <w:r>
              <w:t>SL 2021/94 22 Jun 2021</w:t>
            </w:r>
          </w:p>
        </w:tc>
        <w:tc>
          <w:tcPr>
            <w:tcW w:w="2693" w:type="dxa"/>
            <w:tcBorders>
              <w:bottom w:val="single" w:sz="4" w:space="0" w:color="auto"/>
            </w:tcBorders>
            <w:shd w:val="clear" w:color="auto" w:fill="auto"/>
          </w:tcPr>
          <w:p w:rsidR="00851A6B" w:rsidRDefault="00851A6B" w:rsidP="00851A6B">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rsidR="00254188">
              <w:t>23 Jun 2021</w:t>
            </w:r>
            <w:r>
              <w:rPr>
                <w:bCs/>
                <w:snapToGrid w:val="0"/>
                <w:spacing w:val="-2"/>
              </w:rPr>
              <w:t xml:space="preserve"> (see r. 2(b)</w:t>
            </w:r>
            <w:r w:rsidR="00254188">
              <w:rPr>
                <w:bCs/>
                <w:snapToGrid w:val="0"/>
                <w:spacing w:val="-2"/>
              </w:rPr>
              <w:t>)</w:t>
            </w:r>
          </w:p>
        </w:tc>
      </w:tr>
    </w:tbl>
    <w:p w:rsidR="00774D40" w:rsidRDefault="00774D40">
      <w:pPr>
        <w:pStyle w:val="nHeading3"/>
        <w:keepLines/>
        <w:widowControl w:val="0"/>
      </w:pPr>
      <w:bookmarkStart w:id="119" w:name="_Toc75170110"/>
      <w:r>
        <w:t>Other notes</w:t>
      </w:r>
      <w:bookmarkEnd w:id="119"/>
    </w:p>
    <w:p w:rsidR="00774D40" w:rsidRDefault="00774D40">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rsidR="00774D40" w:rsidRDefault="00774D40">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rsidR="00774D40" w:rsidRDefault="00774D40">
      <w:pPr>
        <w:pStyle w:val="nNote"/>
        <w:keepNext/>
      </w:pPr>
      <w:r>
        <w:rPr>
          <w:vertAlign w:val="superscript"/>
        </w:rPr>
        <w:t>3</w:t>
      </w:r>
      <w:r>
        <w:tab/>
        <w:t>Commenced 1 July 2014.</w:t>
      </w:r>
    </w:p>
    <w:p w:rsidR="00774D40" w:rsidRDefault="00774D40">
      <w:pPr>
        <w:pStyle w:val="nNote"/>
        <w:keepNext/>
      </w:pPr>
      <w:r>
        <w:rPr>
          <w:vertAlign w:val="superscript"/>
        </w:rPr>
        <w:t>4</w:t>
      </w:r>
      <w:r>
        <w:tab/>
        <w:t xml:space="preserve">Now known as the </w:t>
      </w:r>
      <w:r>
        <w:rPr>
          <w:i/>
          <w:iCs/>
        </w:rPr>
        <w:t>Liquor Control Regulations 1989</w:t>
      </w:r>
      <w:r>
        <w:t>; citation changed (see note under r. 1).</w:t>
      </w:r>
    </w:p>
    <w:p w:rsidR="00774D40" w:rsidRDefault="00774D40">
      <w:pPr>
        <w:pStyle w:val="nNote"/>
        <w:keepNext/>
      </w:pPr>
      <w:r>
        <w:rPr>
          <w:vertAlign w:val="superscript"/>
        </w:rPr>
        <w:t>5</w:t>
      </w:r>
      <w:r>
        <w:tab/>
        <w:t xml:space="preserve">Disallowed on 26 Apr 1992, see </w:t>
      </w:r>
      <w:r>
        <w:rPr>
          <w:i/>
        </w:rPr>
        <w:t>Gazette</w:t>
      </w:r>
      <w:r>
        <w:t xml:space="preserve"> 1 May 1992 p. 1844.</w:t>
      </w:r>
    </w:p>
    <w:p w:rsidR="00774D40" w:rsidRDefault="00774D40">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rsidR="00774D40" w:rsidRDefault="00774D40">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rsidR="00774D40" w:rsidRDefault="00774D40">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rsidR="00774D40" w:rsidRDefault="00774D40">
      <w:pPr>
        <w:pStyle w:val="nNote"/>
      </w:pPr>
      <w:r>
        <w:rPr>
          <w:vertAlign w:val="superscript"/>
        </w:rPr>
        <w:t>9</w:t>
      </w:r>
      <w:r>
        <w:tab/>
        <w:t xml:space="preserve">Disallowed on 13 Sep 2012, see </w:t>
      </w:r>
      <w:r>
        <w:rPr>
          <w:i/>
        </w:rPr>
        <w:t>Gazette</w:t>
      </w:r>
      <w:r>
        <w:t xml:space="preserve"> 18 Sep 2012 p. 4411.</w:t>
      </w:r>
    </w:p>
    <w:p w:rsidR="00774D40" w:rsidRDefault="00774D40"/>
    <w:p w:rsidR="00774D40" w:rsidRDefault="00774D40">
      <w:pPr>
        <w:sectPr w:rsidR="00774D40">
          <w:headerReference w:type="even" r:id="rId32"/>
          <w:headerReference w:type="default" r:id="rId33"/>
          <w:pgSz w:w="11907" w:h="16840" w:code="9"/>
          <w:pgMar w:top="2376" w:right="2404" w:bottom="3544" w:left="2404" w:header="720" w:footer="3380" w:gutter="0"/>
          <w:cols w:space="720"/>
          <w:noEndnote/>
          <w:docGrid w:linePitch="326"/>
        </w:sectPr>
      </w:pPr>
    </w:p>
    <w:p w:rsidR="00CD1CAA" w:rsidRDefault="00CD1CAA">
      <w:pPr>
        <w:pStyle w:val="nHeading2"/>
        <w:rPr>
          <w:sz w:val="28"/>
        </w:rPr>
      </w:pPr>
      <w:bookmarkStart w:id="121" w:name="_Toc75170111"/>
      <w:r>
        <w:rPr>
          <w:sz w:val="28"/>
        </w:rPr>
        <w:lastRenderedPageBreak/>
        <w:t>Defined terms</w:t>
      </w:r>
      <w:bookmarkEnd w:id="121"/>
    </w:p>
    <w:p w:rsidR="00CD1CAA" w:rsidRDefault="00CD1CAA">
      <w:pPr>
        <w:ind w:left="850" w:right="850"/>
        <w:jc w:val="center"/>
        <w:rPr>
          <w:i/>
          <w:sz w:val="18"/>
        </w:rPr>
      </w:pPr>
    </w:p>
    <w:p w:rsidR="00CD1CAA" w:rsidRDefault="00CD1CAA">
      <w:pPr>
        <w:ind w:left="850" w:right="850"/>
        <w:jc w:val="center"/>
        <w:rPr>
          <w:i/>
          <w:sz w:val="18"/>
        </w:rPr>
      </w:pPr>
      <w:r>
        <w:rPr>
          <w:i/>
          <w:sz w:val="18"/>
        </w:rPr>
        <w:t>[This is a list of terms defined and the provisions where they are defined.  The list is not part of the law.]</w:t>
      </w:r>
    </w:p>
    <w:p w:rsidR="00CD1CAA" w:rsidRDefault="00CD1CAA">
      <w:pPr>
        <w:pBdr>
          <w:bottom w:val="single" w:sz="4" w:space="1" w:color="auto"/>
        </w:pBdr>
        <w:tabs>
          <w:tab w:val="right" w:pos="7070"/>
        </w:tabs>
        <w:ind w:left="578"/>
        <w:rPr>
          <w:b/>
          <w:sz w:val="20"/>
        </w:rPr>
      </w:pPr>
      <w:r>
        <w:rPr>
          <w:b/>
          <w:sz w:val="20"/>
        </w:rPr>
        <w:t>Defined term</w:t>
      </w:r>
      <w:r>
        <w:rPr>
          <w:b/>
          <w:sz w:val="20"/>
        </w:rPr>
        <w:tab/>
        <w:t>Provision(s)</w:t>
      </w:r>
    </w:p>
    <w:p w:rsidR="00774D40" w:rsidRDefault="00CD1CAA" w:rsidP="00CD1CAA">
      <w:pPr>
        <w:pStyle w:val="DefinedTerms"/>
      </w:pPr>
      <w:r>
        <w:t>accredited higher education course</w:t>
      </w:r>
      <w:r>
        <w:tab/>
        <w:t>18F(1)</w:t>
      </w:r>
    </w:p>
    <w:p w:rsidR="00CD1CAA" w:rsidRDefault="00CD1CAA" w:rsidP="00CD1CAA">
      <w:pPr>
        <w:pStyle w:val="DefinedTerms"/>
      </w:pPr>
      <w:r>
        <w:t>aggregate amount</w:t>
      </w:r>
      <w:r>
        <w:tab/>
        <w:t>24(2)</w:t>
      </w:r>
    </w:p>
    <w:p w:rsidR="00CD1CAA" w:rsidRDefault="00CD1CAA" w:rsidP="00CD1CAA">
      <w:pPr>
        <w:pStyle w:val="DefinedTerms"/>
      </w:pPr>
      <w:r>
        <w:t>alcohol based food essence</w:t>
      </w:r>
      <w:r>
        <w:tab/>
        <w:t>4A(2)</w:t>
      </w:r>
    </w:p>
    <w:p w:rsidR="00CD1CAA" w:rsidRDefault="00CD1CAA" w:rsidP="00CD1CAA">
      <w:pPr>
        <w:pStyle w:val="DefinedTerms"/>
      </w:pPr>
      <w:r>
        <w:t>alcohol based novelty food item</w:t>
      </w:r>
      <w:r>
        <w:tab/>
        <w:t>4A(2)</w:t>
      </w:r>
    </w:p>
    <w:p w:rsidR="00CD1CAA" w:rsidRDefault="00CD1CAA" w:rsidP="00CD1CAA">
      <w:pPr>
        <w:pStyle w:val="DefinedTerms"/>
      </w:pPr>
      <w:r>
        <w:t>amusement venue</w:t>
      </w:r>
      <w:r>
        <w:tab/>
        <w:t>9A(19)</w:t>
      </w:r>
    </w:p>
    <w:p w:rsidR="00CD1CAA" w:rsidRDefault="00CD1CAA" w:rsidP="00CD1CAA">
      <w:pPr>
        <w:pStyle w:val="DefinedTerms"/>
      </w:pPr>
      <w:r>
        <w:t>anticipated number of patrons</w:t>
      </w:r>
      <w:r>
        <w:tab/>
        <w:t>3A(1)</w:t>
      </w:r>
    </w:p>
    <w:p w:rsidR="00CD1CAA" w:rsidRDefault="00CD1CAA" w:rsidP="00CD1CAA">
      <w:pPr>
        <w:pStyle w:val="DefinedTerms"/>
      </w:pPr>
      <w:r>
        <w:t>approval application</w:t>
      </w:r>
      <w:r>
        <w:tab/>
        <w:t>14ADA(1)</w:t>
      </w:r>
    </w:p>
    <w:p w:rsidR="00CD1CAA" w:rsidRDefault="00CD1CAA" w:rsidP="00CD1CAA">
      <w:pPr>
        <w:pStyle w:val="DefinedTerms"/>
      </w:pPr>
      <w:r>
        <w:t>approved manager</w:t>
      </w:r>
      <w:r>
        <w:tab/>
        <w:t>3A(1)</w:t>
      </w:r>
    </w:p>
    <w:p w:rsidR="00CD1CAA" w:rsidRDefault="00CD1CAA" w:rsidP="00CD1CAA">
      <w:pPr>
        <w:pStyle w:val="DefinedTerms"/>
      </w:pPr>
      <w:r>
        <w:t>approved provider</w:t>
      </w:r>
      <w:r>
        <w:tab/>
        <w:t>8(2)</w:t>
      </w:r>
    </w:p>
    <w:p w:rsidR="00CD1CAA" w:rsidRDefault="00CD1CAA" w:rsidP="00CD1CAA">
      <w:pPr>
        <w:pStyle w:val="DefinedTerms"/>
      </w:pPr>
      <w:r>
        <w:t>approved VET course</w:t>
      </w:r>
      <w:r>
        <w:tab/>
        <w:t>18F(1)</w:t>
      </w:r>
    </w:p>
    <w:p w:rsidR="00CD1CAA" w:rsidRDefault="00CD1CAA" w:rsidP="00CD1CAA">
      <w:pPr>
        <w:pStyle w:val="DefinedTerms"/>
      </w:pPr>
      <w:r>
        <w:t>approved viticulture course</w:t>
      </w:r>
      <w:r>
        <w:tab/>
        <w:t>9A(10e)</w:t>
      </w:r>
    </w:p>
    <w:p w:rsidR="00CD1CAA" w:rsidRDefault="00CD1CAA" w:rsidP="00CD1CAA">
      <w:pPr>
        <w:pStyle w:val="DefinedTerms"/>
      </w:pPr>
      <w:r>
        <w:t>attendee</w:t>
      </w:r>
      <w:r>
        <w:tab/>
        <w:t>8B(2)</w:t>
      </w:r>
    </w:p>
    <w:p w:rsidR="00CD1CAA" w:rsidRDefault="00CD1CAA" w:rsidP="00CD1CAA">
      <w:pPr>
        <w:pStyle w:val="DefinedTerms"/>
      </w:pPr>
      <w:r>
        <w:t>Australian learner driver permit</w:t>
      </w:r>
      <w:r>
        <w:tab/>
        <w:t>18A(1)</w:t>
      </w:r>
    </w:p>
    <w:p w:rsidR="00CD1CAA" w:rsidRDefault="00CD1CAA" w:rsidP="00CD1CAA">
      <w:pPr>
        <w:pStyle w:val="DefinedTerms"/>
      </w:pPr>
      <w:r>
        <w:t>authorised arrangement</w:t>
      </w:r>
      <w:r>
        <w:tab/>
        <w:t>8E(1)</w:t>
      </w:r>
    </w:p>
    <w:p w:rsidR="00CD1CAA" w:rsidRDefault="00CD1CAA" w:rsidP="00CD1CAA">
      <w:pPr>
        <w:pStyle w:val="DefinedTerms"/>
      </w:pPr>
      <w:r>
        <w:t>bar</w:t>
      </w:r>
      <w:r>
        <w:tab/>
        <w:t>11(1)</w:t>
      </w:r>
    </w:p>
    <w:p w:rsidR="00CD1CAA" w:rsidRDefault="00CD1CAA" w:rsidP="00CD1CAA">
      <w:pPr>
        <w:pStyle w:val="DefinedTerms"/>
      </w:pPr>
      <w:r>
        <w:t>caterer</w:t>
      </w:r>
      <w:r>
        <w:tab/>
        <w:t>9A(14A)</w:t>
      </w:r>
    </w:p>
    <w:p w:rsidR="00CD1CAA" w:rsidRDefault="00CD1CAA" w:rsidP="00CD1CAA">
      <w:pPr>
        <w:pStyle w:val="DefinedTerms"/>
      </w:pPr>
      <w:r>
        <w:t>commencement day</w:t>
      </w:r>
      <w:r>
        <w:tab/>
        <w:t>14ADG(1)</w:t>
      </w:r>
    </w:p>
    <w:p w:rsidR="00CD1CAA" w:rsidRDefault="00CD1CAA" w:rsidP="00CD1CAA">
      <w:pPr>
        <w:pStyle w:val="DefinedTerms"/>
      </w:pPr>
      <w:r>
        <w:t>commercial vessel</w:t>
      </w:r>
      <w:r>
        <w:tab/>
        <w:t>8(3)</w:t>
      </w:r>
    </w:p>
    <w:p w:rsidR="00CD1CAA" w:rsidRDefault="00CD1CAA" w:rsidP="00CD1CAA">
      <w:pPr>
        <w:pStyle w:val="DefinedTerms"/>
      </w:pPr>
      <w:r>
        <w:t>course of instruction or training</w:t>
      </w:r>
      <w:r>
        <w:tab/>
        <w:t>9A(10e)</w:t>
      </w:r>
    </w:p>
    <w:p w:rsidR="00CD1CAA" w:rsidRDefault="00CD1CAA" w:rsidP="00CD1CAA">
      <w:pPr>
        <w:pStyle w:val="DefinedTerms"/>
      </w:pPr>
      <w:r>
        <w:t>crowd controller</w:t>
      </w:r>
      <w:r>
        <w:tab/>
        <w:t>3A(1)</w:t>
      </w:r>
    </w:p>
    <w:p w:rsidR="00CD1CAA" w:rsidRDefault="00CD1CAA" w:rsidP="00CD1CAA">
      <w:pPr>
        <w:pStyle w:val="DefinedTerms"/>
      </w:pPr>
      <w:r>
        <w:t>cruise ship</w:t>
      </w:r>
      <w:r>
        <w:tab/>
        <w:t>8(3)</w:t>
      </w:r>
    </w:p>
    <w:p w:rsidR="00CD1CAA" w:rsidRDefault="00CD1CAA" w:rsidP="00CD1CAA">
      <w:pPr>
        <w:pStyle w:val="DefinedTerms"/>
      </w:pPr>
      <w:r>
        <w:t>current</w:t>
      </w:r>
      <w:r>
        <w:tab/>
        <w:t>26(1ab)</w:t>
      </w:r>
    </w:p>
    <w:p w:rsidR="00CD1CAA" w:rsidRDefault="00CD1CAA" w:rsidP="00CD1CAA">
      <w:pPr>
        <w:pStyle w:val="DefinedTerms"/>
      </w:pPr>
      <w:r>
        <w:t>current negative determination</w:t>
      </w:r>
      <w:r>
        <w:tab/>
        <w:t>8A(3)</w:t>
      </w:r>
    </w:p>
    <w:p w:rsidR="00CD1CAA" w:rsidRDefault="00CD1CAA" w:rsidP="00CD1CAA">
      <w:pPr>
        <w:pStyle w:val="DefinedTerms"/>
      </w:pPr>
      <w:r>
        <w:t>current WA photo card</w:t>
      </w:r>
      <w:r>
        <w:tab/>
        <w:t>18A(1)</w:t>
      </w:r>
    </w:p>
    <w:p w:rsidR="00CD1CAA" w:rsidRDefault="00CD1CAA" w:rsidP="00CD1CAA">
      <w:pPr>
        <w:pStyle w:val="DefinedTerms"/>
      </w:pPr>
      <w:r>
        <w:t>entertainment</w:t>
      </w:r>
      <w:r>
        <w:tab/>
        <w:t>8A(1)</w:t>
      </w:r>
    </w:p>
    <w:p w:rsidR="00CD1CAA" w:rsidRDefault="00CD1CAA" w:rsidP="00CD1CAA">
      <w:pPr>
        <w:pStyle w:val="DefinedTerms"/>
      </w:pPr>
      <w:r>
        <w:t>farmers’ market</w:t>
      </w:r>
      <w:r>
        <w:tab/>
        <w:t>8D(1)</w:t>
      </w:r>
    </w:p>
    <w:p w:rsidR="00CD1CAA" w:rsidRDefault="00CD1CAA" w:rsidP="00CD1CAA">
      <w:pPr>
        <w:pStyle w:val="DefinedTerms"/>
      </w:pPr>
      <w:r>
        <w:t>function</w:t>
      </w:r>
      <w:r>
        <w:tab/>
        <w:t>8F(1)</w:t>
      </w:r>
    </w:p>
    <w:p w:rsidR="00CD1CAA" w:rsidRDefault="00CD1CAA" w:rsidP="00CD1CAA">
      <w:pPr>
        <w:pStyle w:val="DefinedTerms"/>
      </w:pPr>
      <w:r>
        <w:t>higher education course</w:t>
      </w:r>
      <w:r>
        <w:tab/>
        <w:t>3A(1)</w:t>
      </w:r>
    </w:p>
    <w:p w:rsidR="00CD1CAA" w:rsidRDefault="00CD1CAA" w:rsidP="00CD1CAA">
      <w:pPr>
        <w:pStyle w:val="DefinedTerms"/>
      </w:pPr>
      <w:r>
        <w:t xml:space="preserve">higher education institution </w:t>
      </w:r>
      <w:r>
        <w:tab/>
        <w:t>3A(1)</w:t>
      </w:r>
    </w:p>
    <w:p w:rsidR="00CD1CAA" w:rsidRDefault="00CD1CAA" w:rsidP="00CD1CAA">
      <w:pPr>
        <w:pStyle w:val="DefinedTerms"/>
      </w:pPr>
      <w:r>
        <w:t>inter-State voyage</w:t>
      </w:r>
      <w:r>
        <w:tab/>
        <w:t>8(3)</w:t>
      </w:r>
    </w:p>
    <w:p w:rsidR="00CD1CAA" w:rsidRDefault="00CD1CAA" w:rsidP="00CD1CAA">
      <w:pPr>
        <w:pStyle w:val="DefinedTerms"/>
      </w:pPr>
      <w:r>
        <w:t>judge</w:t>
      </w:r>
      <w:r>
        <w:tab/>
        <w:t>8G(1)</w:t>
      </w:r>
    </w:p>
    <w:p w:rsidR="00CD1CAA" w:rsidRDefault="00CD1CAA" w:rsidP="00CD1CAA">
      <w:pPr>
        <w:pStyle w:val="DefinedTerms"/>
      </w:pPr>
      <w:r>
        <w:t>liqueur chocolate</w:t>
      </w:r>
      <w:r>
        <w:tab/>
        <w:t>4AE(1)</w:t>
      </w:r>
    </w:p>
    <w:p w:rsidR="00CD1CAA" w:rsidRDefault="00CD1CAA" w:rsidP="00CD1CAA">
      <w:pPr>
        <w:pStyle w:val="DefinedTerms"/>
      </w:pPr>
      <w:r>
        <w:t>liquor competition</w:t>
      </w:r>
      <w:r>
        <w:tab/>
        <w:t>8G(1)</w:t>
      </w:r>
    </w:p>
    <w:p w:rsidR="00CD1CAA" w:rsidRDefault="00CD1CAA" w:rsidP="00CD1CAA">
      <w:pPr>
        <w:pStyle w:val="DefinedTerms"/>
      </w:pPr>
      <w:r>
        <w:t>liquor producer</w:t>
      </w:r>
      <w:r>
        <w:tab/>
        <w:t>8D(1)</w:t>
      </w:r>
    </w:p>
    <w:p w:rsidR="00CD1CAA" w:rsidRDefault="00CD1CAA" w:rsidP="00CD1CAA">
      <w:pPr>
        <w:pStyle w:val="DefinedTerms"/>
      </w:pPr>
      <w:r>
        <w:t>live entertainment</w:t>
      </w:r>
      <w:r>
        <w:tab/>
        <w:t>8A(1)</w:t>
      </w:r>
    </w:p>
    <w:p w:rsidR="00CD1CAA" w:rsidRDefault="00CD1CAA" w:rsidP="00CD1CAA">
      <w:pPr>
        <w:pStyle w:val="DefinedTerms"/>
      </w:pPr>
      <w:r>
        <w:t>manager’s approval</w:t>
      </w:r>
      <w:r>
        <w:tab/>
        <w:t>3A(1)</w:t>
      </w:r>
    </w:p>
    <w:p w:rsidR="00CD1CAA" w:rsidRDefault="00CD1CAA" w:rsidP="00CD1CAA">
      <w:pPr>
        <w:pStyle w:val="DefinedTerms"/>
      </w:pPr>
      <w:r>
        <w:t>maximum number of patrons</w:t>
      </w:r>
      <w:r>
        <w:tab/>
        <w:t>3A(1)</w:t>
      </w:r>
    </w:p>
    <w:p w:rsidR="00CD1CAA" w:rsidRDefault="00CD1CAA" w:rsidP="00CD1CAA">
      <w:pPr>
        <w:pStyle w:val="DefinedTerms"/>
      </w:pPr>
      <w:r>
        <w:t>metropolitan region</w:t>
      </w:r>
      <w:r>
        <w:tab/>
        <w:t>3A(1)</w:t>
      </w:r>
    </w:p>
    <w:p w:rsidR="00CD1CAA" w:rsidRDefault="00CD1CAA" w:rsidP="00CD1CAA">
      <w:pPr>
        <w:pStyle w:val="DefinedTerms"/>
      </w:pPr>
      <w:r>
        <w:t>negative determination</w:t>
      </w:r>
      <w:r>
        <w:tab/>
        <w:t>8A(1)</w:t>
      </w:r>
    </w:p>
    <w:p w:rsidR="00CD1CAA" w:rsidRDefault="00CD1CAA" w:rsidP="00CD1CAA">
      <w:pPr>
        <w:pStyle w:val="DefinedTerms"/>
      </w:pPr>
      <w:r>
        <w:t>notional wholesale selling price</w:t>
      </w:r>
      <w:r>
        <w:tab/>
        <w:t>3A(1)</w:t>
      </w:r>
    </w:p>
    <w:p w:rsidR="00CD1CAA" w:rsidRDefault="00CD1CAA" w:rsidP="00CD1CAA">
      <w:pPr>
        <w:pStyle w:val="DefinedTerms"/>
      </w:pPr>
      <w:r>
        <w:lastRenderedPageBreak/>
        <w:t>on-demand charter vehicle authorisation</w:t>
      </w:r>
      <w:r>
        <w:tab/>
        <w:t>8F(1)</w:t>
      </w:r>
    </w:p>
    <w:p w:rsidR="00CD1CAA" w:rsidRDefault="00CD1CAA" w:rsidP="00CD1CAA">
      <w:pPr>
        <w:pStyle w:val="DefinedTerms"/>
      </w:pPr>
      <w:r>
        <w:t>organised function</w:t>
      </w:r>
      <w:r>
        <w:tab/>
        <w:t>8E(1)</w:t>
      </w:r>
    </w:p>
    <w:p w:rsidR="00CD1CAA" w:rsidRDefault="00CD1CAA" w:rsidP="00CD1CAA">
      <w:pPr>
        <w:pStyle w:val="DefinedTerms"/>
      </w:pPr>
      <w:r>
        <w:t>overseas voyage</w:t>
      </w:r>
      <w:r>
        <w:tab/>
        <w:t>8(3)</w:t>
      </w:r>
    </w:p>
    <w:p w:rsidR="00CD1CAA" w:rsidRDefault="00CD1CAA" w:rsidP="00CD1CAA">
      <w:pPr>
        <w:pStyle w:val="DefinedTerms"/>
      </w:pPr>
      <w:r>
        <w:t>photograph</w:t>
      </w:r>
      <w:r>
        <w:tab/>
        <w:t>18B(3a), 18C(2)</w:t>
      </w:r>
    </w:p>
    <w:p w:rsidR="00CD1CAA" w:rsidRDefault="00CD1CAA" w:rsidP="00CD1CAA">
      <w:pPr>
        <w:pStyle w:val="DefinedTerms"/>
      </w:pPr>
      <w:r>
        <w:t>powdered alcohol</w:t>
      </w:r>
      <w:r>
        <w:tab/>
        <w:t>4AD(1)</w:t>
      </w:r>
    </w:p>
    <w:p w:rsidR="00CD1CAA" w:rsidRDefault="00CD1CAA" w:rsidP="00CD1CAA">
      <w:pPr>
        <w:pStyle w:val="DefinedTerms"/>
      </w:pPr>
      <w:r>
        <w:t>prescribed incident</w:t>
      </w:r>
      <w:r>
        <w:tab/>
        <w:t>3A(1)</w:t>
      </w:r>
    </w:p>
    <w:p w:rsidR="00CD1CAA" w:rsidRDefault="00CD1CAA" w:rsidP="00CD1CAA">
      <w:pPr>
        <w:pStyle w:val="DefinedTerms"/>
      </w:pPr>
      <w:r>
        <w:t>prescribed permit</w:t>
      </w:r>
      <w:r>
        <w:tab/>
        <w:t>14AC(1)</w:t>
      </w:r>
    </w:p>
    <w:p w:rsidR="00CD1CAA" w:rsidRDefault="00CD1CAA" w:rsidP="00CD1CAA">
      <w:pPr>
        <w:pStyle w:val="DefinedTerms"/>
      </w:pPr>
      <w:r>
        <w:t>primary producer</w:t>
      </w:r>
      <w:r>
        <w:tab/>
        <w:t>8D(1)</w:t>
      </w:r>
    </w:p>
    <w:p w:rsidR="00CD1CAA" w:rsidRDefault="00CD1CAA" w:rsidP="00CD1CAA">
      <w:pPr>
        <w:pStyle w:val="DefinedTerms"/>
      </w:pPr>
      <w:r>
        <w:t>producer</w:t>
      </w:r>
      <w:r>
        <w:tab/>
        <w:t>3A(1)</w:t>
      </w:r>
    </w:p>
    <w:p w:rsidR="00CD1CAA" w:rsidRDefault="00CD1CAA" w:rsidP="00CD1CAA">
      <w:pPr>
        <w:pStyle w:val="DefinedTerms"/>
      </w:pPr>
      <w:r>
        <w:t>producers’ association</w:t>
      </w:r>
      <w:r>
        <w:tab/>
        <w:t>8D(1)</w:t>
      </w:r>
    </w:p>
    <w:p w:rsidR="00CD1CAA" w:rsidRDefault="00CD1CAA" w:rsidP="00CD1CAA">
      <w:pPr>
        <w:pStyle w:val="DefinedTerms"/>
      </w:pPr>
      <w:r>
        <w:t>purchase</w:t>
      </w:r>
      <w:r>
        <w:tab/>
        <w:t>5(2)</w:t>
      </w:r>
    </w:p>
    <w:p w:rsidR="00CD1CAA" w:rsidRDefault="00CD1CAA" w:rsidP="00CD1CAA">
      <w:pPr>
        <w:pStyle w:val="DefinedTerms"/>
      </w:pPr>
      <w:r>
        <w:t>qualifying intra-State voyage</w:t>
      </w:r>
      <w:r>
        <w:tab/>
        <w:t>8(3)</w:t>
      </w:r>
    </w:p>
    <w:p w:rsidR="00CD1CAA" w:rsidRDefault="00CD1CAA" w:rsidP="00CD1CAA">
      <w:pPr>
        <w:pStyle w:val="DefinedTerms"/>
      </w:pPr>
      <w:r>
        <w:t>qualifying person</w:t>
      </w:r>
      <w:r>
        <w:tab/>
        <w:t>8(3)</w:t>
      </w:r>
    </w:p>
    <w:p w:rsidR="00CD1CAA" w:rsidRDefault="00CD1CAA" w:rsidP="00CD1CAA">
      <w:pPr>
        <w:pStyle w:val="DefinedTerms"/>
      </w:pPr>
      <w:r>
        <w:t>relevant body corporate</w:t>
      </w:r>
      <w:r>
        <w:tab/>
        <w:t>5B(2), (3) and (4)</w:t>
      </w:r>
    </w:p>
    <w:p w:rsidR="00CD1CAA" w:rsidRDefault="00CD1CAA" w:rsidP="00CD1CAA">
      <w:pPr>
        <w:pStyle w:val="DefinedTerms"/>
      </w:pPr>
      <w:r>
        <w:t>relevant lot</w:t>
      </w:r>
      <w:r>
        <w:tab/>
        <w:t>11(1)</w:t>
      </w:r>
    </w:p>
    <w:p w:rsidR="00CD1CAA" w:rsidRDefault="00CD1CAA" w:rsidP="00CD1CAA">
      <w:pPr>
        <w:pStyle w:val="DefinedTerms"/>
      </w:pPr>
      <w:r>
        <w:t>relevant premises</w:t>
      </w:r>
      <w:r>
        <w:tab/>
        <w:t>11(1)</w:t>
      </w:r>
    </w:p>
    <w:p w:rsidR="00CD1CAA" w:rsidRDefault="00CD1CAA" w:rsidP="00CD1CAA">
      <w:pPr>
        <w:pStyle w:val="DefinedTerms"/>
      </w:pPr>
      <w:r>
        <w:t>renewal application</w:t>
      </w:r>
      <w:r>
        <w:tab/>
        <w:t>14ADD(1)</w:t>
      </w:r>
    </w:p>
    <w:p w:rsidR="00CD1CAA" w:rsidRDefault="00CD1CAA" w:rsidP="00CD1CAA">
      <w:pPr>
        <w:pStyle w:val="DefinedTerms"/>
      </w:pPr>
      <w:r>
        <w:t>resident</w:t>
      </w:r>
      <w:r>
        <w:tab/>
        <w:t>8(1) and (2)</w:t>
      </w:r>
    </w:p>
    <w:p w:rsidR="00CD1CAA" w:rsidRDefault="00CD1CAA" w:rsidP="00CD1CAA">
      <w:pPr>
        <w:pStyle w:val="DefinedTerms"/>
      </w:pPr>
      <w:r>
        <w:t>residential care</w:t>
      </w:r>
      <w:r>
        <w:tab/>
        <w:t>8(2)</w:t>
      </w:r>
    </w:p>
    <w:p w:rsidR="00CD1CAA" w:rsidRDefault="00CD1CAA" w:rsidP="00CD1CAA">
      <w:pPr>
        <w:pStyle w:val="DefinedTerms"/>
      </w:pPr>
      <w:r>
        <w:t>responsible adult</w:t>
      </w:r>
      <w:r>
        <w:tab/>
        <w:t>8A(1), 8F(1)</w:t>
      </w:r>
    </w:p>
    <w:p w:rsidR="00CD1CAA" w:rsidRDefault="00CD1CAA" w:rsidP="00CD1CAA">
      <w:pPr>
        <w:pStyle w:val="DefinedTerms"/>
      </w:pPr>
      <w:r>
        <w:t>restricted material</w:t>
      </w:r>
      <w:r>
        <w:tab/>
        <w:t>8A(1)</w:t>
      </w:r>
    </w:p>
    <w:p w:rsidR="00CD1CAA" w:rsidRDefault="00CD1CAA" w:rsidP="00CD1CAA">
      <w:pPr>
        <w:pStyle w:val="DefinedTerms"/>
      </w:pPr>
      <w:r>
        <w:t>retail sale</w:t>
      </w:r>
      <w:r>
        <w:tab/>
        <w:t>4A(2)</w:t>
      </w:r>
    </w:p>
    <w:p w:rsidR="00CD1CAA" w:rsidRDefault="00CD1CAA" w:rsidP="00CD1CAA">
      <w:pPr>
        <w:pStyle w:val="DefinedTerms"/>
      </w:pPr>
      <w:r>
        <w:t>retirement village</w:t>
      </w:r>
      <w:r>
        <w:tab/>
        <w:t>8(2)</w:t>
      </w:r>
    </w:p>
    <w:p w:rsidR="00CD1CAA" w:rsidRDefault="00CD1CAA" w:rsidP="00CD1CAA">
      <w:pPr>
        <w:pStyle w:val="DefinedTerms"/>
      </w:pPr>
      <w:r>
        <w:t>road</w:t>
      </w:r>
      <w:r>
        <w:tab/>
        <w:t>3A(1)</w:t>
      </w:r>
    </w:p>
    <w:p w:rsidR="00CD1CAA" w:rsidRDefault="00CD1CAA" w:rsidP="00CD1CAA">
      <w:pPr>
        <w:pStyle w:val="DefinedTerms"/>
      </w:pPr>
      <w:r>
        <w:t>room service restaurant</w:t>
      </w:r>
      <w:r>
        <w:tab/>
        <w:t>9A(17)</w:t>
      </w:r>
    </w:p>
    <w:p w:rsidR="00CD1CAA" w:rsidRDefault="00CD1CAA" w:rsidP="00CD1CAA">
      <w:pPr>
        <w:pStyle w:val="DefinedTerms"/>
      </w:pPr>
      <w:r>
        <w:t>sale</w:t>
      </w:r>
      <w:r>
        <w:tab/>
        <w:t>5(2)</w:t>
      </w:r>
    </w:p>
    <w:p w:rsidR="00CD1CAA" w:rsidRDefault="00CD1CAA" w:rsidP="00CD1CAA">
      <w:pPr>
        <w:pStyle w:val="DefinedTerms"/>
      </w:pPr>
      <w:r>
        <w:t>school</w:t>
      </w:r>
      <w:r>
        <w:tab/>
        <w:t>8F(1)</w:t>
      </w:r>
    </w:p>
    <w:p w:rsidR="00CD1CAA" w:rsidRDefault="00CD1CAA" w:rsidP="00CD1CAA">
      <w:pPr>
        <w:pStyle w:val="DefinedTerms"/>
      </w:pPr>
      <w:r>
        <w:t>signature</w:t>
      </w:r>
      <w:r>
        <w:tab/>
        <w:t>18C(2)</w:t>
      </w:r>
    </w:p>
    <w:p w:rsidR="00CD1CAA" w:rsidRDefault="00CD1CAA" w:rsidP="00CD1CAA">
      <w:pPr>
        <w:pStyle w:val="DefinedTerms"/>
      </w:pPr>
      <w:r>
        <w:t>special event</w:t>
      </w:r>
      <w:r>
        <w:tab/>
        <w:t>9A(10e)</w:t>
      </w:r>
    </w:p>
    <w:p w:rsidR="00CD1CAA" w:rsidRDefault="00CD1CAA" w:rsidP="00CD1CAA">
      <w:pPr>
        <w:pStyle w:val="DefinedTerms"/>
      </w:pPr>
      <w:r>
        <w:t>specified</w:t>
      </w:r>
      <w:r>
        <w:tab/>
        <w:t>9A(3)</w:t>
      </w:r>
    </w:p>
    <w:p w:rsidR="00CD1CAA" w:rsidRDefault="00CD1CAA" w:rsidP="00CD1CAA">
      <w:pPr>
        <w:pStyle w:val="DefinedTerms"/>
      </w:pPr>
      <w:r>
        <w:t>standard drink</w:t>
      </w:r>
      <w:r>
        <w:tab/>
        <w:t>3A(1)</w:t>
      </w:r>
    </w:p>
    <w:p w:rsidR="00CD1CAA" w:rsidRDefault="00CD1CAA" w:rsidP="00CD1CAA">
      <w:pPr>
        <w:pStyle w:val="DefinedTerms"/>
      </w:pPr>
      <w:r>
        <w:t>tax period</w:t>
      </w:r>
      <w:r>
        <w:tab/>
        <w:t>3A(1)</w:t>
      </w:r>
    </w:p>
    <w:p w:rsidR="00CD1CAA" w:rsidRDefault="00CD1CAA" w:rsidP="00CD1CAA">
      <w:pPr>
        <w:pStyle w:val="DefinedTerms"/>
      </w:pPr>
      <w:r>
        <w:t>tourism business</w:t>
      </w:r>
      <w:r>
        <w:tab/>
        <w:t>8CA(1)</w:t>
      </w:r>
    </w:p>
    <w:p w:rsidR="00CD1CAA" w:rsidRDefault="00CD1CAA" w:rsidP="00CD1CAA">
      <w:pPr>
        <w:pStyle w:val="DefinedTerms"/>
      </w:pPr>
      <w:r>
        <w:t>tourist</w:t>
      </w:r>
      <w:r>
        <w:tab/>
        <w:t>9A(9)</w:t>
      </w:r>
    </w:p>
    <w:p w:rsidR="00CD1CAA" w:rsidRDefault="00CD1CAA" w:rsidP="00CD1CAA">
      <w:pPr>
        <w:pStyle w:val="DefinedTerms"/>
      </w:pPr>
      <w:r>
        <w:t>transitioned approval</w:t>
      </w:r>
      <w:r>
        <w:tab/>
        <w:t>14ADG(1)</w:t>
      </w:r>
    </w:p>
    <w:p w:rsidR="00CD1CAA" w:rsidRDefault="00CD1CAA" w:rsidP="00CD1CAA">
      <w:pPr>
        <w:pStyle w:val="DefinedTerms"/>
      </w:pPr>
      <w:r>
        <w:t>vocational education and training institution</w:t>
      </w:r>
      <w:r>
        <w:tab/>
        <w:t>3A(1), 9A(10e)</w:t>
      </w:r>
    </w:p>
    <w:p w:rsidR="00CD1CAA" w:rsidRDefault="00CD1CAA" w:rsidP="00CD1CAA">
      <w:pPr>
        <w:pStyle w:val="DefinedTerms"/>
      </w:pPr>
      <w:r>
        <w:t>WA territorial seas</w:t>
      </w:r>
      <w:r>
        <w:tab/>
        <w:t>8(1a)</w:t>
      </w:r>
    </w:p>
    <w:p w:rsidR="00CD1CAA" w:rsidRDefault="00CD1CAA" w:rsidP="00CD1CAA">
      <w:pPr>
        <w:pStyle w:val="DefinedTerms"/>
      </w:pPr>
      <w:r>
        <w:t>WET</w:t>
      </w:r>
      <w:r>
        <w:tab/>
        <w:t>3A(1)</w:t>
      </w:r>
    </w:p>
    <w:p w:rsidR="00CD1CAA" w:rsidRDefault="00CD1CAA" w:rsidP="00CD1CAA">
      <w:pPr>
        <w:pStyle w:val="DefinedTerms"/>
      </w:pPr>
      <w:r>
        <w:t>wholesaler</w:t>
      </w:r>
      <w:r>
        <w:tab/>
        <w:t>3A(1)</w:t>
      </w:r>
    </w:p>
    <w:p w:rsidR="00CD1CAA" w:rsidRDefault="00CD1CAA" w:rsidP="00CD1CAA">
      <w:pPr>
        <w:pStyle w:val="DefinedTerms"/>
      </w:pPr>
      <w:r>
        <w:t>wine produced by a producer</w:t>
      </w:r>
      <w:r>
        <w:tab/>
        <w:t>21A(3)</w:t>
      </w:r>
    </w:p>
    <w:p w:rsidR="00CD1CAA" w:rsidRDefault="00CD1CAA" w:rsidP="00CD1CAA">
      <w:pPr>
        <w:pStyle w:val="DefinedTerms"/>
      </w:pPr>
      <w:r>
        <w:t>worker</w:t>
      </w:r>
      <w:r>
        <w:tab/>
        <w:t>9A(3)</w:t>
      </w:r>
    </w:p>
    <w:p w:rsidR="00CD1CAA" w:rsidRDefault="00CD1CAA" w:rsidP="00CD1CAA">
      <w:pPr>
        <w:pStyle w:val="DefinedTerms"/>
      </w:pPr>
      <w:r>
        <w:t>works canteen</w:t>
      </w:r>
      <w:r>
        <w:tab/>
        <w:t>9A(3)</w:t>
      </w:r>
    </w:p>
    <w:p w:rsidR="00CD1CAA" w:rsidRDefault="00CD1CAA" w:rsidP="00CD1CAA"/>
    <w:p w:rsidR="00CD1CAA" w:rsidRDefault="00CD1CAA">
      <w:pPr>
        <w:sectPr w:rsidR="00CD1CAA">
          <w:headerReference w:type="even" r:id="rId34"/>
          <w:headerReference w:type="default" r:id="rId35"/>
          <w:pgSz w:w="11907" w:h="16840" w:code="9"/>
          <w:pgMar w:top="2381" w:right="2409" w:bottom="3543" w:left="2409" w:header="720" w:footer="3380" w:gutter="0"/>
          <w:cols w:space="720"/>
          <w:noEndnote/>
          <w:docGrid w:linePitch="326"/>
        </w:sectPr>
      </w:pPr>
    </w:p>
    <w:p w:rsidR="00774D40" w:rsidRDefault="00774D40"/>
    <w:sectPr w:rsidR="00774D40">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CAA" w:rsidRDefault="00CD1CAA">
      <w:r>
        <w:separator/>
      </w:r>
    </w:p>
  </w:endnote>
  <w:endnote w:type="continuationSeparator" w:id="0">
    <w:p w:rsidR="00CD1CAA" w:rsidRDefault="00CD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Bdr>
        <w:bottom w:val="single" w:sz="4" w:space="1" w:color="auto"/>
      </w:pBdr>
      <w:rPr>
        <w:sz w:val="20"/>
      </w:rPr>
    </w:pPr>
  </w:p>
  <w:p w:rsidR="00CD1CAA" w:rsidRDefault="00CD1CA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10871">
      <w:rPr>
        <w:sz w:val="20"/>
      </w:rPr>
      <w:t>23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10871">
      <w:rPr>
        <w:sz w:val="20"/>
      </w:rPr>
      <w:t>14-y0-00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D1CAA" w:rsidRDefault="00CD1CA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CAA" w:rsidRDefault="00CD1CAA">
      <w:r>
        <w:separator/>
      </w:r>
    </w:p>
  </w:footnote>
  <w:footnote w:type="continuationSeparator" w:id="0">
    <w:p w:rsidR="00CD1CAA" w:rsidRDefault="00CD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71" w:rsidRDefault="00D108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1CAA">
      <w:trPr>
        <w:cantSplit/>
        <w:jc w:val="center"/>
      </w:trPr>
      <w:tc>
        <w:tcPr>
          <w:tcW w:w="7258" w:type="dxa"/>
          <w:gridSpan w:val="2"/>
        </w:tcPr>
        <w:p w:rsidR="00CD1CAA" w:rsidRDefault="00CD1CAA">
          <w:pPr>
            <w:pStyle w:val="Header"/>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1548" w:type="dxa"/>
        </w:tcPr>
        <w:p w:rsidR="00CD1CAA" w:rsidRDefault="00CD1CAA">
          <w:pPr>
            <w:pStyle w:val="Header"/>
            <w:spacing w:before="40"/>
          </w:pPr>
          <w:r>
            <w:rPr>
              <w:b/>
            </w:rPr>
            <w:fldChar w:fldCharType="begin"/>
          </w:r>
          <w:r>
            <w:rPr>
              <w:b/>
            </w:rPr>
            <w:instrText>styleref CharSchno</w:instrText>
          </w:r>
          <w:r>
            <w:rPr>
              <w:b/>
            </w:rPr>
            <w:fldChar w:fldCharType="end"/>
          </w:r>
        </w:p>
      </w:tc>
      <w:tc>
        <w:tcPr>
          <w:tcW w:w="5715" w:type="dxa"/>
        </w:tcPr>
        <w:p w:rsidR="00CD1CAA" w:rsidRDefault="00CD1CAA">
          <w:pPr>
            <w:pStyle w:val="Header"/>
            <w:spacing w:before="40"/>
          </w:pPr>
          <w:r>
            <w:fldChar w:fldCharType="begin"/>
          </w:r>
          <w:r>
            <w:instrText>styleref CharSchText</w:instrText>
          </w:r>
          <w:r>
            <w:fldChar w:fldCharType="end"/>
          </w: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jc w:val="center"/>
      </w:trPr>
      <w:tc>
        <w:tcPr>
          <w:tcW w:w="1548" w:type="dxa"/>
        </w:tcPr>
        <w:p w:rsidR="00CD1CAA" w:rsidRDefault="00CD1CAA">
          <w:pPr>
            <w:pStyle w:val="Header"/>
            <w:spacing w:before="40"/>
          </w:pPr>
          <w:r>
            <w:rPr>
              <w:b/>
            </w:rPr>
            <w:fldChar w:fldCharType="begin"/>
          </w:r>
          <w:r>
            <w:rPr>
              <w:b/>
            </w:rPr>
            <w:instrText xml:space="preserve"> STYLEREF CharSClsNo </w:instrText>
          </w:r>
          <w:r>
            <w:rPr>
              <w:b/>
            </w:rPr>
            <w:fldChar w:fldCharType="separate"/>
          </w:r>
          <w:r w:rsidR="00D10871">
            <w:rPr>
              <w:b/>
            </w:rPr>
            <w:t>Form 19</w:t>
          </w:r>
          <w:r>
            <w:rPr>
              <w:b/>
            </w:rPr>
            <w:fldChar w:fldCharType="end"/>
          </w:r>
        </w:p>
      </w:tc>
      <w:tc>
        <w:tcPr>
          <w:tcW w:w="5715" w:type="dxa"/>
        </w:tcPr>
        <w:p w:rsidR="00CD1CAA" w:rsidRDefault="00CD1CAA">
          <w:pPr>
            <w:pStyle w:val="Header"/>
            <w:spacing w:before="40"/>
          </w:pPr>
        </w:p>
      </w:tc>
    </w:tr>
  </w:tbl>
  <w:p w:rsidR="00CD1CAA" w:rsidRDefault="00CD1CA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D1CAA">
      <w:trPr>
        <w:cantSplit/>
        <w:jc w:val="center"/>
      </w:trPr>
      <w:tc>
        <w:tcPr>
          <w:tcW w:w="7263" w:type="dxa"/>
          <w:gridSpan w:val="2"/>
        </w:tcPr>
        <w:p w:rsidR="00CD1CAA" w:rsidRDefault="00CD1CAA">
          <w:pPr>
            <w:pStyle w:val="Header"/>
            <w:ind w:right="17"/>
            <w:jc w:val="right"/>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5715" w:type="dxa"/>
          <w:vAlign w:val="bottom"/>
        </w:tcPr>
        <w:p w:rsidR="00CD1CAA" w:rsidRDefault="00CD1CAA">
          <w:pPr>
            <w:pStyle w:val="Header"/>
            <w:spacing w:before="40"/>
            <w:jc w:val="right"/>
          </w:pPr>
          <w:r>
            <w:fldChar w:fldCharType="begin"/>
          </w:r>
          <w:r>
            <w:instrText>styleref CharSchText</w:instrText>
          </w:r>
          <w:r>
            <w:fldChar w:fldCharType="end"/>
          </w:r>
        </w:p>
      </w:tc>
      <w:tc>
        <w:tcPr>
          <w:tcW w:w="1548" w:type="dxa"/>
        </w:tcPr>
        <w:p w:rsidR="00CD1CAA" w:rsidRDefault="00CD1CAA">
          <w:pPr>
            <w:pStyle w:val="Header"/>
            <w:spacing w:before="40"/>
            <w:ind w:right="17"/>
            <w:jc w:val="right"/>
          </w:pPr>
          <w:r>
            <w:rPr>
              <w:b/>
            </w:rPr>
            <w:fldChar w:fldCharType="begin"/>
          </w:r>
          <w:r>
            <w:rPr>
              <w:b/>
            </w:rPr>
            <w:instrText>styleref CharSchno</w:instrText>
          </w:r>
          <w:r>
            <w:rPr>
              <w:b/>
            </w:rPr>
            <w:fldChar w:fldCharType="end"/>
          </w: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r>
            <w:rPr>
              <w:b/>
            </w:rPr>
            <w:fldChar w:fldCharType="begin"/>
          </w:r>
          <w:r>
            <w:rPr>
              <w:b/>
            </w:rPr>
            <w:instrText xml:space="preserve"> STYLEREF CharSClsNo </w:instrText>
          </w:r>
          <w:r>
            <w:rPr>
              <w:b/>
            </w:rPr>
            <w:fldChar w:fldCharType="separate"/>
          </w:r>
          <w:r w:rsidR="00D10871">
            <w:rPr>
              <w:b/>
            </w:rPr>
            <w:t>Form 19</w:t>
          </w:r>
          <w:r>
            <w:rPr>
              <w:b/>
            </w:rPr>
            <w:fldChar w:fldCharType="end"/>
          </w:r>
        </w:p>
      </w:tc>
    </w:tr>
  </w:tbl>
  <w:p w:rsidR="00CD1CAA" w:rsidRDefault="00CD1CAA">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1CAA">
      <w:trPr>
        <w:cantSplit/>
        <w:jc w:val="center"/>
      </w:trPr>
      <w:tc>
        <w:tcPr>
          <w:tcW w:w="7258" w:type="dxa"/>
          <w:gridSpan w:val="2"/>
        </w:tcPr>
        <w:p w:rsidR="00CD1CAA" w:rsidRDefault="00CD1CAA">
          <w:pPr>
            <w:pStyle w:val="Header"/>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1548" w:type="dxa"/>
        </w:tcPr>
        <w:p w:rsidR="00CD1CAA" w:rsidRDefault="00CD1CAA">
          <w:pPr>
            <w:pStyle w:val="Header"/>
            <w:spacing w:before="40"/>
          </w:pPr>
          <w:r>
            <w:rPr>
              <w:b/>
            </w:rPr>
            <w:fldChar w:fldCharType="begin"/>
          </w:r>
          <w:r>
            <w:rPr>
              <w:b/>
            </w:rPr>
            <w:instrText>styleref CharSchno</w:instrText>
          </w:r>
          <w:r>
            <w:rPr>
              <w:b/>
            </w:rPr>
            <w:fldChar w:fldCharType="separate"/>
          </w:r>
          <w:r w:rsidR="00D10871">
            <w:rPr>
              <w:b/>
            </w:rPr>
            <w:t>Schedule 1</w:t>
          </w:r>
          <w:r>
            <w:rPr>
              <w:b/>
            </w:rPr>
            <w:fldChar w:fldCharType="end"/>
          </w:r>
        </w:p>
      </w:tc>
      <w:tc>
        <w:tcPr>
          <w:tcW w:w="5715" w:type="dxa"/>
        </w:tcPr>
        <w:p w:rsidR="00CD1CAA" w:rsidRDefault="00CD1CAA">
          <w:pPr>
            <w:pStyle w:val="Header"/>
            <w:spacing w:before="40"/>
          </w:pPr>
          <w:r>
            <w:fldChar w:fldCharType="begin"/>
          </w:r>
          <w:r>
            <w:instrText>styleref CharSchText</w:instrText>
          </w:r>
          <w:r>
            <w:fldChar w:fldCharType="separate"/>
          </w:r>
          <w:r w:rsidR="00D10871">
            <w:t>Forms</w:t>
          </w:r>
          <w:r>
            <w:fldChar w:fldCharType="end"/>
          </w: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bl>
  <w:p w:rsidR="00CD1CAA" w:rsidRDefault="00CD1CA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D1CAA">
      <w:trPr>
        <w:cantSplit/>
        <w:jc w:val="center"/>
      </w:trPr>
      <w:tc>
        <w:tcPr>
          <w:tcW w:w="7263" w:type="dxa"/>
          <w:gridSpan w:val="2"/>
        </w:tcPr>
        <w:p w:rsidR="00CD1CAA" w:rsidRDefault="00CD1CAA">
          <w:pPr>
            <w:pStyle w:val="Header"/>
            <w:ind w:right="17"/>
            <w:jc w:val="right"/>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5715" w:type="dxa"/>
          <w:vAlign w:val="bottom"/>
        </w:tcPr>
        <w:p w:rsidR="00CD1CAA" w:rsidRDefault="00CD1CAA">
          <w:pPr>
            <w:pStyle w:val="Header"/>
            <w:spacing w:before="40"/>
            <w:jc w:val="right"/>
          </w:pPr>
          <w:r>
            <w:fldChar w:fldCharType="begin"/>
          </w:r>
          <w:r>
            <w:instrText>styleref CharSchText</w:instrText>
          </w:r>
          <w:r>
            <w:fldChar w:fldCharType="separate"/>
          </w:r>
          <w:r w:rsidR="00D10871">
            <w:t>Forms</w:t>
          </w:r>
          <w:r>
            <w:fldChar w:fldCharType="end"/>
          </w:r>
        </w:p>
      </w:tc>
      <w:tc>
        <w:tcPr>
          <w:tcW w:w="1548" w:type="dxa"/>
        </w:tcPr>
        <w:p w:rsidR="00CD1CAA" w:rsidRDefault="00CD1CAA">
          <w:pPr>
            <w:pStyle w:val="Header"/>
            <w:spacing w:before="40"/>
            <w:ind w:right="17"/>
            <w:jc w:val="right"/>
          </w:pPr>
          <w:r>
            <w:rPr>
              <w:b/>
            </w:rPr>
            <w:fldChar w:fldCharType="begin"/>
          </w:r>
          <w:r>
            <w:rPr>
              <w:b/>
            </w:rPr>
            <w:instrText>styleref CharSchno</w:instrText>
          </w:r>
          <w:r>
            <w:rPr>
              <w:b/>
            </w:rPr>
            <w:fldChar w:fldCharType="separate"/>
          </w:r>
          <w:r w:rsidR="00D10871">
            <w:rPr>
              <w:b/>
            </w:rPr>
            <w:t>Schedule 1</w:t>
          </w:r>
          <w:r>
            <w:rPr>
              <w:b/>
            </w:rPr>
            <w:fldChar w:fldCharType="end"/>
          </w: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bl>
  <w:p w:rsidR="00CD1CAA" w:rsidRDefault="00CD1CA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1CAA">
      <w:trPr>
        <w:cantSplit/>
        <w:jc w:val="center"/>
      </w:trPr>
      <w:tc>
        <w:tcPr>
          <w:tcW w:w="7258" w:type="dxa"/>
          <w:gridSpan w:val="2"/>
        </w:tcPr>
        <w:p w:rsidR="00CD1CAA" w:rsidRDefault="00CD1CAA">
          <w:pPr>
            <w:pStyle w:val="Header"/>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1548" w:type="dxa"/>
        </w:tcPr>
        <w:p w:rsidR="00CD1CAA" w:rsidRDefault="00CD1CAA">
          <w:pPr>
            <w:pStyle w:val="Header"/>
            <w:spacing w:before="40"/>
          </w:pPr>
          <w:r>
            <w:rPr>
              <w:b/>
            </w:rPr>
            <w:fldChar w:fldCharType="begin"/>
          </w:r>
          <w:r>
            <w:rPr>
              <w:b/>
            </w:rPr>
            <w:instrText xml:space="preserve"> STYLEREF "nHeading 2" </w:instrText>
          </w:r>
          <w:r>
            <w:rPr>
              <w:b/>
            </w:rPr>
            <w:fldChar w:fldCharType="separate"/>
          </w:r>
          <w:r w:rsidR="00D10871">
            <w:rPr>
              <w:b/>
            </w:rPr>
            <w:t>Notes</w:t>
          </w:r>
          <w:r>
            <w:rPr>
              <w:b/>
            </w:rPr>
            <w:fldChar w:fldCharType="end"/>
          </w:r>
        </w:p>
      </w:tc>
      <w:tc>
        <w:tcPr>
          <w:tcW w:w="5715" w:type="dxa"/>
        </w:tcPr>
        <w:p w:rsidR="00CD1CAA" w:rsidRDefault="00CD1CAA">
          <w:pPr>
            <w:pStyle w:val="Header"/>
            <w:spacing w:before="40"/>
          </w:pPr>
          <w:r>
            <w:fldChar w:fldCharType="begin"/>
          </w:r>
          <w:r>
            <w:instrText xml:space="preserve"> STYLEREF "nHeading 3" </w:instrText>
          </w:r>
          <w:r>
            <w:fldChar w:fldCharType="separate"/>
          </w:r>
          <w:r w:rsidR="00D10871">
            <w:t>Compilation table</w:t>
          </w:r>
          <w:r>
            <w:fldChar w:fldCharType="end"/>
          </w: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cantSplit/>
        <w:jc w:val="center"/>
      </w:trPr>
      <w:tc>
        <w:tcPr>
          <w:tcW w:w="7258" w:type="dxa"/>
          <w:gridSpan w:val="2"/>
        </w:tcPr>
        <w:p w:rsidR="00CD1CAA" w:rsidRDefault="00CD1CAA">
          <w:pPr>
            <w:pStyle w:val="Header"/>
            <w:spacing w:before="40"/>
          </w:pPr>
        </w:p>
      </w:tc>
    </w:tr>
  </w:tbl>
  <w:p w:rsidR="00CD1CAA" w:rsidRDefault="00CD1CA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1CAA">
      <w:trPr>
        <w:cantSplit/>
        <w:jc w:val="center"/>
      </w:trPr>
      <w:tc>
        <w:tcPr>
          <w:tcW w:w="7258" w:type="dxa"/>
          <w:gridSpan w:val="2"/>
        </w:tcPr>
        <w:p w:rsidR="00CD1CAA" w:rsidRDefault="00CD1CAA">
          <w:pPr>
            <w:pStyle w:val="Header"/>
            <w:ind w:right="17"/>
            <w:jc w:val="right"/>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5715" w:type="dxa"/>
        </w:tcPr>
        <w:p w:rsidR="00CD1CAA" w:rsidRDefault="00CD1CAA">
          <w:pPr>
            <w:pStyle w:val="Header"/>
            <w:spacing w:before="40"/>
            <w:jc w:val="right"/>
          </w:pPr>
          <w:r>
            <w:fldChar w:fldCharType="begin"/>
          </w:r>
          <w:r>
            <w:instrText xml:space="preserve"> STYLEREF "nHeading 3" </w:instrText>
          </w:r>
          <w:r>
            <w:fldChar w:fldCharType="separate"/>
          </w:r>
          <w:r w:rsidR="00D10871">
            <w:t>Compilation table</w:t>
          </w:r>
          <w:r>
            <w:fldChar w:fldCharType="end"/>
          </w:r>
        </w:p>
      </w:tc>
      <w:tc>
        <w:tcPr>
          <w:tcW w:w="1548" w:type="dxa"/>
        </w:tcPr>
        <w:p w:rsidR="00CD1CAA" w:rsidRDefault="00CD1CAA">
          <w:pPr>
            <w:pStyle w:val="Header"/>
            <w:spacing w:before="40"/>
            <w:ind w:right="17"/>
            <w:jc w:val="right"/>
          </w:pPr>
          <w:r>
            <w:rPr>
              <w:b/>
            </w:rPr>
            <w:fldChar w:fldCharType="begin"/>
          </w:r>
          <w:r>
            <w:rPr>
              <w:b/>
            </w:rPr>
            <w:instrText xml:space="preserve"> STYLEREF "nHeading 2" </w:instrText>
          </w:r>
          <w:r>
            <w:rPr>
              <w:b/>
            </w:rPr>
            <w:fldChar w:fldCharType="separate"/>
          </w:r>
          <w:r w:rsidR="00D10871">
            <w:rPr>
              <w:b/>
            </w:rPr>
            <w:t>Notes</w:t>
          </w:r>
          <w:r>
            <w:rPr>
              <w:b/>
            </w:rPr>
            <w:fldChar w:fldCharType="end"/>
          </w: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cantSplit/>
        <w:jc w:val="center"/>
      </w:trPr>
      <w:tc>
        <w:tcPr>
          <w:tcW w:w="7258" w:type="dxa"/>
          <w:gridSpan w:val="2"/>
        </w:tcPr>
        <w:p w:rsidR="00CD1CAA" w:rsidRDefault="00CD1CAA">
          <w:pPr>
            <w:pStyle w:val="Header"/>
            <w:spacing w:before="40"/>
            <w:ind w:right="17"/>
            <w:jc w:val="right"/>
          </w:pPr>
        </w:p>
      </w:tc>
    </w:tr>
  </w:tbl>
  <w:p w:rsidR="00CD1CAA" w:rsidRDefault="00CD1CAA">
    <w:pPr>
      <w:pStyle w:val="Header"/>
      <w:pBdr>
        <w:top w:val="single" w:sz="4" w:space="1" w:color="auto"/>
      </w:pBdr>
    </w:pPr>
    <w:bookmarkStart w:id="120" w:name="Compilation"/>
    <w:bookmarkEnd w:id="1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D1CAA">
      <w:trPr>
        <w:cantSplit/>
        <w:jc w:val="center"/>
      </w:trPr>
      <w:tc>
        <w:tcPr>
          <w:tcW w:w="7263" w:type="dxa"/>
          <w:gridSpan w:val="2"/>
        </w:tcPr>
        <w:p w:rsidR="00CD1CAA" w:rsidRDefault="00CD1CAA">
          <w:pPr>
            <w:pStyle w:val="Header"/>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1348" w:type="dxa"/>
        </w:tcPr>
        <w:p w:rsidR="00CD1CAA" w:rsidRDefault="00CD1CAA">
          <w:pPr>
            <w:pStyle w:val="Header"/>
            <w:spacing w:before="40"/>
          </w:pPr>
        </w:p>
      </w:tc>
      <w:tc>
        <w:tcPr>
          <w:tcW w:w="5915" w:type="dxa"/>
        </w:tcPr>
        <w:p w:rsidR="00CD1CAA" w:rsidRDefault="00CD1CAA">
          <w:pPr>
            <w:pStyle w:val="Header"/>
            <w:spacing w:before="40"/>
          </w:pPr>
        </w:p>
      </w:tc>
    </w:tr>
    <w:tr w:rsidR="00CD1CAA">
      <w:trPr>
        <w:jc w:val="center"/>
      </w:trPr>
      <w:tc>
        <w:tcPr>
          <w:tcW w:w="1348" w:type="dxa"/>
        </w:tcPr>
        <w:p w:rsidR="00CD1CAA" w:rsidRDefault="00CD1CAA">
          <w:pPr>
            <w:pStyle w:val="Header"/>
            <w:spacing w:before="40"/>
          </w:pPr>
        </w:p>
      </w:tc>
      <w:tc>
        <w:tcPr>
          <w:tcW w:w="5915" w:type="dxa"/>
        </w:tcPr>
        <w:p w:rsidR="00CD1CAA" w:rsidRDefault="00CD1CAA">
          <w:pPr>
            <w:pStyle w:val="Header"/>
            <w:spacing w:before="40"/>
          </w:pPr>
        </w:p>
      </w:tc>
    </w:tr>
    <w:tr w:rsidR="00CD1CAA">
      <w:trPr>
        <w:cantSplit/>
        <w:jc w:val="center"/>
      </w:trPr>
      <w:tc>
        <w:tcPr>
          <w:tcW w:w="7263" w:type="dxa"/>
          <w:gridSpan w:val="2"/>
        </w:tcPr>
        <w:p w:rsidR="00CD1CAA" w:rsidRDefault="00CD1CAA">
          <w:pPr>
            <w:pStyle w:val="Header"/>
            <w:spacing w:before="40"/>
          </w:pPr>
          <w:r>
            <w:t>Defined terms</w:t>
          </w:r>
        </w:p>
      </w:tc>
    </w:tr>
  </w:tbl>
  <w:p w:rsidR="00CD1CAA" w:rsidRDefault="00CD1CAA">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D1CAA">
      <w:trPr>
        <w:cantSplit/>
        <w:jc w:val="center"/>
      </w:trPr>
      <w:tc>
        <w:tcPr>
          <w:tcW w:w="7263" w:type="dxa"/>
          <w:gridSpan w:val="2"/>
        </w:tcPr>
        <w:p w:rsidR="00CD1CAA" w:rsidRDefault="00CD1CAA">
          <w:pPr>
            <w:pStyle w:val="Header"/>
            <w:spacing w:before="40"/>
            <w:ind w:right="17"/>
            <w:jc w:val="right"/>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5884" w:type="dxa"/>
        </w:tcPr>
        <w:p w:rsidR="00CD1CAA" w:rsidRDefault="00CD1CAA">
          <w:pPr>
            <w:pStyle w:val="Header"/>
            <w:spacing w:before="40"/>
            <w:jc w:val="right"/>
          </w:pPr>
        </w:p>
      </w:tc>
      <w:tc>
        <w:tcPr>
          <w:tcW w:w="1379" w:type="dxa"/>
        </w:tcPr>
        <w:p w:rsidR="00CD1CAA" w:rsidRDefault="00CD1CAA">
          <w:pPr>
            <w:pStyle w:val="Header"/>
            <w:spacing w:before="40"/>
            <w:ind w:right="17"/>
            <w:jc w:val="right"/>
          </w:pPr>
        </w:p>
      </w:tc>
    </w:tr>
    <w:tr w:rsidR="00CD1CAA">
      <w:trPr>
        <w:jc w:val="center"/>
      </w:trPr>
      <w:tc>
        <w:tcPr>
          <w:tcW w:w="5884" w:type="dxa"/>
        </w:tcPr>
        <w:p w:rsidR="00CD1CAA" w:rsidRDefault="00CD1CAA">
          <w:pPr>
            <w:pStyle w:val="Header"/>
            <w:spacing w:before="40"/>
            <w:jc w:val="right"/>
          </w:pPr>
        </w:p>
      </w:tc>
      <w:tc>
        <w:tcPr>
          <w:tcW w:w="1379" w:type="dxa"/>
        </w:tcPr>
        <w:p w:rsidR="00CD1CAA" w:rsidRDefault="00CD1CAA">
          <w:pPr>
            <w:pStyle w:val="Header"/>
            <w:spacing w:before="40"/>
            <w:ind w:right="17"/>
            <w:jc w:val="right"/>
          </w:pPr>
        </w:p>
      </w:tc>
    </w:tr>
    <w:tr w:rsidR="00CD1CAA">
      <w:trPr>
        <w:cantSplit/>
        <w:jc w:val="center"/>
      </w:trPr>
      <w:tc>
        <w:tcPr>
          <w:tcW w:w="7263" w:type="dxa"/>
          <w:gridSpan w:val="2"/>
        </w:tcPr>
        <w:p w:rsidR="00CD1CAA" w:rsidRDefault="00CD1CAA">
          <w:pPr>
            <w:pStyle w:val="Header"/>
            <w:spacing w:before="40"/>
            <w:ind w:right="17"/>
            <w:jc w:val="right"/>
          </w:pPr>
          <w:r>
            <w:t>Defined terms</w:t>
          </w:r>
        </w:p>
      </w:tc>
    </w:tr>
  </w:tbl>
  <w:p w:rsidR="00CD1CAA" w:rsidRDefault="00CD1CAA">
    <w:pPr>
      <w:pStyle w:val="Header"/>
      <w:pBdr>
        <w:top w:val="single" w:sz="4" w:space="1" w:color="auto"/>
      </w:pBdr>
    </w:pPr>
    <w:bookmarkStart w:id="122" w:name="DefinedTerms"/>
    <w:bookmarkEnd w:id="12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871" w:rsidRDefault="00D108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bookmarkStart w:id="123" w:name="Coversheet"/>
    <w:bookmarkEnd w:id="1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1CAA">
      <w:trPr>
        <w:cantSplit/>
        <w:jc w:val="center"/>
      </w:trPr>
      <w:tc>
        <w:tcPr>
          <w:tcW w:w="7258" w:type="dxa"/>
          <w:gridSpan w:val="2"/>
        </w:tcPr>
        <w:p w:rsidR="00CD1CAA" w:rsidRDefault="00CD1CAA">
          <w:pPr>
            <w:pStyle w:val="Header"/>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cantSplit/>
        <w:jc w:val="center"/>
      </w:trPr>
      <w:tc>
        <w:tcPr>
          <w:tcW w:w="7258" w:type="dxa"/>
          <w:gridSpan w:val="2"/>
        </w:tcPr>
        <w:p w:rsidR="00CD1CAA" w:rsidRDefault="00CD1CAA">
          <w:pPr>
            <w:pStyle w:val="Header"/>
            <w:spacing w:before="40"/>
          </w:pPr>
          <w:r>
            <w:t>Contents</w:t>
          </w:r>
        </w:p>
      </w:tc>
    </w:tr>
  </w:tbl>
  <w:p w:rsidR="00CD1CAA" w:rsidRDefault="00CD1CA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1CAA">
      <w:trPr>
        <w:cantSplit/>
        <w:jc w:val="center"/>
      </w:trPr>
      <w:tc>
        <w:tcPr>
          <w:tcW w:w="7258" w:type="dxa"/>
          <w:gridSpan w:val="2"/>
        </w:tcPr>
        <w:p w:rsidR="00CD1CAA" w:rsidRDefault="00CD1CAA">
          <w:pPr>
            <w:pStyle w:val="Header"/>
            <w:ind w:right="17"/>
            <w:jc w:val="right"/>
          </w:pPr>
          <w:r>
            <w:rPr>
              <w:b/>
              <w:i/>
            </w:rPr>
            <w:fldChar w:fldCharType="begin"/>
          </w:r>
          <w:r>
            <w:rPr>
              <w:b/>
              <w:i/>
            </w:rPr>
            <w:instrText xml:space="preserve"> STYLEREF "Name of Act/Reg" </w:instrText>
          </w:r>
          <w:r>
            <w:rPr>
              <w:b/>
              <w:i/>
            </w:rPr>
            <w:fldChar w:fldCharType="separate"/>
          </w:r>
          <w:r w:rsidR="00D10871">
            <w:rPr>
              <w:b/>
              <w:i/>
            </w:rPr>
            <w:t>Liquor Control Regulations 1989</w:t>
          </w:r>
          <w:r>
            <w:rPr>
              <w:b/>
              <w:i/>
            </w:rPr>
            <w:fldChar w:fldCharType="end"/>
          </w: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cantSplit/>
        <w:jc w:val="center"/>
      </w:trPr>
      <w:tc>
        <w:tcPr>
          <w:tcW w:w="7258" w:type="dxa"/>
          <w:gridSpan w:val="2"/>
        </w:tcPr>
        <w:p w:rsidR="00CD1CAA" w:rsidRDefault="00CD1CAA">
          <w:pPr>
            <w:pStyle w:val="Header"/>
            <w:spacing w:before="40"/>
            <w:ind w:right="17"/>
            <w:jc w:val="right"/>
          </w:pPr>
          <w:r>
            <w:t>Contents</w:t>
          </w:r>
        </w:p>
      </w:tc>
    </w:tr>
  </w:tbl>
  <w:p w:rsidR="00CD1CAA" w:rsidRDefault="00CD1CA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D1CAA">
      <w:trPr>
        <w:cantSplit/>
        <w:jc w:val="center"/>
      </w:trPr>
      <w:tc>
        <w:tcPr>
          <w:tcW w:w="7263" w:type="dxa"/>
          <w:gridSpan w:val="2"/>
        </w:tcPr>
        <w:p w:rsidR="00CD1CAA" w:rsidRDefault="00CD1CAA">
          <w:pPr>
            <w:pStyle w:val="Header"/>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p>
      </w:tc>
    </w:tr>
    <w:tr w:rsidR="00CD1CAA">
      <w:trPr>
        <w:jc w:val="center"/>
      </w:trPr>
      <w:tc>
        <w:tcPr>
          <w:tcW w:w="1548" w:type="dxa"/>
        </w:tcPr>
        <w:p w:rsidR="00CD1CAA" w:rsidRDefault="00CD1CAA">
          <w:pPr>
            <w:pStyle w:val="Header"/>
            <w:spacing w:before="40"/>
          </w:pPr>
        </w:p>
      </w:tc>
      <w:tc>
        <w:tcPr>
          <w:tcW w:w="5715" w:type="dxa"/>
        </w:tcPr>
        <w:p w:rsidR="00CD1CAA" w:rsidRDefault="00CD1CAA">
          <w:pPr>
            <w:pStyle w:val="Header"/>
            <w:spacing w:before="40"/>
          </w:pPr>
          <w:r>
            <w:fldChar w:fldCharType="begin"/>
          </w:r>
          <w:r>
            <w:instrText xml:space="preserve"> styleref CharDivText </w:instrText>
          </w:r>
          <w:r>
            <w:fldChar w:fldCharType="end"/>
          </w:r>
        </w:p>
      </w:tc>
    </w:tr>
    <w:tr w:rsidR="00CD1CAA">
      <w:trPr>
        <w:cantSplit/>
        <w:jc w:val="center"/>
      </w:trPr>
      <w:tc>
        <w:tcPr>
          <w:tcW w:w="7263" w:type="dxa"/>
          <w:gridSpan w:val="2"/>
        </w:tcPr>
        <w:p w:rsidR="00CD1CAA" w:rsidRDefault="00CD1CAA">
          <w:pPr>
            <w:pStyle w:val="Header"/>
            <w:spacing w:before="40"/>
          </w:pPr>
          <w:r>
            <w:rPr>
              <w:b/>
            </w:rPr>
            <w:t xml:space="preserve">r. </w:t>
          </w:r>
          <w:r>
            <w:rPr>
              <w:b/>
            </w:rPr>
            <w:fldChar w:fldCharType="begin"/>
          </w:r>
          <w:r>
            <w:rPr>
              <w:b/>
            </w:rPr>
            <w:instrText>styleref CharSectno</w:instrText>
          </w:r>
          <w:r>
            <w:rPr>
              <w:b/>
            </w:rPr>
            <w:fldChar w:fldCharType="separate"/>
          </w:r>
          <w:r w:rsidR="00D10871">
            <w:rPr>
              <w:b/>
            </w:rPr>
            <w:t>1</w:t>
          </w:r>
          <w:r>
            <w:rPr>
              <w:b/>
            </w:rPr>
            <w:fldChar w:fldCharType="end"/>
          </w:r>
        </w:p>
      </w:tc>
    </w:tr>
  </w:tbl>
  <w:p w:rsidR="00CD1CAA" w:rsidRDefault="00CD1CA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D1CAA">
      <w:trPr>
        <w:cantSplit/>
        <w:jc w:val="center"/>
      </w:trPr>
      <w:tc>
        <w:tcPr>
          <w:tcW w:w="7263" w:type="dxa"/>
          <w:gridSpan w:val="2"/>
        </w:tcPr>
        <w:p w:rsidR="00CD1CAA" w:rsidRDefault="00CD1CAA">
          <w:pPr>
            <w:pStyle w:val="Header"/>
            <w:ind w:right="17"/>
            <w:jc w:val="right"/>
          </w:pPr>
          <w:r>
            <w:rPr>
              <w:b/>
              <w:i/>
            </w:rPr>
            <w:fldChar w:fldCharType="begin"/>
          </w:r>
          <w:r>
            <w:rPr>
              <w:b/>
              <w:i/>
            </w:rPr>
            <w:instrText>Styleref "Name of Act/Reg"</w:instrText>
          </w:r>
          <w:r>
            <w:rPr>
              <w:b/>
              <w:i/>
            </w:rPr>
            <w:fldChar w:fldCharType="separate"/>
          </w:r>
          <w:r w:rsidR="00D10871">
            <w:rPr>
              <w:b/>
              <w:i/>
            </w:rPr>
            <w:t>Liquor Control Regulations 1989</w:t>
          </w:r>
          <w:r>
            <w:rPr>
              <w:b/>
              <w:i/>
            </w:rPr>
            <w:fldChar w:fldCharType="end"/>
          </w:r>
        </w:p>
      </w:tc>
    </w:tr>
    <w:tr w:rsidR="00CD1CAA">
      <w:trPr>
        <w:jc w:val="center"/>
      </w:trPr>
      <w:tc>
        <w:tcPr>
          <w:tcW w:w="5715" w:type="dxa"/>
        </w:tcPr>
        <w:p w:rsidR="00CD1CAA" w:rsidRDefault="00CD1CAA">
          <w:pPr>
            <w:pStyle w:val="Header"/>
            <w:spacing w:before="40"/>
            <w:jc w:val="right"/>
          </w:pPr>
        </w:p>
      </w:tc>
      <w:tc>
        <w:tcPr>
          <w:tcW w:w="1548" w:type="dxa"/>
        </w:tcPr>
        <w:p w:rsidR="00CD1CAA" w:rsidRDefault="00CD1CAA">
          <w:pPr>
            <w:pStyle w:val="Header"/>
            <w:spacing w:before="40"/>
            <w:ind w:right="17"/>
            <w:jc w:val="right"/>
          </w:pPr>
        </w:p>
      </w:tc>
    </w:tr>
    <w:tr w:rsidR="00CD1CAA">
      <w:trPr>
        <w:jc w:val="center"/>
      </w:trPr>
      <w:tc>
        <w:tcPr>
          <w:tcW w:w="5715" w:type="dxa"/>
        </w:tcPr>
        <w:p w:rsidR="00CD1CAA" w:rsidRDefault="00CD1CAA">
          <w:pPr>
            <w:pStyle w:val="Header"/>
            <w:spacing w:before="40"/>
            <w:jc w:val="right"/>
          </w:pPr>
          <w:r>
            <w:fldChar w:fldCharType="begin"/>
          </w:r>
          <w:r>
            <w:instrText xml:space="preserve"> styleref CharDivText </w:instrText>
          </w:r>
          <w:r>
            <w:fldChar w:fldCharType="end"/>
          </w:r>
        </w:p>
      </w:tc>
      <w:tc>
        <w:tcPr>
          <w:tcW w:w="1548" w:type="dxa"/>
        </w:tcPr>
        <w:p w:rsidR="00CD1CAA" w:rsidRDefault="00CD1CAA">
          <w:pPr>
            <w:pStyle w:val="Header"/>
            <w:spacing w:before="40"/>
            <w:ind w:right="17"/>
            <w:jc w:val="right"/>
          </w:pPr>
        </w:p>
      </w:tc>
    </w:tr>
    <w:tr w:rsidR="00CD1CAA">
      <w:trPr>
        <w:cantSplit/>
        <w:jc w:val="center"/>
      </w:trPr>
      <w:tc>
        <w:tcPr>
          <w:tcW w:w="7263" w:type="dxa"/>
          <w:gridSpan w:val="2"/>
        </w:tcPr>
        <w:p w:rsidR="00CD1CAA" w:rsidRDefault="00CD1CA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10871">
            <w:rPr>
              <w:b/>
            </w:rPr>
            <w:t>1</w:t>
          </w:r>
          <w:r>
            <w:rPr>
              <w:b/>
            </w:rPr>
            <w:fldChar w:fldCharType="end"/>
          </w:r>
        </w:p>
      </w:tc>
    </w:tr>
  </w:tbl>
  <w:p w:rsidR="00CD1CAA" w:rsidRDefault="00CD1CA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CAA" w:rsidRDefault="00CD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0254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s>
  <w:rsids>
    <w:rsidRoot w:val="00105E9B"/>
    <w:rsid w:val="0009112A"/>
    <w:rsid w:val="00105E9B"/>
    <w:rsid w:val="00254188"/>
    <w:rsid w:val="004727D0"/>
    <w:rsid w:val="00472E05"/>
    <w:rsid w:val="004B4815"/>
    <w:rsid w:val="006C4608"/>
    <w:rsid w:val="00715D0E"/>
    <w:rsid w:val="0074452F"/>
    <w:rsid w:val="00774D40"/>
    <w:rsid w:val="00802F3C"/>
    <w:rsid w:val="00825250"/>
    <w:rsid w:val="00851A6B"/>
    <w:rsid w:val="009B73BA"/>
    <w:rsid w:val="00A85AA7"/>
    <w:rsid w:val="00AA7BDB"/>
    <w:rsid w:val="00BA1E9F"/>
    <w:rsid w:val="00CA5EE3"/>
    <w:rsid w:val="00CD1CAA"/>
    <w:rsid w:val="00D10871"/>
    <w:rsid w:val="00EA1374"/>
    <w:rsid w:val="00ED1588"/>
    <w:rsid w:val="00ED7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9A89-9C7E-493B-9955-5DFD16D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28480</Words>
  <Characters>135855</Characters>
  <Application>Microsoft Office Word</Application>
  <DocSecurity>0</DocSecurity>
  <Lines>4684</Lines>
  <Paragraphs>2785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1989 - 14-y0-00</dc:title>
  <dc:subject/>
  <dc:creator/>
  <cp:keywords/>
  <dc:description/>
  <cp:lastModifiedBy>Master Repository Process</cp:lastModifiedBy>
  <cp:revision>4</cp:revision>
  <cp:lastPrinted>2019-12-05T02:25:00Z</cp:lastPrinted>
  <dcterms:created xsi:type="dcterms:W3CDTF">2021-06-21T06:43:00Z</dcterms:created>
  <dcterms:modified xsi:type="dcterms:W3CDTF">2021-06-21T06:43:00Z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23 Jun 2021</vt:lpwstr>
  </property>
  <property fmtid="{D5CDD505-2E9C-101B-9397-08002B2CF9AE}" pid="8" name="Suffix">
    <vt:lpwstr>14-y0-00</vt:lpwstr>
  </property>
  <property fmtid="{D5CDD505-2E9C-101B-9397-08002B2CF9AE}" pid="9" name="CommencementDate">
    <vt:lpwstr>20210623</vt:lpwstr>
  </property>
</Properties>
</file>