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7" w:rsidRDefault="00BA6CB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6837" w:rsidRDefault="00BA6CB6">
      <w:pPr>
        <w:pStyle w:val="NameofActRegPage1"/>
        <w:spacing w:before="3760" w:after="4200"/>
        <w:outlineLvl w:val="0"/>
      </w:pPr>
      <w:r>
        <w:fldChar w:fldCharType="begin"/>
      </w:r>
      <w:r>
        <w:instrText xml:space="preserve"> STYLEREF "Name Of Act/Reg"</w:instrText>
      </w:r>
      <w:r>
        <w:fldChar w:fldCharType="separate"/>
      </w:r>
      <w:r w:rsidR="005066FA">
        <w:rPr>
          <w:noProof/>
        </w:rPr>
        <w:t>Retirement Villages Act 1992</w:t>
      </w:r>
      <w:r>
        <w:fldChar w:fldCharType="end"/>
      </w:r>
    </w:p>
    <w:p w:rsidR="00596837" w:rsidRDefault="00596837">
      <w:pPr>
        <w:jc w:val="center"/>
        <w:sectPr w:rsidR="0059683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96837" w:rsidRDefault="00BA6CB6">
      <w:pPr>
        <w:pStyle w:val="WA"/>
        <w:outlineLvl w:val="0"/>
      </w:pPr>
      <w:r>
        <w:lastRenderedPageBreak/>
        <w:t>Western Australia</w:t>
      </w:r>
    </w:p>
    <w:p w:rsidR="00596837" w:rsidRDefault="00BA6CB6">
      <w:pPr>
        <w:pStyle w:val="NameofActRegPage1"/>
      </w:pPr>
      <w:r>
        <w:fldChar w:fldCharType="begin"/>
      </w:r>
      <w:r>
        <w:instrText xml:space="preserve"> STYLEREF "Name Of Act/Reg"</w:instrText>
      </w:r>
      <w:r>
        <w:fldChar w:fldCharType="separate"/>
      </w:r>
      <w:r w:rsidR="005066FA">
        <w:rPr>
          <w:noProof/>
        </w:rPr>
        <w:t>Retirement Villages Act 1992</w:t>
      </w:r>
      <w:r>
        <w:fldChar w:fldCharType="end"/>
      </w:r>
    </w:p>
    <w:p w:rsidR="00596837" w:rsidRDefault="00BA6CB6">
      <w:pPr>
        <w:pStyle w:val="Arrangement"/>
      </w:pPr>
      <w:r>
        <w:t>Contents</w:t>
      </w:r>
    </w:p>
    <w:p w:rsidR="00805556" w:rsidRDefault="00BA6CB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05556">
        <w:t>Part 1 — Preliminary</w:t>
      </w:r>
    </w:p>
    <w:p w:rsidR="00805556" w:rsidRDefault="00805556">
      <w:pPr>
        <w:pStyle w:val="TOC8"/>
        <w:rPr>
          <w:rFonts w:asciiTheme="minorHAnsi" w:eastAsiaTheme="minorEastAsia" w:hAnsiTheme="minorHAnsi" w:cstheme="minorBidi"/>
          <w:szCs w:val="22"/>
        </w:rPr>
      </w:pPr>
      <w:r>
        <w:t>1</w:t>
      </w:r>
      <w:r w:rsidRPr="00B01F94">
        <w:rPr>
          <w:snapToGrid w:val="0"/>
        </w:rPr>
        <w:t>.</w:t>
      </w:r>
      <w:r w:rsidRPr="00B01F94">
        <w:rPr>
          <w:snapToGrid w:val="0"/>
        </w:rPr>
        <w:tab/>
        <w:t>Short title</w:t>
      </w:r>
      <w:r>
        <w:tab/>
      </w:r>
      <w:r>
        <w:fldChar w:fldCharType="begin"/>
      </w:r>
      <w:r>
        <w:instrText xml:space="preserve"> PAGEREF _Toc75447450 \h </w:instrText>
      </w:r>
      <w:r>
        <w:fldChar w:fldCharType="separate"/>
      </w:r>
      <w:r w:rsidR="005066FA">
        <w:t>2</w:t>
      </w:r>
      <w:r>
        <w:fldChar w:fldCharType="end"/>
      </w:r>
    </w:p>
    <w:p w:rsidR="00805556" w:rsidRDefault="00805556">
      <w:pPr>
        <w:pStyle w:val="TOC8"/>
        <w:rPr>
          <w:rFonts w:asciiTheme="minorHAnsi" w:eastAsiaTheme="minorEastAsia" w:hAnsiTheme="minorHAnsi" w:cstheme="minorBidi"/>
          <w:szCs w:val="22"/>
        </w:rPr>
      </w:pPr>
      <w:r>
        <w:t>2</w:t>
      </w:r>
      <w:r w:rsidRPr="00B01F94">
        <w:rPr>
          <w:snapToGrid w:val="0"/>
        </w:rPr>
        <w:t>.</w:t>
      </w:r>
      <w:r w:rsidRPr="00B01F94">
        <w:rPr>
          <w:snapToGrid w:val="0"/>
        </w:rPr>
        <w:tab/>
        <w:t>Commencement</w:t>
      </w:r>
      <w:r>
        <w:tab/>
      </w:r>
      <w:r>
        <w:fldChar w:fldCharType="begin"/>
      </w:r>
      <w:r>
        <w:instrText xml:space="preserve"> PAGEREF _Toc75447451 \h </w:instrText>
      </w:r>
      <w:r>
        <w:fldChar w:fldCharType="separate"/>
      </w:r>
      <w:r w:rsidR="005066FA">
        <w:t>2</w:t>
      </w:r>
      <w:r>
        <w:fldChar w:fldCharType="end"/>
      </w:r>
    </w:p>
    <w:p w:rsidR="00805556" w:rsidRDefault="00805556">
      <w:pPr>
        <w:pStyle w:val="TOC8"/>
        <w:rPr>
          <w:rFonts w:asciiTheme="minorHAnsi" w:eastAsiaTheme="minorEastAsia" w:hAnsiTheme="minorHAnsi" w:cstheme="minorBidi"/>
          <w:szCs w:val="22"/>
        </w:rPr>
      </w:pPr>
      <w:r>
        <w:t>3</w:t>
      </w:r>
      <w:r w:rsidRPr="00B01F94">
        <w:rPr>
          <w:snapToGrid w:val="0"/>
        </w:rPr>
        <w:t>.</w:t>
      </w:r>
      <w:r w:rsidRPr="00B01F94">
        <w:rPr>
          <w:snapToGrid w:val="0"/>
        </w:rPr>
        <w:tab/>
        <w:t>Terms used</w:t>
      </w:r>
      <w:r>
        <w:tab/>
      </w:r>
      <w:r>
        <w:fldChar w:fldCharType="begin"/>
      </w:r>
      <w:r>
        <w:instrText xml:space="preserve"> PAGEREF _Toc75447452 \h </w:instrText>
      </w:r>
      <w:r>
        <w:fldChar w:fldCharType="separate"/>
      </w:r>
      <w:r w:rsidR="005066FA">
        <w:t>2</w:t>
      </w:r>
      <w:r>
        <w:fldChar w:fldCharType="end"/>
      </w:r>
    </w:p>
    <w:p w:rsidR="00805556" w:rsidRDefault="00805556">
      <w:pPr>
        <w:pStyle w:val="TOC8"/>
        <w:rPr>
          <w:rFonts w:asciiTheme="minorHAnsi" w:eastAsiaTheme="minorEastAsia" w:hAnsiTheme="minorHAnsi" w:cstheme="minorBidi"/>
          <w:szCs w:val="22"/>
        </w:rPr>
      </w:pPr>
      <w:r>
        <w:t>4</w:t>
      </w:r>
      <w:r w:rsidRPr="00B01F94">
        <w:rPr>
          <w:snapToGrid w:val="0"/>
        </w:rPr>
        <w:t>.</w:t>
      </w:r>
      <w:r w:rsidRPr="00B01F94">
        <w:rPr>
          <w:snapToGrid w:val="0"/>
        </w:rPr>
        <w:tab/>
        <w:t>Act binds Crown</w:t>
      </w:r>
      <w:r>
        <w:tab/>
      </w:r>
      <w:r>
        <w:fldChar w:fldCharType="begin"/>
      </w:r>
      <w:r>
        <w:instrText xml:space="preserve"> PAGEREF _Toc75447453 \h </w:instrText>
      </w:r>
      <w:r>
        <w:fldChar w:fldCharType="separate"/>
      </w:r>
      <w:r w:rsidR="005066FA">
        <w:t>5</w:t>
      </w:r>
      <w:r>
        <w:fldChar w:fldCharType="end"/>
      </w:r>
    </w:p>
    <w:p w:rsidR="00805556" w:rsidRDefault="00805556">
      <w:pPr>
        <w:pStyle w:val="TOC8"/>
        <w:rPr>
          <w:rFonts w:asciiTheme="minorHAnsi" w:eastAsiaTheme="minorEastAsia" w:hAnsiTheme="minorHAnsi" w:cstheme="minorBidi"/>
          <w:szCs w:val="22"/>
        </w:rPr>
      </w:pPr>
      <w:r>
        <w:t>5</w:t>
      </w:r>
      <w:r w:rsidRPr="00B01F94">
        <w:rPr>
          <w:snapToGrid w:val="0"/>
        </w:rPr>
        <w:t>.</w:t>
      </w:r>
      <w:r w:rsidRPr="00B01F94">
        <w:rPr>
          <w:snapToGrid w:val="0"/>
        </w:rPr>
        <w:tab/>
        <w:t>Application of Act</w:t>
      </w:r>
      <w:r>
        <w:tab/>
      </w:r>
      <w:r>
        <w:fldChar w:fldCharType="begin"/>
      </w:r>
      <w:r>
        <w:instrText xml:space="preserve"> PAGEREF _Toc75447454 \h </w:instrText>
      </w:r>
      <w:r>
        <w:fldChar w:fldCharType="separate"/>
      </w:r>
      <w:r w:rsidR="005066FA">
        <w:t>5</w:t>
      </w:r>
      <w:r>
        <w:fldChar w:fldCharType="end"/>
      </w:r>
    </w:p>
    <w:p w:rsidR="00805556" w:rsidRDefault="00805556">
      <w:pPr>
        <w:pStyle w:val="TOC8"/>
        <w:rPr>
          <w:rFonts w:asciiTheme="minorHAnsi" w:eastAsiaTheme="minorEastAsia" w:hAnsiTheme="minorHAnsi" w:cstheme="minorBidi"/>
          <w:szCs w:val="22"/>
        </w:rPr>
      </w:pPr>
      <w:r>
        <w:t>6</w:t>
      </w:r>
      <w:r w:rsidRPr="00B01F94">
        <w:rPr>
          <w:snapToGrid w:val="0"/>
        </w:rPr>
        <w:t>.</w:t>
      </w:r>
      <w:r w:rsidRPr="00B01F94">
        <w:rPr>
          <w:snapToGrid w:val="0"/>
        </w:rPr>
        <w:tab/>
        <w:t>Contracting out</w:t>
      </w:r>
      <w:r>
        <w:tab/>
      </w:r>
      <w:r>
        <w:fldChar w:fldCharType="begin"/>
      </w:r>
      <w:r>
        <w:instrText xml:space="preserve"> PAGEREF _Toc75447455 \h </w:instrText>
      </w:r>
      <w:r>
        <w:fldChar w:fldCharType="separate"/>
      </w:r>
      <w:r w:rsidR="005066FA">
        <w:t>6</w:t>
      </w:r>
      <w:r>
        <w:fldChar w:fldCharType="end"/>
      </w:r>
    </w:p>
    <w:p w:rsidR="00805556" w:rsidRDefault="00805556">
      <w:pPr>
        <w:pStyle w:val="TOC8"/>
        <w:rPr>
          <w:rFonts w:asciiTheme="minorHAnsi" w:eastAsiaTheme="minorEastAsia" w:hAnsiTheme="minorHAnsi" w:cstheme="minorBidi"/>
          <w:szCs w:val="22"/>
        </w:rPr>
      </w:pPr>
      <w:r>
        <w:t>7</w:t>
      </w:r>
      <w:r w:rsidRPr="00B01F94">
        <w:rPr>
          <w:snapToGrid w:val="0"/>
        </w:rPr>
        <w:t>.</w:t>
      </w:r>
      <w:r w:rsidRPr="00B01F94">
        <w:rPr>
          <w:snapToGrid w:val="0"/>
        </w:rPr>
        <w:tab/>
        <w:t>Effect of Act on other legislation</w:t>
      </w:r>
      <w:r>
        <w:tab/>
      </w:r>
      <w:r>
        <w:fldChar w:fldCharType="begin"/>
      </w:r>
      <w:r>
        <w:instrText xml:space="preserve"> PAGEREF _Toc75447456 \h </w:instrText>
      </w:r>
      <w:r>
        <w:fldChar w:fldCharType="separate"/>
      </w:r>
      <w:r w:rsidR="005066FA">
        <w:t>7</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Part 2 — Administration</w:t>
      </w:r>
    </w:p>
    <w:p w:rsidR="00805556" w:rsidRDefault="00805556">
      <w:pPr>
        <w:pStyle w:val="TOC8"/>
        <w:rPr>
          <w:rFonts w:asciiTheme="minorHAnsi" w:eastAsiaTheme="minorEastAsia" w:hAnsiTheme="minorHAnsi" w:cstheme="minorBidi"/>
          <w:szCs w:val="22"/>
        </w:rPr>
      </w:pPr>
      <w:r>
        <w:t>7A.</w:t>
      </w:r>
      <w:r>
        <w:tab/>
        <w:t>Commissioner</w:t>
      </w:r>
      <w:r>
        <w:tab/>
      </w:r>
      <w:r>
        <w:fldChar w:fldCharType="begin"/>
      </w:r>
      <w:r>
        <w:instrText xml:space="preserve"> PAGEREF _Toc75447458 \h </w:instrText>
      </w:r>
      <w:r>
        <w:fldChar w:fldCharType="separate"/>
      </w:r>
      <w:r w:rsidR="005066FA">
        <w:t>8</w:t>
      </w:r>
      <w:r>
        <w:fldChar w:fldCharType="end"/>
      </w:r>
    </w:p>
    <w:p w:rsidR="00805556" w:rsidRDefault="00805556">
      <w:pPr>
        <w:pStyle w:val="TOC8"/>
        <w:rPr>
          <w:rFonts w:asciiTheme="minorHAnsi" w:eastAsiaTheme="minorEastAsia" w:hAnsiTheme="minorHAnsi" w:cstheme="minorBidi"/>
          <w:szCs w:val="22"/>
        </w:rPr>
      </w:pPr>
      <w:r>
        <w:t>8</w:t>
      </w:r>
      <w:r w:rsidRPr="00B01F94">
        <w:rPr>
          <w:snapToGrid w:val="0"/>
        </w:rPr>
        <w:t>.</w:t>
      </w:r>
      <w:r w:rsidRPr="00B01F94">
        <w:rPr>
          <w:snapToGrid w:val="0"/>
        </w:rPr>
        <w:tab/>
        <w:t>Functions of Commissioner</w:t>
      </w:r>
      <w:r>
        <w:tab/>
      </w:r>
      <w:r>
        <w:fldChar w:fldCharType="begin"/>
      </w:r>
      <w:r>
        <w:instrText xml:space="preserve"> PAGEREF _Toc75447459 \h </w:instrText>
      </w:r>
      <w:r>
        <w:fldChar w:fldCharType="separate"/>
      </w:r>
      <w:r w:rsidR="005066FA">
        <w:t>8</w:t>
      </w:r>
      <w:r>
        <w:fldChar w:fldCharType="end"/>
      </w:r>
    </w:p>
    <w:p w:rsidR="00805556" w:rsidRDefault="00805556">
      <w:pPr>
        <w:pStyle w:val="TOC8"/>
        <w:rPr>
          <w:rFonts w:asciiTheme="minorHAnsi" w:eastAsiaTheme="minorEastAsia" w:hAnsiTheme="minorHAnsi" w:cstheme="minorBidi"/>
          <w:szCs w:val="22"/>
        </w:rPr>
      </w:pPr>
      <w:r>
        <w:t>9</w:t>
      </w:r>
      <w:r w:rsidRPr="00B01F94">
        <w:rPr>
          <w:snapToGrid w:val="0"/>
        </w:rPr>
        <w:t>.</w:t>
      </w:r>
      <w:r w:rsidRPr="00B01F94">
        <w:rPr>
          <w:snapToGrid w:val="0"/>
        </w:rPr>
        <w:tab/>
        <w:t>Commissioner may institute or defend proceedings for party</w:t>
      </w:r>
      <w:r>
        <w:tab/>
      </w:r>
      <w:r>
        <w:fldChar w:fldCharType="begin"/>
      </w:r>
      <w:r>
        <w:instrText xml:space="preserve"> PAGEREF _Toc75447460 \h </w:instrText>
      </w:r>
      <w:r>
        <w:fldChar w:fldCharType="separate"/>
      </w:r>
      <w:r w:rsidR="005066FA">
        <w:t>9</w:t>
      </w:r>
      <w:r>
        <w:fldChar w:fldCharType="end"/>
      </w:r>
    </w:p>
    <w:p w:rsidR="00805556" w:rsidRDefault="00805556">
      <w:pPr>
        <w:pStyle w:val="TOC8"/>
        <w:rPr>
          <w:rFonts w:asciiTheme="minorHAnsi" w:eastAsiaTheme="minorEastAsia" w:hAnsiTheme="minorHAnsi" w:cstheme="minorBidi"/>
          <w:szCs w:val="22"/>
        </w:rPr>
      </w:pPr>
      <w:r>
        <w:t>10</w:t>
      </w:r>
      <w:r w:rsidRPr="00B01F94">
        <w:rPr>
          <w:snapToGrid w:val="0"/>
        </w:rPr>
        <w:t>.</w:t>
      </w:r>
      <w:r w:rsidRPr="00B01F94">
        <w:rPr>
          <w:snapToGrid w:val="0"/>
        </w:rPr>
        <w:tab/>
        <w:t>Delegation by Commissioner</w:t>
      </w:r>
      <w:r>
        <w:tab/>
      </w:r>
      <w:r>
        <w:fldChar w:fldCharType="begin"/>
      </w:r>
      <w:r>
        <w:instrText xml:space="preserve"> PAGEREF _Toc75447461 \h </w:instrText>
      </w:r>
      <w:r>
        <w:fldChar w:fldCharType="separate"/>
      </w:r>
      <w:r w:rsidR="005066FA">
        <w:t>11</w:t>
      </w:r>
      <w:r>
        <w:fldChar w:fldCharType="end"/>
      </w:r>
    </w:p>
    <w:p w:rsidR="00805556" w:rsidRDefault="00805556">
      <w:pPr>
        <w:pStyle w:val="TOC8"/>
        <w:rPr>
          <w:rFonts w:asciiTheme="minorHAnsi" w:eastAsiaTheme="minorEastAsia" w:hAnsiTheme="minorHAnsi" w:cstheme="minorBidi"/>
          <w:szCs w:val="22"/>
        </w:rPr>
      </w:pPr>
      <w:r>
        <w:t>11</w:t>
      </w:r>
      <w:r w:rsidRPr="00B01F94">
        <w:rPr>
          <w:snapToGrid w:val="0"/>
        </w:rPr>
        <w:t>.</w:t>
      </w:r>
      <w:r w:rsidRPr="00B01F94">
        <w:rPr>
          <w:snapToGrid w:val="0"/>
        </w:rPr>
        <w:tab/>
        <w:t>Protection of officers</w:t>
      </w:r>
      <w:r>
        <w:tab/>
      </w:r>
      <w:r>
        <w:fldChar w:fldCharType="begin"/>
      </w:r>
      <w:r>
        <w:instrText xml:space="preserve"> PAGEREF _Toc75447462 \h </w:instrText>
      </w:r>
      <w:r>
        <w:fldChar w:fldCharType="separate"/>
      </w:r>
      <w:r w:rsidR="005066FA">
        <w:t>11</w:t>
      </w:r>
      <w:r>
        <w:fldChar w:fldCharType="end"/>
      </w:r>
    </w:p>
    <w:p w:rsidR="00805556" w:rsidRDefault="00805556">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_Toc75447463 \h </w:instrText>
      </w:r>
      <w:r>
        <w:fldChar w:fldCharType="separate"/>
      </w:r>
      <w:r w:rsidR="005066FA">
        <w:t>12</w:t>
      </w:r>
      <w:r>
        <w:fldChar w:fldCharType="end"/>
      </w:r>
    </w:p>
    <w:p w:rsidR="00805556" w:rsidRDefault="00805556">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_Toc75447464 \h </w:instrText>
      </w:r>
      <w:r>
        <w:fldChar w:fldCharType="separate"/>
      </w:r>
      <w:r w:rsidR="005066FA">
        <w:t>13</w:t>
      </w:r>
      <w:r>
        <w:fldChar w:fldCharType="end"/>
      </w:r>
    </w:p>
    <w:p w:rsidR="00805556" w:rsidRDefault="00805556">
      <w:pPr>
        <w:pStyle w:val="TOC8"/>
        <w:rPr>
          <w:rFonts w:asciiTheme="minorHAnsi" w:eastAsiaTheme="minorEastAsia" w:hAnsiTheme="minorHAnsi" w:cstheme="minorBidi"/>
          <w:szCs w:val="22"/>
        </w:rPr>
      </w:pPr>
      <w:r>
        <w:t>12</w:t>
      </w:r>
      <w:r w:rsidRPr="00B01F94">
        <w:rPr>
          <w:snapToGrid w:val="0"/>
        </w:rPr>
        <w:t>.</w:t>
      </w:r>
      <w:r w:rsidRPr="00B01F94">
        <w:rPr>
          <w:snapToGrid w:val="0"/>
        </w:rPr>
        <w:tab/>
        <w:t>Annual report</w:t>
      </w:r>
      <w:r>
        <w:tab/>
      </w:r>
      <w:r>
        <w:fldChar w:fldCharType="begin"/>
      </w:r>
      <w:r>
        <w:instrText xml:space="preserve"> PAGEREF _Toc75447465 \h </w:instrText>
      </w:r>
      <w:r>
        <w:fldChar w:fldCharType="separate"/>
      </w:r>
      <w:r w:rsidR="005066FA">
        <w:t>13</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Part 3 — Rights and obligations of residents, owners and administering bodies</w:t>
      </w:r>
    </w:p>
    <w:p w:rsidR="00805556" w:rsidRDefault="00805556">
      <w:pPr>
        <w:pStyle w:val="TOC8"/>
        <w:rPr>
          <w:rFonts w:asciiTheme="minorHAnsi" w:eastAsiaTheme="minorEastAsia" w:hAnsiTheme="minorHAnsi" w:cstheme="minorBidi"/>
          <w:szCs w:val="22"/>
        </w:rPr>
      </w:pPr>
      <w:r>
        <w:t>13</w:t>
      </w:r>
      <w:r w:rsidRPr="00B01F94">
        <w:rPr>
          <w:snapToGrid w:val="0"/>
        </w:rPr>
        <w:t>.</w:t>
      </w:r>
      <w:r w:rsidRPr="00B01F94">
        <w:rPr>
          <w:snapToGrid w:val="0"/>
        </w:rPr>
        <w:tab/>
        <w:t>Residence contract</w:t>
      </w:r>
      <w:r>
        <w:tab/>
      </w:r>
      <w:r>
        <w:fldChar w:fldCharType="begin"/>
      </w:r>
      <w:r>
        <w:instrText xml:space="preserve"> PAGEREF _Toc75447467 \h </w:instrText>
      </w:r>
      <w:r>
        <w:fldChar w:fldCharType="separate"/>
      </w:r>
      <w:r w:rsidR="005066FA">
        <w:t>14</w:t>
      </w:r>
      <w:r>
        <w:fldChar w:fldCharType="end"/>
      </w:r>
    </w:p>
    <w:p w:rsidR="00805556" w:rsidRDefault="00805556">
      <w:pPr>
        <w:pStyle w:val="TOC8"/>
        <w:rPr>
          <w:rFonts w:asciiTheme="minorHAnsi" w:eastAsiaTheme="minorEastAsia" w:hAnsiTheme="minorHAnsi" w:cstheme="minorBidi"/>
          <w:szCs w:val="22"/>
        </w:rPr>
      </w:pPr>
      <w:r>
        <w:t>14A.</w:t>
      </w:r>
      <w:r>
        <w:tab/>
        <w:t>Residence contracts to comply with prescribed requirements</w:t>
      </w:r>
      <w:r>
        <w:tab/>
      </w:r>
      <w:r>
        <w:fldChar w:fldCharType="begin"/>
      </w:r>
      <w:r>
        <w:instrText xml:space="preserve"> PAGEREF _Toc75447468 \h </w:instrText>
      </w:r>
      <w:r>
        <w:fldChar w:fldCharType="separate"/>
      </w:r>
      <w:r w:rsidR="005066FA">
        <w:t>15</w:t>
      </w:r>
      <w:r>
        <w:fldChar w:fldCharType="end"/>
      </w:r>
    </w:p>
    <w:p w:rsidR="00805556" w:rsidRDefault="00805556">
      <w:pPr>
        <w:pStyle w:val="TOC8"/>
        <w:rPr>
          <w:rFonts w:asciiTheme="minorHAnsi" w:eastAsiaTheme="minorEastAsia" w:hAnsiTheme="minorHAnsi" w:cstheme="minorBidi"/>
          <w:szCs w:val="22"/>
        </w:rPr>
      </w:pPr>
      <w:r>
        <w:t>14</w:t>
      </w:r>
      <w:r w:rsidRPr="00B01F94">
        <w:rPr>
          <w:snapToGrid w:val="0"/>
        </w:rPr>
        <w:t>.</w:t>
      </w:r>
      <w:r w:rsidRPr="00B01F94">
        <w:rPr>
          <w:snapToGrid w:val="0"/>
        </w:rPr>
        <w:tab/>
        <w:t>Cooling</w:t>
      </w:r>
      <w:r w:rsidRPr="00B01F94">
        <w:rPr>
          <w:snapToGrid w:val="0"/>
        </w:rPr>
        <w:noBreakHyphen/>
        <w:t>off period</w:t>
      </w:r>
      <w:r>
        <w:tab/>
      </w:r>
      <w:r>
        <w:fldChar w:fldCharType="begin"/>
      </w:r>
      <w:r>
        <w:instrText xml:space="preserve"> PAGEREF _Toc75447469 \h </w:instrText>
      </w:r>
      <w:r>
        <w:fldChar w:fldCharType="separate"/>
      </w:r>
      <w:r w:rsidR="005066FA">
        <w:t>16</w:t>
      </w:r>
      <w:r>
        <w:fldChar w:fldCharType="end"/>
      </w:r>
    </w:p>
    <w:p w:rsidR="00805556" w:rsidRDefault="00805556">
      <w:pPr>
        <w:pStyle w:val="TOC8"/>
        <w:rPr>
          <w:rFonts w:asciiTheme="minorHAnsi" w:eastAsiaTheme="minorEastAsia" w:hAnsiTheme="minorHAnsi" w:cstheme="minorBidi"/>
          <w:szCs w:val="22"/>
        </w:rPr>
      </w:pPr>
      <w:r>
        <w:lastRenderedPageBreak/>
        <w:t>15</w:t>
      </w:r>
      <w:r w:rsidRPr="00B01F94">
        <w:rPr>
          <w:snapToGrid w:val="0"/>
        </w:rPr>
        <w:t>.</w:t>
      </w:r>
      <w:r w:rsidRPr="00B01F94">
        <w:rPr>
          <w:snapToGrid w:val="0"/>
        </w:rPr>
        <w:tab/>
        <w:t>Owner to deliver memorial</w:t>
      </w:r>
      <w:r>
        <w:tab/>
      </w:r>
      <w:r>
        <w:fldChar w:fldCharType="begin"/>
      </w:r>
      <w:r>
        <w:instrText xml:space="preserve"> PAGEREF _Toc75447470 \h </w:instrText>
      </w:r>
      <w:r>
        <w:fldChar w:fldCharType="separate"/>
      </w:r>
      <w:r w:rsidR="005066FA">
        <w:t>17</w:t>
      </w:r>
      <w:r>
        <w:fldChar w:fldCharType="end"/>
      </w:r>
    </w:p>
    <w:p w:rsidR="00805556" w:rsidRDefault="00805556">
      <w:pPr>
        <w:pStyle w:val="TOC8"/>
        <w:rPr>
          <w:rFonts w:asciiTheme="minorHAnsi" w:eastAsiaTheme="minorEastAsia" w:hAnsiTheme="minorHAnsi" w:cstheme="minorBidi"/>
          <w:szCs w:val="22"/>
        </w:rPr>
      </w:pPr>
      <w:r>
        <w:t>16</w:t>
      </w:r>
      <w:r w:rsidRPr="00B01F94">
        <w:rPr>
          <w:snapToGrid w:val="0"/>
        </w:rPr>
        <w:t>.</w:t>
      </w:r>
      <w:r w:rsidRPr="00B01F94">
        <w:rPr>
          <w:snapToGrid w:val="0"/>
        </w:rPr>
        <w:tab/>
        <w:t>Occupation right not to be created unless memorial is lodged</w:t>
      </w:r>
      <w:r>
        <w:tab/>
      </w:r>
      <w:r>
        <w:fldChar w:fldCharType="begin"/>
      </w:r>
      <w:r>
        <w:instrText xml:space="preserve"> PAGEREF _Toc75447471 \h </w:instrText>
      </w:r>
      <w:r>
        <w:fldChar w:fldCharType="separate"/>
      </w:r>
      <w:r w:rsidR="005066FA">
        <w:t>19</w:t>
      </w:r>
      <w:r>
        <w:fldChar w:fldCharType="end"/>
      </w:r>
    </w:p>
    <w:p w:rsidR="00805556" w:rsidRDefault="00805556">
      <w:pPr>
        <w:pStyle w:val="TOC8"/>
        <w:rPr>
          <w:rFonts w:asciiTheme="minorHAnsi" w:eastAsiaTheme="minorEastAsia" w:hAnsiTheme="minorHAnsi" w:cstheme="minorBidi"/>
          <w:szCs w:val="22"/>
        </w:rPr>
      </w:pPr>
      <w:r>
        <w:t>17</w:t>
      </w:r>
      <w:r w:rsidRPr="00B01F94">
        <w:rPr>
          <w:snapToGrid w:val="0"/>
        </w:rPr>
        <w:t>.</w:t>
      </w:r>
      <w:r w:rsidRPr="00B01F94">
        <w:rPr>
          <w:snapToGrid w:val="0"/>
        </w:rPr>
        <w:tab/>
        <w:t>Termination of residence rights</w:t>
      </w:r>
      <w:r>
        <w:tab/>
      </w:r>
      <w:r>
        <w:fldChar w:fldCharType="begin"/>
      </w:r>
      <w:r>
        <w:instrText xml:space="preserve"> PAGEREF _Toc75447472 \h </w:instrText>
      </w:r>
      <w:r>
        <w:fldChar w:fldCharType="separate"/>
      </w:r>
      <w:r w:rsidR="005066FA">
        <w:t>19</w:t>
      </w:r>
      <w:r>
        <w:fldChar w:fldCharType="end"/>
      </w:r>
    </w:p>
    <w:p w:rsidR="00805556" w:rsidRDefault="00805556">
      <w:pPr>
        <w:pStyle w:val="TOC8"/>
        <w:rPr>
          <w:rFonts w:asciiTheme="minorHAnsi" w:eastAsiaTheme="minorEastAsia" w:hAnsiTheme="minorHAnsi" w:cstheme="minorBidi"/>
          <w:szCs w:val="22"/>
        </w:rPr>
      </w:pPr>
      <w:r>
        <w:t>18</w:t>
      </w:r>
      <w:r w:rsidRPr="00B01F94">
        <w:rPr>
          <w:snapToGrid w:val="0"/>
        </w:rPr>
        <w:t>.</w:t>
      </w:r>
      <w:r w:rsidRPr="00B01F94">
        <w:rPr>
          <w:snapToGrid w:val="0"/>
        </w:rPr>
        <w:tab/>
        <w:t>Premiums</w:t>
      </w:r>
      <w:r>
        <w:tab/>
      </w:r>
      <w:r>
        <w:fldChar w:fldCharType="begin"/>
      </w:r>
      <w:r>
        <w:instrText xml:space="preserve"> PAGEREF _Toc75447473 \h </w:instrText>
      </w:r>
      <w:r>
        <w:fldChar w:fldCharType="separate"/>
      </w:r>
      <w:r w:rsidR="005066FA">
        <w:t>20</w:t>
      </w:r>
      <w:r>
        <w:fldChar w:fldCharType="end"/>
      </w:r>
    </w:p>
    <w:p w:rsidR="00805556" w:rsidRDefault="00805556">
      <w:pPr>
        <w:pStyle w:val="TOC8"/>
        <w:rPr>
          <w:rFonts w:asciiTheme="minorHAnsi" w:eastAsiaTheme="minorEastAsia" w:hAnsiTheme="minorHAnsi" w:cstheme="minorBidi"/>
          <w:szCs w:val="22"/>
        </w:rPr>
      </w:pPr>
      <w:r>
        <w:t>19</w:t>
      </w:r>
      <w:r w:rsidRPr="00B01F94">
        <w:rPr>
          <w:snapToGrid w:val="0"/>
        </w:rPr>
        <w:t>.</w:t>
      </w:r>
      <w:r w:rsidRPr="00B01F94">
        <w:rPr>
          <w:snapToGrid w:val="0"/>
        </w:rPr>
        <w:tab/>
        <w:t>Contractual rights of residents</w:t>
      </w:r>
      <w:r>
        <w:tab/>
      </w:r>
      <w:r>
        <w:fldChar w:fldCharType="begin"/>
      </w:r>
      <w:r>
        <w:instrText xml:space="preserve"> PAGEREF _Toc75447474 \h </w:instrText>
      </w:r>
      <w:r>
        <w:fldChar w:fldCharType="separate"/>
      </w:r>
      <w:r w:rsidR="005066FA">
        <w:t>22</w:t>
      </w:r>
      <w:r>
        <w:fldChar w:fldCharType="end"/>
      </w:r>
    </w:p>
    <w:p w:rsidR="00805556" w:rsidRDefault="00805556">
      <w:pPr>
        <w:pStyle w:val="TOC8"/>
        <w:rPr>
          <w:rFonts w:asciiTheme="minorHAnsi" w:eastAsiaTheme="minorEastAsia" w:hAnsiTheme="minorHAnsi" w:cstheme="minorBidi"/>
          <w:szCs w:val="22"/>
        </w:rPr>
      </w:pPr>
      <w:r>
        <w:t>20</w:t>
      </w:r>
      <w:r w:rsidRPr="00B01F94">
        <w:rPr>
          <w:snapToGrid w:val="0"/>
        </w:rPr>
        <w:t>.</w:t>
      </w:r>
      <w:r w:rsidRPr="00B01F94">
        <w:rPr>
          <w:snapToGrid w:val="0"/>
        </w:rPr>
        <w:tab/>
        <w:t>Charges</w:t>
      </w:r>
      <w:r>
        <w:tab/>
      </w:r>
      <w:r>
        <w:fldChar w:fldCharType="begin"/>
      </w:r>
      <w:r>
        <w:instrText xml:space="preserve"> PAGEREF _Toc75447475 \h </w:instrText>
      </w:r>
      <w:r>
        <w:fldChar w:fldCharType="separate"/>
      </w:r>
      <w:r w:rsidR="005066FA">
        <w:t>23</w:t>
      </w:r>
      <w:r>
        <w:fldChar w:fldCharType="end"/>
      </w:r>
    </w:p>
    <w:p w:rsidR="00805556" w:rsidRDefault="00805556">
      <w:pPr>
        <w:pStyle w:val="TOC8"/>
        <w:rPr>
          <w:rFonts w:asciiTheme="minorHAnsi" w:eastAsiaTheme="minorEastAsia" w:hAnsiTheme="minorHAnsi" w:cstheme="minorBidi"/>
          <w:szCs w:val="22"/>
        </w:rPr>
      </w:pPr>
      <w:r>
        <w:t>21</w:t>
      </w:r>
      <w:r w:rsidRPr="00B01F94">
        <w:rPr>
          <w:snapToGrid w:val="0"/>
        </w:rPr>
        <w:t>.</w:t>
      </w:r>
      <w:r w:rsidRPr="00B01F94">
        <w:rPr>
          <w:snapToGrid w:val="0"/>
        </w:rPr>
        <w:tab/>
        <w:t>Enforcement of charge</w:t>
      </w:r>
      <w:r>
        <w:tab/>
      </w:r>
      <w:r>
        <w:fldChar w:fldCharType="begin"/>
      </w:r>
      <w:r>
        <w:instrText xml:space="preserve"> PAGEREF _Toc75447476 \h </w:instrText>
      </w:r>
      <w:r>
        <w:fldChar w:fldCharType="separate"/>
      </w:r>
      <w:r w:rsidR="005066FA">
        <w:t>24</w:t>
      </w:r>
      <w:r>
        <w:fldChar w:fldCharType="end"/>
      </w:r>
    </w:p>
    <w:p w:rsidR="00805556" w:rsidRDefault="00805556">
      <w:pPr>
        <w:pStyle w:val="TOC8"/>
        <w:rPr>
          <w:rFonts w:asciiTheme="minorHAnsi" w:eastAsiaTheme="minorEastAsia" w:hAnsiTheme="minorHAnsi" w:cstheme="minorBidi"/>
          <w:szCs w:val="22"/>
        </w:rPr>
      </w:pPr>
      <w:r>
        <w:t>22</w:t>
      </w:r>
      <w:r w:rsidRPr="00B01F94">
        <w:rPr>
          <w:snapToGrid w:val="0"/>
        </w:rPr>
        <w:t>.</w:t>
      </w:r>
      <w:r w:rsidRPr="00B01F94">
        <w:rPr>
          <w:snapToGrid w:val="0"/>
        </w:rPr>
        <w:tab/>
        <w:t>Termination of retirement village scheme</w:t>
      </w:r>
      <w:r>
        <w:tab/>
      </w:r>
      <w:r>
        <w:fldChar w:fldCharType="begin"/>
      </w:r>
      <w:r>
        <w:instrText xml:space="preserve"> PAGEREF _Toc75447477 \h </w:instrText>
      </w:r>
      <w:r>
        <w:fldChar w:fldCharType="separate"/>
      </w:r>
      <w:r w:rsidR="005066FA">
        <w:t>26</w:t>
      </w:r>
      <w:r>
        <w:fldChar w:fldCharType="end"/>
      </w:r>
    </w:p>
    <w:p w:rsidR="00805556" w:rsidRDefault="00805556">
      <w:pPr>
        <w:pStyle w:val="TOC8"/>
        <w:rPr>
          <w:rFonts w:asciiTheme="minorHAnsi" w:eastAsiaTheme="minorEastAsia" w:hAnsiTheme="minorHAnsi" w:cstheme="minorBidi"/>
          <w:szCs w:val="22"/>
        </w:rPr>
      </w:pPr>
      <w:r>
        <w:t>23.</w:t>
      </w:r>
      <w:r>
        <w:tab/>
        <w:t>Recurrent charges payable by former residents</w:t>
      </w:r>
      <w:r>
        <w:tab/>
      </w:r>
      <w:r>
        <w:fldChar w:fldCharType="begin"/>
      </w:r>
      <w:r>
        <w:instrText xml:space="preserve"> PAGEREF _Toc75447478 \h </w:instrText>
      </w:r>
      <w:r>
        <w:fldChar w:fldCharType="separate"/>
      </w:r>
      <w:r w:rsidR="005066FA">
        <w:t>26</w:t>
      </w:r>
      <w:r>
        <w:fldChar w:fldCharType="end"/>
      </w:r>
    </w:p>
    <w:p w:rsidR="00805556" w:rsidRDefault="00805556">
      <w:pPr>
        <w:pStyle w:val="TOC8"/>
        <w:rPr>
          <w:rFonts w:asciiTheme="minorHAnsi" w:eastAsiaTheme="minorEastAsia" w:hAnsiTheme="minorHAnsi" w:cstheme="minorBidi"/>
          <w:szCs w:val="22"/>
        </w:rPr>
      </w:pPr>
      <w:r>
        <w:t>24.</w:t>
      </w:r>
      <w:r>
        <w:tab/>
        <w:t>Recurrent charges may be deducted from premium repayable to former resident</w:t>
      </w:r>
      <w:r>
        <w:tab/>
      </w:r>
      <w:r>
        <w:fldChar w:fldCharType="begin"/>
      </w:r>
      <w:r>
        <w:instrText xml:space="preserve"> PAGEREF _Toc75447479 \h </w:instrText>
      </w:r>
      <w:r>
        <w:fldChar w:fldCharType="separate"/>
      </w:r>
      <w:r w:rsidR="005066FA">
        <w:t>28</w:t>
      </w:r>
      <w:r>
        <w:fldChar w:fldCharType="end"/>
      </w:r>
    </w:p>
    <w:p w:rsidR="00805556" w:rsidRDefault="00805556">
      <w:pPr>
        <w:pStyle w:val="TOC8"/>
        <w:rPr>
          <w:rFonts w:asciiTheme="minorHAnsi" w:eastAsiaTheme="minorEastAsia" w:hAnsiTheme="minorHAnsi" w:cstheme="minorBidi"/>
          <w:szCs w:val="22"/>
        </w:rPr>
      </w:pPr>
      <w:r>
        <w:t>25.</w:t>
      </w:r>
      <w:r>
        <w:tab/>
        <w:t>Administering body not to require payment in respect of prescribed matters</w:t>
      </w:r>
      <w:r>
        <w:tab/>
      </w:r>
      <w:r>
        <w:fldChar w:fldCharType="begin"/>
      </w:r>
      <w:r>
        <w:instrText xml:space="preserve"> PAGEREF _Toc75447480 \h </w:instrText>
      </w:r>
      <w:r>
        <w:fldChar w:fldCharType="separate"/>
      </w:r>
      <w:r w:rsidR="005066FA">
        <w:t>31</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Part 4 — Resolution of disputes</w:t>
      </w:r>
    </w:p>
    <w:p w:rsidR="00805556" w:rsidRDefault="00805556">
      <w:pPr>
        <w:pStyle w:val="TOC4"/>
        <w:tabs>
          <w:tab w:val="right" w:leader="dot" w:pos="7077"/>
        </w:tabs>
        <w:rPr>
          <w:rFonts w:asciiTheme="minorHAnsi" w:eastAsiaTheme="minorEastAsia" w:hAnsiTheme="minorHAnsi" w:cstheme="minorBidi"/>
          <w:b w:val="0"/>
          <w:szCs w:val="22"/>
        </w:rPr>
      </w:pPr>
      <w:r>
        <w:t>Division 1 — General</w:t>
      </w:r>
    </w:p>
    <w:p w:rsidR="00805556" w:rsidRDefault="00805556">
      <w:pPr>
        <w:pStyle w:val="TOC8"/>
        <w:rPr>
          <w:rFonts w:asciiTheme="minorHAnsi" w:eastAsiaTheme="minorEastAsia" w:hAnsiTheme="minorHAnsi" w:cstheme="minorBidi"/>
          <w:szCs w:val="22"/>
        </w:rPr>
      </w:pPr>
      <w:r>
        <w:t>42</w:t>
      </w:r>
      <w:r w:rsidRPr="00B01F94">
        <w:rPr>
          <w:snapToGrid w:val="0"/>
        </w:rPr>
        <w:t>.</w:t>
      </w:r>
      <w:r w:rsidRPr="00B01F94">
        <w:rPr>
          <w:snapToGrid w:val="0"/>
        </w:rPr>
        <w:tab/>
        <w:t>Use of other means of resolution</w:t>
      </w:r>
      <w:r>
        <w:tab/>
      </w:r>
      <w:r>
        <w:fldChar w:fldCharType="begin"/>
      </w:r>
      <w:r>
        <w:instrText xml:space="preserve"> PAGEREF _Toc75447483 \h </w:instrText>
      </w:r>
      <w:r>
        <w:fldChar w:fldCharType="separate"/>
      </w:r>
      <w:r w:rsidR="005066FA">
        <w:t>32</w:t>
      </w:r>
      <w:r>
        <w:fldChar w:fldCharType="end"/>
      </w:r>
    </w:p>
    <w:p w:rsidR="00805556" w:rsidRDefault="00805556">
      <w:pPr>
        <w:pStyle w:val="TOC8"/>
        <w:rPr>
          <w:rFonts w:asciiTheme="minorHAnsi" w:eastAsiaTheme="minorEastAsia" w:hAnsiTheme="minorHAnsi" w:cstheme="minorBidi"/>
          <w:szCs w:val="22"/>
        </w:rPr>
      </w:pPr>
      <w:r>
        <w:t>44</w:t>
      </w:r>
      <w:r w:rsidRPr="00B01F94">
        <w:rPr>
          <w:snapToGrid w:val="0"/>
        </w:rPr>
        <w:t>.</w:t>
      </w:r>
      <w:r w:rsidRPr="00B01F94">
        <w:rPr>
          <w:snapToGrid w:val="0"/>
        </w:rPr>
        <w:tab/>
        <w:t>Extension of time</w:t>
      </w:r>
      <w:r>
        <w:tab/>
      </w:r>
      <w:r>
        <w:fldChar w:fldCharType="begin"/>
      </w:r>
      <w:r>
        <w:instrText xml:space="preserve"> PAGEREF _Toc75447484 \h </w:instrText>
      </w:r>
      <w:r>
        <w:fldChar w:fldCharType="separate"/>
      </w:r>
      <w:r w:rsidR="005066FA">
        <w:t>32</w:t>
      </w:r>
      <w:r>
        <w:fldChar w:fldCharType="end"/>
      </w:r>
    </w:p>
    <w:p w:rsidR="00805556" w:rsidRDefault="00805556">
      <w:pPr>
        <w:pStyle w:val="TOC8"/>
        <w:rPr>
          <w:rFonts w:asciiTheme="minorHAnsi" w:eastAsiaTheme="minorEastAsia" w:hAnsiTheme="minorHAnsi" w:cstheme="minorBidi"/>
          <w:szCs w:val="22"/>
        </w:rPr>
      </w:pPr>
      <w:r w:rsidRPr="00B01F94">
        <w:rPr>
          <w:spacing w:val="-4"/>
        </w:rPr>
        <w:t>48</w:t>
      </w:r>
      <w:r w:rsidRPr="00B01F94">
        <w:rPr>
          <w:snapToGrid w:val="0"/>
          <w:spacing w:val="-4"/>
        </w:rPr>
        <w:t>.</w:t>
      </w:r>
      <w:r w:rsidRPr="00B01F94">
        <w:rPr>
          <w:snapToGrid w:val="0"/>
          <w:spacing w:val="-4"/>
        </w:rPr>
        <w:tab/>
        <w:t>Reference of certain matters concerning administering bodies</w:t>
      </w:r>
      <w:r>
        <w:tab/>
      </w:r>
      <w:r>
        <w:fldChar w:fldCharType="begin"/>
      </w:r>
      <w:r>
        <w:instrText xml:space="preserve"> PAGEREF _Toc75447485 \h </w:instrText>
      </w:r>
      <w:r>
        <w:fldChar w:fldCharType="separate"/>
      </w:r>
      <w:r w:rsidR="005066FA">
        <w:t>33</w:t>
      </w:r>
      <w:r>
        <w:fldChar w:fldCharType="end"/>
      </w:r>
    </w:p>
    <w:p w:rsidR="00805556" w:rsidRDefault="00805556">
      <w:pPr>
        <w:pStyle w:val="TOC4"/>
        <w:tabs>
          <w:tab w:val="right" w:leader="dot" w:pos="7077"/>
        </w:tabs>
        <w:rPr>
          <w:rFonts w:asciiTheme="minorHAnsi" w:eastAsiaTheme="minorEastAsia" w:hAnsiTheme="minorHAnsi" w:cstheme="minorBidi"/>
          <w:b w:val="0"/>
          <w:szCs w:val="22"/>
        </w:rPr>
      </w:pPr>
      <w:r>
        <w:t>Division 5</w:t>
      </w:r>
      <w:r w:rsidRPr="00B01F94">
        <w:rPr>
          <w:snapToGrid w:val="0"/>
        </w:rPr>
        <w:t> — </w:t>
      </w:r>
      <w:r>
        <w:t>Orders by State Administrative Tribunal</w:t>
      </w:r>
    </w:p>
    <w:p w:rsidR="00805556" w:rsidRDefault="00805556">
      <w:pPr>
        <w:pStyle w:val="TOC8"/>
        <w:rPr>
          <w:rFonts w:asciiTheme="minorHAnsi" w:eastAsiaTheme="minorEastAsia" w:hAnsiTheme="minorHAnsi" w:cstheme="minorBidi"/>
          <w:szCs w:val="22"/>
        </w:rPr>
      </w:pPr>
      <w:r>
        <w:t>52</w:t>
      </w:r>
      <w:r w:rsidRPr="00B01F94">
        <w:rPr>
          <w:snapToGrid w:val="0"/>
        </w:rPr>
        <w:t>.</w:t>
      </w:r>
      <w:r w:rsidRPr="00B01F94">
        <w:rPr>
          <w:snapToGrid w:val="0"/>
        </w:rPr>
        <w:tab/>
        <w:t>Limits on orders by SAT</w:t>
      </w:r>
      <w:r>
        <w:tab/>
      </w:r>
      <w:r>
        <w:fldChar w:fldCharType="begin"/>
      </w:r>
      <w:r>
        <w:instrText xml:space="preserve"> PAGEREF _Toc75447487 \h </w:instrText>
      </w:r>
      <w:r>
        <w:fldChar w:fldCharType="separate"/>
      </w:r>
      <w:r w:rsidR="005066FA">
        <w:t>33</w:t>
      </w:r>
      <w:r>
        <w:fldChar w:fldCharType="end"/>
      </w:r>
    </w:p>
    <w:p w:rsidR="00805556" w:rsidRDefault="00805556">
      <w:pPr>
        <w:pStyle w:val="TOC8"/>
        <w:rPr>
          <w:rFonts w:asciiTheme="minorHAnsi" w:eastAsiaTheme="minorEastAsia" w:hAnsiTheme="minorHAnsi" w:cstheme="minorBidi"/>
          <w:szCs w:val="22"/>
        </w:rPr>
      </w:pPr>
      <w:r w:rsidRPr="00B01F94">
        <w:rPr>
          <w:spacing w:val="-4"/>
        </w:rPr>
        <w:t>54</w:t>
      </w:r>
      <w:r w:rsidRPr="00B01F94">
        <w:rPr>
          <w:snapToGrid w:val="0"/>
          <w:spacing w:val="-4"/>
        </w:rPr>
        <w:t>.</w:t>
      </w:r>
      <w:r w:rsidRPr="00B01F94">
        <w:rPr>
          <w:snapToGrid w:val="0"/>
          <w:spacing w:val="-4"/>
        </w:rPr>
        <w:tab/>
        <w:t>Jurisdiction where title to land in question</w:t>
      </w:r>
      <w:r>
        <w:tab/>
      </w:r>
      <w:r>
        <w:fldChar w:fldCharType="begin"/>
      </w:r>
      <w:r>
        <w:instrText xml:space="preserve"> PAGEREF _Toc75447488 \h </w:instrText>
      </w:r>
      <w:r>
        <w:fldChar w:fldCharType="separate"/>
      </w:r>
      <w:r w:rsidR="005066FA">
        <w:t>34</w:t>
      </w:r>
      <w:r>
        <w:fldChar w:fldCharType="end"/>
      </w:r>
    </w:p>
    <w:p w:rsidR="00805556" w:rsidRDefault="00805556">
      <w:pPr>
        <w:pStyle w:val="TOC8"/>
        <w:rPr>
          <w:rFonts w:asciiTheme="minorHAnsi" w:eastAsiaTheme="minorEastAsia" w:hAnsiTheme="minorHAnsi" w:cstheme="minorBidi"/>
          <w:szCs w:val="22"/>
        </w:rPr>
      </w:pPr>
      <w:r w:rsidRPr="00B01F94">
        <w:rPr>
          <w:spacing w:val="-4"/>
        </w:rPr>
        <w:t>54A</w:t>
      </w:r>
      <w:r>
        <w:t>.</w:t>
      </w:r>
      <w:r>
        <w:tab/>
        <w:t xml:space="preserve">Jurisdiction of Tribunal under </w:t>
      </w:r>
      <w:r w:rsidRPr="00B01F94">
        <w:rPr>
          <w:i/>
        </w:rPr>
        <w:t>Community Titles Act 2018</w:t>
      </w:r>
      <w:r>
        <w:tab/>
      </w:r>
      <w:r>
        <w:fldChar w:fldCharType="begin"/>
      </w:r>
      <w:r>
        <w:instrText xml:space="preserve"> PAGEREF _Toc75447489 \h </w:instrText>
      </w:r>
      <w:r>
        <w:fldChar w:fldCharType="separate"/>
      </w:r>
      <w:r w:rsidR="005066FA">
        <w:t>34</w:t>
      </w:r>
      <w:r>
        <w:fldChar w:fldCharType="end"/>
      </w:r>
    </w:p>
    <w:p w:rsidR="00805556" w:rsidRDefault="00805556">
      <w:pPr>
        <w:pStyle w:val="TOC8"/>
        <w:rPr>
          <w:rFonts w:asciiTheme="minorHAnsi" w:eastAsiaTheme="minorEastAsia" w:hAnsiTheme="minorHAnsi" w:cstheme="minorBidi"/>
          <w:szCs w:val="22"/>
        </w:rPr>
      </w:pPr>
      <w:r>
        <w:t>54B.</w:t>
      </w:r>
      <w:r>
        <w:tab/>
        <w:t xml:space="preserve">Jurisdiction of Tribunal under </w:t>
      </w:r>
      <w:r w:rsidRPr="00B01F94">
        <w:rPr>
          <w:i/>
        </w:rPr>
        <w:t>Strata Titles Act 1985</w:t>
      </w:r>
      <w:r>
        <w:tab/>
      </w:r>
      <w:r>
        <w:fldChar w:fldCharType="begin"/>
      </w:r>
      <w:r>
        <w:instrText xml:space="preserve"> PAGEREF _Toc75447490 \h </w:instrText>
      </w:r>
      <w:r>
        <w:fldChar w:fldCharType="separate"/>
      </w:r>
      <w:r w:rsidR="005066FA">
        <w:t>34</w:t>
      </w:r>
      <w:r>
        <w:fldChar w:fldCharType="end"/>
      </w:r>
    </w:p>
    <w:p w:rsidR="00805556" w:rsidRDefault="00805556">
      <w:pPr>
        <w:pStyle w:val="TOC8"/>
        <w:rPr>
          <w:rFonts w:asciiTheme="minorHAnsi" w:eastAsiaTheme="minorEastAsia" w:hAnsiTheme="minorHAnsi" w:cstheme="minorBidi"/>
          <w:szCs w:val="22"/>
        </w:rPr>
      </w:pPr>
      <w:r w:rsidRPr="00B01F94">
        <w:rPr>
          <w:spacing w:val="-4"/>
        </w:rPr>
        <w:t>55</w:t>
      </w:r>
      <w:r>
        <w:t>.</w:t>
      </w:r>
      <w:r>
        <w:tab/>
        <w:t>Applications to SAT in relation to residence contracts</w:t>
      </w:r>
      <w:r>
        <w:tab/>
      </w:r>
      <w:r>
        <w:fldChar w:fldCharType="begin"/>
      </w:r>
      <w:r>
        <w:instrText xml:space="preserve"> PAGEREF _Toc75447491 \h </w:instrText>
      </w:r>
      <w:r>
        <w:fldChar w:fldCharType="separate"/>
      </w:r>
      <w:r w:rsidR="005066FA">
        <w:t>34</w:t>
      </w:r>
      <w:r>
        <w:fldChar w:fldCharType="end"/>
      </w:r>
    </w:p>
    <w:p w:rsidR="00805556" w:rsidRDefault="00805556">
      <w:pPr>
        <w:pStyle w:val="TOC8"/>
        <w:rPr>
          <w:rFonts w:asciiTheme="minorHAnsi" w:eastAsiaTheme="minorEastAsia" w:hAnsiTheme="minorHAnsi" w:cstheme="minorBidi"/>
          <w:szCs w:val="22"/>
        </w:rPr>
      </w:pPr>
      <w:r>
        <w:t>56</w:t>
      </w:r>
      <w:r w:rsidRPr="00B01F94">
        <w:rPr>
          <w:snapToGrid w:val="0"/>
        </w:rPr>
        <w:t>.</w:t>
      </w:r>
      <w:r w:rsidRPr="00B01F94">
        <w:rPr>
          <w:snapToGrid w:val="0"/>
        </w:rPr>
        <w:tab/>
        <w:t>Disputes in relation to service contracts</w:t>
      </w:r>
      <w:r>
        <w:tab/>
      </w:r>
      <w:r>
        <w:fldChar w:fldCharType="begin"/>
      </w:r>
      <w:r>
        <w:instrText xml:space="preserve"> PAGEREF _Toc75447492 \h </w:instrText>
      </w:r>
      <w:r>
        <w:fldChar w:fldCharType="separate"/>
      </w:r>
      <w:r w:rsidR="005066FA">
        <w:t>35</w:t>
      </w:r>
      <w:r>
        <w:fldChar w:fldCharType="end"/>
      </w:r>
    </w:p>
    <w:p w:rsidR="00805556" w:rsidRDefault="00805556">
      <w:pPr>
        <w:pStyle w:val="TOC8"/>
        <w:rPr>
          <w:rFonts w:asciiTheme="minorHAnsi" w:eastAsiaTheme="minorEastAsia" w:hAnsiTheme="minorHAnsi" w:cstheme="minorBidi"/>
          <w:szCs w:val="22"/>
        </w:rPr>
      </w:pPr>
      <w:r w:rsidRPr="00B01F94">
        <w:rPr>
          <w:spacing w:val="-4"/>
        </w:rPr>
        <w:t>57A</w:t>
      </w:r>
      <w:r>
        <w:t>.</w:t>
      </w:r>
      <w:r>
        <w:tab/>
        <w:t>Disputes in relation to recurrent charges or levy payable by residents</w:t>
      </w:r>
      <w:r>
        <w:tab/>
      </w:r>
      <w:r>
        <w:fldChar w:fldCharType="begin"/>
      </w:r>
      <w:r>
        <w:instrText xml:space="preserve"> PAGEREF _Toc75447493 \h </w:instrText>
      </w:r>
      <w:r>
        <w:fldChar w:fldCharType="separate"/>
      </w:r>
      <w:r w:rsidR="005066FA">
        <w:t>37</w:t>
      </w:r>
      <w:r>
        <w:fldChar w:fldCharType="end"/>
      </w:r>
    </w:p>
    <w:p w:rsidR="00805556" w:rsidRDefault="00805556">
      <w:pPr>
        <w:pStyle w:val="TOC8"/>
        <w:rPr>
          <w:rFonts w:asciiTheme="minorHAnsi" w:eastAsiaTheme="minorEastAsia" w:hAnsiTheme="minorHAnsi" w:cstheme="minorBidi"/>
          <w:szCs w:val="22"/>
        </w:rPr>
      </w:pPr>
      <w:r>
        <w:t>57</w:t>
      </w:r>
      <w:r w:rsidRPr="00B01F94">
        <w:rPr>
          <w:snapToGrid w:val="0"/>
        </w:rPr>
        <w:t>.</w:t>
      </w:r>
      <w:r w:rsidRPr="00B01F94">
        <w:rPr>
          <w:snapToGrid w:val="0"/>
        </w:rPr>
        <w:tab/>
        <w:t>Applications relating to transfer of residents</w:t>
      </w:r>
      <w:r>
        <w:tab/>
      </w:r>
      <w:r>
        <w:fldChar w:fldCharType="begin"/>
      </w:r>
      <w:r>
        <w:instrText xml:space="preserve"> PAGEREF _Toc75447494 \h </w:instrText>
      </w:r>
      <w:r>
        <w:fldChar w:fldCharType="separate"/>
      </w:r>
      <w:r w:rsidR="005066FA">
        <w:t>37</w:t>
      </w:r>
      <w:r>
        <w:fldChar w:fldCharType="end"/>
      </w:r>
    </w:p>
    <w:p w:rsidR="00805556" w:rsidRDefault="00805556">
      <w:pPr>
        <w:pStyle w:val="TOC8"/>
        <w:rPr>
          <w:rFonts w:asciiTheme="minorHAnsi" w:eastAsiaTheme="minorEastAsia" w:hAnsiTheme="minorHAnsi" w:cstheme="minorBidi"/>
          <w:szCs w:val="22"/>
        </w:rPr>
      </w:pPr>
      <w:r>
        <w:t>58</w:t>
      </w:r>
      <w:r w:rsidRPr="00B01F94">
        <w:rPr>
          <w:snapToGrid w:val="0"/>
        </w:rPr>
        <w:t>.</w:t>
      </w:r>
      <w:r w:rsidRPr="00B01F94">
        <w:rPr>
          <w:snapToGrid w:val="0"/>
        </w:rPr>
        <w:tab/>
        <w:t>Termination of occupation on medical grounds</w:t>
      </w:r>
      <w:r>
        <w:tab/>
      </w:r>
      <w:r>
        <w:fldChar w:fldCharType="begin"/>
      </w:r>
      <w:r>
        <w:instrText xml:space="preserve"> PAGEREF _Toc75447495 \h </w:instrText>
      </w:r>
      <w:r>
        <w:fldChar w:fldCharType="separate"/>
      </w:r>
      <w:r w:rsidR="005066FA">
        <w:t>39</w:t>
      </w:r>
      <w:r>
        <w:fldChar w:fldCharType="end"/>
      </w:r>
    </w:p>
    <w:p w:rsidR="00805556" w:rsidRDefault="00805556">
      <w:pPr>
        <w:pStyle w:val="TOC8"/>
        <w:rPr>
          <w:rFonts w:asciiTheme="minorHAnsi" w:eastAsiaTheme="minorEastAsia" w:hAnsiTheme="minorHAnsi" w:cstheme="minorBidi"/>
          <w:szCs w:val="22"/>
        </w:rPr>
      </w:pPr>
      <w:r>
        <w:t>59</w:t>
      </w:r>
      <w:r w:rsidRPr="00B01F94">
        <w:rPr>
          <w:snapToGrid w:val="0"/>
        </w:rPr>
        <w:t>.</w:t>
      </w:r>
      <w:r w:rsidRPr="00B01F94">
        <w:rPr>
          <w:snapToGrid w:val="0"/>
        </w:rPr>
        <w:tab/>
        <w:t>Termination of occupation on grounds of breach of residence contract or rules</w:t>
      </w:r>
      <w:r>
        <w:tab/>
      </w:r>
      <w:r>
        <w:fldChar w:fldCharType="begin"/>
      </w:r>
      <w:r>
        <w:instrText xml:space="preserve"> PAGEREF _Toc75447496 \h </w:instrText>
      </w:r>
      <w:r>
        <w:fldChar w:fldCharType="separate"/>
      </w:r>
      <w:r w:rsidR="005066FA">
        <w:t>40</w:t>
      </w:r>
      <w:r>
        <w:fldChar w:fldCharType="end"/>
      </w:r>
    </w:p>
    <w:p w:rsidR="00805556" w:rsidRDefault="00805556">
      <w:pPr>
        <w:pStyle w:val="TOC8"/>
        <w:rPr>
          <w:rFonts w:asciiTheme="minorHAnsi" w:eastAsiaTheme="minorEastAsia" w:hAnsiTheme="minorHAnsi" w:cstheme="minorBidi"/>
          <w:szCs w:val="22"/>
        </w:rPr>
      </w:pPr>
      <w:r>
        <w:t>60</w:t>
      </w:r>
      <w:r w:rsidRPr="00B01F94">
        <w:rPr>
          <w:snapToGrid w:val="0"/>
        </w:rPr>
        <w:t>.</w:t>
      </w:r>
      <w:r w:rsidRPr="00B01F94">
        <w:rPr>
          <w:snapToGrid w:val="0"/>
        </w:rPr>
        <w:tab/>
        <w:t>Parties to minimise loss from breach of residence contract</w:t>
      </w:r>
      <w:r>
        <w:tab/>
      </w:r>
      <w:r>
        <w:fldChar w:fldCharType="begin"/>
      </w:r>
      <w:r>
        <w:instrText xml:space="preserve"> PAGEREF _Toc75447497 \h </w:instrText>
      </w:r>
      <w:r>
        <w:fldChar w:fldCharType="separate"/>
      </w:r>
      <w:r w:rsidR="005066FA">
        <w:t>41</w:t>
      </w:r>
      <w:r>
        <w:fldChar w:fldCharType="end"/>
      </w:r>
    </w:p>
    <w:p w:rsidR="00805556" w:rsidRDefault="00805556">
      <w:pPr>
        <w:pStyle w:val="TOC8"/>
        <w:rPr>
          <w:rFonts w:asciiTheme="minorHAnsi" w:eastAsiaTheme="minorEastAsia" w:hAnsiTheme="minorHAnsi" w:cstheme="minorBidi"/>
          <w:szCs w:val="22"/>
        </w:rPr>
      </w:pPr>
      <w:r>
        <w:lastRenderedPageBreak/>
        <w:t>61</w:t>
      </w:r>
      <w:r w:rsidRPr="00B01F94">
        <w:rPr>
          <w:snapToGrid w:val="0"/>
        </w:rPr>
        <w:t>.</w:t>
      </w:r>
      <w:r w:rsidRPr="00B01F94">
        <w:rPr>
          <w:snapToGrid w:val="0"/>
        </w:rPr>
        <w:tab/>
        <w:t>SAT may waive defect in notice of intention to terminate</w:t>
      </w:r>
      <w:r>
        <w:tab/>
      </w:r>
      <w:r>
        <w:fldChar w:fldCharType="begin"/>
      </w:r>
      <w:r>
        <w:instrText xml:space="preserve"> PAGEREF _Toc75447498 \h </w:instrText>
      </w:r>
      <w:r>
        <w:fldChar w:fldCharType="separate"/>
      </w:r>
      <w:r w:rsidR="005066FA">
        <w:t>42</w:t>
      </w:r>
      <w:r>
        <w:fldChar w:fldCharType="end"/>
      </w:r>
    </w:p>
    <w:p w:rsidR="00805556" w:rsidRDefault="00805556">
      <w:pPr>
        <w:pStyle w:val="TOC8"/>
        <w:rPr>
          <w:rFonts w:asciiTheme="minorHAnsi" w:eastAsiaTheme="minorEastAsia" w:hAnsiTheme="minorHAnsi" w:cstheme="minorBidi"/>
          <w:szCs w:val="22"/>
        </w:rPr>
      </w:pPr>
      <w:r>
        <w:t>62</w:t>
      </w:r>
      <w:r w:rsidRPr="00B01F94">
        <w:rPr>
          <w:snapToGrid w:val="0"/>
        </w:rPr>
        <w:t>.</w:t>
      </w:r>
      <w:r w:rsidRPr="00B01F94">
        <w:rPr>
          <w:snapToGrid w:val="0"/>
        </w:rPr>
        <w:tab/>
        <w:t>SAT may terminate residence contract where resident causes serious damage or injury</w:t>
      </w:r>
      <w:r>
        <w:tab/>
      </w:r>
      <w:r>
        <w:fldChar w:fldCharType="begin"/>
      </w:r>
      <w:r>
        <w:instrText xml:space="preserve"> PAGEREF _Toc75447499 \h </w:instrText>
      </w:r>
      <w:r>
        <w:fldChar w:fldCharType="separate"/>
      </w:r>
      <w:r w:rsidR="005066FA">
        <w:t>42</w:t>
      </w:r>
      <w:r>
        <w:fldChar w:fldCharType="end"/>
      </w:r>
    </w:p>
    <w:p w:rsidR="00805556" w:rsidRDefault="00805556">
      <w:pPr>
        <w:pStyle w:val="TOC8"/>
        <w:rPr>
          <w:rFonts w:asciiTheme="minorHAnsi" w:eastAsiaTheme="minorEastAsia" w:hAnsiTheme="minorHAnsi" w:cstheme="minorBidi"/>
          <w:szCs w:val="22"/>
        </w:rPr>
      </w:pPr>
      <w:r>
        <w:t>63</w:t>
      </w:r>
      <w:r w:rsidRPr="00B01F94">
        <w:rPr>
          <w:snapToGrid w:val="0"/>
        </w:rPr>
        <w:t>.</w:t>
      </w:r>
      <w:r w:rsidRPr="00B01F94">
        <w:rPr>
          <w:snapToGrid w:val="0"/>
        </w:rPr>
        <w:tab/>
        <w:t>SAT may terminate residence contract where administering body would otherwise suffer undue hardship</w:t>
      </w:r>
      <w:r>
        <w:tab/>
      </w:r>
      <w:r>
        <w:fldChar w:fldCharType="begin"/>
      </w:r>
      <w:r>
        <w:instrText xml:space="preserve"> PAGEREF _Toc75447500 \h </w:instrText>
      </w:r>
      <w:r>
        <w:fldChar w:fldCharType="separate"/>
      </w:r>
      <w:r w:rsidR="005066FA">
        <w:t>43</w:t>
      </w:r>
      <w:r>
        <w:fldChar w:fldCharType="end"/>
      </w:r>
    </w:p>
    <w:p w:rsidR="00805556" w:rsidRDefault="00805556">
      <w:pPr>
        <w:pStyle w:val="TOC8"/>
        <w:rPr>
          <w:rFonts w:asciiTheme="minorHAnsi" w:eastAsiaTheme="minorEastAsia" w:hAnsiTheme="minorHAnsi" w:cstheme="minorBidi"/>
          <w:szCs w:val="22"/>
        </w:rPr>
      </w:pPr>
      <w:r>
        <w:t>64</w:t>
      </w:r>
      <w:r w:rsidRPr="00B01F94">
        <w:rPr>
          <w:snapToGrid w:val="0"/>
        </w:rPr>
        <w:t>.</w:t>
      </w:r>
      <w:r w:rsidRPr="00B01F94">
        <w:rPr>
          <w:snapToGrid w:val="0"/>
        </w:rPr>
        <w:tab/>
        <w:t>Suspension or refusal of orders to terminate</w:t>
      </w:r>
      <w:r>
        <w:tab/>
      </w:r>
      <w:r>
        <w:fldChar w:fldCharType="begin"/>
      </w:r>
      <w:r>
        <w:instrText xml:space="preserve"> PAGEREF _Toc75447501 \h </w:instrText>
      </w:r>
      <w:r>
        <w:fldChar w:fldCharType="separate"/>
      </w:r>
      <w:r w:rsidR="005066FA">
        <w:t>43</w:t>
      </w:r>
      <w:r>
        <w:fldChar w:fldCharType="end"/>
      </w:r>
    </w:p>
    <w:p w:rsidR="00805556" w:rsidRDefault="00805556">
      <w:pPr>
        <w:pStyle w:val="TOC8"/>
        <w:rPr>
          <w:rFonts w:asciiTheme="minorHAnsi" w:eastAsiaTheme="minorEastAsia" w:hAnsiTheme="minorHAnsi" w:cstheme="minorBidi"/>
          <w:szCs w:val="22"/>
        </w:rPr>
      </w:pPr>
      <w:r>
        <w:t>65</w:t>
      </w:r>
      <w:r w:rsidRPr="00B01F94">
        <w:rPr>
          <w:snapToGrid w:val="0"/>
        </w:rPr>
        <w:t>.</w:t>
      </w:r>
      <w:r w:rsidRPr="00B01F94">
        <w:rPr>
          <w:snapToGrid w:val="0"/>
        </w:rPr>
        <w:tab/>
        <w:t>Prohibition on certain recovery proceedings in courts etc.</w:t>
      </w:r>
      <w:r>
        <w:tab/>
      </w:r>
      <w:r>
        <w:fldChar w:fldCharType="begin"/>
      </w:r>
      <w:r>
        <w:instrText xml:space="preserve"> PAGEREF _Toc75447502 \h </w:instrText>
      </w:r>
      <w:r>
        <w:fldChar w:fldCharType="separate"/>
      </w:r>
      <w:r w:rsidR="005066FA">
        <w:t>44</w:t>
      </w:r>
      <w:r>
        <w:fldChar w:fldCharType="end"/>
      </w:r>
    </w:p>
    <w:p w:rsidR="00805556" w:rsidRDefault="00805556">
      <w:pPr>
        <w:pStyle w:val="TOC8"/>
        <w:rPr>
          <w:rFonts w:asciiTheme="minorHAnsi" w:eastAsiaTheme="minorEastAsia" w:hAnsiTheme="minorHAnsi" w:cstheme="minorBidi"/>
          <w:szCs w:val="22"/>
        </w:rPr>
      </w:pPr>
      <w:r>
        <w:t>66</w:t>
      </w:r>
      <w:r w:rsidRPr="00B01F94">
        <w:rPr>
          <w:snapToGrid w:val="0"/>
        </w:rPr>
        <w:t>.</w:t>
      </w:r>
      <w:r w:rsidRPr="00B01F94">
        <w:rPr>
          <w:snapToGrid w:val="0"/>
        </w:rPr>
        <w:tab/>
        <w:t>Recovery of possession of premises prohibited except by order</w:t>
      </w:r>
      <w:r>
        <w:tab/>
      </w:r>
      <w:r>
        <w:fldChar w:fldCharType="begin"/>
      </w:r>
      <w:r>
        <w:instrText xml:space="preserve"> PAGEREF _Toc75447503 \h </w:instrText>
      </w:r>
      <w:r>
        <w:fldChar w:fldCharType="separate"/>
      </w:r>
      <w:r w:rsidR="005066FA">
        <w:t>45</w:t>
      </w:r>
      <w:r>
        <w:fldChar w:fldCharType="end"/>
      </w:r>
    </w:p>
    <w:p w:rsidR="00805556" w:rsidRDefault="00805556">
      <w:pPr>
        <w:pStyle w:val="TOC8"/>
        <w:rPr>
          <w:rFonts w:asciiTheme="minorHAnsi" w:eastAsiaTheme="minorEastAsia" w:hAnsiTheme="minorHAnsi" w:cstheme="minorBidi"/>
          <w:szCs w:val="22"/>
        </w:rPr>
      </w:pPr>
      <w:r>
        <w:t>67</w:t>
      </w:r>
      <w:r w:rsidRPr="00B01F94">
        <w:rPr>
          <w:snapToGrid w:val="0"/>
        </w:rPr>
        <w:t>.</w:t>
      </w:r>
      <w:r w:rsidRPr="00B01F94">
        <w:rPr>
          <w:snapToGrid w:val="0"/>
        </w:rPr>
        <w:tab/>
        <w:t>Liability of resident remaining in possession</w:t>
      </w:r>
      <w:r>
        <w:tab/>
      </w:r>
      <w:r>
        <w:fldChar w:fldCharType="begin"/>
      </w:r>
      <w:r>
        <w:instrText xml:space="preserve"> PAGEREF _Toc75447504 \h </w:instrText>
      </w:r>
      <w:r>
        <w:fldChar w:fldCharType="separate"/>
      </w:r>
      <w:r w:rsidR="005066FA">
        <w:t>45</w:t>
      </w:r>
      <w:r>
        <w:fldChar w:fldCharType="end"/>
      </w:r>
    </w:p>
    <w:p w:rsidR="00805556" w:rsidRDefault="00805556">
      <w:pPr>
        <w:pStyle w:val="TOC8"/>
        <w:rPr>
          <w:rFonts w:asciiTheme="minorHAnsi" w:eastAsiaTheme="minorEastAsia" w:hAnsiTheme="minorHAnsi" w:cstheme="minorBidi"/>
          <w:szCs w:val="22"/>
        </w:rPr>
      </w:pPr>
      <w:r>
        <w:t>68</w:t>
      </w:r>
      <w:r w:rsidRPr="00B01F94">
        <w:rPr>
          <w:snapToGrid w:val="0"/>
        </w:rPr>
        <w:t>.</w:t>
      </w:r>
      <w:r w:rsidRPr="00B01F94">
        <w:rPr>
          <w:snapToGrid w:val="0"/>
        </w:rPr>
        <w:tab/>
        <w:t>Abandoned premises</w:t>
      </w:r>
      <w:r>
        <w:tab/>
      </w:r>
      <w:r>
        <w:fldChar w:fldCharType="begin"/>
      </w:r>
      <w:r>
        <w:instrText xml:space="preserve"> PAGEREF _Toc75447505 \h </w:instrText>
      </w:r>
      <w:r>
        <w:fldChar w:fldCharType="separate"/>
      </w:r>
      <w:r w:rsidR="005066FA">
        <w:t>46</w:t>
      </w:r>
      <w:r>
        <w:fldChar w:fldCharType="end"/>
      </w:r>
    </w:p>
    <w:p w:rsidR="00805556" w:rsidRDefault="00805556">
      <w:pPr>
        <w:pStyle w:val="TOC8"/>
        <w:rPr>
          <w:rFonts w:asciiTheme="minorHAnsi" w:eastAsiaTheme="minorEastAsia" w:hAnsiTheme="minorHAnsi" w:cstheme="minorBidi"/>
          <w:szCs w:val="22"/>
        </w:rPr>
      </w:pPr>
      <w:r>
        <w:t>69</w:t>
      </w:r>
      <w:r w:rsidRPr="00B01F94">
        <w:rPr>
          <w:snapToGrid w:val="0"/>
        </w:rPr>
        <w:t>.</w:t>
      </w:r>
      <w:r w:rsidRPr="00B01F94">
        <w:rPr>
          <w:snapToGrid w:val="0"/>
        </w:rPr>
        <w:tab/>
        <w:t>Right of administering body to compensation where resident abandons premises</w:t>
      </w:r>
      <w:r>
        <w:tab/>
      </w:r>
      <w:r>
        <w:fldChar w:fldCharType="begin"/>
      </w:r>
      <w:r>
        <w:instrText xml:space="preserve"> PAGEREF _Toc75447506 \h </w:instrText>
      </w:r>
      <w:r>
        <w:fldChar w:fldCharType="separate"/>
      </w:r>
      <w:r w:rsidR="005066FA">
        <w:t>46</w:t>
      </w:r>
      <w:r>
        <w:fldChar w:fldCharType="end"/>
      </w:r>
    </w:p>
    <w:p w:rsidR="00805556" w:rsidRDefault="00805556">
      <w:pPr>
        <w:pStyle w:val="TOC8"/>
        <w:rPr>
          <w:rFonts w:asciiTheme="minorHAnsi" w:eastAsiaTheme="minorEastAsia" w:hAnsiTheme="minorHAnsi" w:cstheme="minorBidi"/>
          <w:szCs w:val="22"/>
        </w:rPr>
      </w:pPr>
      <w:r>
        <w:t>70</w:t>
      </w:r>
      <w:r w:rsidRPr="00B01F94">
        <w:rPr>
          <w:snapToGrid w:val="0"/>
        </w:rPr>
        <w:t>.</w:t>
      </w:r>
      <w:r w:rsidRPr="00B01F94">
        <w:rPr>
          <w:snapToGrid w:val="0"/>
        </w:rPr>
        <w:tab/>
        <w:t>Goods abandoned by resident after residence contract is terminated</w:t>
      </w:r>
      <w:r>
        <w:tab/>
      </w:r>
      <w:r>
        <w:fldChar w:fldCharType="begin"/>
      </w:r>
      <w:r>
        <w:instrText xml:space="preserve"> PAGEREF _Toc75447507 \h </w:instrText>
      </w:r>
      <w:r>
        <w:fldChar w:fldCharType="separate"/>
      </w:r>
      <w:r w:rsidR="005066FA">
        <w:t>46</w:t>
      </w:r>
      <w:r>
        <w:fldChar w:fldCharType="end"/>
      </w:r>
    </w:p>
    <w:p w:rsidR="00805556" w:rsidRDefault="00805556">
      <w:pPr>
        <w:pStyle w:val="TOC8"/>
        <w:rPr>
          <w:rFonts w:asciiTheme="minorHAnsi" w:eastAsiaTheme="minorEastAsia" w:hAnsiTheme="minorHAnsi" w:cstheme="minorBidi"/>
          <w:szCs w:val="22"/>
        </w:rPr>
      </w:pPr>
      <w:r>
        <w:t>74</w:t>
      </w:r>
      <w:r w:rsidRPr="00B01F94">
        <w:rPr>
          <w:snapToGrid w:val="0"/>
        </w:rPr>
        <w:t>.</w:t>
      </w:r>
      <w:r w:rsidRPr="00B01F94">
        <w:rPr>
          <w:snapToGrid w:val="0"/>
        </w:rPr>
        <w:tab/>
        <w:t>Protection</w:t>
      </w:r>
      <w:r>
        <w:tab/>
      </w:r>
      <w:r>
        <w:fldChar w:fldCharType="begin"/>
      </w:r>
      <w:r>
        <w:instrText xml:space="preserve"> PAGEREF _Toc75447508 \h </w:instrText>
      </w:r>
      <w:r>
        <w:fldChar w:fldCharType="separate"/>
      </w:r>
      <w:r w:rsidR="005066FA">
        <w:t>47</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Part 5A — Statutory manager</w:t>
      </w:r>
    </w:p>
    <w:p w:rsidR="00805556" w:rsidRDefault="00805556">
      <w:pPr>
        <w:pStyle w:val="TOC8"/>
        <w:rPr>
          <w:rFonts w:asciiTheme="minorHAnsi" w:eastAsiaTheme="minorEastAsia" w:hAnsiTheme="minorHAnsi" w:cstheme="minorBidi"/>
          <w:szCs w:val="22"/>
        </w:rPr>
      </w:pPr>
      <w:r>
        <w:t>75A.</w:t>
      </w:r>
      <w:r>
        <w:tab/>
        <w:t>Terms used</w:t>
      </w:r>
      <w:r>
        <w:tab/>
      </w:r>
      <w:r>
        <w:fldChar w:fldCharType="begin"/>
      </w:r>
      <w:r>
        <w:instrText xml:space="preserve"> PAGEREF _Toc75447510 \h </w:instrText>
      </w:r>
      <w:r>
        <w:fldChar w:fldCharType="separate"/>
      </w:r>
      <w:r w:rsidR="005066FA">
        <w:t>49</w:t>
      </w:r>
      <w:r>
        <w:fldChar w:fldCharType="end"/>
      </w:r>
    </w:p>
    <w:p w:rsidR="00805556" w:rsidRDefault="00805556">
      <w:pPr>
        <w:pStyle w:val="TOC8"/>
        <w:rPr>
          <w:rFonts w:asciiTheme="minorHAnsi" w:eastAsiaTheme="minorEastAsia" w:hAnsiTheme="minorHAnsi" w:cstheme="minorBidi"/>
          <w:szCs w:val="22"/>
        </w:rPr>
      </w:pPr>
      <w:r>
        <w:t>75B.</w:t>
      </w:r>
      <w:r>
        <w:tab/>
        <w:t>SAT may appoint statutory manager on application of Commissioner</w:t>
      </w:r>
      <w:r>
        <w:tab/>
      </w:r>
      <w:r>
        <w:fldChar w:fldCharType="begin"/>
      </w:r>
      <w:r>
        <w:instrText xml:space="preserve"> PAGEREF _Toc75447511 \h </w:instrText>
      </w:r>
      <w:r>
        <w:fldChar w:fldCharType="separate"/>
      </w:r>
      <w:r w:rsidR="005066FA">
        <w:t>50</w:t>
      </w:r>
      <w:r>
        <w:fldChar w:fldCharType="end"/>
      </w:r>
    </w:p>
    <w:p w:rsidR="00805556" w:rsidRDefault="00805556">
      <w:pPr>
        <w:pStyle w:val="TOC8"/>
        <w:rPr>
          <w:rFonts w:asciiTheme="minorHAnsi" w:eastAsiaTheme="minorEastAsia" w:hAnsiTheme="minorHAnsi" w:cstheme="minorBidi"/>
          <w:szCs w:val="22"/>
        </w:rPr>
      </w:pPr>
      <w:r>
        <w:t>75C.</w:t>
      </w:r>
      <w:r>
        <w:tab/>
        <w:t>Proposed statutory manager must consent to appointment</w:t>
      </w:r>
      <w:r>
        <w:tab/>
      </w:r>
      <w:r>
        <w:fldChar w:fldCharType="begin"/>
      </w:r>
      <w:r>
        <w:instrText xml:space="preserve"> PAGEREF _Toc75447512 \h </w:instrText>
      </w:r>
      <w:r>
        <w:fldChar w:fldCharType="separate"/>
      </w:r>
      <w:r w:rsidR="005066FA">
        <w:t>51</w:t>
      </w:r>
      <w:r>
        <w:fldChar w:fldCharType="end"/>
      </w:r>
    </w:p>
    <w:p w:rsidR="00805556" w:rsidRDefault="00805556">
      <w:pPr>
        <w:pStyle w:val="TOC8"/>
        <w:rPr>
          <w:rFonts w:asciiTheme="minorHAnsi" w:eastAsiaTheme="minorEastAsia" w:hAnsiTheme="minorHAnsi" w:cstheme="minorBidi"/>
          <w:szCs w:val="22"/>
        </w:rPr>
      </w:pPr>
      <w:r>
        <w:t>75D.</w:t>
      </w:r>
      <w:r>
        <w:tab/>
        <w:t>Variation and revocation of orders</w:t>
      </w:r>
      <w:r>
        <w:tab/>
      </w:r>
      <w:r>
        <w:fldChar w:fldCharType="begin"/>
      </w:r>
      <w:r>
        <w:instrText xml:space="preserve"> PAGEREF _Toc75447513 \h </w:instrText>
      </w:r>
      <w:r>
        <w:fldChar w:fldCharType="separate"/>
      </w:r>
      <w:r w:rsidR="005066FA">
        <w:t>52</w:t>
      </w:r>
      <w:r>
        <w:fldChar w:fldCharType="end"/>
      </w:r>
    </w:p>
    <w:p w:rsidR="00805556" w:rsidRDefault="00805556">
      <w:pPr>
        <w:pStyle w:val="TOC8"/>
        <w:rPr>
          <w:rFonts w:asciiTheme="minorHAnsi" w:eastAsiaTheme="minorEastAsia" w:hAnsiTheme="minorHAnsi" w:cstheme="minorBidi"/>
          <w:szCs w:val="22"/>
        </w:rPr>
      </w:pPr>
      <w:r>
        <w:t>75E.</w:t>
      </w:r>
      <w:r>
        <w:tab/>
        <w:t>Matters to be dealt with in order appointing a statutory manager</w:t>
      </w:r>
      <w:r>
        <w:tab/>
      </w:r>
      <w:r>
        <w:fldChar w:fldCharType="begin"/>
      </w:r>
      <w:r>
        <w:instrText xml:space="preserve"> PAGEREF _Toc75447514 \h </w:instrText>
      </w:r>
      <w:r>
        <w:fldChar w:fldCharType="separate"/>
      </w:r>
      <w:r w:rsidR="005066FA">
        <w:t>53</w:t>
      </w:r>
      <w:r>
        <w:fldChar w:fldCharType="end"/>
      </w:r>
    </w:p>
    <w:p w:rsidR="00805556" w:rsidRDefault="00805556">
      <w:pPr>
        <w:pStyle w:val="TOC8"/>
        <w:rPr>
          <w:rFonts w:asciiTheme="minorHAnsi" w:eastAsiaTheme="minorEastAsia" w:hAnsiTheme="minorHAnsi" w:cstheme="minorBidi"/>
          <w:szCs w:val="22"/>
        </w:rPr>
      </w:pPr>
      <w:r>
        <w:t>75F.</w:t>
      </w:r>
      <w:r>
        <w:tab/>
        <w:t>Other matters arising from appointment of statutory manager</w:t>
      </w:r>
      <w:r>
        <w:tab/>
      </w:r>
      <w:r>
        <w:fldChar w:fldCharType="begin"/>
      </w:r>
      <w:r>
        <w:instrText xml:space="preserve"> PAGEREF _Toc75447515 \h </w:instrText>
      </w:r>
      <w:r>
        <w:fldChar w:fldCharType="separate"/>
      </w:r>
      <w:r w:rsidR="005066FA">
        <w:t>54</w:t>
      </w:r>
      <w:r>
        <w:fldChar w:fldCharType="end"/>
      </w:r>
    </w:p>
    <w:p w:rsidR="00805556" w:rsidRDefault="00805556">
      <w:pPr>
        <w:pStyle w:val="TOC8"/>
        <w:rPr>
          <w:rFonts w:asciiTheme="minorHAnsi" w:eastAsiaTheme="minorEastAsia" w:hAnsiTheme="minorHAnsi" w:cstheme="minorBidi"/>
          <w:szCs w:val="22"/>
        </w:rPr>
      </w:pPr>
      <w:r>
        <w:t>75G.</w:t>
      </w:r>
      <w:r>
        <w:tab/>
        <w:t>Appointment of both statutory manager and external administrator</w:t>
      </w:r>
      <w:r>
        <w:tab/>
      </w:r>
      <w:r>
        <w:fldChar w:fldCharType="begin"/>
      </w:r>
      <w:r>
        <w:instrText xml:space="preserve"> PAGEREF _Toc75447516 \h </w:instrText>
      </w:r>
      <w:r>
        <w:fldChar w:fldCharType="separate"/>
      </w:r>
      <w:r w:rsidR="005066FA">
        <w:t>54</w:t>
      </w:r>
      <w:r>
        <w:fldChar w:fldCharType="end"/>
      </w:r>
    </w:p>
    <w:p w:rsidR="00805556" w:rsidRDefault="00805556">
      <w:pPr>
        <w:pStyle w:val="TOC8"/>
        <w:rPr>
          <w:rFonts w:asciiTheme="minorHAnsi" w:eastAsiaTheme="minorEastAsia" w:hAnsiTheme="minorHAnsi" w:cstheme="minorBidi"/>
          <w:szCs w:val="22"/>
        </w:rPr>
      </w:pPr>
      <w:r>
        <w:t>75H.</w:t>
      </w:r>
      <w:r>
        <w:tab/>
        <w:t>Administering body to cooperate with statutory manager</w:t>
      </w:r>
      <w:r>
        <w:tab/>
      </w:r>
      <w:r>
        <w:fldChar w:fldCharType="begin"/>
      </w:r>
      <w:r>
        <w:instrText xml:space="preserve"> PAGEREF _Toc75447517 \h </w:instrText>
      </w:r>
      <w:r>
        <w:fldChar w:fldCharType="separate"/>
      </w:r>
      <w:r w:rsidR="005066FA">
        <w:t>55</w:t>
      </w:r>
      <w:r>
        <w:fldChar w:fldCharType="end"/>
      </w:r>
    </w:p>
    <w:p w:rsidR="00805556" w:rsidRDefault="00805556">
      <w:pPr>
        <w:pStyle w:val="TOC8"/>
        <w:rPr>
          <w:rFonts w:asciiTheme="minorHAnsi" w:eastAsiaTheme="minorEastAsia" w:hAnsiTheme="minorHAnsi" w:cstheme="minorBidi"/>
          <w:szCs w:val="22"/>
        </w:rPr>
      </w:pPr>
      <w:r>
        <w:t>75I.</w:t>
      </w:r>
      <w:r>
        <w:tab/>
        <w:t>State Administrative Tribunal may require reports and recommendations from statutory manager</w:t>
      </w:r>
      <w:r>
        <w:tab/>
      </w:r>
      <w:r>
        <w:fldChar w:fldCharType="begin"/>
      </w:r>
      <w:r>
        <w:instrText xml:space="preserve"> PAGEREF _Toc75447518 \h </w:instrText>
      </w:r>
      <w:r>
        <w:fldChar w:fldCharType="separate"/>
      </w:r>
      <w:r w:rsidR="005066FA">
        <w:t>56</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Part 5 — Miscellaneous</w:t>
      </w:r>
    </w:p>
    <w:p w:rsidR="00805556" w:rsidRDefault="00805556">
      <w:pPr>
        <w:pStyle w:val="TOC8"/>
        <w:rPr>
          <w:rFonts w:asciiTheme="minorHAnsi" w:eastAsiaTheme="minorEastAsia" w:hAnsiTheme="minorHAnsi" w:cstheme="minorBidi"/>
          <w:szCs w:val="22"/>
        </w:rPr>
      </w:pPr>
      <w:r>
        <w:t>75</w:t>
      </w:r>
      <w:r w:rsidRPr="00B01F94">
        <w:rPr>
          <w:snapToGrid w:val="0"/>
        </w:rPr>
        <w:t>.</w:t>
      </w:r>
      <w:r w:rsidRPr="00B01F94">
        <w:rPr>
          <w:snapToGrid w:val="0"/>
        </w:rPr>
        <w:tab/>
        <w:t>Rescission of contract</w:t>
      </w:r>
      <w:r>
        <w:tab/>
      </w:r>
      <w:r>
        <w:fldChar w:fldCharType="begin"/>
      </w:r>
      <w:r>
        <w:instrText xml:space="preserve"> PAGEREF _Toc75447520 \h </w:instrText>
      </w:r>
      <w:r>
        <w:fldChar w:fldCharType="separate"/>
      </w:r>
      <w:r w:rsidR="005066FA">
        <w:t>58</w:t>
      </w:r>
      <w:r>
        <w:fldChar w:fldCharType="end"/>
      </w:r>
    </w:p>
    <w:p w:rsidR="00805556" w:rsidRDefault="00805556">
      <w:pPr>
        <w:pStyle w:val="TOC8"/>
        <w:rPr>
          <w:rFonts w:asciiTheme="minorHAnsi" w:eastAsiaTheme="minorEastAsia" w:hAnsiTheme="minorHAnsi" w:cstheme="minorBidi"/>
          <w:szCs w:val="22"/>
        </w:rPr>
      </w:pPr>
      <w:r>
        <w:lastRenderedPageBreak/>
        <w:t>76.</w:t>
      </w:r>
      <w:r>
        <w:tab/>
        <w:t>Persons who are not to be involved in administration of retirement villages</w:t>
      </w:r>
      <w:r>
        <w:tab/>
      </w:r>
      <w:r>
        <w:fldChar w:fldCharType="begin"/>
      </w:r>
      <w:r>
        <w:instrText xml:space="preserve"> PAGEREF _Toc75447521 \h </w:instrText>
      </w:r>
      <w:r>
        <w:fldChar w:fldCharType="separate"/>
      </w:r>
      <w:r w:rsidR="005066FA">
        <w:t>60</w:t>
      </w:r>
      <w:r>
        <w:fldChar w:fldCharType="end"/>
      </w:r>
    </w:p>
    <w:p w:rsidR="00805556" w:rsidRDefault="00805556">
      <w:pPr>
        <w:pStyle w:val="TOC8"/>
        <w:rPr>
          <w:rFonts w:asciiTheme="minorHAnsi" w:eastAsiaTheme="minorEastAsia" w:hAnsiTheme="minorHAnsi" w:cstheme="minorBidi"/>
          <w:szCs w:val="22"/>
        </w:rPr>
      </w:pPr>
      <w:r>
        <w:t>77A.</w:t>
      </w:r>
      <w:r>
        <w:tab/>
        <w:t>Limitation of period for which section 76 applies to certain persons</w:t>
      </w:r>
      <w:r>
        <w:tab/>
      </w:r>
      <w:r>
        <w:fldChar w:fldCharType="begin"/>
      </w:r>
      <w:r>
        <w:instrText xml:space="preserve"> PAGEREF _Toc75447522 \h </w:instrText>
      </w:r>
      <w:r>
        <w:fldChar w:fldCharType="separate"/>
      </w:r>
      <w:r w:rsidR="005066FA">
        <w:t>61</w:t>
      </w:r>
      <w:r>
        <w:fldChar w:fldCharType="end"/>
      </w:r>
    </w:p>
    <w:p w:rsidR="00805556" w:rsidRDefault="00805556">
      <w:pPr>
        <w:pStyle w:val="TOC8"/>
        <w:rPr>
          <w:rFonts w:asciiTheme="minorHAnsi" w:eastAsiaTheme="minorEastAsia" w:hAnsiTheme="minorHAnsi" w:cstheme="minorBidi"/>
          <w:szCs w:val="22"/>
        </w:rPr>
      </w:pPr>
      <w:r>
        <w:t>77B.</w:t>
      </w:r>
      <w:r>
        <w:tab/>
        <w:t>Offences by persons involved in administration of retirement village</w:t>
      </w:r>
      <w:r>
        <w:tab/>
      </w:r>
      <w:r>
        <w:fldChar w:fldCharType="begin"/>
      </w:r>
      <w:r>
        <w:instrText xml:space="preserve"> PAGEREF _Toc75447523 \h </w:instrText>
      </w:r>
      <w:r>
        <w:fldChar w:fldCharType="separate"/>
      </w:r>
      <w:r w:rsidR="005066FA">
        <w:t>62</w:t>
      </w:r>
      <w:r>
        <w:fldChar w:fldCharType="end"/>
      </w:r>
    </w:p>
    <w:p w:rsidR="00805556" w:rsidRDefault="00805556">
      <w:pPr>
        <w:pStyle w:val="TOC8"/>
        <w:rPr>
          <w:rFonts w:asciiTheme="minorHAnsi" w:eastAsiaTheme="minorEastAsia" w:hAnsiTheme="minorHAnsi" w:cstheme="minorBidi"/>
          <w:szCs w:val="22"/>
        </w:rPr>
      </w:pPr>
      <w:r>
        <w:t>77C.</w:t>
      </w:r>
      <w:r>
        <w:tab/>
        <w:t>Commissioner may grant exemption certificates</w:t>
      </w:r>
      <w:r>
        <w:tab/>
      </w:r>
      <w:r>
        <w:fldChar w:fldCharType="begin"/>
      </w:r>
      <w:r>
        <w:instrText xml:space="preserve"> PAGEREF _Toc75447524 \h </w:instrText>
      </w:r>
      <w:r>
        <w:fldChar w:fldCharType="separate"/>
      </w:r>
      <w:r w:rsidR="005066FA">
        <w:t>62</w:t>
      </w:r>
      <w:r>
        <w:fldChar w:fldCharType="end"/>
      </w:r>
    </w:p>
    <w:p w:rsidR="00805556" w:rsidRDefault="00805556">
      <w:pPr>
        <w:pStyle w:val="TOC8"/>
        <w:rPr>
          <w:rFonts w:asciiTheme="minorHAnsi" w:eastAsiaTheme="minorEastAsia" w:hAnsiTheme="minorHAnsi" w:cstheme="minorBidi"/>
          <w:szCs w:val="22"/>
        </w:rPr>
      </w:pPr>
      <w:r>
        <w:t>77</w:t>
      </w:r>
      <w:r w:rsidRPr="00B01F94">
        <w:rPr>
          <w:snapToGrid w:val="0"/>
        </w:rPr>
        <w:t>.</w:t>
      </w:r>
      <w:r w:rsidRPr="00B01F94">
        <w:rPr>
          <w:snapToGrid w:val="0"/>
        </w:rPr>
        <w:tab/>
        <w:t>Non</w:t>
      </w:r>
      <w:r w:rsidRPr="00B01F94">
        <w:rPr>
          <w:snapToGrid w:val="0"/>
        </w:rPr>
        <w:noBreakHyphen/>
        <w:t>compliance may be excused by Court</w:t>
      </w:r>
      <w:r>
        <w:tab/>
      </w:r>
      <w:r>
        <w:fldChar w:fldCharType="begin"/>
      </w:r>
      <w:r>
        <w:instrText xml:space="preserve"> PAGEREF _Toc75447525 \h </w:instrText>
      </w:r>
      <w:r>
        <w:fldChar w:fldCharType="separate"/>
      </w:r>
      <w:r w:rsidR="005066FA">
        <w:t>63</w:t>
      </w:r>
      <w:r>
        <w:fldChar w:fldCharType="end"/>
      </w:r>
    </w:p>
    <w:p w:rsidR="00805556" w:rsidRDefault="00805556">
      <w:pPr>
        <w:pStyle w:val="TOC8"/>
        <w:rPr>
          <w:rFonts w:asciiTheme="minorHAnsi" w:eastAsiaTheme="minorEastAsia" w:hAnsiTheme="minorHAnsi" w:cstheme="minorBidi"/>
          <w:szCs w:val="22"/>
        </w:rPr>
      </w:pPr>
      <w:r>
        <w:t>79</w:t>
      </w:r>
      <w:r w:rsidRPr="00B01F94">
        <w:rPr>
          <w:snapToGrid w:val="0"/>
        </w:rPr>
        <w:t>.</w:t>
      </w:r>
      <w:r w:rsidRPr="00B01F94">
        <w:rPr>
          <w:snapToGrid w:val="0"/>
        </w:rPr>
        <w:tab/>
        <w:t>Liability of directors etc.</w:t>
      </w:r>
      <w:r>
        <w:tab/>
      </w:r>
      <w:r>
        <w:fldChar w:fldCharType="begin"/>
      </w:r>
      <w:r>
        <w:instrText xml:space="preserve"> PAGEREF _Toc75447526 \h </w:instrText>
      </w:r>
      <w:r>
        <w:fldChar w:fldCharType="separate"/>
      </w:r>
      <w:r w:rsidR="005066FA">
        <w:t>64</w:t>
      </w:r>
      <w:r>
        <w:fldChar w:fldCharType="end"/>
      </w:r>
    </w:p>
    <w:p w:rsidR="00805556" w:rsidRDefault="00805556">
      <w:pPr>
        <w:pStyle w:val="TOC8"/>
        <w:rPr>
          <w:rFonts w:asciiTheme="minorHAnsi" w:eastAsiaTheme="minorEastAsia" w:hAnsiTheme="minorHAnsi" w:cstheme="minorBidi"/>
          <w:szCs w:val="22"/>
        </w:rPr>
      </w:pPr>
      <w:r>
        <w:t>80</w:t>
      </w:r>
      <w:r w:rsidRPr="00B01F94">
        <w:rPr>
          <w:snapToGrid w:val="0"/>
        </w:rPr>
        <w:t>.</w:t>
      </w:r>
      <w:r w:rsidRPr="00B01F94">
        <w:rPr>
          <w:snapToGrid w:val="0"/>
        </w:rPr>
        <w:tab/>
        <w:t>Time for bringing proceedings</w:t>
      </w:r>
      <w:r>
        <w:tab/>
      </w:r>
      <w:r>
        <w:fldChar w:fldCharType="begin"/>
      </w:r>
      <w:r>
        <w:instrText xml:space="preserve"> PAGEREF _Toc75447527 \h </w:instrText>
      </w:r>
      <w:r>
        <w:fldChar w:fldCharType="separate"/>
      </w:r>
      <w:r w:rsidR="005066FA">
        <w:t>64</w:t>
      </w:r>
      <w:r>
        <w:fldChar w:fldCharType="end"/>
      </w:r>
    </w:p>
    <w:p w:rsidR="00805556" w:rsidRDefault="00805556">
      <w:pPr>
        <w:pStyle w:val="TOC8"/>
        <w:rPr>
          <w:rFonts w:asciiTheme="minorHAnsi" w:eastAsiaTheme="minorEastAsia" w:hAnsiTheme="minorHAnsi" w:cstheme="minorBidi"/>
          <w:szCs w:val="22"/>
        </w:rPr>
      </w:pPr>
      <w:r>
        <w:t>82</w:t>
      </w:r>
      <w:r w:rsidRPr="00B01F94">
        <w:rPr>
          <w:snapToGrid w:val="0"/>
        </w:rPr>
        <w:t>.</w:t>
      </w:r>
      <w:r w:rsidRPr="00B01F94">
        <w:rPr>
          <w:snapToGrid w:val="0"/>
        </w:rPr>
        <w:tab/>
        <w:t>Regulations</w:t>
      </w:r>
      <w:r>
        <w:tab/>
      </w:r>
      <w:r>
        <w:fldChar w:fldCharType="begin"/>
      </w:r>
      <w:r>
        <w:instrText xml:space="preserve"> PAGEREF _Toc75447528 \h </w:instrText>
      </w:r>
      <w:r>
        <w:fldChar w:fldCharType="separate"/>
      </w:r>
      <w:r w:rsidR="005066FA">
        <w:t>65</w:t>
      </w:r>
      <w:r>
        <w:fldChar w:fldCharType="end"/>
      </w:r>
    </w:p>
    <w:p w:rsidR="00805556" w:rsidRDefault="00805556">
      <w:pPr>
        <w:pStyle w:val="TOC8"/>
        <w:rPr>
          <w:rFonts w:asciiTheme="minorHAnsi" w:eastAsiaTheme="minorEastAsia" w:hAnsiTheme="minorHAnsi" w:cstheme="minorBidi"/>
          <w:szCs w:val="22"/>
        </w:rPr>
      </w:pPr>
      <w:r>
        <w:t>83</w:t>
      </w:r>
      <w:r w:rsidRPr="00B01F94">
        <w:rPr>
          <w:snapToGrid w:val="0"/>
        </w:rPr>
        <w:t>.</w:t>
      </w:r>
      <w:r w:rsidRPr="00B01F94">
        <w:rPr>
          <w:snapToGrid w:val="0"/>
        </w:rPr>
        <w:tab/>
        <w:t>Review of Act</w:t>
      </w:r>
      <w:r>
        <w:tab/>
      </w:r>
      <w:r>
        <w:fldChar w:fldCharType="begin"/>
      </w:r>
      <w:r>
        <w:instrText xml:space="preserve"> PAGEREF _Toc75447529 \h </w:instrText>
      </w:r>
      <w:r>
        <w:fldChar w:fldCharType="separate"/>
      </w:r>
      <w:r w:rsidR="005066FA">
        <w:t>65</w:t>
      </w:r>
      <w:r>
        <w:fldChar w:fldCharType="end"/>
      </w:r>
    </w:p>
    <w:p w:rsidR="00805556" w:rsidRDefault="00805556">
      <w:pPr>
        <w:pStyle w:val="TOC8"/>
        <w:rPr>
          <w:rFonts w:asciiTheme="minorHAnsi" w:eastAsiaTheme="minorEastAsia" w:hAnsiTheme="minorHAnsi" w:cstheme="minorBidi"/>
          <w:szCs w:val="22"/>
        </w:rPr>
      </w:pPr>
      <w:r>
        <w:t>84</w:t>
      </w:r>
      <w:r w:rsidRPr="00B01F94">
        <w:rPr>
          <w:snapToGrid w:val="0"/>
        </w:rPr>
        <w:t>.</w:t>
      </w:r>
      <w:r w:rsidRPr="00B01F94">
        <w:rPr>
          <w:snapToGrid w:val="0"/>
        </w:rPr>
        <w:tab/>
        <w:t>Savings and transitional</w:t>
      </w:r>
      <w:r>
        <w:tab/>
      </w:r>
      <w:r>
        <w:fldChar w:fldCharType="begin"/>
      </w:r>
      <w:r>
        <w:instrText xml:space="preserve"> PAGEREF _Toc75447530 \h </w:instrText>
      </w:r>
      <w:r>
        <w:fldChar w:fldCharType="separate"/>
      </w:r>
      <w:r w:rsidR="005066FA">
        <w:t>66</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rsidR="00805556" w:rsidRDefault="00805556">
      <w:pPr>
        <w:pStyle w:val="TOC4"/>
        <w:tabs>
          <w:tab w:val="right" w:leader="dot" w:pos="7077"/>
        </w:tabs>
        <w:rPr>
          <w:rFonts w:asciiTheme="minorHAnsi" w:eastAsiaTheme="minorEastAsia" w:hAnsiTheme="minorHAnsi" w:cstheme="minorBidi"/>
          <w:b w:val="0"/>
          <w:szCs w:val="22"/>
        </w:rPr>
      </w:pPr>
      <w:r>
        <w:t>Division 1</w:t>
      </w:r>
      <w:r w:rsidRPr="00B01F94">
        <w:rPr>
          <w:b w:val="0"/>
        </w:rPr>
        <w:t> — </w:t>
      </w:r>
      <w:r>
        <w:t>Provisions relating to commencement of Act</w:t>
      </w:r>
    </w:p>
    <w:p w:rsidR="00805556" w:rsidRDefault="00805556">
      <w:pPr>
        <w:pStyle w:val="TOC8"/>
        <w:rPr>
          <w:rFonts w:asciiTheme="minorHAnsi" w:eastAsiaTheme="minorEastAsia" w:hAnsiTheme="minorHAnsi" w:cstheme="minorBidi"/>
          <w:szCs w:val="22"/>
        </w:rPr>
      </w:pPr>
      <w:r>
        <w:t>1</w:t>
      </w:r>
      <w:r w:rsidRPr="00B01F94">
        <w:rPr>
          <w:snapToGrid w:val="0"/>
        </w:rPr>
        <w:t>.</w:t>
      </w:r>
      <w:r w:rsidRPr="00B01F94">
        <w:rPr>
          <w:snapToGrid w:val="0"/>
        </w:rPr>
        <w:tab/>
        <w:t>Existing disputes and other matters</w:t>
      </w:r>
      <w:r>
        <w:tab/>
      </w:r>
      <w:r>
        <w:fldChar w:fldCharType="begin"/>
      </w:r>
      <w:r>
        <w:instrText xml:space="preserve"> PAGEREF _Toc75447533 \h </w:instrText>
      </w:r>
      <w:r>
        <w:fldChar w:fldCharType="separate"/>
      </w:r>
      <w:r w:rsidR="005066FA">
        <w:t>67</w:t>
      </w:r>
      <w:r>
        <w:fldChar w:fldCharType="end"/>
      </w:r>
    </w:p>
    <w:p w:rsidR="00805556" w:rsidRDefault="00805556">
      <w:pPr>
        <w:pStyle w:val="TOC8"/>
        <w:rPr>
          <w:rFonts w:asciiTheme="minorHAnsi" w:eastAsiaTheme="minorEastAsia" w:hAnsiTheme="minorHAnsi" w:cstheme="minorBidi"/>
          <w:szCs w:val="22"/>
        </w:rPr>
      </w:pPr>
      <w:r>
        <w:t>2</w:t>
      </w:r>
      <w:r w:rsidRPr="00B01F94">
        <w:rPr>
          <w:snapToGrid w:val="0"/>
        </w:rPr>
        <w:t>.</w:t>
      </w:r>
      <w:r w:rsidRPr="00B01F94">
        <w:rPr>
          <w:snapToGrid w:val="0"/>
        </w:rPr>
        <w:tab/>
        <w:t>Regulations</w:t>
      </w:r>
      <w:r>
        <w:tab/>
      </w:r>
      <w:r>
        <w:fldChar w:fldCharType="begin"/>
      </w:r>
      <w:r>
        <w:instrText xml:space="preserve"> PAGEREF _Toc75447534 \h </w:instrText>
      </w:r>
      <w:r>
        <w:fldChar w:fldCharType="separate"/>
      </w:r>
      <w:r w:rsidR="005066FA">
        <w:t>67</w:t>
      </w:r>
      <w:r>
        <w:fldChar w:fldCharType="end"/>
      </w:r>
    </w:p>
    <w:p w:rsidR="00805556" w:rsidRDefault="00805556">
      <w:pPr>
        <w:pStyle w:val="TOC8"/>
        <w:rPr>
          <w:rFonts w:asciiTheme="minorHAnsi" w:eastAsiaTheme="minorEastAsia" w:hAnsiTheme="minorHAnsi" w:cstheme="minorBidi"/>
          <w:szCs w:val="22"/>
        </w:rPr>
      </w:pPr>
      <w:r>
        <w:t>3</w:t>
      </w:r>
      <w:r w:rsidRPr="00B01F94">
        <w:rPr>
          <w:rFonts w:ascii="Times" w:hAnsi="Times"/>
          <w:snapToGrid w:val="0"/>
        </w:rPr>
        <w:t>.</w:t>
      </w:r>
      <w:r w:rsidRPr="00B01F94">
        <w:rPr>
          <w:rFonts w:ascii="Times" w:hAnsi="Times"/>
          <w:snapToGrid w:val="0"/>
        </w:rPr>
        <w:tab/>
        <w:t>Exemption</w:t>
      </w:r>
      <w:r>
        <w:tab/>
      </w:r>
      <w:r>
        <w:fldChar w:fldCharType="begin"/>
      </w:r>
      <w:r>
        <w:instrText xml:space="preserve"> PAGEREF _Toc75447535 \h </w:instrText>
      </w:r>
      <w:r>
        <w:fldChar w:fldCharType="separate"/>
      </w:r>
      <w:r w:rsidR="005066FA">
        <w:t>67</w:t>
      </w:r>
      <w:r>
        <w:fldChar w:fldCharType="end"/>
      </w:r>
    </w:p>
    <w:p w:rsidR="00805556" w:rsidRDefault="00805556">
      <w:pPr>
        <w:pStyle w:val="TOC4"/>
        <w:tabs>
          <w:tab w:val="right" w:leader="dot" w:pos="7077"/>
        </w:tabs>
        <w:rPr>
          <w:rFonts w:asciiTheme="minorHAnsi" w:eastAsiaTheme="minorEastAsia" w:hAnsiTheme="minorHAnsi" w:cstheme="minorBidi"/>
          <w:b w:val="0"/>
          <w:szCs w:val="22"/>
        </w:rPr>
      </w:pPr>
      <w:r>
        <w:t>Division 2</w:t>
      </w:r>
      <w:r w:rsidRPr="00B01F94">
        <w:rPr>
          <w:b w:val="0"/>
        </w:rPr>
        <w:t> — </w:t>
      </w:r>
      <w:r>
        <w:t>Provisions relating to Retirement Villages Amendment Act 2012</w:t>
      </w:r>
    </w:p>
    <w:p w:rsidR="00805556" w:rsidRDefault="00805556">
      <w:pPr>
        <w:pStyle w:val="TOC8"/>
        <w:rPr>
          <w:rFonts w:asciiTheme="minorHAnsi" w:eastAsiaTheme="minorEastAsia" w:hAnsiTheme="minorHAnsi" w:cstheme="minorBidi"/>
          <w:szCs w:val="22"/>
        </w:rPr>
      </w:pPr>
      <w:r>
        <w:t>4.</w:t>
      </w:r>
      <w:r>
        <w:tab/>
        <w:t>Exemption certificate taken to have been granted to certain persons</w:t>
      </w:r>
      <w:r>
        <w:tab/>
      </w:r>
      <w:r>
        <w:fldChar w:fldCharType="begin"/>
      </w:r>
      <w:r>
        <w:instrText xml:space="preserve"> PAGEREF _Toc75447537 \h </w:instrText>
      </w:r>
      <w:r>
        <w:fldChar w:fldCharType="separate"/>
      </w:r>
      <w:r w:rsidR="005066FA">
        <w:t>68</w:t>
      </w:r>
      <w:r>
        <w:fldChar w:fldCharType="end"/>
      </w:r>
    </w:p>
    <w:p w:rsidR="00805556" w:rsidRDefault="00805556">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_Toc75447538 \h </w:instrText>
      </w:r>
      <w:r>
        <w:fldChar w:fldCharType="separate"/>
      </w:r>
      <w:r w:rsidR="005066FA">
        <w:t>69</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Notes</w:t>
      </w:r>
    </w:p>
    <w:p w:rsidR="00805556" w:rsidRDefault="00805556" w:rsidP="00805556">
      <w:pPr>
        <w:pStyle w:val="TOC8"/>
        <w:rPr>
          <w:rFonts w:asciiTheme="minorHAnsi" w:eastAsiaTheme="minorEastAsia" w:hAnsiTheme="minorHAnsi" w:cstheme="minorBidi"/>
          <w:szCs w:val="22"/>
        </w:rPr>
      </w:pPr>
      <w:r>
        <w:tab/>
        <w:t>Compilation table</w:t>
      </w:r>
      <w:r>
        <w:tab/>
      </w:r>
      <w:r>
        <w:fldChar w:fldCharType="begin"/>
      </w:r>
      <w:r>
        <w:instrText xml:space="preserve"> PAGEREF _Toc75447540 \h </w:instrText>
      </w:r>
      <w:r>
        <w:fldChar w:fldCharType="separate"/>
      </w:r>
      <w:r w:rsidR="005066FA">
        <w:t>71</w:t>
      </w:r>
      <w:r>
        <w:fldChar w:fldCharType="end"/>
      </w:r>
    </w:p>
    <w:p w:rsidR="00805556" w:rsidRDefault="00805556" w:rsidP="0080555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_Toc75447541 \h </w:instrText>
      </w:r>
      <w:r>
        <w:fldChar w:fldCharType="separate"/>
      </w:r>
      <w:r w:rsidR="005066FA">
        <w:t>73</w:t>
      </w:r>
      <w:r>
        <w:fldChar w:fldCharType="end"/>
      </w:r>
    </w:p>
    <w:p w:rsidR="00805556" w:rsidRDefault="00805556" w:rsidP="00805556">
      <w:pPr>
        <w:pStyle w:val="TOC8"/>
        <w:rPr>
          <w:rFonts w:asciiTheme="minorHAnsi" w:eastAsiaTheme="minorEastAsia" w:hAnsiTheme="minorHAnsi" w:cstheme="minorBidi"/>
          <w:szCs w:val="22"/>
        </w:rPr>
      </w:pPr>
      <w:r>
        <w:tab/>
        <w:t>Other notes</w:t>
      </w:r>
      <w:r>
        <w:tab/>
      </w:r>
      <w:r>
        <w:fldChar w:fldCharType="begin"/>
      </w:r>
      <w:r>
        <w:instrText xml:space="preserve"> PAGEREF _Toc75447542 \h </w:instrText>
      </w:r>
      <w:r>
        <w:fldChar w:fldCharType="separate"/>
      </w:r>
      <w:r w:rsidR="005066FA">
        <w:t>73</w:t>
      </w:r>
      <w:r>
        <w:fldChar w:fldCharType="end"/>
      </w:r>
    </w:p>
    <w:p w:rsidR="00805556" w:rsidRDefault="00805556">
      <w:pPr>
        <w:pStyle w:val="TOC2"/>
        <w:tabs>
          <w:tab w:val="right" w:leader="dot" w:pos="7077"/>
        </w:tabs>
        <w:rPr>
          <w:rFonts w:asciiTheme="minorHAnsi" w:eastAsiaTheme="minorEastAsia" w:hAnsiTheme="minorHAnsi" w:cstheme="minorBidi"/>
          <w:b w:val="0"/>
          <w:sz w:val="22"/>
          <w:szCs w:val="22"/>
        </w:rPr>
      </w:pPr>
      <w:r>
        <w:t>Defined terms</w:t>
      </w:r>
    </w:p>
    <w:p w:rsidR="00596837" w:rsidRDefault="00BA6CB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96837" w:rsidRDefault="00596837">
      <w:pPr>
        <w:pStyle w:val="NoteHeading"/>
        <w:sectPr w:rsidR="0059683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96837" w:rsidRDefault="00BA6CB6">
      <w:pPr>
        <w:pStyle w:val="WA"/>
        <w:spacing w:before="120"/>
      </w:pPr>
      <w:r>
        <w:lastRenderedPageBreak/>
        <w:t>Western Australia</w:t>
      </w:r>
    </w:p>
    <w:p w:rsidR="00596837" w:rsidRDefault="00BA6CB6">
      <w:pPr>
        <w:pStyle w:val="NameofActReg"/>
        <w:spacing w:before="1400" w:after="1000"/>
      </w:pPr>
      <w:r>
        <w:t>Retirement Villages Act 1992</w:t>
      </w:r>
    </w:p>
    <w:p w:rsidR="00596837" w:rsidRDefault="00BA6CB6">
      <w:pPr>
        <w:pStyle w:val="LongTitle"/>
        <w:rPr>
          <w:snapToGrid w:val="0"/>
        </w:rPr>
      </w:pPr>
      <w:r>
        <w:rPr>
          <w:snapToGrid w:val="0"/>
        </w:rPr>
        <w:t>An Act to regulate retirement villages and the rights of residents in such villages and for related purposes.</w:t>
      </w:r>
    </w:p>
    <w:p w:rsidR="00596837" w:rsidRDefault="00BA6CB6">
      <w:pPr>
        <w:pStyle w:val="Heading2"/>
      </w:pPr>
      <w:bookmarkStart w:id="3" w:name="_Toc75341052"/>
      <w:bookmarkStart w:id="4" w:name="_Toc75341952"/>
      <w:bookmarkStart w:id="5" w:name="_Toc7544744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596837" w:rsidRDefault="00BA6CB6">
      <w:pPr>
        <w:pStyle w:val="Heading5"/>
        <w:spacing w:before="260"/>
        <w:rPr>
          <w:snapToGrid w:val="0"/>
        </w:rPr>
      </w:pPr>
      <w:bookmarkStart w:id="6" w:name="_Toc75447450"/>
      <w:r>
        <w:rPr>
          <w:rStyle w:val="CharSectno"/>
        </w:rPr>
        <w:t>1</w:t>
      </w:r>
      <w:r>
        <w:rPr>
          <w:snapToGrid w:val="0"/>
        </w:rPr>
        <w:t>.</w:t>
      </w:r>
      <w:r>
        <w:rPr>
          <w:snapToGrid w:val="0"/>
        </w:rPr>
        <w:tab/>
        <w:t>Short title</w:t>
      </w:r>
      <w:bookmarkEnd w:id="6"/>
    </w:p>
    <w:p w:rsidR="00596837" w:rsidRDefault="00BA6CB6">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rsidR="00596837" w:rsidRDefault="00BA6CB6">
      <w:pPr>
        <w:pStyle w:val="Heading5"/>
        <w:spacing w:before="260"/>
        <w:rPr>
          <w:snapToGrid w:val="0"/>
        </w:rPr>
      </w:pPr>
      <w:bookmarkStart w:id="7" w:name="_Toc75447451"/>
      <w:r>
        <w:rPr>
          <w:rStyle w:val="CharSectno"/>
        </w:rPr>
        <w:t>2</w:t>
      </w:r>
      <w:r>
        <w:rPr>
          <w:snapToGrid w:val="0"/>
        </w:rPr>
        <w:t>.</w:t>
      </w:r>
      <w:r>
        <w:rPr>
          <w:snapToGrid w:val="0"/>
        </w:rPr>
        <w:tab/>
        <w:t>Commencement</w:t>
      </w:r>
      <w:bookmarkEnd w:id="7"/>
    </w:p>
    <w:p w:rsidR="00596837" w:rsidRDefault="00BA6CB6">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rsidR="00596837" w:rsidRDefault="00BA6CB6">
      <w:pPr>
        <w:pStyle w:val="Heading5"/>
        <w:spacing w:before="260"/>
        <w:rPr>
          <w:snapToGrid w:val="0"/>
        </w:rPr>
      </w:pPr>
      <w:bookmarkStart w:id="8" w:name="_Toc75447452"/>
      <w:r>
        <w:rPr>
          <w:rStyle w:val="CharSectno"/>
        </w:rPr>
        <w:t>3</w:t>
      </w:r>
      <w:r>
        <w:rPr>
          <w:snapToGrid w:val="0"/>
        </w:rPr>
        <w:t>.</w:t>
      </w:r>
      <w:r>
        <w:rPr>
          <w:snapToGrid w:val="0"/>
        </w:rPr>
        <w:tab/>
        <w:t>Terms used</w:t>
      </w:r>
      <w:bookmarkEnd w:id="8"/>
    </w:p>
    <w:p w:rsidR="00596837" w:rsidRDefault="00BA6CB6">
      <w:pPr>
        <w:pStyle w:val="Subsection"/>
        <w:spacing w:before="180"/>
        <w:rPr>
          <w:snapToGrid w:val="0"/>
        </w:rPr>
      </w:pPr>
      <w:r>
        <w:rPr>
          <w:snapToGrid w:val="0"/>
        </w:rPr>
        <w:tab/>
        <w:t>(1)</w:t>
      </w:r>
      <w:r>
        <w:rPr>
          <w:snapToGrid w:val="0"/>
        </w:rPr>
        <w:tab/>
        <w:t>In this Act, unless the contrary intention appears —</w:t>
      </w:r>
    </w:p>
    <w:p w:rsidR="00596837" w:rsidRDefault="00BA6CB6">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rsidR="00596837" w:rsidRDefault="00BA6CB6">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rsidR="00596837" w:rsidRDefault="00BA6CB6">
      <w:pPr>
        <w:pStyle w:val="Defstart"/>
        <w:spacing w:before="120"/>
      </w:pPr>
      <w:r>
        <w:tab/>
      </w:r>
      <w:r>
        <w:rPr>
          <w:rStyle w:val="CharDefText"/>
        </w:rPr>
        <w:t>Commissioner</w:t>
      </w:r>
      <w:r>
        <w:t xml:space="preserve"> means the person for the time being designated as the Commissioner under section 7A;</w:t>
      </w:r>
    </w:p>
    <w:p w:rsidR="00596837" w:rsidRDefault="00BA6CB6">
      <w:pPr>
        <w:pStyle w:val="Defstart"/>
        <w:spacing w:before="120"/>
      </w:pPr>
      <w:r>
        <w:rPr>
          <w:b/>
        </w:rPr>
        <w:tab/>
      </w:r>
      <w:r>
        <w:rPr>
          <w:rStyle w:val="CharDefText"/>
        </w:rPr>
        <w:t>Department</w:t>
      </w:r>
      <w:r>
        <w:t xml:space="preserve"> means the department of the Public Service principally assisting in the administration of this Act;</w:t>
      </w:r>
    </w:p>
    <w:p w:rsidR="00596837" w:rsidRDefault="00BA6CB6">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rsidR="00596837" w:rsidRDefault="00BA6CB6">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rsidR="00596837" w:rsidRDefault="00BA6CB6">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w:t>
      </w:r>
      <w:r>
        <w:lastRenderedPageBreak/>
        <w:t>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596837" w:rsidRDefault="00BA6CB6">
      <w:pPr>
        <w:pStyle w:val="Defpara"/>
        <w:spacing w:before="50"/>
      </w:pPr>
      <w:r>
        <w:tab/>
        <w:t>(a)</w:t>
      </w:r>
      <w:r>
        <w:tab/>
        <w:t>any such payment excluded by regulation from the ambit of this definition; or</w:t>
      </w:r>
    </w:p>
    <w:p w:rsidR="00596837" w:rsidRDefault="00BA6CB6">
      <w:pPr>
        <w:pStyle w:val="Defpara"/>
      </w:pPr>
      <w:r>
        <w:tab/>
        <w:t>(b)</w:t>
      </w:r>
      <w:r>
        <w:tab/>
        <w:t>a levy or recurrent charges;</w:t>
      </w:r>
    </w:p>
    <w:p w:rsidR="00596837" w:rsidRDefault="00BA6CB6">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rsidR="00596837" w:rsidRDefault="00BA6CB6">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rsidR="00596837" w:rsidRDefault="00BA6CB6">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rsidR="00596837" w:rsidRDefault="00BA6CB6">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rsidR="00596837" w:rsidRDefault="00BA6CB6">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rsidR="00596837" w:rsidRDefault="00BA6CB6">
      <w:pPr>
        <w:pStyle w:val="Defpara"/>
        <w:spacing w:before="50"/>
      </w:pPr>
      <w:r>
        <w:tab/>
        <w:t>(a)</w:t>
      </w:r>
      <w:r>
        <w:tab/>
        <w:t>is residing with that person; or</w:t>
      </w:r>
    </w:p>
    <w:p w:rsidR="00596837" w:rsidRDefault="00BA6CB6">
      <w:pPr>
        <w:pStyle w:val="Defpara"/>
        <w:spacing w:before="50"/>
      </w:pPr>
      <w:r>
        <w:tab/>
        <w:t>(b)</w:t>
      </w:r>
      <w:r>
        <w:tab/>
        <w:t>was residing with that person at the time of his or her death;</w:t>
      </w:r>
    </w:p>
    <w:p w:rsidR="00596837" w:rsidRDefault="00BA6CB6">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rsidR="00596837" w:rsidRDefault="00BA6CB6">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rsidR="00596837" w:rsidRDefault="00BA6CB6">
      <w:pPr>
        <w:pStyle w:val="Defstart"/>
        <w:spacing w:before="60"/>
      </w:pPr>
      <w:r>
        <w:rPr>
          <w:b/>
        </w:rPr>
        <w:lastRenderedPageBreak/>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rsidR="00596837" w:rsidRDefault="00BA6CB6">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596837" w:rsidRDefault="00BA6CB6">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rsidR="00596837" w:rsidRDefault="00BA6CB6">
      <w:pPr>
        <w:pStyle w:val="Defpara"/>
      </w:pPr>
      <w:r>
        <w:tab/>
        <w:t>(a)</w:t>
      </w:r>
      <w:r>
        <w:tab/>
        <w:t>residential premises are occupied in pursuance of a residential tenancy agreement or any other lease or licence; or</w:t>
      </w:r>
    </w:p>
    <w:p w:rsidR="00596837" w:rsidRDefault="00BA6CB6">
      <w:pPr>
        <w:pStyle w:val="Defpara"/>
      </w:pPr>
      <w:r>
        <w:tab/>
        <w:t>(b)</w:t>
      </w:r>
      <w:r>
        <w:tab/>
        <w:t>a right to occupation of residential premises is conferred by ownership of shares; or</w:t>
      </w:r>
    </w:p>
    <w:p w:rsidR="00596837" w:rsidRDefault="00BA6CB6">
      <w:pPr>
        <w:pStyle w:val="Defpara"/>
      </w:pPr>
      <w:r>
        <w:tab/>
        <w:t>(c)</w:t>
      </w:r>
      <w:r>
        <w:tab/>
        <w:t>residential premises are purchased from the administering body subject to a right or option of repurchase; or</w:t>
      </w:r>
    </w:p>
    <w:p w:rsidR="00596837" w:rsidRDefault="00BA6CB6">
      <w:pPr>
        <w:pStyle w:val="Defpara"/>
        <w:rPr>
          <w:spacing w:val="-4"/>
        </w:rPr>
      </w:pPr>
      <w:r>
        <w:rPr>
          <w:spacing w:val="-4"/>
        </w:rPr>
        <w:tab/>
        <w:t>(d)</w:t>
      </w:r>
      <w:r>
        <w:rPr>
          <w:spacing w:val="-4"/>
        </w:rPr>
        <w:tab/>
        <w:t>residential premises are purchased subject to conditions restricting the subsequent disposal of the premises; or</w:t>
      </w:r>
    </w:p>
    <w:p w:rsidR="00596837" w:rsidRDefault="00BA6CB6">
      <w:pPr>
        <w:pStyle w:val="Defpara"/>
      </w:pPr>
      <w:r>
        <w:tab/>
        <w:t>(e)</w:t>
      </w:r>
      <w:r>
        <w:tab/>
        <w:t>residential premises are occupied under any other scheme or arrangement prescribed for the purposes of this definition,</w:t>
      </w:r>
    </w:p>
    <w:p w:rsidR="00596837" w:rsidRDefault="00BA6CB6">
      <w:pPr>
        <w:pStyle w:val="Defstart"/>
      </w:pPr>
      <w:r>
        <w:tab/>
        <w:t>but does not include any such scheme under which no resident or prospective resident of residential premises pays a premium in consideration for, or in contemplation of, admission as a resident under the scheme;</w:t>
      </w:r>
    </w:p>
    <w:p w:rsidR="00596837" w:rsidRDefault="00BA6CB6">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rsidR="00596837" w:rsidRDefault="00BA6CB6">
      <w:pPr>
        <w:pStyle w:val="Defpara"/>
      </w:pPr>
      <w:r>
        <w:tab/>
        <w:t>(a)</w:t>
      </w:r>
      <w:r>
        <w:tab/>
        <w:t>hostel care; or</w:t>
      </w:r>
    </w:p>
    <w:p w:rsidR="00596837" w:rsidRDefault="00BA6CB6">
      <w:pPr>
        <w:pStyle w:val="Defpara"/>
      </w:pPr>
      <w:r>
        <w:tab/>
        <w:t>(b)</w:t>
      </w:r>
      <w:r>
        <w:tab/>
        <w:t>infirmary care; or</w:t>
      </w:r>
    </w:p>
    <w:p w:rsidR="00596837" w:rsidRDefault="00BA6CB6">
      <w:pPr>
        <w:pStyle w:val="Defpara"/>
      </w:pPr>
      <w:r>
        <w:tab/>
        <w:t>(c)</w:t>
      </w:r>
      <w:r>
        <w:tab/>
        <w:t>medical or nursing services; or</w:t>
      </w:r>
    </w:p>
    <w:p w:rsidR="00596837" w:rsidRDefault="00BA6CB6">
      <w:pPr>
        <w:pStyle w:val="Defpara"/>
      </w:pPr>
      <w:r>
        <w:lastRenderedPageBreak/>
        <w:tab/>
        <w:t>(d)</w:t>
      </w:r>
      <w:r>
        <w:tab/>
        <w:t>meals; or</w:t>
      </w:r>
    </w:p>
    <w:p w:rsidR="00596837" w:rsidRDefault="00BA6CB6">
      <w:pPr>
        <w:pStyle w:val="Defpara"/>
      </w:pPr>
      <w:r>
        <w:tab/>
        <w:t>(e)</w:t>
      </w:r>
      <w:r>
        <w:tab/>
        <w:t>administrative and management services; or</w:t>
      </w:r>
    </w:p>
    <w:p w:rsidR="00596837" w:rsidRDefault="00BA6CB6">
      <w:pPr>
        <w:pStyle w:val="Defpara"/>
      </w:pPr>
      <w:r>
        <w:tab/>
        <w:t>(f)</w:t>
      </w:r>
      <w:r>
        <w:tab/>
        <w:t>maintenance and repair services; or</w:t>
      </w:r>
    </w:p>
    <w:p w:rsidR="00596837" w:rsidRDefault="00BA6CB6">
      <w:pPr>
        <w:pStyle w:val="Defpara"/>
      </w:pPr>
      <w:r>
        <w:tab/>
        <w:t>(g)</w:t>
      </w:r>
      <w:r>
        <w:tab/>
        <w:t>recreation services or amenities or entertainment services or amenities; or</w:t>
      </w:r>
    </w:p>
    <w:p w:rsidR="00596837" w:rsidRDefault="00BA6CB6">
      <w:pPr>
        <w:pStyle w:val="Defpara"/>
      </w:pPr>
      <w:r>
        <w:tab/>
        <w:t>(h)</w:t>
      </w:r>
      <w:r>
        <w:tab/>
        <w:t>any other services,</w:t>
      </w:r>
    </w:p>
    <w:p w:rsidR="00596837" w:rsidRDefault="00BA6CB6">
      <w:pPr>
        <w:pStyle w:val="Defstart"/>
      </w:pPr>
      <w:r>
        <w:tab/>
        <w:t>and any collateral agreement or document relating to the provision of any such service;</w:t>
      </w:r>
    </w:p>
    <w:p w:rsidR="00596837" w:rsidRDefault="00BA6CB6">
      <w:pPr>
        <w:pStyle w:val="Defstart"/>
      </w:pPr>
      <w:r>
        <w:rPr>
          <w:b/>
        </w:rPr>
        <w:tab/>
      </w:r>
      <w:r>
        <w:rPr>
          <w:rStyle w:val="CharDefText"/>
        </w:rPr>
        <w:t>working day</w:t>
      </w:r>
      <w:r>
        <w:t xml:space="preserve"> means a day other than a Saturday, a Sunday or a public holiday.</w:t>
      </w:r>
    </w:p>
    <w:p w:rsidR="00596837" w:rsidRDefault="00BA6CB6">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rsidR="00596837" w:rsidRDefault="00BA6CB6">
      <w:pPr>
        <w:pStyle w:val="Footnotesection"/>
      </w:pPr>
      <w:r>
        <w:tab/>
        <w:t xml:space="preserve">[Section 3 amended: No. 57 of 1997 s. 39(10); No. 28 of 2003 s. 179; No. 55 of 2004 s. 1023; No. 28 of 2006 s. 139; </w:t>
      </w:r>
      <w:r>
        <w:rPr>
          <w:spacing w:val="-4"/>
        </w:rPr>
        <w:t>No. 58 of 2010 s. 199; No. 36 of 2012 s. 4(1)-(3)</w:t>
      </w:r>
      <w:r>
        <w:t>.]</w:t>
      </w:r>
    </w:p>
    <w:p w:rsidR="00596837" w:rsidRDefault="00BA6CB6">
      <w:pPr>
        <w:pStyle w:val="Heading5"/>
        <w:rPr>
          <w:snapToGrid w:val="0"/>
        </w:rPr>
      </w:pPr>
      <w:bookmarkStart w:id="9" w:name="_Toc75447453"/>
      <w:r>
        <w:rPr>
          <w:rStyle w:val="CharSectno"/>
        </w:rPr>
        <w:t>4</w:t>
      </w:r>
      <w:r>
        <w:rPr>
          <w:snapToGrid w:val="0"/>
        </w:rPr>
        <w:t>.</w:t>
      </w:r>
      <w:r>
        <w:rPr>
          <w:snapToGrid w:val="0"/>
        </w:rPr>
        <w:tab/>
        <w:t>Act binds Crown</w:t>
      </w:r>
      <w:bookmarkEnd w:id="9"/>
    </w:p>
    <w:p w:rsidR="00596837" w:rsidRDefault="00BA6CB6">
      <w:pPr>
        <w:pStyle w:val="Subsection"/>
        <w:rPr>
          <w:snapToGrid w:val="0"/>
        </w:rPr>
      </w:pPr>
      <w:r>
        <w:rPr>
          <w:snapToGrid w:val="0"/>
        </w:rPr>
        <w:tab/>
      </w:r>
      <w:r>
        <w:rPr>
          <w:snapToGrid w:val="0"/>
        </w:rPr>
        <w:tab/>
        <w:t>This Act binds the Crown.</w:t>
      </w:r>
    </w:p>
    <w:p w:rsidR="00596837" w:rsidRDefault="00BA6CB6">
      <w:pPr>
        <w:pStyle w:val="Heading5"/>
        <w:rPr>
          <w:snapToGrid w:val="0"/>
        </w:rPr>
      </w:pPr>
      <w:bookmarkStart w:id="10" w:name="_Toc75447454"/>
      <w:r>
        <w:rPr>
          <w:rStyle w:val="CharSectno"/>
        </w:rPr>
        <w:t>5</w:t>
      </w:r>
      <w:r>
        <w:rPr>
          <w:snapToGrid w:val="0"/>
        </w:rPr>
        <w:t>.</w:t>
      </w:r>
      <w:r>
        <w:rPr>
          <w:snapToGrid w:val="0"/>
        </w:rPr>
        <w:tab/>
        <w:t>Application of Act</w:t>
      </w:r>
      <w:bookmarkEnd w:id="10"/>
    </w:p>
    <w:p w:rsidR="00596837" w:rsidRDefault="00BA6CB6">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rsidR="00596837" w:rsidRDefault="00BA6CB6">
      <w:pPr>
        <w:pStyle w:val="Subsection"/>
      </w:pPr>
      <w:r>
        <w:tab/>
        <w:t>(2)</w:t>
      </w:r>
      <w:r>
        <w:tab/>
        <w:t>This Act does not apply to a resident or prospective resident of a retirement village or to the administering body of that retirement village if —</w:t>
      </w:r>
    </w:p>
    <w:p w:rsidR="00596837" w:rsidRDefault="00BA6CB6">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w:t>
      </w:r>
      <w:r>
        <w:lastRenderedPageBreak/>
        <w:t>used or intended to be used as a place of residence by the resident or prospective resident; and</w:t>
      </w:r>
    </w:p>
    <w:p w:rsidR="00596837" w:rsidRDefault="00BA6CB6">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rsidR="00596837" w:rsidRDefault="00BA6CB6">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rsidR="00596837" w:rsidRDefault="00BA6CB6">
      <w:pPr>
        <w:pStyle w:val="Footnotesection"/>
      </w:pPr>
      <w:r>
        <w:tab/>
        <w:t>[Section 5 amended: No. 69 of 2006 s. 34.]</w:t>
      </w:r>
    </w:p>
    <w:p w:rsidR="00596837" w:rsidRDefault="00BA6CB6">
      <w:pPr>
        <w:pStyle w:val="Heading5"/>
        <w:keepLines w:val="0"/>
        <w:rPr>
          <w:snapToGrid w:val="0"/>
        </w:rPr>
      </w:pPr>
      <w:bookmarkStart w:id="11" w:name="_Toc75447455"/>
      <w:r>
        <w:rPr>
          <w:rStyle w:val="CharSectno"/>
        </w:rPr>
        <w:t>6</w:t>
      </w:r>
      <w:r>
        <w:rPr>
          <w:snapToGrid w:val="0"/>
        </w:rPr>
        <w:t>.</w:t>
      </w:r>
      <w:r>
        <w:rPr>
          <w:snapToGrid w:val="0"/>
        </w:rPr>
        <w:tab/>
        <w:t>Contracting out</w:t>
      </w:r>
      <w:bookmarkEnd w:id="11"/>
    </w:p>
    <w:p w:rsidR="00596837" w:rsidRDefault="00BA6CB6">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rsidR="00596837" w:rsidRDefault="00BA6CB6">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rsidR="00596837" w:rsidRDefault="00BA6CB6">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rsidR="00596837" w:rsidRDefault="00BA6CB6">
      <w:pPr>
        <w:pStyle w:val="Penstart"/>
        <w:rPr>
          <w:snapToGrid w:val="0"/>
        </w:rPr>
      </w:pPr>
      <w:r>
        <w:rPr>
          <w:snapToGrid w:val="0"/>
        </w:rPr>
        <w:tab/>
        <w:t>Penalty: $2 000.</w:t>
      </w:r>
    </w:p>
    <w:p w:rsidR="00596837" w:rsidRDefault="00BA6CB6">
      <w:pPr>
        <w:pStyle w:val="Footnotesection"/>
      </w:pPr>
      <w:r>
        <w:tab/>
        <w:t>[Section 6 amended: No. 36 of 2012 s. 5.]</w:t>
      </w:r>
    </w:p>
    <w:p w:rsidR="00596837" w:rsidRDefault="00BA6CB6">
      <w:pPr>
        <w:pStyle w:val="Heading5"/>
        <w:rPr>
          <w:snapToGrid w:val="0"/>
        </w:rPr>
      </w:pPr>
      <w:bookmarkStart w:id="12" w:name="_Toc75447456"/>
      <w:r>
        <w:rPr>
          <w:rStyle w:val="CharSectno"/>
        </w:rPr>
        <w:lastRenderedPageBreak/>
        <w:t>7</w:t>
      </w:r>
      <w:r>
        <w:rPr>
          <w:snapToGrid w:val="0"/>
        </w:rPr>
        <w:t>.</w:t>
      </w:r>
      <w:r>
        <w:rPr>
          <w:snapToGrid w:val="0"/>
        </w:rPr>
        <w:tab/>
        <w:t>Effect of Act on other legislation</w:t>
      </w:r>
      <w:bookmarkEnd w:id="12"/>
    </w:p>
    <w:p w:rsidR="00596837" w:rsidRDefault="00BA6CB6">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rsidR="00596837" w:rsidRDefault="00BA6CB6">
      <w:pPr>
        <w:pStyle w:val="Heading2"/>
      </w:pPr>
      <w:bookmarkStart w:id="13" w:name="_Toc75341060"/>
      <w:bookmarkStart w:id="14" w:name="_Toc75341960"/>
      <w:bookmarkStart w:id="15" w:name="_Toc75447457"/>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rsidR="00596837" w:rsidRDefault="00BA6CB6">
      <w:pPr>
        <w:pStyle w:val="Heading5"/>
      </w:pPr>
      <w:bookmarkStart w:id="16" w:name="_Toc75447458"/>
      <w:r>
        <w:rPr>
          <w:rStyle w:val="CharSectno"/>
        </w:rPr>
        <w:t>7A</w:t>
      </w:r>
      <w:r>
        <w:t>.</w:t>
      </w:r>
      <w:r>
        <w:tab/>
        <w:t>Commissioner</w:t>
      </w:r>
      <w:bookmarkEnd w:id="16"/>
    </w:p>
    <w:p w:rsidR="00596837" w:rsidRDefault="00BA6CB6">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596837" w:rsidRDefault="00BA6CB6">
      <w:pPr>
        <w:pStyle w:val="Subsection"/>
      </w:pPr>
      <w:r>
        <w:tab/>
        <w:t>(2)</w:t>
      </w:r>
      <w:r>
        <w:tab/>
        <w:t xml:space="preserve">The Commissioner may be referred to by a title specified by the Minister by notice published in the </w:t>
      </w:r>
      <w:r>
        <w:rPr>
          <w:i/>
        </w:rPr>
        <w:t>Gazette</w:t>
      </w:r>
      <w:r>
        <w:t>.</w:t>
      </w:r>
    </w:p>
    <w:p w:rsidR="00596837" w:rsidRDefault="00BA6CB6">
      <w:pPr>
        <w:pStyle w:val="Subsection"/>
      </w:pPr>
      <w:r>
        <w:tab/>
        <w:t>(3)</w:t>
      </w:r>
      <w:r>
        <w:tab/>
        <w:t>In this section —</w:t>
      </w:r>
    </w:p>
    <w:p w:rsidR="00596837" w:rsidRDefault="00BA6CB6">
      <w:pPr>
        <w:pStyle w:val="Defstart"/>
      </w:pPr>
      <w:r>
        <w:rPr>
          <w:b/>
        </w:rPr>
        <w:tab/>
      </w:r>
      <w:r>
        <w:rPr>
          <w:rStyle w:val="CharDefText"/>
        </w:rPr>
        <w:t>executive officer</w:t>
      </w:r>
      <w:r>
        <w:t xml:space="preserve"> has the meaning given by section 3(1) of the </w:t>
      </w:r>
      <w:r>
        <w:rPr>
          <w:i/>
        </w:rPr>
        <w:t>Public Sector Management Act 1994</w:t>
      </w:r>
      <w:r>
        <w:t>.</w:t>
      </w:r>
    </w:p>
    <w:p w:rsidR="00596837" w:rsidRDefault="00BA6CB6">
      <w:pPr>
        <w:pStyle w:val="Footnotesection"/>
      </w:pPr>
      <w:r>
        <w:tab/>
        <w:t>[Section 7A inserted: No. 28 of 2006 s. 140.]</w:t>
      </w:r>
    </w:p>
    <w:p w:rsidR="00596837" w:rsidRDefault="00BA6CB6">
      <w:pPr>
        <w:pStyle w:val="Heading5"/>
        <w:rPr>
          <w:snapToGrid w:val="0"/>
        </w:rPr>
      </w:pPr>
      <w:bookmarkStart w:id="17" w:name="_Toc75447459"/>
      <w:r>
        <w:rPr>
          <w:rStyle w:val="CharSectno"/>
        </w:rPr>
        <w:t>8</w:t>
      </w:r>
      <w:r>
        <w:rPr>
          <w:snapToGrid w:val="0"/>
        </w:rPr>
        <w:t>.</w:t>
      </w:r>
      <w:r>
        <w:rPr>
          <w:snapToGrid w:val="0"/>
        </w:rPr>
        <w:tab/>
        <w:t>Functions of Commissioner</w:t>
      </w:r>
      <w:bookmarkEnd w:id="17"/>
    </w:p>
    <w:p w:rsidR="00596837" w:rsidRDefault="00BA6CB6">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rsidR="00596837" w:rsidRDefault="00BA6CB6">
      <w:pPr>
        <w:pStyle w:val="Indenta"/>
        <w:rPr>
          <w:snapToGrid w:val="0"/>
        </w:rPr>
      </w:pPr>
      <w:r>
        <w:rPr>
          <w:snapToGrid w:val="0"/>
        </w:rPr>
        <w:tab/>
        <w:t>(a)</w:t>
      </w:r>
      <w:r>
        <w:rPr>
          <w:snapToGrid w:val="0"/>
        </w:rPr>
        <w:tab/>
        <w:t>to investigate and conduct research into matters relating to or affecting retirement villages;</w:t>
      </w:r>
    </w:p>
    <w:p w:rsidR="00596837" w:rsidRDefault="00BA6CB6">
      <w:pPr>
        <w:pStyle w:val="Indenta"/>
        <w:rPr>
          <w:snapToGrid w:val="0"/>
        </w:rPr>
      </w:pPr>
      <w:r>
        <w:rPr>
          <w:snapToGrid w:val="0"/>
        </w:rPr>
        <w:tab/>
        <w:t>(b)</w:t>
      </w:r>
      <w:r>
        <w:rPr>
          <w:snapToGrid w:val="0"/>
        </w:rPr>
        <w:tab/>
        <w:t>to publish reports and disseminate information on matters relating to retirement villages;</w:t>
      </w:r>
    </w:p>
    <w:p w:rsidR="00596837" w:rsidRDefault="00BA6CB6">
      <w:pPr>
        <w:pStyle w:val="Indenta"/>
        <w:rPr>
          <w:snapToGrid w:val="0"/>
          <w:spacing w:val="-4"/>
        </w:rPr>
      </w:pPr>
      <w:r>
        <w:rPr>
          <w:snapToGrid w:val="0"/>
          <w:spacing w:val="-4"/>
        </w:rPr>
        <w:tab/>
        <w:t>(c)</w:t>
      </w:r>
      <w:r>
        <w:rPr>
          <w:snapToGrid w:val="0"/>
          <w:spacing w:val="-4"/>
        </w:rPr>
        <w:tab/>
        <w:t>to give advice to consumers on the provisions of this Act;</w:t>
      </w:r>
    </w:p>
    <w:p w:rsidR="00596837" w:rsidRDefault="00BA6CB6">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rsidR="00596837" w:rsidRDefault="00BA6CB6">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rsidR="00596837" w:rsidRDefault="00BA6CB6">
      <w:pPr>
        <w:pStyle w:val="Ednotesubsection"/>
      </w:pPr>
      <w:r>
        <w:tab/>
        <w:t>[(2)</w:t>
      </w:r>
      <w:r>
        <w:tab/>
        <w:t>deleted]</w:t>
      </w:r>
    </w:p>
    <w:p w:rsidR="00596837" w:rsidRDefault="00BA6CB6">
      <w:pPr>
        <w:pStyle w:val="Footnotesection"/>
      </w:pPr>
      <w:r>
        <w:tab/>
        <w:t>[Section 8 amended: No. 57 of 1997 s. 104; No. 28 of 2006 s. 141.]</w:t>
      </w:r>
    </w:p>
    <w:p w:rsidR="00596837" w:rsidRDefault="00BA6CB6">
      <w:pPr>
        <w:pStyle w:val="Heading5"/>
        <w:keepNext w:val="0"/>
        <w:keepLines w:val="0"/>
        <w:rPr>
          <w:snapToGrid w:val="0"/>
        </w:rPr>
      </w:pPr>
      <w:bookmarkStart w:id="18" w:name="_Toc75447460"/>
      <w:r>
        <w:rPr>
          <w:rStyle w:val="CharSectno"/>
        </w:rPr>
        <w:lastRenderedPageBreak/>
        <w:t>9</w:t>
      </w:r>
      <w:r>
        <w:rPr>
          <w:snapToGrid w:val="0"/>
        </w:rPr>
        <w:t>.</w:t>
      </w:r>
      <w:r>
        <w:rPr>
          <w:snapToGrid w:val="0"/>
        </w:rPr>
        <w:tab/>
        <w:t>Commissioner may institute or defend proceedings for party</w:t>
      </w:r>
      <w:bookmarkEnd w:id="18"/>
    </w:p>
    <w:p w:rsidR="00596837" w:rsidRDefault="00BA6CB6">
      <w:pPr>
        <w:pStyle w:val="Subsection"/>
        <w:rPr>
          <w:snapToGrid w:val="0"/>
        </w:rPr>
      </w:pPr>
      <w:r>
        <w:rPr>
          <w:snapToGrid w:val="0"/>
        </w:rPr>
        <w:tab/>
        <w:t>(1)</w:t>
      </w:r>
      <w:r>
        <w:rPr>
          <w:snapToGrid w:val="0"/>
        </w:rPr>
        <w:tab/>
        <w:t>If a resident of a retirement village has made a complaint to the Commissioner and the Commissioner —</w:t>
      </w:r>
    </w:p>
    <w:p w:rsidR="00596837" w:rsidRDefault="00BA6CB6">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rsidR="00596837" w:rsidRDefault="00BA6CB6">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rsidR="00596837" w:rsidRDefault="00BA6CB6">
      <w:pPr>
        <w:pStyle w:val="Subsection"/>
        <w:rPr>
          <w:snapToGrid w:val="0"/>
        </w:rPr>
      </w:pPr>
      <w:r>
        <w:rPr>
          <w:snapToGrid w:val="0"/>
        </w:rPr>
        <w:tab/>
      </w:r>
      <w:r>
        <w:rPr>
          <w:snapToGrid w:val="0"/>
        </w:rPr>
        <w:tab/>
        <w:t>the Commissioner may institute, defend or assume the conduct of those proceedings.</w:t>
      </w:r>
    </w:p>
    <w:p w:rsidR="00596837" w:rsidRDefault="00BA6CB6">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rsidR="00596837" w:rsidRDefault="00BA6CB6">
      <w:pPr>
        <w:pStyle w:val="Subsection"/>
        <w:rPr>
          <w:snapToGrid w:val="0"/>
        </w:rPr>
      </w:pPr>
      <w:r>
        <w:rPr>
          <w:snapToGrid w:val="0"/>
        </w:rPr>
        <w:tab/>
        <w:t>(3)</w:t>
      </w:r>
      <w:r>
        <w:rPr>
          <w:snapToGrid w:val="0"/>
        </w:rPr>
        <w:tab/>
        <w:t>In relation to any proceedings referred to in subsection (1) the following provisions apply —</w:t>
      </w:r>
    </w:p>
    <w:p w:rsidR="00596837" w:rsidRDefault="00BA6CB6">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rsidR="00596837" w:rsidRDefault="00BA6CB6">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rsidR="00596837" w:rsidRDefault="00BA6CB6">
      <w:pPr>
        <w:pStyle w:val="Indenta"/>
        <w:rPr>
          <w:snapToGrid w:val="0"/>
        </w:rPr>
      </w:pPr>
      <w:r>
        <w:rPr>
          <w:snapToGrid w:val="0"/>
        </w:rPr>
        <w:tab/>
        <w:t>(c)</w:t>
      </w:r>
      <w:r>
        <w:rPr>
          <w:snapToGrid w:val="0"/>
        </w:rPr>
        <w:tab/>
        <w:t xml:space="preserve">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w:t>
      </w:r>
      <w:r>
        <w:rPr>
          <w:snapToGrid w:val="0"/>
        </w:rPr>
        <w:lastRenderedPageBreak/>
        <w:t>give such other directions in that behalf as the State Administrative Tribunal or the court thinks fit; and</w:t>
      </w:r>
    </w:p>
    <w:p w:rsidR="00596837" w:rsidRDefault="00BA6CB6">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rsidR="00596837" w:rsidRDefault="00BA6CB6">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rsidR="00596837" w:rsidRDefault="00BA6CB6">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rsidR="00596837" w:rsidRDefault="00BA6CB6">
      <w:pPr>
        <w:pStyle w:val="Subsection"/>
        <w:rPr>
          <w:snapToGrid w:val="0"/>
        </w:rPr>
      </w:pPr>
      <w:r>
        <w:rPr>
          <w:snapToGrid w:val="0"/>
        </w:rPr>
        <w:tab/>
        <w:t>(5)</w:t>
      </w:r>
      <w:r>
        <w:rPr>
          <w:snapToGrid w:val="0"/>
        </w:rPr>
        <w:tab/>
        <w:t xml:space="preserve">In any proceedings referred to in subsection (1) a document purporting to be the consent of the resident of the retirement village to the Commissioner instituting, defending, or assuming </w:t>
      </w:r>
      <w:r>
        <w:rPr>
          <w:snapToGrid w:val="0"/>
        </w:rPr>
        <w:lastRenderedPageBreak/>
        <w:t>the conduct of, the proceedings, as the case may be, shall, in the absence of proof to the contrary, be accepted as proof of that consent.</w:t>
      </w:r>
    </w:p>
    <w:p w:rsidR="00596837" w:rsidRDefault="00BA6CB6">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rsidR="00596837" w:rsidRDefault="00BA6CB6">
      <w:pPr>
        <w:pStyle w:val="Indenta"/>
        <w:rPr>
          <w:snapToGrid w:val="0"/>
        </w:rPr>
      </w:pPr>
      <w:r>
        <w:rPr>
          <w:snapToGrid w:val="0"/>
        </w:rPr>
        <w:tab/>
        <w:t>(a)</w:t>
      </w:r>
      <w:r>
        <w:rPr>
          <w:snapToGrid w:val="0"/>
        </w:rPr>
        <w:tab/>
        <w:t>discontinued; or</w:t>
      </w:r>
    </w:p>
    <w:p w:rsidR="00596837" w:rsidRDefault="00BA6CB6">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rsidR="00596837" w:rsidRDefault="00BA6CB6">
      <w:pPr>
        <w:pStyle w:val="Subsection"/>
        <w:rPr>
          <w:snapToGrid w:val="0"/>
        </w:rPr>
      </w:pPr>
      <w:r>
        <w:rPr>
          <w:snapToGrid w:val="0"/>
        </w:rPr>
        <w:tab/>
        <w:t>(7)</w:t>
      </w:r>
      <w:r>
        <w:rPr>
          <w:snapToGrid w:val="0"/>
        </w:rPr>
        <w:tab/>
        <w:t>Any costs recovered by the Commissioner under subsection (3)(d) shall be credited to the Consolidated Account.</w:t>
      </w:r>
    </w:p>
    <w:p w:rsidR="00596837" w:rsidRDefault="00BA6CB6">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rsidR="00596837" w:rsidRDefault="00BA6CB6">
      <w:pPr>
        <w:pStyle w:val="Footnotesection"/>
      </w:pPr>
      <w:r>
        <w:tab/>
        <w:t>[Section 9 amended: No. 6 of 1993 s. 11; No. 49 of 1996 s. 64; No. 55 of 2004 s. 1044; No. 77 of 2006 s. 4.]</w:t>
      </w:r>
    </w:p>
    <w:p w:rsidR="00596837" w:rsidRDefault="00BA6CB6">
      <w:pPr>
        <w:pStyle w:val="Heading5"/>
        <w:rPr>
          <w:snapToGrid w:val="0"/>
        </w:rPr>
      </w:pPr>
      <w:bookmarkStart w:id="19" w:name="_Toc75447461"/>
      <w:r>
        <w:rPr>
          <w:rStyle w:val="CharSectno"/>
        </w:rPr>
        <w:t>10</w:t>
      </w:r>
      <w:r>
        <w:rPr>
          <w:snapToGrid w:val="0"/>
        </w:rPr>
        <w:t>.</w:t>
      </w:r>
      <w:r>
        <w:rPr>
          <w:snapToGrid w:val="0"/>
        </w:rPr>
        <w:tab/>
        <w:t>Delegation by Commissioner</w:t>
      </w:r>
      <w:bookmarkEnd w:id="19"/>
    </w:p>
    <w:p w:rsidR="00596837" w:rsidRDefault="00BA6CB6">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rsidR="00596837" w:rsidRDefault="00BA6CB6">
      <w:pPr>
        <w:pStyle w:val="Heading5"/>
        <w:rPr>
          <w:snapToGrid w:val="0"/>
        </w:rPr>
      </w:pPr>
      <w:bookmarkStart w:id="20" w:name="_Toc75447462"/>
      <w:r>
        <w:rPr>
          <w:rStyle w:val="CharSectno"/>
        </w:rPr>
        <w:t>11</w:t>
      </w:r>
      <w:r>
        <w:rPr>
          <w:snapToGrid w:val="0"/>
        </w:rPr>
        <w:t>.</w:t>
      </w:r>
      <w:r>
        <w:rPr>
          <w:snapToGrid w:val="0"/>
        </w:rPr>
        <w:tab/>
        <w:t>Protection of officers</w:t>
      </w:r>
      <w:bookmarkEnd w:id="20"/>
    </w:p>
    <w:p w:rsidR="00596837" w:rsidRDefault="00BA6CB6">
      <w:pPr>
        <w:pStyle w:val="Subsection"/>
      </w:pPr>
      <w:r>
        <w:tab/>
        <w:t>(1)</w:t>
      </w:r>
      <w:r>
        <w:tab/>
        <w:t xml:space="preserve">In this section — </w:t>
      </w:r>
    </w:p>
    <w:p w:rsidR="00596837" w:rsidRDefault="00BA6CB6">
      <w:pPr>
        <w:pStyle w:val="Defstart"/>
      </w:pPr>
      <w:r>
        <w:tab/>
      </w:r>
      <w:r>
        <w:rPr>
          <w:rStyle w:val="CharDefText"/>
        </w:rPr>
        <w:t>statutory manager</w:t>
      </w:r>
      <w:r>
        <w:t xml:space="preserve"> means a person appointed under section 75B and includes an agent of, or a person employed or engaged by, a </w:t>
      </w:r>
      <w:r>
        <w:lastRenderedPageBreak/>
        <w:t>statutory manager who is assisting the statutory manager in the performance of the functions of the statutory manager under this Act.</w:t>
      </w:r>
    </w:p>
    <w:p w:rsidR="00596837" w:rsidRDefault="00BA6CB6">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rsidR="00596837" w:rsidRDefault="00BA6CB6">
      <w:pPr>
        <w:pStyle w:val="Subsection"/>
      </w:pPr>
      <w:r>
        <w:tab/>
        <w:t>(3)</w:t>
      </w:r>
      <w:r>
        <w:tab/>
        <w:t>The Crown is relieved of any liability that it might otherwise have had for any act or omission, as described in subsection (2), by a statutory manager.</w:t>
      </w:r>
    </w:p>
    <w:p w:rsidR="00596837" w:rsidRDefault="00BA6CB6">
      <w:pPr>
        <w:pStyle w:val="Footnotesection"/>
      </w:pPr>
      <w:r>
        <w:tab/>
        <w:t>[Section 11 amended: No. 36 of 2012 s. 6.]</w:t>
      </w:r>
    </w:p>
    <w:p w:rsidR="00596837" w:rsidRDefault="00BA6CB6">
      <w:pPr>
        <w:pStyle w:val="Heading5"/>
      </w:pPr>
      <w:bookmarkStart w:id="21" w:name="_Toc75447463"/>
      <w:r>
        <w:rPr>
          <w:rStyle w:val="CharSectno"/>
        </w:rPr>
        <w:t>11A</w:t>
      </w:r>
      <w:r>
        <w:t>.</w:t>
      </w:r>
      <w:r>
        <w:tab/>
        <w:t>Information officially obtained to be confidential</w:t>
      </w:r>
      <w:bookmarkEnd w:id="21"/>
    </w:p>
    <w:p w:rsidR="00596837" w:rsidRDefault="00BA6CB6">
      <w:pPr>
        <w:pStyle w:val="Subsection"/>
      </w:pPr>
      <w:r>
        <w:tab/>
        <w:t>(1)</w:t>
      </w:r>
      <w:r>
        <w:tab/>
        <w:t>A person who misuses information obtained by reason of any function that person has, or at any time had, in the administration of this Act commits an offence.</w:t>
      </w:r>
    </w:p>
    <w:p w:rsidR="00596837" w:rsidRDefault="00BA6CB6">
      <w:pPr>
        <w:pStyle w:val="Penstart"/>
      </w:pPr>
      <w:r>
        <w:tab/>
        <w:t>Penalty: $20 000.</w:t>
      </w:r>
    </w:p>
    <w:p w:rsidR="00596837" w:rsidRDefault="00BA6CB6">
      <w:pPr>
        <w:pStyle w:val="Subsection"/>
      </w:pPr>
      <w:r>
        <w:tab/>
        <w:t>(2)</w:t>
      </w:r>
      <w:r>
        <w:tab/>
        <w:t>A person misuses information if it is, directly or indirectly, recorded, used, or disclosed to another person, other than —</w:t>
      </w:r>
    </w:p>
    <w:p w:rsidR="00596837" w:rsidRDefault="00BA6CB6">
      <w:pPr>
        <w:pStyle w:val="Indenta"/>
      </w:pPr>
      <w:r>
        <w:tab/>
        <w:t>(a)</w:t>
      </w:r>
      <w:r>
        <w:tab/>
        <w:t>in the course of duty; or</w:t>
      </w:r>
    </w:p>
    <w:p w:rsidR="00596837" w:rsidRDefault="00BA6CB6">
      <w:pPr>
        <w:pStyle w:val="Indenta"/>
      </w:pPr>
      <w:r>
        <w:tab/>
        <w:t>(b)</w:t>
      </w:r>
      <w:r>
        <w:tab/>
        <w:t>under this Act; or</w:t>
      </w:r>
    </w:p>
    <w:p w:rsidR="00596837" w:rsidRDefault="00BA6CB6">
      <w:pPr>
        <w:pStyle w:val="Indenta"/>
      </w:pPr>
      <w:r>
        <w:tab/>
        <w:t>(c)</w:t>
      </w:r>
      <w:r>
        <w:tab/>
        <w:t>for the purposes of the investigation of any suspected offence or the conduct of proceedings against any person for an offence; or</w:t>
      </w:r>
    </w:p>
    <w:p w:rsidR="00596837" w:rsidRDefault="00BA6CB6">
      <w:pPr>
        <w:pStyle w:val="Indenta"/>
      </w:pPr>
      <w:r>
        <w:tab/>
        <w:t>(d)</w:t>
      </w:r>
      <w:r>
        <w:tab/>
        <w:t>in a manner that could not reasonably be expected to lead to the identification of any person to whom the information refers; or</w:t>
      </w:r>
    </w:p>
    <w:p w:rsidR="00596837" w:rsidRDefault="00BA6CB6">
      <w:pPr>
        <w:pStyle w:val="Indenta"/>
      </w:pPr>
      <w:r>
        <w:lastRenderedPageBreak/>
        <w:tab/>
        <w:t>(e)</w:t>
      </w:r>
      <w:r>
        <w:tab/>
        <w:t>with the consent of the person to whom the information relates, or each of them if there is more than one.</w:t>
      </w:r>
    </w:p>
    <w:p w:rsidR="00596837" w:rsidRDefault="00BA6CB6">
      <w:pPr>
        <w:pStyle w:val="Subsection"/>
      </w:pPr>
      <w:r>
        <w:tab/>
        <w:t>(3)</w:t>
      </w:r>
      <w:r>
        <w:tab/>
        <w:t>In this section —</w:t>
      </w:r>
    </w:p>
    <w:p w:rsidR="00596837" w:rsidRDefault="00BA6CB6">
      <w:pPr>
        <w:pStyle w:val="Defstart"/>
      </w:pPr>
      <w:r>
        <w:rPr>
          <w:b/>
        </w:rPr>
        <w:tab/>
      </w:r>
      <w:r>
        <w:rPr>
          <w:rStyle w:val="CharDefText"/>
        </w:rPr>
        <w:t>information</w:t>
      </w:r>
      <w:r>
        <w:t xml:space="preserve"> means information concerning the affairs of a person.</w:t>
      </w:r>
    </w:p>
    <w:p w:rsidR="00596837" w:rsidRDefault="00BA6CB6">
      <w:pPr>
        <w:pStyle w:val="Footnotesection"/>
      </w:pPr>
      <w:r>
        <w:tab/>
        <w:t>[Section 11A inserted: No. 28 of 2006 s. 142.]</w:t>
      </w:r>
    </w:p>
    <w:p w:rsidR="00596837" w:rsidRDefault="00BA6CB6">
      <w:pPr>
        <w:pStyle w:val="Heading5"/>
      </w:pPr>
      <w:bookmarkStart w:id="22" w:name="_Toc75447464"/>
      <w:r>
        <w:rPr>
          <w:rStyle w:val="CharSectno"/>
        </w:rPr>
        <w:t>11B</w:t>
      </w:r>
      <w:r>
        <w:t>.</w:t>
      </w:r>
      <w:r>
        <w:tab/>
        <w:t>Powers of investigation</w:t>
      </w:r>
      <w:bookmarkEnd w:id="22"/>
    </w:p>
    <w:p w:rsidR="00596837" w:rsidRDefault="00BA6CB6">
      <w:pPr>
        <w:pStyle w:val="Subsection"/>
      </w:pPr>
      <w:r>
        <w:tab/>
      </w:r>
      <w:r>
        <w:tab/>
        <w:t>The</w:t>
      </w:r>
      <w:r>
        <w:rPr>
          <w:i/>
          <w:iCs/>
        </w:rPr>
        <w:t xml:space="preserve"> Fair Trading Act 2010</w:t>
      </w:r>
      <w:r>
        <w:t xml:space="preserve"> section 61 and Part 6 of that Act apply to this Act.</w:t>
      </w:r>
    </w:p>
    <w:p w:rsidR="00596837" w:rsidRDefault="00BA6CB6">
      <w:pPr>
        <w:pStyle w:val="Footnotesection"/>
      </w:pPr>
      <w:r>
        <w:tab/>
        <w:t>[Section 11B inserted: No. 58 of 2010 s. 190.]</w:t>
      </w:r>
    </w:p>
    <w:p w:rsidR="00596837" w:rsidRDefault="00BA6CB6">
      <w:pPr>
        <w:pStyle w:val="Heading5"/>
        <w:rPr>
          <w:snapToGrid w:val="0"/>
        </w:rPr>
      </w:pPr>
      <w:bookmarkStart w:id="23" w:name="_Toc75447465"/>
      <w:r>
        <w:rPr>
          <w:rStyle w:val="CharSectno"/>
        </w:rPr>
        <w:t>12</w:t>
      </w:r>
      <w:r>
        <w:rPr>
          <w:snapToGrid w:val="0"/>
        </w:rPr>
        <w:t>.</w:t>
      </w:r>
      <w:r>
        <w:rPr>
          <w:snapToGrid w:val="0"/>
        </w:rPr>
        <w:tab/>
        <w:t>Annual report</w:t>
      </w:r>
      <w:bookmarkEnd w:id="23"/>
    </w:p>
    <w:p w:rsidR="00596837" w:rsidRDefault="00BA6CB6">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rsidR="00596837" w:rsidRDefault="00BA6CB6">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rsidR="00596837" w:rsidRDefault="00BA6CB6">
      <w:pPr>
        <w:pStyle w:val="Heading2"/>
      </w:pPr>
      <w:bookmarkStart w:id="24" w:name="_Toc75341069"/>
      <w:bookmarkStart w:id="25" w:name="_Toc75341969"/>
      <w:bookmarkStart w:id="26" w:name="_Toc75447466"/>
      <w:r>
        <w:rPr>
          <w:rStyle w:val="CharPartNo"/>
        </w:rPr>
        <w:lastRenderedPageBreak/>
        <w:t>Part 3</w:t>
      </w:r>
      <w:r>
        <w:rPr>
          <w:rStyle w:val="CharDivNo"/>
        </w:rPr>
        <w:t> </w:t>
      </w:r>
      <w:r>
        <w:t>—</w:t>
      </w:r>
      <w:r>
        <w:rPr>
          <w:rStyle w:val="CharDivText"/>
        </w:rPr>
        <w:t> </w:t>
      </w:r>
      <w:r>
        <w:rPr>
          <w:rStyle w:val="CharPartText"/>
        </w:rPr>
        <w:t>Rights and obligations of residents, owners and administering bodies</w:t>
      </w:r>
      <w:bookmarkEnd w:id="24"/>
      <w:bookmarkEnd w:id="25"/>
      <w:bookmarkEnd w:id="26"/>
    </w:p>
    <w:p w:rsidR="00596837" w:rsidRDefault="00BA6CB6">
      <w:pPr>
        <w:pStyle w:val="Heading5"/>
        <w:spacing w:before="180"/>
        <w:rPr>
          <w:snapToGrid w:val="0"/>
        </w:rPr>
      </w:pPr>
      <w:bookmarkStart w:id="27" w:name="_Toc75447467"/>
      <w:r>
        <w:rPr>
          <w:rStyle w:val="CharSectno"/>
        </w:rPr>
        <w:t>13</w:t>
      </w:r>
      <w:r>
        <w:rPr>
          <w:snapToGrid w:val="0"/>
        </w:rPr>
        <w:t>.</w:t>
      </w:r>
      <w:r>
        <w:rPr>
          <w:snapToGrid w:val="0"/>
        </w:rPr>
        <w:tab/>
        <w:t>Residence contract</w:t>
      </w:r>
      <w:bookmarkEnd w:id="27"/>
    </w:p>
    <w:p w:rsidR="00596837" w:rsidRDefault="00BA6CB6">
      <w:pPr>
        <w:pStyle w:val="Subsection"/>
        <w:spacing w:line="240" w:lineRule="auto"/>
        <w:rPr>
          <w:snapToGrid w:val="0"/>
        </w:rPr>
      </w:pPr>
      <w:r>
        <w:rPr>
          <w:snapToGrid w:val="0"/>
        </w:rPr>
        <w:tab/>
        <w:t>(1)</w:t>
      </w:r>
      <w:r>
        <w:rPr>
          <w:snapToGrid w:val="0"/>
        </w:rPr>
        <w:tab/>
        <w:t>A residence contract shall be in writing.</w:t>
      </w:r>
    </w:p>
    <w:p w:rsidR="00596837" w:rsidRDefault="00BA6CB6">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rsidR="00596837" w:rsidRDefault="00BA6CB6">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rsidR="00596837" w:rsidRDefault="00BA6CB6">
      <w:pPr>
        <w:pStyle w:val="Indenta"/>
        <w:rPr>
          <w:snapToGrid w:val="0"/>
        </w:rPr>
      </w:pPr>
      <w:r>
        <w:rPr>
          <w:snapToGrid w:val="0"/>
        </w:rPr>
        <w:tab/>
        <w:t>(b)</w:t>
      </w:r>
      <w:r>
        <w:rPr>
          <w:snapToGrid w:val="0"/>
        </w:rPr>
        <w:tab/>
        <w:t>a notice in the prescribed form of the person’s rights under this section and section 14; and</w:t>
      </w:r>
    </w:p>
    <w:p w:rsidR="00596837" w:rsidRDefault="00BA6CB6">
      <w:pPr>
        <w:pStyle w:val="Indenta"/>
        <w:rPr>
          <w:snapToGrid w:val="0"/>
        </w:rPr>
      </w:pPr>
      <w:r>
        <w:rPr>
          <w:snapToGrid w:val="0"/>
        </w:rPr>
        <w:tab/>
        <w:t>(c)</w:t>
      </w:r>
      <w:r>
        <w:rPr>
          <w:snapToGrid w:val="0"/>
        </w:rPr>
        <w:tab/>
        <w:t>a copy of the residence rules; and</w:t>
      </w:r>
    </w:p>
    <w:p w:rsidR="00596837" w:rsidRDefault="00BA6CB6">
      <w:pPr>
        <w:pStyle w:val="Indenta"/>
        <w:rPr>
          <w:snapToGrid w:val="0"/>
        </w:rPr>
      </w:pPr>
      <w:r>
        <w:rPr>
          <w:snapToGrid w:val="0"/>
        </w:rPr>
        <w:tab/>
        <w:t>(d)</w:t>
      </w:r>
      <w:r>
        <w:rPr>
          <w:snapToGrid w:val="0"/>
        </w:rPr>
        <w:tab/>
        <w:t>a copy of any applicable code; and</w:t>
      </w:r>
    </w:p>
    <w:p w:rsidR="00596837" w:rsidRDefault="00BA6CB6">
      <w:pPr>
        <w:pStyle w:val="Indenta"/>
        <w:rPr>
          <w:snapToGrid w:val="0"/>
        </w:rPr>
      </w:pPr>
      <w:r>
        <w:rPr>
          <w:snapToGrid w:val="0"/>
        </w:rPr>
        <w:tab/>
        <w:t>(e)</w:t>
      </w:r>
      <w:r>
        <w:rPr>
          <w:snapToGrid w:val="0"/>
        </w:rPr>
        <w:tab/>
        <w:t>any other prescribed documents.</w:t>
      </w:r>
    </w:p>
    <w:p w:rsidR="00596837" w:rsidRDefault="00BA6CB6">
      <w:pPr>
        <w:pStyle w:val="Penstart"/>
        <w:spacing w:before="120"/>
        <w:rPr>
          <w:snapToGrid w:val="0"/>
        </w:rPr>
      </w:pPr>
      <w:r>
        <w:rPr>
          <w:snapToGrid w:val="0"/>
        </w:rPr>
        <w:tab/>
        <w:t>Penalty: $20 000.</w:t>
      </w:r>
    </w:p>
    <w:p w:rsidR="00596837" w:rsidRDefault="00BA6CB6">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rsidR="00596837" w:rsidRDefault="00BA6CB6">
      <w:pPr>
        <w:pStyle w:val="Penstart"/>
        <w:spacing w:before="120" w:line="240" w:lineRule="auto"/>
        <w:rPr>
          <w:snapToGrid w:val="0"/>
        </w:rPr>
      </w:pPr>
      <w:r>
        <w:rPr>
          <w:snapToGrid w:val="0"/>
        </w:rPr>
        <w:tab/>
        <w:t>Penalty: $20 000.</w:t>
      </w:r>
    </w:p>
    <w:p w:rsidR="00596837" w:rsidRDefault="00BA6CB6">
      <w:pPr>
        <w:pStyle w:val="Subsection"/>
      </w:pPr>
      <w:r>
        <w:tab/>
        <w:t>(4A)</w:t>
      </w:r>
      <w:r>
        <w:tab/>
        <w:t>A person must not demand or receive any fee or charge for any information or document given under subsection (2) or (3).</w:t>
      </w:r>
    </w:p>
    <w:p w:rsidR="00596837" w:rsidRDefault="00BA6CB6">
      <w:pPr>
        <w:pStyle w:val="Penstart"/>
      </w:pPr>
      <w:r>
        <w:tab/>
        <w:t>Penalty: a fine of $5 000.</w:t>
      </w:r>
    </w:p>
    <w:p w:rsidR="00596837" w:rsidRDefault="00BA6CB6">
      <w:pPr>
        <w:pStyle w:val="Subsection"/>
        <w:rPr>
          <w:snapToGrid w:val="0"/>
        </w:rPr>
      </w:pPr>
      <w:r>
        <w:rPr>
          <w:snapToGrid w:val="0"/>
          <w:spacing w:val="-8"/>
        </w:rPr>
        <w:tab/>
        <w:t>(4)</w:t>
      </w:r>
      <w:r>
        <w:rPr>
          <w:snapToGrid w:val="0"/>
          <w:spacing w:val="-8"/>
        </w:rPr>
        <w:tab/>
      </w:r>
      <w:r>
        <w:rPr>
          <w:snapToGrid w:val="0"/>
        </w:rPr>
        <w:t xml:space="preserve">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w:t>
      </w:r>
      <w:r>
        <w:rPr>
          <w:snapToGrid w:val="0"/>
        </w:rPr>
        <w:lastRenderedPageBreak/>
        <w:t>contract by the owner), and that warranty prevails over any inconsistent contractual term.</w:t>
      </w:r>
    </w:p>
    <w:p w:rsidR="00596837" w:rsidRDefault="00BA6CB6">
      <w:pPr>
        <w:pStyle w:val="Subsection"/>
        <w:keepNext/>
        <w:spacing w:line="240" w:lineRule="auto"/>
        <w:rPr>
          <w:snapToGrid w:val="0"/>
        </w:rPr>
      </w:pPr>
      <w:r>
        <w:rPr>
          <w:snapToGrid w:val="0"/>
        </w:rPr>
        <w:tab/>
        <w:t>(5)</w:t>
      </w:r>
      <w:r>
        <w:rPr>
          <w:snapToGrid w:val="0"/>
        </w:rPr>
        <w:tab/>
        <w:t>A person, including an owner, shall not, without the approval of the Commissioner —</w:t>
      </w:r>
    </w:p>
    <w:p w:rsidR="00596837" w:rsidRDefault="00BA6CB6">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rsidR="00596837" w:rsidRDefault="00BA6CB6">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(6)</w:t>
      </w:r>
      <w:r>
        <w:rPr>
          <w:snapToGrid w:val="0"/>
        </w:rPr>
        <w:tab/>
        <w:t>In any proceedings taken for an offence against subsection (5) it is a defence for the accused to prove —</w:t>
      </w:r>
    </w:p>
    <w:p w:rsidR="00596837" w:rsidRDefault="00BA6CB6">
      <w:pPr>
        <w:pStyle w:val="Indenta"/>
        <w:rPr>
          <w:snapToGrid w:val="0"/>
        </w:rPr>
      </w:pPr>
      <w:r>
        <w:rPr>
          <w:snapToGrid w:val="0"/>
        </w:rPr>
        <w:tab/>
        <w:t>(a)</w:t>
      </w:r>
      <w:r>
        <w:rPr>
          <w:snapToGrid w:val="0"/>
        </w:rPr>
        <w:tab/>
        <w:t>being an owner, that any representation was made without the consent or knowledge of the owner;</w:t>
      </w:r>
    </w:p>
    <w:p w:rsidR="00596837" w:rsidRDefault="00BA6CB6">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rsidR="00596837" w:rsidRDefault="00BA6CB6">
      <w:pPr>
        <w:pStyle w:val="Indenta"/>
        <w:rPr>
          <w:snapToGrid w:val="0"/>
        </w:rPr>
      </w:pPr>
      <w:r>
        <w:rPr>
          <w:snapToGrid w:val="0"/>
        </w:rPr>
        <w:tab/>
        <w:t>(c)</w:t>
      </w:r>
      <w:r>
        <w:rPr>
          <w:snapToGrid w:val="0"/>
        </w:rPr>
        <w:tab/>
        <w:t>in any case, that the consent of the Commissioner was given in relation to the representation.</w:t>
      </w:r>
    </w:p>
    <w:p w:rsidR="00596837" w:rsidRDefault="00BA6CB6">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rsidR="00596837" w:rsidRDefault="00BA6CB6">
      <w:pPr>
        <w:pStyle w:val="Footnotesection"/>
      </w:pPr>
      <w:r>
        <w:tab/>
        <w:t>[Section 13 amended: No. 36 of 2012 s. 7.]</w:t>
      </w:r>
    </w:p>
    <w:p w:rsidR="00596837" w:rsidRDefault="00BA6CB6">
      <w:pPr>
        <w:pStyle w:val="Heading5"/>
      </w:pPr>
      <w:bookmarkStart w:id="28" w:name="_Toc75447468"/>
      <w:r>
        <w:rPr>
          <w:rStyle w:val="CharSectno"/>
        </w:rPr>
        <w:t>14A</w:t>
      </w:r>
      <w:r>
        <w:t>.</w:t>
      </w:r>
      <w:r>
        <w:tab/>
        <w:t>Residence contracts to comply with prescribed requirements</w:t>
      </w:r>
      <w:bookmarkEnd w:id="28"/>
    </w:p>
    <w:p w:rsidR="00596837" w:rsidRDefault="00BA6CB6">
      <w:pPr>
        <w:pStyle w:val="Subsection"/>
      </w:pPr>
      <w:r>
        <w:tab/>
        <w:t>(1)</w:t>
      </w:r>
      <w:r>
        <w:tab/>
        <w:t>The regulations may provide for provisions or matters that must be included, or provisions or matters that must not be included, in residence contracts or in residence contracts of a specified kind.</w:t>
      </w:r>
    </w:p>
    <w:p w:rsidR="00596837" w:rsidRDefault="00BA6CB6">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rsidR="00596837" w:rsidRDefault="00BA6CB6">
      <w:pPr>
        <w:pStyle w:val="Penstart"/>
      </w:pPr>
      <w:r>
        <w:lastRenderedPageBreak/>
        <w:tab/>
        <w:t>Penalty: a fine of $20 000.</w:t>
      </w:r>
    </w:p>
    <w:p w:rsidR="00596837" w:rsidRDefault="00BA6CB6">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rsidR="00596837" w:rsidRDefault="00BA6CB6">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rsidR="00596837" w:rsidRDefault="00BA6CB6">
      <w:pPr>
        <w:pStyle w:val="Subsection"/>
      </w:pPr>
      <w:r>
        <w:tab/>
        <w:t>(5)</w:t>
      </w:r>
      <w:r>
        <w:tab/>
        <w:t>The regulations may provide that section 6(2) does not have effect in relation to any specified regulations, or any specified provisions of regulations, made for the purposes of subsection (1).</w:t>
      </w:r>
    </w:p>
    <w:p w:rsidR="00596837" w:rsidRDefault="00BA6CB6">
      <w:pPr>
        <w:pStyle w:val="Footnotesection"/>
      </w:pPr>
      <w:r>
        <w:tab/>
        <w:t>[Section 14A inserted: No. 36 of 2012 s. 8.]</w:t>
      </w:r>
    </w:p>
    <w:p w:rsidR="00596837" w:rsidRDefault="00BA6CB6">
      <w:pPr>
        <w:pStyle w:val="Heading5"/>
        <w:rPr>
          <w:snapToGrid w:val="0"/>
        </w:rPr>
      </w:pPr>
      <w:bookmarkStart w:id="29" w:name="_Toc75447469"/>
      <w:r>
        <w:rPr>
          <w:rStyle w:val="CharSectno"/>
        </w:rPr>
        <w:t>14</w:t>
      </w:r>
      <w:r>
        <w:rPr>
          <w:snapToGrid w:val="0"/>
        </w:rPr>
        <w:t>.</w:t>
      </w:r>
      <w:r>
        <w:rPr>
          <w:snapToGrid w:val="0"/>
        </w:rPr>
        <w:tab/>
        <w:t>Cooling</w:t>
      </w:r>
      <w:r>
        <w:rPr>
          <w:snapToGrid w:val="0"/>
        </w:rPr>
        <w:noBreakHyphen/>
        <w:t>off period</w:t>
      </w:r>
      <w:bookmarkEnd w:id="29"/>
    </w:p>
    <w:p w:rsidR="00596837" w:rsidRDefault="00BA6CB6">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rsidR="00596837" w:rsidRDefault="00BA6CB6">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596837" w:rsidRDefault="00BA6CB6">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rsidR="00596837" w:rsidRDefault="00BA6CB6">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rsidR="00596837" w:rsidRDefault="00BA6CB6">
      <w:pPr>
        <w:pStyle w:val="Footnotesection"/>
      </w:pPr>
      <w:r>
        <w:tab/>
        <w:t>[Section 14 amended: No. 36 of 2012 s. 9.]</w:t>
      </w:r>
    </w:p>
    <w:p w:rsidR="00596837" w:rsidRDefault="00BA6CB6">
      <w:pPr>
        <w:pStyle w:val="Heading5"/>
        <w:rPr>
          <w:snapToGrid w:val="0"/>
        </w:rPr>
      </w:pPr>
      <w:bookmarkStart w:id="30" w:name="_Toc75447470"/>
      <w:r>
        <w:rPr>
          <w:rStyle w:val="CharSectno"/>
        </w:rPr>
        <w:lastRenderedPageBreak/>
        <w:t>15</w:t>
      </w:r>
      <w:r>
        <w:rPr>
          <w:snapToGrid w:val="0"/>
        </w:rPr>
        <w:t>.</w:t>
      </w:r>
      <w:r>
        <w:rPr>
          <w:snapToGrid w:val="0"/>
        </w:rPr>
        <w:tab/>
        <w:t>Owner to deliver memorial</w:t>
      </w:r>
      <w:bookmarkEnd w:id="30"/>
    </w:p>
    <w:p w:rsidR="00596837" w:rsidRDefault="00BA6CB6">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rsidR="00596837" w:rsidRDefault="00BA6CB6">
      <w:pPr>
        <w:pStyle w:val="Penstart"/>
        <w:spacing w:before="60"/>
        <w:rPr>
          <w:snapToGrid w:val="0"/>
        </w:rPr>
      </w:pPr>
      <w:r>
        <w:rPr>
          <w:snapToGrid w:val="0"/>
        </w:rPr>
        <w:tab/>
        <w:t>Penalty: $20 000.</w:t>
      </w:r>
    </w:p>
    <w:p w:rsidR="00596837" w:rsidRDefault="00BA6CB6">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rsidR="00596837" w:rsidRDefault="00BA6CB6">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rsidR="00596837" w:rsidRDefault="00BA6CB6">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rsidR="00596837" w:rsidRDefault="00BA6CB6">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rsidR="00596837" w:rsidRDefault="00BA6CB6">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rsidR="00596837" w:rsidRDefault="00BA6CB6">
      <w:pPr>
        <w:pStyle w:val="Penstart"/>
        <w:spacing w:before="60"/>
        <w:rPr>
          <w:snapToGrid w:val="0"/>
        </w:rPr>
      </w:pPr>
      <w:r>
        <w:rPr>
          <w:snapToGrid w:val="0"/>
        </w:rPr>
        <w:tab/>
        <w:t>Penalty: $20 000.</w:t>
      </w:r>
    </w:p>
    <w:p w:rsidR="00596837" w:rsidRDefault="00BA6CB6">
      <w:pPr>
        <w:pStyle w:val="Subsection"/>
        <w:spacing w:before="130"/>
        <w:rPr>
          <w:snapToGrid w:val="0"/>
        </w:rPr>
      </w:pPr>
      <w:r>
        <w:rPr>
          <w:snapToGrid w:val="0"/>
        </w:rPr>
        <w:tab/>
        <w:t>(5)</w:t>
      </w:r>
      <w:r>
        <w:rPr>
          <w:snapToGrid w:val="0"/>
        </w:rPr>
        <w:tab/>
        <w:t>Before a memorial is lodged under subsection (3) the owner must —</w:t>
      </w:r>
    </w:p>
    <w:p w:rsidR="00596837" w:rsidRDefault="00BA6CB6">
      <w:pPr>
        <w:pStyle w:val="Indenta"/>
        <w:rPr>
          <w:snapToGrid w:val="0"/>
        </w:rPr>
      </w:pPr>
      <w:r>
        <w:rPr>
          <w:snapToGrid w:val="0"/>
        </w:rPr>
        <w:tab/>
        <w:t>(a)</w:t>
      </w:r>
      <w:r>
        <w:rPr>
          <w:snapToGrid w:val="0"/>
        </w:rPr>
        <w:tab/>
        <w:t>notify each person who holds a mortgage, charge or encumbrance over the land; and</w:t>
      </w:r>
    </w:p>
    <w:p w:rsidR="00596837" w:rsidRDefault="00BA6CB6">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t>
      </w:r>
      <w:r>
        <w:rPr>
          <w:snapToGrid w:val="0"/>
        </w:rPr>
        <w:lastRenderedPageBreak/>
        <w:t xml:space="preserve">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rsidR="00596837" w:rsidRDefault="00BA6CB6">
      <w:pPr>
        <w:pStyle w:val="Penstart"/>
        <w:rPr>
          <w:snapToGrid w:val="0"/>
        </w:rPr>
      </w:pPr>
      <w:r>
        <w:rPr>
          <w:snapToGrid w:val="0"/>
        </w:rPr>
        <w:tab/>
        <w:t>Penalty: $5 000.</w:t>
      </w:r>
    </w:p>
    <w:p w:rsidR="00596837" w:rsidRDefault="00BA6CB6">
      <w:pPr>
        <w:pStyle w:val="Subsection"/>
        <w:rPr>
          <w:snapToGrid w:val="0"/>
        </w:rPr>
      </w:pPr>
      <w:r>
        <w:rPr>
          <w:snapToGrid w:val="0"/>
        </w:rPr>
        <w:tab/>
        <w:t>(6)</w:t>
      </w:r>
      <w:r>
        <w:rPr>
          <w:snapToGrid w:val="0"/>
        </w:rPr>
        <w:tab/>
        <w:t xml:space="preserve">A resident who has an interest in land in a retirement village either as a tenant in common or as an owner of a lot </w:t>
      </w:r>
      <w:r w:rsidRPr="00934E3D">
        <w:rPr>
          <w:snapToGrid w:val="0"/>
        </w:rPr>
        <w:t>under</w:t>
      </w:r>
      <w:r>
        <w:rPr>
          <w:snapToGrid w:val="0"/>
        </w:rPr>
        <w:t xml:space="preserve"> </w:t>
      </w:r>
      <w:r w:rsidR="00630C5B">
        <w:t xml:space="preserve">the </w:t>
      </w:r>
      <w:r w:rsidR="00630C5B">
        <w:rPr>
          <w:i/>
        </w:rPr>
        <w:t>Community Titles Act 2018</w:t>
      </w:r>
      <w:r w:rsidR="00630C5B">
        <w:t xml:space="preserve"> or</w:t>
      </w:r>
      <w:r w:rsidR="00630C5B">
        <w:rPr>
          <w:snapToGrid w:val="0"/>
        </w:rPr>
        <w:t xml:space="preserve"> </w:t>
      </w:r>
      <w:r>
        <w:rPr>
          <w:snapToGrid w:val="0"/>
        </w:rPr>
        <w:t xml:space="preserve">the </w:t>
      </w:r>
      <w:r>
        <w:rPr>
          <w:i/>
          <w:snapToGrid w:val="0"/>
        </w:rPr>
        <w:t>Strata Titles Act 1985</w:t>
      </w:r>
      <w:r>
        <w:rPr>
          <w:snapToGrid w:val="0"/>
        </w:rPr>
        <w:t xml:space="preserve"> is not required to lodge a memorial </w:t>
      </w:r>
      <w:r w:rsidRPr="00934E3D">
        <w:rPr>
          <w:snapToGrid w:val="0"/>
        </w:rPr>
        <w:t>under</w:t>
      </w:r>
      <w:r>
        <w:rPr>
          <w:snapToGrid w:val="0"/>
        </w:rPr>
        <w:t xml:space="preserve"> subsection (3) so long as —</w:t>
      </w:r>
    </w:p>
    <w:p w:rsidR="00596837" w:rsidRDefault="00BA6CB6">
      <w:pPr>
        <w:pStyle w:val="Indenta"/>
        <w:rPr>
          <w:snapToGrid w:val="0"/>
        </w:rPr>
      </w:pPr>
      <w:r>
        <w:rPr>
          <w:snapToGrid w:val="0"/>
        </w:rPr>
        <w:tab/>
        <w:t>(a)</w:t>
      </w:r>
      <w:r>
        <w:rPr>
          <w:snapToGrid w:val="0"/>
        </w:rPr>
        <w:tab/>
        <w:t>the interest of the resident is related only to the place in the retirement village occupied by the resident; and</w:t>
      </w:r>
    </w:p>
    <w:p w:rsidR="00596837" w:rsidRDefault="00BA6CB6">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rsidR="00596837" w:rsidRDefault="00BA6CB6">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plan, to that effect in relation to the land to which the memorial relates.</w:t>
      </w:r>
    </w:p>
    <w:p w:rsidR="00596837" w:rsidRDefault="00BA6CB6">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plan, to that effect in relation to the land concerned.</w:t>
      </w:r>
    </w:p>
    <w:p w:rsidR="00596837" w:rsidRDefault="00BA6CB6">
      <w:pPr>
        <w:pStyle w:val="Footnotesection"/>
        <w:keepLines w:val="0"/>
      </w:pPr>
      <w:r>
        <w:tab/>
        <w:t>[Section 15 amended: No. 14 of 1996 s. 4; No. 81 of 1996 s. 153(1); No. 24 of 2011 s. 171</w:t>
      </w:r>
      <w:r w:rsidR="00630C5B">
        <w:t>;</w:t>
      </w:r>
      <w:r w:rsidR="00630C5B" w:rsidRPr="00AE7C24">
        <w:t xml:space="preserve"> </w:t>
      </w:r>
      <w:r w:rsidR="00630C5B">
        <w:t>No. 32 of 2018 s. 239</w:t>
      </w:r>
      <w:r>
        <w:t>.]</w:t>
      </w:r>
    </w:p>
    <w:p w:rsidR="00596837" w:rsidRDefault="00BA6CB6">
      <w:pPr>
        <w:pStyle w:val="Heading5"/>
        <w:rPr>
          <w:snapToGrid w:val="0"/>
        </w:rPr>
      </w:pPr>
      <w:bookmarkStart w:id="31" w:name="_Toc75447471"/>
      <w:r>
        <w:rPr>
          <w:rStyle w:val="CharSectno"/>
        </w:rPr>
        <w:lastRenderedPageBreak/>
        <w:t>16</w:t>
      </w:r>
      <w:r>
        <w:rPr>
          <w:snapToGrid w:val="0"/>
        </w:rPr>
        <w:t>.</w:t>
      </w:r>
      <w:r>
        <w:rPr>
          <w:snapToGrid w:val="0"/>
        </w:rPr>
        <w:tab/>
        <w:t>Occupation right not to be created unless memorial is lodged</w:t>
      </w:r>
      <w:bookmarkEnd w:id="31"/>
    </w:p>
    <w:p w:rsidR="00596837" w:rsidRDefault="00BA6CB6">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rsidR="00596837" w:rsidRDefault="00BA6CB6">
      <w:pPr>
        <w:pStyle w:val="Heading5"/>
        <w:rPr>
          <w:snapToGrid w:val="0"/>
        </w:rPr>
      </w:pPr>
      <w:bookmarkStart w:id="32" w:name="_Toc75447472"/>
      <w:r>
        <w:rPr>
          <w:rStyle w:val="CharSectno"/>
        </w:rPr>
        <w:t>17</w:t>
      </w:r>
      <w:r>
        <w:rPr>
          <w:snapToGrid w:val="0"/>
        </w:rPr>
        <w:t>.</w:t>
      </w:r>
      <w:r>
        <w:rPr>
          <w:snapToGrid w:val="0"/>
        </w:rPr>
        <w:tab/>
        <w:t>Termination of residence rights</w:t>
      </w:r>
      <w:bookmarkEnd w:id="32"/>
    </w:p>
    <w:p w:rsidR="00596837" w:rsidRDefault="00BA6CB6">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rsidR="00596837" w:rsidRDefault="00BA6CB6">
      <w:pPr>
        <w:pStyle w:val="Indenta"/>
        <w:rPr>
          <w:snapToGrid w:val="0"/>
        </w:rPr>
      </w:pPr>
      <w:r>
        <w:rPr>
          <w:snapToGrid w:val="0"/>
        </w:rPr>
        <w:tab/>
        <w:t>(a)</w:t>
      </w:r>
      <w:r>
        <w:rPr>
          <w:snapToGrid w:val="0"/>
        </w:rPr>
        <w:tab/>
        <w:t>the resident dies; or</w:t>
      </w:r>
    </w:p>
    <w:p w:rsidR="00596837" w:rsidRDefault="00BA6CB6">
      <w:pPr>
        <w:pStyle w:val="Indenta"/>
        <w:rPr>
          <w:snapToGrid w:val="0"/>
        </w:rPr>
      </w:pPr>
      <w:r>
        <w:rPr>
          <w:snapToGrid w:val="0"/>
        </w:rPr>
        <w:tab/>
        <w:t>(b)</w:t>
      </w:r>
      <w:r>
        <w:rPr>
          <w:snapToGrid w:val="0"/>
        </w:rPr>
        <w:tab/>
        <w:t>the residence contract is terminated by the resident in accordance with the residence contract or under this Act; or</w:t>
      </w:r>
    </w:p>
    <w:p w:rsidR="00596837" w:rsidRDefault="00BA6CB6">
      <w:pPr>
        <w:pStyle w:val="Indenta"/>
        <w:rPr>
          <w:snapToGrid w:val="0"/>
        </w:rPr>
      </w:pPr>
      <w:r>
        <w:rPr>
          <w:snapToGrid w:val="0"/>
        </w:rPr>
        <w:tab/>
        <w:t>(c)</w:t>
      </w:r>
      <w:r>
        <w:rPr>
          <w:snapToGrid w:val="0"/>
        </w:rPr>
        <w:tab/>
        <w:t>the resident abandons the residential premises; or</w:t>
      </w:r>
    </w:p>
    <w:p w:rsidR="00596837" w:rsidRDefault="00BA6CB6">
      <w:pPr>
        <w:pStyle w:val="Indenta"/>
        <w:rPr>
          <w:snapToGrid w:val="0"/>
        </w:rPr>
      </w:pPr>
      <w:r>
        <w:rPr>
          <w:snapToGrid w:val="0"/>
        </w:rPr>
        <w:lastRenderedPageBreak/>
        <w:tab/>
        <w:t>(d)</w:t>
      </w:r>
      <w:r>
        <w:rPr>
          <w:snapToGrid w:val="0"/>
        </w:rPr>
        <w:tab/>
        <w:t>the residence contract is terminated by the State Administrative Tribunal under this Act; or</w:t>
      </w:r>
    </w:p>
    <w:p w:rsidR="00596837" w:rsidRDefault="00BA6CB6">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rsidR="00596837" w:rsidRDefault="00BA6CB6">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rsidR="00596837" w:rsidRDefault="00BA6CB6">
      <w:pPr>
        <w:pStyle w:val="Indenta"/>
        <w:spacing w:before="60"/>
        <w:rPr>
          <w:snapToGrid w:val="0"/>
        </w:rPr>
      </w:pPr>
      <w:r>
        <w:rPr>
          <w:snapToGrid w:val="0"/>
        </w:rPr>
        <w:tab/>
        <w:t>(a)</w:t>
      </w:r>
      <w:r>
        <w:rPr>
          <w:snapToGrid w:val="0"/>
        </w:rPr>
        <w:tab/>
        <w:t>arising because the resident is the owner of residential premises; or</w:t>
      </w:r>
    </w:p>
    <w:p w:rsidR="00596837" w:rsidRDefault="00BA6CB6">
      <w:pPr>
        <w:pStyle w:val="Indenta"/>
        <w:spacing w:before="60"/>
        <w:rPr>
          <w:snapToGrid w:val="0"/>
        </w:rPr>
      </w:pPr>
      <w:r>
        <w:rPr>
          <w:snapToGrid w:val="0"/>
        </w:rPr>
        <w:tab/>
        <w:t>(b)</w:t>
      </w:r>
      <w:r>
        <w:rPr>
          <w:snapToGrid w:val="0"/>
        </w:rPr>
        <w:tab/>
        <w:t>acquired under a contract between the administering body and the resident.</w:t>
      </w:r>
    </w:p>
    <w:p w:rsidR="00596837" w:rsidRDefault="00BA6CB6">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rsidR="00596837" w:rsidRDefault="00BA6CB6">
      <w:pPr>
        <w:pStyle w:val="Footnotesection"/>
        <w:spacing w:before="100"/>
      </w:pPr>
      <w:r>
        <w:tab/>
        <w:t>[Section 17 amended: No. 55 of 2004 s. 1044.]</w:t>
      </w:r>
    </w:p>
    <w:p w:rsidR="00596837" w:rsidRDefault="00BA6CB6">
      <w:pPr>
        <w:pStyle w:val="Heading5"/>
        <w:rPr>
          <w:snapToGrid w:val="0"/>
        </w:rPr>
      </w:pPr>
      <w:bookmarkStart w:id="33" w:name="_Toc75447473"/>
      <w:r>
        <w:rPr>
          <w:rStyle w:val="CharSectno"/>
        </w:rPr>
        <w:t>18</w:t>
      </w:r>
      <w:r>
        <w:rPr>
          <w:snapToGrid w:val="0"/>
        </w:rPr>
        <w:t>.</w:t>
      </w:r>
      <w:r>
        <w:rPr>
          <w:snapToGrid w:val="0"/>
        </w:rPr>
        <w:tab/>
        <w:t>Premiums</w:t>
      </w:r>
      <w:bookmarkEnd w:id="33"/>
    </w:p>
    <w:p w:rsidR="00596837" w:rsidRDefault="00BA6CB6">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rsidR="00596837" w:rsidRDefault="00BA6CB6">
      <w:pPr>
        <w:pStyle w:val="Indenta"/>
        <w:spacing w:before="100"/>
      </w:pPr>
      <w:r>
        <w:tab/>
        <w:t>(a)</w:t>
      </w:r>
      <w:r>
        <w:tab/>
        <w:t xml:space="preserve">the person by or on whose behalf the premium was paid — </w:t>
      </w:r>
    </w:p>
    <w:p w:rsidR="00596837" w:rsidRDefault="00BA6CB6">
      <w:pPr>
        <w:pStyle w:val="Indenti"/>
        <w:spacing w:before="100"/>
      </w:pPr>
      <w:r>
        <w:tab/>
        <w:t>(i)</w:t>
      </w:r>
      <w:r>
        <w:tab/>
        <w:t>enters into occupation of the residential premises; or</w:t>
      </w:r>
    </w:p>
    <w:p w:rsidR="00596837" w:rsidRDefault="00BA6CB6">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rsidR="00596837" w:rsidRDefault="00BA6CB6">
      <w:pPr>
        <w:pStyle w:val="Indenta"/>
      </w:pPr>
      <w:r>
        <w:lastRenderedPageBreak/>
        <w:tab/>
      </w:r>
      <w:r>
        <w:tab/>
        <w:t>whichever occurs first; or</w:t>
      </w:r>
    </w:p>
    <w:p w:rsidR="00596837" w:rsidRDefault="00BA6CB6">
      <w:pPr>
        <w:pStyle w:val="Indenta"/>
        <w:spacing w:before="60"/>
        <w:rPr>
          <w:snapToGrid w:val="0"/>
        </w:rPr>
      </w:pPr>
      <w:r>
        <w:rPr>
          <w:snapToGrid w:val="0"/>
        </w:rPr>
        <w:tab/>
        <w:t>(b)</w:t>
      </w:r>
      <w:r>
        <w:rPr>
          <w:snapToGrid w:val="0"/>
        </w:rPr>
        <w:tab/>
        <w:t>it becomes apparent that that person will not enter into occupation of the residential premises.</w:t>
      </w:r>
    </w:p>
    <w:p w:rsidR="00596837" w:rsidRDefault="00BA6CB6">
      <w:pPr>
        <w:pStyle w:val="Subsection"/>
      </w:pPr>
      <w:r>
        <w:tab/>
        <w:t>(2A)</w:t>
      </w:r>
      <w:r>
        <w:tab/>
        <w:t xml:space="preserve">If — </w:t>
      </w:r>
    </w:p>
    <w:p w:rsidR="00596837" w:rsidRDefault="00BA6CB6">
      <w:pPr>
        <w:pStyle w:val="Indenta"/>
      </w:pPr>
      <w:r>
        <w:tab/>
        <w:t>(a)</w:t>
      </w:r>
      <w:r>
        <w:tab/>
        <w:t>a premium is paid to an administering body and subsection (2) does not apply; and</w:t>
      </w:r>
    </w:p>
    <w:p w:rsidR="00596837" w:rsidRDefault="00BA6CB6">
      <w:pPr>
        <w:pStyle w:val="Indenta"/>
      </w:pPr>
      <w:r>
        <w:tab/>
        <w:t>(b)</w:t>
      </w:r>
      <w:r>
        <w:tab/>
        <w:t>the premium is not held in trust or invested as required by subsection (1),</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rsidR="00596837" w:rsidRDefault="00BA6CB6">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rsidR="00596837" w:rsidRDefault="00BA6CB6">
      <w:pPr>
        <w:pStyle w:val="Penstart"/>
        <w:spacing w:before="60"/>
        <w:rPr>
          <w:snapToGrid w:val="0"/>
        </w:rPr>
      </w:pPr>
      <w:r>
        <w:rPr>
          <w:snapToGrid w:val="0"/>
        </w:rPr>
        <w:tab/>
        <w:t xml:space="preserve">Penalty: </w:t>
      </w:r>
      <w:r>
        <w:t>a fine of</w:t>
      </w:r>
      <w:r>
        <w:rPr>
          <w:snapToGrid w:val="0"/>
        </w:rPr>
        <w:t xml:space="preserve"> $5 000.</w:t>
      </w:r>
    </w:p>
    <w:p w:rsidR="00596837" w:rsidRDefault="00BA6CB6">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rsidR="00596837" w:rsidRDefault="00BA6CB6">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rsidR="00596837" w:rsidRDefault="00BA6CB6">
      <w:pPr>
        <w:pStyle w:val="Indenta"/>
        <w:spacing w:before="60"/>
        <w:rPr>
          <w:snapToGrid w:val="0"/>
        </w:rPr>
      </w:pPr>
      <w:r>
        <w:rPr>
          <w:snapToGrid w:val="0"/>
        </w:rPr>
        <w:tab/>
        <w:t>(b)</w:t>
      </w:r>
      <w:r>
        <w:rPr>
          <w:snapToGrid w:val="0"/>
        </w:rPr>
        <w:tab/>
        <w:t>in any other case, the administering body will be entitled to retain any such interest and accretions.</w:t>
      </w:r>
    </w:p>
    <w:p w:rsidR="00596837" w:rsidRDefault="00BA6CB6">
      <w:pPr>
        <w:pStyle w:val="Subsection"/>
        <w:keepNext/>
      </w:pPr>
      <w:r>
        <w:lastRenderedPageBreak/>
        <w:tab/>
        <w:t>(5)</w:t>
      </w:r>
      <w:r>
        <w:tab/>
        <w:t xml:space="preserve">If — </w:t>
      </w:r>
    </w:p>
    <w:p w:rsidR="00596837" w:rsidRDefault="00BA6CB6">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rsidR="00596837" w:rsidRDefault="00BA6CB6">
      <w:pPr>
        <w:pStyle w:val="Indenta"/>
      </w:pPr>
      <w:r>
        <w:tab/>
        <w:t>(b)</w:t>
      </w:r>
      <w:r>
        <w:tab/>
        <w:t>interest and accretions arising from investment of the premium are required by subsection (4)(a) to be paid to the prospective resident and that interest and those accretions are not paid accordingly,</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Footnotesection"/>
        <w:spacing w:before="80"/>
      </w:pPr>
      <w:r>
        <w:tab/>
        <w:t>[Section 18 amended: No. 1 of 1997 s. 18; No. 36 of 2012 s. 10.]</w:t>
      </w:r>
    </w:p>
    <w:p w:rsidR="00596837" w:rsidRDefault="00BA6CB6">
      <w:pPr>
        <w:pStyle w:val="Heading5"/>
        <w:spacing w:before="200"/>
        <w:rPr>
          <w:snapToGrid w:val="0"/>
        </w:rPr>
      </w:pPr>
      <w:bookmarkStart w:id="34" w:name="_Toc75447474"/>
      <w:r>
        <w:rPr>
          <w:rStyle w:val="CharSectno"/>
        </w:rPr>
        <w:t>19</w:t>
      </w:r>
      <w:r>
        <w:rPr>
          <w:snapToGrid w:val="0"/>
        </w:rPr>
        <w:t>.</w:t>
      </w:r>
      <w:r>
        <w:rPr>
          <w:snapToGrid w:val="0"/>
        </w:rPr>
        <w:tab/>
        <w:t>Contractual rights of residents</w:t>
      </w:r>
      <w:bookmarkEnd w:id="34"/>
    </w:p>
    <w:p w:rsidR="00596837" w:rsidRDefault="00BA6CB6">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rsidR="00596837" w:rsidRDefault="00BA6CB6">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rsidR="00596837" w:rsidRDefault="00BA6CB6">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rsidR="00596837" w:rsidRDefault="00BA6CB6">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rsidR="00596837" w:rsidRDefault="00BA6CB6">
      <w:pPr>
        <w:pStyle w:val="Indenta"/>
        <w:rPr>
          <w:snapToGrid w:val="0"/>
        </w:rPr>
      </w:pPr>
      <w:r>
        <w:rPr>
          <w:snapToGrid w:val="0"/>
        </w:rPr>
        <w:tab/>
        <w:t>(b)</w:t>
      </w:r>
      <w:r>
        <w:rPr>
          <w:snapToGrid w:val="0"/>
        </w:rPr>
        <w:tab/>
        <w:t>in any other case — within 45 days of the day on which the resident ceases to reside at that place in the retirement village.</w:t>
      </w:r>
    </w:p>
    <w:p w:rsidR="00596837" w:rsidRDefault="00BA6CB6">
      <w:pPr>
        <w:pStyle w:val="Subsection"/>
        <w:rPr>
          <w:snapToGrid w:val="0"/>
        </w:rPr>
      </w:pPr>
      <w:r>
        <w:rPr>
          <w:snapToGrid w:val="0"/>
        </w:rPr>
        <w:lastRenderedPageBreak/>
        <w:tab/>
        <w:t>(4)</w:t>
      </w:r>
      <w:r>
        <w:rPr>
          <w:snapToGrid w:val="0"/>
        </w:rPr>
        <w:tab/>
        <w:t>Any amount not paid within the period referred to in subsection (3) may be recovered as a debt from the administering body for the time being of the retirement village.</w:t>
      </w:r>
    </w:p>
    <w:p w:rsidR="00596837" w:rsidRDefault="00BA6CB6">
      <w:pPr>
        <w:pStyle w:val="Subsection"/>
        <w:rPr>
          <w:snapToGrid w:val="0"/>
        </w:rPr>
      </w:pPr>
      <w:r>
        <w:rPr>
          <w:snapToGrid w:val="0"/>
        </w:rPr>
        <w:tab/>
        <w:t>(5)</w:t>
      </w:r>
      <w:r>
        <w:rPr>
          <w:snapToGrid w:val="0"/>
        </w:rPr>
        <w:tab/>
        <w:t>Subsection (3) does not apply to a residence contract unless —</w:t>
      </w:r>
    </w:p>
    <w:p w:rsidR="00596837" w:rsidRDefault="00BA6CB6">
      <w:pPr>
        <w:pStyle w:val="Indenta"/>
        <w:spacing w:before="60"/>
        <w:rPr>
          <w:snapToGrid w:val="0"/>
        </w:rPr>
      </w:pPr>
      <w:r>
        <w:rPr>
          <w:snapToGrid w:val="0"/>
        </w:rPr>
        <w:tab/>
        <w:t>(a)</w:t>
      </w:r>
      <w:r>
        <w:rPr>
          <w:snapToGrid w:val="0"/>
        </w:rPr>
        <w:tab/>
        <w:t>the residence contract has been terminated in accordance with the terms of the residence contract; and</w:t>
      </w:r>
    </w:p>
    <w:p w:rsidR="00596837" w:rsidRDefault="00BA6CB6">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rsidR="00596837" w:rsidRDefault="00BA6CB6">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rsidR="00596837" w:rsidRDefault="00BA6CB6">
      <w:pPr>
        <w:pStyle w:val="Indenta"/>
        <w:spacing w:before="60"/>
        <w:rPr>
          <w:snapToGrid w:val="0"/>
        </w:rPr>
      </w:pPr>
      <w:r>
        <w:rPr>
          <w:snapToGrid w:val="0"/>
        </w:rPr>
        <w:tab/>
        <w:t>(a)</w:t>
      </w:r>
      <w:r>
        <w:rPr>
          <w:snapToGrid w:val="0"/>
        </w:rPr>
        <w:tab/>
        <w:t>the owner is a party to the contract under which the premium is repayable; or</w:t>
      </w:r>
    </w:p>
    <w:p w:rsidR="00596837" w:rsidRDefault="00BA6CB6">
      <w:pPr>
        <w:pStyle w:val="Indenta"/>
        <w:spacing w:before="60"/>
        <w:rPr>
          <w:snapToGrid w:val="0"/>
        </w:rPr>
      </w:pPr>
      <w:r>
        <w:rPr>
          <w:snapToGrid w:val="0"/>
        </w:rPr>
        <w:tab/>
        <w:t>(b)</w:t>
      </w:r>
      <w:r>
        <w:rPr>
          <w:snapToGrid w:val="0"/>
        </w:rPr>
        <w:tab/>
        <w:t>the owner is the sole administering body of the retirement village; or</w:t>
      </w:r>
    </w:p>
    <w:p w:rsidR="00596837" w:rsidRDefault="00BA6CB6">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rsidR="00596837" w:rsidRDefault="00BA6CB6">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rsidR="00596837" w:rsidRDefault="00BA6CB6">
      <w:pPr>
        <w:pStyle w:val="Footnotesection"/>
        <w:spacing w:before="100"/>
      </w:pPr>
      <w:r>
        <w:tab/>
        <w:t>[Section 19 amended: No. 55 of 2004 s. 1044.]</w:t>
      </w:r>
    </w:p>
    <w:p w:rsidR="00596837" w:rsidRDefault="00BA6CB6">
      <w:pPr>
        <w:pStyle w:val="Heading5"/>
        <w:rPr>
          <w:snapToGrid w:val="0"/>
        </w:rPr>
      </w:pPr>
      <w:bookmarkStart w:id="35" w:name="_Toc75447475"/>
      <w:r>
        <w:rPr>
          <w:rStyle w:val="CharSectno"/>
        </w:rPr>
        <w:t>20</w:t>
      </w:r>
      <w:r>
        <w:rPr>
          <w:snapToGrid w:val="0"/>
        </w:rPr>
        <w:t>.</w:t>
      </w:r>
      <w:r>
        <w:rPr>
          <w:snapToGrid w:val="0"/>
        </w:rPr>
        <w:tab/>
        <w:t>Charges</w:t>
      </w:r>
      <w:bookmarkEnd w:id="35"/>
    </w:p>
    <w:p w:rsidR="00596837" w:rsidRDefault="00BA6CB6">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rsidR="00596837" w:rsidRDefault="00BA6CB6">
      <w:pPr>
        <w:pStyle w:val="Indenta"/>
        <w:spacing w:before="60"/>
        <w:rPr>
          <w:snapToGrid w:val="0"/>
        </w:rPr>
      </w:pPr>
      <w:r>
        <w:rPr>
          <w:snapToGrid w:val="0"/>
        </w:rPr>
        <w:tab/>
        <w:t>(a)</w:t>
      </w:r>
      <w:r>
        <w:rPr>
          <w:snapToGrid w:val="0"/>
        </w:rPr>
        <w:tab/>
        <w:t>residential premises owned by a resident; or</w:t>
      </w:r>
    </w:p>
    <w:p w:rsidR="00596837" w:rsidRDefault="00BA6CB6">
      <w:pPr>
        <w:pStyle w:val="Indenta"/>
        <w:spacing w:before="60"/>
        <w:rPr>
          <w:snapToGrid w:val="0"/>
        </w:rPr>
      </w:pPr>
      <w:r>
        <w:rPr>
          <w:snapToGrid w:val="0"/>
        </w:rPr>
        <w:tab/>
        <w:t>(b)</w:t>
      </w:r>
      <w:r>
        <w:rPr>
          <w:snapToGrid w:val="0"/>
        </w:rPr>
        <w:tab/>
        <w:t>any other prescribed part of, or interest in, a retirement village.</w:t>
      </w:r>
    </w:p>
    <w:p w:rsidR="00596837" w:rsidRDefault="00BA6CB6">
      <w:pPr>
        <w:pStyle w:val="Subsection"/>
        <w:rPr>
          <w:snapToGrid w:val="0"/>
        </w:rPr>
      </w:pPr>
      <w:r>
        <w:rPr>
          <w:snapToGrid w:val="0"/>
        </w:rPr>
        <w:tab/>
        <w:t>(2)</w:t>
      </w:r>
      <w:r>
        <w:rPr>
          <w:snapToGrid w:val="0"/>
        </w:rPr>
        <w:tab/>
        <w:t>Subsection (1) has effect whether or not the charge is registered.</w:t>
      </w:r>
    </w:p>
    <w:p w:rsidR="00596837" w:rsidRDefault="00BA6CB6">
      <w:pPr>
        <w:pStyle w:val="Subsection"/>
        <w:rPr>
          <w:snapToGrid w:val="0"/>
        </w:rPr>
      </w:pPr>
      <w:r>
        <w:rPr>
          <w:snapToGrid w:val="0"/>
        </w:rPr>
        <w:lastRenderedPageBreak/>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rsidR="00596837" w:rsidRDefault="00BA6CB6">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rsidR="00596837" w:rsidRDefault="00BA6CB6">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rsidR="00596837" w:rsidRDefault="00BA6CB6">
      <w:pPr>
        <w:pStyle w:val="Subsection"/>
        <w:rPr>
          <w:snapToGrid w:val="0"/>
        </w:rPr>
      </w:pPr>
      <w:r>
        <w:rPr>
          <w:snapToGrid w:val="0"/>
        </w:rPr>
        <w:tab/>
        <w:t>(6)</w:t>
      </w:r>
      <w:r>
        <w:rPr>
          <w:snapToGrid w:val="0"/>
        </w:rPr>
        <w:tab/>
        <w:t>The —</w:t>
      </w:r>
    </w:p>
    <w:p w:rsidR="00596837" w:rsidRDefault="00BA6CB6">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rsidR="00596837" w:rsidRDefault="00BA6CB6">
      <w:pPr>
        <w:pStyle w:val="Indenta"/>
        <w:rPr>
          <w:snapToGrid w:val="0"/>
        </w:rPr>
      </w:pPr>
      <w:r>
        <w:rPr>
          <w:snapToGrid w:val="0"/>
        </w:rPr>
        <w:tab/>
        <w:t>(b)</w:t>
      </w:r>
      <w:r>
        <w:rPr>
          <w:snapToGrid w:val="0"/>
        </w:rPr>
        <w:tab/>
        <w:t>interests and rights prescribed for the purposes of this subsection,</w:t>
      </w:r>
    </w:p>
    <w:p w:rsidR="00596837" w:rsidRDefault="00BA6CB6">
      <w:pPr>
        <w:pStyle w:val="Subsection"/>
        <w:spacing w:before="120"/>
        <w:rPr>
          <w:snapToGrid w:val="0"/>
        </w:rPr>
      </w:pPr>
      <w:r>
        <w:rPr>
          <w:snapToGrid w:val="0"/>
        </w:rPr>
        <w:tab/>
      </w:r>
      <w:r>
        <w:rPr>
          <w:snapToGrid w:val="0"/>
        </w:rPr>
        <w:tab/>
        <w:t>have priority over a charge under this section.</w:t>
      </w:r>
    </w:p>
    <w:p w:rsidR="00596837" w:rsidRDefault="00BA6CB6">
      <w:pPr>
        <w:pStyle w:val="Heading5"/>
        <w:rPr>
          <w:snapToGrid w:val="0"/>
        </w:rPr>
      </w:pPr>
      <w:bookmarkStart w:id="36" w:name="_Toc75447476"/>
      <w:r>
        <w:rPr>
          <w:rStyle w:val="CharSectno"/>
        </w:rPr>
        <w:t>21</w:t>
      </w:r>
      <w:r>
        <w:rPr>
          <w:snapToGrid w:val="0"/>
        </w:rPr>
        <w:t>.</w:t>
      </w:r>
      <w:r>
        <w:rPr>
          <w:snapToGrid w:val="0"/>
        </w:rPr>
        <w:tab/>
        <w:t>Enforcement of charge</w:t>
      </w:r>
      <w:bookmarkEnd w:id="36"/>
    </w:p>
    <w:p w:rsidR="00596837" w:rsidRDefault="00BA6CB6">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rsidR="00596837" w:rsidRDefault="00BA6CB6">
      <w:pPr>
        <w:pStyle w:val="Subsection"/>
        <w:spacing w:before="120"/>
        <w:rPr>
          <w:snapToGrid w:val="0"/>
        </w:rPr>
      </w:pPr>
      <w:r>
        <w:rPr>
          <w:snapToGrid w:val="0"/>
        </w:rPr>
        <w:lastRenderedPageBreak/>
        <w:tab/>
        <w:t>(2)</w:t>
      </w:r>
      <w:r>
        <w:rPr>
          <w:snapToGrid w:val="0"/>
        </w:rPr>
        <w:tab/>
        <w:t>On application by a resident in accordance with subsection (1) the Supreme Court may make an order for enforcement of the charge if it is satisfied that —</w:t>
      </w:r>
    </w:p>
    <w:p w:rsidR="00596837" w:rsidRDefault="00BA6CB6">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rsidR="00596837" w:rsidRDefault="00BA6CB6">
      <w:pPr>
        <w:pStyle w:val="Indenta"/>
        <w:rPr>
          <w:snapToGrid w:val="0"/>
        </w:rPr>
      </w:pPr>
      <w:r>
        <w:rPr>
          <w:snapToGrid w:val="0"/>
        </w:rPr>
        <w:tab/>
        <w:t>(b)</w:t>
      </w:r>
      <w:r>
        <w:rPr>
          <w:snapToGrid w:val="0"/>
        </w:rPr>
        <w:tab/>
        <w:t>it is not contrary to the interests of any of the residents of the retirement village to make the order.</w:t>
      </w:r>
    </w:p>
    <w:p w:rsidR="00596837" w:rsidRDefault="00BA6CB6">
      <w:pPr>
        <w:pStyle w:val="Subsection"/>
        <w:rPr>
          <w:snapToGrid w:val="0"/>
        </w:rPr>
      </w:pPr>
      <w:r>
        <w:rPr>
          <w:snapToGrid w:val="0"/>
        </w:rPr>
        <w:tab/>
        <w:t>(3)</w:t>
      </w:r>
      <w:r>
        <w:rPr>
          <w:snapToGrid w:val="0"/>
        </w:rPr>
        <w:tab/>
        <w:t>An order for the enforcement of a charge may provide for the following matters —</w:t>
      </w:r>
    </w:p>
    <w:p w:rsidR="00596837" w:rsidRDefault="00BA6CB6">
      <w:pPr>
        <w:pStyle w:val="Indenta"/>
        <w:rPr>
          <w:snapToGrid w:val="0"/>
        </w:rPr>
      </w:pPr>
      <w:r>
        <w:rPr>
          <w:snapToGrid w:val="0"/>
        </w:rPr>
        <w:tab/>
        <w:t>(a)</w:t>
      </w:r>
      <w:r>
        <w:rPr>
          <w:snapToGrid w:val="0"/>
        </w:rPr>
        <w:tab/>
        <w:t>the sale of the land charged;</w:t>
      </w:r>
    </w:p>
    <w:p w:rsidR="00596837" w:rsidRDefault="00BA6CB6">
      <w:pPr>
        <w:pStyle w:val="Indenta"/>
        <w:rPr>
          <w:snapToGrid w:val="0"/>
        </w:rPr>
      </w:pPr>
      <w:r>
        <w:rPr>
          <w:snapToGrid w:val="0"/>
        </w:rPr>
        <w:tab/>
        <w:t>(b)</w:t>
      </w:r>
      <w:r>
        <w:rPr>
          <w:snapToGrid w:val="0"/>
        </w:rPr>
        <w:tab/>
        <w:t>a declaration that the charge is extinguished upon the completion of the sale of the land charged;</w:t>
      </w:r>
    </w:p>
    <w:p w:rsidR="00596837" w:rsidRDefault="00BA6CB6">
      <w:pPr>
        <w:pStyle w:val="Indenta"/>
        <w:rPr>
          <w:snapToGrid w:val="0"/>
        </w:rPr>
      </w:pPr>
      <w:r>
        <w:rPr>
          <w:snapToGrid w:val="0"/>
        </w:rPr>
        <w:tab/>
        <w:t>(c)</w:t>
      </w:r>
      <w:r>
        <w:rPr>
          <w:snapToGrid w:val="0"/>
        </w:rPr>
        <w:tab/>
        <w:t>a determination of the amount secured by the charge;</w:t>
      </w:r>
    </w:p>
    <w:p w:rsidR="00596837" w:rsidRDefault="00BA6CB6">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rsidR="00596837" w:rsidRDefault="00BA6CB6">
      <w:pPr>
        <w:pStyle w:val="Indenta"/>
        <w:rPr>
          <w:snapToGrid w:val="0"/>
        </w:rPr>
      </w:pPr>
      <w:r>
        <w:rPr>
          <w:snapToGrid w:val="0"/>
        </w:rPr>
        <w:tab/>
        <w:t>(e)</w:t>
      </w:r>
      <w:r>
        <w:rPr>
          <w:snapToGrid w:val="0"/>
        </w:rPr>
        <w:tab/>
        <w:t>the order in which the proceeds of sale are to be applied having regard to the matters set out in subsection (4).</w:t>
      </w:r>
    </w:p>
    <w:p w:rsidR="00596837" w:rsidRDefault="00BA6CB6">
      <w:pPr>
        <w:pStyle w:val="Subsection"/>
        <w:rPr>
          <w:snapToGrid w:val="0"/>
        </w:rPr>
      </w:pPr>
      <w:r>
        <w:rPr>
          <w:snapToGrid w:val="0"/>
        </w:rPr>
        <w:tab/>
        <w:t>(4)</w:t>
      </w:r>
      <w:r>
        <w:rPr>
          <w:snapToGrid w:val="0"/>
        </w:rPr>
        <w:tab/>
        <w:t>Proceeds of sale are to be applied in the following order —</w:t>
      </w:r>
    </w:p>
    <w:p w:rsidR="00596837" w:rsidRDefault="00BA6CB6">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rsidR="00596837" w:rsidRDefault="00BA6CB6">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rsidR="00596837" w:rsidRDefault="00BA6CB6">
      <w:pPr>
        <w:pStyle w:val="Indenta"/>
        <w:rPr>
          <w:snapToGrid w:val="0"/>
        </w:rPr>
      </w:pPr>
      <w:r>
        <w:rPr>
          <w:snapToGrid w:val="0"/>
        </w:rPr>
        <w:lastRenderedPageBreak/>
        <w:tab/>
        <w:t>(c)</w:t>
      </w:r>
      <w:r>
        <w:rPr>
          <w:snapToGrid w:val="0"/>
        </w:rPr>
        <w:tab/>
        <w:t>thirdly, in making payments to residents;</w:t>
      </w:r>
    </w:p>
    <w:p w:rsidR="00596837" w:rsidRDefault="00BA6CB6">
      <w:pPr>
        <w:pStyle w:val="Indenta"/>
        <w:rPr>
          <w:snapToGrid w:val="0"/>
        </w:rPr>
      </w:pPr>
      <w:r>
        <w:rPr>
          <w:snapToGrid w:val="0"/>
        </w:rPr>
        <w:tab/>
        <w:t>(d)</w:t>
      </w:r>
      <w:r>
        <w:rPr>
          <w:snapToGrid w:val="0"/>
        </w:rPr>
        <w:tab/>
        <w:t>fourthly, in payment of any mortgages, charges and encumbrances which rank after the charge in priority;</w:t>
      </w:r>
    </w:p>
    <w:p w:rsidR="00596837" w:rsidRDefault="00BA6CB6">
      <w:pPr>
        <w:pStyle w:val="Indenta"/>
        <w:rPr>
          <w:snapToGrid w:val="0"/>
        </w:rPr>
      </w:pPr>
      <w:r>
        <w:rPr>
          <w:snapToGrid w:val="0"/>
        </w:rPr>
        <w:tab/>
        <w:t>(e)</w:t>
      </w:r>
      <w:r>
        <w:rPr>
          <w:snapToGrid w:val="0"/>
        </w:rPr>
        <w:tab/>
        <w:t>fifthly, in payments to the person who owned the land charged immediately before an order was applied for.</w:t>
      </w:r>
    </w:p>
    <w:p w:rsidR="00596837" w:rsidRDefault="00BA6CB6">
      <w:pPr>
        <w:pStyle w:val="Subsection"/>
        <w:rPr>
          <w:snapToGrid w:val="0"/>
        </w:rPr>
      </w:pPr>
      <w:r>
        <w:rPr>
          <w:snapToGrid w:val="0"/>
        </w:rPr>
        <w:tab/>
        <w:t>(5)</w:t>
      </w:r>
      <w:r>
        <w:rPr>
          <w:snapToGrid w:val="0"/>
        </w:rPr>
        <w:tab/>
        <w:t>An order for enforcing a charge may contain such incidental and consequential provisions as the Court may decide.</w:t>
      </w:r>
    </w:p>
    <w:p w:rsidR="00596837" w:rsidRDefault="00BA6CB6">
      <w:pPr>
        <w:pStyle w:val="Heading5"/>
        <w:rPr>
          <w:snapToGrid w:val="0"/>
        </w:rPr>
      </w:pPr>
      <w:bookmarkStart w:id="37" w:name="_Toc75447477"/>
      <w:r>
        <w:rPr>
          <w:rStyle w:val="CharSectno"/>
        </w:rPr>
        <w:t>22</w:t>
      </w:r>
      <w:r>
        <w:rPr>
          <w:snapToGrid w:val="0"/>
        </w:rPr>
        <w:t>.</w:t>
      </w:r>
      <w:r>
        <w:rPr>
          <w:snapToGrid w:val="0"/>
        </w:rPr>
        <w:tab/>
        <w:t>Termination of retirement village scheme</w:t>
      </w:r>
      <w:bookmarkEnd w:id="37"/>
    </w:p>
    <w:p w:rsidR="00596837" w:rsidRDefault="00BA6CB6">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rsidR="00596837" w:rsidRDefault="00BA6CB6">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rsidR="00596837" w:rsidRDefault="00BA6CB6">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rsidR="00596837" w:rsidRDefault="00BA6CB6">
      <w:pPr>
        <w:pStyle w:val="Heading5"/>
      </w:pPr>
      <w:bookmarkStart w:id="38" w:name="_Toc75447478"/>
      <w:r>
        <w:rPr>
          <w:rStyle w:val="CharSectno"/>
        </w:rPr>
        <w:t>23</w:t>
      </w:r>
      <w:r>
        <w:t>.</w:t>
      </w:r>
      <w:r>
        <w:tab/>
        <w:t>Recurrent charges payable by former residents</w:t>
      </w:r>
      <w:bookmarkEnd w:id="38"/>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w:t>
      </w:r>
      <w:r w:rsidR="00630C5B">
        <w:t xml:space="preserve">the </w:t>
      </w:r>
      <w:r w:rsidR="00630C5B">
        <w:rPr>
          <w:i/>
        </w:rPr>
        <w:t>Community Titles Act 2018</w:t>
      </w:r>
      <w:r w:rsidR="00630C5B">
        <w:t xml:space="preserve"> or </w:t>
      </w:r>
      <w:r>
        <w:t xml:space="preserve">the </w:t>
      </w:r>
      <w:r>
        <w:rPr>
          <w:i/>
        </w:rPr>
        <w:t>Strata Titles Act 1985</w:t>
      </w:r>
      <w:r>
        <w:t xml:space="preserve"> in relation to the residential premises in the retirement village that he or she formerly occupied;</w:t>
      </w:r>
    </w:p>
    <w:p w:rsidR="00596837" w:rsidRDefault="00BA6CB6">
      <w:pPr>
        <w:pStyle w:val="Defstart"/>
      </w:pPr>
      <w:r>
        <w:tab/>
      </w:r>
      <w:r>
        <w:rPr>
          <w:b/>
          <w:i/>
        </w:rPr>
        <w:t>permanently vacated</w:t>
      </w:r>
      <w:r>
        <w:t xml:space="preserve">, in relation to a former resident and residential premises in a retirement village, means that — </w:t>
      </w:r>
    </w:p>
    <w:p w:rsidR="00596837" w:rsidRDefault="00BA6CB6">
      <w:pPr>
        <w:pStyle w:val="Indenta"/>
      </w:pPr>
      <w:r>
        <w:tab/>
        <w:t>(a)</w:t>
      </w:r>
      <w:r>
        <w:tab/>
        <w:t xml:space="preserve">if required by the residence contract — the administering body has been given notice of the former </w:t>
      </w:r>
      <w:r>
        <w:lastRenderedPageBreak/>
        <w:t>resident’s intention to vacate the residential premises; and</w:t>
      </w:r>
    </w:p>
    <w:p w:rsidR="00596837" w:rsidRDefault="00BA6CB6">
      <w:pPr>
        <w:pStyle w:val="Indenta"/>
      </w:pPr>
      <w:r>
        <w:tab/>
        <w:t>(b)</w:t>
      </w:r>
      <w:r>
        <w:tab/>
        <w:t>the goods and belongings of the former resident have been removed from the residential premises; and</w:t>
      </w:r>
    </w:p>
    <w:p w:rsidR="00596837" w:rsidRDefault="00BA6CB6">
      <w:pPr>
        <w:pStyle w:val="Indenta"/>
      </w:pPr>
      <w:r>
        <w:tab/>
        <w:t>(c)</w:t>
      </w:r>
      <w:r>
        <w:tab/>
        <w:t>the former resident has ceased to reside in the residential premises; and</w:t>
      </w:r>
    </w:p>
    <w:p w:rsidR="00596837" w:rsidRDefault="00BA6CB6">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rsidR="00596837" w:rsidRDefault="00BA6CB6">
      <w:pPr>
        <w:pStyle w:val="Defstart"/>
      </w:pPr>
      <w:r>
        <w:tab/>
      </w:r>
      <w:r>
        <w:rPr>
          <w:rStyle w:val="CharDefText"/>
        </w:rPr>
        <w:t>recurrent charges</w:t>
      </w:r>
      <w:r>
        <w:t xml:space="preserve">, except in subsection (6), means recurrent charges — </w:t>
      </w:r>
    </w:p>
    <w:p w:rsidR="00596837" w:rsidRDefault="00BA6CB6">
      <w:pPr>
        <w:pStyle w:val="Indenta"/>
      </w:pPr>
      <w:r>
        <w:tab/>
        <w:t>(a)</w:t>
      </w:r>
      <w:r>
        <w:tab/>
        <w:t>that are payable in respect of the residential premises in a retirement village that a former resident formerly occupied; and</w:t>
      </w:r>
    </w:p>
    <w:p w:rsidR="00596837" w:rsidRDefault="00BA6CB6">
      <w:pPr>
        <w:pStyle w:val="Indenta"/>
      </w:pPr>
      <w:r>
        <w:tab/>
        <w:t>(b)</w:t>
      </w:r>
      <w:r>
        <w:tab/>
        <w:t xml:space="preserve">that arise — </w:t>
      </w:r>
    </w:p>
    <w:p w:rsidR="00596837" w:rsidRDefault="00BA6CB6">
      <w:pPr>
        <w:pStyle w:val="Indenti"/>
      </w:pPr>
      <w:r>
        <w:tab/>
        <w:t>(i)</w:t>
      </w:r>
      <w:r>
        <w:tab/>
        <w:t>after those premises have been permanently vacated by the former resident; and</w:t>
      </w:r>
    </w:p>
    <w:p w:rsidR="00596837" w:rsidRDefault="00BA6CB6">
      <w:pPr>
        <w:pStyle w:val="Indenti"/>
      </w:pPr>
      <w:r>
        <w:tab/>
        <w:t>(ii)</w:t>
      </w:r>
      <w:r>
        <w:tab/>
        <w:t xml:space="preserve">on or after the commencement of the </w:t>
      </w:r>
      <w:r>
        <w:rPr>
          <w:i/>
          <w:iCs/>
        </w:rPr>
        <w:t xml:space="preserve">Retirement Villages Amendment Act 2012 </w:t>
      </w:r>
      <w:r>
        <w:t>section 11.</w:t>
      </w:r>
    </w:p>
    <w:p w:rsidR="00596837" w:rsidRDefault="00BA6CB6">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rsidR="00596837" w:rsidRDefault="00BA6CB6">
      <w:pPr>
        <w:pStyle w:val="Subsection"/>
      </w:pPr>
      <w:r>
        <w:tab/>
        <w:t>(3)</w:t>
      </w:r>
      <w:r>
        <w:tab/>
        <w:t xml:space="preserve">Subject to subsection (4), a former resident’s liability to pay recurrent charges — </w:t>
      </w:r>
    </w:p>
    <w:p w:rsidR="00596837" w:rsidRDefault="00BA6CB6">
      <w:pPr>
        <w:pStyle w:val="Indenta"/>
      </w:pPr>
      <w:r>
        <w:tab/>
        <w:t>(a)</w:t>
      </w:r>
      <w:r>
        <w:tab/>
        <w:t>begins when the residential premises have been permanently vacated by the former resident; and</w:t>
      </w:r>
    </w:p>
    <w:p w:rsidR="00596837" w:rsidRDefault="00BA6CB6">
      <w:pPr>
        <w:pStyle w:val="Indenta"/>
      </w:pPr>
      <w:r>
        <w:tab/>
        <w:t>(b)</w:t>
      </w:r>
      <w:r>
        <w:tab/>
        <w:t>ceases in accordance with the regulations.</w:t>
      </w:r>
    </w:p>
    <w:p w:rsidR="00596837" w:rsidRDefault="00BA6CB6">
      <w:pPr>
        <w:pStyle w:val="Subsection"/>
      </w:pPr>
      <w:r>
        <w:tab/>
        <w:t>(4)</w:t>
      </w:r>
      <w:r>
        <w:tab/>
        <w:t xml:space="preserve">If a former resident’s residence contract provides for the former resident’s liability to pay recurrent charges to cease at a time that would occur before the time provided for in regulations </w:t>
      </w:r>
      <w:r>
        <w:lastRenderedPageBreak/>
        <w:t>made for the purposes of subsection (3)(b), that liability ceases in accordance with that contract.</w:t>
      </w:r>
    </w:p>
    <w:p w:rsidR="00596837" w:rsidRDefault="00BA6CB6">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rsidR="00596837" w:rsidRDefault="00BA6CB6">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rsidR="00596837" w:rsidRDefault="00BA6CB6">
      <w:pPr>
        <w:pStyle w:val="Defpara"/>
      </w:pPr>
      <w:r>
        <w:tab/>
        <w:t>(b)</w:t>
      </w:r>
      <w:r>
        <w:tab/>
        <w:t>ceases when a new resident of the residential premises becomes liable to pay the recurrent charges.</w:t>
      </w:r>
    </w:p>
    <w:p w:rsidR="00596837" w:rsidRDefault="00BA6CB6">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rsidR="00596837" w:rsidRDefault="00BA6CB6">
      <w:pPr>
        <w:pStyle w:val="Penstart"/>
      </w:pPr>
      <w:r>
        <w:tab/>
        <w:t>Penalty: a fine of $20 000.</w:t>
      </w:r>
    </w:p>
    <w:p w:rsidR="00596837" w:rsidRDefault="00BA6CB6">
      <w:pPr>
        <w:pStyle w:val="Subsection"/>
      </w:pPr>
      <w:r>
        <w:tab/>
        <w:t>(7)</w:t>
      </w:r>
      <w:r>
        <w:tab/>
        <w:t>Section 6(2) does not have effect in relation to this section.</w:t>
      </w:r>
    </w:p>
    <w:p w:rsidR="00596837" w:rsidRDefault="00BA6CB6">
      <w:pPr>
        <w:pStyle w:val="Footnotesection"/>
      </w:pPr>
      <w:r>
        <w:tab/>
        <w:t>[Section 23 inserted: No. 36 of 2012 s. 11</w:t>
      </w:r>
      <w:r w:rsidR="00630C5B">
        <w:t>; amended: No. 32 of 2018 s. 240</w:t>
      </w:r>
      <w:r>
        <w:t>.]</w:t>
      </w:r>
    </w:p>
    <w:p w:rsidR="00596837" w:rsidRDefault="00BA6CB6">
      <w:pPr>
        <w:pStyle w:val="Heading5"/>
      </w:pPr>
      <w:bookmarkStart w:id="39" w:name="_Toc75447479"/>
      <w:r>
        <w:rPr>
          <w:rStyle w:val="CharSectno"/>
        </w:rPr>
        <w:t>24</w:t>
      </w:r>
      <w:r>
        <w:t>.</w:t>
      </w:r>
      <w:r>
        <w:tab/>
        <w:t>Recurrent charges may be deducted from premium repayable to former resident</w:t>
      </w:r>
      <w:bookmarkEnd w:id="39"/>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has the meaning given in section 23(1);</w:t>
      </w:r>
    </w:p>
    <w:p w:rsidR="00596837" w:rsidRDefault="00BA6CB6">
      <w:pPr>
        <w:pStyle w:val="Defstart"/>
        <w:keepNext/>
      </w:pPr>
      <w:r>
        <w:tab/>
      </w:r>
      <w:r>
        <w:rPr>
          <w:rStyle w:val="CharDefText"/>
        </w:rPr>
        <w:t>recurrent charges</w:t>
      </w:r>
      <w:r>
        <w:t xml:space="preserve"> means recurrent charges — </w:t>
      </w:r>
    </w:p>
    <w:p w:rsidR="00596837" w:rsidRDefault="00BA6CB6">
      <w:pPr>
        <w:pStyle w:val="Defpara"/>
      </w:pPr>
      <w:r>
        <w:tab/>
        <w:t>(a)</w:t>
      </w:r>
      <w:r>
        <w:tab/>
        <w:t>that are payable in respect of the residential premises in a retirement village that a former resident formerly occupied; and</w:t>
      </w:r>
    </w:p>
    <w:p w:rsidR="00596837" w:rsidRDefault="00BA6CB6">
      <w:pPr>
        <w:pStyle w:val="Defpara"/>
        <w:keepNext/>
      </w:pPr>
      <w:r>
        <w:lastRenderedPageBreak/>
        <w:tab/>
        <w:t>(b)</w:t>
      </w:r>
      <w:r>
        <w:tab/>
        <w:t xml:space="preserve">that arise — </w:t>
      </w:r>
    </w:p>
    <w:p w:rsidR="00596837" w:rsidRDefault="00BA6CB6">
      <w:pPr>
        <w:pStyle w:val="Defsubpara"/>
      </w:pPr>
      <w:r>
        <w:tab/>
        <w:t>(i)</w:t>
      </w:r>
      <w:r>
        <w:tab/>
        <w:t>after those premises have been permanently vacated by the former resident; and</w:t>
      </w:r>
    </w:p>
    <w:p w:rsidR="00596837" w:rsidRDefault="00BA6CB6">
      <w:pPr>
        <w:pStyle w:val="Defsubpara"/>
      </w:pPr>
      <w:r>
        <w:tab/>
        <w:t>(ii)</w:t>
      </w:r>
      <w:r>
        <w:tab/>
        <w:t xml:space="preserve">on or after the commencement of the </w:t>
      </w:r>
      <w:r>
        <w:rPr>
          <w:i/>
        </w:rPr>
        <w:t>Retirement Villages Amendment Act 2012</w:t>
      </w:r>
      <w:r>
        <w:t xml:space="preserve"> section 11.</w:t>
      </w:r>
    </w:p>
    <w:p w:rsidR="00596837" w:rsidRDefault="00BA6CB6">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rsidR="00596837" w:rsidRDefault="00BA6CB6">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rsidR="00596837" w:rsidRDefault="00BA6CB6">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rsidR="00596837" w:rsidRDefault="00BA6CB6">
      <w:pPr>
        <w:pStyle w:val="Subsection"/>
      </w:pPr>
      <w:r>
        <w:tab/>
        <w:t>(5)</w:t>
      </w:r>
      <w:r>
        <w:tab/>
        <w:t xml:space="preserve">Interest is payable — </w:t>
      </w:r>
    </w:p>
    <w:p w:rsidR="00596837" w:rsidRDefault="00BA6CB6">
      <w:pPr>
        <w:pStyle w:val="Indenta"/>
      </w:pPr>
      <w:r>
        <w:tab/>
        <w:t>(a)</w:t>
      </w:r>
      <w:r>
        <w:tab/>
        <w:t>from the time the recurrent charges would, apart from subsection (2), be payable by the former resident until their deduction from the premium repayable to the former resident; and</w:t>
      </w:r>
    </w:p>
    <w:p w:rsidR="00596837" w:rsidRDefault="00BA6CB6">
      <w:pPr>
        <w:pStyle w:val="Indenta"/>
        <w:keepNext/>
      </w:pPr>
      <w:r>
        <w:tab/>
        <w:t>(b)</w:t>
      </w:r>
      <w:r>
        <w:tab/>
        <w:t>at the rate determined in the prescribed manner.</w:t>
      </w:r>
    </w:p>
    <w:p w:rsidR="00596837" w:rsidRDefault="00BA6CB6">
      <w:pPr>
        <w:pStyle w:val="Subsection"/>
        <w:keepNext/>
      </w:pPr>
      <w:r>
        <w:tab/>
        <w:t>(6)</w:t>
      </w:r>
      <w:r>
        <w:tab/>
        <w:t xml:space="preserve">If — </w:t>
      </w:r>
    </w:p>
    <w:p w:rsidR="00596837" w:rsidRDefault="00BA6CB6">
      <w:pPr>
        <w:pStyle w:val="Indenta"/>
      </w:pPr>
      <w:r>
        <w:tab/>
        <w:t>(a)</w:t>
      </w:r>
      <w:r>
        <w:tab/>
        <w:t>the administering body and the former resident agree to a rate of interest that is lower than the rate referred to in subsection (5)(b); or</w:t>
      </w:r>
    </w:p>
    <w:p w:rsidR="00596837" w:rsidRDefault="00BA6CB6">
      <w:pPr>
        <w:pStyle w:val="Indenta"/>
      </w:pPr>
      <w:r>
        <w:lastRenderedPageBreak/>
        <w:tab/>
        <w:t>(b)</w:t>
      </w:r>
      <w:r>
        <w:tab/>
        <w:t>the former resident’s residence contract specifies a rate of interest for the purposes of this section that is lower than the rate referred to in subsection (5)(b),</w:t>
      </w:r>
    </w:p>
    <w:p w:rsidR="00596837" w:rsidRDefault="00BA6CB6">
      <w:pPr>
        <w:pStyle w:val="Subsection"/>
      </w:pPr>
      <w:r>
        <w:tab/>
      </w:r>
      <w:r>
        <w:tab/>
        <w:t>interest is payable by the former resident at that lower rate.</w:t>
      </w:r>
    </w:p>
    <w:p w:rsidR="00596837" w:rsidRDefault="00BA6CB6">
      <w:pPr>
        <w:pStyle w:val="Subsection"/>
      </w:pPr>
      <w:r>
        <w:tab/>
        <w:t>(7)</w:t>
      </w:r>
      <w:r>
        <w:tab/>
        <w:t xml:space="preserve">If the effect of the election under subsection (2) is to defer the payment by a former resident of any recurrent charges, the administering body — </w:t>
      </w:r>
    </w:p>
    <w:p w:rsidR="00596837" w:rsidRDefault="00BA6CB6">
      <w:pPr>
        <w:pStyle w:val="Indenta"/>
      </w:pPr>
      <w:r>
        <w:tab/>
        <w:t>(a)</w:t>
      </w:r>
      <w:r>
        <w:tab/>
        <w:t>must pay the recurrent charges at the time when the former resident would have been required to pay those charges apart from subsection (2); and</w:t>
      </w:r>
    </w:p>
    <w:p w:rsidR="00596837" w:rsidRDefault="00BA6CB6">
      <w:pPr>
        <w:pStyle w:val="Indenta"/>
      </w:pPr>
      <w:r>
        <w:tab/>
        <w:t>(b)</w:t>
      </w:r>
      <w:r>
        <w:tab/>
        <w:t>may deduct the amount paid from the premium that is repayable to the former resident.</w:t>
      </w:r>
    </w:p>
    <w:p w:rsidR="00596837" w:rsidRDefault="00BA6CB6">
      <w:pPr>
        <w:pStyle w:val="Subsection"/>
        <w:spacing w:before="120"/>
      </w:pPr>
      <w:r>
        <w:tab/>
        <w:t>(8)</w:t>
      </w:r>
      <w:r>
        <w:tab/>
        <w:t>A former resident is to be taken to have paid any recurrent charges in respect of which a deduction is made from the premium that is repayable to the former resident.</w:t>
      </w:r>
    </w:p>
    <w:p w:rsidR="00596837" w:rsidRDefault="00BA6CB6">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rsidR="00596837" w:rsidRDefault="00BA6CB6">
      <w:pPr>
        <w:pStyle w:val="Penstart"/>
        <w:spacing w:before="120"/>
      </w:pPr>
      <w:r>
        <w:tab/>
        <w:t>Penalty: a fine of $20 000.</w:t>
      </w:r>
    </w:p>
    <w:p w:rsidR="00596837" w:rsidRDefault="00BA6CB6">
      <w:pPr>
        <w:pStyle w:val="Subsection"/>
        <w:spacing w:before="120"/>
      </w:pPr>
      <w:r>
        <w:tab/>
        <w:t>(10)</w:t>
      </w:r>
      <w:r>
        <w:tab/>
        <w:t>Section 6(2) does not have effect in relation to this section.</w:t>
      </w:r>
    </w:p>
    <w:p w:rsidR="00596837" w:rsidRDefault="00BA6CB6">
      <w:pPr>
        <w:pStyle w:val="Footnotesection"/>
      </w:pPr>
      <w:r>
        <w:tab/>
        <w:t>[Section 24 inserted: No. 36 of 2012 s. 11.]</w:t>
      </w:r>
    </w:p>
    <w:p w:rsidR="00596837" w:rsidRDefault="00BA6CB6">
      <w:pPr>
        <w:pStyle w:val="Heading5"/>
        <w:pageBreakBefore/>
      </w:pPr>
      <w:bookmarkStart w:id="40" w:name="_Toc75447480"/>
      <w:r>
        <w:rPr>
          <w:rStyle w:val="CharSectno"/>
        </w:rPr>
        <w:lastRenderedPageBreak/>
        <w:t>25</w:t>
      </w:r>
      <w:r>
        <w:t>.</w:t>
      </w:r>
      <w:r>
        <w:tab/>
        <w:t>Administering body not to require payment in respect of prescribed matters</w:t>
      </w:r>
      <w:bookmarkEnd w:id="40"/>
    </w:p>
    <w:p w:rsidR="00596837" w:rsidRDefault="00BA6CB6">
      <w:pPr>
        <w:pStyle w:val="Subsection"/>
      </w:pPr>
      <w:r>
        <w:tab/>
        <w:t>(1)</w:t>
      </w:r>
      <w:r>
        <w:tab/>
        <w:t>The administering body of a retirement village must not demand or receive payment from a resident or former resident in respect of any matter prescribed for the purposes of this section.</w:t>
      </w:r>
    </w:p>
    <w:p w:rsidR="00596837" w:rsidRDefault="00BA6CB6">
      <w:pPr>
        <w:pStyle w:val="Penstart"/>
      </w:pPr>
      <w:r>
        <w:tab/>
        <w:t>Penalty: a fine of $20 000.</w:t>
      </w:r>
    </w:p>
    <w:p w:rsidR="00596837" w:rsidRDefault="00BA6CB6">
      <w:pPr>
        <w:pStyle w:val="Subsection"/>
      </w:pPr>
      <w:r>
        <w:tab/>
        <w:t>(2)</w:t>
      </w:r>
      <w:r>
        <w:tab/>
        <w:t>Section 6(2) does not have effect in relation to this section.</w:t>
      </w:r>
    </w:p>
    <w:p w:rsidR="00596837" w:rsidRDefault="00BA6CB6">
      <w:pPr>
        <w:pStyle w:val="Footnotesection"/>
      </w:pPr>
      <w:r>
        <w:tab/>
        <w:t>[Section 25 inserted: No. 36 of 2012 s. 11.]</w:t>
      </w:r>
    </w:p>
    <w:p w:rsidR="00596837" w:rsidRDefault="00BA6CB6">
      <w:pPr>
        <w:pStyle w:val="Heading2"/>
      </w:pPr>
      <w:bookmarkStart w:id="41" w:name="_Toc75341084"/>
      <w:bookmarkStart w:id="42" w:name="_Toc75341984"/>
      <w:bookmarkStart w:id="43" w:name="_Toc75447481"/>
      <w:r>
        <w:rPr>
          <w:rStyle w:val="CharPartNo"/>
        </w:rPr>
        <w:lastRenderedPageBreak/>
        <w:t>Part 4</w:t>
      </w:r>
      <w:r>
        <w:t> — </w:t>
      </w:r>
      <w:r>
        <w:rPr>
          <w:rStyle w:val="CharPartText"/>
        </w:rPr>
        <w:t>Resolution of disputes</w:t>
      </w:r>
      <w:bookmarkEnd w:id="41"/>
      <w:bookmarkEnd w:id="42"/>
      <w:bookmarkEnd w:id="43"/>
    </w:p>
    <w:p w:rsidR="00596837" w:rsidRDefault="00BA6CB6">
      <w:pPr>
        <w:pStyle w:val="Heading3"/>
        <w:spacing w:before="220"/>
        <w:rPr>
          <w:snapToGrid w:val="0"/>
        </w:rPr>
      </w:pPr>
      <w:bookmarkStart w:id="44" w:name="_Toc75341085"/>
      <w:bookmarkStart w:id="45" w:name="_Toc75341985"/>
      <w:bookmarkStart w:id="46" w:name="_Toc75447482"/>
      <w:r>
        <w:rPr>
          <w:rStyle w:val="CharDivNo"/>
        </w:rPr>
        <w:t>Division 1</w:t>
      </w:r>
      <w:r>
        <w:t> — </w:t>
      </w:r>
      <w:r>
        <w:rPr>
          <w:rStyle w:val="CharDivText"/>
        </w:rPr>
        <w:t>General</w:t>
      </w:r>
      <w:bookmarkEnd w:id="44"/>
      <w:bookmarkEnd w:id="45"/>
      <w:bookmarkEnd w:id="46"/>
    </w:p>
    <w:p w:rsidR="00596837" w:rsidRDefault="00BA6CB6">
      <w:pPr>
        <w:pStyle w:val="Footnoteheading"/>
        <w:tabs>
          <w:tab w:val="clear" w:pos="879"/>
          <w:tab w:val="left" w:pos="896"/>
        </w:tabs>
      </w:pPr>
      <w:r>
        <w:tab/>
        <w:t>[Heading inserted: No. 55 of 2004 s. 1024.]</w:t>
      </w:r>
    </w:p>
    <w:p w:rsidR="00596837" w:rsidRDefault="00BA6CB6">
      <w:pPr>
        <w:pStyle w:val="Ednotesection"/>
      </w:pPr>
      <w:r>
        <w:t>[</w:t>
      </w:r>
      <w:r>
        <w:rPr>
          <w:b/>
        </w:rPr>
        <w:t>26.</w:t>
      </w:r>
      <w:r>
        <w:tab/>
        <w:t>Deleted: No. 55 of 2004 s. 1025.]</w:t>
      </w:r>
    </w:p>
    <w:p w:rsidR="00596837" w:rsidRDefault="00BA6CB6">
      <w:pPr>
        <w:pStyle w:val="Ednotedivision"/>
      </w:pPr>
      <w:r>
        <w:t>[Divisions 2 and 3 (s. 27</w:t>
      </w:r>
      <w:r>
        <w:noBreakHyphen/>
        <w:t>37) deleted: No. 55 of 2004 s. 1026.]</w:t>
      </w:r>
    </w:p>
    <w:p w:rsidR="00596837" w:rsidRDefault="00BA6CB6">
      <w:pPr>
        <w:pStyle w:val="Ednotedivision"/>
        <w:tabs>
          <w:tab w:val="left" w:pos="896"/>
        </w:tabs>
      </w:pPr>
      <w:r>
        <w:tab/>
        <w:t>[Heading deleted: No. 55 of 2004 s. 1027.]</w:t>
      </w:r>
    </w:p>
    <w:p w:rsidR="00596837" w:rsidRDefault="00BA6CB6">
      <w:pPr>
        <w:pStyle w:val="Ednotesection"/>
      </w:pPr>
      <w:r>
        <w:t>[</w:t>
      </w:r>
      <w:r>
        <w:rPr>
          <w:b/>
        </w:rPr>
        <w:t>38</w:t>
      </w:r>
      <w:r>
        <w:rPr>
          <w:b/>
        </w:rPr>
        <w:noBreakHyphen/>
        <w:t>41.</w:t>
      </w:r>
      <w:r>
        <w:tab/>
        <w:t>Deleted: No. 55 of 2004 s. 1028.]</w:t>
      </w:r>
    </w:p>
    <w:p w:rsidR="00596837" w:rsidRDefault="00BA6CB6">
      <w:pPr>
        <w:pStyle w:val="Heading5"/>
        <w:rPr>
          <w:snapToGrid w:val="0"/>
        </w:rPr>
      </w:pPr>
      <w:bookmarkStart w:id="47" w:name="_Toc75447483"/>
      <w:r>
        <w:rPr>
          <w:rStyle w:val="CharSectno"/>
        </w:rPr>
        <w:t>42</w:t>
      </w:r>
      <w:r>
        <w:rPr>
          <w:snapToGrid w:val="0"/>
        </w:rPr>
        <w:t>.</w:t>
      </w:r>
      <w:r>
        <w:rPr>
          <w:snapToGrid w:val="0"/>
        </w:rPr>
        <w:tab/>
        <w:t>Use of other means of resolution</w:t>
      </w:r>
      <w:bookmarkEnd w:id="47"/>
    </w:p>
    <w:p w:rsidR="00596837" w:rsidRDefault="00BA6CB6">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rsidR="00596837" w:rsidRDefault="00BA6CB6">
      <w:pPr>
        <w:pStyle w:val="Footnotesection"/>
      </w:pPr>
      <w:r>
        <w:tab/>
        <w:t>[Section 42 amended: No. 55 of 2004 s. 1029.]</w:t>
      </w:r>
    </w:p>
    <w:p w:rsidR="00596837" w:rsidRDefault="00BA6CB6">
      <w:pPr>
        <w:pStyle w:val="Ednotesection"/>
      </w:pPr>
      <w:r>
        <w:t>[</w:t>
      </w:r>
      <w:r>
        <w:rPr>
          <w:b/>
        </w:rPr>
        <w:t>43.</w:t>
      </w:r>
      <w:r>
        <w:rPr>
          <w:b/>
        </w:rPr>
        <w:tab/>
      </w:r>
      <w:r>
        <w:t>Deleted: No. 55 of 2004 s. 1030.]</w:t>
      </w:r>
    </w:p>
    <w:p w:rsidR="00596837" w:rsidRDefault="00BA6CB6">
      <w:pPr>
        <w:pStyle w:val="Heading5"/>
        <w:rPr>
          <w:snapToGrid w:val="0"/>
        </w:rPr>
      </w:pPr>
      <w:bookmarkStart w:id="48" w:name="_Toc75447484"/>
      <w:r>
        <w:rPr>
          <w:rStyle w:val="CharSectno"/>
        </w:rPr>
        <w:t>44</w:t>
      </w:r>
      <w:r>
        <w:rPr>
          <w:snapToGrid w:val="0"/>
        </w:rPr>
        <w:t>.</w:t>
      </w:r>
      <w:r>
        <w:rPr>
          <w:snapToGrid w:val="0"/>
        </w:rPr>
        <w:tab/>
        <w:t>Extension of time</w:t>
      </w:r>
      <w:bookmarkEnd w:id="48"/>
    </w:p>
    <w:p w:rsidR="00596837" w:rsidRDefault="00BA6CB6">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rsidR="00596837" w:rsidRDefault="00BA6CB6">
      <w:pPr>
        <w:pStyle w:val="Subsection"/>
        <w:rPr>
          <w:snapToGrid w:val="0"/>
        </w:rPr>
      </w:pPr>
      <w:r>
        <w:rPr>
          <w:snapToGrid w:val="0"/>
        </w:rPr>
        <w:tab/>
        <w:t>(2)</w:t>
      </w:r>
      <w:r>
        <w:rPr>
          <w:snapToGrid w:val="0"/>
        </w:rPr>
        <w:tab/>
        <w:t>An application referred to in subsection (1) may be made even though the relevant period of time has expired.</w:t>
      </w:r>
    </w:p>
    <w:p w:rsidR="00596837" w:rsidRDefault="00BA6CB6">
      <w:pPr>
        <w:pStyle w:val="Footnotesection"/>
      </w:pPr>
      <w:r>
        <w:tab/>
        <w:t>[Section 44 amended: No. 55 of 2004 s. 1031; No. 8 of 2009 s. 110.]</w:t>
      </w:r>
    </w:p>
    <w:p w:rsidR="00596837" w:rsidRDefault="00BA6CB6">
      <w:pPr>
        <w:pStyle w:val="Ednotesection"/>
      </w:pPr>
      <w:r>
        <w:t>[</w:t>
      </w:r>
      <w:r>
        <w:rPr>
          <w:b/>
        </w:rPr>
        <w:t>45</w:t>
      </w:r>
      <w:r>
        <w:rPr>
          <w:b/>
        </w:rPr>
        <w:noBreakHyphen/>
        <w:t>47.</w:t>
      </w:r>
      <w:r>
        <w:tab/>
        <w:t>Deleted: No. 55 of 2004 s. 1032.]</w:t>
      </w:r>
    </w:p>
    <w:p w:rsidR="00596837" w:rsidRDefault="00BA6CB6">
      <w:pPr>
        <w:pStyle w:val="Heading5"/>
        <w:rPr>
          <w:snapToGrid w:val="0"/>
          <w:spacing w:val="-4"/>
        </w:rPr>
      </w:pPr>
      <w:bookmarkStart w:id="49" w:name="_Toc75447485"/>
      <w:r>
        <w:rPr>
          <w:rStyle w:val="CharSectno"/>
          <w:spacing w:val="-4"/>
        </w:rPr>
        <w:lastRenderedPageBreak/>
        <w:t>48</w:t>
      </w:r>
      <w:r>
        <w:rPr>
          <w:snapToGrid w:val="0"/>
          <w:spacing w:val="-4"/>
        </w:rPr>
        <w:t>.</w:t>
      </w:r>
      <w:r>
        <w:rPr>
          <w:snapToGrid w:val="0"/>
          <w:spacing w:val="-4"/>
        </w:rPr>
        <w:tab/>
        <w:t>Reference of certain matters concerning administering bodies</w:t>
      </w:r>
      <w:bookmarkEnd w:id="49"/>
    </w:p>
    <w:p w:rsidR="00596837" w:rsidRDefault="00BA6CB6">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rsidR="00596837" w:rsidRDefault="00BA6CB6">
      <w:pPr>
        <w:pStyle w:val="Footnotesection"/>
      </w:pPr>
      <w:r>
        <w:tab/>
        <w:t>[Section 48 amended: No. 55 of 2004 s. 1033 and 1044.]</w:t>
      </w:r>
    </w:p>
    <w:p w:rsidR="00596837" w:rsidRDefault="00BA6CB6">
      <w:pPr>
        <w:pStyle w:val="Ednotesection"/>
      </w:pPr>
      <w:r>
        <w:t>[</w:t>
      </w:r>
      <w:r>
        <w:rPr>
          <w:b/>
        </w:rPr>
        <w:t>49</w:t>
      </w:r>
      <w:r>
        <w:rPr>
          <w:b/>
        </w:rPr>
        <w:noBreakHyphen/>
        <w:t>51.</w:t>
      </w:r>
      <w:r>
        <w:tab/>
        <w:t>Deleted: No. 55 of 2004 s. 1034.]</w:t>
      </w:r>
    </w:p>
    <w:p w:rsidR="00596837" w:rsidRDefault="00BA6CB6">
      <w:pPr>
        <w:pStyle w:val="Heading3"/>
        <w:spacing w:before="220"/>
      </w:pPr>
      <w:bookmarkStart w:id="50" w:name="_Toc75341089"/>
      <w:bookmarkStart w:id="51" w:name="_Toc75341989"/>
      <w:bookmarkStart w:id="52" w:name="_Toc75447486"/>
      <w:r>
        <w:rPr>
          <w:rStyle w:val="CharDivNo"/>
        </w:rPr>
        <w:t>Division 5</w:t>
      </w:r>
      <w:r>
        <w:rPr>
          <w:snapToGrid w:val="0"/>
        </w:rPr>
        <w:t> — </w:t>
      </w:r>
      <w:r>
        <w:rPr>
          <w:rStyle w:val="CharDivText"/>
        </w:rPr>
        <w:t>Orders by State Administrative Tribunal</w:t>
      </w:r>
      <w:bookmarkEnd w:id="50"/>
      <w:bookmarkEnd w:id="51"/>
      <w:bookmarkEnd w:id="52"/>
    </w:p>
    <w:p w:rsidR="00596837" w:rsidRDefault="00BA6CB6">
      <w:pPr>
        <w:pStyle w:val="Footnoteheading"/>
        <w:tabs>
          <w:tab w:val="clear" w:pos="879"/>
          <w:tab w:val="left" w:pos="896"/>
        </w:tabs>
      </w:pPr>
      <w:r>
        <w:tab/>
        <w:t>[Heading amended: No. 55 of 2004 s. 1035.]</w:t>
      </w:r>
    </w:p>
    <w:p w:rsidR="00596837" w:rsidRDefault="00BA6CB6">
      <w:pPr>
        <w:pStyle w:val="Heading5"/>
        <w:rPr>
          <w:snapToGrid w:val="0"/>
        </w:rPr>
      </w:pPr>
      <w:bookmarkStart w:id="53" w:name="_Toc75447487"/>
      <w:r>
        <w:rPr>
          <w:rStyle w:val="CharSectno"/>
        </w:rPr>
        <w:t>52</w:t>
      </w:r>
      <w:r>
        <w:rPr>
          <w:snapToGrid w:val="0"/>
        </w:rPr>
        <w:t>.</w:t>
      </w:r>
      <w:r>
        <w:rPr>
          <w:snapToGrid w:val="0"/>
        </w:rPr>
        <w:tab/>
        <w:t>Limits on orders by SAT</w:t>
      </w:r>
      <w:bookmarkEnd w:id="53"/>
    </w:p>
    <w:p w:rsidR="00596837" w:rsidRDefault="00BA6CB6">
      <w:pPr>
        <w:pStyle w:val="Subsection"/>
        <w:rPr>
          <w:snapToGrid w:val="0"/>
        </w:rPr>
      </w:pPr>
      <w:r>
        <w:rPr>
          <w:snapToGrid w:val="0"/>
        </w:rPr>
        <w:tab/>
        <w:t>(1)</w:t>
      </w:r>
      <w:r>
        <w:rPr>
          <w:snapToGrid w:val="0"/>
        </w:rPr>
        <w:tab/>
        <w:t>The State Administrative Tribunal shall not make orders under this Act that are —</w:t>
      </w:r>
    </w:p>
    <w:p w:rsidR="00596837" w:rsidRDefault="00BA6CB6">
      <w:pPr>
        <w:pStyle w:val="Indenta"/>
        <w:rPr>
          <w:snapToGrid w:val="0"/>
        </w:rPr>
      </w:pPr>
      <w:r>
        <w:rPr>
          <w:snapToGrid w:val="0"/>
        </w:rPr>
        <w:tab/>
        <w:t>(a)</w:t>
      </w:r>
      <w:r>
        <w:rPr>
          <w:snapToGrid w:val="0"/>
        </w:rPr>
        <w:tab/>
        <w:t>inconsistent with any applicable code; or</w:t>
      </w:r>
    </w:p>
    <w:p w:rsidR="00596837" w:rsidRDefault="00BA6CB6">
      <w:pPr>
        <w:pStyle w:val="Indenta"/>
        <w:rPr>
          <w:snapToGrid w:val="0"/>
        </w:rPr>
      </w:pPr>
      <w:r>
        <w:rPr>
          <w:snapToGrid w:val="0"/>
        </w:rPr>
        <w:tab/>
        <w:t>(b)</w:t>
      </w:r>
      <w:r>
        <w:rPr>
          <w:snapToGrid w:val="0"/>
        </w:rPr>
        <w:tab/>
        <w:t>inconsistent with a residence contract.</w:t>
      </w:r>
    </w:p>
    <w:p w:rsidR="00596837" w:rsidRDefault="00BA6CB6">
      <w:pPr>
        <w:pStyle w:val="Subsection"/>
        <w:rPr>
          <w:snapToGrid w:val="0"/>
        </w:rPr>
      </w:pPr>
      <w:r>
        <w:rPr>
          <w:snapToGrid w:val="0"/>
        </w:rPr>
        <w:tab/>
        <w:t>(2)</w:t>
      </w:r>
      <w:r>
        <w:rPr>
          <w:snapToGrid w:val="0"/>
        </w:rPr>
        <w:tab/>
        <w:t>Subsection (1) does not apply to a provision of a residence contract that contravenes section 6.</w:t>
      </w:r>
    </w:p>
    <w:p w:rsidR="00596837" w:rsidRDefault="00BA6CB6">
      <w:pPr>
        <w:pStyle w:val="Subsection"/>
      </w:pPr>
      <w:r>
        <w:tab/>
        <w:t>(3)</w:t>
      </w:r>
      <w:r>
        <w:tab/>
        <w:t xml:space="preserve">Subsection (1)(b) does not apply to — </w:t>
      </w:r>
    </w:p>
    <w:p w:rsidR="00596837" w:rsidRDefault="00BA6CB6">
      <w:pPr>
        <w:pStyle w:val="Indenta"/>
      </w:pPr>
      <w:r>
        <w:tab/>
        <w:t>(a)</w:t>
      </w:r>
      <w:r>
        <w:tab/>
        <w:t>an order made under section 55(3) or 57A(4) or Part 5A; or</w:t>
      </w:r>
    </w:p>
    <w:p w:rsidR="00596837" w:rsidRDefault="00BA6CB6">
      <w:pPr>
        <w:pStyle w:val="Indenta"/>
      </w:pPr>
      <w:r>
        <w:tab/>
        <w:t>(b)</w:t>
      </w:r>
      <w:r>
        <w:tab/>
        <w:t>if the order is made in relation to a residence contract — an order made under section 56(4).</w:t>
      </w:r>
    </w:p>
    <w:p w:rsidR="00596837" w:rsidRDefault="00BA6CB6">
      <w:pPr>
        <w:pStyle w:val="Footnotesection"/>
      </w:pPr>
      <w:r>
        <w:tab/>
        <w:t>[Section 52 amended: No. 55 of 2004 s. 1044; No. 36 of 2012 s. 12.]</w:t>
      </w:r>
    </w:p>
    <w:p w:rsidR="00596837" w:rsidRDefault="00BA6CB6">
      <w:pPr>
        <w:pStyle w:val="Ednotesection"/>
      </w:pPr>
      <w:r>
        <w:t>[</w:t>
      </w:r>
      <w:r>
        <w:rPr>
          <w:b/>
        </w:rPr>
        <w:t>53.</w:t>
      </w:r>
      <w:r>
        <w:rPr>
          <w:b/>
        </w:rPr>
        <w:tab/>
      </w:r>
      <w:r>
        <w:t>Deleted: No. 55 of 2004 s. 1036.]</w:t>
      </w:r>
    </w:p>
    <w:p w:rsidR="00596837" w:rsidRDefault="00BA6CB6">
      <w:pPr>
        <w:pStyle w:val="Heading5"/>
        <w:rPr>
          <w:snapToGrid w:val="0"/>
          <w:spacing w:val="-4"/>
        </w:rPr>
      </w:pPr>
      <w:bookmarkStart w:id="54" w:name="_Toc75447488"/>
      <w:r>
        <w:rPr>
          <w:rStyle w:val="CharSectno"/>
          <w:spacing w:val="-4"/>
        </w:rPr>
        <w:lastRenderedPageBreak/>
        <w:t>54</w:t>
      </w:r>
      <w:r>
        <w:rPr>
          <w:snapToGrid w:val="0"/>
          <w:spacing w:val="-4"/>
        </w:rPr>
        <w:t>.</w:t>
      </w:r>
      <w:r>
        <w:rPr>
          <w:snapToGrid w:val="0"/>
          <w:spacing w:val="-4"/>
        </w:rPr>
        <w:tab/>
        <w:t>Jurisdiction where title to land in question</w:t>
      </w:r>
      <w:bookmarkEnd w:id="54"/>
    </w:p>
    <w:p w:rsidR="00596837" w:rsidRDefault="00BA6CB6">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rsidR="00596837" w:rsidRDefault="00BA6CB6">
      <w:pPr>
        <w:pStyle w:val="Footnotesection"/>
      </w:pPr>
      <w:r>
        <w:tab/>
        <w:t>[Section 54 amended: No. 55 of 2004 s. 1044.]</w:t>
      </w:r>
    </w:p>
    <w:p w:rsidR="00473DF4" w:rsidRDefault="00473DF4" w:rsidP="00473DF4">
      <w:pPr>
        <w:pStyle w:val="Heading5"/>
      </w:pPr>
      <w:bookmarkStart w:id="55" w:name="_Toc75447489"/>
      <w:r w:rsidRPr="00934E3D">
        <w:rPr>
          <w:rStyle w:val="CharSectno"/>
          <w:spacing w:val="-4"/>
        </w:rPr>
        <w:t>54A</w:t>
      </w:r>
      <w:r>
        <w:t>.</w:t>
      </w:r>
      <w:r>
        <w:tab/>
        <w:t xml:space="preserve">Jurisdiction of Tribunal under </w:t>
      </w:r>
      <w:r>
        <w:rPr>
          <w:i/>
        </w:rPr>
        <w:t>Community Titles Act 2018</w:t>
      </w:r>
      <w:bookmarkEnd w:id="55"/>
    </w:p>
    <w:p w:rsidR="00473DF4" w:rsidRDefault="00473DF4" w:rsidP="00473DF4">
      <w:pPr>
        <w:pStyle w:val="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rsidR="00473DF4" w:rsidRDefault="00473DF4" w:rsidP="00473DF4">
      <w:pPr>
        <w:pStyle w:val="Footnotesection"/>
      </w:pPr>
      <w:r>
        <w:tab/>
        <w:t>[Section 54A inserted: No. 32 of 2018 s. 241.]</w:t>
      </w:r>
    </w:p>
    <w:p w:rsidR="00596837" w:rsidRDefault="00BA6CB6">
      <w:pPr>
        <w:pStyle w:val="Heading5"/>
      </w:pPr>
      <w:bookmarkStart w:id="56" w:name="_Toc75447490"/>
      <w:r>
        <w:rPr>
          <w:rStyle w:val="CharSectno"/>
        </w:rPr>
        <w:t>54B</w:t>
      </w:r>
      <w:r>
        <w:t>.</w:t>
      </w:r>
      <w:r>
        <w:tab/>
        <w:t xml:space="preserve">Jurisdiction of Tribunal under </w:t>
      </w:r>
      <w:r>
        <w:rPr>
          <w:i/>
        </w:rPr>
        <w:t>Strata Titles Act 1985</w:t>
      </w:r>
      <w:bookmarkEnd w:id="56"/>
    </w:p>
    <w:p w:rsidR="00596837" w:rsidRDefault="00BA6CB6">
      <w:pPr>
        <w:pStyle w:val="Subsection"/>
      </w:pPr>
      <w:r>
        <w:tab/>
      </w:r>
      <w:r>
        <w:tab/>
        <w:t xml:space="preserve">Section 54 does not derogate from the jurisdiction of the Tribunal under the </w:t>
      </w:r>
      <w:r>
        <w:rPr>
          <w:i/>
        </w:rPr>
        <w:t xml:space="preserve">Strata Titles Act 1985 </w:t>
      </w:r>
      <w:r>
        <w:t>in respect of a retirement village that is also a strata titles scheme.</w:t>
      </w:r>
    </w:p>
    <w:p w:rsidR="00596837" w:rsidRDefault="00BA6CB6">
      <w:pPr>
        <w:pStyle w:val="Footnotesection"/>
      </w:pPr>
      <w:r>
        <w:tab/>
        <w:t>[Section 54B inserted: No. 30 of 2018 s. 184.]</w:t>
      </w:r>
    </w:p>
    <w:p w:rsidR="00596837" w:rsidRDefault="00BA6CB6">
      <w:pPr>
        <w:pStyle w:val="Heading5"/>
      </w:pPr>
      <w:bookmarkStart w:id="57" w:name="_Toc75447491"/>
      <w:r>
        <w:rPr>
          <w:rStyle w:val="CharSectno"/>
          <w:spacing w:val="-4"/>
        </w:rPr>
        <w:t>55</w:t>
      </w:r>
      <w:r>
        <w:t>.</w:t>
      </w:r>
      <w:r>
        <w:tab/>
        <w:t>Applications to SAT in relation to residence contracts</w:t>
      </w:r>
      <w:bookmarkEnd w:id="57"/>
    </w:p>
    <w:p w:rsidR="00596837" w:rsidRDefault="00BA6CB6">
      <w:pPr>
        <w:pStyle w:val="Subsection"/>
      </w:pPr>
      <w:r>
        <w:tab/>
        <w:t>(1)</w:t>
      </w:r>
      <w:r>
        <w:tab/>
        <w:t xml:space="preserve">If a dispute arises between the parties to a residence contract as to the residence contract’s compliance with a requirement of regulations made for the purposes of section 14A(1) — </w:t>
      </w:r>
    </w:p>
    <w:p w:rsidR="00596837" w:rsidRDefault="00BA6CB6">
      <w:pPr>
        <w:pStyle w:val="Indenta"/>
      </w:pPr>
      <w:r>
        <w:tab/>
        <w:t>(a)</w:t>
      </w:r>
      <w:r>
        <w:tab/>
        <w:t>either party to the residence contract; or</w:t>
      </w:r>
    </w:p>
    <w:p w:rsidR="00596837" w:rsidRDefault="00BA6CB6">
      <w:pPr>
        <w:pStyle w:val="Indenta"/>
      </w:pPr>
      <w:r>
        <w:tab/>
        <w:t>(b)</w:t>
      </w:r>
      <w:r>
        <w:tab/>
        <w:t>if the dispute has been brought to the attention of the Commissioner — the Commissioner,</w:t>
      </w:r>
    </w:p>
    <w:p w:rsidR="00596837" w:rsidRDefault="00BA6CB6">
      <w:pPr>
        <w:pStyle w:val="Subsection"/>
      </w:pPr>
      <w:r>
        <w:tab/>
      </w:r>
      <w:r>
        <w:tab/>
        <w:t>may make an application in relation to the matter to the State Administrative Tribunal.</w:t>
      </w:r>
    </w:p>
    <w:p w:rsidR="00596837" w:rsidRDefault="00BA6CB6" w:rsidP="00905588">
      <w:pPr>
        <w:pStyle w:val="Subsection"/>
        <w:keepNext/>
      </w:pPr>
      <w:r>
        <w:tab/>
        <w:t>(2)</w:t>
      </w:r>
      <w:r>
        <w:tab/>
        <w:t xml:space="preserve">If the State Administrative Tribunal is of the opinion that an order, if made under subsection (3), may be relevant to other </w:t>
      </w:r>
      <w:r>
        <w:lastRenderedPageBreak/>
        <w:t xml:space="preserve">residence contracts (including residence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residence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pPr>
      <w:r>
        <w:tab/>
        <w:t>(3)</w:t>
      </w:r>
      <w:r>
        <w:tab/>
        <w:t xml:space="preserve">The State Administrative Tribunal may, on an application made under this section, order — </w:t>
      </w:r>
    </w:p>
    <w:p w:rsidR="00596837" w:rsidRDefault="00BA6CB6">
      <w:pPr>
        <w:pStyle w:val="Indenta"/>
      </w:pPr>
      <w:r>
        <w:tab/>
        <w:t>(a)</w:t>
      </w:r>
      <w:r>
        <w:tab/>
        <w:t>the variation or cancellation of any of the terms of the residence contract, as specified in the order;</w:t>
      </w:r>
    </w:p>
    <w:p w:rsidR="00596837" w:rsidRDefault="00BA6CB6">
      <w:pPr>
        <w:pStyle w:val="Indenta"/>
      </w:pPr>
      <w:r>
        <w:tab/>
        <w:t>(b)</w:t>
      </w:r>
      <w:r>
        <w:tab/>
        <w:t>specific performance of the residence contract;</w:t>
      </w:r>
    </w:p>
    <w:p w:rsidR="00596837" w:rsidRDefault="00BA6CB6">
      <w:pPr>
        <w:pStyle w:val="Indenta"/>
      </w:pPr>
      <w:r>
        <w:tab/>
        <w:t>(c)</w:t>
      </w:r>
      <w:r>
        <w:tab/>
        <w:t>the payment of a sum of money,</w:t>
      </w:r>
    </w:p>
    <w:p w:rsidR="00596837" w:rsidRDefault="00BA6CB6">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rsidR="00596837" w:rsidRDefault="00BA6CB6">
      <w:pPr>
        <w:pStyle w:val="Subsection"/>
      </w:pPr>
      <w:r>
        <w:tab/>
        <w:t>(4)</w:t>
      </w:r>
      <w:r>
        <w:tab/>
        <w:t xml:space="preserve">Subsection (2) does not limit the </w:t>
      </w:r>
      <w:r>
        <w:rPr>
          <w:i/>
        </w:rPr>
        <w:t>State Administrative Tribunal Act 2004</w:t>
      </w:r>
      <w:r>
        <w:t xml:space="preserve"> section 35 or 38.</w:t>
      </w:r>
    </w:p>
    <w:p w:rsidR="00596837" w:rsidRDefault="00BA6CB6">
      <w:pPr>
        <w:pStyle w:val="Footnotesection"/>
      </w:pPr>
      <w:r>
        <w:tab/>
        <w:t>[Section 55 inserted: No. 36 of 2012 s. 13.]</w:t>
      </w:r>
    </w:p>
    <w:p w:rsidR="00596837" w:rsidRDefault="00BA6CB6">
      <w:pPr>
        <w:pStyle w:val="Heading5"/>
        <w:rPr>
          <w:snapToGrid w:val="0"/>
        </w:rPr>
      </w:pPr>
      <w:bookmarkStart w:id="58" w:name="_Toc75447492"/>
      <w:r>
        <w:rPr>
          <w:rStyle w:val="CharSectno"/>
        </w:rPr>
        <w:t>56</w:t>
      </w:r>
      <w:r>
        <w:rPr>
          <w:snapToGrid w:val="0"/>
        </w:rPr>
        <w:t>.</w:t>
      </w:r>
      <w:r>
        <w:rPr>
          <w:snapToGrid w:val="0"/>
        </w:rPr>
        <w:tab/>
        <w:t>Disputes in relation to service contracts</w:t>
      </w:r>
      <w:bookmarkEnd w:id="58"/>
    </w:p>
    <w:p w:rsidR="00596837" w:rsidRDefault="00BA6CB6">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rsidR="00596837" w:rsidRDefault="00BA6CB6">
      <w:pPr>
        <w:pStyle w:val="Subsection"/>
        <w:keepNext/>
        <w:rPr>
          <w:snapToGrid w:val="0"/>
        </w:rPr>
      </w:pPr>
      <w:r>
        <w:rPr>
          <w:snapToGrid w:val="0"/>
        </w:rPr>
        <w:lastRenderedPageBreak/>
        <w:tab/>
        <w:t>(1)</w:t>
      </w:r>
      <w:r>
        <w:rPr>
          <w:snapToGrid w:val="0"/>
        </w:rPr>
        <w:tab/>
        <w:t>Where —</w:t>
      </w:r>
    </w:p>
    <w:p w:rsidR="00596837" w:rsidRDefault="00BA6CB6">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rsidR="00596837" w:rsidRDefault="00BA6CB6">
      <w:pPr>
        <w:pStyle w:val="Indenta"/>
        <w:rPr>
          <w:snapToGrid w:val="0"/>
        </w:rPr>
      </w:pPr>
      <w:r>
        <w:rPr>
          <w:snapToGrid w:val="0"/>
        </w:rPr>
        <w:tab/>
        <w:t>(b)</w:t>
      </w:r>
      <w:r>
        <w:rPr>
          <w:snapToGrid w:val="0"/>
        </w:rPr>
        <w:tab/>
        <w:t>a dispute arises between the parties to a service contract,</w:t>
      </w:r>
    </w:p>
    <w:p w:rsidR="00596837" w:rsidRDefault="00BA6CB6">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rsidR="00596837" w:rsidRDefault="00BA6CB6">
      <w:pPr>
        <w:pStyle w:val="Ednotesubsection"/>
      </w:pPr>
      <w:r>
        <w:tab/>
        <w:t>[(2)</w:t>
      </w:r>
      <w:r>
        <w:tab/>
        <w:t>deleted]</w:t>
      </w:r>
    </w:p>
    <w:p w:rsidR="00596837" w:rsidRDefault="00BA6CB6">
      <w:pPr>
        <w:pStyle w:val="Subsection"/>
        <w:keepNext/>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service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rPr>
          <w:snapToGrid w:val="0"/>
        </w:rPr>
      </w:pPr>
      <w:r>
        <w:rPr>
          <w:snapToGrid w:val="0"/>
        </w:rPr>
        <w:tab/>
        <w:t>(4)</w:t>
      </w:r>
      <w:r>
        <w:rPr>
          <w:snapToGrid w:val="0"/>
        </w:rPr>
        <w:tab/>
        <w:t>The State Administrative Tribunal may upon application made under this section order —</w:t>
      </w:r>
    </w:p>
    <w:p w:rsidR="00596837" w:rsidRDefault="00BA6CB6">
      <w:pPr>
        <w:pStyle w:val="Indenta"/>
      </w:pPr>
      <w:r>
        <w:tab/>
        <w:t>(aa)</w:t>
      </w:r>
      <w:r>
        <w:tab/>
        <w:t>the variation or cancellation of any of the terms of the service contract, as specified in the order;</w:t>
      </w:r>
    </w:p>
    <w:p w:rsidR="00596837" w:rsidRDefault="00BA6CB6">
      <w:pPr>
        <w:pStyle w:val="Indenta"/>
        <w:rPr>
          <w:snapToGrid w:val="0"/>
        </w:rPr>
      </w:pPr>
      <w:r>
        <w:rPr>
          <w:snapToGrid w:val="0"/>
        </w:rPr>
        <w:tab/>
        <w:t>(a)</w:t>
      </w:r>
      <w:r>
        <w:rPr>
          <w:snapToGrid w:val="0"/>
        </w:rPr>
        <w:tab/>
        <w:t>specific performance of the service contract;</w:t>
      </w:r>
    </w:p>
    <w:p w:rsidR="00596837" w:rsidRDefault="00BA6CB6">
      <w:pPr>
        <w:pStyle w:val="Indenta"/>
        <w:rPr>
          <w:snapToGrid w:val="0"/>
        </w:rPr>
      </w:pPr>
      <w:r>
        <w:rPr>
          <w:snapToGrid w:val="0"/>
        </w:rPr>
        <w:tab/>
        <w:t>(b)</w:t>
      </w:r>
      <w:r>
        <w:rPr>
          <w:snapToGrid w:val="0"/>
        </w:rPr>
        <w:tab/>
        <w:t>the payment of a sum of money,</w:t>
      </w:r>
    </w:p>
    <w:p w:rsidR="00596837" w:rsidRDefault="00BA6CB6">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rsidR="00596837" w:rsidRDefault="00BA6CB6">
      <w:pPr>
        <w:pStyle w:val="Subsection"/>
      </w:pPr>
      <w:r>
        <w:tab/>
        <w:t>(5)</w:t>
      </w:r>
      <w:r>
        <w:tab/>
        <w:t xml:space="preserve">Subsection (3) does not limit the </w:t>
      </w:r>
      <w:r>
        <w:rPr>
          <w:i/>
        </w:rPr>
        <w:t>State Administrative Tribunal Act 2004</w:t>
      </w:r>
      <w:r>
        <w:t xml:space="preserve"> section 35 or 38.</w:t>
      </w:r>
    </w:p>
    <w:p w:rsidR="00596837" w:rsidRDefault="00BA6CB6">
      <w:pPr>
        <w:pStyle w:val="Footnotesection"/>
      </w:pPr>
      <w:r>
        <w:lastRenderedPageBreak/>
        <w:tab/>
        <w:t>[Section 56 amended: No. 55 of 2004 s. 1037 and 1044; No. 36 of 2012 s. 14.]</w:t>
      </w:r>
    </w:p>
    <w:p w:rsidR="00596837" w:rsidRDefault="00BA6CB6">
      <w:pPr>
        <w:pStyle w:val="Heading5"/>
      </w:pPr>
      <w:bookmarkStart w:id="59" w:name="_Toc75447493"/>
      <w:r>
        <w:rPr>
          <w:rStyle w:val="CharSectno"/>
          <w:spacing w:val="-4"/>
        </w:rPr>
        <w:t>57A</w:t>
      </w:r>
      <w:r>
        <w:t>.</w:t>
      </w:r>
      <w:r>
        <w:tab/>
        <w:t>Disputes in relation to recurrent charges or levy payable by residents</w:t>
      </w:r>
      <w:bookmarkEnd w:id="59"/>
    </w:p>
    <w:p w:rsidR="00596837" w:rsidRDefault="00BA6CB6">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rsidR="00596837" w:rsidRDefault="00BA6CB6">
      <w:pPr>
        <w:pStyle w:val="Subsection"/>
      </w:pPr>
      <w:r>
        <w:tab/>
        <w:t>(2)</w:t>
      </w:r>
      <w:r>
        <w:tab/>
        <w:t>If the residents pass a special resolution that authorises the application to be made, the residents may make an application in relation to the matter in dispute to the State Administrative Tribunal.</w:t>
      </w:r>
    </w:p>
    <w:p w:rsidR="00596837" w:rsidRDefault="00BA6CB6">
      <w:pPr>
        <w:pStyle w:val="Subsection"/>
      </w:pPr>
      <w:r>
        <w:tab/>
        <w:t>(3)</w:t>
      </w:r>
      <w:r>
        <w:tab/>
        <w:t xml:space="preserve">In subsection (2) — </w:t>
      </w:r>
    </w:p>
    <w:p w:rsidR="00596837" w:rsidRDefault="00BA6CB6">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rsidR="00596837" w:rsidRDefault="00BA6CB6">
      <w:pPr>
        <w:pStyle w:val="Subsection"/>
      </w:pPr>
      <w:r>
        <w:tab/>
        <w:t>(4)</w:t>
      </w:r>
      <w:r>
        <w:tab/>
        <w:t>The State Administrative Tribunal may, on an application made under this section, make such orders as the State Administrative Tribunal considers appropriate.</w:t>
      </w:r>
    </w:p>
    <w:p w:rsidR="00596837" w:rsidRDefault="00BA6CB6">
      <w:pPr>
        <w:pStyle w:val="Subsection"/>
      </w:pPr>
      <w:r>
        <w:tab/>
        <w:t>(5)</w:t>
      </w:r>
      <w:r>
        <w:tab/>
        <w:t>Nothing in this section limits the matters in relation to which an application may be made under section 56.</w:t>
      </w:r>
    </w:p>
    <w:p w:rsidR="00596837" w:rsidRDefault="00BA6CB6">
      <w:pPr>
        <w:pStyle w:val="Subsection"/>
      </w:pPr>
      <w:r>
        <w:tab/>
        <w:t>(6)</w:t>
      </w:r>
      <w:r>
        <w:tab/>
        <w:t>Section 6(2) does not have effect in relation to this section.</w:t>
      </w:r>
    </w:p>
    <w:p w:rsidR="00596837" w:rsidRDefault="00BA6CB6">
      <w:pPr>
        <w:pStyle w:val="Footnotesection"/>
      </w:pPr>
      <w:r>
        <w:tab/>
        <w:t>[Section 57A inserted: No. 36 of 2012 s. 15.]</w:t>
      </w:r>
    </w:p>
    <w:p w:rsidR="00596837" w:rsidRDefault="00BA6CB6">
      <w:pPr>
        <w:pStyle w:val="Heading5"/>
        <w:rPr>
          <w:snapToGrid w:val="0"/>
        </w:rPr>
      </w:pPr>
      <w:bookmarkStart w:id="60" w:name="_Toc75447494"/>
      <w:r>
        <w:rPr>
          <w:rStyle w:val="CharSectno"/>
        </w:rPr>
        <w:t>57</w:t>
      </w:r>
      <w:r>
        <w:rPr>
          <w:snapToGrid w:val="0"/>
        </w:rPr>
        <w:t>.</w:t>
      </w:r>
      <w:r>
        <w:rPr>
          <w:snapToGrid w:val="0"/>
        </w:rPr>
        <w:tab/>
        <w:t>Applications relating to transfer of residents</w:t>
      </w:r>
      <w:bookmarkEnd w:id="60"/>
    </w:p>
    <w:p w:rsidR="00596837" w:rsidRDefault="00BA6CB6">
      <w:pPr>
        <w:pStyle w:val="Subsection"/>
        <w:keepNext/>
        <w:rPr>
          <w:snapToGrid w:val="0"/>
        </w:rPr>
      </w:pPr>
      <w:r>
        <w:rPr>
          <w:snapToGrid w:val="0"/>
        </w:rPr>
        <w:tab/>
        <w:t>(1)</w:t>
      </w:r>
      <w:r>
        <w:rPr>
          <w:snapToGrid w:val="0"/>
        </w:rPr>
        <w:tab/>
        <w:t>If a resident of a retirement village claims that —</w:t>
      </w:r>
    </w:p>
    <w:p w:rsidR="00596837" w:rsidRDefault="00BA6CB6">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rsidR="00596837" w:rsidRDefault="00BA6CB6">
      <w:pPr>
        <w:pStyle w:val="Indenta"/>
        <w:rPr>
          <w:snapToGrid w:val="0"/>
        </w:rPr>
      </w:pPr>
      <w:r>
        <w:rPr>
          <w:snapToGrid w:val="0"/>
        </w:rPr>
        <w:lastRenderedPageBreak/>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rsidR="00596837" w:rsidRDefault="00BA6CB6">
      <w:pPr>
        <w:pStyle w:val="Subsection"/>
        <w:rPr>
          <w:snapToGrid w:val="0"/>
        </w:rPr>
      </w:pPr>
      <w:r>
        <w:rPr>
          <w:snapToGrid w:val="0"/>
        </w:rPr>
        <w:tab/>
      </w:r>
      <w:r>
        <w:rPr>
          <w:snapToGrid w:val="0"/>
        </w:rPr>
        <w:tab/>
        <w:t>the resident may apply to the State Administrative Tribunal for an order in respect of the dispute.</w:t>
      </w:r>
    </w:p>
    <w:p w:rsidR="00596837" w:rsidRDefault="00BA6CB6">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rsidR="00596837" w:rsidRDefault="00BA6CB6">
      <w:pPr>
        <w:pStyle w:val="Indenta"/>
        <w:rPr>
          <w:snapToGrid w:val="0"/>
        </w:rPr>
      </w:pPr>
      <w:r>
        <w:rPr>
          <w:snapToGrid w:val="0"/>
        </w:rPr>
        <w:tab/>
        <w:t>(a)</w:t>
      </w:r>
      <w:r>
        <w:rPr>
          <w:snapToGrid w:val="0"/>
        </w:rPr>
        <w:tab/>
        <w:t>an order that —</w:t>
      </w:r>
    </w:p>
    <w:p w:rsidR="00596837" w:rsidRDefault="00BA6CB6">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rsidR="00596837" w:rsidRDefault="00BA6CB6">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spacing w:val="-6"/>
        </w:rPr>
      </w:pPr>
      <w:r>
        <w:rPr>
          <w:snapToGrid w:val="0"/>
          <w:spacing w:val="-6"/>
        </w:rPr>
        <w:tab/>
        <w:t>(b)</w:t>
      </w:r>
      <w:r>
        <w:rPr>
          <w:snapToGrid w:val="0"/>
          <w:spacing w:val="-6"/>
        </w:rPr>
        <w:tab/>
        <w:t>an order terminating the residence contract of the resident.</w:t>
      </w:r>
    </w:p>
    <w:p w:rsidR="00596837" w:rsidRDefault="00BA6CB6">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rsidR="00596837" w:rsidRDefault="00BA6CB6">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Subsection"/>
        <w:rPr>
          <w:snapToGrid w:val="0"/>
        </w:rPr>
      </w:pPr>
      <w:r>
        <w:rPr>
          <w:snapToGrid w:val="0"/>
        </w:rPr>
        <w:tab/>
        <w:t>(5)</w:t>
      </w:r>
      <w:r>
        <w:rPr>
          <w:snapToGrid w:val="0"/>
        </w:rPr>
        <w:tab/>
        <w:t>An application under this section may be made during the currency or after the termination of a residence contract.</w:t>
      </w:r>
    </w:p>
    <w:p w:rsidR="00596837" w:rsidRDefault="00BA6CB6">
      <w:pPr>
        <w:pStyle w:val="Subsection"/>
        <w:rPr>
          <w:snapToGrid w:val="0"/>
        </w:rPr>
      </w:pPr>
      <w:r>
        <w:rPr>
          <w:snapToGrid w:val="0"/>
        </w:rPr>
        <w:lastRenderedPageBreak/>
        <w:tab/>
        <w:t>(6)</w:t>
      </w:r>
      <w:r>
        <w:rPr>
          <w:snapToGrid w:val="0"/>
        </w:rPr>
        <w:tab/>
        <w:t>For the purpose of determining any application under this section, the State Administrative Tribunal may —</w:t>
      </w:r>
    </w:p>
    <w:p w:rsidR="00596837" w:rsidRDefault="00BA6CB6">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rsidR="00596837" w:rsidRDefault="00BA6CB6">
      <w:pPr>
        <w:pStyle w:val="Footnotesection"/>
      </w:pPr>
      <w:r>
        <w:tab/>
        <w:t>[Section 57 amended: No. 55 of 2004 s. 1044; No. 28 of 2006 s. 143.]</w:t>
      </w:r>
    </w:p>
    <w:p w:rsidR="00596837" w:rsidRDefault="00BA6CB6">
      <w:pPr>
        <w:pStyle w:val="Heading5"/>
        <w:rPr>
          <w:snapToGrid w:val="0"/>
        </w:rPr>
      </w:pPr>
      <w:bookmarkStart w:id="61" w:name="_Toc75447495"/>
      <w:r>
        <w:rPr>
          <w:rStyle w:val="CharSectno"/>
        </w:rPr>
        <w:t>58</w:t>
      </w:r>
      <w:r>
        <w:rPr>
          <w:snapToGrid w:val="0"/>
        </w:rPr>
        <w:t>.</w:t>
      </w:r>
      <w:r>
        <w:rPr>
          <w:snapToGrid w:val="0"/>
        </w:rPr>
        <w:tab/>
        <w:t>Termination of occupation on medical grounds</w:t>
      </w:r>
      <w:bookmarkEnd w:id="61"/>
    </w:p>
    <w:p w:rsidR="00596837" w:rsidRDefault="00BA6CB6">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rsidR="00596837" w:rsidRDefault="00BA6CB6">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rsidR="00596837" w:rsidRDefault="00BA6CB6">
      <w:pPr>
        <w:pStyle w:val="Indenta"/>
        <w:rPr>
          <w:snapToGrid w:val="0"/>
        </w:rPr>
      </w:pPr>
      <w:r>
        <w:rPr>
          <w:snapToGrid w:val="0"/>
        </w:rPr>
        <w:lastRenderedPageBreak/>
        <w:tab/>
        <w:t>(b)</w:t>
      </w:r>
      <w:r>
        <w:rPr>
          <w:snapToGrid w:val="0"/>
        </w:rPr>
        <w:tab/>
        <w:t>having considered the circumstances of the case, it is otherwise appropriate to make an order terminating the residence contract.</w:t>
      </w:r>
    </w:p>
    <w:p w:rsidR="00596837" w:rsidRDefault="00BA6CB6">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rsidR="00596837" w:rsidRDefault="00BA6CB6">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rsidR="00596837" w:rsidRDefault="00BA6CB6">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pPr>
      <w:r>
        <w:tab/>
        <w:t>[Section 58 amended: No. 55 of 2004 s. 1044; No. 28 of 2006 s. 143.]</w:t>
      </w:r>
    </w:p>
    <w:p w:rsidR="00596837" w:rsidRDefault="00BA6CB6">
      <w:pPr>
        <w:pStyle w:val="Heading5"/>
        <w:rPr>
          <w:snapToGrid w:val="0"/>
        </w:rPr>
      </w:pPr>
      <w:bookmarkStart w:id="62" w:name="_Toc75447496"/>
      <w:r>
        <w:rPr>
          <w:rStyle w:val="CharSectno"/>
        </w:rPr>
        <w:t>59</w:t>
      </w:r>
      <w:r>
        <w:rPr>
          <w:snapToGrid w:val="0"/>
        </w:rPr>
        <w:t>.</w:t>
      </w:r>
      <w:r>
        <w:rPr>
          <w:snapToGrid w:val="0"/>
        </w:rPr>
        <w:tab/>
        <w:t>Termination of occupation on grounds of breach of residence contract or rules</w:t>
      </w:r>
      <w:bookmarkEnd w:id="62"/>
    </w:p>
    <w:p w:rsidR="00596837" w:rsidRDefault="00BA6CB6">
      <w:pPr>
        <w:pStyle w:val="Subsection"/>
        <w:rPr>
          <w:snapToGrid w:val="0"/>
        </w:rPr>
      </w:pPr>
      <w:r>
        <w:rPr>
          <w:snapToGrid w:val="0"/>
        </w:rPr>
        <w:tab/>
        <w:t>(1)</w:t>
      </w:r>
      <w:r>
        <w:rPr>
          <w:snapToGrid w:val="0"/>
        </w:rPr>
        <w:tab/>
        <w:t>If —</w:t>
      </w:r>
    </w:p>
    <w:p w:rsidR="00596837" w:rsidRDefault="00BA6CB6">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rsidR="00596837" w:rsidRDefault="00BA6CB6">
      <w:pPr>
        <w:pStyle w:val="Indenta"/>
        <w:spacing w:before="60"/>
        <w:rPr>
          <w:snapToGrid w:val="0"/>
        </w:rPr>
      </w:pPr>
      <w:r>
        <w:rPr>
          <w:snapToGrid w:val="0"/>
        </w:rPr>
        <w:tab/>
        <w:t>(b)</w:t>
      </w:r>
      <w:r>
        <w:rPr>
          <w:snapToGrid w:val="0"/>
        </w:rPr>
        <w:tab/>
        <w:t xml:space="preserve">any procedures specified under any applicable code or the residence contract for giving notice of intention to </w:t>
      </w:r>
      <w:r>
        <w:rPr>
          <w:snapToGrid w:val="0"/>
        </w:rPr>
        <w:lastRenderedPageBreak/>
        <w:t>terminate the residence contract and for termination of the residence contract have been complied with by the administering body of the retirement village,</w:t>
      </w:r>
    </w:p>
    <w:p w:rsidR="00596837" w:rsidRDefault="00BA6CB6">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rsidR="00596837" w:rsidRDefault="00BA6CB6">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rsidR="00596837" w:rsidRDefault="00BA6CB6">
      <w:pPr>
        <w:pStyle w:val="Indenta"/>
        <w:spacing w:before="60"/>
        <w:rPr>
          <w:snapToGrid w:val="0"/>
        </w:rPr>
      </w:pPr>
      <w:r>
        <w:rPr>
          <w:snapToGrid w:val="0"/>
        </w:rPr>
        <w:tab/>
        <w:t>(a)</w:t>
      </w:r>
      <w:r>
        <w:rPr>
          <w:snapToGrid w:val="0"/>
        </w:rPr>
        <w:tab/>
        <w:t>the breach, in the circumstances of the case, is such as to justify termination of the contract; or</w:t>
      </w:r>
    </w:p>
    <w:p w:rsidR="00596837" w:rsidRDefault="00BA6CB6">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rsidR="00596837" w:rsidRDefault="00BA6CB6">
      <w:pPr>
        <w:pStyle w:val="Indenta"/>
        <w:spacing w:before="60"/>
        <w:rPr>
          <w:snapToGrid w:val="0"/>
        </w:rPr>
      </w:pPr>
      <w:r>
        <w:rPr>
          <w:snapToGrid w:val="0"/>
        </w:rPr>
        <w:tab/>
        <w:t>(c)</w:t>
      </w:r>
      <w:r>
        <w:rPr>
          <w:snapToGrid w:val="0"/>
        </w:rPr>
        <w:tab/>
        <w:t>having considered the circumstances of the case, it is otherwise appropriate to do so.</w:t>
      </w:r>
    </w:p>
    <w:p w:rsidR="00596837" w:rsidRDefault="00BA6CB6">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spacing w:before="100"/>
      </w:pPr>
      <w:r>
        <w:tab/>
        <w:t>[Section 59 amended: No. 55 of 2004 s. 1044.]</w:t>
      </w:r>
    </w:p>
    <w:p w:rsidR="00596837" w:rsidRDefault="00BA6CB6">
      <w:pPr>
        <w:pStyle w:val="Heading5"/>
        <w:spacing w:before="200"/>
        <w:rPr>
          <w:snapToGrid w:val="0"/>
        </w:rPr>
      </w:pPr>
      <w:bookmarkStart w:id="63" w:name="_Toc75447497"/>
      <w:r>
        <w:rPr>
          <w:rStyle w:val="CharSectno"/>
        </w:rPr>
        <w:t>60</w:t>
      </w:r>
      <w:r>
        <w:rPr>
          <w:snapToGrid w:val="0"/>
        </w:rPr>
        <w:t>.</w:t>
      </w:r>
      <w:r>
        <w:rPr>
          <w:snapToGrid w:val="0"/>
        </w:rPr>
        <w:tab/>
        <w:t>Parties to minimise loss from breach of residence contract</w:t>
      </w:r>
      <w:bookmarkEnd w:id="63"/>
    </w:p>
    <w:p w:rsidR="00596837" w:rsidRDefault="00BA6CB6">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rsidR="00596837" w:rsidRDefault="00BA6CB6">
      <w:pPr>
        <w:pStyle w:val="Subsection"/>
        <w:spacing w:before="130"/>
        <w:rPr>
          <w:snapToGrid w:val="0"/>
        </w:rPr>
      </w:pPr>
      <w:r>
        <w:rPr>
          <w:snapToGrid w:val="0"/>
        </w:rPr>
        <w:tab/>
        <w:t>(2)</w:t>
      </w:r>
      <w:r>
        <w:rPr>
          <w:snapToGrid w:val="0"/>
        </w:rPr>
        <w:tab/>
        <w:t>Nothing in this section affects the operation of section 69(2) (which also deals with mitigation of loss).</w:t>
      </w:r>
    </w:p>
    <w:p w:rsidR="00596837" w:rsidRDefault="00BA6CB6">
      <w:pPr>
        <w:pStyle w:val="Heading5"/>
        <w:rPr>
          <w:snapToGrid w:val="0"/>
        </w:rPr>
      </w:pPr>
      <w:bookmarkStart w:id="64" w:name="_Toc75447498"/>
      <w:r>
        <w:rPr>
          <w:rStyle w:val="CharSectno"/>
        </w:rPr>
        <w:lastRenderedPageBreak/>
        <w:t>61</w:t>
      </w:r>
      <w:r>
        <w:rPr>
          <w:snapToGrid w:val="0"/>
        </w:rPr>
        <w:t>.</w:t>
      </w:r>
      <w:r>
        <w:rPr>
          <w:snapToGrid w:val="0"/>
        </w:rPr>
        <w:tab/>
        <w:t>SAT may waive defect in notice of intention to terminate</w:t>
      </w:r>
      <w:bookmarkEnd w:id="64"/>
    </w:p>
    <w:p w:rsidR="00596837" w:rsidRDefault="00BA6CB6">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rsidR="00596837" w:rsidRDefault="00BA6CB6">
      <w:pPr>
        <w:pStyle w:val="Footnotesection"/>
      </w:pPr>
      <w:r>
        <w:tab/>
        <w:t>[Section 61 amended: No. 55 of 2004 s. 1044.]</w:t>
      </w:r>
    </w:p>
    <w:p w:rsidR="00596837" w:rsidRDefault="00BA6CB6">
      <w:pPr>
        <w:pStyle w:val="Heading5"/>
        <w:rPr>
          <w:snapToGrid w:val="0"/>
        </w:rPr>
      </w:pPr>
      <w:bookmarkStart w:id="65" w:name="_Toc75447499"/>
      <w:r>
        <w:rPr>
          <w:rStyle w:val="CharSectno"/>
        </w:rPr>
        <w:t>62</w:t>
      </w:r>
      <w:r>
        <w:rPr>
          <w:snapToGrid w:val="0"/>
        </w:rPr>
        <w:t>.</w:t>
      </w:r>
      <w:r>
        <w:rPr>
          <w:snapToGrid w:val="0"/>
        </w:rPr>
        <w:tab/>
        <w:t>SAT may terminate residence contract where resident causes serious damage or injury</w:t>
      </w:r>
      <w:bookmarkEnd w:id="65"/>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rsidR="00596837" w:rsidRDefault="00BA6CB6">
      <w:pPr>
        <w:pStyle w:val="Indenta"/>
        <w:rPr>
          <w:snapToGrid w:val="0"/>
        </w:rPr>
      </w:pPr>
      <w:r>
        <w:rPr>
          <w:snapToGrid w:val="0"/>
        </w:rPr>
        <w:tab/>
        <w:t>(a)</w:t>
      </w:r>
      <w:r>
        <w:rPr>
          <w:snapToGrid w:val="0"/>
        </w:rPr>
        <w:tab/>
        <w:t>serious damage to the residential premises; or</w:t>
      </w:r>
    </w:p>
    <w:p w:rsidR="00596837" w:rsidRDefault="00BA6CB6">
      <w:pPr>
        <w:pStyle w:val="Indenta"/>
        <w:rPr>
          <w:snapToGrid w:val="0"/>
        </w:rPr>
      </w:pPr>
      <w:r>
        <w:rPr>
          <w:snapToGrid w:val="0"/>
        </w:rPr>
        <w:tab/>
        <w:t>(b)</w:t>
      </w:r>
      <w:r>
        <w:rPr>
          <w:snapToGrid w:val="0"/>
        </w:rPr>
        <w:tab/>
        <w:t>injury to the administering body or an employee of the administering body or any other resident.</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rsidR="00596837" w:rsidRDefault="00BA6CB6">
      <w:pPr>
        <w:pStyle w:val="Subsection"/>
        <w:rPr>
          <w:snapToGrid w:val="0"/>
        </w:rPr>
      </w:pPr>
      <w:r>
        <w:rPr>
          <w:snapToGrid w:val="0"/>
        </w:rPr>
        <w:lastRenderedPageBreak/>
        <w:tab/>
        <w:t>(3)</w:t>
      </w:r>
      <w:r>
        <w:rPr>
          <w:snapToGrid w:val="0"/>
        </w:rPr>
        <w:tab/>
        <w:t>An application under this section may be made whether or not the administering body has given notice of intention to terminate the residence contract.</w:t>
      </w:r>
    </w:p>
    <w:p w:rsidR="00596837" w:rsidRDefault="00BA6CB6">
      <w:pPr>
        <w:pStyle w:val="Footnotesection"/>
      </w:pPr>
      <w:r>
        <w:tab/>
        <w:t>[Section 62 amended: No. 55 of 2004 s. 1044.]</w:t>
      </w:r>
    </w:p>
    <w:p w:rsidR="00596837" w:rsidRDefault="00BA6CB6">
      <w:pPr>
        <w:pStyle w:val="Heading5"/>
        <w:rPr>
          <w:snapToGrid w:val="0"/>
        </w:rPr>
      </w:pPr>
      <w:bookmarkStart w:id="66" w:name="_Toc75447500"/>
      <w:r>
        <w:rPr>
          <w:rStyle w:val="CharSectno"/>
        </w:rPr>
        <w:t>63</w:t>
      </w:r>
      <w:r>
        <w:rPr>
          <w:snapToGrid w:val="0"/>
        </w:rPr>
        <w:t>.</w:t>
      </w:r>
      <w:r>
        <w:rPr>
          <w:snapToGrid w:val="0"/>
        </w:rPr>
        <w:tab/>
        <w:t>SAT may terminate residence contract where administering body would otherwise suffer undue hardship</w:t>
      </w:r>
      <w:bookmarkEnd w:id="66"/>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rsidR="00596837" w:rsidRDefault="00BA6CB6">
      <w:pPr>
        <w:pStyle w:val="Footnotesection"/>
      </w:pPr>
      <w:r>
        <w:tab/>
        <w:t>[Section 63 amended: No. 55 of 2004 s. 1044.]</w:t>
      </w:r>
    </w:p>
    <w:p w:rsidR="00596837" w:rsidRDefault="00BA6CB6">
      <w:pPr>
        <w:pStyle w:val="Heading5"/>
        <w:rPr>
          <w:snapToGrid w:val="0"/>
        </w:rPr>
      </w:pPr>
      <w:bookmarkStart w:id="67" w:name="_Toc75447501"/>
      <w:r>
        <w:rPr>
          <w:rStyle w:val="CharSectno"/>
        </w:rPr>
        <w:t>64</w:t>
      </w:r>
      <w:r>
        <w:rPr>
          <w:snapToGrid w:val="0"/>
        </w:rPr>
        <w:t>.</w:t>
      </w:r>
      <w:r>
        <w:rPr>
          <w:snapToGrid w:val="0"/>
        </w:rPr>
        <w:tab/>
        <w:t>Suspension or refusal of orders to terminate</w:t>
      </w:r>
      <w:bookmarkEnd w:id="67"/>
    </w:p>
    <w:p w:rsidR="00596837" w:rsidRDefault="00BA6CB6">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rsidR="00596837" w:rsidRDefault="00BA6CB6">
      <w:pPr>
        <w:pStyle w:val="Indenta"/>
        <w:rPr>
          <w:snapToGrid w:val="0"/>
        </w:rPr>
      </w:pPr>
      <w:r>
        <w:rPr>
          <w:snapToGrid w:val="0"/>
        </w:rPr>
        <w:tab/>
        <w:t>(a)</w:t>
      </w:r>
      <w:r>
        <w:rPr>
          <w:snapToGrid w:val="0"/>
        </w:rPr>
        <w:tab/>
        <w:t>the resident; and</w:t>
      </w:r>
    </w:p>
    <w:p w:rsidR="00596837" w:rsidRDefault="00BA6CB6">
      <w:pPr>
        <w:pStyle w:val="Indenta"/>
        <w:rPr>
          <w:snapToGrid w:val="0"/>
        </w:rPr>
      </w:pPr>
      <w:r>
        <w:rPr>
          <w:snapToGrid w:val="0"/>
        </w:rPr>
        <w:lastRenderedPageBreak/>
        <w:tab/>
        <w:t>(b)</w:t>
      </w:r>
      <w:r>
        <w:rPr>
          <w:snapToGrid w:val="0"/>
        </w:rPr>
        <w:tab/>
        <w:t>other residents or the administering body of the retirement village.</w:t>
      </w:r>
    </w:p>
    <w:p w:rsidR="00596837" w:rsidRDefault="00BA6CB6">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rsidR="00596837" w:rsidRDefault="00BA6CB6">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rsidR="00596837" w:rsidRDefault="00BA6CB6">
      <w:pPr>
        <w:pStyle w:val="Indenta"/>
        <w:rPr>
          <w:snapToGrid w:val="0"/>
        </w:rPr>
      </w:pPr>
      <w:r>
        <w:rPr>
          <w:snapToGrid w:val="0"/>
        </w:rPr>
        <w:tab/>
        <w:t>(a)</w:t>
      </w:r>
      <w:r>
        <w:rPr>
          <w:snapToGrid w:val="0"/>
        </w:rPr>
        <w:tab/>
        <w:t>the administering body was wholly or partly motivated to seek the termination of the contract by the fact that —</w:t>
      </w:r>
    </w:p>
    <w:p w:rsidR="00596837" w:rsidRDefault="00BA6CB6">
      <w:pPr>
        <w:pStyle w:val="Indenti"/>
        <w:rPr>
          <w:snapToGrid w:val="0"/>
        </w:rPr>
      </w:pPr>
      <w:r>
        <w:rPr>
          <w:snapToGrid w:val="0"/>
        </w:rPr>
        <w:tab/>
        <w:t>(i)</w:t>
      </w:r>
      <w:r>
        <w:rPr>
          <w:snapToGrid w:val="0"/>
        </w:rPr>
        <w:tab/>
        <w:t>the resident had applied or proposed to apply to the State Administrative Tribunal for an order; or</w:t>
      </w:r>
    </w:p>
    <w:p w:rsidR="00596837" w:rsidRDefault="00BA6CB6">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rsidR="00596837" w:rsidRDefault="00BA6CB6">
      <w:pPr>
        <w:pStyle w:val="Indenti"/>
        <w:rPr>
          <w:snapToGrid w:val="0"/>
        </w:rPr>
      </w:pPr>
      <w:r>
        <w:rPr>
          <w:snapToGrid w:val="0"/>
        </w:rPr>
        <w:tab/>
        <w:t>(iii)</w:t>
      </w:r>
      <w:r>
        <w:rPr>
          <w:snapToGrid w:val="0"/>
        </w:rPr>
        <w:tab/>
        <w:t>an order of the State Administrative Tribunal was in force in relation to the resident and the administering body;</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rPr>
      </w:pPr>
      <w:r>
        <w:rPr>
          <w:snapToGrid w:val="0"/>
        </w:rPr>
        <w:tab/>
        <w:t>(b)</w:t>
      </w:r>
      <w:r>
        <w:rPr>
          <w:snapToGrid w:val="0"/>
        </w:rPr>
        <w:tab/>
        <w:t>in the case of an application by an administering body under section 59 the resident remedied the breach concerned.</w:t>
      </w:r>
    </w:p>
    <w:p w:rsidR="00596837" w:rsidRDefault="00BA6CB6">
      <w:pPr>
        <w:pStyle w:val="Footnotesection"/>
      </w:pPr>
      <w:r>
        <w:tab/>
        <w:t>[Section 64 amended: No. 55 of 2004 s. 1044.]</w:t>
      </w:r>
    </w:p>
    <w:p w:rsidR="00596837" w:rsidRDefault="00BA6CB6">
      <w:pPr>
        <w:pStyle w:val="Heading5"/>
        <w:rPr>
          <w:snapToGrid w:val="0"/>
        </w:rPr>
      </w:pPr>
      <w:bookmarkStart w:id="68" w:name="_Toc75447502"/>
      <w:r>
        <w:rPr>
          <w:rStyle w:val="CharSectno"/>
        </w:rPr>
        <w:t>65</w:t>
      </w:r>
      <w:r>
        <w:rPr>
          <w:snapToGrid w:val="0"/>
        </w:rPr>
        <w:t>.</w:t>
      </w:r>
      <w:r>
        <w:rPr>
          <w:snapToGrid w:val="0"/>
        </w:rPr>
        <w:tab/>
        <w:t>Prohibition on certain recovery proceedings in courts etc.</w:t>
      </w:r>
      <w:bookmarkEnd w:id="68"/>
    </w:p>
    <w:p w:rsidR="00596837" w:rsidRDefault="00BA6CB6">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rsidR="00596837" w:rsidRDefault="00BA6CB6">
      <w:pPr>
        <w:pStyle w:val="Heading5"/>
        <w:rPr>
          <w:snapToGrid w:val="0"/>
        </w:rPr>
      </w:pPr>
      <w:bookmarkStart w:id="69" w:name="_Toc75447503"/>
      <w:r>
        <w:rPr>
          <w:rStyle w:val="CharSectno"/>
        </w:rPr>
        <w:lastRenderedPageBreak/>
        <w:t>66</w:t>
      </w:r>
      <w:r>
        <w:rPr>
          <w:snapToGrid w:val="0"/>
        </w:rPr>
        <w:t>.</w:t>
      </w:r>
      <w:r>
        <w:rPr>
          <w:snapToGrid w:val="0"/>
        </w:rPr>
        <w:tab/>
        <w:t>Recovery of possession of premises prohibited except by order</w:t>
      </w:r>
      <w:bookmarkEnd w:id="69"/>
    </w:p>
    <w:p w:rsidR="00596837" w:rsidRDefault="00BA6CB6">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rsidR="00596837" w:rsidRDefault="00BA6CB6">
      <w:pPr>
        <w:pStyle w:val="Penstart"/>
        <w:rPr>
          <w:snapToGrid w:val="0"/>
        </w:rPr>
      </w:pPr>
      <w:r>
        <w:rPr>
          <w:snapToGrid w:val="0"/>
        </w:rPr>
        <w:tab/>
        <w:t>Penalty: $2 000.</w:t>
      </w:r>
    </w:p>
    <w:p w:rsidR="00596837" w:rsidRDefault="00BA6CB6">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rsidR="00596837" w:rsidRDefault="00BA6CB6">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rsidR="00596837" w:rsidRDefault="00BA6CB6">
      <w:pPr>
        <w:pStyle w:val="Footnotesection"/>
        <w:rPr>
          <w:spacing w:val="-2"/>
        </w:rPr>
      </w:pPr>
      <w:r>
        <w:tab/>
        <w:t>[Section 66 amended: No. 55 of 2004 s. 1044.]</w:t>
      </w:r>
    </w:p>
    <w:p w:rsidR="00596837" w:rsidRDefault="00BA6CB6">
      <w:pPr>
        <w:pStyle w:val="Heading5"/>
        <w:rPr>
          <w:snapToGrid w:val="0"/>
        </w:rPr>
      </w:pPr>
      <w:bookmarkStart w:id="70" w:name="_Toc75447504"/>
      <w:r>
        <w:rPr>
          <w:rStyle w:val="CharSectno"/>
        </w:rPr>
        <w:t>67</w:t>
      </w:r>
      <w:r>
        <w:rPr>
          <w:snapToGrid w:val="0"/>
        </w:rPr>
        <w:t>.</w:t>
      </w:r>
      <w:r>
        <w:rPr>
          <w:snapToGrid w:val="0"/>
        </w:rPr>
        <w:tab/>
        <w:t>Liability of resident remaining in possession</w:t>
      </w:r>
      <w:bookmarkEnd w:id="70"/>
    </w:p>
    <w:p w:rsidR="00596837" w:rsidRDefault="00BA6CB6">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rsidR="00596837" w:rsidRDefault="00BA6CB6">
      <w:pPr>
        <w:pStyle w:val="Footnotesection"/>
      </w:pPr>
      <w:r>
        <w:tab/>
        <w:t>[Section 67 amended: No. 55 of 2004 s. 1044.]</w:t>
      </w:r>
    </w:p>
    <w:p w:rsidR="00596837" w:rsidRDefault="00BA6CB6">
      <w:pPr>
        <w:pStyle w:val="Heading5"/>
        <w:rPr>
          <w:snapToGrid w:val="0"/>
        </w:rPr>
      </w:pPr>
      <w:bookmarkStart w:id="71" w:name="_Toc75447505"/>
      <w:r>
        <w:rPr>
          <w:rStyle w:val="CharSectno"/>
        </w:rPr>
        <w:lastRenderedPageBreak/>
        <w:t>68</w:t>
      </w:r>
      <w:r>
        <w:rPr>
          <w:snapToGrid w:val="0"/>
        </w:rPr>
        <w:t>.</w:t>
      </w:r>
      <w:r>
        <w:rPr>
          <w:snapToGrid w:val="0"/>
        </w:rPr>
        <w:tab/>
        <w:t>Abandoned premises</w:t>
      </w:r>
      <w:bookmarkEnd w:id="71"/>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rsidR="00596837" w:rsidRDefault="00BA6CB6">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rsidR="00596837" w:rsidRDefault="00BA6CB6">
      <w:pPr>
        <w:pStyle w:val="Footnotesection"/>
      </w:pPr>
      <w:r>
        <w:tab/>
        <w:t>[Section 68 amended: No. 55 of 2004 s. 1044.]</w:t>
      </w:r>
    </w:p>
    <w:p w:rsidR="00596837" w:rsidRDefault="00BA6CB6">
      <w:pPr>
        <w:pStyle w:val="Heading5"/>
        <w:rPr>
          <w:snapToGrid w:val="0"/>
        </w:rPr>
      </w:pPr>
      <w:bookmarkStart w:id="72" w:name="_Toc75447506"/>
      <w:r>
        <w:rPr>
          <w:rStyle w:val="CharSectno"/>
        </w:rPr>
        <w:t>69</w:t>
      </w:r>
      <w:r>
        <w:rPr>
          <w:snapToGrid w:val="0"/>
        </w:rPr>
        <w:t>.</w:t>
      </w:r>
      <w:r>
        <w:rPr>
          <w:snapToGrid w:val="0"/>
        </w:rPr>
        <w:tab/>
        <w:t>Right of administering body to compensation where resident abandons premises</w:t>
      </w:r>
      <w:bookmarkEnd w:id="72"/>
    </w:p>
    <w:p w:rsidR="00596837" w:rsidRDefault="00BA6CB6">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rsidR="00596837" w:rsidRDefault="00BA6CB6">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rsidR="00596837" w:rsidRDefault="00BA6CB6">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rsidR="00596837" w:rsidRDefault="00BA6CB6">
      <w:pPr>
        <w:pStyle w:val="Footnotesection"/>
      </w:pPr>
      <w:r>
        <w:tab/>
        <w:t>[Section 69 amended: No. 55 of 2004 s. 1044.]</w:t>
      </w:r>
    </w:p>
    <w:p w:rsidR="00596837" w:rsidRDefault="00BA6CB6">
      <w:pPr>
        <w:pStyle w:val="Heading5"/>
        <w:rPr>
          <w:snapToGrid w:val="0"/>
        </w:rPr>
      </w:pPr>
      <w:bookmarkStart w:id="73" w:name="_Toc75447507"/>
      <w:r>
        <w:rPr>
          <w:rStyle w:val="CharSectno"/>
        </w:rPr>
        <w:t>70</w:t>
      </w:r>
      <w:r>
        <w:rPr>
          <w:snapToGrid w:val="0"/>
        </w:rPr>
        <w:t>.</w:t>
      </w:r>
      <w:r>
        <w:rPr>
          <w:snapToGrid w:val="0"/>
        </w:rPr>
        <w:tab/>
        <w:t>Goods abandoned by resident after residence contract is terminated</w:t>
      </w:r>
      <w:bookmarkEnd w:id="73"/>
    </w:p>
    <w:p w:rsidR="00596837" w:rsidRDefault="00BA6CB6">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rsidR="00596837" w:rsidRDefault="00BA6CB6">
      <w:pPr>
        <w:pStyle w:val="Indenta"/>
        <w:rPr>
          <w:snapToGrid w:val="0"/>
        </w:rPr>
      </w:pPr>
      <w:r>
        <w:rPr>
          <w:snapToGrid w:val="0"/>
        </w:rPr>
        <w:tab/>
        <w:t>(a)</w:t>
      </w:r>
      <w:r>
        <w:rPr>
          <w:snapToGrid w:val="0"/>
        </w:rPr>
        <w:tab/>
        <w:t>apply to the State Administrative Tribunal for an order under this section; or</w:t>
      </w:r>
    </w:p>
    <w:p w:rsidR="00596837" w:rsidRDefault="00BA6CB6">
      <w:pPr>
        <w:pStyle w:val="Indenta"/>
        <w:rPr>
          <w:snapToGrid w:val="0"/>
        </w:rPr>
      </w:pPr>
      <w:r>
        <w:rPr>
          <w:snapToGrid w:val="0"/>
        </w:rPr>
        <w:lastRenderedPageBreak/>
        <w:tab/>
        <w:t>(b)</w:t>
      </w:r>
      <w:r>
        <w:rPr>
          <w:snapToGrid w:val="0"/>
        </w:rPr>
        <w:tab/>
        <w:t>dispose of the goods in the prescribed manner,</w:t>
      </w:r>
    </w:p>
    <w:p w:rsidR="00596837" w:rsidRDefault="00BA6CB6">
      <w:pPr>
        <w:pStyle w:val="Subsection"/>
        <w:rPr>
          <w:snapToGrid w:val="0"/>
        </w:rPr>
      </w:pPr>
      <w:r>
        <w:rPr>
          <w:snapToGrid w:val="0"/>
        </w:rPr>
        <w:tab/>
      </w:r>
      <w:r>
        <w:rPr>
          <w:snapToGrid w:val="0"/>
        </w:rPr>
        <w:tab/>
        <w:t>or both.</w:t>
      </w:r>
    </w:p>
    <w:p w:rsidR="00596837" w:rsidRDefault="00BA6CB6">
      <w:pPr>
        <w:pStyle w:val="Subsection"/>
        <w:keepNext/>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rsidR="00596837" w:rsidRDefault="00BA6CB6">
      <w:pPr>
        <w:pStyle w:val="Indenta"/>
        <w:rPr>
          <w:snapToGrid w:val="0"/>
        </w:rPr>
      </w:pPr>
      <w:r>
        <w:rPr>
          <w:snapToGrid w:val="0"/>
        </w:rPr>
        <w:tab/>
        <w:t>(a)</w:t>
      </w:r>
      <w:r>
        <w:rPr>
          <w:snapToGrid w:val="0"/>
        </w:rPr>
        <w:tab/>
        <w:t>an order authorising the removal, destruction or disposal of the goods;</w:t>
      </w:r>
    </w:p>
    <w:p w:rsidR="00596837" w:rsidRDefault="00BA6CB6">
      <w:pPr>
        <w:pStyle w:val="Indenta"/>
        <w:rPr>
          <w:snapToGrid w:val="0"/>
        </w:rPr>
      </w:pPr>
      <w:r>
        <w:rPr>
          <w:snapToGrid w:val="0"/>
        </w:rPr>
        <w:tab/>
        <w:t>(b)</w:t>
      </w:r>
      <w:r>
        <w:rPr>
          <w:snapToGrid w:val="0"/>
        </w:rPr>
        <w:tab/>
        <w:t>an order authorising the sale of the goods;</w:t>
      </w:r>
    </w:p>
    <w:p w:rsidR="00596837" w:rsidRDefault="00BA6CB6">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rsidR="00596837" w:rsidRDefault="00BA6CB6">
      <w:pPr>
        <w:pStyle w:val="Indenta"/>
        <w:rPr>
          <w:snapToGrid w:val="0"/>
        </w:rPr>
      </w:pPr>
      <w:r>
        <w:rPr>
          <w:snapToGrid w:val="0"/>
        </w:rPr>
        <w:tab/>
        <w:t>(d)</w:t>
      </w:r>
      <w:r>
        <w:rPr>
          <w:snapToGrid w:val="0"/>
        </w:rPr>
        <w:tab/>
        <w:t>an order as to the manner of sale of the goods;</w:t>
      </w:r>
    </w:p>
    <w:p w:rsidR="00596837" w:rsidRDefault="00BA6CB6">
      <w:pPr>
        <w:pStyle w:val="Indenta"/>
        <w:rPr>
          <w:snapToGrid w:val="0"/>
        </w:rPr>
      </w:pPr>
      <w:r>
        <w:rPr>
          <w:snapToGrid w:val="0"/>
        </w:rPr>
        <w:tab/>
        <w:t>(e)</w:t>
      </w:r>
      <w:r>
        <w:rPr>
          <w:snapToGrid w:val="0"/>
        </w:rPr>
        <w:tab/>
        <w:t>an order as to the proceeds of sale of the goods;</w:t>
      </w:r>
    </w:p>
    <w:p w:rsidR="00596837" w:rsidRDefault="00BA6CB6">
      <w:pPr>
        <w:pStyle w:val="Indenta"/>
        <w:rPr>
          <w:snapToGrid w:val="0"/>
        </w:rPr>
      </w:pPr>
      <w:r>
        <w:rPr>
          <w:snapToGrid w:val="0"/>
        </w:rPr>
        <w:tab/>
        <w:t>(f)</w:t>
      </w:r>
      <w:r>
        <w:rPr>
          <w:snapToGrid w:val="0"/>
        </w:rPr>
        <w:tab/>
        <w:t>any ancillary order which the State Administrative Tribunal, in the circumstances, thinks appropriate.</w:t>
      </w:r>
    </w:p>
    <w:p w:rsidR="00596837" w:rsidRDefault="00BA6CB6">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rsidR="00596837" w:rsidRDefault="00BA6CB6">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rsidR="00596837" w:rsidRDefault="00BA6CB6">
      <w:pPr>
        <w:pStyle w:val="Footnotesection"/>
      </w:pPr>
      <w:r>
        <w:tab/>
        <w:t>[Section 70 amended: No. 55 of 2004 s. 1044.]</w:t>
      </w:r>
    </w:p>
    <w:p w:rsidR="00596837" w:rsidRDefault="00BA6CB6">
      <w:pPr>
        <w:pStyle w:val="Ednotesection"/>
      </w:pPr>
      <w:r>
        <w:t>[</w:t>
      </w:r>
      <w:r>
        <w:rPr>
          <w:b/>
        </w:rPr>
        <w:t>71</w:t>
      </w:r>
      <w:r>
        <w:rPr>
          <w:b/>
        </w:rPr>
        <w:noBreakHyphen/>
        <w:t>73.</w:t>
      </w:r>
      <w:r>
        <w:tab/>
        <w:t>Deleted: No. 55 of 2004 s. 1038.]</w:t>
      </w:r>
    </w:p>
    <w:p w:rsidR="00596837" w:rsidRDefault="00BA6CB6">
      <w:pPr>
        <w:pStyle w:val="Heading5"/>
        <w:rPr>
          <w:snapToGrid w:val="0"/>
        </w:rPr>
      </w:pPr>
      <w:bookmarkStart w:id="74" w:name="_Toc75447508"/>
      <w:r>
        <w:rPr>
          <w:rStyle w:val="CharSectno"/>
        </w:rPr>
        <w:t>74</w:t>
      </w:r>
      <w:r>
        <w:rPr>
          <w:snapToGrid w:val="0"/>
        </w:rPr>
        <w:t>.</w:t>
      </w:r>
      <w:r>
        <w:rPr>
          <w:snapToGrid w:val="0"/>
        </w:rPr>
        <w:tab/>
        <w:t>Protection</w:t>
      </w:r>
      <w:bookmarkEnd w:id="74"/>
    </w:p>
    <w:p w:rsidR="00596837" w:rsidRDefault="00BA6CB6">
      <w:pPr>
        <w:pStyle w:val="Subsection"/>
        <w:rPr>
          <w:snapToGrid w:val="0"/>
        </w:rPr>
      </w:pPr>
      <w:r>
        <w:rPr>
          <w:snapToGrid w:val="0"/>
        </w:rPr>
        <w:tab/>
      </w:r>
      <w:r>
        <w:rPr>
          <w:snapToGrid w:val="0"/>
        </w:rPr>
        <w:tab/>
        <w:t xml:space="preserve">No liability attaches to a member of a committee convened under a code to hear and mediate disputes within a retirement village, any such committee, or any other person for any act or omission by him or her or on his or her part or by any such </w:t>
      </w:r>
      <w:r>
        <w:rPr>
          <w:snapToGrid w:val="0"/>
        </w:rPr>
        <w:lastRenderedPageBreak/>
        <w:t>committee or on the part of any such committee that occurred in good faith and in the performance or discharge or purported performance or discharge, of his or her or its functions under this or any other written law.</w:t>
      </w:r>
    </w:p>
    <w:p w:rsidR="00596837" w:rsidRDefault="00BA6CB6">
      <w:pPr>
        <w:pStyle w:val="Footnotesection"/>
      </w:pPr>
      <w:r>
        <w:tab/>
        <w:t>[Section 74 amended: No. 55 of 2004 s. 1039.]</w:t>
      </w:r>
    </w:p>
    <w:p w:rsidR="00596837" w:rsidRDefault="00BA6CB6">
      <w:pPr>
        <w:pStyle w:val="Heading2"/>
      </w:pPr>
      <w:bookmarkStart w:id="75" w:name="_Toc75341111"/>
      <w:bookmarkStart w:id="76" w:name="_Toc75342012"/>
      <w:bookmarkStart w:id="77" w:name="_Toc75447509"/>
      <w:r>
        <w:rPr>
          <w:rStyle w:val="CharPartNo"/>
        </w:rPr>
        <w:lastRenderedPageBreak/>
        <w:t>Part 5A</w:t>
      </w:r>
      <w:r>
        <w:rPr>
          <w:rStyle w:val="CharDivNo"/>
        </w:rPr>
        <w:t> </w:t>
      </w:r>
      <w:r>
        <w:t>—</w:t>
      </w:r>
      <w:r>
        <w:rPr>
          <w:rStyle w:val="CharDivText"/>
        </w:rPr>
        <w:t> </w:t>
      </w:r>
      <w:r>
        <w:rPr>
          <w:rStyle w:val="CharPartText"/>
        </w:rPr>
        <w:t>Statutory manager</w:t>
      </w:r>
      <w:bookmarkEnd w:id="75"/>
      <w:bookmarkEnd w:id="76"/>
      <w:bookmarkEnd w:id="77"/>
    </w:p>
    <w:p w:rsidR="00596837" w:rsidRDefault="00BA6CB6">
      <w:pPr>
        <w:pStyle w:val="Footnoteheading"/>
      </w:pPr>
      <w:r>
        <w:tab/>
        <w:t>[Heading inserted: No. 36 of 2012 s. 16.]</w:t>
      </w:r>
    </w:p>
    <w:p w:rsidR="00596837" w:rsidRDefault="00BA6CB6">
      <w:pPr>
        <w:pStyle w:val="Heading5"/>
      </w:pPr>
      <w:bookmarkStart w:id="78" w:name="_Toc75447510"/>
      <w:r>
        <w:rPr>
          <w:rStyle w:val="CharSectno"/>
        </w:rPr>
        <w:t>75A</w:t>
      </w:r>
      <w:r>
        <w:t>.</w:t>
      </w:r>
      <w:r>
        <w:tab/>
        <w:t>Terms used</w:t>
      </w:r>
      <w:bookmarkEnd w:id="78"/>
    </w:p>
    <w:p w:rsidR="00596837" w:rsidRDefault="00BA6CB6">
      <w:pPr>
        <w:pStyle w:val="Subsection"/>
        <w:spacing w:before="120"/>
      </w:pPr>
      <w:r>
        <w:tab/>
      </w:r>
      <w:r>
        <w:tab/>
        <w:t xml:space="preserve">In this Part — </w:t>
      </w:r>
    </w:p>
    <w:p w:rsidR="00596837" w:rsidRDefault="00BA6CB6">
      <w:pPr>
        <w:pStyle w:val="Defstart"/>
        <w:spacing w:before="60"/>
      </w:pPr>
      <w:r>
        <w:tab/>
      </w:r>
      <w:r>
        <w:rPr>
          <w:rStyle w:val="CharDefText"/>
        </w:rPr>
        <w:t>assets</w:t>
      </w:r>
      <w:r>
        <w:t xml:space="preserve">, of the administering body of a retirement village, means — </w:t>
      </w:r>
    </w:p>
    <w:p w:rsidR="00596837" w:rsidRDefault="00BA6CB6">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rsidR="00596837" w:rsidRDefault="00BA6CB6">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rsidR="00596837" w:rsidRDefault="00BA6CB6">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rsidR="00596837" w:rsidRDefault="00BA6CB6">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rsidR="00596837" w:rsidRDefault="00BA6CB6">
      <w:pPr>
        <w:pStyle w:val="Defstart"/>
        <w:spacing w:before="60"/>
      </w:pPr>
      <w:r>
        <w:tab/>
      </w:r>
      <w:r>
        <w:rPr>
          <w:rStyle w:val="CharDefText"/>
        </w:rPr>
        <w:t>statutory manager</w:t>
      </w:r>
      <w:r>
        <w:t xml:space="preserve"> means a person appointed under section 75B.</w:t>
      </w:r>
    </w:p>
    <w:p w:rsidR="00596837" w:rsidRDefault="00BA6CB6">
      <w:pPr>
        <w:pStyle w:val="Footnotesection"/>
      </w:pPr>
      <w:r>
        <w:tab/>
        <w:t>[Section 75A inserted: No. 36 of 2012 s. 16.]</w:t>
      </w:r>
    </w:p>
    <w:p w:rsidR="00596837" w:rsidRDefault="00BA6CB6">
      <w:pPr>
        <w:pStyle w:val="Heading5"/>
      </w:pPr>
      <w:bookmarkStart w:id="79" w:name="_Toc75447511"/>
      <w:r>
        <w:rPr>
          <w:rStyle w:val="CharSectno"/>
        </w:rPr>
        <w:lastRenderedPageBreak/>
        <w:t>75B</w:t>
      </w:r>
      <w:r>
        <w:t>.</w:t>
      </w:r>
      <w:r>
        <w:tab/>
        <w:t>SAT may appoint statutory manager on application of Commissioner</w:t>
      </w:r>
      <w:bookmarkEnd w:id="79"/>
    </w:p>
    <w:p w:rsidR="00596837" w:rsidRDefault="00BA6CB6" w:rsidP="00905588">
      <w:pPr>
        <w:pStyle w:val="Subsection"/>
        <w:keepNext/>
        <w:spacing w:before="120"/>
      </w:pPr>
      <w:r>
        <w:tab/>
        <w:t>(1)</w:t>
      </w:r>
      <w:r>
        <w:tab/>
        <w:t xml:space="preserve">The State Administrative Tribunal may, on application by the Commissioner under this section, make an order appointing one or more persons specified in the application to perform — </w:t>
      </w:r>
    </w:p>
    <w:p w:rsidR="00596837" w:rsidRDefault="00BA6CB6">
      <w:pPr>
        <w:pStyle w:val="Indenta"/>
        <w:spacing w:before="60"/>
      </w:pPr>
      <w:r>
        <w:tab/>
        <w:t>(a)</w:t>
      </w:r>
      <w:r>
        <w:tab/>
        <w:t>all the functions of the administering body of a retirement village; or</w:t>
      </w:r>
    </w:p>
    <w:p w:rsidR="00596837" w:rsidRDefault="00BA6CB6">
      <w:pPr>
        <w:pStyle w:val="Indenta"/>
      </w:pPr>
      <w:r>
        <w:tab/>
        <w:t>(b)</w:t>
      </w:r>
      <w:r>
        <w:tab/>
        <w:t>specified functions of the administering body of a retirement village; or</w:t>
      </w:r>
    </w:p>
    <w:p w:rsidR="00596837" w:rsidRDefault="00BA6CB6">
      <w:pPr>
        <w:pStyle w:val="Indenta"/>
      </w:pPr>
      <w:r>
        <w:tab/>
        <w:t>(c)</w:t>
      </w:r>
      <w:r>
        <w:tab/>
        <w:t>all the functions other than specified functions of the administering body of a retirement village,</w:t>
      </w:r>
    </w:p>
    <w:p w:rsidR="00596837" w:rsidRDefault="00BA6CB6">
      <w:pPr>
        <w:pStyle w:val="Subsection"/>
      </w:pPr>
      <w:r>
        <w:tab/>
      </w:r>
      <w:r>
        <w:tab/>
        <w:t>and may make such other orders as the State Administrative Tribunal thinks fit.</w:t>
      </w:r>
    </w:p>
    <w:p w:rsidR="00596837" w:rsidRDefault="00BA6CB6">
      <w:pPr>
        <w:pStyle w:val="Subsection"/>
      </w:pPr>
      <w:r>
        <w:tab/>
        <w:t>(2)</w:t>
      </w:r>
      <w:r>
        <w:tab/>
        <w:t xml:space="preserve">An application under this section is to be accompanied by — </w:t>
      </w:r>
    </w:p>
    <w:p w:rsidR="00596837" w:rsidRDefault="00BA6CB6">
      <w:pPr>
        <w:pStyle w:val="Indenta"/>
      </w:pPr>
      <w:r>
        <w:tab/>
        <w:t>(a)</w:t>
      </w:r>
      <w:r>
        <w:tab/>
        <w:t>a copy of the consent given under section 75C(1) by each person to be appointed; and</w:t>
      </w:r>
    </w:p>
    <w:p w:rsidR="00596837" w:rsidRDefault="00BA6CB6">
      <w:pPr>
        <w:pStyle w:val="Indenta"/>
      </w:pPr>
      <w:r>
        <w:tab/>
        <w:t>(b)</w:t>
      </w:r>
      <w:r>
        <w:tab/>
        <w:t>the Commissioner’s recommendations as to the statutory manager’s terms and conditions to be dealt with in the order under section 75E.</w:t>
      </w:r>
    </w:p>
    <w:p w:rsidR="00596837" w:rsidRDefault="00BA6CB6">
      <w:pPr>
        <w:pStyle w:val="Subsection"/>
      </w:pPr>
      <w:r>
        <w:tab/>
        <w:t>(3)</w:t>
      </w:r>
      <w:r>
        <w:tab/>
        <w:t>The Commissioner must give a copy of the application to the administering body.</w:t>
      </w:r>
    </w:p>
    <w:p w:rsidR="00596837" w:rsidRDefault="00BA6CB6">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rsidR="00596837" w:rsidRDefault="00BA6CB6">
      <w:pPr>
        <w:pStyle w:val="Subsection"/>
      </w:pPr>
      <w:r>
        <w:tab/>
        <w:t>(5)</w:t>
      </w:r>
      <w:r>
        <w:tab/>
        <w:t xml:space="preserve">The State Administrative Tribunal may make an order appointing a statutory manager only if the State Administrative Tribunal is satisfied that — </w:t>
      </w:r>
    </w:p>
    <w:p w:rsidR="00596837" w:rsidRDefault="00BA6CB6">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rsidR="00596837" w:rsidRDefault="00BA6CB6">
      <w:pPr>
        <w:pStyle w:val="Indenta"/>
      </w:pPr>
      <w:r>
        <w:lastRenderedPageBreak/>
        <w:tab/>
        <w:t>(b)</w:t>
      </w:r>
      <w:r>
        <w:tab/>
        <w:t>the administering body has contravened, or is contravening, an order made by the State Administrative Tribunal or a court in relation to the administering body or the retirement village; or</w:t>
      </w:r>
    </w:p>
    <w:p w:rsidR="00596837" w:rsidRDefault="00BA6CB6">
      <w:pPr>
        <w:pStyle w:val="Indenta"/>
      </w:pPr>
      <w:r>
        <w:tab/>
        <w:t>(c)</w:t>
      </w:r>
      <w:r>
        <w:tab/>
        <w:t>the administering body has contravened, or is contravening, section 18 or another provision of this Act, or a provision of the regulations, prescribed for the purposes of this subsection.</w:t>
      </w:r>
    </w:p>
    <w:p w:rsidR="00596837" w:rsidRDefault="00BA6CB6">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rsidR="00596837" w:rsidRDefault="00BA6CB6">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rsidR="00596837" w:rsidRDefault="00BA6CB6">
      <w:pPr>
        <w:pStyle w:val="Subsection"/>
      </w:pPr>
      <w:r>
        <w:tab/>
        <w:t>(8)</w:t>
      </w:r>
      <w:r>
        <w:tab/>
        <w:t>Unless sooner revoked, an order under this section has effect for the period specified in the order.</w:t>
      </w:r>
    </w:p>
    <w:p w:rsidR="00596837" w:rsidRDefault="00BA6CB6">
      <w:pPr>
        <w:pStyle w:val="Subsection"/>
      </w:pPr>
      <w:r>
        <w:tab/>
        <w:t>(9)</w:t>
      </w:r>
      <w:r>
        <w:tab/>
        <w:t>The State Administrative Tribunal is not to require the Commissioner, as a condition of granting an application under this section, to give an undertaking as to damages.</w:t>
      </w:r>
    </w:p>
    <w:p w:rsidR="00596837" w:rsidRDefault="00BA6CB6">
      <w:pPr>
        <w:pStyle w:val="Footnotesection"/>
      </w:pPr>
      <w:r>
        <w:tab/>
        <w:t>[Section 75B inserted: No. 36 of 2012 s. 16.]</w:t>
      </w:r>
    </w:p>
    <w:p w:rsidR="00596837" w:rsidRDefault="00BA6CB6">
      <w:pPr>
        <w:pStyle w:val="Heading5"/>
      </w:pPr>
      <w:bookmarkStart w:id="80" w:name="_Toc75447512"/>
      <w:r>
        <w:rPr>
          <w:rStyle w:val="CharSectno"/>
        </w:rPr>
        <w:t>75C</w:t>
      </w:r>
      <w:r>
        <w:t>.</w:t>
      </w:r>
      <w:r>
        <w:tab/>
        <w:t>Proposed statutory manager must consent to appointment</w:t>
      </w:r>
      <w:bookmarkEnd w:id="80"/>
    </w:p>
    <w:p w:rsidR="00596837" w:rsidRDefault="00BA6CB6">
      <w:pPr>
        <w:pStyle w:val="Subsection"/>
      </w:pPr>
      <w:r>
        <w:tab/>
        <w:t>(1)</w:t>
      </w:r>
      <w:r>
        <w:tab/>
        <w:t>The Commissioner is not to make an application for an order under section 75B appointing a person to be a statutory manager unless the person has given the Commissioner written consent to the application.</w:t>
      </w:r>
    </w:p>
    <w:p w:rsidR="00596837" w:rsidRDefault="00BA6CB6" w:rsidP="00905588">
      <w:pPr>
        <w:pStyle w:val="Subsection"/>
        <w:keepNext/>
      </w:pPr>
      <w:r>
        <w:tab/>
        <w:t>(2)</w:t>
      </w:r>
      <w:r>
        <w:tab/>
        <w:t xml:space="preserve">The order appointing a person to be a statutory manager does not have effect unless the person has given the Commissioner </w:t>
      </w:r>
      <w:r>
        <w:lastRenderedPageBreak/>
        <w:t>written consent under subsection (1) and has not withdrawn that consent as at the time of the appointment.</w:t>
      </w:r>
    </w:p>
    <w:p w:rsidR="00596837" w:rsidRDefault="00BA6CB6">
      <w:pPr>
        <w:pStyle w:val="Footnotesection"/>
      </w:pPr>
      <w:r>
        <w:tab/>
        <w:t>[Section 75C inserted: No. 36 of 2012 s. 16.]</w:t>
      </w:r>
    </w:p>
    <w:p w:rsidR="00596837" w:rsidRDefault="00BA6CB6">
      <w:pPr>
        <w:pStyle w:val="Heading5"/>
      </w:pPr>
      <w:bookmarkStart w:id="81" w:name="_Toc75447513"/>
      <w:r>
        <w:rPr>
          <w:rStyle w:val="CharSectno"/>
        </w:rPr>
        <w:t>75D</w:t>
      </w:r>
      <w:r>
        <w:t>.</w:t>
      </w:r>
      <w:r>
        <w:tab/>
        <w:t>Variation and revocation of orders</w:t>
      </w:r>
      <w:bookmarkEnd w:id="81"/>
    </w:p>
    <w:p w:rsidR="00596837" w:rsidRDefault="00BA6CB6">
      <w:pPr>
        <w:pStyle w:val="Subsection"/>
        <w:keepNext/>
      </w:pPr>
      <w:r>
        <w:tab/>
        <w:t>(1)</w:t>
      </w:r>
      <w:r>
        <w:tab/>
        <w:t xml:space="preserve">In this section — </w:t>
      </w:r>
    </w:p>
    <w:p w:rsidR="00596837" w:rsidRDefault="00BA6CB6">
      <w:pPr>
        <w:pStyle w:val="Defstart"/>
        <w:keepNext/>
      </w:pPr>
      <w:r>
        <w:tab/>
      </w:r>
      <w:r>
        <w:rPr>
          <w:rStyle w:val="CharDefText"/>
        </w:rPr>
        <w:t>other persons</w:t>
      </w:r>
      <w:r>
        <w:t xml:space="preserve"> means — </w:t>
      </w:r>
    </w:p>
    <w:p w:rsidR="00596837" w:rsidRDefault="00BA6CB6">
      <w:pPr>
        <w:pStyle w:val="Defpara"/>
      </w:pPr>
      <w:r>
        <w:tab/>
        <w:t>(a)</w:t>
      </w:r>
      <w:r>
        <w:tab/>
        <w:t>if an application is made under this section by the Commissioner — the administering body of the retirement village and the statutory manager;</w:t>
      </w:r>
    </w:p>
    <w:p w:rsidR="00596837" w:rsidRDefault="00BA6CB6">
      <w:pPr>
        <w:pStyle w:val="Defpara"/>
      </w:pPr>
      <w:r>
        <w:tab/>
        <w:t>(b)</w:t>
      </w:r>
      <w:r>
        <w:tab/>
        <w:t>if an application is made under this section by the administering body of the retirement village — the Commissioner and the statutory manager;</w:t>
      </w:r>
    </w:p>
    <w:p w:rsidR="00596837" w:rsidRDefault="00BA6CB6">
      <w:pPr>
        <w:pStyle w:val="Defpara"/>
      </w:pPr>
      <w:r>
        <w:tab/>
        <w:t>(c)</w:t>
      </w:r>
      <w:r>
        <w:tab/>
        <w:t>if an application is made under this section by the statutory manager — the Commissioner and the administering body of the retirement village.</w:t>
      </w:r>
    </w:p>
    <w:p w:rsidR="00596837" w:rsidRDefault="00BA6CB6">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rsidR="00596837" w:rsidRDefault="00BA6CB6">
      <w:pPr>
        <w:pStyle w:val="Subsection"/>
      </w:pPr>
      <w:r>
        <w:tab/>
        <w:t>(3)</w:t>
      </w:r>
      <w:r>
        <w:tab/>
        <w:t>The applicant must give a copy of the application to the other persons.</w:t>
      </w:r>
    </w:p>
    <w:p w:rsidR="00596837" w:rsidRDefault="00BA6CB6">
      <w:pPr>
        <w:pStyle w:val="Subsection"/>
      </w:pPr>
      <w:r>
        <w:tab/>
        <w:t>(4)</w:t>
      </w:r>
      <w:r>
        <w:tab/>
        <w:t>The State Administrative Tribunal may give any directions it considers necessary or expedient for the purposes of this section.</w:t>
      </w:r>
    </w:p>
    <w:p w:rsidR="00596837" w:rsidRDefault="00BA6CB6">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rsidR="00596837" w:rsidRDefault="00BA6CB6">
      <w:pPr>
        <w:pStyle w:val="Footnotesection"/>
      </w:pPr>
      <w:r>
        <w:tab/>
        <w:t>[Section 75D inserted: No. 36 of 2012 s. 16.]</w:t>
      </w:r>
    </w:p>
    <w:p w:rsidR="00596837" w:rsidRDefault="00BA6CB6" w:rsidP="00905588">
      <w:pPr>
        <w:pStyle w:val="Heading5"/>
      </w:pPr>
      <w:bookmarkStart w:id="82" w:name="_Toc75447514"/>
      <w:r>
        <w:rPr>
          <w:rStyle w:val="CharSectno"/>
        </w:rPr>
        <w:lastRenderedPageBreak/>
        <w:t>75E</w:t>
      </w:r>
      <w:r>
        <w:t>.</w:t>
      </w:r>
      <w:r>
        <w:tab/>
        <w:t>Matters to be dealt with in order appointing a statutory manager</w:t>
      </w:r>
      <w:bookmarkEnd w:id="82"/>
    </w:p>
    <w:p w:rsidR="00596837" w:rsidRDefault="00BA6CB6" w:rsidP="00905588">
      <w:pPr>
        <w:pStyle w:val="Subsection"/>
        <w:keepNext/>
      </w:pPr>
      <w:r>
        <w:tab/>
        <w:t>(1)</w:t>
      </w:r>
      <w:r>
        <w:tab/>
        <w:t xml:space="preserve">An order under section 75B appointing a statutory manager is to — </w:t>
      </w:r>
    </w:p>
    <w:p w:rsidR="00596837" w:rsidRDefault="00BA6CB6">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rsidR="00596837" w:rsidRDefault="00BA6CB6">
      <w:pPr>
        <w:pStyle w:val="Indenta"/>
      </w:pPr>
      <w:r>
        <w:tab/>
        <w:t>(b)</w:t>
      </w:r>
      <w:r>
        <w:tab/>
        <w:t>specify the assets of the administering body of the retirement village that are to be under the control of the statutory manager; and</w:t>
      </w:r>
    </w:p>
    <w:p w:rsidR="00596837" w:rsidRDefault="00BA6CB6">
      <w:pPr>
        <w:pStyle w:val="Indenta"/>
      </w:pPr>
      <w:r>
        <w:tab/>
        <w:t>(c)</w:t>
      </w:r>
      <w:r>
        <w:tab/>
        <w:t xml:space="preserve">specify the assets of the administering body of the retirement village that may be applied for the purpose of providing funds for — </w:t>
      </w:r>
    </w:p>
    <w:p w:rsidR="00596837" w:rsidRDefault="00BA6CB6">
      <w:pPr>
        <w:pStyle w:val="Indenti"/>
      </w:pPr>
      <w:r>
        <w:tab/>
        <w:t>(i)</w:t>
      </w:r>
      <w:r>
        <w:tab/>
        <w:t>the performance by the statutory manager of the functions of the administering body conferred on the statutory manager under section 75B(1); and</w:t>
      </w:r>
    </w:p>
    <w:p w:rsidR="00596837" w:rsidRDefault="00BA6CB6">
      <w:pPr>
        <w:pStyle w:val="Indenti"/>
      </w:pPr>
      <w:r>
        <w:tab/>
        <w:t>(ii)</w:t>
      </w:r>
      <w:r>
        <w:tab/>
        <w:t>the payment of the remuneration and expenses of the statutory manager.</w:t>
      </w:r>
    </w:p>
    <w:p w:rsidR="00596837" w:rsidRDefault="00BA6CB6">
      <w:pPr>
        <w:pStyle w:val="Subsection"/>
      </w:pPr>
      <w:r>
        <w:tab/>
        <w:t>(2)</w:t>
      </w:r>
      <w:r>
        <w:tab/>
        <w:t>The State Administrative Tribunal may give any directions it considers necessary or expedient for the purposes of this section.</w:t>
      </w:r>
    </w:p>
    <w:p w:rsidR="00596837" w:rsidRDefault="00BA6CB6">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rsidR="00596837" w:rsidRDefault="00BA6CB6">
      <w:pPr>
        <w:pStyle w:val="Footnotesection"/>
      </w:pPr>
      <w:r>
        <w:tab/>
        <w:t>[Section 75E inserted: No. 36 of 2012 s. 16.]</w:t>
      </w:r>
    </w:p>
    <w:p w:rsidR="00596837" w:rsidRDefault="00BA6CB6" w:rsidP="00905588">
      <w:pPr>
        <w:pStyle w:val="Heading5"/>
      </w:pPr>
      <w:bookmarkStart w:id="83" w:name="_Toc75447515"/>
      <w:r>
        <w:rPr>
          <w:rStyle w:val="CharSectno"/>
        </w:rPr>
        <w:lastRenderedPageBreak/>
        <w:t>75F</w:t>
      </w:r>
      <w:r>
        <w:t>.</w:t>
      </w:r>
      <w:r>
        <w:tab/>
        <w:t>Other matters arising from appointment of statutory manager</w:t>
      </w:r>
      <w:bookmarkEnd w:id="83"/>
    </w:p>
    <w:p w:rsidR="00596837" w:rsidRDefault="00BA6CB6" w:rsidP="00905588">
      <w:pPr>
        <w:pStyle w:val="Subsection"/>
        <w:keepNext/>
      </w:pPr>
      <w:r>
        <w:tab/>
        <w:t>(1)</w:t>
      </w:r>
      <w:r>
        <w:tab/>
        <w:t xml:space="preserve">In this section — </w:t>
      </w:r>
    </w:p>
    <w:p w:rsidR="00596837" w:rsidRDefault="00BA6CB6">
      <w:pPr>
        <w:pStyle w:val="Defstart"/>
      </w:pPr>
      <w:r>
        <w:tab/>
      </w:r>
      <w:r>
        <w:rPr>
          <w:rStyle w:val="CharDefText"/>
        </w:rPr>
        <w:t>appointed</w:t>
      </w:r>
      <w:r>
        <w:t xml:space="preserve"> means appointed by an order under section 75B.</w:t>
      </w:r>
    </w:p>
    <w:p w:rsidR="00596837" w:rsidRDefault="00BA6CB6">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rsidR="00596837" w:rsidRDefault="00BA6CB6">
      <w:pPr>
        <w:pStyle w:val="Penstart"/>
      </w:pPr>
      <w:r>
        <w:tab/>
        <w:t>Penalty: a fine of $20 000.</w:t>
      </w:r>
    </w:p>
    <w:p w:rsidR="00596837" w:rsidRDefault="00BA6CB6">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rsidR="00596837" w:rsidRDefault="00BA6CB6">
      <w:pPr>
        <w:pStyle w:val="Indenta"/>
      </w:pPr>
      <w:r>
        <w:tab/>
        <w:t>(a)</w:t>
      </w:r>
      <w:r>
        <w:tab/>
        <w:t>to which the administering body is a party; and</w:t>
      </w:r>
    </w:p>
    <w:p w:rsidR="00596837" w:rsidRDefault="00BA6CB6">
      <w:pPr>
        <w:pStyle w:val="Indenta"/>
      </w:pPr>
      <w:r>
        <w:tab/>
        <w:t>(b)</w:t>
      </w:r>
      <w:r>
        <w:tab/>
        <w:t>that relates to the performance of that function.</w:t>
      </w:r>
    </w:p>
    <w:p w:rsidR="00596837" w:rsidRDefault="00BA6CB6">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rsidR="00596837" w:rsidRDefault="00BA6CB6">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rsidR="00596837" w:rsidRDefault="00BA6CB6">
      <w:pPr>
        <w:pStyle w:val="Footnotesection"/>
      </w:pPr>
      <w:r>
        <w:tab/>
        <w:t>[Section 75F inserted: No. 36 of 2012 s. 16.]</w:t>
      </w:r>
    </w:p>
    <w:p w:rsidR="00596837" w:rsidRDefault="00BA6CB6">
      <w:pPr>
        <w:pStyle w:val="Heading5"/>
      </w:pPr>
      <w:bookmarkStart w:id="84" w:name="_Toc75447516"/>
      <w:r>
        <w:rPr>
          <w:rStyle w:val="CharSectno"/>
        </w:rPr>
        <w:t>75G</w:t>
      </w:r>
      <w:r>
        <w:t>.</w:t>
      </w:r>
      <w:r>
        <w:tab/>
        <w:t>Appointment of both statutory manager and external administrator</w:t>
      </w:r>
      <w:bookmarkEnd w:id="84"/>
    </w:p>
    <w:p w:rsidR="00596837" w:rsidRDefault="00BA6CB6">
      <w:pPr>
        <w:pStyle w:val="Subsection"/>
      </w:pPr>
      <w:r>
        <w:tab/>
        <w:t>(1)</w:t>
      </w:r>
      <w:r>
        <w:tab/>
        <w:t xml:space="preserve">In this section — </w:t>
      </w:r>
    </w:p>
    <w:p w:rsidR="00596837" w:rsidRDefault="00BA6CB6">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rsidR="00596837" w:rsidRDefault="00BA6CB6">
      <w:pPr>
        <w:pStyle w:val="Defstart"/>
      </w:pPr>
      <w:r>
        <w:lastRenderedPageBreak/>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rsidR="00596837" w:rsidRDefault="00BA6CB6">
      <w:pPr>
        <w:pStyle w:val="Subsection"/>
      </w:pPr>
      <w:r>
        <w:tab/>
        <w:t>(2)</w:t>
      </w:r>
      <w:r>
        <w:tab/>
        <w:t xml:space="preserve">This section applies if the administering body of a retirement village is the subject of both — </w:t>
      </w:r>
    </w:p>
    <w:p w:rsidR="00596837" w:rsidRDefault="00BA6CB6">
      <w:pPr>
        <w:pStyle w:val="Indenta"/>
      </w:pPr>
      <w:r>
        <w:tab/>
        <w:t>(a)</w:t>
      </w:r>
      <w:r>
        <w:tab/>
        <w:t>the appointment by an order under section 75B of a statutory manager; and</w:t>
      </w:r>
    </w:p>
    <w:p w:rsidR="00596837" w:rsidRDefault="00BA6CB6">
      <w:pPr>
        <w:pStyle w:val="Indenta"/>
      </w:pPr>
      <w:r>
        <w:tab/>
        <w:t>(b)</w:t>
      </w:r>
      <w:r>
        <w:tab/>
        <w:t>the appointment of an external administrator.</w:t>
      </w:r>
    </w:p>
    <w:p w:rsidR="00596837" w:rsidRDefault="00BA6CB6">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rsidR="00596837" w:rsidRDefault="00BA6CB6">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rsidR="00596837" w:rsidRDefault="00BA6CB6">
      <w:pPr>
        <w:pStyle w:val="Indenta"/>
      </w:pPr>
      <w:r>
        <w:tab/>
        <w:t>(a)</w:t>
      </w:r>
      <w:r>
        <w:tab/>
        <w:t>only if authorised in writing by the external administrator to do so; and</w:t>
      </w:r>
    </w:p>
    <w:p w:rsidR="00596837" w:rsidRDefault="00BA6CB6">
      <w:pPr>
        <w:pStyle w:val="Indenta"/>
      </w:pPr>
      <w:r>
        <w:tab/>
        <w:t>(b)</w:t>
      </w:r>
      <w:r>
        <w:tab/>
        <w:t>subject to any condition or limitation specified in that authorisation.</w:t>
      </w:r>
    </w:p>
    <w:p w:rsidR="00596837" w:rsidRDefault="00BA6CB6">
      <w:pPr>
        <w:pStyle w:val="Footnotesection"/>
      </w:pPr>
      <w:r>
        <w:tab/>
        <w:t>[Section 75G inserted: No. 36 of 2012 s. 16.]</w:t>
      </w:r>
    </w:p>
    <w:p w:rsidR="00596837" w:rsidRDefault="00BA6CB6">
      <w:pPr>
        <w:pStyle w:val="Heading5"/>
      </w:pPr>
      <w:bookmarkStart w:id="85" w:name="_Toc75447517"/>
      <w:r>
        <w:rPr>
          <w:rStyle w:val="CharSectno"/>
        </w:rPr>
        <w:t>75H</w:t>
      </w:r>
      <w:r>
        <w:t>.</w:t>
      </w:r>
      <w:r>
        <w:tab/>
        <w:t>Administering body to cooperate with statutory manager</w:t>
      </w:r>
      <w:bookmarkEnd w:id="85"/>
    </w:p>
    <w:p w:rsidR="00596837" w:rsidRDefault="00BA6CB6">
      <w:pPr>
        <w:pStyle w:val="Subsection"/>
      </w:pPr>
      <w:r>
        <w:tab/>
        <w:t>(1)</w:t>
      </w:r>
      <w:r>
        <w:tab/>
        <w:t>In this section —</w:t>
      </w:r>
    </w:p>
    <w:p w:rsidR="00596837" w:rsidRDefault="00BA6CB6">
      <w:pPr>
        <w:pStyle w:val="Defstart"/>
      </w:pPr>
      <w:r>
        <w:tab/>
      </w:r>
      <w:r>
        <w:rPr>
          <w:rStyle w:val="CharDefText"/>
        </w:rPr>
        <w:t>records</w:t>
      </w:r>
      <w:r>
        <w:t xml:space="preserve"> includes documents and information;</w:t>
      </w:r>
    </w:p>
    <w:p w:rsidR="00596837" w:rsidRDefault="00BA6CB6">
      <w:pPr>
        <w:pStyle w:val="Defstart"/>
      </w:pPr>
      <w:r>
        <w:tab/>
      </w:r>
      <w:r>
        <w:rPr>
          <w:rStyle w:val="CharDefText"/>
        </w:rPr>
        <w:t>relevant</w:t>
      </w:r>
      <w:r>
        <w:t xml:space="preserve"> means relevant to the performance of a function referred to in subsection (2).</w:t>
      </w:r>
    </w:p>
    <w:p w:rsidR="00596837" w:rsidRDefault="00BA6CB6">
      <w:pPr>
        <w:pStyle w:val="Subsection"/>
      </w:pPr>
      <w:r>
        <w:tab/>
        <w:t>(2)</w:t>
      </w:r>
      <w:r>
        <w:tab/>
        <w:t>This section applies if a statutory manager is appointed by an order under section 75B to perform any function of the administering body of a retirement village.</w:t>
      </w:r>
    </w:p>
    <w:p w:rsidR="00596837" w:rsidRDefault="00BA6CB6">
      <w:pPr>
        <w:pStyle w:val="Subsection"/>
      </w:pPr>
      <w:r>
        <w:lastRenderedPageBreak/>
        <w:tab/>
        <w:t>(3)</w:t>
      </w:r>
      <w:r>
        <w:tab/>
        <w:t>The administering body of a retirement village must cooperate with the statutory manager to the extent reasonably required by the statutory manager to perform a function referred to in subsection (2).</w:t>
      </w:r>
    </w:p>
    <w:p w:rsidR="00596837" w:rsidRDefault="00BA6CB6">
      <w:pPr>
        <w:pStyle w:val="Penstart"/>
      </w:pPr>
      <w:r>
        <w:tab/>
        <w:t>Penalty: a fine of $20 000.</w:t>
      </w:r>
    </w:p>
    <w:p w:rsidR="00596837" w:rsidRDefault="00BA6CB6">
      <w:pPr>
        <w:pStyle w:val="Subsection"/>
      </w:pPr>
      <w:r>
        <w:tab/>
        <w:t>(4)</w:t>
      </w:r>
      <w:r>
        <w:tab/>
        <w:t xml:space="preserve">Without limiting subsection (3), that subsection requires the administering body — </w:t>
      </w:r>
    </w:p>
    <w:p w:rsidR="00596837" w:rsidRDefault="00BA6CB6">
      <w:pPr>
        <w:pStyle w:val="Indenta"/>
      </w:pPr>
      <w:r>
        <w:tab/>
        <w:t>(a)</w:t>
      </w:r>
      <w:r>
        <w:tab/>
        <w:t>to answer, orally or in writing, relevant questions asked by the statutory manager; and</w:t>
      </w:r>
    </w:p>
    <w:p w:rsidR="00596837" w:rsidRDefault="00BA6CB6">
      <w:pPr>
        <w:pStyle w:val="Indenta"/>
      </w:pPr>
      <w:r>
        <w:tab/>
        <w:t>(b)</w:t>
      </w:r>
      <w:r>
        <w:tab/>
        <w:t>to produce to the statutory manager relevant documents in the administering body’s custody or under the administering body’s control; and</w:t>
      </w:r>
    </w:p>
    <w:p w:rsidR="00596837" w:rsidRDefault="00BA6CB6">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rsidR="00596837" w:rsidRDefault="00BA6CB6">
      <w:pPr>
        <w:pStyle w:val="Indenta"/>
      </w:pPr>
      <w:r>
        <w:tab/>
        <w:t>(d)</w:t>
      </w:r>
      <w:r>
        <w:tab/>
        <w:t>to give the statutory manager any other relevant assistance the statutory manager reasonably requires.</w:t>
      </w:r>
    </w:p>
    <w:p w:rsidR="00596837" w:rsidRDefault="00BA6CB6">
      <w:pPr>
        <w:pStyle w:val="Subsection"/>
      </w:pPr>
      <w:r>
        <w:tab/>
        <w:t>(5)</w:t>
      </w:r>
      <w:r>
        <w:tab/>
        <w:t>The administering body must not hinder or obstruct the statutory manager in the performance of a function referred to in subsection (2).</w:t>
      </w:r>
    </w:p>
    <w:p w:rsidR="00596837" w:rsidRDefault="00BA6CB6">
      <w:pPr>
        <w:pStyle w:val="Penstart"/>
      </w:pPr>
      <w:r>
        <w:tab/>
        <w:t>Penalty: a fine of $20 000.</w:t>
      </w:r>
    </w:p>
    <w:p w:rsidR="00596837" w:rsidRDefault="00BA6CB6">
      <w:pPr>
        <w:pStyle w:val="Footnotesection"/>
      </w:pPr>
      <w:r>
        <w:tab/>
        <w:t>[Section 75H inserted: No. 36 of 2012 s. 16.]</w:t>
      </w:r>
    </w:p>
    <w:p w:rsidR="00596837" w:rsidRDefault="00BA6CB6">
      <w:pPr>
        <w:pStyle w:val="Heading5"/>
      </w:pPr>
      <w:bookmarkStart w:id="86" w:name="_Toc75447518"/>
      <w:r>
        <w:rPr>
          <w:rStyle w:val="CharSectno"/>
        </w:rPr>
        <w:t>75I</w:t>
      </w:r>
      <w:r>
        <w:t>.</w:t>
      </w:r>
      <w:r>
        <w:tab/>
        <w:t>State Administrative Tribunal may require reports and recommendations from statutory manager</w:t>
      </w:r>
      <w:bookmarkEnd w:id="86"/>
    </w:p>
    <w:p w:rsidR="00596837" w:rsidRDefault="00BA6CB6">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rsidR="00596837" w:rsidRDefault="00BA6CB6">
      <w:pPr>
        <w:pStyle w:val="Subsection"/>
      </w:pPr>
      <w:r>
        <w:tab/>
        <w:t>(2)</w:t>
      </w:r>
      <w:r>
        <w:tab/>
        <w:t xml:space="preserve">An order under subsection (1) is to specify the matters that are to be the subject of the statutory manager’s report and </w:t>
      </w:r>
      <w:r>
        <w:lastRenderedPageBreak/>
        <w:t>recommendations and the period within which the report and recommendations are to be prepared.</w:t>
      </w:r>
    </w:p>
    <w:p w:rsidR="00596837" w:rsidRDefault="00BA6CB6">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rsidR="00596837" w:rsidRDefault="00BA6CB6">
      <w:pPr>
        <w:pStyle w:val="Footnotesection"/>
      </w:pPr>
      <w:r>
        <w:tab/>
        <w:t>[Section 75I inserted: No. 36 of 2012 s. 16.]</w:t>
      </w:r>
    </w:p>
    <w:p w:rsidR="00596837" w:rsidRDefault="00BA6CB6">
      <w:pPr>
        <w:pStyle w:val="Heading2"/>
      </w:pPr>
      <w:bookmarkStart w:id="87" w:name="_Toc75341121"/>
      <w:bookmarkStart w:id="88" w:name="_Toc75342022"/>
      <w:bookmarkStart w:id="89" w:name="_Toc75447519"/>
      <w:r>
        <w:rPr>
          <w:rStyle w:val="CharPartNo"/>
        </w:rPr>
        <w:lastRenderedPageBreak/>
        <w:t>Part 5</w:t>
      </w:r>
      <w:r>
        <w:rPr>
          <w:rStyle w:val="CharDivNo"/>
        </w:rPr>
        <w:t> </w:t>
      </w:r>
      <w:r>
        <w:t>—</w:t>
      </w:r>
      <w:r>
        <w:rPr>
          <w:rStyle w:val="CharDivText"/>
        </w:rPr>
        <w:t> </w:t>
      </w:r>
      <w:r>
        <w:rPr>
          <w:rStyle w:val="CharPartText"/>
        </w:rPr>
        <w:t>Miscellaneous</w:t>
      </w:r>
      <w:bookmarkEnd w:id="87"/>
      <w:bookmarkEnd w:id="88"/>
      <w:bookmarkEnd w:id="89"/>
    </w:p>
    <w:p w:rsidR="00596837" w:rsidRDefault="00BA6CB6">
      <w:pPr>
        <w:pStyle w:val="Heading5"/>
        <w:spacing w:before="180"/>
        <w:rPr>
          <w:snapToGrid w:val="0"/>
        </w:rPr>
      </w:pPr>
      <w:bookmarkStart w:id="90" w:name="_Toc75447520"/>
      <w:r>
        <w:rPr>
          <w:rStyle w:val="CharSectno"/>
        </w:rPr>
        <w:t>75</w:t>
      </w:r>
      <w:r>
        <w:rPr>
          <w:snapToGrid w:val="0"/>
        </w:rPr>
        <w:t>.</w:t>
      </w:r>
      <w:r>
        <w:rPr>
          <w:snapToGrid w:val="0"/>
        </w:rPr>
        <w:tab/>
        <w:t>Rescission of contract</w:t>
      </w:r>
      <w:bookmarkEnd w:id="90"/>
    </w:p>
    <w:p w:rsidR="00596837" w:rsidRDefault="00BA6CB6">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rsidR="00596837" w:rsidRDefault="00BA6CB6">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rsidR="00596837" w:rsidRDefault="00BA6CB6">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rsidR="00596837" w:rsidRDefault="00BA6CB6">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rsidR="00596837" w:rsidRDefault="00BA6CB6">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rsidR="00596837" w:rsidRDefault="00BA6CB6">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rsidR="00596837" w:rsidRDefault="00BA6CB6">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rsidR="00596837" w:rsidRDefault="00BA6CB6">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rsidR="00596837" w:rsidRDefault="00BA6CB6">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rsidR="00596837" w:rsidRDefault="00BA6CB6">
      <w:pPr>
        <w:pStyle w:val="Subsection"/>
        <w:spacing w:before="120"/>
        <w:rPr>
          <w:snapToGrid w:val="0"/>
        </w:rPr>
      </w:pPr>
      <w:r>
        <w:rPr>
          <w:snapToGrid w:val="0"/>
        </w:rPr>
        <w:lastRenderedPageBreak/>
        <w:tab/>
        <w:t>(5)</w:t>
      </w:r>
      <w:r>
        <w:rPr>
          <w:snapToGrid w:val="0"/>
        </w:rPr>
        <w:tab/>
        <w:t>An application under subsection (4) shall be made within 30 days of the day on which the contract is rescinded.</w:t>
      </w:r>
    </w:p>
    <w:p w:rsidR="00596837" w:rsidRDefault="00BA6CB6">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sidR="00952CEE">
        <w:rPr>
          <w:i/>
        </w:rPr>
        <w:t>Community Titles Act 2018</w:t>
      </w:r>
      <w:r w:rsidR="00952CEE">
        <w:t xml:space="preserve"> or the</w:t>
      </w:r>
      <w:r w:rsidR="00952CEE" w:rsidRPr="00934E3D">
        <w:rPr>
          <w:snapToGrid w:val="0"/>
        </w:rPr>
        <w:t xml:space="preserve"> </w:t>
      </w:r>
      <w:r>
        <w:rPr>
          <w:i/>
          <w:snapToGrid w:val="0"/>
        </w:rPr>
        <w:t>Strata Titles Act 1985</w:t>
      </w:r>
      <w:r>
        <w:rPr>
          <w:snapToGrid w:val="0"/>
        </w:rPr>
        <w:t xml:space="preserve"> and nothing in this section shall derogate from the rights of a </w:t>
      </w:r>
      <w:r w:rsidR="00DC4621">
        <w:t>buyer</w:t>
      </w:r>
      <w:r w:rsidR="00DC4621" w:rsidDel="00DC4621">
        <w:rPr>
          <w:snapToGrid w:val="0"/>
        </w:rPr>
        <w:t xml:space="preserve"> </w:t>
      </w:r>
      <w:r>
        <w:rPr>
          <w:snapToGrid w:val="0"/>
        </w:rPr>
        <w:t xml:space="preserve">under </w:t>
      </w:r>
      <w:r w:rsidR="00DC4621">
        <w:t>those Acts.</w:t>
      </w:r>
    </w:p>
    <w:p w:rsidR="00596837" w:rsidRDefault="00BA6CB6">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rsidR="00596837" w:rsidRDefault="00BA6CB6">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rsidR="00596837" w:rsidRDefault="00BA6CB6">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rsidR="00596837" w:rsidRDefault="00BA6CB6">
      <w:pPr>
        <w:pStyle w:val="Subsection"/>
        <w:rPr>
          <w:snapToGrid w:val="0"/>
        </w:rPr>
      </w:pPr>
      <w:r>
        <w:rPr>
          <w:snapToGrid w:val="0"/>
        </w:rPr>
        <w:tab/>
      </w:r>
      <w:r>
        <w:rPr>
          <w:snapToGrid w:val="0"/>
        </w:rPr>
        <w:tab/>
        <w:t>but the person rescinding the contract shall not be liable for any costs or expenses in respect of the transaction.</w:t>
      </w:r>
    </w:p>
    <w:p w:rsidR="00596837" w:rsidRDefault="00BA6CB6">
      <w:pPr>
        <w:pStyle w:val="Footnotesection"/>
      </w:pPr>
      <w:r>
        <w:tab/>
        <w:t>[Section 75 amended: No. 55 of 2004 s. 1040 and 1044</w:t>
      </w:r>
      <w:r w:rsidR="00DC4621">
        <w:t>;</w:t>
      </w:r>
      <w:r w:rsidR="00DC4621" w:rsidRPr="00DC4621">
        <w:t xml:space="preserve"> </w:t>
      </w:r>
      <w:r w:rsidR="00DC4621">
        <w:t>No. 32 of 2018 s. 242</w:t>
      </w:r>
      <w:r>
        <w:t>.]</w:t>
      </w:r>
    </w:p>
    <w:p w:rsidR="00596837" w:rsidRDefault="00BA6CB6" w:rsidP="00905588">
      <w:pPr>
        <w:pStyle w:val="Heading5"/>
      </w:pPr>
      <w:bookmarkStart w:id="91" w:name="_Toc75447521"/>
      <w:r>
        <w:rPr>
          <w:rStyle w:val="CharSectno"/>
        </w:rPr>
        <w:lastRenderedPageBreak/>
        <w:t>76</w:t>
      </w:r>
      <w:r>
        <w:t>.</w:t>
      </w:r>
      <w:r>
        <w:tab/>
        <w:t>Persons who are not to be involved in administration of retirement villages</w:t>
      </w:r>
      <w:bookmarkEnd w:id="91"/>
    </w:p>
    <w:p w:rsidR="00596837" w:rsidRDefault="00BA6CB6" w:rsidP="00905588">
      <w:pPr>
        <w:pStyle w:val="Subsection"/>
        <w:keepNext/>
      </w:pPr>
      <w:r>
        <w:tab/>
        <w:t>(1)</w:t>
      </w:r>
      <w:r>
        <w:tab/>
        <w:t xml:space="preserve">Subject to section 77A, this section applies to these persons — </w:t>
      </w:r>
    </w:p>
    <w:p w:rsidR="00596837" w:rsidRDefault="00BA6CB6">
      <w:pPr>
        <w:pStyle w:val="Indenta"/>
      </w:pPr>
      <w:r>
        <w:tab/>
        <w:t>(a)</w:t>
      </w:r>
      <w:r>
        <w:tab/>
        <w:t xml:space="preserve">a person who is, according to the </w:t>
      </w:r>
      <w:r>
        <w:rPr>
          <w:i/>
        </w:rPr>
        <w:t>Interpretation Act 1984</w:t>
      </w:r>
      <w:r>
        <w:t xml:space="preserve"> section 13D, a bankrupt or a person whose affairs are under insolvency laws;</w:t>
      </w:r>
    </w:p>
    <w:p w:rsidR="00596837" w:rsidRDefault="00BA6CB6">
      <w:pPr>
        <w:pStyle w:val="Indenta"/>
      </w:pPr>
      <w:r>
        <w:tab/>
        <w:t>(b)</w:t>
      </w:r>
      <w:r>
        <w:tab/>
        <w:t xml:space="preserve">a person who has been convicted, within or outside Western Australia, of — </w:t>
      </w:r>
    </w:p>
    <w:p w:rsidR="00596837" w:rsidRDefault="00BA6CB6">
      <w:pPr>
        <w:pStyle w:val="Indenti"/>
      </w:pPr>
      <w:r>
        <w:tab/>
        <w:t>(i)</w:t>
      </w:r>
      <w:r>
        <w:tab/>
        <w:t>an offence involving violence to another person punishable on conviction by imprisonment for not less than 3 months; or</w:t>
      </w:r>
    </w:p>
    <w:p w:rsidR="00596837" w:rsidRDefault="00BA6CB6">
      <w:pPr>
        <w:pStyle w:val="Indenti"/>
      </w:pPr>
      <w:r>
        <w:tab/>
        <w:t>(ii)</w:t>
      </w:r>
      <w:r>
        <w:tab/>
        <w:t>an offence involving fraud or dishonesty punishable on conviction by imprisonment for not less than 3 months; or</w:t>
      </w:r>
    </w:p>
    <w:p w:rsidR="00596837" w:rsidRDefault="00BA6CB6">
      <w:pPr>
        <w:pStyle w:val="Indenti"/>
      </w:pPr>
      <w:r>
        <w:tab/>
        <w:t>(iii)</w:t>
      </w:r>
      <w:r>
        <w:tab/>
        <w:t xml:space="preserve">an offence under </w:t>
      </w:r>
      <w:r>
        <w:rPr>
          <w:i/>
        </w:rPr>
        <w:t>The Criminal Code</w:t>
      </w:r>
      <w:r>
        <w:t xml:space="preserve"> Chapter XXXI or an offence that, if committed in Western Australia, would constitute such an offence; or</w:t>
      </w:r>
    </w:p>
    <w:p w:rsidR="00596837" w:rsidRDefault="00BA6CB6">
      <w:pPr>
        <w:pStyle w:val="Indenti"/>
      </w:pPr>
      <w:r>
        <w:tab/>
        <w:t>(iv)</w:t>
      </w:r>
      <w:r>
        <w:tab/>
        <w:t>a prescribed offence;</w:t>
      </w:r>
    </w:p>
    <w:p w:rsidR="00596837" w:rsidRDefault="00BA6CB6">
      <w:pPr>
        <w:pStyle w:val="Indenta"/>
      </w:pPr>
      <w:r>
        <w:tab/>
        <w:t>(c)</w:t>
      </w:r>
      <w:r>
        <w:tab/>
        <w:t xml:space="preserve">a person who is disqualified from managing corporations under the </w:t>
      </w:r>
      <w:r>
        <w:rPr>
          <w:i/>
        </w:rPr>
        <w:t>Corporations Act 2001</w:t>
      </w:r>
      <w:r>
        <w:t xml:space="preserve"> (Commonwealth) Part 2D.6;</w:t>
      </w:r>
    </w:p>
    <w:p w:rsidR="00596837" w:rsidRDefault="00BA6CB6">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rsidR="00596837" w:rsidRDefault="00BA6CB6">
      <w:pPr>
        <w:pStyle w:val="Indenta"/>
      </w:pPr>
      <w:r>
        <w:tab/>
        <w:t>(e)</w:t>
      </w:r>
      <w:r>
        <w:tab/>
        <w:t>a person prescribed as a person to whom this section applies.</w:t>
      </w:r>
    </w:p>
    <w:p w:rsidR="00596837" w:rsidRDefault="00BA6CB6">
      <w:pPr>
        <w:pStyle w:val="Subsection"/>
      </w:pPr>
      <w:r>
        <w:tab/>
        <w:t>(2)</w:t>
      </w:r>
      <w:r>
        <w:tab/>
        <w:t xml:space="preserve">A person to whom this section applies must not — </w:t>
      </w:r>
    </w:p>
    <w:p w:rsidR="00596837" w:rsidRDefault="00BA6CB6">
      <w:pPr>
        <w:pStyle w:val="Indenta"/>
      </w:pPr>
      <w:r>
        <w:tab/>
        <w:t>(a)</w:t>
      </w:r>
      <w:r>
        <w:tab/>
        <w:t>be the administering body of a retirement village; or</w:t>
      </w:r>
    </w:p>
    <w:p w:rsidR="00596837" w:rsidRDefault="00BA6CB6">
      <w:pPr>
        <w:pStyle w:val="Indenta"/>
      </w:pPr>
      <w:r>
        <w:tab/>
        <w:t>(b)</w:t>
      </w:r>
      <w:r>
        <w:tab/>
        <w:t>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lastRenderedPageBreak/>
        <w:tab/>
        <w:t>(3)</w:t>
      </w:r>
      <w:r>
        <w:tab/>
        <w:t>In any proceeding taken for an offence against subsection (2), it is a defence to prove that, at the time the offence occurred, the accused held a current exemption certificate granted under section 77C.</w:t>
      </w:r>
    </w:p>
    <w:p w:rsidR="00596837" w:rsidRDefault="00BA6CB6">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rsidR="00596837" w:rsidRDefault="00BA6CB6">
      <w:pPr>
        <w:pStyle w:val="Footnotesection"/>
      </w:pPr>
      <w:r>
        <w:tab/>
        <w:t>[Section 76 inserted: No. 36 of 2012 s. 17.]</w:t>
      </w:r>
    </w:p>
    <w:p w:rsidR="00596837" w:rsidRDefault="00BA6CB6">
      <w:pPr>
        <w:pStyle w:val="Heading5"/>
      </w:pPr>
      <w:bookmarkStart w:id="92" w:name="_Toc75447522"/>
      <w:r>
        <w:rPr>
          <w:rStyle w:val="CharSectno"/>
        </w:rPr>
        <w:t>77A</w:t>
      </w:r>
      <w:r>
        <w:t>.</w:t>
      </w:r>
      <w:r>
        <w:tab/>
        <w:t>Limitation of period for which section 76 applies to certain persons</w:t>
      </w:r>
      <w:bookmarkEnd w:id="92"/>
    </w:p>
    <w:p w:rsidR="00596837" w:rsidRDefault="00BA6CB6">
      <w:pPr>
        <w:pStyle w:val="Subsection"/>
      </w:pPr>
      <w:r>
        <w:tab/>
        <w:t>(1)</w:t>
      </w:r>
      <w:r>
        <w:tab/>
        <w:t xml:space="preserve">Section 76 applies to a person referred to in subsection (1)(b) of that section, in relation to the person’s conviction of an offence, only for the period of 5 years — </w:t>
      </w:r>
    </w:p>
    <w:p w:rsidR="00596837" w:rsidRDefault="00BA6CB6">
      <w:pPr>
        <w:pStyle w:val="Indenta"/>
      </w:pPr>
      <w:r>
        <w:tab/>
        <w:t>(a)</w:t>
      </w:r>
      <w:r>
        <w:tab/>
        <w:t>from the time of the person’s conviction; or</w:t>
      </w:r>
    </w:p>
    <w:p w:rsidR="00596837" w:rsidRDefault="00BA6CB6">
      <w:pPr>
        <w:pStyle w:val="Indenta"/>
      </w:pPr>
      <w:r>
        <w:tab/>
        <w:t>(b)</w:t>
      </w:r>
      <w:r>
        <w:tab/>
        <w:t>if the conviction results in a term of imprisonment, from the time of the person’s release from custody.</w:t>
      </w:r>
    </w:p>
    <w:p w:rsidR="00596837" w:rsidRDefault="00BA6CB6">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rsidR="00596837" w:rsidRDefault="00BA6CB6">
      <w:pPr>
        <w:pStyle w:val="Subsection"/>
      </w:pPr>
      <w:r>
        <w:tab/>
        <w:t>(3)</w:t>
      </w:r>
      <w:r>
        <w:tab/>
        <w:t>Section 76 applies to a person referred to in subsection (1)(d) of that section, in relation to the winding up of a corporation, only for the period of 5 years from the time of that winding up.</w:t>
      </w:r>
    </w:p>
    <w:p w:rsidR="00596837" w:rsidRDefault="00BA6CB6">
      <w:pPr>
        <w:pStyle w:val="Footnotesection"/>
      </w:pPr>
      <w:r>
        <w:tab/>
        <w:t>[Section 77A inserted: No. 36 of 2012 s. 17.]</w:t>
      </w:r>
    </w:p>
    <w:p w:rsidR="00596837" w:rsidRDefault="00BA6CB6">
      <w:pPr>
        <w:pStyle w:val="Heading5"/>
      </w:pPr>
      <w:bookmarkStart w:id="93" w:name="_Toc75447523"/>
      <w:r>
        <w:rPr>
          <w:rStyle w:val="CharSectno"/>
        </w:rPr>
        <w:lastRenderedPageBreak/>
        <w:t>77B</w:t>
      </w:r>
      <w:r>
        <w:t>.</w:t>
      </w:r>
      <w:r>
        <w:tab/>
        <w:t>Offences by persons involved in administration of retirement village</w:t>
      </w:r>
      <w:bookmarkEnd w:id="93"/>
    </w:p>
    <w:p w:rsidR="00596837" w:rsidRDefault="00BA6CB6">
      <w:pPr>
        <w:pStyle w:val="Subsection"/>
      </w:pPr>
      <w:r>
        <w:tab/>
        <w:t>(1)</w:t>
      </w:r>
      <w:r>
        <w:tab/>
        <w:t xml:space="preserve">In this section — </w:t>
      </w:r>
    </w:p>
    <w:p w:rsidR="00596837" w:rsidRDefault="00BA6CB6">
      <w:pPr>
        <w:pStyle w:val="Defstart"/>
      </w:pPr>
      <w:r>
        <w:tab/>
      </w:r>
      <w:r>
        <w:rPr>
          <w:rStyle w:val="CharDefText"/>
        </w:rPr>
        <w:t>relevant information</w:t>
      </w:r>
      <w:r>
        <w:t>, in relation to a person, means information as to the application of section 76 to the person.</w:t>
      </w:r>
    </w:p>
    <w:p w:rsidR="00596837" w:rsidRDefault="00BA6CB6">
      <w:pPr>
        <w:pStyle w:val="Subsection"/>
        <w:keepNext/>
      </w:pPr>
      <w:r>
        <w:tab/>
        <w:t>(2)</w:t>
      </w:r>
      <w:r>
        <w:tab/>
        <w:t xml:space="preserve">A person — </w:t>
      </w:r>
    </w:p>
    <w:p w:rsidR="00596837" w:rsidRDefault="00BA6CB6">
      <w:pPr>
        <w:pStyle w:val="Indenta"/>
      </w:pPr>
      <w:r>
        <w:tab/>
        <w:t>(a)</w:t>
      </w:r>
      <w:r>
        <w:tab/>
        <w:t>whose employment or engagement is in any way, whether directly or indirectly, concerned in the administration of a retirement village; and</w:t>
      </w:r>
    </w:p>
    <w:p w:rsidR="00596837" w:rsidRDefault="00BA6CB6">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rsidR="00596837" w:rsidRDefault="00BA6CB6">
      <w:pPr>
        <w:pStyle w:val="Subsection"/>
      </w:pPr>
      <w:r>
        <w:tab/>
      </w:r>
      <w:r>
        <w:tab/>
        <w:t>must give relevant information to the person by whom he or she is employed or engaged within 14 days after that occurrence.</w:t>
      </w:r>
    </w:p>
    <w:p w:rsidR="00596837" w:rsidRDefault="00BA6CB6">
      <w:pPr>
        <w:pStyle w:val="Penstart"/>
      </w:pPr>
      <w:r>
        <w:tab/>
        <w:t>Penalty: a fine of $20 000.</w:t>
      </w:r>
    </w:p>
    <w:p w:rsidR="00596837" w:rsidRDefault="00BA6CB6">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Footnotesection"/>
      </w:pPr>
      <w:r>
        <w:tab/>
        <w:t>[Section 77B inserted: No. 36 of 2012 s. 17.]</w:t>
      </w:r>
    </w:p>
    <w:p w:rsidR="00596837" w:rsidRDefault="00BA6CB6">
      <w:pPr>
        <w:pStyle w:val="Heading5"/>
      </w:pPr>
      <w:bookmarkStart w:id="94" w:name="_Toc75447524"/>
      <w:r>
        <w:rPr>
          <w:rStyle w:val="CharSectno"/>
        </w:rPr>
        <w:t>77C</w:t>
      </w:r>
      <w:r>
        <w:t>.</w:t>
      </w:r>
      <w:r>
        <w:tab/>
        <w:t>Commissioner may grant exemption certificates</w:t>
      </w:r>
      <w:bookmarkEnd w:id="94"/>
    </w:p>
    <w:p w:rsidR="00596837" w:rsidRDefault="00BA6CB6">
      <w:pPr>
        <w:pStyle w:val="Subsection"/>
      </w:pPr>
      <w:r>
        <w:tab/>
        <w:t>(1)</w:t>
      </w:r>
      <w:r>
        <w:tab/>
        <w:t xml:space="preserve">The Commissioner may grant an exemption certificate to a person to whom section 76 applies if — </w:t>
      </w:r>
    </w:p>
    <w:p w:rsidR="00596837" w:rsidRDefault="00BA6CB6">
      <w:pPr>
        <w:pStyle w:val="Indenta"/>
      </w:pPr>
      <w:r>
        <w:tab/>
        <w:t>(a)</w:t>
      </w:r>
      <w:r>
        <w:tab/>
        <w:t>the person applies for the certificate in the form approved by the Commissioner and pays the prescribed fee; and</w:t>
      </w:r>
    </w:p>
    <w:p w:rsidR="00596837" w:rsidRDefault="00BA6CB6">
      <w:pPr>
        <w:pStyle w:val="Indenta"/>
      </w:pPr>
      <w:r>
        <w:lastRenderedPageBreak/>
        <w:tab/>
        <w:t>(b)</w:t>
      </w:r>
      <w:r>
        <w:tab/>
        <w:t xml:space="preserve">satisfies the Commissioner that neither the wellbeing nor financial interests of the residents of a retirement village will be at risk if the person — </w:t>
      </w:r>
    </w:p>
    <w:p w:rsidR="00596837" w:rsidRDefault="00BA6CB6">
      <w:pPr>
        <w:pStyle w:val="Indenti"/>
      </w:pPr>
      <w:r>
        <w:tab/>
        <w:t>(i)</w:t>
      </w:r>
      <w:r>
        <w:tab/>
        <w:t>is the administering body of the retirement village; or</w:t>
      </w:r>
    </w:p>
    <w:p w:rsidR="00596837" w:rsidRDefault="00BA6CB6">
      <w:pPr>
        <w:pStyle w:val="Indenti"/>
      </w:pPr>
      <w:r>
        <w:tab/>
        <w:t>(ii)</w:t>
      </w:r>
      <w:r>
        <w:tab/>
        <w:t>is in any way, whether directly or indirectly, concerned in the administration of the retirement village,</w:t>
      </w:r>
    </w:p>
    <w:p w:rsidR="00596837" w:rsidRDefault="00BA6CB6">
      <w:pPr>
        <w:pStyle w:val="Indenta"/>
      </w:pPr>
      <w:r>
        <w:tab/>
      </w:r>
      <w:r>
        <w:tab/>
        <w:t>as the case requires.</w:t>
      </w:r>
    </w:p>
    <w:p w:rsidR="00596837" w:rsidRDefault="00BA6CB6">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rsidR="00596837" w:rsidRDefault="00BA6CB6">
      <w:pPr>
        <w:pStyle w:val="Subsection"/>
      </w:pPr>
      <w:r>
        <w:tab/>
        <w:t>(3)</w:t>
      </w:r>
      <w:r>
        <w:tab/>
        <w:t>The Commissioner may at any time revoke an exemption certificate by written notice given to the person granted the certificate.</w:t>
      </w:r>
    </w:p>
    <w:p w:rsidR="00596837" w:rsidRDefault="00BA6CB6">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rsidR="00596837" w:rsidRDefault="00BA6CB6">
      <w:pPr>
        <w:pStyle w:val="Subsection"/>
      </w:pPr>
      <w:r>
        <w:tab/>
        <w:t>(5)</w:t>
      </w:r>
      <w:r>
        <w:tab/>
        <w:t>A person must return his or her exemption certificate to the Commissioner within 14 days after the certificate is revoked under subsection (3) or cancelled under subsection (4).</w:t>
      </w:r>
    </w:p>
    <w:p w:rsidR="00596837" w:rsidRDefault="00BA6CB6">
      <w:pPr>
        <w:pStyle w:val="Penstart"/>
      </w:pPr>
      <w:r>
        <w:tab/>
        <w:t>Penalty: a fine of $20 000.</w:t>
      </w:r>
    </w:p>
    <w:p w:rsidR="00596837" w:rsidRDefault="00BA6CB6">
      <w:pPr>
        <w:pStyle w:val="Footnotesection"/>
      </w:pPr>
      <w:r>
        <w:tab/>
        <w:t>[Section 77C inserted: No. 36 of 2012 s. 17.]</w:t>
      </w:r>
    </w:p>
    <w:p w:rsidR="00596837" w:rsidRDefault="00BA6CB6">
      <w:pPr>
        <w:pStyle w:val="Heading5"/>
        <w:rPr>
          <w:snapToGrid w:val="0"/>
        </w:rPr>
      </w:pPr>
      <w:bookmarkStart w:id="95" w:name="_Toc75447525"/>
      <w:r>
        <w:rPr>
          <w:rStyle w:val="CharSectno"/>
        </w:rPr>
        <w:t>77</w:t>
      </w:r>
      <w:r>
        <w:rPr>
          <w:snapToGrid w:val="0"/>
        </w:rPr>
        <w:t>.</w:t>
      </w:r>
      <w:r>
        <w:rPr>
          <w:snapToGrid w:val="0"/>
        </w:rPr>
        <w:tab/>
        <w:t>Non</w:t>
      </w:r>
      <w:r>
        <w:rPr>
          <w:snapToGrid w:val="0"/>
        </w:rPr>
        <w:noBreakHyphen/>
        <w:t>compliance may be excused by Court</w:t>
      </w:r>
      <w:bookmarkEnd w:id="95"/>
    </w:p>
    <w:p w:rsidR="00596837" w:rsidRDefault="00BA6CB6">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rsidR="00596837" w:rsidRDefault="00BA6CB6">
      <w:pPr>
        <w:pStyle w:val="Subsection"/>
        <w:rPr>
          <w:snapToGrid w:val="0"/>
        </w:rPr>
      </w:pPr>
      <w:r>
        <w:rPr>
          <w:snapToGrid w:val="0"/>
        </w:rPr>
        <w:lastRenderedPageBreak/>
        <w:tab/>
        <w:t>(2)</w:t>
      </w:r>
      <w:r>
        <w:rPr>
          <w:snapToGrid w:val="0"/>
        </w:rPr>
        <w:tab/>
        <w:t>Where the District Court acts under subsection (1), it may —</w:t>
      </w:r>
    </w:p>
    <w:p w:rsidR="00596837" w:rsidRDefault="00BA6CB6">
      <w:pPr>
        <w:pStyle w:val="Indenta"/>
        <w:rPr>
          <w:snapToGrid w:val="0"/>
        </w:rPr>
      </w:pPr>
      <w:r>
        <w:rPr>
          <w:snapToGrid w:val="0"/>
        </w:rPr>
        <w:tab/>
        <w:t>(a)</w:t>
      </w:r>
      <w:r>
        <w:rPr>
          <w:snapToGrid w:val="0"/>
        </w:rPr>
        <w:tab/>
        <w:t>make consequential orders protecting the interests of any person affected by the contravention; and</w:t>
      </w:r>
    </w:p>
    <w:p w:rsidR="00596837" w:rsidRDefault="00BA6CB6">
      <w:pPr>
        <w:pStyle w:val="Indenta"/>
        <w:rPr>
          <w:snapToGrid w:val="0"/>
        </w:rPr>
      </w:pPr>
      <w:r>
        <w:rPr>
          <w:snapToGrid w:val="0"/>
        </w:rPr>
        <w:tab/>
        <w:t>(b)</w:t>
      </w:r>
      <w:r>
        <w:rPr>
          <w:snapToGrid w:val="0"/>
        </w:rPr>
        <w:tab/>
        <w:t>make any other order that the justice of the case may require.</w:t>
      </w:r>
    </w:p>
    <w:p w:rsidR="00596837" w:rsidRDefault="00BA6CB6">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rsidR="00596837" w:rsidRDefault="00BA6CB6">
      <w:pPr>
        <w:pStyle w:val="Ednotesection"/>
      </w:pPr>
      <w:r>
        <w:t>[</w:t>
      </w:r>
      <w:r>
        <w:rPr>
          <w:b/>
        </w:rPr>
        <w:t>78.</w:t>
      </w:r>
      <w:r>
        <w:tab/>
        <w:t>Deleted: No. 28 of 2006 s. 144.]</w:t>
      </w:r>
    </w:p>
    <w:p w:rsidR="00596837" w:rsidRDefault="00BA6CB6">
      <w:pPr>
        <w:pStyle w:val="Heading5"/>
        <w:rPr>
          <w:snapToGrid w:val="0"/>
        </w:rPr>
      </w:pPr>
      <w:bookmarkStart w:id="96" w:name="_Toc75447526"/>
      <w:r>
        <w:rPr>
          <w:rStyle w:val="CharSectno"/>
        </w:rPr>
        <w:t>79</w:t>
      </w:r>
      <w:r>
        <w:rPr>
          <w:snapToGrid w:val="0"/>
        </w:rPr>
        <w:t>.</w:t>
      </w:r>
      <w:r>
        <w:rPr>
          <w:snapToGrid w:val="0"/>
        </w:rPr>
        <w:tab/>
        <w:t>Liability of directors etc.</w:t>
      </w:r>
      <w:bookmarkEnd w:id="96"/>
    </w:p>
    <w:p w:rsidR="00596837" w:rsidRDefault="00BA6CB6">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596837" w:rsidRDefault="00BA6CB6">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rsidR="00596837" w:rsidRDefault="00BA6CB6">
      <w:pPr>
        <w:pStyle w:val="Footnotesection"/>
      </w:pPr>
      <w:r>
        <w:tab/>
        <w:t>[Section 79 amended: No. 10 of 2001 s. 220.]</w:t>
      </w:r>
    </w:p>
    <w:p w:rsidR="00596837" w:rsidRDefault="00BA6CB6">
      <w:pPr>
        <w:pStyle w:val="Heading5"/>
        <w:rPr>
          <w:snapToGrid w:val="0"/>
        </w:rPr>
      </w:pPr>
      <w:bookmarkStart w:id="97" w:name="_Toc75447527"/>
      <w:r>
        <w:rPr>
          <w:rStyle w:val="CharSectno"/>
        </w:rPr>
        <w:t>80</w:t>
      </w:r>
      <w:r>
        <w:rPr>
          <w:snapToGrid w:val="0"/>
        </w:rPr>
        <w:t>.</w:t>
      </w:r>
      <w:r>
        <w:rPr>
          <w:snapToGrid w:val="0"/>
        </w:rPr>
        <w:tab/>
        <w:t>Time for bringing proceedings</w:t>
      </w:r>
      <w:bookmarkEnd w:id="97"/>
    </w:p>
    <w:p w:rsidR="00596837" w:rsidRDefault="00BA6CB6">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rsidR="00596837" w:rsidRDefault="00BA6CB6">
      <w:pPr>
        <w:pStyle w:val="Footnotesection"/>
      </w:pPr>
      <w:r>
        <w:tab/>
        <w:t>[Section 80 amended: No. 36 of 2012 s. 18.]</w:t>
      </w:r>
    </w:p>
    <w:p w:rsidR="00596837" w:rsidRDefault="00BA6CB6">
      <w:pPr>
        <w:pStyle w:val="Ednotesection"/>
      </w:pPr>
      <w:r>
        <w:t>[</w:t>
      </w:r>
      <w:r>
        <w:rPr>
          <w:b/>
        </w:rPr>
        <w:t>81.</w:t>
      </w:r>
      <w:r>
        <w:rPr>
          <w:b/>
        </w:rPr>
        <w:tab/>
      </w:r>
      <w:r>
        <w:t>Deleted: No. 55 of 2004 s. 1042.]</w:t>
      </w:r>
    </w:p>
    <w:p w:rsidR="00596837" w:rsidRDefault="00BA6CB6">
      <w:pPr>
        <w:pStyle w:val="Heading5"/>
        <w:rPr>
          <w:snapToGrid w:val="0"/>
        </w:rPr>
      </w:pPr>
      <w:bookmarkStart w:id="98" w:name="_Toc75447528"/>
      <w:r>
        <w:rPr>
          <w:rStyle w:val="CharSectno"/>
        </w:rPr>
        <w:lastRenderedPageBreak/>
        <w:t>82</w:t>
      </w:r>
      <w:r>
        <w:rPr>
          <w:snapToGrid w:val="0"/>
        </w:rPr>
        <w:t>.</w:t>
      </w:r>
      <w:r>
        <w:rPr>
          <w:snapToGrid w:val="0"/>
        </w:rPr>
        <w:tab/>
        <w:t>Regulations</w:t>
      </w:r>
      <w:bookmarkEnd w:id="98"/>
    </w:p>
    <w:p w:rsidR="00596837" w:rsidRDefault="00BA6CB6">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596837" w:rsidRDefault="00BA6CB6">
      <w:pPr>
        <w:pStyle w:val="Subsection"/>
        <w:rPr>
          <w:snapToGrid w:val="0"/>
        </w:rPr>
      </w:pPr>
      <w:r>
        <w:rPr>
          <w:snapToGrid w:val="0"/>
        </w:rPr>
        <w:tab/>
        <w:t>(2)</w:t>
      </w:r>
      <w:r>
        <w:rPr>
          <w:snapToGrid w:val="0"/>
        </w:rPr>
        <w:tab/>
        <w:t>In particular, the regulations may make provision for or with respect to —</w:t>
      </w:r>
    </w:p>
    <w:p w:rsidR="00596837" w:rsidRDefault="00BA6CB6">
      <w:pPr>
        <w:pStyle w:val="Ednotepara"/>
        <w:spacing w:before="80"/>
        <w:rPr>
          <w:snapToGrid w:val="0"/>
        </w:rPr>
      </w:pPr>
      <w:r>
        <w:rPr>
          <w:snapToGrid w:val="0"/>
        </w:rPr>
        <w:tab/>
        <w:t>[(a)</w:t>
      </w:r>
      <w:r>
        <w:rPr>
          <w:snapToGrid w:val="0"/>
        </w:rPr>
        <w:tab/>
        <w:t>deleted]</w:t>
      </w:r>
    </w:p>
    <w:p w:rsidR="00596837" w:rsidRDefault="00BA6CB6">
      <w:pPr>
        <w:pStyle w:val="Indenta"/>
        <w:rPr>
          <w:snapToGrid w:val="0"/>
        </w:rPr>
      </w:pPr>
      <w:r>
        <w:rPr>
          <w:snapToGrid w:val="0"/>
        </w:rPr>
        <w:tab/>
        <w:t>(b)</w:t>
      </w:r>
      <w:r>
        <w:rPr>
          <w:snapToGrid w:val="0"/>
        </w:rPr>
        <w:tab/>
        <w:t>the service of notices under this Act or a code;</w:t>
      </w:r>
    </w:p>
    <w:p w:rsidR="00596837" w:rsidRDefault="00BA6CB6">
      <w:pPr>
        <w:pStyle w:val="Indenta"/>
        <w:rPr>
          <w:snapToGrid w:val="0"/>
        </w:rPr>
      </w:pPr>
      <w:r>
        <w:rPr>
          <w:snapToGrid w:val="0"/>
        </w:rPr>
        <w:tab/>
        <w:t>(c)</w:t>
      </w:r>
      <w:r>
        <w:rPr>
          <w:snapToGrid w:val="0"/>
        </w:rPr>
        <w:tab/>
        <w:t>goods abandoned or apparently abandoned by a resident of a retirement village;</w:t>
      </w:r>
    </w:p>
    <w:p w:rsidR="00596837" w:rsidRDefault="00BA6CB6">
      <w:pPr>
        <w:pStyle w:val="Ednotepara"/>
        <w:spacing w:before="80"/>
        <w:rPr>
          <w:snapToGrid w:val="0"/>
        </w:rPr>
      </w:pPr>
      <w:r>
        <w:rPr>
          <w:snapToGrid w:val="0"/>
        </w:rPr>
        <w:tab/>
        <w:t>[(d)</w:t>
      </w:r>
      <w:r>
        <w:rPr>
          <w:snapToGrid w:val="0"/>
        </w:rPr>
        <w:tab/>
        <w:t>deleted]</w:t>
      </w:r>
    </w:p>
    <w:p w:rsidR="00596837" w:rsidRDefault="00BA6CB6">
      <w:pPr>
        <w:pStyle w:val="Indenta"/>
        <w:rPr>
          <w:snapToGrid w:val="0"/>
        </w:rPr>
      </w:pPr>
      <w:r>
        <w:rPr>
          <w:snapToGrid w:val="0"/>
        </w:rPr>
        <w:tab/>
        <w:t>(e)</w:t>
      </w:r>
      <w:r>
        <w:rPr>
          <w:snapToGrid w:val="0"/>
        </w:rPr>
        <w:tab/>
        <w:t>fees to be paid under this Act.</w:t>
      </w:r>
    </w:p>
    <w:p w:rsidR="00596837" w:rsidRDefault="00BA6CB6">
      <w:pPr>
        <w:pStyle w:val="Subsection"/>
        <w:rPr>
          <w:snapToGrid w:val="0"/>
        </w:rPr>
      </w:pPr>
      <w:r>
        <w:rPr>
          <w:snapToGrid w:val="0"/>
        </w:rPr>
        <w:tab/>
        <w:t>(3)</w:t>
      </w:r>
      <w:r>
        <w:rPr>
          <w:snapToGrid w:val="0"/>
        </w:rPr>
        <w:tab/>
        <w:t xml:space="preserve">A regulation may create an offence punishable by a penalty not exceeding </w:t>
      </w:r>
      <w:r>
        <w:t>$5 000.</w:t>
      </w:r>
    </w:p>
    <w:p w:rsidR="00596837" w:rsidRDefault="00BA6CB6">
      <w:pPr>
        <w:pStyle w:val="Footnotesection"/>
      </w:pPr>
      <w:r>
        <w:tab/>
        <w:t>[Section 82 amended: No. 55 of 2004 s. 1043; No. 36 of 2012 s. 19.]</w:t>
      </w:r>
    </w:p>
    <w:p w:rsidR="00596837" w:rsidRDefault="00BA6CB6">
      <w:pPr>
        <w:pStyle w:val="Heading5"/>
        <w:rPr>
          <w:snapToGrid w:val="0"/>
        </w:rPr>
      </w:pPr>
      <w:bookmarkStart w:id="99" w:name="_Toc75447529"/>
      <w:r>
        <w:rPr>
          <w:rStyle w:val="CharSectno"/>
        </w:rPr>
        <w:t>83</w:t>
      </w:r>
      <w:r>
        <w:rPr>
          <w:snapToGrid w:val="0"/>
        </w:rPr>
        <w:t>.</w:t>
      </w:r>
      <w:r>
        <w:rPr>
          <w:snapToGrid w:val="0"/>
        </w:rPr>
        <w:tab/>
        <w:t>Review of Act</w:t>
      </w:r>
      <w:bookmarkEnd w:id="99"/>
    </w:p>
    <w:p w:rsidR="00596837" w:rsidRDefault="00BA6CB6">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rsidR="00596837" w:rsidRDefault="00BA6CB6">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rsidR="00596837" w:rsidRDefault="00BA6CB6" w:rsidP="00905588">
      <w:pPr>
        <w:pStyle w:val="Heading5"/>
        <w:rPr>
          <w:snapToGrid w:val="0"/>
        </w:rPr>
      </w:pPr>
      <w:bookmarkStart w:id="100" w:name="_Toc75447530"/>
      <w:r>
        <w:rPr>
          <w:rStyle w:val="CharSectno"/>
        </w:rPr>
        <w:lastRenderedPageBreak/>
        <w:t>84</w:t>
      </w:r>
      <w:r>
        <w:rPr>
          <w:snapToGrid w:val="0"/>
        </w:rPr>
        <w:t>.</w:t>
      </w:r>
      <w:r>
        <w:rPr>
          <w:snapToGrid w:val="0"/>
        </w:rPr>
        <w:tab/>
        <w:t>Savings and transitional</w:t>
      </w:r>
      <w:bookmarkEnd w:id="100"/>
    </w:p>
    <w:p w:rsidR="00596837" w:rsidRDefault="00BA6CB6" w:rsidP="00905588">
      <w:pPr>
        <w:pStyle w:val="Subsection"/>
        <w:keepNext/>
        <w:rPr>
          <w:snapToGrid w:val="0"/>
        </w:rPr>
      </w:pPr>
      <w:r>
        <w:rPr>
          <w:snapToGrid w:val="0"/>
        </w:rPr>
        <w:tab/>
      </w:r>
      <w:r>
        <w:rPr>
          <w:snapToGrid w:val="0"/>
        </w:rPr>
        <w:tab/>
        <w:t>Schedule 1 has effect.</w:t>
      </w:r>
    </w:p>
    <w:p w:rsidR="00596837" w:rsidRDefault="00BA6CB6">
      <w:pPr>
        <w:pStyle w:val="Ednotesection"/>
      </w:pPr>
      <w:r>
        <w:t>[</w:t>
      </w:r>
      <w:r>
        <w:rPr>
          <w:b/>
        </w:rPr>
        <w:t>85, 86.</w:t>
      </w:r>
      <w:r>
        <w:tab/>
        <w:t>Omitted under the Reprints Act 1984 s. 7(4)(e).]</w:t>
      </w:r>
    </w:p>
    <w:p w:rsidR="00596837" w:rsidRDefault="00596837">
      <w:pPr>
        <w:sectPr w:rsidR="00596837">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96837" w:rsidRDefault="00BA6CB6">
      <w:pPr>
        <w:pStyle w:val="yScheduleHeading"/>
      </w:pPr>
      <w:bookmarkStart w:id="101" w:name="_Toc75341133"/>
      <w:bookmarkStart w:id="102" w:name="_Toc75342034"/>
      <w:bookmarkStart w:id="103" w:name="_Toc75447531"/>
      <w:r>
        <w:rPr>
          <w:rStyle w:val="CharSchNo"/>
        </w:rPr>
        <w:lastRenderedPageBreak/>
        <w:t>Schedule 1</w:t>
      </w:r>
      <w:r>
        <w:t> — </w:t>
      </w:r>
      <w:r>
        <w:rPr>
          <w:rStyle w:val="CharSchText"/>
        </w:rPr>
        <w:t>Savings and transitional provisions</w:t>
      </w:r>
      <w:bookmarkEnd w:id="101"/>
      <w:bookmarkEnd w:id="102"/>
      <w:bookmarkEnd w:id="103"/>
    </w:p>
    <w:p w:rsidR="00596837" w:rsidRDefault="00BA6CB6">
      <w:pPr>
        <w:pStyle w:val="yShoulderClause"/>
        <w:spacing w:before="80"/>
        <w:rPr>
          <w:snapToGrid w:val="0"/>
        </w:rPr>
      </w:pPr>
      <w:r>
        <w:rPr>
          <w:snapToGrid w:val="0"/>
        </w:rPr>
        <w:t>[s. 84]</w:t>
      </w:r>
    </w:p>
    <w:p w:rsidR="00596837" w:rsidRDefault="00BA6CB6">
      <w:pPr>
        <w:pStyle w:val="yFootnoteheading"/>
      </w:pPr>
      <w:r>
        <w:tab/>
        <w:t>[Heading amended: No. 19 of 2010 s. 4.]</w:t>
      </w:r>
    </w:p>
    <w:p w:rsidR="00596837" w:rsidRDefault="00BA6CB6">
      <w:pPr>
        <w:pStyle w:val="yHeading3"/>
      </w:pPr>
      <w:bookmarkStart w:id="104" w:name="_Toc75341134"/>
      <w:bookmarkStart w:id="105" w:name="_Toc75342035"/>
      <w:bookmarkStart w:id="106" w:name="_Toc75447532"/>
      <w:r>
        <w:rPr>
          <w:rStyle w:val="CharSDivNo"/>
        </w:rPr>
        <w:t>Division 1</w:t>
      </w:r>
      <w:r>
        <w:rPr>
          <w:b w:val="0"/>
        </w:rPr>
        <w:t> — </w:t>
      </w:r>
      <w:r>
        <w:rPr>
          <w:rStyle w:val="CharSDivText"/>
        </w:rPr>
        <w:t>Provisions relating to commencement of Act</w:t>
      </w:r>
      <w:bookmarkEnd w:id="104"/>
      <w:bookmarkEnd w:id="105"/>
      <w:bookmarkEnd w:id="106"/>
    </w:p>
    <w:p w:rsidR="00596837" w:rsidRDefault="00BA6CB6">
      <w:pPr>
        <w:pStyle w:val="yFootnoteheading"/>
      </w:pPr>
      <w:r>
        <w:tab/>
        <w:t>[Heading inserted: No. 36 of 2012 s. 20.]</w:t>
      </w:r>
    </w:p>
    <w:p w:rsidR="00596837" w:rsidRDefault="00BA6CB6">
      <w:pPr>
        <w:pStyle w:val="yHeading5"/>
        <w:outlineLvl w:val="9"/>
        <w:rPr>
          <w:snapToGrid w:val="0"/>
        </w:rPr>
      </w:pPr>
      <w:bookmarkStart w:id="107" w:name="_Toc75447533"/>
      <w:r>
        <w:rPr>
          <w:rStyle w:val="CharSClsNo"/>
        </w:rPr>
        <w:t>1</w:t>
      </w:r>
      <w:r>
        <w:rPr>
          <w:snapToGrid w:val="0"/>
        </w:rPr>
        <w:t>.</w:t>
      </w:r>
      <w:r>
        <w:rPr>
          <w:snapToGrid w:val="0"/>
        </w:rPr>
        <w:tab/>
        <w:t>Existing disputes and other matters</w:t>
      </w:r>
      <w:bookmarkEnd w:id="107"/>
    </w:p>
    <w:p w:rsidR="00596837" w:rsidRDefault="00BA6CB6">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rsidR="00596837" w:rsidRDefault="00BA6CB6">
      <w:pPr>
        <w:pStyle w:val="yHeading5"/>
        <w:outlineLvl w:val="9"/>
        <w:rPr>
          <w:snapToGrid w:val="0"/>
        </w:rPr>
      </w:pPr>
      <w:bookmarkStart w:id="108" w:name="_Toc75447534"/>
      <w:r>
        <w:rPr>
          <w:rStyle w:val="CharSClsNo"/>
        </w:rPr>
        <w:t>2</w:t>
      </w:r>
      <w:r>
        <w:rPr>
          <w:snapToGrid w:val="0"/>
        </w:rPr>
        <w:t>.</w:t>
      </w:r>
      <w:r>
        <w:rPr>
          <w:snapToGrid w:val="0"/>
        </w:rPr>
        <w:tab/>
        <w:t>Regulations</w:t>
      </w:r>
      <w:bookmarkEnd w:id="108"/>
    </w:p>
    <w:p w:rsidR="00596837" w:rsidRDefault="00BA6CB6">
      <w:pPr>
        <w:pStyle w:val="ySubsection"/>
        <w:rPr>
          <w:snapToGrid w:val="0"/>
        </w:rPr>
      </w:pPr>
      <w:r>
        <w:rPr>
          <w:snapToGrid w:val="0"/>
        </w:rPr>
        <w:tab/>
        <w:t>(1)</w:t>
      </w:r>
      <w:r>
        <w:rPr>
          <w:snapToGrid w:val="0"/>
        </w:rPr>
        <w:tab/>
        <w:t>The regulations may contain other provisions of a savings or transitional nature consequent on the enactment of this Act.</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rsidR="00596837" w:rsidRDefault="00BA6CB6">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rsidR="00596837" w:rsidRDefault="00BA6CB6">
      <w:pPr>
        <w:pStyle w:val="yHeading5"/>
        <w:outlineLvl w:val="9"/>
        <w:rPr>
          <w:rFonts w:ascii="Times" w:hAnsi="Times"/>
          <w:snapToGrid w:val="0"/>
        </w:rPr>
      </w:pPr>
      <w:bookmarkStart w:id="109" w:name="_Toc75447535"/>
      <w:r>
        <w:rPr>
          <w:rStyle w:val="CharSClsNo"/>
        </w:rPr>
        <w:t>3</w:t>
      </w:r>
      <w:r>
        <w:rPr>
          <w:rFonts w:ascii="Times" w:hAnsi="Times"/>
          <w:snapToGrid w:val="0"/>
        </w:rPr>
        <w:t>.</w:t>
      </w:r>
      <w:r>
        <w:rPr>
          <w:rFonts w:ascii="Times" w:hAnsi="Times"/>
          <w:snapToGrid w:val="0"/>
        </w:rPr>
        <w:tab/>
        <w:t>Exemption</w:t>
      </w:r>
      <w:bookmarkEnd w:id="109"/>
    </w:p>
    <w:p w:rsidR="00596837" w:rsidRDefault="00BA6CB6">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rsidR="00596837" w:rsidRDefault="00BA6CB6">
      <w:pPr>
        <w:pStyle w:val="ySubsection"/>
        <w:spacing w:before="120"/>
        <w:rPr>
          <w:rFonts w:ascii="Times" w:hAnsi="Times"/>
          <w:snapToGrid w:val="0"/>
        </w:rPr>
      </w:pPr>
      <w:r>
        <w:rPr>
          <w:rFonts w:ascii="Times" w:hAnsi="Times"/>
          <w:snapToGrid w:val="0"/>
        </w:rPr>
        <w:lastRenderedPageBreak/>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In subclause (1) —</w:t>
      </w:r>
    </w:p>
    <w:p w:rsidR="00596837" w:rsidRDefault="00BA6CB6">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rsidR="00596837" w:rsidRDefault="00BA6CB6">
      <w:pPr>
        <w:pStyle w:val="yHeading3"/>
      </w:pPr>
      <w:bookmarkStart w:id="110" w:name="_Toc75341138"/>
      <w:bookmarkStart w:id="111" w:name="_Toc75342039"/>
      <w:bookmarkStart w:id="112" w:name="_Toc75447536"/>
      <w:r>
        <w:rPr>
          <w:rStyle w:val="CharSDivNo"/>
        </w:rPr>
        <w:t>Division 2</w:t>
      </w:r>
      <w:r>
        <w:rPr>
          <w:b w:val="0"/>
        </w:rPr>
        <w:t> — </w:t>
      </w:r>
      <w:r>
        <w:rPr>
          <w:rStyle w:val="CharSDivText"/>
        </w:rPr>
        <w:t>Provisions relating to Retirement Villages Amendment Act 2012</w:t>
      </w:r>
      <w:bookmarkEnd w:id="110"/>
      <w:bookmarkEnd w:id="111"/>
      <w:bookmarkEnd w:id="112"/>
    </w:p>
    <w:p w:rsidR="00596837" w:rsidRDefault="00BA6CB6">
      <w:pPr>
        <w:pStyle w:val="yFootnoteheading"/>
      </w:pPr>
      <w:r>
        <w:tab/>
        <w:t>[Heading inserted: No. 36 of 2012 s. 21.]</w:t>
      </w:r>
    </w:p>
    <w:p w:rsidR="00596837" w:rsidRDefault="00BA6CB6">
      <w:pPr>
        <w:pStyle w:val="yHeading5"/>
      </w:pPr>
      <w:bookmarkStart w:id="113" w:name="_Toc75447537"/>
      <w:r>
        <w:rPr>
          <w:rStyle w:val="CharSClsNo"/>
        </w:rPr>
        <w:t>4</w:t>
      </w:r>
      <w:r>
        <w:t>.</w:t>
      </w:r>
      <w:r>
        <w:tab/>
        <w:t>Exemption certificate taken to have been granted to certain persons</w:t>
      </w:r>
      <w:bookmarkEnd w:id="113"/>
    </w:p>
    <w:p w:rsidR="00596837" w:rsidRDefault="00BA6CB6">
      <w:pPr>
        <w:pStyle w:val="ySubsection"/>
      </w:pPr>
      <w:r>
        <w:tab/>
        <w:t>(1)</w:t>
      </w:r>
      <w:r>
        <w:tab/>
        <w:t xml:space="preserve">In this clause — </w:t>
      </w:r>
    </w:p>
    <w:p w:rsidR="00596837" w:rsidRDefault="00BA6CB6">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rsidR="00596837" w:rsidRDefault="00BA6CB6">
      <w:pPr>
        <w:pStyle w:val="yDefstart"/>
      </w:pPr>
      <w:r>
        <w:tab/>
      </w:r>
      <w:r>
        <w:rPr>
          <w:rStyle w:val="CharDefText"/>
        </w:rPr>
        <w:t>relevant information</w:t>
      </w:r>
      <w:r>
        <w:t>, in relation to a person, means information as to the application of section 76 to the person.</w:t>
      </w:r>
    </w:p>
    <w:p w:rsidR="00596837" w:rsidRDefault="00BA6CB6">
      <w:pPr>
        <w:pStyle w:val="ySubsection"/>
      </w:pPr>
      <w:r>
        <w:tab/>
        <w:t>(2)</w:t>
      </w:r>
      <w:r>
        <w:tab/>
        <w:t xml:space="preserve">Subclause (3) applies to a person (a </w:t>
      </w:r>
      <w:r>
        <w:rPr>
          <w:rStyle w:val="CharDefText"/>
        </w:rPr>
        <w:t>relevant person</w:t>
      </w:r>
      <w:r>
        <w:t xml:space="preserve">) who on the commencement day — </w:t>
      </w:r>
    </w:p>
    <w:p w:rsidR="00596837" w:rsidRDefault="00BA6CB6">
      <w:pPr>
        <w:pStyle w:val="yIndenta"/>
      </w:pPr>
      <w:r>
        <w:tab/>
        <w:t>(a)</w:t>
      </w:r>
      <w:r>
        <w:tab/>
        <w:t xml:space="preserve">is — </w:t>
      </w:r>
    </w:p>
    <w:p w:rsidR="00596837" w:rsidRDefault="00BA6CB6">
      <w:pPr>
        <w:pStyle w:val="yIndenti0"/>
      </w:pPr>
      <w:r>
        <w:tab/>
        <w:t>(i)</w:t>
      </w:r>
      <w:r>
        <w:tab/>
        <w:t>the administering body of a retirement village; or</w:t>
      </w:r>
    </w:p>
    <w:p w:rsidR="00596837" w:rsidRDefault="00BA6CB6">
      <w:pPr>
        <w:pStyle w:val="yIndenti0"/>
      </w:pPr>
      <w:r>
        <w:tab/>
        <w:t>(ii)</w:t>
      </w:r>
      <w:r>
        <w:tab/>
        <w:t>in any way, whether directly or indirectly, concerned in the administration of a retirement village;</w:t>
      </w:r>
    </w:p>
    <w:p w:rsidR="00596837" w:rsidRDefault="00BA6CB6">
      <w:pPr>
        <w:pStyle w:val="yIndenta"/>
      </w:pPr>
      <w:r>
        <w:tab/>
      </w:r>
      <w:r>
        <w:tab/>
        <w:t>and</w:t>
      </w:r>
    </w:p>
    <w:p w:rsidR="00596837" w:rsidRDefault="00BA6CB6">
      <w:pPr>
        <w:pStyle w:val="yIndenta"/>
      </w:pPr>
      <w:r>
        <w:tab/>
        <w:t>(b)</w:t>
      </w:r>
      <w:r>
        <w:tab/>
        <w:t>is a person to whom section 76 applies.</w:t>
      </w:r>
    </w:p>
    <w:p w:rsidR="00596837" w:rsidRDefault="00BA6CB6">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rsidR="00596837" w:rsidRDefault="00BA6CB6">
      <w:pPr>
        <w:pStyle w:val="ySubsection"/>
      </w:pPr>
      <w:r>
        <w:tab/>
        <w:t>(4)</w:t>
      </w:r>
      <w:r>
        <w:tab/>
        <w:t xml:space="preserve">If — </w:t>
      </w:r>
    </w:p>
    <w:p w:rsidR="00596837" w:rsidRDefault="00BA6CB6">
      <w:pPr>
        <w:pStyle w:val="yIndenta"/>
      </w:pPr>
      <w:r>
        <w:tab/>
        <w:t>(a)</w:t>
      </w:r>
      <w:r>
        <w:tab/>
        <w:t>an exemption certificate is to be taken to have been granted to a relevant person; and</w:t>
      </w:r>
    </w:p>
    <w:p w:rsidR="00596837" w:rsidRDefault="00BA6CB6">
      <w:pPr>
        <w:pStyle w:val="yIndenta"/>
      </w:pPr>
      <w:r>
        <w:lastRenderedPageBreak/>
        <w:tab/>
        <w:t>(b)</w:t>
      </w:r>
      <w:r>
        <w:tab/>
        <w:t>the person makes an application under section 77C(1) during the period referred to in subclause (3),</w:t>
      </w:r>
    </w:p>
    <w:p w:rsidR="00596837" w:rsidRDefault="00BA6CB6">
      <w:pPr>
        <w:pStyle w:val="ySubsection"/>
      </w:pPr>
      <w:r>
        <w:tab/>
      </w:r>
      <w:r>
        <w:tab/>
        <w:t xml:space="preserve">the exemption certificate — </w:t>
      </w:r>
    </w:p>
    <w:p w:rsidR="00596837" w:rsidRDefault="00BA6CB6">
      <w:pPr>
        <w:pStyle w:val="yIndenta"/>
      </w:pPr>
      <w:r>
        <w:tab/>
        <w:t>(c)</w:t>
      </w:r>
      <w:r>
        <w:tab/>
        <w:t>continues to have effect, whether or not the period referred to in subclause (3) expires, until the application is determined; and</w:t>
      </w:r>
    </w:p>
    <w:p w:rsidR="00596837" w:rsidRDefault="00BA6CB6">
      <w:pPr>
        <w:pStyle w:val="yIndenta"/>
      </w:pPr>
      <w:r>
        <w:tab/>
        <w:t>(d)</w:t>
      </w:r>
      <w:r>
        <w:tab/>
        <w:t>is cancelled by force of this subclause at the time of that determination.</w:t>
      </w:r>
    </w:p>
    <w:p w:rsidR="00596837" w:rsidRDefault="00BA6CB6">
      <w:pPr>
        <w:pStyle w:val="ySubsection"/>
      </w:pPr>
      <w:r>
        <w:tab/>
        <w:t>(5)</w:t>
      </w:r>
      <w:r>
        <w:tab/>
        <w:t xml:space="preserve">A person who on the commencement day — </w:t>
      </w:r>
    </w:p>
    <w:p w:rsidR="00596837" w:rsidRDefault="00BA6CB6">
      <w:pPr>
        <w:pStyle w:val="yIndenta"/>
      </w:pPr>
      <w:r>
        <w:tab/>
        <w:t>(a)</w:t>
      </w:r>
      <w:r>
        <w:tab/>
        <w:t>is employed or engaged in any way that, whether directly or indirectly, is concerned in the administration of a retirement village; and</w:t>
      </w:r>
    </w:p>
    <w:p w:rsidR="00596837" w:rsidRDefault="00BA6CB6">
      <w:pPr>
        <w:pStyle w:val="yIndenta"/>
      </w:pPr>
      <w:r>
        <w:tab/>
        <w:t>(b)</w:t>
      </w:r>
      <w:r>
        <w:tab/>
        <w:t>is a person to whom section 76 applies,</w:t>
      </w:r>
    </w:p>
    <w:p w:rsidR="00596837" w:rsidRDefault="00BA6CB6">
      <w:pPr>
        <w:pStyle w:val="ySubsection"/>
      </w:pPr>
      <w:r>
        <w:tab/>
      </w:r>
      <w:r>
        <w:tab/>
        <w:t>must give relevant information to the person by whom he or she is employed or engaged within 14 days after the commencement day.</w:t>
      </w:r>
    </w:p>
    <w:p w:rsidR="00596837" w:rsidRDefault="00BA6CB6">
      <w:pPr>
        <w:pStyle w:val="yPenstart"/>
      </w:pPr>
      <w:r>
        <w:tab/>
        <w:t>Penalty: a fine of $20 000.</w:t>
      </w:r>
    </w:p>
    <w:p w:rsidR="00596837" w:rsidRDefault="00BA6CB6">
      <w:pPr>
        <w:pStyle w:val="yFootnotesection"/>
      </w:pPr>
      <w:r>
        <w:tab/>
        <w:t>[Clause 4 inserted: No. 36 of 2012 s. 21.]</w:t>
      </w:r>
    </w:p>
    <w:p w:rsidR="00596837" w:rsidRDefault="00BA6CB6">
      <w:pPr>
        <w:pStyle w:val="yHeading5"/>
      </w:pPr>
      <w:bookmarkStart w:id="114" w:name="_Toc75447538"/>
      <w:r>
        <w:rPr>
          <w:rStyle w:val="CharSClsNo"/>
        </w:rPr>
        <w:t>5</w:t>
      </w:r>
      <w:r>
        <w:t>.</w:t>
      </w:r>
      <w:r>
        <w:tab/>
        <w:t>Transitional regulations</w:t>
      </w:r>
      <w:bookmarkEnd w:id="114"/>
    </w:p>
    <w:p w:rsidR="00596837" w:rsidRDefault="00BA6CB6">
      <w:pPr>
        <w:pStyle w:val="ySubsection"/>
      </w:pPr>
      <w:r>
        <w:tab/>
        <w:t>(1)</w:t>
      </w:r>
      <w:r>
        <w:tab/>
        <w:t xml:space="preserve">In this clause — </w:t>
      </w:r>
    </w:p>
    <w:p w:rsidR="00596837" w:rsidRDefault="00BA6CB6">
      <w:pPr>
        <w:pStyle w:val="yDefstart"/>
      </w:pPr>
      <w:r>
        <w:tab/>
      </w:r>
      <w:r>
        <w:rPr>
          <w:rStyle w:val="CharDefText"/>
        </w:rPr>
        <w:t>amending Act</w:t>
      </w:r>
      <w:r>
        <w:t xml:space="preserve"> means the </w:t>
      </w:r>
      <w:r>
        <w:rPr>
          <w:i/>
        </w:rPr>
        <w:t>Retirement Villages Amendment Act 2012</w:t>
      </w:r>
      <w:r>
        <w:t>;</w:t>
      </w:r>
    </w:p>
    <w:p w:rsidR="00596837" w:rsidRDefault="00BA6CB6">
      <w:pPr>
        <w:pStyle w:val="yDefstart"/>
      </w:pPr>
      <w:r>
        <w:tab/>
      </w:r>
      <w:r>
        <w:rPr>
          <w:rStyle w:val="CharDefText"/>
        </w:rPr>
        <w:t>commencement day</w:t>
      </w:r>
      <w:r>
        <w:t xml:space="preserve"> means the day on which section 21 of the amending Act comes into operation;</w:t>
      </w:r>
    </w:p>
    <w:p w:rsidR="00596837" w:rsidRDefault="00BA6CB6">
      <w:pPr>
        <w:pStyle w:val="yDefstart"/>
      </w:pPr>
      <w:r>
        <w:tab/>
      </w:r>
      <w:r>
        <w:rPr>
          <w:rStyle w:val="CharDefText"/>
        </w:rPr>
        <w:t>Gazettal day</w:t>
      </w:r>
      <w:r>
        <w:t xml:space="preserve"> means the day on which transitional regulations are published in the </w:t>
      </w:r>
      <w:r>
        <w:rPr>
          <w:i/>
        </w:rPr>
        <w:t>Gazette</w:t>
      </w:r>
      <w:r>
        <w:t>;</w:t>
      </w:r>
    </w:p>
    <w:p w:rsidR="00596837" w:rsidRDefault="00BA6CB6">
      <w:pPr>
        <w:pStyle w:val="yDefstart"/>
      </w:pPr>
      <w:r>
        <w:tab/>
      </w:r>
      <w:r>
        <w:rPr>
          <w:rStyle w:val="CharDefText"/>
        </w:rPr>
        <w:t>transitional matter</w:t>
      </w:r>
      <w:r>
        <w:t xml:space="preserve"> means a matter of a transitional, savings or application nature;</w:t>
      </w:r>
    </w:p>
    <w:p w:rsidR="00596837" w:rsidRDefault="00BA6CB6">
      <w:pPr>
        <w:pStyle w:val="yDefstart"/>
      </w:pPr>
      <w:r>
        <w:tab/>
      </w:r>
      <w:r>
        <w:rPr>
          <w:rStyle w:val="CharDefText"/>
        </w:rPr>
        <w:t>transitional regulations</w:t>
      </w:r>
      <w:r>
        <w:t xml:space="preserve"> means regulations under subclause (2).</w:t>
      </w:r>
    </w:p>
    <w:p w:rsidR="00596837" w:rsidRDefault="00BA6CB6">
      <w:pPr>
        <w:pStyle w:val="ySubsection"/>
      </w:pPr>
      <w:r>
        <w:tab/>
        <w:t>(2)</w:t>
      </w:r>
      <w:r>
        <w:tab/>
        <w:t>Regulations may prescribe anything necessary or convenient to be prescribed in relation to a transitional matter in connection with amendments made to this Act by the amending Act.</w:t>
      </w:r>
    </w:p>
    <w:p w:rsidR="00596837" w:rsidRDefault="00BA6CB6">
      <w:pPr>
        <w:pStyle w:val="ySubsection"/>
      </w:pPr>
      <w:r>
        <w:lastRenderedPageBreak/>
        <w:tab/>
        <w:t>(3)</w:t>
      </w:r>
      <w:r>
        <w:tab/>
        <w:t>Without limiting subclause (2), transitional regulations may modify the operation of section 6(2) in respect of any matter specified in the regulations.</w:t>
      </w:r>
    </w:p>
    <w:p w:rsidR="00596837" w:rsidRDefault="00BA6CB6">
      <w:pPr>
        <w:pStyle w:val="ySubsection"/>
      </w:pPr>
      <w:r>
        <w:tab/>
        <w:t>(4)</w:t>
      </w:r>
      <w:r>
        <w:tab/>
        <w:t>Transitional regulations can only be made before the end of the period of 12 months beginning on commencement day.</w:t>
      </w:r>
    </w:p>
    <w:p w:rsidR="00596837" w:rsidRDefault="00BA6CB6">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rsidR="00596837" w:rsidRDefault="00BA6CB6">
      <w:pPr>
        <w:pStyle w:val="ySubsection"/>
      </w:pPr>
      <w:r>
        <w:tab/>
        <w:t>(6)</w:t>
      </w:r>
      <w:r>
        <w:tab/>
        <w:t xml:space="preserve">If transitional regulations contain a provision referred to in subclause (5), the provision does not operate so as — </w:t>
      </w:r>
    </w:p>
    <w:p w:rsidR="00596837" w:rsidRDefault="00BA6CB6">
      <w:pPr>
        <w:pStyle w:val="yIndenta"/>
      </w:pPr>
      <w:r>
        <w:tab/>
        <w:t>(a)</w:t>
      </w:r>
      <w:r>
        <w:tab/>
        <w:t>to affect in a manner prejudicial to any person (other than the State or an authority of the State), the rights of that person existing before Gazettal day; or</w:t>
      </w:r>
    </w:p>
    <w:p w:rsidR="00596837" w:rsidRDefault="00BA6CB6">
      <w:pPr>
        <w:pStyle w:val="yIndenta"/>
      </w:pPr>
      <w:r>
        <w:tab/>
        <w:t>(b)</w:t>
      </w:r>
      <w:r>
        <w:tab/>
        <w:t>to impose liabilities on any person (other than the State or an authority of the State) in respect of anything done or omitted to be done before Gazettal day.</w:t>
      </w:r>
    </w:p>
    <w:p w:rsidR="00596837" w:rsidRDefault="00BA6CB6">
      <w:pPr>
        <w:pStyle w:val="yFootnotesection"/>
      </w:pPr>
      <w:r>
        <w:tab/>
        <w:t>[Clause 5 inserted: No. 36 of 2012 s. 21.]</w:t>
      </w:r>
    </w:p>
    <w:p w:rsidR="00596837" w:rsidRDefault="00BA6CB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6837" w:rsidRDefault="00596837">
      <w:pPr>
        <w:sectPr w:rsidR="00596837">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96837" w:rsidRDefault="00BA6CB6">
      <w:pPr>
        <w:pStyle w:val="nHeading2"/>
      </w:pPr>
      <w:bookmarkStart w:id="116" w:name="_Toc75341141"/>
      <w:bookmarkStart w:id="117" w:name="_Toc75342042"/>
      <w:bookmarkStart w:id="118" w:name="_Toc75447539"/>
      <w:r>
        <w:lastRenderedPageBreak/>
        <w:t>Notes</w:t>
      </w:r>
      <w:bookmarkEnd w:id="116"/>
      <w:bookmarkEnd w:id="117"/>
      <w:bookmarkEnd w:id="118"/>
    </w:p>
    <w:p w:rsidR="00596837" w:rsidRDefault="00BA6CB6">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rsidR="00596837" w:rsidRDefault="00BA6CB6">
      <w:pPr>
        <w:pStyle w:val="nHeading3"/>
      </w:pPr>
      <w:bookmarkStart w:id="119" w:name="_Toc75447540"/>
      <w:r>
        <w:t>Compilation table</w:t>
      </w:r>
      <w:bookmarkEnd w:id="1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trPr>
          <w:cantSplit/>
          <w:tblHeader/>
        </w:trPr>
        <w:tc>
          <w:tcPr>
            <w:tcW w:w="2268" w:type="dxa"/>
            <w:tcBorders>
              <w:top w:val="single" w:sz="8" w:space="0" w:color="auto"/>
              <w:bottom w:val="single" w:sz="8" w:space="0" w:color="auto"/>
            </w:tcBorders>
            <w:shd w:val="clear" w:color="auto" w:fill="auto"/>
          </w:tcPr>
          <w:p w:rsidR="00596837" w:rsidRDefault="00BA6CB6">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spacing w:after="40"/>
              <w:rPr>
                <w:b/>
              </w:rPr>
            </w:pPr>
            <w:r>
              <w:rPr>
                <w:b/>
              </w:rPr>
              <w:t>Commencement</w:t>
            </w:r>
          </w:p>
        </w:tc>
      </w:tr>
      <w:tr w:rsidR="00596837">
        <w:trPr>
          <w:cantSplit/>
        </w:trPr>
        <w:tc>
          <w:tcPr>
            <w:tcW w:w="2268" w:type="dxa"/>
            <w:tcBorders>
              <w:top w:val="single" w:sz="8" w:space="0" w:color="auto"/>
            </w:tcBorders>
          </w:tcPr>
          <w:p w:rsidR="00596837" w:rsidRDefault="00BA6CB6">
            <w:pPr>
              <w:pStyle w:val="nTable"/>
              <w:spacing w:after="40"/>
            </w:pPr>
            <w:r>
              <w:rPr>
                <w:i/>
              </w:rPr>
              <w:t>Retirement Villages Act 1992</w:t>
            </w:r>
          </w:p>
        </w:tc>
        <w:tc>
          <w:tcPr>
            <w:tcW w:w="1134" w:type="dxa"/>
            <w:tcBorders>
              <w:top w:val="single" w:sz="8" w:space="0" w:color="auto"/>
            </w:tcBorders>
          </w:tcPr>
          <w:p w:rsidR="00596837" w:rsidRDefault="00BA6CB6">
            <w:pPr>
              <w:pStyle w:val="nTable"/>
              <w:spacing w:after="40"/>
            </w:pPr>
            <w:r>
              <w:t>34 of 1992</w:t>
            </w:r>
          </w:p>
        </w:tc>
        <w:tc>
          <w:tcPr>
            <w:tcW w:w="1136" w:type="dxa"/>
            <w:tcBorders>
              <w:top w:val="single" w:sz="8" w:space="0" w:color="auto"/>
            </w:tcBorders>
          </w:tcPr>
          <w:p w:rsidR="00596837" w:rsidRDefault="00BA6CB6">
            <w:pPr>
              <w:pStyle w:val="nTable"/>
              <w:spacing w:after="40"/>
            </w:pPr>
            <w:r>
              <w:t>19 Jun 1992</w:t>
            </w:r>
          </w:p>
        </w:tc>
        <w:tc>
          <w:tcPr>
            <w:tcW w:w="2551" w:type="dxa"/>
            <w:tcBorders>
              <w:top w:val="single" w:sz="8" w:space="0" w:color="auto"/>
            </w:tcBorders>
          </w:tcPr>
          <w:p w:rsidR="00596837" w:rsidRDefault="00BA6CB6">
            <w:pPr>
              <w:pStyle w:val="nTable"/>
              <w:spacing w:after="40"/>
            </w:pPr>
            <w:r>
              <w:t>s. 1 and 2: 19 Jun 1992;</w:t>
            </w:r>
            <w:r>
              <w:br/>
              <w:t xml:space="preserve">Act other than s. 1 and 2: 10 Jul 1992 (see s. 2 and </w:t>
            </w:r>
            <w:r>
              <w:rPr>
                <w:i/>
              </w:rPr>
              <w:t>Gazette</w:t>
            </w:r>
            <w:r>
              <w:t xml:space="preserve"> 10 Jul 1992 p. 3185)</w:t>
            </w:r>
          </w:p>
        </w:tc>
      </w:tr>
      <w:tr w:rsidR="00596837">
        <w:trPr>
          <w:cantSplit/>
        </w:trPr>
        <w:tc>
          <w:tcPr>
            <w:tcW w:w="2268" w:type="dxa"/>
          </w:tcPr>
          <w:p w:rsidR="00596837" w:rsidRDefault="00BA6CB6">
            <w:pPr>
              <w:pStyle w:val="nTable"/>
              <w:spacing w:after="40"/>
            </w:pPr>
            <w:r>
              <w:rPr>
                <w:i/>
              </w:rPr>
              <w:t xml:space="preserve">Financial Administration Legislation Amendment Act 1993 </w:t>
            </w:r>
            <w:r>
              <w:t>s. 11</w:t>
            </w:r>
          </w:p>
        </w:tc>
        <w:tc>
          <w:tcPr>
            <w:tcW w:w="1134" w:type="dxa"/>
          </w:tcPr>
          <w:p w:rsidR="00596837" w:rsidRDefault="00BA6CB6">
            <w:pPr>
              <w:pStyle w:val="nTable"/>
              <w:spacing w:after="40"/>
            </w:pPr>
            <w:r>
              <w:t>6 of 1993</w:t>
            </w:r>
          </w:p>
        </w:tc>
        <w:tc>
          <w:tcPr>
            <w:tcW w:w="1136" w:type="dxa"/>
          </w:tcPr>
          <w:p w:rsidR="00596837" w:rsidRDefault="00BA6CB6">
            <w:pPr>
              <w:pStyle w:val="nTable"/>
              <w:spacing w:after="40"/>
            </w:pPr>
            <w:r>
              <w:t>27 Aug 1993</w:t>
            </w:r>
          </w:p>
        </w:tc>
        <w:tc>
          <w:tcPr>
            <w:tcW w:w="2551" w:type="dxa"/>
          </w:tcPr>
          <w:p w:rsidR="00596837" w:rsidRDefault="00BA6CB6">
            <w:pPr>
              <w:pStyle w:val="nTable"/>
              <w:spacing w:after="40"/>
            </w:pPr>
            <w:r>
              <w:t>1 Jul 1993 (see s. 2(1))</w:t>
            </w:r>
          </w:p>
        </w:tc>
      </w:tr>
      <w:tr w:rsidR="00596837">
        <w:trPr>
          <w:cantSplit/>
        </w:trPr>
        <w:tc>
          <w:tcPr>
            <w:tcW w:w="2268" w:type="dxa"/>
          </w:tcPr>
          <w:p w:rsidR="00596837" w:rsidRDefault="00BA6CB6">
            <w:pPr>
              <w:pStyle w:val="nTable"/>
              <w:spacing w:after="40"/>
            </w:pPr>
            <w:r>
              <w:rPr>
                <w:i/>
              </w:rPr>
              <w:t>Acts Amendment (Public Sector Management) Act 1994</w:t>
            </w:r>
            <w:r>
              <w:t xml:space="preserve"> s. 19</w:t>
            </w:r>
          </w:p>
        </w:tc>
        <w:tc>
          <w:tcPr>
            <w:tcW w:w="1134" w:type="dxa"/>
          </w:tcPr>
          <w:p w:rsidR="00596837" w:rsidRDefault="00BA6CB6">
            <w:pPr>
              <w:pStyle w:val="nTable"/>
              <w:spacing w:after="40"/>
            </w:pPr>
            <w:r>
              <w:t>32 of 1994</w:t>
            </w:r>
          </w:p>
        </w:tc>
        <w:tc>
          <w:tcPr>
            <w:tcW w:w="1136" w:type="dxa"/>
          </w:tcPr>
          <w:p w:rsidR="00596837" w:rsidRDefault="00BA6CB6">
            <w:pPr>
              <w:pStyle w:val="nTable"/>
              <w:spacing w:after="40"/>
            </w:pPr>
            <w:r>
              <w:t>29 Jun 1994</w:t>
            </w:r>
          </w:p>
        </w:tc>
        <w:tc>
          <w:tcPr>
            <w:tcW w:w="2551" w:type="dxa"/>
          </w:tcPr>
          <w:p w:rsidR="00596837" w:rsidRDefault="00BA6CB6">
            <w:pPr>
              <w:pStyle w:val="nTable"/>
              <w:spacing w:after="40"/>
            </w:pPr>
            <w:r>
              <w:t xml:space="preserve">1 Oct 1994 (see s. 2 and </w:t>
            </w:r>
            <w:r>
              <w:rPr>
                <w:i/>
              </w:rPr>
              <w:t>Gazette</w:t>
            </w:r>
            <w:r>
              <w:t xml:space="preserve"> 30 Sep 1994 p. 4948)</w:t>
            </w:r>
          </w:p>
        </w:tc>
      </w:tr>
      <w:tr w:rsidR="00596837">
        <w:trPr>
          <w:cantSplit/>
        </w:trPr>
        <w:tc>
          <w:tcPr>
            <w:tcW w:w="2268" w:type="dxa"/>
          </w:tcPr>
          <w:p w:rsidR="00596837" w:rsidRDefault="00BA6CB6">
            <w:pPr>
              <w:pStyle w:val="nTable"/>
              <w:spacing w:after="40"/>
            </w:pPr>
            <w:r>
              <w:rPr>
                <w:i/>
              </w:rPr>
              <w:t>Local Government (Consequential Amendments) Act 1996</w:t>
            </w:r>
            <w:r>
              <w:t xml:space="preserve"> s. 4</w:t>
            </w:r>
          </w:p>
        </w:tc>
        <w:tc>
          <w:tcPr>
            <w:tcW w:w="1134" w:type="dxa"/>
          </w:tcPr>
          <w:p w:rsidR="00596837" w:rsidRDefault="00BA6CB6">
            <w:pPr>
              <w:pStyle w:val="nTable"/>
              <w:spacing w:after="40"/>
            </w:pPr>
            <w:r>
              <w:t>14 of 1996</w:t>
            </w:r>
          </w:p>
        </w:tc>
        <w:tc>
          <w:tcPr>
            <w:tcW w:w="1136" w:type="dxa"/>
          </w:tcPr>
          <w:p w:rsidR="00596837" w:rsidRDefault="00BA6CB6">
            <w:pPr>
              <w:pStyle w:val="nTable"/>
              <w:spacing w:after="40"/>
            </w:pPr>
            <w:r>
              <w:t>28 Jun 1996</w:t>
            </w:r>
          </w:p>
        </w:tc>
        <w:tc>
          <w:tcPr>
            <w:tcW w:w="2551" w:type="dxa"/>
          </w:tcPr>
          <w:p w:rsidR="00596837" w:rsidRDefault="00BA6CB6">
            <w:pPr>
              <w:pStyle w:val="nTable"/>
              <w:spacing w:after="40"/>
            </w:pPr>
            <w:r>
              <w:t>1 Jul 1996 (see s. 2)</w:t>
            </w:r>
          </w:p>
        </w:tc>
      </w:tr>
      <w:tr w:rsidR="00596837">
        <w:trPr>
          <w:cantSplit/>
        </w:trPr>
        <w:tc>
          <w:tcPr>
            <w:tcW w:w="2268" w:type="dxa"/>
          </w:tcPr>
          <w:p w:rsidR="00596837" w:rsidRDefault="00BA6CB6">
            <w:pPr>
              <w:pStyle w:val="nTable"/>
              <w:spacing w:after="40"/>
            </w:pPr>
            <w:r>
              <w:rPr>
                <w:i/>
              </w:rPr>
              <w:t xml:space="preserve">Financial Legislation Amendment Act 1996 </w:t>
            </w:r>
            <w:r>
              <w:t>s. 64</w:t>
            </w:r>
          </w:p>
        </w:tc>
        <w:tc>
          <w:tcPr>
            <w:tcW w:w="1134" w:type="dxa"/>
          </w:tcPr>
          <w:p w:rsidR="00596837" w:rsidRDefault="00BA6CB6">
            <w:pPr>
              <w:pStyle w:val="nTable"/>
              <w:spacing w:after="40"/>
            </w:pPr>
            <w:r>
              <w:t>49 of 1996</w:t>
            </w:r>
          </w:p>
        </w:tc>
        <w:tc>
          <w:tcPr>
            <w:tcW w:w="1136" w:type="dxa"/>
          </w:tcPr>
          <w:p w:rsidR="00596837" w:rsidRDefault="00BA6CB6">
            <w:pPr>
              <w:pStyle w:val="nTable"/>
              <w:spacing w:after="40"/>
            </w:pPr>
            <w:r>
              <w:t>25 Oct 1996</w:t>
            </w:r>
          </w:p>
        </w:tc>
        <w:tc>
          <w:tcPr>
            <w:tcW w:w="2551" w:type="dxa"/>
          </w:tcPr>
          <w:p w:rsidR="00596837" w:rsidRDefault="00BA6CB6">
            <w:pPr>
              <w:pStyle w:val="nTable"/>
              <w:spacing w:after="40"/>
            </w:pPr>
            <w:r>
              <w:t>25 Oct 1996 (see s. 2(1))</w:t>
            </w:r>
          </w:p>
        </w:tc>
      </w:tr>
      <w:tr w:rsidR="00596837">
        <w:trPr>
          <w:cantSplit/>
        </w:trPr>
        <w:tc>
          <w:tcPr>
            <w:tcW w:w="2268" w:type="dxa"/>
          </w:tcPr>
          <w:p w:rsidR="00596837" w:rsidRDefault="00BA6CB6">
            <w:pPr>
              <w:pStyle w:val="nTable"/>
              <w:spacing w:after="40"/>
            </w:pPr>
            <w:r>
              <w:rPr>
                <w:i/>
              </w:rPr>
              <w:t>Transfer of Land Amendment Act 1996</w:t>
            </w:r>
            <w:r>
              <w:t xml:space="preserve"> s. 153(1)</w:t>
            </w:r>
          </w:p>
        </w:tc>
        <w:tc>
          <w:tcPr>
            <w:tcW w:w="1134" w:type="dxa"/>
          </w:tcPr>
          <w:p w:rsidR="00596837" w:rsidRDefault="00BA6CB6">
            <w:pPr>
              <w:pStyle w:val="nTable"/>
              <w:spacing w:after="40"/>
            </w:pPr>
            <w:r>
              <w:t>81 of 1996</w:t>
            </w:r>
          </w:p>
        </w:tc>
        <w:tc>
          <w:tcPr>
            <w:tcW w:w="1136" w:type="dxa"/>
          </w:tcPr>
          <w:p w:rsidR="00596837" w:rsidRDefault="00BA6CB6">
            <w:pPr>
              <w:pStyle w:val="nTable"/>
              <w:spacing w:after="40"/>
            </w:pPr>
            <w:r>
              <w:t>14 Nov 1996</w:t>
            </w:r>
          </w:p>
        </w:tc>
        <w:tc>
          <w:tcPr>
            <w:tcW w:w="2551" w:type="dxa"/>
          </w:tcPr>
          <w:p w:rsidR="00596837" w:rsidRDefault="00BA6CB6">
            <w:pPr>
              <w:pStyle w:val="nTable"/>
              <w:spacing w:after="40"/>
            </w:pPr>
            <w:r>
              <w:t>14 Nov 1996 (see s. 2(1))</w:t>
            </w:r>
          </w:p>
        </w:tc>
      </w:tr>
      <w:tr w:rsidR="00596837">
        <w:trPr>
          <w:cantSplit/>
        </w:trPr>
        <w:tc>
          <w:tcPr>
            <w:tcW w:w="2268" w:type="dxa"/>
          </w:tcPr>
          <w:p w:rsidR="00596837" w:rsidRDefault="00BA6CB6">
            <w:pPr>
              <w:pStyle w:val="nTable"/>
              <w:spacing w:after="40"/>
            </w:pPr>
            <w:r>
              <w:rPr>
                <w:i/>
              </w:rPr>
              <w:t>Trustees Amendment Act 1997</w:t>
            </w:r>
            <w:r>
              <w:t xml:space="preserve"> s. 18</w:t>
            </w:r>
          </w:p>
        </w:tc>
        <w:tc>
          <w:tcPr>
            <w:tcW w:w="1134" w:type="dxa"/>
          </w:tcPr>
          <w:p w:rsidR="00596837" w:rsidRDefault="00BA6CB6">
            <w:pPr>
              <w:pStyle w:val="nTable"/>
              <w:spacing w:after="40"/>
            </w:pPr>
            <w:r>
              <w:t>1 of 1997</w:t>
            </w:r>
          </w:p>
        </w:tc>
        <w:tc>
          <w:tcPr>
            <w:tcW w:w="1136" w:type="dxa"/>
          </w:tcPr>
          <w:p w:rsidR="00596837" w:rsidRDefault="00BA6CB6">
            <w:pPr>
              <w:pStyle w:val="nTable"/>
              <w:spacing w:after="40"/>
            </w:pPr>
            <w:r>
              <w:t>6 May 1997</w:t>
            </w:r>
          </w:p>
        </w:tc>
        <w:tc>
          <w:tcPr>
            <w:tcW w:w="2551" w:type="dxa"/>
          </w:tcPr>
          <w:p w:rsidR="00596837" w:rsidRDefault="00BA6CB6">
            <w:pPr>
              <w:pStyle w:val="nTable"/>
              <w:spacing w:after="40"/>
            </w:pPr>
            <w:r>
              <w:t xml:space="preserve">16 Jun 1997 (see s. 2 and </w:t>
            </w:r>
            <w:r>
              <w:rPr>
                <w:i/>
              </w:rPr>
              <w:t>Gazette</w:t>
            </w:r>
            <w:r>
              <w:t xml:space="preserve"> 10 Jun 1997 p. 2661)</w:t>
            </w:r>
          </w:p>
        </w:tc>
      </w:tr>
      <w:tr w:rsidR="00596837">
        <w:trPr>
          <w:cantSplit/>
        </w:trPr>
        <w:tc>
          <w:tcPr>
            <w:tcW w:w="2268" w:type="dxa"/>
          </w:tcPr>
          <w:p w:rsidR="00596837" w:rsidRDefault="00BA6CB6">
            <w:pPr>
              <w:pStyle w:val="nTable"/>
              <w:spacing w:after="40"/>
            </w:pPr>
            <w:r>
              <w:rPr>
                <w:i/>
              </w:rPr>
              <w:t>Statutes (Repeals and Minor Amendments) Act 1997</w:t>
            </w:r>
            <w:r>
              <w:t xml:space="preserve"> s. 39(10) and 104</w:t>
            </w:r>
          </w:p>
        </w:tc>
        <w:tc>
          <w:tcPr>
            <w:tcW w:w="1134" w:type="dxa"/>
          </w:tcPr>
          <w:p w:rsidR="00596837" w:rsidRDefault="00BA6CB6">
            <w:pPr>
              <w:pStyle w:val="nTable"/>
              <w:spacing w:after="40"/>
            </w:pPr>
            <w:r>
              <w:t>57 of 1997</w:t>
            </w:r>
          </w:p>
        </w:tc>
        <w:tc>
          <w:tcPr>
            <w:tcW w:w="1136" w:type="dxa"/>
          </w:tcPr>
          <w:p w:rsidR="00596837" w:rsidRDefault="00BA6CB6">
            <w:pPr>
              <w:pStyle w:val="nTable"/>
              <w:spacing w:after="40"/>
            </w:pPr>
            <w:r>
              <w:t>15 Dec 1997</w:t>
            </w:r>
          </w:p>
        </w:tc>
        <w:tc>
          <w:tcPr>
            <w:tcW w:w="2551" w:type="dxa"/>
          </w:tcPr>
          <w:p w:rsidR="00596837" w:rsidRDefault="00BA6CB6">
            <w:pPr>
              <w:pStyle w:val="nTable"/>
              <w:spacing w:after="40"/>
            </w:pPr>
            <w:r>
              <w:t>15 Dec 1997 (see s. 2(1))</w:t>
            </w:r>
          </w:p>
        </w:tc>
      </w:tr>
      <w:tr w:rsidR="00596837">
        <w:trPr>
          <w:cantSplit/>
        </w:trPr>
        <w:tc>
          <w:tcPr>
            <w:tcW w:w="7089" w:type="dxa"/>
            <w:gridSpan w:val="4"/>
          </w:tcPr>
          <w:p w:rsidR="00596837" w:rsidRDefault="00BA6CB6">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rsidR="00596837">
        <w:trPr>
          <w:cantSplit/>
        </w:trPr>
        <w:tc>
          <w:tcPr>
            <w:tcW w:w="2268" w:type="dxa"/>
          </w:tcPr>
          <w:p w:rsidR="00596837" w:rsidRDefault="00BA6CB6">
            <w:pPr>
              <w:pStyle w:val="nTable"/>
              <w:spacing w:after="40"/>
            </w:pPr>
            <w:r>
              <w:rPr>
                <w:i/>
              </w:rPr>
              <w:t xml:space="preserve">State Superannuation (Transitional and Consequential Provisions) Act 2000 </w:t>
            </w:r>
            <w:r>
              <w:t>s. 60(1)</w:t>
            </w:r>
          </w:p>
        </w:tc>
        <w:tc>
          <w:tcPr>
            <w:tcW w:w="1134" w:type="dxa"/>
          </w:tcPr>
          <w:p w:rsidR="00596837" w:rsidRDefault="00BA6CB6">
            <w:pPr>
              <w:pStyle w:val="nTable"/>
              <w:spacing w:after="40"/>
            </w:pPr>
            <w:r>
              <w:t>43 of 2000</w:t>
            </w:r>
          </w:p>
        </w:tc>
        <w:tc>
          <w:tcPr>
            <w:tcW w:w="1136" w:type="dxa"/>
          </w:tcPr>
          <w:p w:rsidR="00596837" w:rsidRDefault="00BA6CB6">
            <w:pPr>
              <w:pStyle w:val="nTable"/>
              <w:spacing w:after="40"/>
            </w:pPr>
            <w:r>
              <w:t>2 Nov 2000</w:t>
            </w:r>
          </w:p>
        </w:tc>
        <w:tc>
          <w:tcPr>
            <w:tcW w:w="2551" w:type="dxa"/>
          </w:tcPr>
          <w:p w:rsidR="00596837" w:rsidRDefault="00BA6CB6">
            <w:pPr>
              <w:pStyle w:val="nTable"/>
              <w:spacing w:after="40"/>
            </w:pPr>
            <w:r>
              <w:t xml:space="preserve">17 Feb 2001 (see s. 2(2) and </w:t>
            </w:r>
            <w:r>
              <w:rPr>
                <w:i/>
              </w:rPr>
              <w:t>Gazette</w:t>
            </w:r>
            <w:r>
              <w:t xml:space="preserve"> 16 Feb 2001 p. 903)</w:t>
            </w:r>
          </w:p>
        </w:tc>
      </w:tr>
      <w:tr w:rsidR="00596837">
        <w:trPr>
          <w:cantSplit/>
        </w:trPr>
        <w:tc>
          <w:tcPr>
            <w:tcW w:w="2268" w:type="dxa"/>
          </w:tcPr>
          <w:p w:rsidR="00596837" w:rsidRDefault="00BA6CB6">
            <w:pPr>
              <w:pStyle w:val="nTable"/>
              <w:spacing w:after="40"/>
              <w:rPr>
                <w:i/>
              </w:rPr>
            </w:pPr>
            <w:r>
              <w:rPr>
                <w:i/>
              </w:rPr>
              <w:lastRenderedPageBreak/>
              <w:t xml:space="preserve">Corporations (Consequential Amendments) Act 2001 </w:t>
            </w:r>
            <w:r>
              <w:t>s. 220</w:t>
            </w:r>
          </w:p>
        </w:tc>
        <w:tc>
          <w:tcPr>
            <w:tcW w:w="1134" w:type="dxa"/>
          </w:tcPr>
          <w:p w:rsidR="00596837" w:rsidRDefault="00BA6CB6">
            <w:pPr>
              <w:pStyle w:val="nTable"/>
              <w:spacing w:after="40"/>
            </w:pPr>
            <w:r>
              <w:t>10 of 2001</w:t>
            </w:r>
          </w:p>
        </w:tc>
        <w:tc>
          <w:tcPr>
            <w:tcW w:w="1136" w:type="dxa"/>
          </w:tcPr>
          <w:p w:rsidR="00596837" w:rsidRDefault="00BA6CB6">
            <w:pPr>
              <w:pStyle w:val="nTable"/>
              <w:spacing w:after="40"/>
            </w:pPr>
            <w:r>
              <w:t>28 Jun 2001</w:t>
            </w:r>
          </w:p>
        </w:tc>
        <w:tc>
          <w:tcPr>
            <w:tcW w:w="2551" w:type="dxa"/>
          </w:tcPr>
          <w:p w:rsidR="00596837" w:rsidRDefault="00BA6CB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96837">
        <w:trPr>
          <w:cantSplit/>
        </w:trPr>
        <w:tc>
          <w:tcPr>
            <w:tcW w:w="2268" w:type="dxa"/>
          </w:tcPr>
          <w:p w:rsidR="00596837" w:rsidRDefault="00BA6CB6">
            <w:pPr>
              <w:pStyle w:val="nTable"/>
              <w:spacing w:after="40"/>
            </w:pPr>
            <w:r>
              <w:rPr>
                <w:i/>
              </w:rPr>
              <w:t>Acts Amendment (Equality of Status) Act 2003</w:t>
            </w:r>
            <w:r>
              <w:t xml:space="preserve"> Pt. 52</w:t>
            </w:r>
          </w:p>
        </w:tc>
        <w:tc>
          <w:tcPr>
            <w:tcW w:w="1134" w:type="dxa"/>
          </w:tcPr>
          <w:p w:rsidR="00596837" w:rsidRDefault="00BA6CB6">
            <w:pPr>
              <w:pStyle w:val="nTable"/>
              <w:spacing w:after="40"/>
            </w:pPr>
            <w:r>
              <w:t>28 of 2003</w:t>
            </w:r>
          </w:p>
        </w:tc>
        <w:tc>
          <w:tcPr>
            <w:tcW w:w="1136" w:type="dxa"/>
          </w:tcPr>
          <w:p w:rsidR="00596837" w:rsidRDefault="00BA6CB6">
            <w:pPr>
              <w:pStyle w:val="nTable"/>
              <w:spacing w:after="40"/>
            </w:pPr>
            <w:r>
              <w:t>22 May 2003</w:t>
            </w:r>
          </w:p>
        </w:tc>
        <w:tc>
          <w:tcPr>
            <w:tcW w:w="2551" w:type="dxa"/>
          </w:tcPr>
          <w:p w:rsidR="00596837" w:rsidRDefault="00BA6CB6">
            <w:pPr>
              <w:pStyle w:val="nTable"/>
              <w:spacing w:after="40"/>
            </w:pPr>
            <w:r>
              <w:t xml:space="preserve">1 Jul 2003 (see s. 2 and </w:t>
            </w:r>
            <w:r>
              <w:rPr>
                <w:i/>
              </w:rPr>
              <w:t xml:space="preserve">Gazette </w:t>
            </w:r>
            <w:r>
              <w:t>30 Jun 2003 p. 2579)</w:t>
            </w:r>
          </w:p>
        </w:tc>
      </w:tr>
      <w:tr w:rsidR="00596837">
        <w:trPr>
          <w:cantSplit/>
        </w:trPr>
        <w:tc>
          <w:tcPr>
            <w:tcW w:w="2268" w:type="dxa"/>
          </w:tcPr>
          <w:p w:rsidR="00596837" w:rsidRDefault="00BA6CB6">
            <w:pPr>
              <w:pStyle w:val="nTable"/>
              <w:spacing w:after="40"/>
            </w:pPr>
            <w:r>
              <w:rPr>
                <w:i/>
              </w:rPr>
              <w:t>Acts Amendment and Repeal (Courts and Legal Practice) Act 2003</w:t>
            </w:r>
            <w:r>
              <w:t xml:space="preserve"> s. 62</w:t>
            </w:r>
          </w:p>
        </w:tc>
        <w:tc>
          <w:tcPr>
            <w:tcW w:w="1134" w:type="dxa"/>
          </w:tcPr>
          <w:p w:rsidR="00596837" w:rsidRDefault="00BA6CB6">
            <w:pPr>
              <w:pStyle w:val="nTable"/>
              <w:spacing w:after="40"/>
            </w:pPr>
            <w:r>
              <w:t>65 of 2003</w:t>
            </w:r>
          </w:p>
        </w:tc>
        <w:tc>
          <w:tcPr>
            <w:tcW w:w="1136" w:type="dxa"/>
          </w:tcPr>
          <w:p w:rsidR="00596837" w:rsidRDefault="00BA6CB6">
            <w:pPr>
              <w:pStyle w:val="nTable"/>
              <w:spacing w:after="40"/>
            </w:pPr>
            <w:r>
              <w:t>4 Dec 2003</w:t>
            </w:r>
          </w:p>
        </w:tc>
        <w:tc>
          <w:tcPr>
            <w:tcW w:w="2551" w:type="dxa"/>
          </w:tcPr>
          <w:p w:rsidR="00596837" w:rsidRDefault="00BA6CB6">
            <w:pPr>
              <w:pStyle w:val="nTable"/>
              <w:spacing w:after="40"/>
            </w:pPr>
            <w:r>
              <w:t xml:space="preserve">1 Jan 2004 (see s. 2 and </w:t>
            </w:r>
            <w:r>
              <w:rPr>
                <w:i/>
              </w:rPr>
              <w:t>Gazette</w:t>
            </w:r>
            <w:r>
              <w:t xml:space="preserve"> 30 Dec 2003 p. 5722)</w:t>
            </w:r>
          </w:p>
        </w:tc>
      </w:tr>
      <w:tr w:rsidR="00596837">
        <w:trPr>
          <w:cantSplit/>
        </w:trPr>
        <w:tc>
          <w:tcPr>
            <w:tcW w:w="2268" w:type="dxa"/>
          </w:tcPr>
          <w:p w:rsidR="00596837" w:rsidRDefault="00BA6CB6">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rsidR="00596837" w:rsidRDefault="00BA6CB6">
            <w:pPr>
              <w:pStyle w:val="nTable"/>
              <w:spacing w:after="40"/>
            </w:pPr>
            <w:r>
              <w:t>55 of 2004</w:t>
            </w:r>
          </w:p>
        </w:tc>
        <w:tc>
          <w:tcPr>
            <w:tcW w:w="1136" w:type="dxa"/>
          </w:tcPr>
          <w:p w:rsidR="00596837" w:rsidRDefault="00BA6CB6">
            <w:pPr>
              <w:pStyle w:val="nTable"/>
              <w:spacing w:after="40"/>
            </w:pPr>
            <w:r>
              <w:t>24 Nov 2004</w:t>
            </w:r>
          </w:p>
        </w:tc>
        <w:tc>
          <w:tcPr>
            <w:tcW w:w="2551" w:type="dxa"/>
          </w:tcPr>
          <w:p w:rsidR="00596837" w:rsidRDefault="00BA6CB6">
            <w:pPr>
              <w:pStyle w:val="nTable"/>
              <w:spacing w:after="40"/>
            </w:pPr>
            <w:r>
              <w:t xml:space="preserve">1 Jan 2005 (see s. 2 and </w:t>
            </w:r>
            <w:r>
              <w:rPr>
                <w:i/>
              </w:rPr>
              <w:t>Gazette</w:t>
            </w:r>
            <w:r>
              <w:t xml:space="preserve"> 31 Dec 2004 p. 7130)</w:t>
            </w:r>
          </w:p>
        </w:tc>
      </w:tr>
      <w:tr w:rsidR="00596837">
        <w:trPr>
          <w:cantSplit/>
        </w:trPr>
        <w:tc>
          <w:tcPr>
            <w:tcW w:w="7089" w:type="dxa"/>
            <w:gridSpan w:val="4"/>
          </w:tcPr>
          <w:p w:rsidR="00596837" w:rsidRDefault="00BA6CB6">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rsidR="00596837">
        <w:trPr>
          <w:cantSplit/>
        </w:trPr>
        <w:tc>
          <w:tcPr>
            <w:tcW w:w="2268" w:type="dxa"/>
          </w:tcPr>
          <w:p w:rsidR="00596837" w:rsidRDefault="00BA6CB6">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rsidR="00596837" w:rsidRDefault="00BA6CB6">
            <w:pPr>
              <w:pStyle w:val="nTable"/>
              <w:spacing w:after="40"/>
            </w:pPr>
            <w:r>
              <w:t>28 of 2006</w:t>
            </w:r>
          </w:p>
        </w:tc>
        <w:tc>
          <w:tcPr>
            <w:tcW w:w="1136" w:type="dxa"/>
          </w:tcPr>
          <w:p w:rsidR="00596837" w:rsidRDefault="00BA6CB6">
            <w:pPr>
              <w:pStyle w:val="nTable"/>
              <w:spacing w:after="40"/>
            </w:pPr>
            <w:r>
              <w:t>26 Jun 2006</w:t>
            </w:r>
          </w:p>
        </w:tc>
        <w:tc>
          <w:tcPr>
            <w:tcW w:w="2551" w:type="dxa"/>
          </w:tcPr>
          <w:p w:rsidR="00596837" w:rsidRDefault="00BA6CB6">
            <w:pPr>
              <w:pStyle w:val="nTable"/>
              <w:spacing w:after="40"/>
            </w:pPr>
            <w:r>
              <w:t xml:space="preserve">1 Jul 2006 (see s. 2 and </w:t>
            </w:r>
            <w:r>
              <w:rPr>
                <w:i/>
              </w:rPr>
              <w:t>Gazette</w:t>
            </w:r>
            <w:r>
              <w:t xml:space="preserve"> 27 Jun 2006 p. 2347)</w:t>
            </w:r>
          </w:p>
        </w:tc>
      </w:tr>
      <w:tr w:rsidR="00596837">
        <w:trPr>
          <w:cantSplit/>
        </w:trPr>
        <w:tc>
          <w:tcPr>
            <w:tcW w:w="2268" w:type="dxa"/>
          </w:tcPr>
          <w:p w:rsidR="00596837" w:rsidRDefault="00BA6CB6">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rsidR="00596837" w:rsidRDefault="00BA6CB6">
            <w:pPr>
              <w:pStyle w:val="nTable"/>
              <w:spacing w:after="40"/>
            </w:pPr>
            <w:r>
              <w:t>69 of 2006</w:t>
            </w:r>
          </w:p>
        </w:tc>
        <w:tc>
          <w:tcPr>
            <w:tcW w:w="1136" w:type="dxa"/>
          </w:tcPr>
          <w:p w:rsidR="00596837" w:rsidRDefault="00BA6CB6">
            <w:pPr>
              <w:pStyle w:val="nTable"/>
              <w:spacing w:after="40"/>
            </w:pPr>
            <w:r>
              <w:t>13 Dec 2006</w:t>
            </w:r>
          </w:p>
        </w:tc>
        <w:tc>
          <w:tcPr>
            <w:tcW w:w="2551" w:type="dxa"/>
          </w:tcPr>
          <w:p w:rsidR="00596837" w:rsidRDefault="00BA6CB6">
            <w:pPr>
              <w:pStyle w:val="nTable"/>
              <w:spacing w:after="40"/>
            </w:pPr>
            <w:r>
              <w:t xml:space="preserve">14 Jul 2007 (see s. 2 and </w:t>
            </w:r>
            <w:r>
              <w:rPr>
                <w:i/>
                <w:iCs/>
              </w:rPr>
              <w:t>Gazette</w:t>
            </w:r>
            <w:r>
              <w:t xml:space="preserve"> 13 Jul 2007 p. 3453)</w:t>
            </w:r>
          </w:p>
        </w:tc>
      </w:tr>
      <w:tr w:rsidR="00596837">
        <w:trPr>
          <w:cantSplit/>
        </w:trPr>
        <w:tc>
          <w:tcPr>
            <w:tcW w:w="2268" w:type="dxa"/>
          </w:tcPr>
          <w:p w:rsidR="00596837" w:rsidRDefault="00BA6CB6">
            <w:pPr>
              <w:pStyle w:val="nTable"/>
              <w:spacing w:after="40"/>
              <w:rPr>
                <w:i/>
              </w:rPr>
            </w:pPr>
            <w:r>
              <w:rPr>
                <w:i/>
                <w:snapToGrid w:val="0"/>
              </w:rPr>
              <w:t xml:space="preserve">Financial Legislation Amendment and Repeal Act 2006 </w:t>
            </w:r>
            <w:r>
              <w:rPr>
                <w:snapToGrid w:val="0"/>
              </w:rPr>
              <w:t>s. 4</w:t>
            </w:r>
          </w:p>
        </w:tc>
        <w:tc>
          <w:tcPr>
            <w:tcW w:w="1134" w:type="dxa"/>
          </w:tcPr>
          <w:p w:rsidR="00596837" w:rsidRDefault="00BA6CB6">
            <w:pPr>
              <w:pStyle w:val="nTable"/>
              <w:spacing w:after="40"/>
            </w:pPr>
            <w:r>
              <w:rPr>
                <w:snapToGrid w:val="0"/>
              </w:rPr>
              <w:t xml:space="preserve">77 of 2006 </w:t>
            </w:r>
          </w:p>
        </w:tc>
        <w:tc>
          <w:tcPr>
            <w:tcW w:w="1136" w:type="dxa"/>
          </w:tcPr>
          <w:p w:rsidR="00596837" w:rsidRDefault="00BA6CB6">
            <w:pPr>
              <w:pStyle w:val="nTable"/>
              <w:spacing w:after="40"/>
            </w:pPr>
            <w:r>
              <w:rPr>
                <w:snapToGrid w:val="0"/>
              </w:rPr>
              <w:t>21 Dec 2006</w:t>
            </w:r>
          </w:p>
        </w:tc>
        <w:tc>
          <w:tcPr>
            <w:tcW w:w="2551" w:type="dxa"/>
          </w:tcPr>
          <w:p w:rsidR="00596837" w:rsidRDefault="00BA6CB6">
            <w:pPr>
              <w:pStyle w:val="nTable"/>
              <w:spacing w:after="40"/>
            </w:pPr>
            <w:r>
              <w:rPr>
                <w:snapToGrid w:val="0"/>
              </w:rPr>
              <w:t xml:space="preserve">1 Feb 2007 (see s. 2(1) and </w:t>
            </w:r>
            <w:r>
              <w:rPr>
                <w:i/>
                <w:snapToGrid w:val="0"/>
              </w:rPr>
              <w:t>Gazette</w:t>
            </w:r>
            <w:r>
              <w:rPr>
                <w:snapToGrid w:val="0"/>
              </w:rPr>
              <w:t xml:space="preserve"> 19 Jan 2007 p. 137)</w:t>
            </w:r>
          </w:p>
        </w:tc>
      </w:tr>
      <w:tr w:rsidR="00596837">
        <w:trPr>
          <w:cantSplit/>
        </w:trPr>
        <w:tc>
          <w:tcPr>
            <w:tcW w:w="7089" w:type="dxa"/>
            <w:gridSpan w:val="4"/>
          </w:tcPr>
          <w:p w:rsidR="00596837" w:rsidRDefault="00BA6CB6">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rsidR="00596837">
        <w:trPr>
          <w:cantSplit/>
        </w:trPr>
        <w:tc>
          <w:tcPr>
            <w:tcW w:w="2268" w:type="dxa"/>
          </w:tcPr>
          <w:p w:rsidR="00596837" w:rsidRDefault="00BA6CB6">
            <w:pPr>
              <w:pStyle w:val="nTable"/>
              <w:spacing w:after="40"/>
              <w:ind w:right="113"/>
              <w:rPr>
                <w:iCs/>
              </w:rPr>
            </w:pPr>
            <w:r>
              <w:rPr>
                <w:i/>
              </w:rPr>
              <w:t>Statutes (Repeals and Miscellaneous Amendments) Act 2009</w:t>
            </w:r>
            <w:r>
              <w:rPr>
                <w:iCs/>
              </w:rPr>
              <w:t xml:space="preserve"> s. 110</w:t>
            </w:r>
          </w:p>
        </w:tc>
        <w:tc>
          <w:tcPr>
            <w:tcW w:w="1134" w:type="dxa"/>
          </w:tcPr>
          <w:p w:rsidR="00596837" w:rsidRDefault="00BA6CB6">
            <w:pPr>
              <w:pStyle w:val="nTable"/>
              <w:spacing w:after="40"/>
            </w:pPr>
            <w:r>
              <w:t xml:space="preserve">8 of 2009 </w:t>
            </w:r>
          </w:p>
        </w:tc>
        <w:tc>
          <w:tcPr>
            <w:tcW w:w="1136" w:type="dxa"/>
          </w:tcPr>
          <w:p w:rsidR="00596837" w:rsidRDefault="00BA6CB6">
            <w:pPr>
              <w:pStyle w:val="nTable"/>
              <w:spacing w:after="40"/>
            </w:pPr>
            <w:r>
              <w:t>21 May 2009</w:t>
            </w:r>
          </w:p>
        </w:tc>
        <w:tc>
          <w:tcPr>
            <w:tcW w:w="2551" w:type="dxa"/>
          </w:tcPr>
          <w:p w:rsidR="00596837" w:rsidRDefault="00BA6CB6">
            <w:pPr>
              <w:pStyle w:val="nTable"/>
              <w:spacing w:after="40"/>
            </w:pPr>
            <w:r>
              <w:t>22 May 2009 (see s. 2(b))</w:t>
            </w:r>
          </w:p>
        </w:tc>
      </w:tr>
      <w:tr w:rsidR="00596837">
        <w:trPr>
          <w:cantSplit/>
        </w:trPr>
        <w:tc>
          <w:tcPr>
            <w:tcW w:w="2268" w:type="dxa"/>
          </w:tcPr>
          <w:p w:rsidR="00596837" w:rsidRDefault="00BA6CB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96837" w:rsidRDefault="00BA6CB6">
            <w:pPr>
              <w:pStyle w:val="nTable"/>
              <w:spacing w:after="40"/>
              <w:rPr>
                <w:snapToGrid w:val="0"/>
              </w:rPr>
            </w:pPr>
            <w:r>
              <w:rPr>
                <w:snapToGrid w:val="0"/>
              </w:rPr>
              <w:t>19 of 2010</w:t>
            </w:r>
          </w:p>
        </w:tc>
        <w:tc>
          <w:tcPr>
            <w:tcW w:w="1136" w:type="dxa"/>
          </w:tcPr>
          <w:p w:rsidR="00596837" w:rsidRDefault="00BA6CB6">
            <w:pPr>
              <w:pStyle w:val="nTable"/>
              <w:spacing w:after="40"/>
              <w:rPr>
                <w:snapToGrid w:val="0"/>
              </w:rPr>
            </w:pPr>
            <w:r>
              <w:rPr>
                <w:snapToGrid w:val="0"/>
              </w:rPr>
              <w:t>28 Jun 2010</w:t>
            </w:r>
          </w:p>
        </w:tc>
        <w:tc>
          <w:tcPr>
            <w:tcW w:w="2551" w:type="dxa"/>
          </w:tcPr>
          <w:p w:rsidR="00596837" w:rsidRDefault="00BA6CB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96837">
        <w:trPr>
          <w:cantSplit/>
        </w:trPr>
        <w:tc>
          <w:tcPr>
            <w:tcW w:w="2268" w:type="dxa"/>
          </w:tcPr>
          <w:p w:rsidR="00596837" w:rsidRDefault="00BA6CB6">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rsidR="00596837" w:rsidRDefault="00BA6CB6">
            <w:pPr>
              <w:pStyle w:val="nTable"/>
              <w:spacing w:after="40"/>
              <w:rPr>
                <w:snapToGrid w:val="0"/>
              </w:rPr>
            </w:pPr>
            <w:r>
              <w:t>58 of 2010</w:t>
            </w:r>
          </w:p>
        </w:tc>
        <w:tc>
          <w:tcPr>
            <w:tcW w:w="1136" w:type="dxa"/>
          </w:tcPr>
          <w:p w:rsidR="00596837" w:rsidRDefault="00BA6CB6">
            <w:pPr>
              <w:pStyle w:val="nTable"/>
              <w:spacing w:after="40"/>
              <w:rPr>
                <w:snapToGrid w:val="0"/>
              </w:rPr>
            </w:pPr>
            <w:r>
              <w:t>8 Dec 2010</w:t>
            </w:r>
          </w:p>
        </w:tc>
        <w:tc>
          <w:tcPr>
            <w:tcW w:w="2551" w:type="dxa"/>
          </w:tcPr>
          <w:p w:rsidR="00596837" w:rsidRDefault="00BA6CB6">
            <w:pPr>
              <w:pStyle w:val="nTable"/>
              <w:spacing w:after="40"/>
              <w:rPr>
                <w:snapToGrid w:val="0"/>
              </w:rPr>
            </w:pPr>
            <w:r>
              <w:t xml:space="preserve">1 Jan 2011 (see s. 2(c) and </w:t>
            </w:r>
            <w:r>
              <w:rPr>
                <w:i/>
                <w:iCs/>
              </w:rPr>
              <w:t>Gazette</w:t>
            </w:r>
            <w:r>
              <w:t xml:space="preserve"> 24 Dec 2010 p. 6805)</w:t>
            </w:r>
          </w:p>
        </w:tc>
      </w:tr>
      <w:tr w:rsidR="00596837">
        <w:trPr>
          <w:cantSplit/>
        </w:trPr>
        <w:tc>
          <w:tcPr>
            <w:tcW w:w="2268" w:type="dxa"/>
          </w:tcPr>
          <w:p w:rsidR="00596837" w:rsidRDefault="00BA6CB6">
            <w:pPr>
              <w:pStyle w:val="nTable"/>
              <w:spacing w:after="40"/>
              <w:ind w:right="113"/>
              <w:rPr>
                <w:i/>
                <w:noProof/>
                <w:snapToGrid w:val="0"/>
              </w:rPr>
            </w:pPr>
            <w:r>
              <w:rPr>
                <w:i/>
                <w:snapToGrid w:val="0"/>
              </w:rPr>
              <w:t>Building Act 2011</w:t>
            </w:r>
            <w:r>
              <w:rPr>
                <w:snapToGrid w:val="0"/>
              </w:rPr>
              <w:t xml:space="preserve"> s. 171</w:t>
            </w:r>
          </w:p>
        </w:tc>
        <w:tc>
          <w:tcPr>
            <w:tcW w:w="1134" w:type="dxa"/>
          </w:tcPr>
          <w:p w:rsidR="00596837" w:rsidRDefault="00BA6CB6">
            <w:pPr>
              <w:pStyle w:val="nTable"/>
              <w:spacing w:after="40"/>
            </w:pPr>
            <w:r>
              <w:rPr>
                <w:snapToGrid w:val="0"/>
              </w:rPr>
              <w:t>24 of 2011</w:t>
            </w:r>
          </w:p>
        </w:tc>
        <w:tc>
          <w:tcPr>
            <w:tcW w:w="1136" w:type="dxa"/>
          </w:tcPr>
          <w:p w:rsidR="00596837" w:rsidRDefault="00BA6CB6">
            <w:pPr>
              <w:pStyle w:val="nTable"/>
              <w:spacing w:after="40"/>
            </w:pPr>
            <w:r>
              <w:rPr>
                <w:snapToGrid w:val="0"/>
              </w:rPr>
              <w:t>11 Jul 2011</w:t>
            </w:r>
          </w:p>
        </w:tc>
        <w:tc>
          <w:tcPr>
            <w:tcW w:w="2551" w:type="dxa"/>
          </w:tcPr>
          <w:p w:rsidR="00596837" w:rsidRDefault="00BA6CB6">
            <w:pPr>
              <w:pStyle w:val="nTable"/>
              <w:spacing w:after="40"/>
            </w:pPr>
            <w:r>
              <w:rPr>
                <w:snapToGrid w:val="0"/>
              </w:rPr>
              <w:t xml:space="preserve">2 Apr 2012 (see s. 2(b) and </w:t>
            </w:r>
            <w:r>
              <w:rPr>
                <w:i/>
                <w:snapToGrid w:val="0"/>
              </w:rPr>
              <w:t>Gazette</w:t>
            </w:r>
            <w:r>
              <w:rPr>
                <w:snapToGrid w:val="0"/>
              </w:rPr>
              <w:t xml:space="preserve"> 13 Mar 2012 p. 1033)</w:t>
            </w:r>
          </w:p>
        </w:tc>
      </w:tr>
      <w:tr w:rsidR="00596837">
        <w:trPr>
          <w:cantSplit/>
        </w:trPr>
        <w:tc>
          <w:tcPr>
            <w:tcW w:w="2268" w:type="dxa"/>
          </w:tcPr>
          <w:p w:rsidR="00596837" w:rsidRDefault="00BA6CB6">
            <w:pPr>
              <w:pStyle w:val="nTable"/>
              <w:spacing w:after="40"/>
              <w:ind w:right="113"/>
              <w:rPr>
                <w:i/>
                <w:noProof/>
                <w:snapToGrid w:val="0"/>
              </w:rPr>
            </w:pPr>
            <w:r>
              <w:rPr>
                <w:i/>
                <w:snapToGrid w:val="0"/>
              </w:rPr>
              <w:lastRenderedPageBreak/>
              <w:t>Retirement Villages Amendment Act 2012</w:t>
            </w:r>
            <w:r>
              <w:rPr>
                <w:snapToGrid w:val="0"/>
              </w:rPr>
              <w:t xml:space="preserve"> (other than s. 4(4))</w:t>
            </w:r>
          </w:p>
        </w:tc>
        <w:tc>
          <w:tcPr>
            <w:tcW w:w="1134" w:type="dxa"/>
          </w:tcPr>
          <w:p w:rsidR="00596837" w:rsidRDefault="00BA6CB6">
            <w:pPr>
              <w:pStyle w:val="nTable"/>
              <w:spacing w:after="40"/>
            </w:pPr>
            <w:r>
              <w:t>36 of 2012</w:t>
            </w:r>
          </w:p>
        </w:tc>
        <w:tc>
          <w:tcPr>
            <w:tcW w:w="1136" w:type="dxa"/>
          </w:tcPr>
          <w:p w:rsidR="00596837" w:rsidRDefault="00BA6CB6">
            <w:pPr>
              <w:pStyle w:val="nTable"/>
              <w:spacing w:after="40"/>
            </w:pPr>
            <w:r>
              <w:t>5 Nov 2012</w:t>
            </w:r>
          </w:p>
        </w:tc>
        <w:tc>
          <w:tcPr>
            <w:tcW w:w="2551" w:type="dxa"/>
          </w:tcPr>
          <w:p w:rsidR="00596837" w:rsidRDefault="00BA6CB6">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rsidR="00596837">
        <w:trPr>
          <w:cantSplit/>
        </w:trPr>
        <w:tc>
          <w:tcPr>
            <w:tcW w:w="7089" w:type="dxa"/>
            <w:gridSpan w:val="4"/>
            <w:shd w:val="clear" w:color="auto" w:fill="auto"/>
          </w:tcPr>
          <w:p w:rsidR="00596837" w:rsidRDefault="00BA6CB6">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r w:rsidR="00596837" w:rsidTr="0068113E">
        <w:trPr>
          <w:cantSplit/>
        </w:trPr>
        <w:tc>
          <w:tcPr>
            <w:tcW w:w="2268" w:type="dxa"/>
          </w:tcPr>
          <w:p w:rsidR="00596837" w:rsidRDefault="00BA6CB6">
            <w:pPr>
              <w:pStyle w:val="nTable"/>
              <w:spacing w:after="40"/>
              <w:ind w:right="113"/>
              <w:rPr>
                <w:i/>
                <w:noProof/>
                <w:snapToGrid w:val="0"/>
              </w:rPr>
            </w:pPr>
            <w:r>
              <w:rPr>
                <w:i/>
              </w:rPr>
              <w:t>Strata Titles Amendment Act 2018</w:t>
            </w:r>
            <w:r>
              <w:t xml:space="preserve"> Pt. 3 Div. 19</w:t>
            </w:r>
          </w:p>
        </w:tc>
        <w:tc>
          <w:tcPr>
            <w:tcW w:w="1134" w:type="dxa"/>
          </w:tcPr>
          <w:p w:rsidR="00596837" w:rsidRDefault="00BA6CB6">
            <w:pPr>
              <w:pStyle w:val="nTable"/>
              <w:spacing w:after="40"/>
            </w:pPr>
            <w:r>
              <w:t>30 of 2018</w:t>
            </w:r>
          </w:p>
        </w:tc>
        <w:tc>
          <w:tcPr>
            <w:tcW w:w="1136" w:type="dxa"/>
          </w:tcPr>
          <w:p w:rsidR="00596837" w:rsidRDefault="00BA6CB6">
            <w:pPr>
              <w:pStyle w:val="nTable"/>
              <w:spacing w:after="40"/>
            </w:pPr>
            <w:r>
              <w:t>19 Nov 2018</w:t>
            </w:r>
          </w:p>
        </w:tc>
        <w:tc>
          <w:tcPr>
            <w:tcW w:w="2551" w:type="dxa"/>
          </w:tcPr>
          <w:p w:rsidR="00596837" w:rsidRDefault="00BA6CB6">
            <w:pPr>
              <w:pStyle w:val="nTable"/>
              <w:spacing w:after="40"/>
            </w:pPr>
            <w:r>
              <w:rPr>
                <w:snapToGrid w:val="0"/>
              </w:rPr>
              <w:t>1 May 2020 (see s. 2(b) and SL 2020/39 cl. 2)</w:t>
            </w:r>
          </w:p>
        </w:tc>
      </w:tr>
      <w:tr w:rsidR="00DC4621">
        <w:trPr>
          <w:cantSplit/>
        </w:trPr>
        <w:tc>
          <w:tcPr>
            <w:tcW w:w="2268" w:type="dxa"/>
            <w:tcBorders>
              <w:bottom w:val="single" w:sz="4" w:space="0" w:color="auto"/>
            </w:tcBorders>
          </w:tcPr>
          <w:p w:rsidR="00DC4621" w:rsidRDefault="00DC4621">
            <w:pPr>
              <w:pStyle w:val="nTable"/>
              <w:spacing w:after="40"/>
              <w:ind w:right="113"/>
              <w:rPr>
                <w:i/>
              </w:rPr>
            </w:pPr>
            <w:r>
              <w:rPr>
                <w:i/>
              </w:rPr>
              <w:t>Community Titles Act 2018</w:t>
            </w:r>
            <w:r>
              <w:t xml:space="preserve"> Pt. 14 Div. 19</w:t>
            </w:r>
          </w:p>
        </w:tc>
        <w:tc>
          <w:tcPr>
            <w:tcW w:w="1134" w:type="dxa"/>
            <w:tcBorders>
              <w:bottom w:val="single" w:sz="4" w:space="0" w:color="auto"/>
            </w:tcBorders>
          </w:tcPr>
          <w:p w:rsidR="00DC4621" w:rsidRDefault="00DC4621">
            <w:pPr>
              <w:pStyle w:val="nTable"/>
              <w:spacing w:after="40"/>
            </w:pPr>
            <w:r>
              <w:t>32 of 2018</w:t>
            </w:r>
          </w:p>
        </w:tc>
        <w:tc>
          <w:tcPr>
            <w:tcW w:w="1136" w:type="dxa"/>
            <w:tcBorders>
              <w:bottom w:val="single" w:sz="4" w:space="0" w:color="auto"/>
            </w:tcBorders>
          </w:tcPr>
          <w:p w:rsidR="00DC4621" w:rsidRDefault="00DC4621">
            <w:pPr>
              <w:pStyle w:val="nTable"/>
              <w:spacing w:after="40"/>
            </w:pPr>
            <w:r>
              <w:t>19 Nov 2018</w:t>
            </w:r>
          </w:p>
        </w:tc>
        <w:tc>
          <w:tcPr>
            <w:tcW w:w="2551" w:type="dxa"/>
            <w:tcBorders>
              <w:bottom w:val="single" w:sz="4" w:space="0" w:color="auto"/>
            </w:tcBorders>
          </w:tcPr>
          <w:p w:rsidR="00DC4621" w:rsidRDefault="00DC4621">
            <w:pPr>
              <w:pStyle w:val="nTable"/>
              <w:spacing w:after="40"/>
              <w:rPr>
                <w:snapToGrid w:val="0"/>
              </w:rPr>
            </w:pPr>
            <w:r>
              <w:t>30 Jun 2021 (see s. 2(b) and SL 2021/69 cl. 2)</w:t>
            </w:r>
          </w:p>
        </w:tc>
      </w:tr>
    </w:tbl>
    <w:p w:rsidR="00596837" w:rsidRDefault="00BA6CB6">
      <w:pPr>
        <w:pStyle w:val="nHeading3"/>
      </w:pPr>
      <w:bookmarkStart w:id="120" w:name="_Toc75447541"/>
      <w:r>
        <w:t>Uncommenced provisions table</w:t>
      </w:r>
      <w:bookmarkEnd w:id="120"/>
    </w:p>
    <w:p w:rsidR="00596837" w:rsidRDefault="00BA6CB6">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rsidTr="0068113E">
        <w:trPr>
          <w:cantSplit/>
          <w:tblHeader/>
        </w:trPr>
        <w:tc>
          <w:tcPr>
            <w:tcW w:w="2268" w:type="dxa"/>
            <w:tcBorders>
              <w:top w:val="single" w:sz="8" w:space="0" w:color="auto"/>
              <w:bottom w:val="single" w:sz="8" w:space="0" w:color="auto"/>
            </w:tcBorders>
            <w:shd w:val="clear" w:color="auto" w:fill="auto"/>
          </w:tcPr>
          <w:p w:rsidR="00596837" w:rsidRDefault="00BA6CB6">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Commencement</w:t>
            </w:r>
          </w:p>
        </w:tc>
      </w:tr>
      <w:tr w:rsidR="00596837" w:rsidTr="0068113E">
        <w:trPr>
          <w:cantSplit/>
        </w:trPr>
        <w:tc>
          <w:tcPr>
            <w:tcW w:w="2268" w:type="dxa"/>
            <w:tcBorders>
              <w:top w:val="single" w:sz="2" w:space="0" w:color="auto"/>
            </w:tcBorders>
          </w:tcPr>
          <w:p w:rsidR="00596837" w:rsidRDefault="00BA6CB6">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rsidR="00596837" w:rsidRDefault="00BA6CB6">
            <w:pPr>
              <w:pStyle w:val="nTable"/>
              <w:keepNext/>
              <w:spacing w:after="40"/>
            </w:pPr>
            <w:r>
              <w:t>43 of 2000</w:t>
            </w:r>
          </w:p>
        </w:tc>
        <w:tc>
          <w:tcPr>
            <w:tcW w:w="1136" w:type="dxa"/>
            <w:tcBorders>
              <w:top w:val="single" w:sz="2" w:space="0" w:color="auto"/>
            </w:tcBorders>
          </w:tcPr>
          <w:p w:rsidR="00596837" w:rsidRDefault="00BA6CB6">
            <w:pPr>
              <w:pStyle w:val="nTable"/>
              <w:keepNext/>
              <w:spacing w:after="40"/>
            </w:pPr>
            <w:r>
              <w:t>2 Nov 2000</w:t>
            </w:r>
          </w:p>
        </w:tc>
        <w:tc>
          <w:tcPr>
            <w:tcW w:w="2551" w:type="dxa"/>
            <w:tcBorders>
              <w:top w:val="single" w:sz="2" w:space="0" w:color="auto"/>
            </w:tcBorders>
          </w:tcPr>
          <w:p w:rsidR="00596837" w:rsidRDefault="00BA6CB6">
            <w:pPr>
              <w:pStyle w:val="nTable"/>
              <w:keepNext/>
              <w:spacing w:after="40"/>
            </w:pPr>
            <w:r>
              <w:t>To be proclaimed (see s. 2(2))</w:t>
            </w:r>
          </w:p>
        </w:tc>
      </w:tr>
      <w:tr w:rsidR="00596837" w:rsidTr="0068113E">
        <w:trPr>
          <w:cantSplit/>
        </w:trPr>
        <w:tc>
          <w:tcPr>
            <w:tcW w:w="2268" w:type="dxa"/>
            <w:tcBorders>
              <w:bottom w:val="single" w:sz="4" w:space="0" w:color="auto"/>
            </w:tcBorders>
            <w:shd w:val="clear" w:color="auto" w:fill="auto"/>
          </w:tcPr>
          <w:p w:rsidR="00596837" w:rsidRDefault="00BA6CB6">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tcBorders>
              <w:bottom w:val="single" w:sz="4" w:space="0" w:color="auto"/>
            </w:tcBorders>
            <w:shd w:val="clear" w:color="auto" w:fill="auto"/>
          </w:tcPr>
          <w:p w:rsidR="00596837" w:rsidRDefault="00BA6CB6">
            <w:pPr>
              <w:pStyle w:val="nTable"/>
              <w:keepNext/>
              <w:spacing w:after="40"/>
            </w:pPr>
            <w:r>
              <w:t>36 of 2012</w:t>
            </w:r>
          </w:p>
        </w:tc>
        <w:tc>
          <w:tcPr>
            <w:tcW w:w="1136" w:type="dxa"/>
            <w:tcBorders>
              <w:bottom w:val="single" w:sz="4" w:space="0" w:color="auto"/>
            </w:tcBorders>
            <w:shd w:val="clear" w:color="auto" w:fill="auto"/>
          </w:tcPr>
          <w:p w:rsidR="00596837" w:rsidRDefault="00BA6CB6">
            <w:pPr>
              <w:pStyle w:val="nTable"/>
              <w:keepNext/>
              <w:spacing w:after="40"/>
            </w:pPr>
            <w:r>
              <w:t>5 Nov 2012</w:t>
            </w:r>
          </w:p>
        </w:tc>
        <w:tc>
          <w:tcPr>
            <w:tcW w:w="2551" w:type="dxa"/>
            <w:tcBorders>
              <w:bottom w:val="single" w:sz="4" w:space="0" w:color="auto"/>
            </w:tcBorders>
            <w:shd w:val="clear" w:color="auto" w:fill="auto"/>
          </w:tcPr>
          <w:p w:rsidR="00596837" w:rsidRDefault="00BA6CB6">
            <w:pPr>
              <w:pStyle w:val="nTable"/>
              <w:keepNext/>
              <w:spacing w:after="40"/>
            </w:pPr>
            <w:r>
              <w:t>To be proclaimed (see s. 2(b))</w:t>
            </w:r>
          </w:p>
        </w:tc>
      </w:tr>
    </w:tbl>
    <w:p w:rsidR="00596837" w:rsidRDefault="00BA6CB6">
      <w:pPr>
        <w:pStyle w:val="nHeading3"/>
      </w:pPr>
      <w:bookmarkStart w:id="121" w:name="_Toc75447542"/>
      <w:r>
        <w:t>Other notes</w:t>
      </w:r>
      <w:bookmarkEnd w:id="121"/>
    </w:p>
    <w:p w:rsidR="00596837" w:rsidRDefault="00BA6CB6">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rsidR="00596837" w:rsidRDefault="00BA6CB6">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96837" w:rsidRDefault="00BA6CB6">
      <w:pPr>
        <w:pStyle w:val="nNote"/>
        <w:keepNext/>
        <w:spacing w:before="120"/>
      </w:pPr>
      <w:r>
        <w:rPr>
          <w:vertAlign w:val="superscript"/>
        </w:rPr>
        <w:lastRenderedPageBreak/>
        <w:t>3</w:t>
      </w:r>
      <w:r>
        <w:tab/>
        <w:t xml:space="preserve">The </w:t>
      </w:r>
      <w:r>
        <w:rPr>
          <w:i/>
        </w:rPr>
        <w:t>State Administrative Tribunal Regulations 2004</w:t>
      </w:r>
      <w:r>
        <w:t xml:space="preserve"> r. 37 reads as follows:</w:t>
      </w:r>
    </w:p>
    <w:p w:rsidR="00596837" w:rsidRDefault="00596837">
      <w:pPr>
        <w:pStyle w:val="BlankOpen"/>
        <w:rPr>
          <w:snapToGrid w:val="0"/>
        </w:rPr>
      </w:pPr>
    </w:p>
    <w:p w:rsidR="00596837" w:rsidRDefault="00BA6CB6">
      <w:pPr>
        <w:pStyle w:val="nzHeading5"/>
        <w:keepLines w:val="0"/>
        <w:spacing w:before="40"/>
      </w:pPr>
      <w:r>
        <w:rPr>
          <w:rStyle w:val="CharSectno"/>
        </w:rPr>
        <w:t>37</w:t>
      </w:r>
      <w:r>
        <w:t>.</w:t>
      </w:r>
      <w:r>
        <w:tab/>
      </w:r>
      <w:r>
        <w:rPr>
          <w:i/>
        </w:rPr>
        <w:t>Retirement Villages Act 1992</w:t>
      </w:r>
    </w:p>
    <w:p w:rsidR="00596837" w:rsidRDefault="00BA6CB6">
      <w:pPr>
        <w:pStyle w:val="nzSubsection"/>
        <w:keepNext/>
        <w:spacing w:before="40"/>
      </w:pPr>
      <w:r>
        <w:tab/>
        <w:t>(1)</w:t>
      </w:r>
      <w:r>
        <w:tab/>
        <w:t>In this regulation —</w:t>
      </w:r>
    </w:p>
    <w:p w:rsidR="00596837" w:rsidRDefault="00BA6CB6">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596837" w:rsidRDefault="00BA6CB6">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rsidR="00596837" w:rsidRDefault="00BA6CB6">
      <w:pPr>
        <w:pStyle w:val="nzIndenta"/>
      </w:pPr>
      <w:r>
        <w:tab/>
        <w:t>(a)</w:t>
      </w:r>
      <w:r>
        <w:tab/>
        <w:t>the Act section 39 does not apply; and</w:t>
      </w:r>
    </w:p>
    <w:p w:rsidR="00596837" w:rsidRDefault="00BA6CB6">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596837" w:rsidRDefault="00596837">
      <w:pPr>
        <w:pStyle w:val="BlankClose"/>
      </w:pPr>
    </w:p>
    <w:p w:rsidR="00596837" w:rsidRDefault="00BA6CB6">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rsidR="00596837" w:rsidRDefault="00BA6CB6">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rsidR="00596837" w:rsidRDefault="00596837"/>
    <w:p w:rsidR="00596837" w:rsidRDefault="00596837">
      <w:pPr>
        <w:sectPr w:rsidR="00596837">
          <w:headerReference w:type="even" r:id="rId28"/>
          <w:headerReference w:type="default" r:id="rId29"/>
          <w:pgSz w:w="11907" w:h="16840" w:code="9"/>
          <w:pgMar w:top="2376" w:right="2405" w:bottom="3542" w:left="2405" w:header="706" w:footer="3380" w:gutter="0"/>
          <w:cols w:space="720"/>
          <w:noEndnote/>
          <w:docGrid w:linePitch="326"/>
        </w:sectPr>
      </w:pPr>
    </w:p>
    <w:p w:rsidR="00596837" w:rsidRDefault="00BA6CB6">
      <w:pPr>
        <w:pStyle w:val="nHeading2"/>
        <w:rPr>
          <w:sz w:val="28"/>
        </w:rPr>
      </w:pPr>
      <w:bookmarkStart w:id="123" w:name="_Toc75341145"/>
      <w:bookmarkStart w:id="124" w:name="_Toc75342046"/>
      <w:bookmarkStart w:id="125" w:name="_Toc75447543"/>
      <w:r>
        <w:rPr>
          <w:sz w:val="28"/>
        </w:rPr>
        <w:lastRenderedPageBreak/>
        <w:t>Defined terms</w:t>
      </w:r>
      <w:bookmarkEnd w:id="123"/>
      <w:bookmarkEnd w:id="124"/>
      <w:bookmarkEnd w:id="125"/>
    </w:p>
    <w:p w:rsidR="00596837" w:rsidRDefault="00596837">
      <w:pPr>
        <w:ind w:left="850" w:right="850"/>
        <w:jc w:val="center"/>
        <w:rPr>
          <w:i/>
          <w:sz w:val="18"/>
        </w:rPr>
      </w:pPr>
    </w:p>
    <w:p w:rsidR="00596837" w:rsidRDefault="00BA6CB6">
      <w:pPr>
        <w:ind w:left="850" w:right="850"/>
        <w:jc w:val="center"/>
        <w:rPr>
          <w:i/>
          <w:sz w:val="18"/>
        </w:rPr>
      </w:pPr>
      <w:r>
        <w:rPr>
          <w:i/>
          <w:sz w:val="18"/>
        </w:rPr>
        <w:t>[This is a list of terms defined and the provisions where they are defined.  The list is not part of the law.]</w:t>
      </w:r>
    </w:p>
    <w:p w:rsidR="00596837" w:rsidRDefault="00BA6CB6">
      <w:pPr>
        <w:pBdr>
          <w:bottom w:val="single" w:sz="4" w:space="1" w:color="auto"/>
        </w:pBdr>
        <w:tabs>
          <w:tab w:val="right" w:pos="7070"/>
        </w:tabs>
        <w:ind w:left="578"/>
        <w:rPr>
          <w:b/>
          <w:sz w:val="20"/>
        </w:rPr>
      </w:pPr>
      <w:r>
        <w:rPr>
          <w:b/>
          <w:sz w:val="20"/>
        </w:rPr>
        <w:t>Defined term</w:t>
      </w:r>
      <w:r>
        <w:rPr>
          <w:b/>
          <w:sz w:val="20"/>
        </w:rPr>
        <w:tab/>
        <w:t>Provision(s)</w:t>
      </w:r>
    </w:p>
    <w:p w:rsidR="00596837" w:rsidRDefault="00BA6CB6">
      <w:pPr>
        <w:pStyle w:val="DefinedTerms"/>
      </w:pPr>
      <w:r>
        <w:t>administering body</w:t>
      </w:r>
      <w:r>
        <w:tab/>
        <w:t>3(1)</w:t>
      </w:r>
    </w:p>
    <w:p w:rsidR="00596837" w:rsidRDefault="00BA6CB6">
      <w:pPr>
        <w:pStyle w:val="DefinedTerms"/>
      </w:pPr>
      <w:r>
        <w:t>amending Act</w:t>
      </w:r>
      <w:r>
        <w:tab/>
        <w:t>Sch. 1 cl. 5(1)</w:t>
      </w:r>
    </w:p>
    <w:p w:rsidR="00596837" w:rsidRDefault="00BA6CB6">
      <w:pPr>
        <w:pStyle w:val="DefinedTerms"/>
      </w:pPr>
      <w:r>
        <w:t>appointed</w:t>
      </w:r>
      <w:r>
        <w:tab/>
        <w:t>75F(1)</w:t>
      </w:r>
    </w:p>
    <w:p w:rsidR="00596837" w:rsidRDefault="00BA6CB6">
      <w:pPr>
        <w:pStyle w:val="DefinedTerms"/>
      </w:pPr>
      <w:r>
        <w:t>assets</w:t>
      </w:r>
      <w:r>
        <w:tab/>
        <w:t>75A</w:t>
      </w:r>
    </w:p>
    <w:p w:rsidR="00596837" w:rsidRDefault="00BA6CB6">
      <w:pPr>
        <w:pStyle w:val="DefinedTerms"/>
      </w:pPr>
      <w:r>
        <w:t>code</w:t>
      </w:r>
      <w:r>
        <w:tab/>
        <w:t>3(1)</w:t>
      </w:r>
    </w:p>
    <w:p w:rsidR="00596837" w:rsidRDefault="00BA6CB6">
      <w:pPr>
        <w:pStyle w:val="DefinedTerms"/>
      </w:pPr>
      <w:r>
        <w:t>commencement date</w:t>
      </w:r>
      <w:r>
        <w:tab/>
        <w:t>Sch. 1 cl. 3(2)</w:t>
      </w:r>
    </w:p>
    <w:p w:rsidR="00596837" w:rsidRDefault="00BA6CB6">
      <w:pPr>
        <w:pStyle w:val="DefinedTerms"/>
      </w:pPr>
      <w:r>
        <w:t>commencement day</w:t>
      </w:r>
      <w:r>
        <w:tab/>
        <w:t>Sch. 1 cl. 4(1), Sch. 1 cl. 5(1)</w:t>
      </w:r>
    </w:p>
    <w:p w:rsidR="00596837" w:rsidRDefault="00BA6CB6">
      <w:pPr>
        <w:pStyle w:val="DefinedTerms"/>
      </w:pPr>
      <w:r>
        <w:t>Commissioner</w:t>
      </w:r>
      <w:r>
        <w:tab/>
        <w:t>3(1)</w:t>
      </w:r>
    </w:p>
    <w:p w:rsidR="00596837" w:rsidRDefault="00BA6CB6">
      <w:pPr>
        <w:pStyle w:val="DefinedTerms"/>
      </w:pPr>
      <w:r>
        <w:t>Department</w:t>
      </w:r>
      <w:r>
        <w:tab/>
        <w:t>3(1)</w:t>
      </w:r>
    </w:p>
    <w:p w:rsidR="00596837" w:rsidRDefault="00BA6CB6">
      <w:pPr>
        <w:pStyle w:val="DefinedTerms"/>
      </w:pPr>
      <w:r>
        <w:t>executive officer</w:t>
      </w:r>
      <w:r>
        <w:tab/>
        <w:t>7A(3)</w:t>
      </w:r>
    </w:p>
    <w:p w:rsidR="00596837" w:rsidRDefault="00BA6CB6">
      <w:pPr>
        <w:pStyle w:val="DefinedTerms"/>
      </w:pPr>
      <w:r>
        <w:t>external administration</w:t>
      </w:r>
      <w:r>
        <w:tab/>
        <w:t>75G(1)</w:t>
      </w:r>
    </w:p>
    <w:p w:rsidR="00596837" w:rsidRDefault="00BA6CB6">
      <w:pPr>
        <w:pStyle w:val="DefinedTerms"/>
      </w:pPr>
      <w:r>
        <w:t>external administrator</w:t>
      </w:r>
      <w:r>
        <w:tab/>
        <w:t>75G(1)</w:t>
      </w:r>
    </w:p>
    <w:p w:rsidR="00596837" w:rsidRDefault="00BA6CB6">
      <w:pPr>
        <w:pStyle w:val="DefinedTerms"/>
      </w:pPr>
      <w:r>
        <w:t>former resident</w:t>
      </w:r>
      <w:r>
        <w:tab/>
        <w:t>23(1), 24(1)</w:t>
      </w:r>
    </w:p>
    <w:p w:rsidR="00596837" w:rsidRDefault="00BA6CB6">
      <w:pPr>
        <w:pStyle w:val="DefinedTerms"/>
      </w:pPr>
      <w:r>
        <w:t>functions</w:t>
      </w:r>
      <w:r>
        <w:tab/>
        <w:t>75A</w:t>
      </w:r>
    </w:p>
    <w:p w:rsidR="00596837" w:rsidRDefault="00BA6CB6">
      <w:pPr>
        <w:pStyle w:val="DefinedTerms"/>
      </w:pPr>
      <w:r>
        <w:t>Gazettal day</w:t>
      </w:r>
      <w:r>
        <w:tab/>
        <w:t>Sch. 1 cl. 5(1)</w:t>
      </w:r>
    </w:p>
    <w:p w:rsidR="00596837" w:rsidRDefault="00BA6CB6">
      <w:pPr>
        <w:pStyle w:val="DefinedTerms"/>
      </w:pPr>
      <w:r>
        <w:t>information</w:t>
      </w:r>
      <w:r>
        <w:tab/>
        <w:t>11A(3)</w:t>
      </w:r>
    </w:p>
    <w:p w:rsidR="00596837" w:rsidRDefault="00BA6CB6">
      <w:pPr>
        <w:pStyle w:val="DefinedTerms"/>
      </w:pPr>
      <w:r>
        <w:t>levy</w:t>
      </w:r>
      <w:r>
        <w:tab/>
        <w:t>3(1)</w:t>
      </w:r>
    </w:p>
    <w:p w:rsidR="00596837" w:rsidRDefault="00BA6CB6">
      <w:pPr>
        <w:pStyle w:val="DefinedTerms"/>
      </w:pPr>
      <w:r>
        <w:t>officer</w:t>
      </w:r>
      <w:r>
        <w:tab/>
        <w:t>79(2)</w:t>
      </w:r>
    </w:p>
    <w:p w:rsidR="00596837" w:rsidRDefault="00BA6CB6">
      <w:pPr>
        <w:pStyle w:val="DefinedTerms"/>
      </w:pPr>
      <w:r>
        <w:t>operative day</w:t>
      </w:r>
      <w:r>
        <w:tab/>
        <w:t>Sch. 1 cl. 5(5)</w:t>
      </w:r>
    </w:p>
    <w:p w:rsidR="00596837" w:rsidRDefault="00BA6CB6">
      <w:pPr>
        <w:pStyle w:val="DefinedTerms"/>
      </w:pPr>
      <w:r>
        <w:t>other persons</w:t>
      </w:r>
      <w:r>
        <w:tab/>
        <w:t>75D(1)</w:t>
      </w:r>
    </w:p>
    <w:p w:rsidR="00596837" w:rsidRDefault="00BA6CB6">
      <w:pPr>
        <w:pStyle w:val="DefinedTerms"/>
      </w:pPr>
      <w:r>
        <w:t>owner</w:t>
      </w:r>
      <w:r>
        <w:tab/>
        <w:t>3(1), 13(7)</w:t>
      </w:r>
    </w:p>
    <w:p w:rsidR="00596837" w:rsidRDefault="00BA6CB6">
      <w:pPr>
        <w:pStyle w:val="DefinedTerms"/>
      </w:pPr>
      <w:r>
        <w:t>premium</w:t>
      </w:r>
      <w:r>
        <w:tab/>
        <w:t>3(1)</w:t>
      </w:r>
    </w:p>
    <w:p w:rsidR="00596837" w:rsidRDefault="00BA6CB6">
      <w:pPr>
        <w:pStyle w:val="DefinedTerms"/>
      </w:pPr>
      <w:r>
        <w:t>property</w:t>
      </w:r>
      <w:r>
        <w:tab/>
        <w:t>75A</w:t>
      </w:r>
    </w:p>
    <w:p w:rsidR="00596837" w:rsidRDefault="00BA6CB6">
      <w:pPr>
        <w:pStyle w:val="DefinedTerms"/>
      </w:pPr>
      <w:r>
        <w:t>records</w:t>
      </w:r>
      <w:r>
        <w:tab/>
        <w:t>75H(1)</w:t>
      </w:r>
    </w:p>
    <w:p w:rsidR="00596837" w:rsidRDefault="00BA6CB6">
      <w:pPr>
        <w:pStyle w:val="DefinedTerms"/>
      </w:pPr>
      <w:r>
        <w:t>recurrent charge</w:t>
      </w:r>
      <w:r>
        <w:tab/>
        <w:t>3(1)</w:t>
      </w:r>
    </w:p>
    <w:p w:rsidR="00596837" w:rsidRDefault="00BA6CB6">
      <w:pPr>
        <w:pStyle w:val="DefinedTerms"/>
      </w:pPr>
      <w:r>
        <w:t>recurrent charges</w:t>
      </w:r>
      <w:r>
        <w:tab/>
        <w:t>23(1), 24(1)</w:t>
      </w:r>
    </w:p>
    <w:p w:rsidR="00596837" w:rsidRDefault="00BA6CB6">
      <w:pPr>
        <w:pStyle w:val="DefinedTerms"/>
      </w:pPr>
      <w:r>
        <w:t>Registrar of Titles</w:t>
      </w:r>
      <w:r>
        <w:tab/>
        <w:t>3(1)</w:t>
      </w:r>
    </w:p>
    <w:p w:rsidR="00596837" w:rsidRDefault="00BA6CB6">
      <w:pPr>
        <w:pStyle w:val="DefinedTerms"/>
      </w:pPr>
      <w:r>
        <w:t>relevant</w:t>
      </w:r>
      <w:r>
        <w:tab/>
        <w:t>75H(1)</w:t>
      </w:r>
    </w:p>
    <w:p w:rsidR="00596837" w:rsidRDefault="00BA6CB6">
      <w:pPr>
        <w:pStyle w:val="DefinedTerms"/>
      </w:pPr>
      <w:r>
        <w:t>relevant information</w:t>
      </w:r>
      <w:r>
        <w:tab/>
        <w:t>77B(1), Sch. 1 cl. 4(1)</w:t>
      </w:r>
    </w:p>
    <w:p w:rsidR="00596837" w:rsidRDefault="00BA6CB6">
      <w:pPr>
        <w:pStyle w:val="DefinedTerms"/>
      </w:pPr>
      <w:r>
        <w:t>relevant person</w:t>
      </w:r>
      <w:r>
        <w:tab/>
        <w:t>Sch. 1 cl. 4(2)</w:t>
      </w:r>
    </w:p>
    <w:p w:rsidR="00596837" w:rsidRDefault="00BA6CB6">
      <w:pPr>
        <w:pStyle w:val="DefinedTerms"/>
      </w:pPr>
      <w:r>
        <w:t>residence contract</w:t>
      </w:r>
      <w:r>
        <w:tab/>
        <w:t>3(1)</w:t>
      </w:r>
    </w:p>
    <w:p w:rsidR="00596837" w:rsidRDefault="00BA6CB6">
      <w:pPr>
        <w:pStyle w:val="DefinedTerms"/>
      </w:pPr>
      <w:r>
        <w:t>residence rules</w:t>
      </w:r>
      <w:r>
        <w:tab/>
        <w:t>3(1)</w:t>
      </w:r>
    </w:p>
    <w:p w:rsidR="00596837" w:rsidRDefault="00BA6CB6">
      <w:pPr>
        <w:pStyle w:val="DefinedTerms"/>
      </w:pPr>
      <w:r>
        <w:t>resident</w:t>
      </w:r>
      <w:r>
        <w:tab/>
        <w:t>3(1), 9(8)</w:t>
      </w:r>
    </w:p>
    <w:p w:rsidR="00596837" w:rsidRDefault="00BA6CB6">
      <w:pPr>
        <w:pStyle w:val="DefinedTerms"/>
      </w:pPr>
      <w:r>
        <w:t>residential premises</w:t>
      </w:r>
      <w:r>
        <w:tab/>
        <w:t>3(1)</w:t>
      </w:r>
    </w:p>
    <w:p w:rsidR="00596837" w:rsidRDefault="00BA6CB6">
      <w:pPr>
        <w:pStyle w:val="DefinedTerms"/>
      </w:pPr>
      <w:r>
        <w:t>residential tenancy agreement</w:t>
      </w:r>
      <w:r>
        <w:tab/>
        <w:t>3(1)</w:t>
      </w:r>
    </w:p>
    <w:p w:rsidR="00596837" w:rsidRDefault="00BA6CB6">
      <w:pPr>
        <w:pStyle w:val="DefinedTerms"/>
      </w:pPr>
      <w:r>
        <w:t>retired person</w:t>
      </w:r>
      <w:r>
        <w:tab/>
        <w:t>3(1)</w:t>
      </w:r>
    </w:p>
    <w:p w:rsidR="00596837" w:rsidRDefault="00BA6CB6">
      <w:pPr>
        <w:pStyle w:val="DefinedTerms"/>
      </w:pPr>
      <w:r>
        <w:t>retirement village</w:t>
      </w:r>
      <w:r>
        <w:tab/>
        <w:t>3(1)</w:t>
      </w:r>
    </w:p>
    <w:p w:rsidR="00596837" w:rsidRDefault="00BA6CB6">
      <w:pPr>
        <w:pStyle w:val="DefinedTerms"/>
      </w:pPr>
      <w:r>
        <w:t>retirement village scheme</w:t>
      </w:r>
      <w:r>
        <w:tab/>
        <w:t>3(1)</w:t>
      </w:r>
    </w:p>
    <w:p w:rsidR="00596837" w:rsidRDefault="00BA6CB6">
      <w:pPr>
        <w:pStyle w:val="DefinedTerms"/>
      </w:pPr>
      <w:r>
        <w:t>scheme</w:t>
      </w:r>
      <w:r>
        <w:tab/>
        <w:t>3(1)</w:t>
      </w:r>
    </w:p>
    <w:p w:rsidR="00596837" w:rsidRDefault="00BA6CB6">
      <w:pPr>
        <w:pStyle w:val="DefinedTerms"/>
      </w:pPr>
      <w:r>
        <w:t>service</w:t>
      </w:r>
      <w:r>
        <w:tab/>
        <w:t>19(7)</w:t>
      </w:r>
    </w:p>
    <w:p w:rsidR="00596837" w:rsidRDefault="00BA6CB6">
      <w:pPr>
        <w:pStyle w:val="DefinedTerms"/>
      </w:pPr>
      <w:r>
        <w:lastRenderedPageBreak/>
        <w:t>service contract</w:t>
      </w:r>
      <w:r>
        <w:tab/>
        <w:t>3(1)</w:t>
      </w:r>
    </w:p>
    <w:p w:rsidR="00596837" w:rsidRDefault="00BA6CB6">
      <w:pPr>
        <w:pStyle w:val="DefinedTerms"/>
      </w:pPr>
      <w:r>
        <w:t>special resolution</w:t>
      </w:r>
      <w:r>
        <w:tab/>
        <w:t>57A(3)</w:t>
      </w:r>
    </w:p>
    <w:p w:rsidR="00596837" w:rsidRDefault="00BA6CB6">
      <w:pPr>
        <w:pStyle w:val="DefinedTerms"/>
      </w:pPr>
      <w:r>
        <w:t>statutory manager</w:t>
      </w:r>
      <w:r>
        <w:tab/>
        <w:t>11(1), 75A</w:t>
      </w:r>
    </w:p>
    <w:p w:rsidR="00596837" w:rsidRDefault="00BA6CB6">
      <w:pPr>
        <w:pStyle w:val="DefinedTerms"/>
      </w:pPr>
      <w:r>
        <w:t>successor in title</w:t>
      </w:r>
      <w:r>
        <w:tab/>
        <w:t>17(3)</w:t>
      </w:r>
    </w:p>
    <w:p w:rsidR="00596837" w:rsidRDefault="00BA6CB6">
      <w:pPr>
        <w:pStyle w:val="DefinedTerms"/>
      </w:pPr>
      <w:r>
        <w:t>transitional matter</w:t>
      </w:r>
      <w:r>
        <w:tab/>
        <w:t>Sch. 1 cl. 5(1)</w:t>
      </w:r>
    </w:p>
    <w:p w:rsidR="00596837" w:rsidRDefault="00BA6CB6">
      <w:pPr>
        <w:pStyle w:val="DefinedTerms"/>
      </w:pPr>
      <w:r>
        <w:t>transitional regulations</w:t>
      </w:r>
      <w:r>
        <w:tab/>
        <w:t>Sch. 1 cl. 5(1)</w:t>
      </w:r>
    </w:p>
    <w:p w:rsidR="00596837" w:rsidRDefault="00BA6CB6">
      <w:pPr>
        <w:pStyle w:val="DefinedTerms"/>
      </w:pPr>
      <w:r>
        <w:t>working day</w:t>
      </w:r>
      <w:r>
        <w:tab/>
        <w:t>3(1)</w:t>
      </w:r>
    </w:p>
    <w:p w:rsidR="00596837" w:rsidRDefault="00596837"/>
    <w:p w:rsidR="00596837" w:rsidRDefault="00596837">
      <w:pPr>
        <w:sectPr w:rsidR="00596837">
          <w:headerReference w:type="even" r:id="rId30"/>
          <w:headerReference w:type="default" r:id="rId31"/>
          <w:pgSz w:w="11907" w:h="16840" w:code="9"/>
          <w:pgMar w:top="2381" w:right="2409" w:bottom="3543" w:left="2409" w:header="720" w:footer="3380" w:gutter="0"/>
          <w:cols w:space="720"/>
          <w:noEndnote/>
          <w:docGrid w:linePitch="326"/>
        </w:sectPr>
      </w:pPr>
    </w:p>
    <w:p w:rsidR="00596837" w:rsidRDefault="00596837"/>
    <w:sectPr w:rsidR="00596837">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E3D" w:rsidRDefault="00934E3D">
      <w:r>
        <w:separator/>
      </w:r>
    </w:p>
  </w:endnote>
  <w:endnote w:type="continuationSeparator" w:id="0">
    <w:p w:rsidR="00934E3D" w:rsidRDefault="009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Bdr>
        <w:bottom w:val="single" w:sz="4" w:space="1" w:color="auto"/>
      </w:pBdr>
      <w:rPr>
        <w:sz w:val="20"/>
      </w:rPr>
    </w:pPr>
  </w:p>
  <w:p w:rsidR="00934E3D" w:rsidRDefault="00934E3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066FA">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66FA">
      <w:rPr>
        <w:sz w:val="20"/>
      </w:rPr>
      <w:t>30 Jun 2021</w:t>
    </w:r>
    <w:r>
      <w:rPr>
        <w:sz w:val="20"/>
      </w:rPr>
      <w:fldChar w:fldCharType="end"/>
    </w:r>
  </w:p>
  <w:p w:rsidR="00934E3D" w:rsidRDefault="00934E3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Bdr>
        <w:bottom w:val="single" w:sz="4" w:space="1" w:color="auto"/>
      </w:pBdr>
      <w:rPr>
        <w:sz w:val="20"/>
      </w:rPr>
    </w:pPr>
  </w:p>
  <w:p w:rsidR="00934E3D" w:rsidRDefault="00934E3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66F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66FA">
      <w:rPr>
        <w:sz w:val="20"/>
      </w:rPr>
      <w:t>04-e0-00</w:t>
    </w:r>
    <w:r>
      <w:rPr>
        <w:sz w:val="20"/>
      </w:rPr>
      <w:fldChar w:fldCharType="end"/>
    </w:r>
  </w:p>
  <w:p w:rsidR="00934E3D" w:rsidRDefault="00934E3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Bdr>
        <w:bottom w:val="single" w:sz="4" w:space="1" w:color="auto"/>
      </w:pBdr>
      <w:rPr>
        <w:sz w:val="20"/>
      </w:rPr>
    </w:pPr>
  </w:p>
  <w:p w:rsidR="00934E3D" w:rsidRDefault="00934E3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66F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66FA">
      <w:rPr>
        <w:sz w:val="20"/>
      </w:rPr>
      <w:t>04-e0-00</w:t>
    </w:r>
    <w:r>
      <w:rPr>
        <w:sz w:val="20"/>
      </w:rPr>
      <w:fldChar w:fldCharType="end"/>
    </w:r>
  </w:p>
  <w:p w:rsidR="00934E3D" w:rsidRDefault="00934E3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Bdr>
        <w:bottom w:val="single" w:sz="4" w:space="1" w:color="auto"/>
      </w:pBdr>
      <w:rPr>
        <w:sz w:val="20"/>
      </w:rPr>
    </w:pPr>
  </w:p>
  <w:p w:rsidR="00934E3D" w:rsidRDefault="00934E3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66FA">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66FA">
      <w:rPr>
        <w:sz w:val="20"/>
      </w:rPr>
      <w:t>30 Jun 2021</w:t>
    </w:r>
    <w:r>
      <w:rPr>
        <w:sz w:val="20"/>
      </w:rPr>
      <w:fldChar w:fldCharType="end"/>
    </w:r>
  </w:p>
  <w:p w:rsidR="00934E3D" w:rsidRDefault="00934E3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Bdr>
        <w:bottom w:val="single" w:sz="4" w:space="1" w:color="auto"/>
      </w:pBdr>
      <w:rPr>
        <w:sz w:val="20"/>
      </w:rPr>
    </w:pPr>
  </w:p>
  <w:p w:rsidR="00934E3D" w:rsidRDefault="00934E3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66F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66FA">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rsidR="00934E3D" w:rsidRDefault="00934E3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Bdr>
        <w:bottom w:val="single" w:sz="4" w:space="1" w:color="auto"/>
      </w:pBdr>
      <w:rPr>
        <w:sz w:val="20"/>
      </w:rPr>
    </w:pPr>
  </w:p>
  <w:p w:rsidR="00934E3D" w:rsidRDefault="00934E3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66FA">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66FA">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34E3D" w:rsidRDefault="00934E3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E3D" w:rsidRDefault="00934E3D">
      <w:r>
        <w:separator/>
      </w:r>
    </w:p>
  </w:footnote>
  <w:footnote w:type="continuationSeparator" w:id="0">
    <w:p w:rsidR="00934E3D" w:rsidRDefault="0093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FA" w:rsidRDefault="005066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934E3D" w:rsidTr="00215D8B">
      <w:trPr>
        <w:cantSplit/>
        <w:jc w:val="center"/>
      </w:trPr>
      <w:tc>
        <w:tcPr>
          <w:tcW w:w="7263" w:type="dxa"/>
          <w:gridSpan w:val="2"/>
        </w:tcPr>
        <w:p w:rsidR="00934E3D" w:rsidRDefault="00934E3D">
          <w:pPr>
            <w:pStyle w:val="Header"/>
          </w:pPr>
          <w:r>
            <w:rPr>
              <w:b/>
              <w:i/>
            </w:rPr>
            <w:fldChar w:fldCharType="begin"/>
          </w:r>
          <w:r>
            <w:rPr>
              <w:b/>
              <w:i/>
            </w:rPr>
            <w:instrText>STYLEREF "Name of Act/Reg"</w:instrText>
          </w:r>
          <w:r>
            <w:rPr>
              <w:b/>
              <w:i/>
            </w:rPr>
            <w:fldChar w:fldCharType="separate"/>
          </w:r>
          <w:r w:rsidR="005066FA">
            <w:rPr>
              <w:b/>
              <w:i/>
            </w:rPr>
            <w:t>Retirement Villages Act 1992</w:t>
          </w:r>
          <w:r>
            <w:rPr>
              <w:b/>
              <w:i/>
            </w:rPr>
            <w:fldChar w:fldCharType="end"/>
          </w:r>
        </w:p>
      </w:tc>
    </w:tr>
    <w:tr w:rsidR="00934E3D" w:rsidTr="00215D8B">
      <w:trPr>
        <w:jc w:val="center"/>
      </w:trPr>
      <w:tc>
        <w:tcPr>
          <w:tcW w:w="1548" w:type="dxa"/>
        </w:tcPr>
        <w:p w:rsidR="00934E3D" w:rsidRDefault="00934E3D">
          <w:pPr>
            <w:pStyle w:val="Header"/>
            <w:spacing w:before="40"/>
          </w:pPr>
          <w:r>
            <w:rPr>
              <w:b/>
            </w:rPr>
            <w:fldChar w:fldCharType="begin"/>
          </w:r>
          <w:r>
            <w:rPr>
              <w:b/>
            </w:rPr>
            <w:instrText>styleref CharSchno</w:instrText>
          </w:r>
          <w:r>
            <w:rPr>
              <w:b/>
            </w:rPr>
            <w:fldChar w:fldCharType="end"/>
          </w:r>
        </w:p>
      </w:tc>
      <w:tc>
        <w:tcPr>
          <w:tcW w:w="5715" w:type="dxa"/>
        </w:tcPr>
        <w:p w:rsidR="00934E3D" w:rsidRDefault="00934E3D">
          <w:pPr>
            <w:pStyle w:val="Header"/>
            <w:spacing w:before="40"/>
          </w:pPr>
          <w:r>
            <w:fldChar w:fldCharType="begin"/>
          </w:r>
          <w:r>
            <w:instrText>styleref CharSchText</w:instrText>
          </w:r>
          <w:r>
            <w:fldChar w:fldCharType="end"/>
          </w:r>
        </w:p>
      </w:tc>
    </w:tr>
    <w:tr w:rsidR="00934E3D" w:rsidTr="00215D8B">
      <w:trPr>
        <w:jc w:val="center"/>
      </w:trPr>
      <w:tc>
        <w:tcPr>
          <w:tcW w:w="1548" w:type="dxa"/>
        </w:tcPr>
        <w:p w:rsidR="00934E3D" w:rsidRDefault="00934E3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4E3D" w:rsidRDefault="00934E3D">
          <w:pPr>
            <w:pStyle w:val="Header"/>
            <w:spacing w:before="40"/>
          </w:pPr>
          <w:r>
            <w:fldChar w:fldCharType="begin"/>
          </w:r>
          <w:r>
            <w:instrText>styleref CharSDivText</w:instrText>
          </w:r>
          <w:r>
            <w:fldChar w:fldCharType="end"/>
          </w:r>
        </w:p>
      </w:tc>
    </w:tr>
    <w:tr w:rsidR="00934E3D" w:rsidTr="00215D8B">
      <w:trPr>
        <w:jc w:val="center"/>
      </w:trPr>
      <w:tc>
        <w:tcPr>
          <w:tcW w:w="1548" w:type="dxa"/>
        </w:tcPr>
        <w:p w:rsidR="00934E3D" w:rsidRDefault="00934E3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066F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066FA">
            <w:rPr>
              <w:b/>
            </w:rPr>
            <w:instrText>1</w:instrText>
          </w:r>
          <w:r>
            <w:rPr>
              <w:b/>
            </w:rPr>
            <w:fldChar w:fldCharType="end"/>
          </w:r>
          <w:r>
            <w:rPr>
              <w:b/>
            </w:rPr>
            <w:instrText xml:space="preserve"> </w:instrText>
          </w:r>
          <w:r>
            <w:rPr>
              <w:b/>
            </w:rPr>
            <w:fldChar w:fldCharType="separate"/>
          </w:r>
          <w:r w:rsidR="005066FA">
            <w:rPr>
              <w:b/>
            </w:rPr>
            <w:t>1</w:t>
          </w:r>
          <w:r>
            <w:rPr>
              <w:b/>
            </w:rPr>
            <w:fldChar w:fldCharType="end"/>
          </w:r>
        </w:p>
      </w:tc>
      <w:tc>
        <w:tcPr>
          <w:tcW w:w="5715" w:type="dxa"/>
        </w:tcPr>
        <w:p w:rsidR="00934E3D" w:rsidRDefault="00934E3D">
          <w:pPr>
            <w:pStyle w:val="Header"/>
            <w:spacing w:before="40"/>
          </w:pPr>
        </w:p>
      </w:tc>
    </w:tr>
  </w:tbl>
  <w:p w:rsidR="00934E3D" w:rsidRDefault="00934E3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34E3D" w:rsidTr="00215D8B">
      <w:trPr>
        <w:cantSplit/>
        <w:jc w:val="center"/>
      </w:trPr>
      <w:tc>
        <w:tcPr>
          <w:tcW w:w="7263" w:type="dxa"/>
          <w:gridSpan w:val="2"/>
        </w:tcPr>
        <w:p w:rsidR="00934E3D" w:rsidRDefault="00934E3D">
          <w:pPr>
            <w:pStyle w:val="Header"/>
            <w:ind w:right="17"/>
            <w:jc w:val="right"/>
          </w:pPr>
          <w:r>
            <w:rPr>
              <w:b/>
              <w:i/>
            </w:rPr>
            <w:fldChar w:fldCharType="begin"/>
          </w:r>
          <w:r>
            <w:rPr>
              <w:b/>
              <w:i/>
            </w:rPr>
            <w:instrText>Styleref "Name of Act/Reg"</w:instrText>
          </w:r>
          <w:r>
            <w:rPr>
              <w:b/>
              <w:i/>
            </w:rPr>
            <w:fldChar w:fldCharType="separate"/>
          </w:r>
          <w:r w:rsidR="005066FA">
            <w:rPr>
              <w:b/>
              <w:i/>
            </w:rPr>
            <w:t>Retirement Villages Act 1992</w:t>
          </w:r>
          <w:r>
            <w:rPr>
              <w:b/>
              <w:i/>
            </w:rPr>
            <w:fldChar w:fldCharType="end"/>
          </w:r>
        </w:p>
      </w:tc>
    </w:tr>
    <w:tr w:rsidR="00934E3D" w:rsidTr="00215D8B">
      <w:trPr>
        <w:jc w:val="center"/>
      </w:trPr>
      <w:tc>
        <w:tcPr>
          <w:tcW w:w="5715" w:type="dxa"/>
          <w:vAlign w:val="bottom"/>
        </w:tcPr>
        <w:p w:rsidR="00934E3D" w:rsidRDefault="00934E3D">
          <w:pPr>
            <w:pStyle w:val="Header"/>
            <w:spacing w:before="40"/>
            <w:jc w:val="right"/>
          </w:pPr>
          <w:r>
            <w:fldChar w:fldCharType="begin"/>
          </w:r>
          <w:r>
            <w:instrText>styleref CharSchText</w:instrText>
          </w:r>
          <w:r>
            <w:fldChar w:fldCharType="end"/>
          </w:r>
        </w:p>
      </w:tc>
      <w:tc>
        <w:tcPr>
          <w:tcW w:w="1548" w:type="dxa"/>
        </w:tcPr>
        <w:p w:rsidR="00934E3D" w:rsidRDefault="00934E3D">
          <w:pPr>
            <w:pStyle w:val="Header"/>
            <w:spacing w:before="40"/>
            <w:ind w:right="17"/>
            <w:jc w:val="right"/>
          </w:pPr>
          <w:r>
            <w:rPr>
              <w:b/>
            </w:rPr>
            <w:fldChar w:fldCharType="begin"/>
          </w:r>
          <w:r>
            <w:rPr>
              <w:b/>
            </w:rPr>
            <w:instrText>styleref CharSchno</w:instrText>
          </w:r>
          <w:r>
            <w:rPr>
              <w:b/>
            </w:rPr>
            <w:fldChar w:fldCharType="end"/>
          </w:r>
        </w:p>
      </w:tc>
    </w:tr>
    <w:tr w:rsidR="00934E3D" w:rsidTr="00215D8B">
      <w:trPr>
        <w:jc w:val="center"/>
      </w:trPr>
      <w:tc>
        <w:tcPr>
          <w:tcW w:w="5715" w:type="dxa"/>
        </w:tcPr>
        <w:p w:rsidR="00934E3D" w:rsidRDefault="00934E3D">
          <w:pPr>
            <w:pStyle w:val="Header"/>
            <w:spacing w:before="40"/>
            <w:jc w:val="right"/>
          </w:pPr>
          <w:r>
            <w:fldChar w:fldCharType="begin"/>
          </w:r>
          <w:r>
            <w:instrText>styleref CharSDivText</w:instrText>
          </w:r>
          <w:r>
            <w:fldChar w:fldCharType="end"/>
          </w:r>
        </w:p>
      </w:tc>
      <w:tc>
        <w:tcPr>
          <w:tcW w:w="1548" w:type="dxa"/>
        </w:tcPr>
        <w:p w:rsidR="00934E3D" w:rsidRDefault="00934E3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4E3D" w:rsidTr="00215D8B">
      <w:trPr>
        <w:jc w:val="center"/>
      </w:trPr>
      <w:tc>
        <w:tcPr>
          <w:tcW w:w="5715" w:type="dxa"/>
        </w:tcPr>
        <w:p w:rsidR="00934E3D" w:rsidRDefault="00934E3D">
          <w:pPr>
            <w:pStyle w:val="Header"/>
            <w:spacing w:before="40"/>
            <w:jc w:val="right"/>
          </w:pPr>
        </w:p>
      </w:tc>
      <w:tc>
        <w:tcPr>
          <w:tcW w:w="1548" w:type="dxa"/>
        </w:tcPr>
        <w:p w:rsidR="00934E3D" w:rsidRDefault="00934E3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066F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066FA">
            <w:rPr>
              <w:b/>
            </w:rPr>
            <w:instrText>1</w:instrText>
          </w:r>
          <w:r>
            <w:rPr>
              <w:b/>
            </w:rPr>
            <w:fldChar w:fldCharType="end"/>
          </w:r>
          <w:r>
            <w:rPr>
              <w:b/>
            </w:rPr>
            <w:instrText xml:space="preserve"> </w:instrText>
          </w:r>
          <w:r>
            <w:rPr>
              <w:b/>
            </w:rPr>
            <w:fldChar w:fldCharType="separate"/>
          </w:r>
          <w:r w:rsidR="005066FA">
            <w:rPr>
              <w:b/>
            </w:rPr>
            <w:t>1</w:t>
          </w:r>
          <w:r>
            <w:rPr>
              <w:b/>
            </w:rPr>
            <w:fldChar w:fldCharType="end"/>
          </w:r>
        </w:p>
      </w:tc>
    </w:tr>
  </w:tbl>
  <w:p w:rsidR="00934E3D" w:rsidRDefault="00934E3D">
    <w:pPr>
      <w:pStyle w:val="Header"/>
      <w:pBdr>
        <w:top w:val="single" w:sz="4" w:space="1" w:color="auto"/>
      </w:pBd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34E3D" w:rsidTr="00215D8B">
      <w:trPr>
        <w:cantSplit/>
        <w:jc w:val="center"/>
      </w:trPr>
      <w:tc>
        <w:tcPr>
          <w:tcW w:w="7312" w:type="dxa"/>
          <w:gridSpan w:val="2"/>
        </w:tcPr>
        <w:p w:rsidR="00934E3D" w:rsidRDefault="00934E3D">
          <w:pPr>
            <w:pStyle w:val="Header"/>
          </w:pPr>
          <w:r>
            <w:rPr>
              <w:b/>
              <w:i/>
            </w:rPr>
            <w:fldChar w:fldCharType="begin"/>
          </w:r>
          <w:r>
            <w:rPr>
              <w:b/>
              <w:i/>
            </w:rPr>
            <w:instrText xml:space="preserve"> STYLEREF "Name of Act/Reg" </w:instrText>
          </w:r>
          <w:r>
            <w:rPr>
              <w:b/>
              <w:i/>
            </w:rPr>
            <w:fldChar w:fldCharType="separate"/>
          </w:r>
          <w:r w:rsidR="005066FA">
            <w:rPr>
              <w:b/>
              <w:i/>
            </w:rPr>
            <w:t>Retirement Villages Act 1992</w:t>
          </w:r>
          <w:r>
            <w:rPr>
              <w:b/>
              <w:i/>
            </w:rPr>
            <w:fldChar w:fldCharType="end"/>
          </w:r>
        </w:p>
      </w:tc>
    </w:tr>
    <w:tr w:rsidR="00934E3D" w:rsidTr="00215D8B">
      <w:trPr>
        <w:jc w:val="center"/>
      </w:trPr>
      <w:tc>
        <w:tcPr>
          <w:tcW w:w="1548" w:type="dxa"/>
        </w:tcPr>
        <w:p w:rsidR="00934E3D" w:rsidRDefault="00934E3D">
          <w:pPr>
            <w:pStyle w:val="Header"/>
            <w:spacing w:before="40"/>
          </w:pPr>
          <w:r>
            <w:rPr>
              <w:b/>
            </w:rPr>
            <w:fldChar w:fldCharType="begin"/>
          </w:r>
          <w:r>
            <w:rPr>
              <w:b/>
            </w:rPr>
            <w:instrText xml:space="preserve"> STYLEREF "nHeading 2" </w:instrText>
          </w:r>
          <w:r>
            <w:rPr>
              <w:b/>
            </w:rPr>
            <w:fldChar w:fldCharType="separate"/>
          </w:r>
          <w:r w:rsidR="005066FA">
            <w:rPr>
              <w:b/>
            </w:rPr>
            <w:t>Notes</w:t>
          </w:r>
          <w:r>
            <w:rPr>
              <w:b/>
            </w:rPr>
            <w:fldChar w:fldCharType="end"/>
          </w:r>
        </w:p>
      </w:tc>
      <w:tc>
        <w:tcPr>
          <w:tcW w:w="5764" w:type="dxa"/>
        </w:tcPr>
        <w:p w:rsidR="00934E3D" w:rsidRDefault="00934E3D">
          <w:pPr>
            <w:pStyle w:val="Header"/>
            <w:spacing w:before="40"/>
          </w:pPr>
          <w:r>
            <w:fldChar w:fldCharType="begin"/>
          </w:r>
          <w:r>
            <w:instrText xml:space="preserve"> STYLEREF "nHeading 3" </w:instrText>
          </w:r>
          <w:r>
            <w:fldChar w:fldCharType="separate"/>
          </w:r>
          <w:r w:rsidR="005066FA">
            <w:t>Compilation table</w:t>
          </w:r>
          <w:r>
            <w:fldChar w:fldCharType="end"/>
          </w:r>
        </w:p>
      </w:tc>
    </w:tr>
    <w:tr w:rsidR="00934E3D" w:rsidTr="00215D8B">
      <w:trPr>
        <w:jc w:val="center"/>
      </w:trPr>
      <w:tc>
        <w:tcPr>
          <w:tcW w:w="1548" w:type="dxa"/>
        </w:tcPr>
        <w:p w:rsidR="00934E3D" w:rsidRDefault="00934E3D">
          <w:pPr>
            <w:pStyle w:val="Header"/>
            <w:spacing w:before="40"/>
          </w:pPr>
        </w:p>
      </w:tc>
      <w:tc>
        <w:tcPr>
          <w:tcW w:w="5764" w:type="dxa"/>
        </w:tcPr>
        <w:p w:rsidR="00934E3D" w:rsidRDefault="00934E3D">
          <w:pPr>
            <w:pStyle w:val="Header"/>
            <w:spacing w:before="40"/>
          </w:pPr>
        </w:p>
      </w:tc>
    </w:tr>
    <w:tr w:rsidR="00934E3D" w:rsidTr="00215D8B">
      <w:trPr>
        <w:cantSplit/>
        <w:jc w:val="center"/>
      </w:trPr>
      <w:tc>
        <w:tcPr>
          <w:tcW w:w="7312" w:type="dxa"/>
          <w:gridSpan w:val="2"/>
        </w:tcPr>
        <w:p w:rsidR="00934E3D" w:rsidRDefault="00934E3D">
          <w:pPr>
            <w:pStyle w:val="Header"/>
            <w:spacing w:before="40"/>
          </w:pPr>
        </w:p>
      </w:tc>
    </w:tr>
  </w:tbl>
  <w:p w:rsidR="00934E3D" w:rsidRDefault="00934E3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34E3D" w:rsidTr="00215D8B">
      <w:trPr>
        <w:cantSplit/>
        <w:jc w:val="center"/>
      </w:trPr>
      <w:tc>
        <w:tcPr>
          <w:tcW w:w="7312" w:type="dxa"/>
          <w:gridSpan w:val="2"/>
        </w:tcPr>
        <w:p w:rsidR="00934E3D" w:rsidRDefault="00934E3D">
          <w:pPr>
            <w:pStyle w:val="Header"/>
            <w:ind w:right="17"/>
            <w:jc w:val="right"/>
          </w:pPr>
          <w:r>
            <w:rPr>
              <w:b/>
              <w:i/>
            </w:rPr>
            <w:fldChar w:fldCharType="begin"/>
          </w:r>
          <w:r>
            <w:rPr>
              <w:b/>
              <w:i/>
            </w:rPr>
            <w:instrText xml:space="preserve"> STYLEREF "Name of Act/Reg" </w:instrText>
          </w:r>
          <w:r>
            <w:rPr>
              <w:b/>
              <w:i/>
            </w:rPr>
            <w:fldChar w:fldCharType="separate"/>
          </w:r>
          <w:r w:rsidR="005066FA">
            <w:rPr>
              <w:b/>
              <w:i/>
            </w:rPr>
            <w:t>Retirement Villages Act 1992</w:t>
          </w:r>
          <w:r>
            <w:rPr>
              <w:b/>
              <w:i/>
            </w:rPr>
            <w:fldChar w:fldCharType="end"/>
          </w:r>
        </w:p>
      </w:tc>
    </w:tr>
    <w:tr w:rsidR="00934E3D" w:rsidTr="00215D8B">
      <w:trPr>
        <w:jc w:val="center"/>
      </w:trPr>
      <w:tc>
        <w:tcPr>
          <w:tcW w:w="5760" w:type="dxa"/>
        </w:tcPr>
        <w:p w:rsidR="00934E3D" w:rsidRDefault="00934E3D">
          <w:pPr>
            <w:pStyle w:val="Header"/>
            <w:spacing w:before="40"/>
            <w:jc w:val="right"/>
          </w:pPr>
          <w:r>
            <w:fldChar w:fldCharType="begin"/>
          </w:r>
          <w:r>
            <w:instrText xml:space="preserve"> STYLEREF "nHeading 3" </w:instrText>
          </w:r>
          <w:r>
            <w:fldChar w:fldCharType="separate"/>
          </w:r>
          <w:r w:rsidR="005066FA">
            <w:t>Compilation table</w:t>
          </w:r>
          <w:r>
            <w:fldChar w:fldCharType="end"/>
          </w:r>
        </w:p>
      </w:tc>
      <w:tc>
        <w:tcPr>
          <w:tcW w:w="1552" w:type="dxa"/>
        </w:tcPr>
        <w:p w:rsidR="00934E3D" w:rsidRDefault="00934E3D">
          <w:pPr>
            <w:pStyle w:val="Header"/>
            <w:spacing w:before="40"/>
            <w:ind w:right="17"/>
            <w:jc w:val="right"/>
          </w:pPr>
          <w:r>
            <w:rPr>
              <w:b/>
            </w:rPr>
            <w:fldChar w:fldCharType="begin"/>
          </w:r>
          <w:r>
            <w:rPr>
              <w:b/>
            </w:rPr>
            <w:instrText xml:space="preserve"> STYLEREF "nHeading 2" </w:instrText>
          </w:r>
          <w:r>
            <w:rPr>
              <w:b/>
            </w:rPr>
            <w:fldChar w:fldCharType="separate"/>
          </w:r>
          <w:r w:rsidR="005066FA">
            <w:rPr>
              <w:b/>
            </w:rPr>
            <w:t>Notes</w:t>
          </w:r>
          <w:r>
            <w:rPr>
              <w:b/>
            </w:rPr>
            <w:fldChar w:fldCharType="end"/>
          </w:r>
        </w:p>
      </w:tc>
    </w:tr>
    <w:tr w:rsidR="00934E3D" w:rsidTr="00215D8B">
      <w:trPr>
        <w:jc w:val="center"/>
      </w:trPr>
      <w:tc>
        <w:tcPr>
          <w:tcW w:w="5760" w:type="dxa"/>
        </w:tcPr>
        <w:p w:rsidR="00934E3D" w:rsidRDefault="00934E3D">
          <w:pPr>
            <w:pStyle w:val="Header"/>
            <w:spacing w:before="40"/>
            <w:jc w:val="right"/>
          </w:pPr>
        </w:p>
      </w:tc>
      <w:tc>
        <w:tcPr>
          <w:tcW w:w="1552" w:type="dxa"/>
        </w:tcPr>
        <w:p w:rsidR="00934E3D" w:rsidRDefault="00934E3D">
          <w:pPr>
            <w:pStyle w:val="Header"/>
            <w:spacing w:before="40"/>
            <w:ind w:right="17"/>
            <w:jc w:val="right"/>
          </w:pPr>
        </w:p>
      </w:tc>
    </w:tr>
    <w:tr w:rsidR="00934E3D" w:rsidTr="00215D8B">
      <w:trPr>
        <w:cantSplit/>
        <w:jc w:val="center"/>
      </w:trPr>
      <w:tc>
        <w:tcPr>
          <w:tcW w:w="7312" w:type="dxa"/>
          <w:gridSpan w:val="2"/>
        </w:tcPr>
        <w:p w:rsidR="00934E3D" w:rsidRDefault="00934E3D">
          <w:pPr>
            <w:pStyle w:val="Header"/>
            <w:spacing w:before="40"/>
            <w:ind w:right="17"/>
            <w:jc w:val="right"/>
          </w:pPr>
        </w:p>
      </w:tc>
    </w:tr>
  </w:tbl>
  <w:p w:rsidR="00934E3D" w:rsidRDefault="00934E3D">
    <w:pPr>
      <w:pStyle w:val="Header"/>
      <w:pBdr>
        <w:top w:val="single" w:sz="4" w:space="1" w:color="auto"/>
      </w:pBdr>
    </w:pPr>
    <w:bookmarkStart w:id="122" w:name="Compilation"/>
    <w:bookmarkEnd w:id="1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34E3D" w:rsidTr="00215D8B">
      <w:trPr>
        <w:cantSplit/>
        <w:jc w:val="center"/>
      </w:trPr>
      <w:tc>
        <w:tcPr>
          <w:tcW w:w="7263" w:type="dxa"/>
          <w:gridSpan w:val="2"/>
        </w:tcPr>
        <w:p w:rsidR="00934E3D" w:rsidRDefault="00934E3D">
          <w:pPr>
            <w:pStyle w:val="Header"/>
          </w:pPr>
          <w:r>
            <w:rPr>
              <w:b/>
              <w:i/>
            </w:rPr>
            <w:fldChar w:fldCharType="begin"/>
          </w:r>
          <w:r>
            <w:rPr>
              <w:b/>
              <w:i/>
            </w:rPr>
            <w:instrText xml:space="preserve"> STYLEREF "Name of Act/Reg" </w:instrText>
          </w:r>
          <w:r>
            <w:rPr>
              <w:b/>
              <w:i/>
            </w:rPr>
            <w:fldChar w:fldCharType="separate"/>
          </w:r>
          <w:r w:rsidR="005066FA">
            <w:rPr>
              <w:b/>
              <w:i/>
            </w:rPr>
            <w:t>Retirement Villages Act 1992</w:t>
          </w:r>
          <w:r>
            <w:rPr>
              <w:b/>
              <w:i/>
            </w:rPr>
            <w:fldChar w:fldCharType="end"/>
          </w:r>
        </w:p>
      </w:tc>
    </w:tr>
    <w:tr w:rsidR="00934E3D" w:rsidTr="00215D8B">
      <w:trPr>
        <w:jc w:val="center"/>
      </w:trPr>
      <w:tc>
        <w:tcPr>
          <w:tcW w:w="1348" w:type="dxa"/>
        </w:tcPr>
        <w:p w:rsidR="00934E3D" w:rsidRDefault="00934E3D">
          <w:pPr>
            <w:pStyle w:val="Header"/>
            <w:spacing w:before="40"/>
          </w:pPr>
        </w:p>
      </w:tc>
      <w:tc>
        <w:tcPr>
          <w:tcW w:w="5915" w:type="dxa"/>
        </w:tcPr>
        <w:p w:rsidR="00934E3D" w:rsidRDefault="00934E3D">
          <w:pPr>
            <w:pStyle w:val="Header"/>
            <w:spacing w:before="40"/>
          </w:pPr>
        </w:p>
      </w:tc>
    </w:tr>
    <w:tr w:rsidR="00934E3D" w:rsidTr="00215D8B">
      <w:trPr>
        <w:jc w:val="center"/>
      </w:trPr>
      <w:tc>
        <w:tcPr>
          <w:tcW w:w="1348" w:type="dxa"/>
        </w:tcPr>
        <w:p w:rsidR="00934E3D" w:rsidRDefault="00934E3D">
          <w:pPr>
            <w:pStyle w:val="Header"/>
            <w:spacing w:before="40"/>
          </w:pPr>
        </w:p>
      </w:tc>
      <w:tc>
        <w:tcPr>
          <w:tcW w:w="5915" w:type="dxa"/>
        </w:tcPr>
        <w:p w:rsidR="00934E3D" w:rsidRDefault="00934E3D">
          <w:pPr>
            <w:pStyle w:val="Header"/>
            <w:spacing w:before="40"/>
          </w:pPr>
        </w:p>
      </w:tc>
    </w:tr>
    <w:tr w:rsidR="00934E3D" w:rsidTr="00215D8B">
      <w:trPr>
        <w:cantSplit/>
        <w:jc w:val="center"/>
      </w:trPr>
      <w:tc>
        <w:tcPr>
          <w:tcW w:w="7263" w:type="dxa"/>
          <w:gridSpan w:val="2"/>
        </w:tcPr>
        <w:p w:rsidR="00934E3D" w:rsidRDefault="00934E3D">
          <w:pPr>
            <w:pStyle w:val="Header"/>
            <w:spacing w:before="40"/>
          </w:pPr>
          <w:r>
            <w:t>Defined terms</w:t>
          </w:r>
        </w:p>
      </w:tc>
    </w:tr>
  </w:tbl>
  <w:p w:rsidR="00934E3D" w:rsidRDefault="00934E3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34E3D" w:rsidTr="00215D8B">
      <w:trPr>
        <w:cantSplit/>
        <w:jc w:val="center"/>
      </w:trPr>
      <w:tc>
        <w:tcPr>
          <w:tcW w:w="7263" w:type="dxa"/>
          <w:gridSpan w:val="2"/>
        </w:tcPr>
        <w:p w:rsidR="00934E3D" w:rsidRDefault="00934E3D">
          <w:pPr>
            <w:pStyle w:val="Header"/>
            <w:spacing w:before="40"/>
            <w:ind w:right="17"/>
            <w:jc w:val="right"/>
          </w:pPr>
          <w:r>
            <w:rPr>
              <w:b/>
              <w:i/>
            </w:rPr>
            <w:fldChar w:fldCharType="begin"/>
          </w:r>
          <w:r>
            <w:rPr>
              <w:b/>
              <w:i/>
            </w:rPr>
            <w:instrText xml:space="preserve"> STYLEREF "Name of Act/Reg" </w:instrText>
          </w:r>
          <w:r>
            <w:rPr>
              <w:b/>
              <w:i/>
            </w:rPr>
            <w:fldChar w:fldCharType="separate"/>
          </w:r>
          <w:r w:rsidR="005066FA">
            <w:rPr>
              <w:b/>
              <w:i/>
            </w:rPr>
            <w:t>Retirement Villages Act 1992</w:t>
          </w:r>
          <w:r>
            <w:rPr>
              <w:b/>
              <w:i/>
            </w:rPr>
            <w:fldChar w:fldCharType="end"/>
          </w:r>
        </w:p>
      </w:tc>
    </w:tr>
    <w:tr w:rsidR="00934E3D" w:rsidTr="00215D8B">
      <w:trPr>
        <w:jc w:val="center"/>
      </w:trPr>
      <w:tc>
        <w:tcPr>
          <w:tcW w:w="5884" w:type="dxa"/>
        </w:tcPr>
        <w:p w:rsidR="00934E3D" w:rsidRDefault="00934E3D">
          <w:pPr>
            <w:pStyle w:val="Header"/>
            <w:spacing w:before="40"/>
            <w:jc w:val="right"/>
          </w:pPr>
        </w:p>
      </w:tc>
      <w:tc>
        <w:tcPr>
          <w:tcW w:w="1379" w:type="dxa"/>
        </w:tcPr>
        <w:p w:rsidR="00934E3D" w:rsidRDefault="00934E3D">
          <w:pPr>
            <w:pStyle w:val="Header"/>
            <w:spacing w:before="40"/>
            <w:ind w:right="17"/>
            <w:jc w:val="right"/>
          </w:pPr>
        </w:p>
      </w:tc>
    </w:tr>
    <w:tr w:rsidR="00934E3D" w:rsidTr="00215D8B">
      <w:trPr>
        <w:jc w:val="center"/>
      </w:trPr>
      <w:tc>
        <w:tcPr>
          <w:tcW w:w="5884" w:type="dxa"/>
        </w:tcPr>
        <w:p w:rsidR="00934E3D" w:rsidRDefault="00934E3D">
          <w:pPr>
            <w:pStyle w:val="Header"/>
            <w:spacing w:before="40"/>
            <w:jc w:val="right"/>
          </w:pPr>
        </w:p>
      </w:tc>
      <w:tc>
        <w:tcPr>
          <w:tcW w:w="1379" w:type="dxa"/>
        </w:tcPr>
        <w:p w:rsidR="00934E3D" w:rsidRDefault="00934E3D">
          <w:pPr>
            <w:pStyle w:val="Header"/>
            <w:spacing w:before="40"/>
            <w:ind w:right="17"/>
            <w:jc w:val="right"/>
          </w:pPr>
        </w:p>
      </w:tc>
    </w:tr>
    <w:tr w:rsidR="00934E3D" w:rsidTr="00215D8B">
      <w:trPr>
        <w:cantSplit/>
        <w:jc w:val="center"/>
      </w:trPr>
      <w:tc>
        <w:tcPr>
          <w:tcW w:w="7263" w:type="dxa"/>
          <w:gridSpan w:val="2"/>
        </w:tcPr>
        <w:p w:rsidR="00934E3D" w:rsidRDefault="00934E3D">
          <w:pPr>
            <w:pStyle w:val="Header"/>
            <w:spacing w:before="40"/>
            <w:ind w:right="17"/>
            <w:jc w:val="right"/>
          </w:pPr>
          <w:r>
            <w:t>Defined terms</w:t>
          </w:r>
        </w:p>
      </w:tc>
    </w:tr>
  </w:tbl>
  <w:p w:rsidR="00934E3D" w:rsidRDefault="00934E3D">
    <w:pPr>
      <w:pStyle w:val="Header"/>
      <w:pBdr>
        <w:top w:val="single" w:sz="4" w:space="1" w:color="auto"/>
      </w:pBdr>
    </w:pPr>
    <w:bookmarkStart w:id="126" w:name="DefinedTerms"/>
    <w:bookmarkEnd w:id="1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FA" w:rsidRDefault="0050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34E3D" w:rsidTr="00215D8B">
      <w:trPr>
        <w:cantSplit/>
        <w:jc w:val="center"/>
      </w:trPr>
      <w:tc>
        <w:tcPr>
          <w:tcW w:w="7258" w:type="dxa"/>
          <w:gridSpan w:val="2"/>
        </w:tcPr>
        <w:p w:rsidR="00934E3D" w:rsidRDefault="00934E3D">
          <w:pPr>
            <w:pStyle w:val="Header"/>
          </w:pPr>
          <w:r>
            <w:rPr>
              <w:b/>
              <w:i/>
            </w:rPr>
            <w:fldChar w:fldCharType="begin"/>
          </w:r>
          <w:r>
            <w:rPr>
              <w:b/>
              <w:i/>
            </w:rPr>
            <w:instrText xml:space="preserve"> STYLEREF "Name of Act/Reg" </w:instrText>
          </w:r>
          <w:r>
            <w:rPr>
              <w:b/>
              <w:i/>
            </w:rPr>
            <w:fldChar w:fldCharType="separate"/>
          </w:r>
          <w:r w:rsidR="005066FA">
            <w:rPr>
              <w:b/>
              <w:i/>
            </w:rPr>
            <w:t>Retirement Villages Act 1992</w:t>
          </w:r>
          <w:r>
            <w:rPr>
              <w:b/>
              <w:i/>
            </w:rPr>
            <w:fldChar w:fldCharType="end"/>
          </w:r>
        </w:p>
      </w:tc>
    </w:tr>
    <w:tr w:rsidR="00934E3D" w:rsidTr="00215D8B">
      <w:trPr>
        <w:jc w:val="center"/>
      </w:trPr>
      <w:tc>
        <w:tcPr>
          <w:tcW w:w="1548" w:type="dxa"/>
        </w:tcPr>
        <w:p w:rsidR="00934E3D" w:rsidRDefault="00934E3D">
          <w:pPr>
            <w:pStyle w:val="Header"/>
            <w:spacing w:before="40"/>
          </w:pPr>
        </w:p>
      </w:tc>
      <w:tc>
        <w:tcPr>
          <w:tcW w:w="5715" w:type="dxa"/>
        </w:tcPr>
        <w:p w:rsidR="00934E3D" w:rsidRDefault="00934E3D">
          <w:pPr>
            <w:pStyle w:val="Header"/>
            <w:spacing w:before="40"/>
          </w:pPr>
        </w:p>
      </w:tc>
    </w:tr>
    <w:tr w:rsidR="00934E3D" w:rsidTr="00215D8B">
      <w:trPr>
        <w:jc w:val="center"/>
      </w:trPr>
      <w:tc>
        <w:tcPr>
          <w:tcW w:w="1548" w:type="dxa"/>
        </w:tcPr>
        <w:p w:rsidR="00934E3D" w:rsidRDefault="00934E3D">
          <w:pPr>
            <w:pStyle w:val="Header"/>
            <w:spacing w:before="40"/>
          </w:pPr>
        </w:p>
      </w:tc>
      <w:tc>
        <w:tcPr>
          <w:tcW w:w="5715" w:type="dxa"/>
        </w:tcPr>
        <w:p w:rsidR="00934E3D" w:rsidRDefault="00934E3D">
          <w:pPr>
            <w:pStyle w:val="Header"/>
            <w:spacing w:before="40"/>
          </w:pPr>
        </w:p>
      </w:tc>
    </w:tr>
    <w:tr w:rsidR="00934E3D" w:rsidTr="00215D8B">
      <w:trPr>
        <w:cantSplit/>
        <w:jc w:val="center"/>
      </w:trPr>
      <w:tc>
        <w:tcPr>
          <w:tcW w:w="7258" w:type="dxa"/>
          <w:gridSpan w:val="2"/>
        </w:tcPr>
        <w:p w:rsidR="00934E3D" w:rsidRDefault="00934E3D">
          <w:pPr>
            <w:pStyle w:val="Header"/>
            <w:spacing w:before="40"/>
          </w:pPr>
          <w:r>
            <w:t>Contents</w:t>
          </w:r>
        </w:p>
      </w:tc>
    </w:tr>
  </w:tbl>
  <w:p w:rsidR="00934E3D" w:rsidRDefault="00934E3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34E3D" w:rsidTr="00215D8B">
      <w:trPr>
        <w:cantSplit/>
        <w:jc w:val="center"/>
      </w:trPr>
      <w:tc>
        <w:tcPr>
          <w:tcW w:w="7258" w:type="dxa"/>
          <w:gridSpan w:val="2"/>
        </w:tcPr>
        <w:p w:rsidR="00934E3D" w:rsidRDefault="00934E3D">
          <w:pPr>
            <w:pStyle w:val="Header"/>
            <w:ind w:right="17"/>
            <w:jc w:val="right"/>
          </w:pPr>
          <w:r>
            <w:rPr>
              <w:b/>
              <w:i/>
            </w:rPr>
            <w:fldChar w:fldCharType="begin"/>
          </w:r>
          <w:r>
            <w:rPr>
              <w:b/>
              <w:i/>
            </w:rPr>
            <w:instrText xml:space="preserve"> STYLEREF "Name of Act/Reg" </w:instrText>
          </w:r>
          <w:r>
            <w:rPr>
              <w:b/>
              <w:i/>
            </w:rPr>
            <w:fldChar w:fldCharType="separate"/>
          </w:r>
          <w:r w:rsidR="005066FA">
            <w:rPr>
              <w:b/>
              <w:i/>
            </w:rPr>
            <w:t>Retirement Villages Act 1992</w:t>
          </w:r>
          <w:r>
            <w:rPr>
              <w:b/>
              <w:i/>
            </w:rPr>
            <w:fldChar w:fldCharType="end"/>
          </w:r>
        </w:p>
      </w:tc>
    </w:tr>
    <w:tr w:rsidR="00934E3D" w:rsidTr="00215D8B">
      <w:trPr>
        <w:jc w:val="center"/>
      </w:trPr>
      <w:tc>
        <w:tcPr>
          <w:tcW w:w="5715" w:type="dxa"/>
        </w:tcPr>
        <w:p w:rsidR="00934E3D" w:rsidRDefault="00934E3D">
          <w:pPr>
            <w:pStyle w:val="Header"/>
            <w:spacing w:before="40"/>
            <w:jc w:val="right"/>
          </w:pPr>
        </w:p>
      </w:tc>
      <w:tc>
        <w:tcPr>
          <w:tcW w:w="1548" w:type="dxa"/>
        </w:tcPr>
        <w:p w:rsidR="00934E3D" w:rsidRDefault="00934E3D">
          <w:pPr>
            <w:pStyle w:val="Header"/>
            <w:spacing w:before="40"/>
            <w:ind w:right="17"/>
            <w:jc w:val="right"/>
          </w:pPr>
        </w:p>
      </w:tc>
    </w:tr>
    <w:tr w:rsidR="00934E3D" w:rsidTr="00215D8B">
      <w:trPr>
        <w:jc w:val="center"/>
      </w:trPr>
      <w:tc>
        <w:tcPr>
          <w:tcW w:w="5715" w:type="dxa"/>
        </w:tcPr>
        <w:p w:rsidR="00934E3D" w:rsidRDefault="00934E3D">
          <w:pPr>
            <w:pStyle w:val="Header"/>
            <w:spacing w:before="40"/>
            <w:jc w:val="right"/>
          </w:pPr>
        </w:p>
      </w:tc>
      <w:tc>
        <w:tcPr>
          <w:tcW w:w="1548" w:type="dxa"/>
        </w:tcPr>
        <w:p w:rsidR="00934E3D" w:rsidRDefault="00934E3D">
          <w:pPr>
            <w:pStyle w:val="Header"/>
            <w:spacing w:before="40"/>
            <w:ind w:right="17"/>
            <w:jc w:val="right"/>
          </w:pPr>
        </w:p>
      </w:tc>
    </w:tr>
    <w:tr w:rsidR="00934E3D" w:rsidTr="00215D8B">
      <w:trPr>
        <w:cantSplit/>
        <w:jc w:val="center"/>
      </w:trPr>
      <w:tc>
        <w:tcPr>
          <w:tcW w:w="7258" w:type="dxa"/>
          <w:gridSpan w:val="2"/>
        </w:tcPr>
        <w:p w:rsidR="00934E3D" w:rsidRDefault="00934E3D">
          <w:pPr>
            <w:pStyle w:val="Header"/>
            <w:spacing w:before="40"/>
            <w:ind w:right="17"/>
            <w:jc w:val="right"/>
          </w:pPr>
          <w:r>
            <w:t>Contents</w:t>
          </w:r>
        </w:p>
      </w:tc>
    </w:tr>
  </w:tbl>
  <w:p w:rsidR="00934E3D" w:rsidRDefault="00934E3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934E3D" w:rsidTr="00215D8B">
      <w:trPr>
        <w:cantSplit/>
        <w:jc w:val="center"/>
      </w:trPr>
      <w:tc>
        <w:tcPr>
          <w:tcW w:w="7312" w:type="dxa"/>
          <w:gridSpan w:val="2"/>
        </w:tcPr>
        <w:p w:rsidR="00934E3D" w:rsidRDefault="00934E3D">
          <w:pPr>
            <w:pStyle w:val="Header"/>
          </w:pPr>
          <w:r>
            <w:rPr>
              <w:b/>
              <w:i/>
            </w:rPr>
            <w:fldChar w:fldCharType="begin"/>
          </w:r>
          <w:r>
            <w:rPr>
              <w:b/>
              <w:i/>
            </w:rPr>
            <w:instrText>Styleref "Name of Act/Reg"</w:instrText>
          </w:r>
          <w:r>
            <w:rPr>
              <w:b/>
              <w:i/>
            </w:rPr>
            <w:fldChar w:fldCharType="separate"/>
          </w:r>
          <w:r w:rsidR="005066FA">
            <w:rPr>
              <w:b/>
              <w:i/>
            </w:rPr>
            <w:t>Retirement Villages Act 1992</w:t>
          </w:r>
          <w:r>
            <w:rPr>
              <w:b/>
              <w:i/>
            </w:rPr>
            <w:fldChar w:fldCharType="end"/>
          </w:r>
        </w:p>
      </w:tc>
    </w:tr>
    <w:tr w:rsidR="00934E3D" w:rsidTr="00215D8B">
      <w:trPr>
        <w:jc w:val="center"/>
      </w:trPr>
      <w:tc>
        <w:tcPr>
          <w:tcW w:w="1305" w:type="dxa"/>
        </w:tcPr>
        <w:p w:rsidR="00934E3D" w:rsidRDefault="00934E3D">
          <w:pPr>
            <w:pStyle w:val="Header"/>
            <w:spacing w:before="40"/>
          </w:pPr>
          <w:r>
            <w:rPr>
              <w:b/>
            </w:rPr>
            <w:fldChar w:fldCharType="begin"/>
          </w:r>
          <w:r>
            <w:rPr>
              <w:b/>
            </w:rPr>
            <w:instrText>styleref CharPartNo</w:instrText>
          </w:r>
          <w:r>
            <w:rPr>
              <w:b/>
            </w:rPr>
            <w:fldChar w:fldCharType="end"/>
          </w:r>
        </w:p>
      </w:tc>
      <w:tc>
        <w:tcPr>
          <w:tcW w:w="6007" w:type="dxa"/>
        </w:tcPr>
        <w:p w:rsidR="00934E3D" w:rsidRDefault="00934E3D">
          <w:pPr>
            <w:pStyle w:val="Header"/>
            <w:spacing w:before="40"/>
          </w:pPr>
          <w:r>
            <w:fldChar w:fldCharType="begin"/>
          </w:r>
          <w:r>
            <w:instrText xml:space="preserve"> styleref CharPartText </w:instrText>
          </w:r>
          <w:r>
            <w:fldChar w:fldCharType="end"/>
          </w:r>
        </w:p>
      </w:tc>
    </w:tr>
    <w:tr w:rsidR="00934E3D" w:rsidTr="00215D8B">
      <w:trPr>
        <w:jc w:val="center"/>
      </w:trPr>
      <w:tc>
        <w:tcPr>
          <w:tcW w:w="1305" w:type="dxa"/>
        </w:tcPr>
        <w:p w:rsidR="00934E3D" w:rsidRDefault="00934E3D">
          <w:pPr>
            <w:pStyle w:val="Header"/>
            <w:spacing w:before="40"/>
          </w:pPr>
          <w:r>
            <w:rPr>
              <w:b/>
            </w:rPr>
            <w:fldChar w:fldCharType="begin"/>
          </w:r>
          <w:r>
            <w:rPr>
              <w:b/>
            </w:rPr>
            <w:instrText xml:space="preserve"> styleref CharDivNo </w:instrText>
          </w:r>
          <w:r>
            <w:rPr>
              <w:b/>
            </w:rPr>
            <w:fldChar w:fldCharType="end"/>
          </w:r>
        </w:p>
      </w:tc>
      <w:tc>
        <w:tcPr>
          <w:tcW w:w="6007" w:type="dxa"/>
        </w:tcPr>
        <w:p w:rsidR="00934E3D" w:rsidRDefault="00934E3D">
          <w:pPr>
            <w:pStyle w:val="Header"/>
            <w:spacing w:before="40"/>
          </w:pPr>
          <w:r>
            <w:fldChar w:fldCharType="begin"/>
          </w:r>
          <w:r>
            <w:instrText xml:space="preserve"> styleref CharDivText </w:instrText>
          </w:r>
          <w:r>
            <w:fldChar w:fldCharType="end"/>
          </w:r>
        </w:p>
      </w:tc>
    </w:tr>
    <w:tr w:rsidR="00934E3D" w:rsidTr="00215D8B">
      <w:trPr>
        <w:cantSplit/>
        <w:jc w:val="center"/>
      </w:trPr>
      <w:tc>
        <w:tcPr>
          <w:tcW w:w="7312" w:type="dxa"/>
          <w:gridSpan w:val="2"/>
        </w:tcPr>
        <w:p w:rsidR="00934E3D" w:rsidRDefault="00934E3D">
          <w:pPr>
            <w:pStyle w:val="Header"/>
            <w:spacing w:before="40"/>
          </w:pPr>
          <w:r>
            <w:rPr>
              <w:b/>
            </w:rPr>
            <w:t xml:space="preserve">s. </w:t>
          </w:r>
          <w:r>
            <w:rPr>
              <w:b/>
            </w:rPr>
            <w:fldChar w:fldCharType="begin"/>
          </w:r>
          <w:r>
            <w:rPr>
              <w:b/>
            </w:rPr>
            <w:instrText>styleref CharSectno</w:instrText>
          </w:r>
          <w:r>
            <w:rPr>
              <w:b/>
            </w:rPr>
            <w:fldChar w:fldCharType="separate"/>
          </w:r>
          <w:r w:rsidR="005066FA">
            <w:rPr>
              <w:b/>
            </w:rPr>
            <w:t>1</w:t>
          </w:r>
          <w:r>
            <w:rPr>
              <w:b/>
            </w:rPr>
            <w:fldChar w:fldCharType="end"/>
          </w:r>
        </w:p>
      </w:tc>
    </w:tr>
  </w:tbl>
  <w:p w:rsidR="00934E3D" w:rsidRDefault="00934E3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934E3D" w:rsidTr="00215D8B">
      <w:trPr>
        <w:cantSplit/>
        <w:jc w:val="center"/>
      </w:trPr>
      <w:tc>
        <w:tcPr>
          <w:tcW w:w="7312" w:type="dxa"/>
          <w:gridSpan w:val="2"/>
        </w:tcPr>
        <w:p w:rsidR="00934E3D" w:rsidRDefault="00934E3D">
          <w:pPr>
            <w:pStyle w:val="Header"/>
            <w:ind w:right="17"/>
            <w:jc w:val="right"/>
          </w:pPr>
          <w:r>
            <w:rPr>
              <w:b/>
              <w:i/>
            </w:rPr>
            <w:fldChar w:fldCharType="begin"/>
          </w:r>
          <w:r>
            <w:rPr>
              <w:b/>
              <w:i/>
            </w:rPr>
            <w:instrText>Styleref "Name of Act/Reg"</w:instrText>
          </w:r>
          <w:r>
            <w:rPr>
              <w:b/>
              <w:i/>
            </w:rPr>
            <w:fldChar w:fldCharType="separate"/>
          </w:r>
          <w:r w:rsidR="005066FA">
            <w:rPr>
              <w:b/>
              <w:i/>
            </w:rPr>
            <w:t>Retirement Villages Act 1992</w:t>
          </w:r>
          <w:r>
            <w:rPr>
              <w:b/>
              <w:i/>
            </w:rPr>
            <w:fldChar w:fldCharType="end"/>
          </w:r>
        </w:p>
      </w:tc>
    </w:tr>
    <w:tr w:rsidR="00934E3D" w:rsidTr="00215D8B">
      <w:trPr>
        <w:jc w:val="center"/>
      </w:trPr>
      <w:tc>
        <w:tcPr>
          <w:tcW w:w="5985" w:type="dxa"/>
        </w:tcPr>
        <w:p w:rsidR="00934E3D" w:rsidRDefault="00934E3D">
          <w:pPr>
            <w:pStyle w:val="Header"/>
            <w:spacing w:before="40"/>
            <w:jc w:val="right"/>
          </w:pPr>
          <w:r>
            <w:fldChar w:fldCharType="begin"/>
          </w:r>
          <w:r>
            <w:instrText xml:space="preserve"> styleref CharPartText </w:instrText>
          </w:r>
          <w:r>
            <w:fldChar w:fldCharType="end"/>
          </w:r>
        </w:p>
      </w:tc>
      <w:tc>
        <w:tcPr>
          <w:tcW w:w="1327" w:type="dxa"/>
        </w:tcPr>
        <w:p w:rsidR="00934E3D" w:rsidRDefault="00934E3D">
          <w:pPr>
            <w:pStyle w:val="Header"/>
            <w:spacing w:before="40"/>
            <w:ind w:right="17"/>
            <w:jc w:val="right"/>
          </w:pPr>
          <w:r>
            <w:rPr>
              <w:b/>
            </w:rPr>
            <w:fldChar w:fldCharType="begin"/>
          </w:r>
          <w:r>
            <w:rPr>
              <w:b/>
            </w:rPr>
            <w:instrText>styleref CharPartNo</w:instrText>
          </w:r>
          <w:r>
            <w:rPr>
              <w:b/>
            </w:rPr>
            <w:fldChar w:fldCharType="end"/>
          </w:r>
        </w:p>
      </w:tc>
    </w:tr>
    <w:tr w:rsidR="00934E3D" w:rsidTr="00215D8B">
      <w:trPr>
        <w:jc w:val="center"/>
      </w:trPr>
      <w:tc>
        <w:tcPr>
          <w:tcW w:w="5985" w:type="dxa"/>
        </w:tcPr>
        <w:p w:rsidR="00934E3D" w:rsidRDefault="00934E3D">
          <w:pPr>
            <w:pStyle w:val="Header"/>
            <w:spacing w:before="40"/>
            <w:jc w:val="right"/>
          </w:pPr>
          <w:r>
            <w:fldChar w:fldCharType="begin"/>
          </w:r>
          <w:r>
            <w:instrText xml:space="preserve"> styleref CharDivText </w:instrText>
          </w:r>
          <w:r>
            <w:fldChar w:fldCharType="end"/>
          </w:r>
        </w:p>
      </w:tc>
      <w:tc>
        <w:tcPr>
          <w:tcW w:w="1327" w:type="dxa"/>
        </w:tcPr>
        <w:p w:rsidR="00934E3D" w:rsidRDefault="00934E3D">
          <w:pPr>
            <w:pStyle w:val="Header"/>
            <w:spacing w:before="40"/>
            <w:ind w:right="17"/>
            <w:jc w:val="right"/>
          </w:pPr>
          <w:r>
            <w:rPr>
              <w:b/>
            </w:rPr>
            <w:fldChar w:fldCharType="begin"/>
          </w:r>
          <w:r>
            <w:rPr>
              <w:b/>
            </w:rPr>
            <w:instrText xml:space="preserve"> styleref CharDivNo </w:instrText>
          </w:r>
          <w:r>
            <w:rPr>
              <w:b/>
            </w:rPr>
            <w:fldChar w:fldCharType="end"/>
          </w:r>
        </w:p>
      </w:tc>
    </w:tr>
    <w:tr w:rsidR="00934E3D" w:rsidTr="00215D8B">
      <w:trPr>
        <w:cantSplit/>
        <w:jc w:val="center"/>
      </w:trPr>
      <w:tc>
        <w:tcPr>
          <w:tcW w:w="7312" w:type="dxa"/>
          <w:gridSpan w:val="2"/>
        </w:tcPr>
        <w:p w:rsidR="00934E3D" w:rsidRDefault="00934E3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066FA">
            <w:rPr>
              <w:b/>
            </w:rPr>
            <w:t>1</w:t>
          </w:r>
          <w:r>
            <w:rPr>
              <w:b/>
            </w:rPr>
            <w:fldChar w:fldCharType="end"/>
          </w:r>
        </w:p>
      </w:tc>
    </w:tr>
  </w:tbl>
  <w:p w:rsidR="00934E3D" w:rsidRDefault="00934E3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D" w:rsidRDefault="0093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4247"/>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2201114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1422_GUID" w:val="8fcab5e6-3e67-4439-bc4e-76a527113c6f"/>
    <w:docVar w:name="WAFER_2021061513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25_GUID" w:val="bf9fdda3-1a09-4092-aa0f-f4e8a5ae0db1"/>
    <w:docVar w:name="WAFER_202106231142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4247_GUID" w:val="d33e55c7-5605-4b62-93a9-7708b750ce7c"/>
  </w:docVars>
  <w:rsids>
    <w:rsidRoot w:val="00596837"/>
    <w:rsid w:val="00215D8B"/>
    <w:rsid w:val="00473DF4"/>
    <w:rsid w:val="004C7216"/>
    <w:rsid w:val="005066FA"/>
    <w:rsid w:val="0054213E"/>
    <w:rsid w:val="00596837"/>
    <w:rsid w:val="00630C5B"/>
    <w:rsid w:val="0068113E"/>
    <w:rsid w:val="007435E7"/>
    <w:rsid w:val="00805556"/>
    <w:rsid w:val="00905588"/>
    <w:rsid w:val="00934E3D"/>
    <w:rsid w:val="00952CEE"/>
    <w:rsid w:val="0096130B"/>
    <w:rsid w:val="00BA6CB6"/>
    <w:rsid w:val="00C80612"/>
    <w:rsid w:val="00D649DE"/>
    <w:rsid w:val="00DC4621"/>
    <w:rsid w:val="00F81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5530-150D-43F8-A233-7998A289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19150</Words>
  <Characters>94796</Characters>
  <Application>Microsoft Office Word</Application>
  <DocSecurity>0</DocSecurity>
  <Lines>2494</Lines>
  <Paragraphs>1324</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1992 - 04-e0-00</dc:title>
  <dc:subject/>
  <dc:creator/>
  <cp:keywords/>
  <dc:description/>
  <cp:lastModifiedBy>Master Repository Process</cp:lastModifiedBy>
  <cp:revision>4</cp:revision>
  <cp:lastPrinted>2021-06-24T09:00:00Z</cp:lastPrinted>
  <dcterms:created xsi:type="dcterms:W3CDTF">2021-06-28T06:21:00Z</dcterms:created>
  <dcterms:modified xsi:type="dcterms:W3CDTF">2021-06-28T06:21:00Z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AsAtDate">
    <vt:lpwstr>30 Jun 2021</vt:lpwstr>
  </property>
  <property fmtid="{D5CDD505-2E9C-101B-9397-08002B2CF9AE}" pid="8" name="Suffix">
    <vt:lpwstr>04-e0-00</vt:lpwstr>
  </property>
  <property fmtid="{D5CDD505-2E9C-101B-9397-08002B2CF9AE}" pid="9" name="CommencementDate">
    <vt:lpwstr>20210630</vt:lpwstr>
  </property>
</Properties>
</file>