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B73" w:rsidRDefault="00FA113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32B73" w:rsidRDefault="00FA1134">
      <w:pPr>
        <w:pStyle w:val="PrincipalActRegPage1"/>
      </w:pPr>
      <w:r>
        <w:fldChar w:fldCharType="begin"/>
      </w:r>
      <w:r>
        <w:instrText xml:space="preserve"> STYLEREF "PrincipalAct_Reg"</w:instrText>
      </w:r>
      <w:r>
        <w:fldChar w:fldCharType="separate"/>
      </w:r>
      <w:r w:rsidR="00FC5314">
        <w:rPr>
          <w:noProof/>
        </w:rPr>
        <w:t>Petroleum Pipelines Act 1969</w:t>
      </w:r>
      <w:r>
        <w:fldChar w:fldCharType="end"/>
      </w:r>
    </w:p>
    <w:p w:rsidR="00332B73" w:rsidRDefault="00FA1134">
      <w:pPr>
        <w:pStyle w:val="NameofActRegPage1"/>
        <w:spacing w:before="1800" w:after="4200"/>
        <w:outlineLvl w:val="0"/>
      </w:pPr>
      <w:r>
        <w:fldChar w:fldCharType="begin"/>
      </w:r>
      <w:r>
        <w:instrText xml:space="preserve"> STYLEREF "Name Of Act/Reg"</w:instrText>
      </w:r>
      <w:r>
        <w:fldChar w:fldCharType="separate"/>
      </w:r>
      <w:r w:rsidR="00FC5314">
        <w:rPr>
          <w:noProof/>
        </w:rPr>
        <w:t>Petroleum Pipelines Regulations 1970</w:t>
      </w:r>
      <w:r>
        <w:fldChar w:fldCharType="end"/>
      </w:r>
    </w:p>
    <w:p w:rsidR="00332B73" w:rsidRDefault="00332B73">
      <w:pPr>
        <w:jc w:val="center"/>
        <w:sectPr w:rsidR="00332B7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A799C" w:rsidRDefault="00FA799C">
      <w:pPr>
        <w:pStyle w:val="WA"/>
      </w:pPr>
      <w:r>
        <w:lastRenderedPageBreak/>
        <w:t>Western Australia</w:t>
      </w:r>
    </w:p>
    <w:p w:rsidR="00332B73" w:rsidRDefault="00FA1134">
      <w:pPr>
        <w:pStyle w:val="NameofActRegPage1"/>
      </w:pPr>
      <w:r>
        <w:fldChar w:fldCharType="begin"/>
      </w:r>
      <w:r>
        <w:instrText xml:space="preserve"> STYLEREF "Name Of Act/Reg"</w:instrText>
      </w:r>
      <w:r>
        <w:fldChar w:fldCharType="separate"/>
      </w:r>
      <w:r w:rsidR="00FC5314">
        <w:rPr>
          <w:noProof/>
        </w:rPr>
        <w:t>Petroleum Pipelines Regulations 1970</w:t>
      </w:r>
      <w:r>
        <w:fldChar w:fldCharType="end"/>
      </w:r>
    </w:p>
    <w:p w:rsidR="00332B73" w:rsidRDefault="00FA1134">
      <w:pPr>
        <w:pStyle w:val="Arrangement"/>
      </w:pPr>
      <w:r>
        <w:t>Contents</w:t>
      </w:r>
    </w:p>
    <w:p w:rsidR="00DF659C" w:rsidRDefault="00FA1134">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F659C">
        <w:t>1</w:t>
      </w:r>
      <w:r w:rsidR="00DF659C" w:rsidRPr="00E57C63">
        <w:rPr>
          <w:snapToGrid w:val="0"/>
        </w:rPr>
        <w:t>.</w:t>
      </w:r>
      <w:r w:rsidR="00DF659C" w:rsidRPr="00E57C63">
        <w:rPr>
          <w:snapToGrid w:val="0"/>
        </w:rPr>
        <w:tab/>
        <w:t>Citation</w:t>
      </w:r>
      <w:r w:rsidR="00DF659C">
        <w:tab/>
      </w:r>
      <w:r w:rsidR="00DF659C">
        <w:fldChar w:fldCharType="begin"/>
      </w:r>
      <w:r w:rsidR="00DF659C">
        <w:instrText xml:space="preserve"> PAGEREF _Toc75862667 \h </w:instrText>
      </w:r>
      <w:r w:rsidR="00DF659C">
        <w:fldChar w:fldCharType="separate"/>
      </w:r>
      <w:r w:rsidR="00FC5314">
        <w:t>1</w:t>
      </w:r>
      <w:r w:rsidR="00DF659C">
        <w:fldChar w:fldCharType="end"/>
      </w:r>
    </w:p>
    <w:p w:rsidR="00DF659C" w:rsidRDefault="00DF659C">
      <w:pPr>
        <w:pStyle w:val="TOC8"/>
        <w:rPr>
          <w:rFonts w:asciiTheme="minorHAnsi" w:eastAsiaTheme="minorEastAsia" w:hAnsiTheme="minorHAnsi" w:cstheme="minorBidi"/>
          <w:szCs w:val="22"/>
        </w:rPr>
      </w:pPr>
      <w:r>
        <w:t>4</w:t>
      </w:r>
      <w:r w:rsidRPr="00E57C63">
        <w:rPr>
          <w:snapToGrid w:val="0"/>
        </w:rPr>
        <w:t>.</w:t>
      </w:r>
      <w:r w:rsidRPr="00E57C63">
        <w:rPr>
          <w:snapToGrid w:val="0"/>
        </w:rPr>
        <w:tab/>
        <w:t>Fees</w:t>
      </w:r>
      <w:r>
        <w:tab/>
      </w:r>
      <w:r>
        <w:fldChar w:fldCharType="begin"/>
      </w:r>
      <w:r>
        <w:instrText xml:space="preserve"> PAGEREF _Toc75862668 \h </w:instrText>
      </w:r>
      <w:r>
        <w:fldChar w:fldCharType="separate"/>
      </w:r>
      <w:r w:rsidR="00FC5314">
        <w:t>1</w:t>
      </w:r>
      <w:r>
        <w:fldChar w:fldCharType="end"/>
      </w:r>
    </w:p>
    <w:p w:rsidR="00DF659C" w:rsidRDefault="00DF659C">
      <w:pPr>
        <w:pStyle w:val="TOC8"/>
        <w:rPr>
          <w:rFonts w:asciiTheme="minorHAnsi" w:eastAsiaTheme="minorEastAsia" w:hAnsiTheme="minorHAnsi" w:cstheme="minorBidi"/>
          <w:szCs w:val="22"/>
        </w:rPr>
      </w:pPr>
      <w:r>
        <w:t>4B</w:t>
      </w:r>
      <w:r w:rsidRPr="00E57C63">
        <w:rPr>
          <w:snapToGrid w:val="0"/>
        </w:rPr>
        <w:t>.</w:t>
      </w:r>
      <w:r w:rsidRPr="00E57C63">
        <w:rPr>
          <w:snapToGrid w:val="0"/>
        </w:rPr>
        <w:tab/>
        <w:t>Prescribed amount for Act s. 29(1)</w:t>
      </w:r>
      <w:r>
        <w:tab/>
      </w:r>
      <w:r>
        <w:fldChar w:fldCharType="begin"/>
      </w:r>
      <w:r>
        <w:instrText xml:space="preserve"> PAGEREF _Toc75862669 \h </w:instrText>
      </w:r>
      <w:r>
        <w:fldChar w:fldCharType="separate"/>
      </w:r>
      <w:r w:rsidR="00FC5314">
        <w:t>1</w:t>
      </w:r>
      <w:r>
        <w:fldChar w:fldCharType="end"/>
      </w:r>
    </w:p>
    <w:p w:rsidR="00DF659C" w:rsidRDefault="00DF659C">
      <w:pPr>
        <w:pStyle w:val="TOC8"/>
        <w:rPr>
          <w:rFonts w:asciiTheme="minorHAnsi" w:eastAsiaTheme="minorEastAsia" w:hAnsiTheme="minorHAnsi" w:cstheme="minorBidi"/>
          <w:szCs w:val="22"/>
        </w:rPr>
      </w:pPr>
      <w:r>
        <w:t>4C</w:t>
      </w:r>
      <w:r w:rsidRPr="00E57C63">
        <w:rPr>
          <w:snapToGrid w:val="0"/>
        </w:rPr>
        <w:t>.</w:t>
      </w:r>
      <w:r w:rsidRPr="00E57C63">
        <w:rPr>
          <w:snapToGrid w:val="0"/>
        </w:rPr>
        <w:tab/>
        <w:t>Instrument of transfer under Act s. 44(3)(a)</w:t>
      </w:r>
      <w:r>
        <w:tab/>
      </w:r>
      <w:r>
        <w:fldChar w:fldCharType="begin"/>
      </w:r>
      <w:r>
        <w:instrText xml:space="preserve"> PAGEREF _Toc75862670 \h </w:instrText>
      </w:r>
      <w:r>
        <w:fldChar w:fldCharType="separate"/>
      </w:r>
      <w:r w:rsidR="00FC5314">
        <w:t>2</w:t>
      </w:r>
      <w:r>
        <w:fldChar w:fldCharType="end"/>
      </w:r>
    </w:p>
    <w:p w:rsidR="00DF659C" w:rsidRDefault="00DF659C">
      <w:pPr>
        <w:pStyle w:val="TOC8"/>
        <w:rPr>
          <w:rFonts w:asciiTheme="minorHAnsi" w:eastAsiaTheme="minorEastAsia" w:hAnsiTheme="minorHAnsi" w:cstheme="minorBidi"/>
          <w:szCs w:val="22"/>
        </w:rPr>
      </w:pPr>
      <w:r>
        <w:t>4D</w:t>
      </w:r>
      <w:r w:rsidRPr="00E57C63">
        <w:rPr>
          <w:snapToGrid w:val="0"/>
        </w:rPr>
        <w:t>.</w:t>
      </w:r>
      <w:r w:rsidRPr="00E57C63">
        <w:rPr>
          <w:snapToGrid w:val="0"/>
        </w:rPr>
        <w:tab/>
        <w:t>Instrument under Act s. 47(4)(b)</w:t>
      </w:r>
      <w:r>
        <w:tab/>
      </w:r>
      <w:r>
        <w:fldChar w:fldCharType="begin"/>
      </w:r>
      <w:r>
        <w:instrText xml:space="preserve"> PAGEREF _Toc75862671 \h </w:instrText>
      </w:r>
      <w:r>
        <w:fldChar w:fldCharType="separate"/>
      </w:r>
      <w:r w:rsidR="00FC5314">
        <w:t>2</w:t>
      </w:r>
      <w:r>
        <w:fldChar w:fldCharType="end"/>
      </w:r>
    </w:p>
    <w:p w:rsidR="00DF659C" w:rsidRDefault="00DF659C">
      <w:pPr>
        <w:pStyle w:val="TOC8"/>
        <w:rPr>
          <w:rFonts w:asciiTheme="minorHAnsi" w:eastAsiaTheme="minorEastAsia" w:hAnsiTheme="minorHAnsi" w:cstheme="minorBidi"/>
          <w:szCs w:val="22"/>
        </w:rPr>
      </w:pPr>
      <w:r>
        <w:t>18</w:t>
      </w:r>
      <w:r w:rsidRPr="00E57C63">
        <w:rPr>
          <w:snapToGrid w:val="0"/>
        </w:rPr>
        <w:t>.</w:t>
      </w:r>
      <w:r w:rsidRPr="00E57C63">
        <w:rPr>
          <w:snapToGrid w:val="0"/>
        </w:rPr>
        <w:tab/>
        <w:t>Surveys of pipelines to be made and lodged</w:t>
      </w:r>
      <w:r>
        <w:tab/>
      </w:r>
      <w:r>
        <w:fldChar w:fldCharType="begin"/>
      </w:r>
      <w:r>
        <w:instrText xml:space="preserve"> PAGEREF _Toc75862672 \h </w:instrText>
      </w:r>
      <w:r>
        <w:fldChar w:fldCharType="separate"/>
      </w:r>
      <w:r w:rsidR="00FC5314">
        <w:t>3</w:t>
      </w:r>
      <w:r>
        <w:fldChar w:fldCharType="end"/>
      </w:r>
    </w:p>
    <w:p w:rsidR="00DF659C" w:rsidRDefault="00DF659C">
      <w:pPr>
        <w:pStyle w:val="TOC8"/>
        <w:rPr>
          <w:rFonts w:asciiTheme="minorHAnsi" w:eastAsiaTheme="minorEastAsia" w:hAnsiTheme="minorHAnsi" w:cstheme="minorBidi"/>
          <w:szCs w:val="22"/>
        </w:rPr>
      </w:pPr>
      <w:r>
        <w:t>20</w:t>
      </w:r>
      <w:r w:rsidRPr="00E57C63">
        <w:rPr>
          <w:snapToGrid w:val="0"/>
        </w:rPr>
        <w:t>.</w:t>
      </w:r>
      <w:r w:rsidRPr="00E57C63">
        <w:rPr>
          <w:snapToGrid w:val="0"/>
        </w:rPr>
        <w:tab/>
        <w:t>Pipeline’s position to be signposted</w:t>
      </w:r>
      <w:r>
        <w:tab/>
      </w:r>
      <w:r>
        <w:fldChar w:fldCharType="begin"/>
      </w:r>
      <w:r>
        <w:instrText xml:space="preserve"> PAGEREF _Toc75862673 \h </w:instrText>
      </w:r>
      <w:r>
        <w:fldChar w:fldCharType="separate"/>
      </w:r>
      <w:r w:rsidR="00FC5314">
        <w:t>4</w:t>
      </w:r>
      <w:r>
        <w:fldChar w:fldCharType="end"/>
      </w:r>
    </w:p>
    <w:p w:rsidR="00DF659C" w:rsidRDefault="00DF659C">
      <w:pPr>
        <w:pStyle w:val="TOC8"/>
        <w:rPr>
          <w:rFonts w:asciiTheme="minorHAnsi" w:eastAsiaTheme="minorEastAsia" w:hAnsiTheme="minorHAnsi" w:cstheme="minorBidi"/>
          <w:szCs w:val="22"/>
        </w:rPr>
      </w:pPr>
      <w:r>
        <w:t>21</w:t>
      </w:r>
      <w:r w:rsidRPr="00E57C63">
        <w:rPr>
          <w:snapToGrid w:val="0"/>
        </w:rPr>
        <w:t>.</w:t>
      </w:r>
      <w:r w:rsidRPr="00E57C63">
        <w:rPr>
          <w:snapToGrid w:val="0"/>
        </w:rPr>
        <w:tab/>
        <w:t>Inspector’s powers</w:t>
      </w:r>
      <w:r>
        <w:tab/>
      </w:r>
      <w:r>
        <w:fldChar w:fldCharType="begin"/>
      </w:r>
      <w:r>
        <w:instrText xml:space="preserve"> PAGEREF _Toc75862674 \h </w:instrText>
      </w:r>
      <w:r>
        <w:fldChar w:fldCharType="separate"/>
      </w:r>
      <w:r w:rsidR="00FC5314">
        <w:t>4</w:t>
      </w:r>
      <w:r>
        <w:fldChar w:fldCharType="end"/>
      </w:r>
    </w:p>
    <w:p w:rsidR="00DF659C" w:rsidRDefault="00DF659C">
      <w:pPr>
        <w:pStyle w:val="TOC8"/>
        <w:rPr>
          <w:rFonts w:asciiTheme="minorHAnsi" w:eastAsiaTheme="minorEastAsia" w:hAnsiTheme="minorHAnsi" w:cstheme="minorBidi"/>
          <w:szCs w:val="22"/>
        </w:rPr>
      </w:pPr>
      <w:r>
        <w:t>22</w:t>
      </w:r>
      <w:r w:rsidRPr="00E57C63">
        <w:rPr>
          <w:snapToGrid w:val="0"/>
        </w:rPr>
        <w:t>.</w:t>
      </w:r>
      <w:r w:rsidRPr="00E57C63">
        <w:rPr>
          <w:snapToGrid w:val="0"/>
        </w:rPr>
        <w:tab/>
        <w:t>Disobeying inspector, consequence of</w:t>
      </w:r>
      <w:r>
        <w:tab/>
      </w:r>
      <w:r>
        <w:fldChar w:fldCharType="begin"/>
      </w:r>
      <w:r>
        <w:instrText xml:space="preserve"> PAGEREF _Toc75862675 \h </w:instrText>
      </w:r>
      <w:r>
        <w:fldChar w:fldCharType="separate"/>
      </w:r>
      <w:r w:rsidR="00FC5314">
        <w:t>4</w:t>
      </w:r>
      <w:r>
        <w:fldChar w:fldCharType="end"/>
      </w:r>
    </w:p>
    <w:p w:rsidR="00DF659C" w:rsidRDefault="00DF659C">
      <w:pPr>
        <w:pStyle w:val="TOC8"/>
        <w:rPr>
          <w:rFonts w:asciiTheme="minorHAnsi" w:eastAsiaTheme="minorEastAsia" w:hAnsiTheme="minorHAnsi" w:cstheme="minorBidi"/>
          <w:szCs w:val="22"/>
        </w:rPr>
      </w:pPr>
      <w:r>
        <w:t>23</w:t>
      </w:r>
      <w:r w:rsidRPr="00E57C63">
        <w:rPr>
          <w:snapToGrid w:val="0"/>
        </w:rPr>
        <w:t>.</w:t>
      </w:r>
      <w:r w:rsidRPr="00E57C63">
        <w:rPr>
          <w:snapToGrid w:val="0"/>
        </w:rPr>
        <w:tab/>
        <w:t>Pipeline failures and fires, duties of licensee</w:t>
      </w:r>
      <w:r>
        <w:tab/>
      </w:r>
      <w:r>
        <w:fldChar w:fldCharType="begin"/>
      </w:r>
      <w:r>
        <w:instrText xml:space="preserve"> PAGEREF _Toc75862676 \h </w:instrText>
      </w:r>
      <w:r>
        <w:fldChar w:fldCharType="separate"/>
      </w:r>
      <w:r w:rsidR="00FC5314">
        <w:t>5</w:t>
      </w:r>
      <w:r>
        <w:fldChar w:fldCharType="end"/>
      </w:r>
    </w:p>
    <w:p w:rsidR="00DF659C" w:rsidRDefault="00DF659C">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_Toc75862677 \h </w:instrText>
      </w:r>
      <w:r>
        <w:fldChar w:fldCharType="separate"/>
      </w:r>
      <w:r w:rsidR="00FC5314">
        <w:t>5</w:t>
      </w:r>
      <w:r>
        <w:fldChar w:fldCharType="end"/>
      </w:r>
    </w:p>
    <w:p w:rsidR="00DF659C" w:rsidRDefault="00DF659C">
      <w:pPr>
        <w:pStyle w:val="TOC8"/>
        <w:rPr>
          <w:rFonts w:asciiTheme="minorHAnsi" w:eastAsiaTheme="minorEastAsia" w:hAnsiTheme="minorHAnsi" w:cstheme="minorBidi"/>
          <w:szCs w:val="22"/>
        </w:rPr>
      </w:pPr>
      <w:r>
        <w:t>26</w:t>
      </w:r>
      <w:r w:rsidRPr="00E57C63">
        <w:rPr>
          <w:snapToGrid w:val="0"/>
        </w:rPr>
        <w:t>.</w:t>
      </w:r>
      <w:r w:rsidRPr="00E57C63">
        <w:rPr>
          <w:snapToGrid w:val="0"/>
        </w:rPr>
        <w:tab/>
        <w:t>Plan of operational procedure to be submitted with application under Act s. 36</w:t>
      </w:r>
      <w:r>
        <w:tab/>
      </w:r>
      <w:r>
        <w:fldChar w:fldCharType="begin"/>
      </w:r>
      <w:r>
        <w:instrText xml:space="preserve"> PAGEREF _Toc75862678 \h </w:instrText>
      </w:r>
      <w:r>
        <w:fldChar w:fldCharType="separate"/>
      </w:r>
      <w:r w:rsidR="00FC5314">
        <w:t>6</w:t>
      </w:r>
      <w:r>
        <w:fldChar w:fldCharType="end"/>
      </w:r>
    </w:p>
    <w:p w:rsidR="00DF659C" w:rsidRDefault="00DF659C">
      <w:pPr>
        <w:pStyle w:val="TOC2"/>
        <w:tabs>
          <w:tab w:val="right" w:leader="dot" w:pos="7077"/>
        </w:tabs>
        <w:rPr>
          <w:rFonts w:asciiTheme="minorHAnsi" w:eastAsiaTheme="minorEastAsia" w:hAnsiTheme="minorHAnsi" w:cstheme="minorBidi"/>
          <w:b w:val="0"/>
          <w:sz w:val="22"/>
          <w:szCs w:val="22"/>
        </w:rPr>
      </w:pPr>
      <w:r>
        <w:t>Third Schedule — Fees</w:t>
      </w:r>
    </w:p>
    <w:p w:rsidR="00DF659C" w:rsidRDefault="00DF659C">
      <w:pPr>
        <w:pStyle w:val="TOC2"/>
        <w:tabs>
          <w:tab w:val="right" w:leader="dot" w:pos="7077"/>
        </w:tabs>
        <w:rPr>
          <w:rFonts w:asciiTheme="minorHAnsi" w:eastAsiaTheme="minorEastAsia" w:hAnsiTheme="minorHAnsi" w:cstheme="minorBidi"/>
          <w:b w:val="0"/>
          <w:sz w:val="22"/>
          <w:szCs w:val="22"/>
        </w:rPr>
      </w:pPr>
      <w:r>
        <w:t>Fourth Schedule</w:t>
      </w:r>
    </w:p>
    <w:p w:rsidR="00DF659C" w:rsidRDefault="00DF659C">
      <w:pPr>
        <w:pStyle w:val="TOC2"/>
        <w:tabs>
          <w:tab w:val="right" w:leader="dot" w:pos="7077"/>
        </w:tabs>
        <w:rPr>
          <w:rFonts w:asciiTheme="minorHAnsi" w:eastAsiaTheme="minorEastAsia" w:hAnsiTheme="minorHAnsi" w:cstheme="minorBidi"/>
          <w:b w:val="0"/>
          <w:sz w:val="22"/>
          <w:szCs w:val="22"/>
        </w:rPr>
      </w:pPr>
      <w:r>
        <w:t>Notes</w:t>
      </w:r>
    </w:p>
    <w:p w:rsidR="00DF659C" w:rsidRDefault="00DF659C" w:rsidP="00DF659C">
      <w:pPr>
        <w:pStyle w:val="TOC8"/>
        <w:rPr>
          <w:rFonts w:asciiTheme="minorHAnsi" w:eastAsiaTheme="minorEastAsia" w:hAnsiTheme="minorHAnsi" w:cstheme="minorBidi"/>
          <w:szCs w:val="22"/>
        </w:rPr>
      </w:pPr>
      <w:r>
        <w:tab/>
        <w:t>Compilation table</w:t>
      </w:r>
      <w:r>
        <w:tab/>
      </w:r>
      <w:r>
        <w:fldChar w:fldCharType="begin"/>
      </w:r>
      <w:r>
        <w:instrText xml:space="preserve"> PAGEREF _Toc75862682 \h </w:instrText>
      </w:r>
      <w:r>
        <w:fldChar w:fldCharType="separate"/>
      </w:r>
      <w:r w:rsidR="00FC5314">
        <w:t>9</w:t>
      </w:r>
      <w:r>
        <w:fldChar w:fldCharType="end"/>
      </w:r>
    </w:p>
    <w:p w:rsidR="00DF659C" w:rsidRDefault="00DF659C" w:rsidP="00DF659C">
      <w:pPr>
        <w:pStyle w:val="TOC8"/>
        <w:rPr>
          <w:rFonts w:asciiTheme="minorHAnsi" w:eastAsiaTheme="minorEastAsia" w:hAnsiTheme="minorHAnsi" w:cstheme="minorBidi"/>
          <w:szCs w:val="22"/>
        </w:rPr>
      </w:pPr>
      <w:r>
        <w:tab/>
        <w:t>Other notes</w:t>
      </w:r>
      <w:r>
        <w:tab/>
      </w:r>
      <w:r>
        <w:fldChar w:fldCharType="begin"/>
      </w:r>
      <w:r>
        <w:instrText xml:space="preserve"> PAGEREF _Toc75862683 \h </w:instrText>
      </w:r>
      <w:r>
        <w:fldChar w:fldCharType="separate"/>
      </w:r>
      <w:r w:rsidR="00FC5314">
        <w:t>11</w:t>
      </w:r>
      <w:r>
        <w:fldChar w:fldCharType="end"/>
      </w:r>
    </w:p>
    <w:p w:rsidR="00DF659C" w:rsidRDefault="00DF659C">
      <w:pPr>
        <w:pStyle w:val="TOC2"/>
        <w:tabs>
          <w:tab w:val="right" w:leader="dot" w:pos="7077"/>
        </w:tabs>
        <w:rPr>
          <w:rFonts w:asciiTheme="minorHAnsi" w:eastAsiaTheme="minorEastAsia" w:hAnsiTheme="minorHAnsi" w:cstheme="minorBidi"/>
          <w:b w:val="0"/>
          <w:sz w:val="22"/>
          <w:szCs w:val="22"/>
        </w:rPr>
      </w:pPr>
      <w:r>
        <w:t>Defined terms</w:t>
      </w:r>
    </w:p>
    <w:p w:rsidR="00332B73" w:rsidRDefault="00FA113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32B73" w:rsidRDefault="00332B73">
      <w:pPr>
        <w:pStyle w:val="NoteHeading"/>
        <w:sectPr w:rsidR="00332B7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32B73" w:rsidRDefault="00FA1134">
      <w:pPr>
        <w:pStyle w:val="PrincipalActReg"/>
        <w:rPr>
          <w:snapToGrid w:val="0"/>
        </w:rPr>
      </w:pPr>
      <w:r>
        <w:rPr>
          <w:snapToGrid w:val="0"/>
        </w:rPr>
        <w:lastRenderedPageBreak/>
        <w:t>Petroleum Pipelines Act 1969</w:t>
      </w:r>
    </w:p>
    <w:p w:rsidR="00332B73" w:rsidRDefault="00FA1134">
      <w:pPr>
        <w:pStyle w:val="NameofActReg"/>
        <w:spacing w:before="600"/>
      </w:pPr>
      <w:r>
        <w:t>Petroleum Pipelines Regulations 1970</w:t>
      </w:r>
    </w:p>
    <w:p w:rsidR="00332B73" w:rsidRDefault="00FA1134">
      <w:pPr>
        <w:pStyle w:val="Heading5"/>
        <w:spacing w:before="240"/>
        <w:rPr>
          <w:snapToGrid w:val="0"/>
        </w:rPr>
      </w:pPr>
      <w:bookmarkStart w:id="3" w:name="_Toc75862667"/>
      <w:r>
        <w:rPr>
          <w:rStyle w:val="CharSectno"/>
        </w:rPr>
        <w:t>1</w:t>
      </w:r>
      <w:r>
        <w:rPr>
          <w:snapToGrid w:val="0"/>
        </w:rPr>
        <w:t>.</w:t>
      </w:r>
      <w:r>
        <w:rPr>
          <w:snapToGrid w:val="0"/>
        </w:rPr>
        <w:tab/>
        <w:t>Citation</w:t>
      </w:r>
      <w:bookmarkEnd w:id="3"/>
      <w:r>
        <w:rPr>
          <w:snapToGrid w:val="0"/>
        </w:rPr>
        <w:t xml:space="preserve"> </w:t>
      </w:r>
    </w:p>
    <w:p w:rsidR="00332B73" w:rsidRDefault="00FA1134">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w:t>
      </w:r>
    </w:p>
    <w:p w:rsidR="00332B73" w:rsidRDefault="00FA1134">
      <w:pPr>
        <w:pStyle w:val="Ednotesection"/>
        <w:spacing w:before="240"/>
      </w:pPr>
      <w:r>
        <w:t>[</w:t>
      </w:r>
      <w:r>
        <w:rPr>
          <w:b/>
        </w:rPr>
        <w:t>2.</w:t>
      </w:r>
      <w:r>
        <w:tab/>
        <w:t>Deleted: Gazette 14 May 2010 p. 2019.]</w:t>
      </w:r>
    </w:p>
    <w:p w:rsidR="00332B73" w:rsidRDefault="00FA1134">
      <w:pPr>
        <w:pStyle w:val="Ednotesection"/>
        <w:spacing w:before="240"/>
      </w:pPr>
      <w:r>
        <w:t>[</w:t>
      </w:r>
      <w:r>
        <w:rPr>
          <w:b/>
        </w:rPr>
        <w:t>3.</w:t>
      </w:r>
      <w:r>
        <w:tab/>
        <w:t xml:space="preserve">Deleted: Gazette 22 Jul 1994 p. 3780.] </w:t>
      </w:r>
    </w:p>
    <w:p w:rsidR="00332B73" w:rsidRDefault="00FA1134">
      <w:pPr>
        <w:pStyle w:val="Heading5"/>
        <w:spacing w:before="240"/>
        <w:rPr>
          <w:snapToGrid w:val="0"/>
        </w:rPr>
      </w:pPr>
      <w:bookmarkStart w:id="4" w:name="_Toc75862668"/>
      <w:r>
        <w:rPr>
          <w:rStyle w:val="CharSectno"/>
        </w:rPr>
        <w:t>4</w:t>
      </w:r>
      <w:r>
        <w:rPr>
          <w:snapToGrid w:val="0"/>
        </w:rPr>
        <w:t>.</w:t>
      </w:r>
      <w:r>
        <w:rPr>
          <w:snapToGrid w:val="0"/>
        </w:rPr>
        <w:tab/>
        <w:t>Fees</w:t>
      </w:r>
      <w:bookmarkEnd w:id="4"/>
      <w:r>
        <w:rPr>
          <w:snapToGrid w:val="0"/>
        </w:rPr>
        <w:t xml:space="preserve"> </w:t>
      </w:r>
    </w:p>
    <w:p w:rsidR="00332B73" w:rsidRDefault="00FA1134">
      <w:pPr>
        <w:pStyle w:val="Subsection"/>
        <w:rPr>
          <w:snapToGrid w:val="0"/>
        </w:rPr>
      </w:pPr>
      <w:r>
        <w:rPr>
          <w:snapToGrid w:val="0"/>
        </w:rPr>
        <w:tab/>
      </w:r>
      <w:r>
        <w:rPr>
          <w:snapToGrid w:val="0"/>
        </w:rPr>
        <w:tab/>
        <w:t>The several fees set out in the Third Schedule are prescribed for the respective purposes mentioned in that schedule.</w:t>
      </w:r>
    </w:p>
    <w:p w:rsidR="00332B73" w:rsidRDefault="00FA1134">
      <w:pPr>
        <w:pStyle w:val="Footnotesection"/>
      </w:pPr>
      <w:r>
        <w:tab/>
        <w:t xml:space="preserve">[Regulation 4 inserted: Gazette 11 Nov 1983 p. 4543.] </w:t>
      </w:r>
    </w:p>
    <w:p w:rsidR="00332B73" w:rsidRDefault="00FA1134">
      <w:pPr>
        <w:pStyle w:val="Ednotesection"/>
        <w:spacing w:before="240"/>
        <w:ind w:left="890" w:hanging="890"/>
      </w:pPr>
      <w:r>
        <w:t>[</w:t>
      </w:r>
      <w:r>
        <w:rPr>
          <w:b/>
        </w:rPr>
        <w:t>4A.</w:t>
      </w:r>
      <w:r>
        <w:tab/>
        <w:t xml:space="preserve">Deleted: Gazette 22 Jul 1994 p. 3780.] </w:t>
      </w:r>
    </w:p>
    <w:p w:rsidR="00332B73" w:rsidRDefault="00FA1134">
      <w:pPr>
        <w:pStyle w:val="Heading5"/>
        <w:rPr>
          <w:snapToGrid w:val="0"/>
        </w:rPr>
      </w:pPr>
      <w:bookmarkStart w:id="5" w:name="_Toc75862669"/>
      <w:r>
        <w:rPr>
          <w:rStyle w:val="CharSectno"/>
        </w:rPr>
        <w:t>4B</w:t>
      </w:r>
      <w:r>
        <w:rPr>
          <w:snapToGrid w:val="0"/>
        </w:rPr>
        <w:t>.</w:t>
      </w:r>
      <w:r>
        <w:rPr>
          <w:snapToGrid w:val="0"/>
        </w:rPr>
        <w:tab/>
        <w:t>Prescribed amount for Act s. 29(1)</w:t>
      </w:r>
      <w:bookmarkEnd w:id="5"/>
    </w:p>
    <w:p w:rsidR="00332B73" w:rsidRDefault="00FA1134">
      <w:pPr>
        <w:pStyle w:val="Subsection"/>
        <w:keepNext/>
        <w:keepLines/>
        <w:rPr>
          <w:snapToGrid w:val="0"/>
        </w:rPr>
      </w:pPr>
      <w:r>
        <w:rPr>
          <w:snapToGrid w:val="0"/>
        </w:rPr>
        <w:tab/>
      </w:r>
      <w:r>
        <w:rPr>
          <w:snapToGrid w:val="0"/>
        </w:rPr>
        <w:tab/>
        <w:t xml:space="preserve">For the purposes of section 29(1) of the Act, the prescribed amount is an amount of </w:t>
      </w:r>
      <w:r>
        <w:t>$228.00.</w:t>
      </w:r>
    </w:p>
    <w:p w:rsidR="00332B73" w:rsidRDefault="00FA1134">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18 Jun 2019 p. 2055; SL 2020/93 r. 20.] </w:t>
      </w:r>
    </w:p>
    <w:p w:rsidR="00332B73" w:rsidRDefault="00FA1134">
      <w:pPr>
        <w:pStyle w:val="Ednotesection"/>
      </w:pPr>
      <w:r>
        <w:t>[</w:t>
      </w:r>
      <w:r>
        <w:rPr>
          <w:b/>
        </w:rPr>
        <w:t>4BA.</w:t>
      </w:r>
      <w:r>
        <w:tab/>
        <w:t>Deleted: Gazette 14 May 2010 p. 2019.]</w:t>
      </w:r>
    </w:p>
    <w:p w:rsidR="00332B73" w:rsidRDefault="00FA1134">
      <w:pPr>
        <w:pStyle w:val="Heading5"/>
        <w:rPr>
          <w:snapToGrid w:val="0"/>
        </w:rPr>
      </w:pPr>
      <w:bookmarkStart w:id="6" w:name="_Toc75862670"/>
      <w:r>
        <w:rPr>
          <w:rStyle w:val="CharSectno"/>
        </w:rPr>
        <w:lastRenderedPageBreak/>
        <w:t>4C</w:t>
      </w:r>
      <w:r>
        <w:rPr>
          <w:snapToGrid w:val="0"/>
        </w:rPr>
        <w:t>.</w:t>
      </w:r>
      <w:r>
        <w:rPr>
          <w:snapToGrid w:val="0"/>
        </w:rPr>
        <w:tab/>
        <w:t>Instrument of transfer under Act s. 44(3)(a)</w:t>
      </w:r>
      <w:bookmarkEnd w:id="6"/>
    </w:p>
    <w:p w:rsidR="00332B73" w:rsidRDefault="00FA1134">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rsidR="00332B73" w:rsidRDefault="00FA1134">
      <w:pPr>
        <w:pStyle w:val="Footnotesection"/>
      </w:pPr>
      <w:r>
        <w:tab/>
        <w:t xml:space="preserve">[Regulation 4C inserted: Gazette 28 Sep 1990 p. 5103.] </w:t>
      </w:r>
    </w:p>
    <w:p w:rsidR="00332B73" w:rsidRDefault="00FA1134">
      <w:pPr>
        <w:pStyle w:val="Heading5"/>
        <w:rPr>
          <w:snapToGrid w:val="0"/>
        </w:rPr>
      </w:pPr>
      <w:bookmarkStart w:id="7" w:name="_Toc75862671"/>
      <w:r>
        <w:rPr>
          <w:rStyle w:val="CharSectno"/>
        </w:rPr>
        <w:t>4D</w:t>
      </w:r>
      <w:r>
        <w:rPr>
          <w:snapToGrid w:val="0"/>
        </w:rPr>
        <w:t>.</w:t>
      </w:r>
      <w:r>
        <w:rPr>
          <w:snapToGrid w:val="0"/>
        </w:rPr>
        <w:tab/>
        <w:t>Instrument under Act s. 47(4)(b)</w:t>
      </w:r>
      <w:bookmarkEnd w:id="7"/>
    </w:p>
    <w:p w:rsidR="00332B73" w:rsidRDefault="00FA1134">
      <w:pPr>
        <w:pStyle w:val="Subsection"/>
        <w:rPr>
          <w:snapToGrid w:val="0"/>
        </w:rPr>
      </w:pPr>
      <w:r>
        <w:rPr>
          <w:snapToGrid w:val="0"/>
        </w:rPr>
        <w:tab/>
        <w:t>(1)</w:t>
      </w:r>
      <w:r>
        <w:rPr>
          <w:snapToGrid w:val="0"/>
        </w:rPr>
        <w:tab/>
        <w:t>For the purposes of section 47(4)(b) of the Act, the following particulars are prescribed — </w:t>
      </w:r>
    </w:p>
    <w:p w:rsidR="00332B73" w:rsidRDefault="00FA1134">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rsidR="00332B73" w:rsidRDefault="00FA1134">
      <w:pPr>
        <w:pStyle w:val="Indenta"/>
        <w:rPr>
          <w:snapToGrid w:val="0"/>
        </w:rPr>
      </w:pPr>
      <w:r>
        <w:rPr>
          <w:snapToGrid w:val="0"/>
        </w:rPr>
        <w:tab/>
        <w:t>(b)</w:t>
      </w:r>
      <w:r>
        <w:rPr>
          <w:snapToGrid w:val="0"/>
        </w:rPr>
        <w:tab/>
        <w:t>details of the licence (including the number of the licence) to which the dealing relates;</w:t>
      </w:r>
    </w:p>
    <w:p w:rsidR="00332B73" w:rsidRDefault="00FA1134">
      <w:pPr>
        <w:pStyle w:val="Indenta"/>
        <w:rPr>
          <w:snapToGrid w:val="0"/>
        </w:rPr>
      </w:pPr>
      <w:r>
        <w:rPr>
          <w:snapToGrid w:val="0"/>
        </w:rPr>
        <w:tab/>
        <w:t>(c)</w:t>
      </w:r>
      <w:r>
        <w:rPr>
          <w:snapToGrid w:val="0"/>
        </w:rPr>
        <w:tab/>
        <w:t>full name and business address of each party to the dealing;</w:t>
      </w:r>
    </w:p>
    <w:p w:rsidR="00332B73" w:rsidRDefault="00FA1134">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rsidR="00332B73" w:rsidRDefault="00FA1134">
      <w:pPr>
        <w:pStyle w:val="Indenta"/>
        <w:keepNext/>
        <w:rPr>
          <w:snapToGrid w:val="0"/>
        </w:rPr>
      </w:pPr>
      <w:r>
        <w:rPr>
          <w:snapToGrid w:val="0"/>
        </w:rPr>
        <w:tab/>
        <w:t>(e)</w:t>
      </w:r>
      <w:r>
        <w:rPr>
          <w:snapToGrid w:val="0"/>
        </w:rPr>
        <w:tab/>
        <w:t>details of the interest or interests in the licence of all parties to the dealing — </w:t>
      </w:r>
    </w:p>
    <w:p w:rsidR="00332B73" w:rsidRDefault="00FA1134">
      <w:pPr>
        <w:pStyle w:val="Indenti"/>
        <w:rPr>
          <w:snapToGrid w:val="0"/>
        </w:rPr>
      </w:pPr>
      <w:r>
        <w:rPr>
          <w:snapToGrid w:val="0"/>
        </w:rPr>
        <w:tab/>
        <w:t>(i)</w:t>
      </w:r>
      <w:r>
        <w:rPr>
          <w:snapToGrid w:val="0"/>
        </w:rPr>
        <w:tab/>
        <w:t>before the registration of the dealing; and</w:t>
      </w:r>
    </w:p>
    <w:p w:rsidR="00332B73" w:rsidRDefault="00FA1134">
      <w:pPr>
        <w:pStyle w:val="Indenti"/>
        <w:rPr>
          <w:snapToGrid w:val="0"/>
        </w:rPr>
      </w:pPr>
      <w:r>
        <w:rPr>
          <w:snapToGrid w:val="0"/>
        </w:rPr>
        <w:tab/>
        <w:t>(ii)</w:t>
      </w:r>
      <w:r>
        <w:rPr>
          <w:snapToGrid w:val="0"/>
        </w:rPr>
        <w:tab/>
        <w:t>in the event of approval of the dealing, after the registration of the dealing;</w:t>
      </w:r>
    </w:p>
    <w:p w:rsidR="00332B73" w:rsidRDefault="00FA1134">
      <w:pPr>
        <w:pStyle w:val="Indenta"/>
        <w:tabs>
          <w:tab w:val="left" w:pos="6096"/>
        </w:tabs>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rsidR="00332B73" w:rsidRDefault="00FA1134">
      <w:pPr>
        <w:pStyle w:val="Indenti"/>
        <w:rPr>
          <w:snapToGrid w:val="0"/>
        </w:rPr>
      </w:pPr>
      <w:r>
        <w:rPr>
          <w:snapToGrid w:val="0"/>
        </w:rPr>
        <w:tab/>
        <w:t>(i)</w:t>
      </w:r>
      <w:r>
        <w:rPr>
          <w:snapToGrid w:val="0"/>
        </w:rPr>
        <w:tab/>
        <w:t>description and date of execution of the instrument evidencing the dealing; and</w:t>
      </w:r>
    </w:p>
    <w:p w:rsidR="00332B73" w:rsidRDefault="00FA1134">
      <w:pPr>
        <w:pStyle w:val="Indenti"/>
        <w:rPr>
          <w:snapToGrid w:val="0"/>
        </w:rPr>
      </w:pPr>
      <w:r>
        <w:rPr>
          <w:snapToGrid w:val="0"/>
        </w:rPr>
        <w:tab/>
        <w:t>(ii)</w:t>
      </w:r>
      <w:r>
        <w:rPr>
          <w:snapToGrid w:val="0"/>
        </w:rPr>
        <w:tab/>
        <w:t>date of approval by the Minister (if appropriate); and</w:t>
      </w:r>
    </w:p>
    <w:p w:rsidR="00332B73" w:rsidRDefault="00FA1134">
      <w:pPr>
        <w:pStyle w:val="Indenti"/>
        <w:rPr>
          <w:snapToGrid w:val="0"/>
        </w:rPr>
      </w:pPr>
      <w:r>
        <w:rPr>
          <w:snapToGrid w:val="0"/>
        </w:rPr>
        <w:lastRenderedPageBreak/>
        <w:tab/>
        <w:t>(iii)</w:t>
      </w:r>
      <w:r>
        <w:rPr>
          <w:snapToGrid w:val="0"/>
        </w:rPr>
        <w:tab/>
        <w:t>registration number (if any).</w:t>
      </w:r>
    </w:p>
    <w:p w:rsidR="00332B73" w:rsidRDefault="00FA1134">
      <w:pPr>
        <w:pStyle w:val="Subsection"/>
        <w:rPr>
          <w:snapToGrid w:val="0"/>
        </w:rPr>
      </w:pPr>
      <w:r>
        <w:rPr>
          <w:snapToGrid w:val="0"/>
        </w:rPr>
        <w:tab/>
        <w:t>(2)</w:t>
      </w:r>
      <w:r>
        <w:rPr>
          <w:snapToGrid w:val="0"/>
        </w:rPr>
        <w:tab/>
        <w:t>In subregulation (1) — </w:t>
      </w:r>
    </w:p>
    <w:p w:rsidR="00332B73" w:rsidRDefault="00FA1134">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rsidR="00332B73" w:rsidRDefault="00FA1134">
      <w:pPr>
        <w:pStyle w:val="Defpara"/>
      </w:pPr>
      <w:r>
        <w:tab/>
        <w:t>(a)</w:t>
      </w:r>
      <w:r>
        <w:tab/>
        <w:t>that affects the licence which is the subject of the dealing to which the instrument referred to in subregulation (1)(a) relates; and</w:t>
      </w:r>
    </w:p>
    <w:p w:rsidR="00332B73" w:rsidRDefault="00FA1134">
      <w:pPr>
        <w:pStyle w:val="Defpara"/>
      </w:pPr>
      <w:r>
        <w:tab/>
        <w:t>(b)</w:t>
      </w:r>
      <w:r>
        <w:tab/>
        <w:t>that — </w:t>
      </w:r>
    </w:p>
    <w:p w:rsidR="00332B73" w:rsidRDefault="00FA1134">
      <w:pPr>
        <w:pStyle w:val="Defsubpara"/>
      </w:pPr>
      <w:r>
        <w:tab/>
        <w:t>(i)</w:t>
      </w:r>
      <w:r>
        <w:tab/>
        <w:t>creates or assigns an option to enter into the dealing referred to in subregulation (1)(a); or</w:t>
      </w:r>
    </w:p>
    <w:p w:rsidR="00332B73" w:rsidRDefault="00FA1134">
      <w:pPr>
        <w:pStyle w:val="Defsubpara"/>
      </w:pPr>
      <w:r>
        <w:tab/>
        <w:t>(ii)</w:t>
      </w:r>
      <w:r>
        <w:tab/>
        <w:t>creates or assigns a right to enter into the dealing referred to in subregulation (1)(a); or</w:t>
      </w:r>
    </w:p>
    <w:p w:rsidR="00332B73" w:rsidRDefault="00FA1134">
      <w:pPr>
        <w:pStyle w:val="Defsubpara"/>
      </w:pPr>
      <w:r>
        <w:tab/>
        <w:t>(iii)</w:t>
      </w:r>
      <w:r>
        <w:tab/>
        <w:t>is altered or terminated by the dealing referred to in subregulation (1)(a),</w:t>
      </w:r>
    </w:p>
    <w:p w:rsidR="00332B73" w:rsidRDefault="00FA1134">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1</w:t>
      </w:r>
      <w:r>
        <w:t>.</w:t>
      </w:r>
    </w:p>
    <w:p w:rsidR="00332B73" w:rsidRDefault="00FA1134">
      <w:pPr>
        <w:pStyle w:val="Footnotesection"/>
      </w:pPr>
      <w:r>
        <w:tab/>
        <w:t>[Regulation 4D inserted: Gazette 28 Sep 1990 p. 5103</w:t>
      </w:r>
      <w:r>
        <w:noBreakHyphen/>
        <w:t xml:space="preserve">4.] </w:t>
      </w:r>
    </w:p>
    <w:p w:rsidR="00332B73" w:rsidRDefault="00FA1134">
      <w:pPr>
        <w:pStyle w:val="Ednotesection"/>
      </w:pPr>
      <w:r>
        <w:t>[</w:t>
      </w:r>
      <w:r>
        <w:rPr>
          <w:b/>
        </w:rPr>
        <w:t>4E, 4F.</w:t>
      </w:r>
      <w:r>
        <w:tab/>
        <w:t>Deleted: Gazette 14 May 2010 p. 2019.]</w:t>
      </w:r>
    </w:p>
    <w:p w:rsidR="00332B73" w:rsidRDefault="00FA1134">
      <w:pPr>
        <w:pStyle w:val="Ednotesection"/>
      </w:pPr>
      <w:r>
        <w:t>[</w:t>
      </w:r>
      <w:r>
        <w:rPr>
          <w:b/>
        </w:rPr>
        <w:t>5</w:t>
      </w:r>
      <w:r>
        <w:rPr>
          <w:b/>
        </w:rPr>
        <w:noBreakHyphen/>
        <w:t>8.</w:t>
      </w:r>
      <w:r>
        <w:rPr>
          <w:b/>
        </w:rPr>
        <w:tab/>
      </w:r>
      <w:r>
        <w:t xml:space="preserve">Deleted: Gazette 11 Nov 1983 p. 4543.] </w:t>
      </w:r>
    </w:p>
    <w:p w:rsidR="00332B73" w:rsidRDefault="00FA1134">
      <w:pPr>
        <w:pStyle w:val="Ednotesection"/>
      </w:pPr>
      <w:r>
        <w:t>[</w:t>
      </w:r>
      <w:r>
        <w:rPr>
          <w:b/>
        </w:rPr>
        <w:t>9</w:t>
      </w:r>
      <w:r>
        <w:rPr>
          <w:b/>
        </w:rPr>
        <w:noBreakHyphen/>
        <w:t>17.</w:t>
      </w:r>
      <w:r>
        <w:tab/>
        <w:t>Deleted: Gazette 14 May 2010 p. 2019.]</w:t>
      </w:r>
    </w:p>
    <w:p w:rsidR="00332B73" w:rsidRDefault="00FA1134">
      <w:pPr>
        <w:pStyle w:val="Heading5"/>
        <w:rPr>
          <w:snapToGrid w:val="0"/>
        </w:rPr>
      </w:pPr>
      <w:bookmarkStart w:id="8" w:name="_Toc75862672"/>
      <w:r>
        <w:rPr>
          <w:rStyle w:val="CharSectno"/>
        </w:rPr>
        <w:t>18</w:t>
      </w:r>
      <w:r>
        <w:rPr>
          <w:snapToGrid w:val="0"/>
        </w:rPr>
        <w:t>.</w:t>
      </w:r>
      <w:r>
        <w:rPr>
          <w:snapToGrid w:val="0"/>
        </w:rPr>
        <w:tab/>
        <w:t>Surveys of pipelines to be made and lodged</w:t>
      </w:r>
      <w:bookmarkEnd w:id="8"/>
    </w:p>
    <w:p w:rsidR="00332B73" w:rsidRDefault="00FA1134">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rsidR="00332B73" w:rsidRDefault="00FA1134">
      <w:pPr>
        <w:pStyle w:val="Penstart"/>
      </w:pPr>
      <w:r>
        <w:tab/>
        <w:t>Penalty: a fine of $5 000.</w:t>
      </w:r>
    </w:p>
    <w:p w:rsidR="00332B73" w:rsidRDefault="00FA1134">
      <w:pPr>
        <w:pStyle w:val="Footnotesection"/>
      </w:pPr>
      <w:r>
        <w:lastRenderedPageBreak/>
        <w:tab/>
        <w:t>[Regulation 18 amended: Gazette 14 May 2010 p. 2019.]</w:t>
      </w:r>
    </w:p>
    <w:p w:rsidR="00332B73" w:rsidRDefault="00FA1134">
      <w:pPr>
        <w:pStyle w:val="Ednotesection"/>
      </w:pPr>
      <w:r>
        <w:t>[</w:t>
      </w:r>
      <w:r>
        <w:rPr>
          <w:b/>
          <w:bCs/>
        </w:rPr>
        <w:t>1</w:t>
      </w:r>
      <w:r>
        <w:rPr>
          <w:b/>
        </w:rPr>
        <w:t>9.</w:t>
      </w:r>
      <w:r>
        <w:tab/>
        <w:t>Deleted: Gazette 14 May 2010 p. 2019.]</w:t>
      </w:r>
    </w:p>
    <w:p w:rsidR="00332B73" w:rsidRDefault="00FA1134">
      <w:pPr>
        <w:pStyle w:val="Heading5"/>
        <w:rPr>
          <w:snapToGrid w:val="0"/>
        </w:rPr>
      </w:pPr>
      <w:bookmarkStart w:id="9" w:name="_Toc75862673"/>
      <w:r>
        <w:rPr>
          <w:rStyle w:val="CharSectno"/>
        </w:rPr>
        <w:t>20</w:t>
      </w:r>
      <w:r>
        <w:rPr>
          <w:snapToGrid w:val="0"/>
        </w:rPr>
        <w:t>.</w:t>
      </w:r>
      <w:r>
        <w:rPr>
          <w:snapToGrid w:val="0"/>
        </w:rPr>
        <w:tab/>
        <w:t>Pipeline’s position to be signposted</w:t>
      </w:r>
      <w:bookmarkEnd w:id="9"/>
    </w:p>
    <w:p w:rsidR="00332B73" w:rsidRDefault="00FA1134">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rsidR="00332B73" w:rsidRDefault="00FA1134">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rsidR="00332B73" w:rsidRDefault="00FA1134">
      <w:pPr>
        <w:pStyle w:val="Penstart"/>
      </w:pPr>
      <w:r>
        <w:tab/>
        <w:t>Penalty applicable to subregulations (1) and (2): a fine of $5 000.</w:t>
      </w:r>
    </w:p>
    <w:p w:rsidR="00332B73" w:rsidRDefault="00FA1134">
      <w:pPr>
        <w:pStyle w:val="Footnotesection"/>
      </w:pPr>
      <w:r>
        <w:tab/>
        <w:t xml:space="preserve">[Regulation 20 amended: Gazette 22 Jul 1994 p. 3780; 14 May 2010 p. 2019.] </w:t>
      </w:r>
    </w:p>
    <w:p w:rsidR="00332B73" w:rsidRDefault="00FA1134">
      <w:pPr>
        <w:pStyle w:val="Heading5"/>
        <w:spacing w:before="180"/>
        <w:rPr>
          <w:snapToGrid w:val="0"/>
        </w:rPr>
      </w:pPr>
      <w:bookmarkStart w:id="10" w:name="_Toc75862674"/>
      <w:r>
        <w:rPr>
          <w:rStyle w:val="CharSectno"/>
        </w:rPr>
        <w:t>21</w:t>
      </w:r>
      <w:r>
        <w:rPr>
          <w:snapToGrid w:val="0"/>
        </w:rPr>
        <w:t>.</w:t>
      </w:r>
      <w:r>
        <w:rPr>
          <w:snapToGrid w:val="0"/>
        </w:rPr>
        <w:tab/>
        <w:t>Inspector’s powers</w:t>
      </w:r>
      <w:bookmarkEnd w:id="10"/>
    </w:p>
    <w:p w:rsidR="00332B73" w:rsidRDefault="00FA1134">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rsidR="00332B73" w:rsidRDefault="00FA1134">
      <w:pPr>
        <w:pStyle w:val="Footnotesection"/>
      </w:pPr>
      <w:r>
        <w:tab/>
        <w:t>[Regulation 21 amended: Gazette 14 May 2010 p. 2020.]</w:t>
      </w:r>
    </w:p>
    <w:p w:rsidR="00332B73" w:rsidRDefault="00FA1134">
      <w:pPr>
        <w:pStyle w:val="Heading5"/>
        <w:spacing w:before="180"/>
        <w:rPr>
          <w:snapToGrid w:val="0"/>
        </w:rPr>
      </w:pPr>
      <w:bookmarkStart w:id="11" w:name="_Toc75862675"/>
      <w:r>
        <w:rPr>
          <w:rStyle w:val="CharSectno"/>
        </w:rPr>
        <w:t>22</w:t>
      </w:r>
      <w:r>
        <w:rPr>
          <w:snapToGrid w:val="0"/>
        </w:rPr>
        <w:t>.</w:t>
      </w:r>
      <w:r>
        <w:rPr>
          <w:snapToGrid w:val="0"/>
        </w:rPr>
        <w:tab/>
        <w:t>Disobeying inspector, consequence of</w:t>
      </w:r>
      <w:bookmarkEnd w:id="11"/>
    </w:p>
    <w:p w:rsidR="00332B73" w:rsidRDefault="00FA1134">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rsidR="00332B73" w:rsidRDefault="00FA1134">
      <w:pPr>
        <w:pStyle w:val="Heading5"/>
        <w:spacing w:before="180"/>
        <w:rPr>
          <w:snapToGrid w:val="0"/>
        </w:rPr>
      </w:pPr>
      <w:bookmarkStart w:id="12" w:name="_Toc75862676"/>
      <w:r>
        <w:rPr>
          <w:rStyle w:val="CharSectno"/>
        </w:rPr>
        <w:lastRenderedPageBreak/>
        <w:t>23</w:t>
      </w:r>
      <w:r>
        <w:rPr>
          <w:snapToGrid w:val="0"/>
        </w:rPr>
        <w:t>.</w:t>
      </w:r>
      <w:r>
        <w:rPr>
          <w:snapToGrid w:val="0"/>
        </w:rPr>
        <w:tab/>
        <w:t>Pipeline failures and fires, duties of licensee</w:t>
      </w:r>
      <w:bookmarkEnd w:id="12"/>
    </w:p>
    <w:p w:rsidR="00332B73" w:rsidRDefault="00FA1134">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rsidR="00332B73" w:rsidRDefault="00FA1134">
      <w:pPr>
        <w:pStyle w:val="Ednotepara"/>
        <w:spacing w:before="80"/>
        <w:rPr>
          <w:snapToGrid w:val="0"/>
        </w:rPr>
      </w:pPr>
      <w:r>
        <w:rPr>
          <w:snapToGrid w:val="0"/>
        </w:rPr>
        <w:tab/>
        <w:t>[(a)</w:t>
      </w:r>
      <w:r>
        <w:rPr>
          <w:snapToGrid w:val="0"/>
        </w:rPr>
        <w:tab/>
        <w:t>deleted]</w:t>
      </w:r>
    </w:p>
    <w:p w:rsidR="00332B73" w:rsidRDefault="00FA1134">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rsidR="00332B73" w:rsidRDefault="00FA1134">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rsidR="00332B73" w:rsidRDefault="00FA1134">
      <w:pPr>
        <w:pStyle w:val="Indenta"/>
        <w:rPr>
          <w:snapToGrid w:val="0"/>
        </w:rPr>
      </w:pPr>
      <w:r>
        <w:rPr>
          <w:snapToGrid w:val="0"/>
        </w:rPr>
        <w:tab/>
        <w:t>(a)</w:t>
      </w:r>
      <w:r>
        <w:rPr>
          <w:snapToGrid w:val="0"/>
        </w:rPr>
        <w:tab/>
        <w:t>the time and place of the escape or ignition of the petroleum; and</w:t>
      </w:r>
    </w:p>
    <w:p w:rsidR="00332B73" w:rsidRDefault="00FA1134">
      <w:pPr>
        <w:pStyle w:val="Indenta"/>
        <w:rPr>
          <w:snapToGrid w:val="0"/>
        </w:rPr>
      </w:pPr>
      <w:r>
        <w:rPr>
          <w:snapToGrid w:val="0"/>
        </w:rPr>
        <w:tab/>
        <w:t>(b)</w:t>
      </w:r>
      <w:r>
        <w:rPr>
          <w:snapToGrid w:val="0"/>
        </w:rPr>
        <w:tab/>
        <w:t>the approximate quantity of petroleum that escaped; and</w:t>
      </w:r>
    </w:p>
    <w:p w:rsidR="00332B73" w:rsidRDefault="00FA1134">
      <w:pPr>
        <w:pStyle w:val="Indenta"/>
        <w:rPr>
          <w:snapToGrid w:val="0"/>
        </w:rPr>
      </w:pPr>
      <w:r>
        <w:rPr>
          <w:snapToGrid w:val="0"/>
        </w:rPr>
        <w:tab/>
        <w:t>(c)</w:t>
      </w:r>
      <w:r>
        <w:rPr>
          <w:snapToGrid w:val="0"/>
        </w:rPr>
        <w:tab/>
        <w:t>the damage resulting from the escape or ignition of the petroleum; and</w:t>
      </w:r>
    </w:p>
    <w:p w:rsidR="00332B73" w:rsidRDefault="00FA1134">
      <w:pPr>
        <w:pStyle w:val="Indenta"/>
        <w:rPr>
          <w:snapToGrid w:val="0"/>
        </w:rPr>
      </w:pPr>
      <w:r>
        <w:rPr>
          <w:snapToGrid w:val="0"/>
        </w:rPr>
        <w:tab/>
        <w:t>(d)</w:t>
      </w:r>
      <w:r>
        <w:rPr>
          <w:snapToGrid w:val="0"/>
        </w:rPr>
        <w:tab/>
        <w:t>the conditions that caused or contributed to the escape or ignition of the petroleum if they are known; and</w:t>
      </w:r>
    </w:p>
    <w:p w:rsidR="00332B73" w:rsidRDefault="00FA1134">
      <w:pPr>
        <w:pStyle w:val="Indenta"/>
        <w:keepNext/>
        <w:keepLines/>
        <w:rPr>
          <w:snapToGrid w:val="0"/>
        </w:rPr>
      </w:pPr>
      <w:r>
        <w:rPr>
          <w:snapToGrid w:val="0"/>
        </w:rPr>
        <w:tab/>
        <w:t>(e)</w:t>
      </w:r>
      <w:r>
        <w:rPr>
          <w:snapToGrid w:val="0"/>
        </w:rPr>
        <w:tab/>
        <w:t>the methods adopted to carry out the repairs to the pipeline.</w:t>
      </w:r>
    </w:p>
    <w:p w:rsidR="00332B73" w:rsidRDefault="00FA1134">
      <w:pPr>
        <w:pStyle w:val="Penstart"/>
      </w:pPr>
      <w:r>
        <w:tab/>
        <w:t>Penalty applicable to subregulations (1) and (2): a fine of $5 000.</w:t>
      </w:r>
    </w:p>
    <w:p w:rsidR="00332B73" w:rsidRDefault="00FA1134">
      <w:pPr>
        <w:pStyle w:val="Footnotesection"/>
      </w:pPr>
      <w:r>
        <w:tab/>
        <w:t>[Regulation 23 amended: Gazette 14 May 2010 p. 2020.]</w:t>
      </w:r>
    </w:p>
    <w:p w:rsidR="00332B73" w:rsidRDefault="00FA1134">
      <w:pPr>
        <w:pStyle w:val="Heading5"/>
      </w:pPr>
      <w:bookmarkStart w:id="13" w:name="_Toc75862677"/>
      <w:r>
        <w:rPr>
          <w:rStyle w:val="CharSectno"/>
        </w:rPr>
        <w:t>24</w:t>
      </w:r>
      <w:r>
        <w:t>.</w:t>
      </w:r>
      <w:r>
        <w:tab/>
        <w:t>Transitional provision — time for bringing proceedings for offences committed before certain amendments</w:t>
      </w:r>
      <w:bookmarkEnd w:id="13"/>
    </w:p>
    <w:p w:rsidR="00332B73" w:rsidRDefault="00FA1134">
      <w:pPr>
        <w:pStyle w:val="Subsection"/>
      </w:pPr>
      <w:r>
        <w:tab/>
        <w:t>(1)</w:t>
      </w:r>
      <w:r>
        <w:tab/>
        <w:t xml:space="preserve">In this regulation — </w:t>
      </w:r>
    </w:p>
    <w:p w:rsidR="00332B73" w:rsidRDefault="00FA1134">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rsidR="00332B73" w:rsidRDefault="00FA1134">
      <w:pPr>
        <w:pStyle w:val="Subsection"/>
      </w:pPr>
      <w:r>
        <w:lastRenderedPageBreak/>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rsidR="00332B73" w:rsidRDefault="00FA1134">
      <w:pPr>
        <w:pStyle w:val="Footnotesection"/>
      </w:pPr>
      <w:r>
        <w:tab/>
        <w:t>[Regulation 24 inserted: Gazette 14 May 2010 p. 2020</w:t>
      </w:r>
      <w:r>
        <w:noBreakHyphen/>
        <w:t>1.]</w:t>
      </w:r>
    </w:p>
    <w:p w:rsidR="00332B73" w:rsidRDefault="00FA1134">
      <w:pPr>
        <w:pStyle w:val="Ednotesection"/>
      </w:pPr>
      <w:r>
        <w:t>[</w:t>
      </w:r>
      <w:r>
        <w:rPr>
          <w:b/>
        </w:rPr>
        <w:t>25.</w:t>
      </w:r>
      <w:r>
        <w:tab/>
        <w:t>Deleted: Gazette 14 May 2010 p. 2021.]</w:t>
      </w:r>
    </w:p>
    <w:p w:rsidR="00332B73" w:rsidRDefault="00FA1134">
      <w:pPr>
        <w:pStyle w:val="Heading5"/>
        <w:rPr>
          <w:snapToGrid w:val="0"/>
        </w:rPr>
      </w:pPr>
      <w:bookmarkStart w:id="14" w:name="_Toc75862678"/>
      <w:r>
        <w:rPr>
          <w:rStyle w:val="CharSectno"/>
        </w:rPr>
        <w:t>26</w:t>
      </w:r>
      <w:r>
        <w:rPr>
          <w:snapToGrid w:val="0"/>
        </w:rPr>
        <w:t>.</w:t>
      </w:r>
      <w:r>
        <w:rPr>
          <w:snapToGrid w:val="0"/>
        </w:rPr>
        <w:tab/>
        <w:t>Plan of operational procedure to be submitted with application under Act s. 36</w:t>
      </w:r>
      <w:bookmarkEnd w:id="14"/>
    </w:p>
    <w:p w:rsidR="00332B73" w:rsidRDefault="00FA1134">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rsidR="00332B73" w:rsidRDefault="00FA1134">
      <w:pPr>
        <w:pStyle w:val="Ednotesection"/>
      </w:pPr>
      <w:r>
        <w:t>[</w:t>
      </w:r>
      <w:r>
        <w:rPr>
          <w:b/>
        </w:rPr>
        <w:t>27.</w:t>
      </w:r>
      <w:r>
        <w:tab/>
        <w:t>Deleted: Gazette 14 May 2010 p. 2021.]</w:t>
      </w:r>
    </w:p>
    <w:p w:rsidR="00332B73" w:rsidRDefault="00FA1134">
      <w:pPr>
        <w:pStyle w:val="yEdnoteschedule"/>
      </w:pPr>
      <w:r>
        <w:t>[First Schedule deleted: Gazette 22 Jul 1994 p. 3780.]</w:t>
      </w:r>
    </w:p>
    <w:p w:rsidR="00332B73" w:rsidRDefault="00FA1134">
      <w:pPr>
        <w:pStyle w:val="yEdnoteschedule"/>
      </w:pPr>
      <w:r>
        <w:t>[Second Schedule deleted: Gazette 14 May 2010 p. 2021.]</w:t>
      </w:r>
    </w:p>
    <w:p w:rsidR="00332B73" w:rsidRDefault="00332B73">
      <w:pPr>
        <w:rPr>
          <w:rStyle w:val="CharDivText"/>
        </w:rPr>
        <w:sectPr w:rsidR="00332B73">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FA799C" w:rsidRDefault="00FA799C" w:rsidP="00FA799C">
      <w:pPr>
        <w:pStyle w:val="yScheduleHeading"/>
      </w:pPr>
      <w:bookmarkStart w:id="15" w:name="_Toc75435963"/>
      <w:bookmarkStart w:id="16" w:name="_Toc75862679"/>
      <w:bookmarkStart w:id="17" w:name="_Toc75435746"/>
      <w:r w:rsidRPr="00DF659C">
        <w:rPr>
          <w:rStyle w:val="CharSchNo"/>
        </w:rPr>
        <w:lastRenderedPageBreak/>
        <w:t>Third Schedule</w:t>
      </w:r>
      <w:r>
        <w:t> — </w:t>
      </w:r>
      <w:r w:rsidRPr="00DF659C">
        <w:rPr>
          <w:rStyle w:val="CharSchText"/>
        </w:rPr>
        <w:t>Fees</w:t>
      </w:r>
      <w:bookmarkEnd w:id="15"/>
      <w:bookmarkEnd w:id="16"/>
    </w:p>
    <w:p w:rsidR="00FA799C" w:rsidRDefault="00FA799C" w:rsidP="00FA799C">
      <w:pPr>
        <w:pStyle w:val="yShoulderClause"/>
      </w:pPr>
      <w:r>
        <w:t>[r. 4]</w:t>
      </w:r>
    </w:p>
    <w:p w:rsidR="00FA799C" w:rsidRPr="00DF659C" w:rsidRDefault="00FA799C" w:rsidP="00DF659C">
      <w:pPr>
        <w:pStyle w:val="yFootnoteheading"/>
        <w:spacing w:after="120"/>
      </w:pPr>
      <w:r>
        <w:tab/>
        <w:t>[Heading inserted: SL 2021/85 r. 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rsidR="00FA799C" w:rsidTr="00096091">
        <w:trPr>
          <w:cantSplit/>
          <w:tblHeader/>
        </w:trPr>
        <w:tc>
          <w:tcPr>
            <w:tcW w:w="851" w:type="dxa"/>
            <w:noWrap/>
          </w:tcPr>
          <w:p w:rsidR="00FA799C" w:rsidRDefault="00FA799C" w:rsidP="00096091">
            <w:pPr>
              <w:pStyle w:val="yTableNAm"/>
              <w:rPr>
                <w:b/>
              </w:rPr>
            </w:pPr>
            <w:r>
              <w:rPr>
                <w:b/>
              </w:rPr>
              <w:t>Item</w:t>
            </w:r>
          </w:p>
        </w:tc>
        <w:tc>
          <w:tcPr>
            <w:tcW w:w="3543" w:type="dxa"/>
            <w:noWrap/>
          </w:tcPr>
          <w:p w:rsidR="00FA799C" w:rsidRDefault="00FA799C" w:rsidP="00096091">
            <w:pPr>
              <w:pStyle w:val="yTableNAm"/>
              <w:rPr>
                <w:b/>
              </w:rPr>
            </w:pPr>
            <w:r>
              <w:rPr>
                <w:b/>
              </w:rPr>
              <w:t>Purpose</w:t>
            </w:r>
          </w:p>
        </w:tc>
        <w:tc>
          <w:tcPr>
            <w:tcW w:w="1276" w:type="dxa"/>
            <w:noWrap/>
          </w:tcPr>
          <w:p w:rsidR="00FA799C" w:rsidRDefault="00FA799C" w:rsidP="00096091">
            <w:pPr>
              <w:pStyle w:val="yTableNAm"/>
              <w:rPr>
                <w:b/>
              </w:rPr>
            </w:pPr>
            <w:r>
              <w:rPr>
                <w:b/>
              </w:rPr>
              <w:t>Provision of Act</w:t>
            </w:r>
          </w:p>
        </w:tc>
        <w:tc>
          <w:tcPr>
            <w:tcW w:w="1134" w:type="dxa"/>
            <w:noWrap/>
            <w:vAlign w:val="center"/>
          </w:tcPr>
          <w:p w:rsidR="00FA799C" w:rsidRDefault="00FA799C" w:rsidP="00096091">
            <w:pPr>
              <w:pStyle w:val="yTableNAm"/>
              <w:jc w:val="center"/>
              <w:rPr>
                <w:b/>
              </w:rPr>
            </w:pPr>
            <w:r>
              <w:rPr>
                <w:b/>
              </w:rPr>
              <w:t>Fee</w:t>
            </w:r>
            <w:r>
              <w:rPr>
                <w:b/>
              </w:rPr>
              <w:br/>
              <w:t>($)</w:t>
            </w:r>
          </w:p>
        </w:tc>
      </w:tr>
      <w:tr w:rsidR="00FA799C" w:rsidTr="00096091">
        <w:trPr>
          <w:cantSplit/>
        </w:trPr>
        <w:tc>
          <w:tcPr>
            <w:tcW w:w="851" w:type="dxa"/>
            <w:noWrap/>
          </w:tcPr>
          <w:p w:rsidR="00FA799C" w:rsidRDefault="00FA799C" w:rsidP="00096091">
            <w:pPr>
              <w:pStyle w:val="yTableNAm"/>
            </w:pPr>
            <w:r>
              <w:t>1.</w:t>
            </w:r>
          </w:p>
        </w:tc>
        <w:tc>
          <w:tcPr>
            <w:tcW w:w="3543" w:type="dxa"/>
            <w:noWrap/>
          </w:tcPr>
          <w:p w:rsidR="00FA799C" w:rsidRDefault="00FA799C" w:rsidP="00096091">
            <w:pPr>
              <w:pStyle w:val="yTableNAm"/>
            </w:pPr>
            <w:r>
              <w:t>Application for licence</w:t>
            </w:r>
          </w:p>
        </w:tc>
        <w:tc>
          <w:tcPr>
            <w:tcW w:w="1276" w:type="dxa"/>
            <w:noWrap/>
            <w:vAlign w:val="bottom"/>
          </w:tcPr>
          <w:p w:rsidR="00FA799C" w:rsidRDefault="00FA799C" w:rsidP="00096091">
            <w:pPr>
              <w:pStyle w:val="yTableNAm"/>
            </w:pPr>
            <w:r>
              <w:t>s. 8(l)(j)</w:t>
            </w:r>
          </w:p>
        </w:tc>
        <w:tc>
          <w:tcPr>
            <w:tcW w:w="1134" w:type="dxa"/>
            <w:noWrap/>
            <w:vAlign w:val="bottom"/>
          </w:tcPr>
          <w:p w:rsidR="00FA799C" w:rsidRDefault="00FA799C" w:rsidP="00096091">
            <w:pPr>
              <w:pStyle w:val="yTableNAm"/>
              <w:tabs>
                <w:tab w:val="clear" w:pos="567"/>
              </w:tabs>
              <w:ind w:right="98"/>
              <w:jc w:val="right"/>
              <w:rPr>
                <w:szCs w:val="22"/>
              </w:rPr>
            </w:pPr>
            <w:r>
              <w:rPr>
                <w:szCs w:val="22"/>
              </w:rPr>
              <w:t>7 550.00</w:t>
            </w:r>
          </w:p>
        </w:tc>
      </w:tr>
      <w:tr w:rsidR="00FA799C" w:rsidTr="00096091">
        <w:trPr>
          <w:cantSplit/>
        </w:trPr>
        <w:tc>
          <w:tcPr>
            <w:tcW w:w="851" w:type="dxa"/>
            <w:noWrap/>
          </w:tcPr>
          <w:p w:rsidR="00FA799C" w:rsidRDefault="00FA799C" w:rsidP="00096091">
            <w:pPr>
              <w:pStyle w:val="yTableNAm"/>
            </w:pPr>
            <w:r>
              <w:t>2.</w:t>
            </w:r>
          </w:p>
        </w:tc>
        <w:tc>
          <w:tcPr>
            <w:tcW w:w="3543" w:type="dxa"/>
            <w:noWrap/>
          </w:tcPr>
          <w:p w:rsidR="00FA799C" w:rsidRDefault="00FA799C" w:rsidP="00096091">
            <w:pPr>
              <w:pStyle w:val="yTableNAm"/>
            </w:pPr>
            <w:r>
              <w:t>Application for variation of licence</w:t>
            </w:r>
          </w:p>
        </w:tc>
        <w:tc>
          <w:tcPr>
            <w:tcW w:w="1276" w:type="dxa"/>
            <w:noWrap/>
            <w:vAlign w:val="bottom"/>
          </w:tcPr>
          <w:p w:rsidR="00FA799C" w:rsidRDefault="00FA799C" w:rsidP="00096091">
            <w:pPr>
              <w:pStyle w:val="yTableNAm"/>
            </w:pPr>
            <w:r>
              <w:t>s. 15(2)(d)</w:t>
            </w:r>
          </w:p>
        </w:tc>
        <w:tc>
          <w:tcPr>
            <w:tcW w:w="1134" w:type="dxa"/>
            <w:noWrap/>
            <w:vAlign w:val="bottom"/>
          </w:tcPr>
          <w:p w:rsidR="00FA799C" w:rsidRDefault="00FA799C" w:rsidP="00096091">
            <w:pPr>
              <w:pStyle w:val="yTableNAm"/>
              <w:tabs>
                <w:tab w:val="clear" w:pos="567"/>
              </w:tabs>
              <w:ind w:right="98"/>
              <w:jc w:val="right"/>
              <w:rPr>
                <w:szCs w:val="22"/>
              </w:rPr>
            </w:pPr>
            <w:r>
              <w:rPr>
                <w:szCs w:val="22"/>
              </w:rPr>
              <w:t>7 550.00</w:t>
            </w:r>
          </w:p>
        </w:tc>
      </w:tr>
      <w:tr w:rsidR="00FA799C" w:rsidTr="00096091">
        <w:trPr>
          <w:cantSplit/>
        </w:trPr>
        <w:tc>
          <w:tcPr>
            <w:tcW w:w="851" w:type="dxa"/>
            <w:noWrap/>
          </w:tcPr>
          <w:p w:rsidR="00FA799C" w:rsidRDefault="00FA799C" w:rsidP="00096091">
            <w:pPr>
              <w:pStyle w:val="yTableNAm"/>
            </w:pPr>
            <w:r>
              <w:t>3.</w:t>
            </w:r>
          </w:p>
        </w:tc>
        <w:tc>
          <w:tcPr>
            <w:tcW w:w="3543" w:type="dxa"/>
            <w:noWrap/>
          </w:tcPr>
          <w:p w:rsidR="00FA799C" w:rsidRDefault="00FA799C" w:rsidP="00096091">
            <w:pPr>
              <w:pStyle w:val="yTableNAm"/>
            </w:pPr>
            <w:r>
              <w:t>Registration of memorandum of transfer and name of transferee</w:t>
            </w:r>
          </w:p>
        </w:tc>
        <w:tc>
          <w:tcPr>
            <w:tcW w:w="1276" w:type="dxa"/>
            <w:noWrap/>
            <w:vAlign w:val="bottom"/>
          </w:tcPr>
          <w:p w:rsidR="00FA799C" w:rsidRDefault="00FA799C" w:rsidP="00096091">
            <w:pPr>
              <w:pStyle w:val="yTableNAm"/>
            </w:pPr>
            <w:r>
              <w:t>s. 44(9)</w:t>
            </w:r>
          </w:p>
        </w:tc>
        <w:tc>
          <w:tcPr>
            <w:tcW w:w="1134" w:type="dxa"/>
            <w:noWrap/>
            <w:vAlign w:val="bottom"/>
          </w:tcPr>
          <w:p w:rsidR="00FA799C" w:rsidRDefault="00FA799C" w:rsidP="00096091">
            <w:pPr>
              <w:pStyle w:val="yTableNAm"/>
              <w:tabs>
                <w:tab w:val="clear" w:pos="567"/>
              </w:tabs>
              <w:ind w:right="98"/>
              <w:jc w:val="right"/>
            </w:pPr>
            <w:r>
              <w:t>142.00</w:t>
            </w:r>
          </w:p>
        </w:tc>
      </w:tr>
      <w:tr w:rsidR="00FA799C" w:rsidTr="00096091">
        <w:trPr>
          <w:cantSplit/>
        </w:trPr>
        <w:tc>
          <w:tcPr>
            <w:tcW w:w="851" w:type="dxa"/>
            <w:noWrap/>
          </w:tcPr>
          <w:p w:rsidR="00FA799C" w:rsidRDefault="00FA799C" w:rsidP="00096091">
            <w:pPr>
              <w:pStyle w:val="yTableNAm"/>
            </w:pPr>
            <w:r>
              <w:t>4.</w:t>
            </w:r>
          </w:p>
        </w:tc>
        <w:tc>
          <w:tcPr>
            <w:tcW w:w="3543" w:type="dxa"/>
            <w:noWrap/>
          </w:tcPr>
          <w:p w:rsidR="00FA799C" w:rsidRDefault="00FA799C" w:rsidP="00096091">
            <w:pPr>
              <w:pStyle w:val="yTableNAm"/>
            </w:pPr>
            <w:r>
              <w:t>Registration as licensee on devolution by operation of law</w:t>
            </w:r>
          </w:p>
        </w:tc>
        <w:tc>
          <w:tcPr>
            <w:tcW w:w="1276" w:type="dxa"/>
            <w:noWrap/>
            <w:vAlign w:val="bottom"/>
          </w:tcPr>
          <w:p w:rsidR="00FA799C" w:rsidRDefault="00FA799C" w:rsidP="00096091">
            <w:pPr>
              <w:pStyle w:val="yTableNAm"/>
            </w:pPr>
            <w:r>
              <w:t>s. 45(2)</w:t>
            </w:r>
          </w:p>
        </w:tc>
        <w:tc>
          <w:tcPr>
            <w:tcW w:w="1134" w:type="dxa"/>
            <w:noWrap/>
            <w:vAlign w:val="bottom"/>
          </w:tcPr>
          <w:p w:rsidR="00FA799C" w:rsidRDefault="00FA799C" w:rsidP="00096091">
            <w:pPr>
              <w:pStyle w:val="yTableNAm"/>
              <w:tabs>
                <w:tab w:val="clear" w:pos="567"/>
              </w:tabs>
              <w:ind w:right="98"/>
              <w:jc w:val="right"/>
            </w:pPr>
            <w:r>
              <w:t>142.00</w:t>
            </w:r>
          </w:p>
        </w:tc>
      </w:tr>
      <w:tr w:rsidR="00FA799C" w:rsidTr="00096091">
        <w:trPr>
          <w:cantSplit/>
        </w:trPr>
        <w:tc>
          <w:tcPr>
            <w:tcW w:w="851" w:type="dxa"/>
            <w:noWrap/>
          </w:tcPr>
          <w:p w:rsidR="00FA799C" w:rsidRDefault="00FA799C" w:rsidP="00096091">
            <w:pPr>
              <w:pStyle w:val="yTableNAm"/>
            </w:pPr>
            <w:r>
              <w:t>5.</w:t>
            </w:r>
          </w:p>
        </w:tc>
        <w:tc>
          <w:tcPr>
            <w:tcW w:w="3543" w:type="dxa"/>
            <w:noWrap/>
          </w:tcPr>
          <w:p w:rsidR="00FA799C" w:rsidRDefault="00FA799C" w:rsidP="00096091">
            <w:pPr>
              <w:pStyle w:val="yTableNAm"/>
            </w:pPr>
            <w:r>
              <w:t>Application by company licensee for registration of change of name</w:t>
            </w:r>
          </w:p>
        </w:tc>
        <w:tc>
          <w:tcPr>
            <w:tcW w:w="1276" w:type="dxa"/>
            <w:noWrap/>
            <w:vAlign w:val="bottom"/>
          </w:tcPr>
          <w:p w:rsidR="00FA799C" w:rsidRDefault="00FA799C" w:rsidP="00096091">
            <w:pPr>
              <w:pStyle w:val="yTableNAm"/>
            </w:pPr>
            <w:r>
              <w:t>s. 45(3)</w:t>
            </w:r>
          </w:p>
        </w:tc>
        <w:tc>
          <w:tcPr>
            <w:tcW w:w="1134" w:type="dxa"/>
            <w:noWrap/>
            <w:vAlign w:val="bottom"/>
          </w:tcPr>
          <w:p w:rsidR="00FA799C" w:rsidRDefault="00FA799C" w:rsidP="00096091">
            <w:pPr>
              <w:pStyle w:val="yTableNAm"/>
              <w:tabs>
                <w:tab w:val="clear" w:pos="567"/>
              </w:tabs>
              <w:ind w:right="98"/>
              <w:jc w:val="right"/>
            </w:pPr>
            <w:r>
              <w:t>142.00</w:t>
            </w:r>
          </w:p>
        </w:tc>
      </w:tr>
      <w:tr w:rsidR="00FA799C" w:rsidTr="00096091">
        <w:trPr>
          <w:cantSplit/>
        </w:trPr>
        <w:tc>
          <w:tcPr>
            <w:tcW w:w="851" w:type="dxa"/>
            <w:noWrap/>
          </w:tcPr>
          <w:p w:rsidR="00FA799C" w:rsidRDefault="00FA799C" w:rsidP="00096091">
            <w:pPr>
              <w:pStyle w:val="yTableNAm"/>
            </w:pPr>
            <w:r>
              <w:t>6.</w:t>
            </w:r>
          </w:p>
        </w:tc>
        <w:tc>
          <w:tcPr>
            <w:tcW w:w="3543" w:type="dxa"/>
            <w:noWrap/>
          </w:tcPr>
          <w:p w:rsidR="00FA799C" w:rsidRDefault="00FA799C" w:rsidP="00096091">
            <w:pPr>
              <w:pStyle w:val="yTableNAm"/>
            </w:pPr>
            <w:r>
              <w:t>Entry on memorial of registration of approval of dealing</w:t>
            </w:r>
          </w:p>
        </w:tc>
        <w:tc>
          <w:tcPr>
            <w:tcW w:w="1276" w:type="dxa"/>
            <w:noWrap/>
            <w:vAlign w:val="bottom"/>
          </w:tcPr>
          <w:p w:rsidR="00FA799C" w:rsidRDefault="00FA799C" w:rsidP="00096091">
            <w:pPr>
              <w:pStyle w:val="yTableNAm"/>
            </w:pPr>
            <w:r>
              <w:t>s. 47(12)</w:t>
            </w:r>
          </w:p>
        </w:tc>
        <w:tc>
          <w:tcPr>
            <w:tcW w:w="1134" w:type="dxa"/>
            <w:noWrap/>
            <w:vAlign w:val="bottom"/>
          </w:tcPr>
          <w:p w:rsidR="00FA799C" w:rsidRDefault="00FA799C" w:rsidP="00096091">
            <w:pPr>
              <w:pStyle w:val="yTableNAm"/>
              <w:tabs>
                <w:tab w:val="clear" w:pos="567"/>
              </w:tabs>
              <w:ind w:right="98"/>
              <w:jc w:val="right"/>
            </w:pPr>
            <w:r>
              <w:t>142.00</w:t>
            </w:r>
          </w:p>
        </w:tc>
      </w:tr>
      <w:tr w:rsidR="00FA799C" w:rsidTr="00096091">
        <w:trPr>
          <w:cantSplit/>
        </w:trPr>
        <w:tc>
          <w:tcPr>
            <w:tcW w:w="851" w:type="dxa"/>
            <w:noWrap/>
          </w:tcPr>
          <w:p w:rsidR="00FA799C" w:rsidRDefault="00FA799C" w:rsidP="00096091">
            <w:pPr>
              <w:pStyle w:val="yTableNAm"/>
            </w:pPr>
            <w:r>
              <w:t>7.</w:t>
            </w:r>
          </w:p>
        </w:tc>
        <w:tc>
          <w:tcPr>
            <w:tcW w:w="3543" w:type="dxa"/>
            <w:noWrap/>
          </w:tcPr>
          <w:p w:rsidR="00FA799C" w:rsidRDefault="00FA799C" w:rsidP="00096091">
            <w:pPr>
              <w:pStyle w:val="yTableNAm"/>
            </w:pPr>
            <w:r>
              <w:t>Inspection of register</w:t>
            </w:r>
          </w:p>
        </w:tc>
        <w:tc>
          <w:tcPr>
            <w:tcW w:w="1276" w:type="dxa"/>
            <w:noWrap/>
            <w:vAlign w:val="bottom"/>
          </w:tcPr>
          <w:p w:rsidR="00FA799C" w:rsidRDefault="00FA799C" w:rsidP="00096091">
            <w:pPr>
              <w:pStyle w:val="yTableNAm"/>
            </w:pPr>
            <w:r>
              <w:t>s. 52(1)</w:t>
            </w:r>
          </w:p>
        </w:tc>
        <w:tc>
          <w:tcPr>
            <w:tcW w:w="1134" w:type="dxa"/>
            <w:noWrap/>
            <w:vAlign w:val="bottom"/>
          </w:tcPr>
          <w:p w:rsidR="00FA799C" w:rsidRDefault="00FA799C" w:rsidP="00096091">
            <w:pPr>
              <w:pStyle w:val="yTableNAm"/>
              <w:tabs>
                <w:tab w:val="clear" w:pos="567"/>
              </w:tabs>
              <w:ind w:right="98"/>
              <w:jc w:val="right"/>
            </w:pPr>
            <w:r>
              <w:t>142.00</w:t>
            </w:r>
          </w:p>
        </w:tc>
      </w:tr>
      <w:tr w:rsidR="00FA799C" w:rsidTr="00096091">
        <w:trPr>
          <w:cantSplit/>
        </w:trPr>
        <w:tc>
          <w:tcPr>
            <w:tcW w:w="851" w:type="dxa"/>
            <w:noWrap/>
          </w:tcPr>
          <w:p w:rsidR="00FA799C" w:rsidRDefault="00FA799C" w:rsidP="00096091">
            <w:pPr>
              <w:pStyle w:val="yTableNAm"/>
            </w:pPr>
            <w:r>
              <w:t>8.</w:t>
            </w:r>
          </w:p>
        </w:tc>
        <w:tc>
          <w:tcPr>
            <w:tcW w:w="3543" w:type="dxa"/>
            <w:noWrap/>
          </w:tcPr>
          <w:p w:rsidR="00FA799C" w:rsidRDefault="00FA799C" w:rsidP="00096091">
            <w:pPr>
              <w:pStyle w:val="yTableNAm"/>
            </w:pPr>
            <w:r>
              <w:t>Copies of or extracts from the register or of or from an instrument certified by Minister</w:t>
            </w:r>
          </w:p>
        </w:tc>
        <w:tc>
          <w:tcPr>
            <w:tcW w:w="1276" w:type="dxa"/>
            <w:noWrap/>
            <w:vAlign w:val="bottom"/>
          </w:tcPr>
          <w:p w:rsidR="00FA799C" w:rsidRDefault="00FA799C" w:rsidP="00096091">
            <w:pPr>
              <w:pStyle w:val="yTableNAm"/>
            </w:pPr>
            <w:r>
              <w:t>s. 53(2)</w:t>
            </w:r>
          </w:p>
        </w:tc>
        <w:tc>
          <w:tcPr>
            <w:tcW w:w="1134" w:type="dxa"/>
            <w:noWrap/>
            <w:vAlign w:val="bottom"/>
          </w:tcPr>
          <w:p w:rsidR="00FA799C" w:rsidRDefault="00FA799C" w:rsidP="00096091">
            <w:pPr>
              <w:pStyle w:val="yTableNAm"/>
              <w:tabs>
                <w:tab w:val="clear" w:pos="567"/>
              </w:tabs>
              <w:ind w:right="98"/>
              <w:jc w:val="right"/>
              <w:rPr>
                <w:rStyle w:val="DraftersNotes"/>
                <w:b w:val="0"/>
                <w:i w:val="0"/>
              </w:rPr>
            </w:pPr>
            <w:r>
              <w:t>149.00 per page</w:t>
            </w:r>
          </w:p>
        </w:tc>
      </w:tr>
      <w:tr w:rsidR="00FA799C" w:rsidTr="00096091">
        <w:trPr>
          <w:cantSplit/>
        </w:trPr>
        <w:tc>
          <w:tcPr>
            <w:tcW w:w="851" w:type="dxa"/>
            <w:noWrap/>
          </w:tcPr>
          <w:p w:rsidR="00FA799C" w:rsidRDefault="00FA799C" w:rsidP="00096091">
            <w:pPr>
              <w:pStyle w:val="yTableNAm"/>
            </w:pPr>
            <w:r>
              <w:t>9.</w:t>
            </w:r>
          </w:p>
        </w:tc>
        <w:tc>
          <w:tcPr>
            <w:tcW w:w="3543" w:type="dxa"/>
            <w:noWrap/>
          </w:tcPr>
          <w:p w:rsidR="00FA799C" w:rsidRDefault="00FA799C" w:rsidP="00096091">
            <w:pPr>
              <w:pStyle w:val="yTableNAm"/>
            </w:pPr>
            <w:r>
              <w:t>Certificate by Minister as to entry, matter or things under the Act</w:t>
            </w:r>
          </w:p>
        </w:tc>
        <w:tc>
          <w:tcPr>
            <w:tcW w:w="1276" w:type="dxa"/>
            <w:noWrap/>
            <w:vAlign w:val="bottom"/>
          </w:tcPr>
          <w:p w:rsidR="00FA799C" w:rsidRDefault="00FA799C" w:rsidP="00096091">
            <w:pPr>
              <w:pStyle w:val="yTableNAm"/>
            </w:pPr>
            <w:r>
              <w:t>s. 53(3)</w:t>
            </w:r>
          </w:p>
        </w:tc>
        <w:tc>
          <w:tcPr>
            <w:tcW w:w="1134" w:type="dxa"/>
            <w:noWrap/>
            <w:vAlign w:val="bottom"/>
          </w:tcPr>
          <w:p w:rsidR="00FA799C" w:rsidRDefault="00FA799C" w:rsidP="00096091">
            <w:pPr>
              <w:pStyle w:val="yTableNAm"/>
              <w:tabs>
                <w:tab w:val="clear" w:pos="567"/>
              </w:tabs>
              <w:ind w:right="98"/>
              <w:jc w:val="right"/>
            </w:pPr>
            <w:r>
              <w:t>142.00</w:t>
            </w:r>
          </w:p>
        </w:tc>
      </w:tr>
    </w:tbl>
    <w:p w:rsidR="00FA799C" w:rsidRPr="00096091" w:rsidRDefault="00FA799C" w:rsidP="00DF659C">
      <w:pPr>
        <w:pStyle w:val="yFootnotesection"/>
      </w:pPr>
      <w:r>
        <w:tab/>
        <w:t>[Third Schedule inserted: SL 2021/85 r. 32.]</w:t>
      </w:r>
    </w:p>
    <w:bookmarkEnd w:id="17"/>
    <w:p w:rsidR="00332B73" w:rsidRDefault="00332B73">
      <w:pPr>
        <w:pStyle w:val="yFootnotesection"/>
      </w:pPr>
    </w:p>
    <w:p w:rsidR="00332B73" w:rsidRDefault="00332B73">
      <w:pPr>
        <w:pStyle w:val="yFootnotesection"/>
        <w:sectPr w:rsidR="00332B73">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332B73" w:rsidRDefault="00FA1134">
      <w:pPr>
        <w:pStyle w:val="yScheduleHeading"/>
      </w:pPr>
      <w:bookmarkStart w:id="19" w:name="_Toc75435747"/>
      <w:bookmarkStart w:id="20" w:name="_Toc75435964"/>
      <w:bookmarkStart w:id="21" w:name="_Toc75862680"/>
      <w:r>
        <w:rPr>
          <w:rStyle w:val="CharSchNo"/>
        </w:rPr>
        <w:lastRenderedPageBreak/>
        <w:t>Fourth Schedule</w:t>
      </w:r>
      <w:bookmarkEnd w:id="19"/>
      <w:bookmarkEnd w:id="20"/>
      <w:bookmarkEnd w:id="21"/>
    </w:p>
    <w:p w:rsidR="00332B73" w:rsidRDefault="00FA1134">
      <w:pPr>
        <w:pStyle w:val="yShoulderClause"/>
      </w:pPr>
      <w:r>
        <w:t>(Regulation 4C)</w:t>
      </w:r>
    </w:p>
    <w:p w:rsidR="00332B73" w:rsidRDefault="00FA1134">
      <w:pPr>
        <w:pStyle w:val="MiscellaneousHeading"/>
        <w:rPr>
          <w:i/>
          <w:sz w:val="22"/>
        </w:rPr>
      </w:pPr>
      <w:r>
        <w:rPr>
          <w:i/>
          <w:sz w:val="22"/>
        </w:rPr>
        <w:t>Petroleum Pipelines Act 1969</w:t>
      </w:r>
    </w:p>
    <w:p w:rsidR="00332B73" w:rsidRDefault="00FA1134">
      <w:pPr>
        <w:pStyle w:val="MiscellaneousHeading"/>
        <w:rPr>
          <w:i/>
          <w:sz w:val="22"/>
        </w:rPr>
      </w:pPr>
      <w:r>
        <w:rPr>
          <w:i/>
          <w:sz w:val="22"/>
        </w:rPr>
        <w:t>Petroleum Pipelines Regulations 1970</w:t>
      </w:r>
    </w:p>
    <w:p w:rsidR="00332B73" w:rsidRDefault="00FA1134">
      <w:pPr>
        <w:pStyle w:val="MiscellaneousHeading"/>
        <w:rPr>
          <w:b/>
          <w:sz w:val="22"/>
        </w:rPr>
      </w:pPr>
      <w:r>
        <w:rPr>
          <w:b/>
          <w:sz w:val="22"/>
        </w:rPr>
        <w:t>Form of Instrument of Transfer of Licence</w:t>
      </w:r>
    </w:p>
    <w:p w:rsidR="00332B73" w:rsidRDefault="00FA1134">
      <w:pPr>
        <w:pStyle w:val="MiscellaneousHeading"/>
        <w:spacing w:before="0"/>
        <w:rPr>
          <w:sz w:val="22"/>
        </w:rPr>
      </w:pPr>
      <w:r>
        <w:rPr>
          <w:b/>
          <w:sz w:val="22"/>
        </w:rPr>
        <w:t xml:space="preserve">under section 44 of </w:t>
      </w:r>
      <w:r>
        <w:rPr>
          <w:b/>
          <w:i/>
          <w:sz w:val="22"/>
        </w:rPr>
        <w:t>Petroleum Pipelines Act 1969</w:t>
      </w:r>
    </w:p>
    <w:p w:rsidR="00332B73" w:rsidRDefault="00FA1134">
      <w:pPr>
        <w:pStyle w:val="yTable"/>
        <w:tabs>
          <w:tab w:val="right" w:leader="dot" w:pos="7088"/>
        </w:tabs>
      </w:pPr>
      <w:r>
        <w:t>I/We </w:t>
      </w:r>
      <w:r>
        <w:rPr>
          <w:vertAlign w:val="superscript"/>
        </w:rPr>
        <w:t>(1)(2)</w:t>
      </w:r>
      <w:r>
        <w:t xml:space="preserve"> ................................................................................................................</w:t>
      </w:r>
    </w:p>
    <w:p w:rsidR="00332B73" w:rsidRDefault="00FA1134">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rsidR="00332B73" w:rsidRDefault="00FA1134">
      <w:pPr>
        <w:pStyle w:val="yTable"/>
        <w:tabs>
          <w:tab w:val="right" w:leader="dot" w:pos="7088"/>
        </w:tabs>
        <w:spacing w:before="0"/>
      </w:pPr>
      <w:r>
        <w:t>in consideration of </w:t>
      </w:r>
      <w:r>
        <w:rPr>
          <w:vertAlign w:val="superscript"/>
        </w:rPr>
        <w:t>(4)</w:t>
      </w:r>
      <w:r>
        <w:t xml:space="preserve"> .............................................................................................</w:t>
      </w:r>
    </w:p>
    <w:p w:rsidR="00332B73" w:rsidRDefault="00FA1134">
      <w:pPr>
        <w:pStyle w:val="yTable"/>
        <w:tabs>
          <w:tab w:val="right" w:leader="dot" w:pos="7088"/>
        </w:tabs>
        <w:spacing w:before="0"/>
      </w:pPr>
      <w:r>
        <w:t>hereby transfer all right, title and interest in that </w:t>
      </w:r>
      <w:r>
        <w:rPr>
          <w:vertAlign w:val="superscript"/>
        </w:rPr>
        <w:t>(3)</w:t>
      </w:r>
      <w:r>
        <w:t xml:space="preserve"> ...............................................</w:t>
      </w:r>
    </w:p>
    <w:p w:rsidR="00332B73" w:rsidRDefault="00FA1134">
      <w:pPr>
        <w:pStyle w:val="yTable"/>
        <w:tabs>
          <w:tab w:val="right" w:leader="dot" w:pos="7088"/>
        </w:tabs>
        <w:spacing w:before="0"/>
      </w:pPr>
      <w:r>
        <w:t>to </w:t>
      </w:r>
      <w:r>
        <w:rPr>
          <w:vertAlign w:val="superscript"/>
        </w:rPr>
        <w:t>(5)</w:t>
      </w:r>
      <w:r>
        <w:t xml:space="preserve"> ........................................................................................................................</w:t>
      </w:r>
    </w:p>
    <w:p w:rsidR="00332B73" w:rsidRDefault="00FA1134">
      <w:pPr>
        <w:pStyle w:val="yTable"/>
        <w:tabs>
          <w:tab w:val="right" w:leader="dot" w:pos="7088"/>
        </w:tabs>
      </w:pPr>
      <w:r>
        <w:t xml:space="preserve">In witness of this transfer the parties to the transfer have affixed their respective common seals or signatures below on this ............................................................ </w:t>
      </w:r>
    </w:p>
    <w:p w:rsidR="00332B73" w:rsidRDefault="00FA1134">
      <w:pPr>
        <w:pStyle w:val="yTable"/>
        <w:tabs>
          <w:tab w:val="left" w:leader="dot" w:pos="2552"/>
          <w:tab w:val="right" w:leader="dot" w:pos="3402"/>
        </w:tabs>
        <w:spacing w:before="0"/>
      </w:pPr>
      <w:r>
        <w:t>day of ................................... 20 ..........</w:t>
      </w:r>
    </w:p>
    <w:p w:rsidR="00332B73" w:rsidRDefault="00FA1134">
      <w:pPr>
        <w:pStyle w:val="yTable"/>
        <w:tabs>
          <w:tab w:val="left" w:pos="1843"/>
          <w:tab w:val="left" w:pos="4253"/>
        </w:tabs>
      </w:pPr>
      <w:r>
        <w:rPr>
          <w:vertAlign w:val="superscript"/>
        </w:rPr>
        <w:tab/>
        <w:t>(6)</w:t>
      </w:r>
      <w:r>
        <w:rPr>
          <w:vertAlign w:val="superscript"/>
        </w:rPr>
        <w:tab/>
        <w:t>(7)</w:t>
      </w:r>
    </w:p>
    <w:p w:rsidR="00332B73" w:rsidRDefault="00FA1134">
      <w:pPr>
        <w:pStyle w:val="yTable"/>
        <w:ind w:left="426" w:hanging="426"/>
      </w:pPr>
      <w:r>
        <w:rPr>
          <w:vertAlign w:val="superscript"/>
        </w:rPr>
        <w:t>(1)</w:t>
      </w:r>
      <w:r>
        <w:tab/>
        <w:t>Delete whichever is inapplicable.</w:t>
      </w:r>
    </w:p>
    <w:p w:rsidR="00332B73" w:rsidRDefault="00FA1134">
      <w:pPr>
        <w:pStyle w:val="yTable"/>
        <w:ind w:left="426" w:hanging="426"/>
      </w:pPr>
      <w:r>
        <w:rPr>
          <w:vertAlign w:val="superscript"/>
        </w:rPr>
        <w:t>(2)</w:t>
      </w:r>
      <w:r>
        <w:tab/>
        <w:t>Here insert the name of the transferor, or, if there are 2 or more transferors, the name of each transferor.</w:t>
      </w:r>
    </w:p>
    <w:p w:rsidR="00332B73" w:rsidRDefault="00FA1134">
      <w:pPr>
        <w:pStyle w:val="yTable"/>
        <w:ind w:left="426" w:hanging="426"/>
      </w:pPr>
      <w:r>
        <w:rPr>
          <w:vertAlign w:val="superscript"/>
        </w:rPr>
        <w:t>(3)</w:t>
      </w:r>
      <w:r>
        <w:tab/>
        <w:t>Here insert the number of the licence transferred.</w:t>
      </w:r>
    </w:p>
    <w:p w:rsidR="00332B73" w:rsidRDefault="00FA1134">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rsidR="00332B73" w:rsidRDefault="00FA1134">
      <w:pPr>
        <w:pStyle w:val="yTable"/>
        <w:ind w:left="426" w:hanging="426"/>
      </w:pPr>
      <w:r>
        <w:rPr>
          <w:vertAlign w:val="superscript"/>
        </w:rPr>
        <w:t>(5)</w:t>
      </w:r>
      <w:r>
        <w:tab/>
        <w:t>Here insert the name and address of the transferee, or, if there are 2 or more transferees, the name and address of each transferee.</w:t>
      </w:r>
    </w:p>
    <w:p w:rsidR="00332B73" w:rsidRDefault="00FA1134">
      <w:pPr>
        <w:pStyle w:val="yTable"/>
        <w:ind w:left="426" w:hanging="426"/>
      </w:pPr>
      <w:r>
        <w:rPr>
          <w:vertAlign w:val="superscript"/>
        </w:rPr>
        <w:t>(6)</w:t>
      </w:r>
      <w:r>
        <w:tab/>
        <w:t>Here affix the common seal or signature of the transferor or of each transferor, as the case may be.</w:t>
      </w:r>
    </w:p>
    <w:p w:rsidR="00332B73" w:rsidRDefault="00FA1134">
      <w:pPr>
        <w:pStyle w:val="yTable"/>
        <w:ind w:left="426" w:hanging="426"/>
      </w:pPr>
      <w:r>
        <w:rPr>
          <w:vertAlign w:val="superscript"/>
        </w:rPr>
        <w:t>(7)</w:t>
      </w:r>
      <w:r>
        <w:tab/>
        <w:t>Here affix the common seal or signature of the transferee or of each transferee, as the case may be.</w:t>
      </w:r>
    </w:p>
    <w:p w:rsidR="00332B73" w:rsidRDefault="00FA1134">
      <w:pPr>
        <w:pStyle w:val="yFootnotesection"/>
      </w:pPr>
      <w:r>
        <w:tab/>
        <w:t>[Fourth Schedule inserted: Gazette 28 Sep 1990 p. 5105.]</w:t>
      </w:r>
    </w:p>
    <w:p w:rsidR="00332B73" w:rsidRDefault="00FA1134">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32B73" w:rsidRDefault="00332B73">
      <w:pPr>
        <w:ind w:right="132"/>
      </w:pPr>
    </w:p>
    <w:p w:rsidR="00332B73" w:rsidRDefault="00332B73">
      <w:pPr>
        <w:ind w:right="132"/>
        <w:jc w:val="right"/>
        <w:sectPr w:rsidR="00332B73">
          <w:headerReference w:type="default" r:id="rId28"/>
          <w:pgSz w:w="11907" w:h="16840" w:code="9"/>
          <w:pgMar w:top="2381" w:right="2409" w:bottom="3543" w:left="2409" w:header="720" w:footer="3380" w:gutter="0"/>
          <w:cols w:space="720"/>
          <w:noEndnote/>
          <w:docGrid w:linePitch="326"/>
        </w:sectPr>
      </w:pPr>
    </w:p>
    <w:p w:rsidR="00332B73" w:rsidRDefault="00FA1134">
      <w:pPr>
        <w:pStyle w:val="nHeading2"/>
      </w:pPr>
      <w:bookmarkStart w:id="22" w:name="_Toc75435748"/>
      <w:bookmarkStart w:id="23" w:name="_Toc75435965"/>
      <w:bookmarkStart w:id="24" w:name="_Toc75862681"/>
      <w:r>
        <w:lastRenderedPageBreak/>
        <w:t>Notes</w:t>
      </w:r>
      <w:bookmarkEnd w:id="22"/>
      <w:bookmarkEnd w:id="23"/>
      <w:bookmarkEnd w:id="24"/>
    </w:p>
    <w:p w:rsidR="00332B73" w:rsidRDefault="00FA1134">
      <w:pPr>
        <w:pStyle w:val="nStatement"/>
      </w:pPr>
      <w:r>
        <w:t xml:space="preserve">This is a compilation of the </w:t>
      </w:r>
      <w:r>
        <w:rPr>
          <w:i/>
          <w:noProof/>
        </w:rPr>
        <w:t>Petroleum Pipelines Regulations 1970</w:t>
      </w:r>
      <w:r>
        <w:t xml:space="preserve"> and includes amendments made by other written laws. For provisions that have come into operation, and for information about any reprints, see the compilation table. </w:t>
      </w:r>
    </w:p>
    <w:p w:rsidR="00332B73" w:rsidRDefault="00FA1134">
      <w:pPr>
        <w:pStyle w:val="nHeading3"/>
      </w:pPr>
      <w:bookmarkStart w:id="25" w:name="_Toc75862682"/>
      <w:r>
        <w:t>Compilation table</w:t>
      </w:r>
      <w:bookmarkEnd w:id="25"/>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8"/>
        <w:gridCol w:w="9"/>
      </w:tblGrid>
      <w:tr w:rsidR="00332B73" w:rsidTr="00FA799C">
        <w:trPr>
          <w:gridAfter w:val="1"/>
          <w:wAfter w:w="9" w:type="dxa"/>
          <w:tblHeader/>
        </w:trPr>
        <w:tc>
          <w:tcPr>
            <w:tcW w:w="3118" w:type="dxa"/>
            <w:gridSpan w:val="2"/>
          </w:tcPr>
          <w:p w:rsidR="00332B73" w:rsidRDefault="00FA1134">
            <w:pPr>
              <w:pStyle w:val="nTable"/>
              <w:spacing w:after="40"/>
              <w:rPr>
                <w:b/>
              </w:rPr>
            </w:pPr>
            <w:r>
              <w:rPr>
                <w:b/>
              </w:rPr>
              <w:t>Citation</w:t>
            </w:r>
          </w:p>
        </w:tc>
        <w:tc>
          <w:tcPr>
            <w:tcW w:w="1276" w:type="dxa"/>
            <w:gridSpan w:val="2"/>
          </w:tcPr>
          <w:p w:rsidR="00332B73" w:rsidRDefault="00FA1134">
            <w:pPr>
              <w:pStyle w:val="nTable"/>
              <w:spacing w:after="40"/>
              <w:rPr>
                <w:b/>
              </w:rPr>
            </w:pPr>
            <w:r>
              <w:rPr>
                <w:b/>
              </w:rPr>
              <w:t>Published</w:t>
            </w:r>
          </w:p>
        </w:tc>
        <w:tc>
          <w:tcPr>
            <w:tcW w:w="2694" w:type="dxa"/>
            <w:gridSpan w:val="2"/>
          </w:tcPr>
          <w:p w:rsidR="00332B73" w:rsidRDefault="00FA1134">
            <w:pPr>
              <w:pStyle w:val="nTable"/>
              <w:spacing w:after="40"/>
              <w:rPr>
                <w:b/>
              </w:rPr>
            </w:pPr>
            <w:r>
              <w:rPr>
                <w:b/>
              </w:rPr>
              <w:t>Commencement</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top w:val="single" w:sz="8" w:space="0" w:color="auto"/>
            </w:tcBorders>
          </w:tcPr>
          <w:p w:rsidR="00332B73" w:rsidRDefault="00FA1134">
            <w:pPr>
              <w:pStyle w:val="nTable"/>
              <w:spacing w:after="40"/>
              <w:ind w:right="113"/>
            </w:pPr>
            <w:r>
              <w:rPr>
                <w:i/>
              </w:rPr>
              <w:t>Petroleum Pipelines Regulations 1970</w:t>
            </w:r>
          </w:p>
        </w:tc>
        <w:tc>
          <w:tcPr>
            <w:tcW w:w="1274" w:type="dxa"/>
            <w:gridSpan w:val="2"/>
            <w:tcBorders>
              <w:top w:val="single" w:sz="8" w:space="0" w:color="auto"/>
            </w:tcBorders>
          </w:tcPr>
          <w:p w:rsidR="00332B73" w:rsidRDefault="00FA1134">
            <w:pPr>
              <w:pStyle w:val="nTable"/>
              <w:spacing w:after="40"/>
            </w:pPr>
            <w:r>
              <w:t>30 Jul 1970 p. 2242</w:t>
            </w:r>
            <w:r>
              <w:noBreakHyphen/>
              <w:t>52</w:t>
            </w:r>
          </w:p>
        </w:tc>
        <w:tc>
          <w:tcPr>
            <w:tcW w:w="2697" w:type="dxa"/>
            <w:gridSpan w:val="2"/>
            <w:tcBorders>
              <w:top w:val="single" w:sz="8" w:space="0" w:color="auto"/>
            </w:tcBorders>
          </w:tcPr>
          <w:p w:rsidR="00332B73" w:rsidRDefault="00FA1134">
            <w:pPr>
              <w:pStyle w:val="nTable"/>
              <w:spacing w:after="40"/>
            </w:pPr>
            <w:r>
              <w:t>30 Jul 1970</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332B73" w:rsidRDefault="00FA1134">
            <w:pPr>
              <w:pStyle w:val="nTable"/>
              <w:spacing w:after="40"/>
              <w:ind w:right="113"/>
              <w:rPr>
                <w:i/>
              </w:rPr>
            </w:pPr>
            <w:r>
              <w:rPr>
                <w:i/>
              </w:rPr>
              <w:t>Petroleum Pipelines Amendment Regulations 1983</w:t>
            </w:r>
          </w:p>
        </w:tc>
        <w:tc>
          <w:tcPr>
            <w:tcW w:w="1274" w:type="dxa"/>
            <w:gridSpan w:val="2"/>
          </w:tcPr>
          <w:p w:rsidR="00332B73" w:rsidRDefault="00FA1134">
            <w:pPr>
              <w:pStyle w:val="nTable"/>
              <w:spacing w:after="40"/>
            </w:pPr>
            <w:r>
              <w:t>11 Nov 1983 p. 4543</w:t>
            </w:r>
          </w:p>
        </w:tc>
        <w:tc>
          <w:tcPr>
            <w:tcW w:w="2697" w:type="dxa"/>
            <w:gridSpan w:val="2"/>
          </w:tcPr>
          <w:p w:rsidR="00332B73" w:rsidRDefault="00FA1134">
            <w:pPr>
              <w:pStyle w:val="nTable"/>
              <w:spacing w:after="40"/>
            </w:pPr>
            <w:r>
              <w:t xml:space="preserve">11 Nov 1983 (see r. 2 and </w:t>
            </w:r>
            <w:r>
              <w:rPr>
                <w:i/>
              </w:rPr>
              <w:t>Gazette</w:t>
            </w:r>
            <w:r>
              <w:t xml:space="preserve"> 11 Nov 1983 p. 4503)</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332B73" w:rsidRDefault="00FA1134">
            <w:pPr>
              <w:pStyle w:val="nTable"/>
              <w:spacing w:after="40"/>
              <w:ind w:right="113"/>
            </w:pPr>
            <w:r>
              <w:rPr>
                <w:i/>
              </w:rPr>
              <w:t>Petroleum Pipelines Amendment Regulations 1990</w:t>
            </w:r>
          </w:p>
        </w:tc>
        <w:tc>
          <w:tcPr>
            <w:tcW w:w="1274" w:type="dxa"/>
            <w:gridSpan w:val="2"/>
          </w:tcPr>
          <w:p w:rsidR="00332B73" w:rsidRDefault="00FA1134">
            <w:pPr>
              <w:pStyle w:val="nTable"/>
              <w:spacing w:after="40"/>
            </w:pPr>
            <w:r>
              <w:t>28 Sep 1990 p. 5103</w:t>
            </w:r>
            <w:r>
              <w:noBreakHyphen/>
              <w:t>5</w:t>
            </w:r>
          </w:p>
        </w:tc>
        <w:tc>
          <w:tcPr>
            <w:tcW w:w="2697" w:type="dxa"/>
            <w:gridSpan w:val="2"/>
          </w:tcPr>
          <w:p w:rsidR="00332B73" w:rsidRDefault="00FA1134">
            <w:pPr>
              <w:pStyle w:val="nTable"/>
              <w:spacing w:after="40"/>
            </w:pPr>
            <w:r>
              <w:t xml:space="preserve">1 Oct 1990 (see r. 2 and </w:t>
            </w:r>
            <w:r>
              <w:rPr>
                <w:i/>
              </w:rPr>
              <w:t>Gazette</w:t>
            </w:r>
            <w:r>
              <w:t xml:space="preserve"> 28 Sep 1990 p. 5099)</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332B73" w:rsidRDefault="00FA1134">
            <w:pPr>
              <w:pStyle w:val="nTable"/>
              <w:spacing w:after="40"/>
              <w:ind w:right="113"/>
            </w:pPr>
            <w:r>
              <w:rPr>
                <w:i/>
              </w:rPr>
              <w:t>Petroleum Pipelines Amendment Regulations 1993</w:t>
            </w:r>
          </w:p>
        </w:tc>
        <w:tc>
          <w:tcPr>
            <w:tcW w:w="1274" w:type="dxa"/>
            <w:gridSpan w:val="2"/>
          </w:tcPr>
          <w:p w:rsidR="00332B73" w:rsidRDefault="00FA1134">
            <w:pPr>
              <w:pStyle w:val="nTable"/>
              <w:spacing w:after="40"/>
            </w:pPr>
            <w:r>
              <w:t>24 Dec 1993 p. 6832</w:t>
            </w:r>
            <w:r>
              <w:noBreakHyphen/>
              <w:t>3</w:t>
            </w:r>
          </w:p>
        </w:tc>
        <w:tc>
          <w:tcPr>
            <w:tcW w:w="2697" w:type="dxa"/>
            <w:gridSpan w:val="2"/>
          </w:tcPr>
          <w:p w:rsidR="00332B73" w:rsidRDefault="00FA1134">
            <w:pPr>
              <w:pStyle w:val="nTable"/>
              <w:spacing w:after="40"/>
            </w:pPr>
            <w:r>
              <w:t>24 Dec 1993</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332B73" w:rsidRDefault="00FA1134">
            <w:pPr>
              <w:pStyle w:val="nTable"/>
              <w:spacing w:after="40"/>
              <w:ind w:right="113"/>
            </w:pPr>
            <w:r>
              <w:rPr>
                <w:i/>
              </w:rPr>
              <w:t>Petroleum Pipelines Amendment Regulations 1994</w:t>
            </w:r>
          </w:p>
        </w:tc>
        <w:tc>
          <w:tcPr>
            <w:tcW w:w="1274" w:type="dxa"/>
            <w:gridSpan w:val="2"/>
          </w:tcPr>
          <w:p w:rsidR="00332B73" w:rsidRDefault="00FA1134">
            <w:pPr>
              <w:pStyle w:val="nTable"/>
              <w:spacing w:after="40"/>
            </w:pPr>
            <w:r>
              <w:t>22 Jul 1994 p. 3780</w:t>
            </w:r>
          </w:p>
        </w:tc>
        <w:tc>
          <w:tcPr>
            <w:tcW w:w="2697" w:type="dxa"/>
            <w:gridSpan w:val="2"/>
          </w:tcPr>
          <w:p w:rsidR="00332B73" w:rsidRDefault="00FA1134">
            <w:pPr>
              <w:pStyle w:val="nTable"/>
              <w:spacing w:after="40"/>
            </w:pPr>
            <w:r>
              <w:t xml:space="preserve">22 Jul 1994 (see r. 2 and </w:t>
            </w:r>
            <w:r>
              <w:rPr>
                <w:i/>
              </w:rPr>
              <w:t>Gazette</w:t>
            </w:r>
            <w:r>
              <w:t xml:space="preserve"> 22 Jul 1994 p. 3728)</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332B73" w:rsidRDefault="00FA1134">
            <w:pPr>
              <w:pStyle w:val="nTable"/>
              <w:spacing w:after="40"/>
              <w:ind w:right="113"/>
              <w:rPr>
                <w:i/>
              </w:rPr>
            </w:pPr>
            <w:r>
              <w:rPr>
                <w:i/>
              </w:rPr>
              <w:t>Petroleum Pipelines Amendment Regulations 2000</w:t>
            </w:r>
          </w:p>
        </w:tc>
        <w:tc>
          <w:tcPr>
            <w:tcW w:w="1274" w:type="dxa"/>
            <w:gridSpan w:val="2"/>
          </w:tcPr>
          <w:p w:rsidR="00332B73" w:rsidRDefault="00FA1134">
            <w:pPr>
              <w:pStyle w:val="nTable"/>
              <w:spacing w:after="40"/>
            </w:pPr>
            <w:r>
              <w:t>8 Feb 2000 p. 455</w:t>
            </w:r>
            <w:r>
              <w:noBreakHyphen/>
              <w:t>6</w:t>
            </w:r>
          </w:p>
        </w:tc>
        <w:tc>
          <w:tcPr>
            <w:tcW w:w="2697" w:type="dxa"/>
            <w:gridSpan w:val="2"/>
          </w:tcPr>
          <w:p w:rsidR="00332B73" w:rsidRDefault="00FA1134">
            <w:pPr>
              <w:pStyle w:val="nTable"/>
              <w:spacing w:after="40"/>
            </w:pPr>
            <w:r>
              <w:t>8 Feb 2000</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332B73" w:rsidRDefault="00FA1134">
            <w:pPr>
              <w:pStyle w:val="nTable"/>
              <w:spacing w:after="40"/>
              <w:ind w:right="113"/>
              <w:rPr>
                <w:i/>
              </w:rPr>
            </w:pPr>
            <w:r>
              <w:rPr>
                <w:i/>
              </w:rPr>
              <w:t>Petroleum Pipelines Amendment Regulations (No. 2) 2000</w:t>
            </w:r>
          </w:p>
        </w:tc>
        <w:tc>
          <w:tcPr>
            <w:tcW w:w="1274" w:type="dxa"/>
            <w:gridSpan w:val="2"/>
          </w:tcPr>
          <w:p w:rsidR="00332B73" w:rsidRDefault="00FA1134">
            <w:pPr>
              <w:pStyle w:val="nTable"/>
              <w:spacing w:after="40"/>
            </w:pPr>
            <w:r>
              <w:t xml:space="preserve">27 Jun 2000 </w:t>
            </w:r>
            <w:r>
              <w:br/>
              <w:t>p. 3251</w:t>
            </w:r>
          </w:p>
        </w:tc>
        <w:tc>
          <w:tcPr>
            <w:tcW w:w="2697" w:type="dxa"/>
            <w:gridSpan w:val="2"/>
          </w:tcPr>
          <w:p w:rsidR="00332B73" w:rsidRDefault="00FA1134">
            <w:pPr>
              <w:pStyle w:val="nTable"/>
              <w:spacing w:after="40"/>
            </w:pPr>
            <w:r>
              <w:t>1 Jul 2000 (see r. 2)</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rsidR="00332B73" w:rsidRDefault="00FA1134">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332B73" w:rsidRDefault="00FA1134">
            <w:pPr>
              <w:pStyle w:val="nTable"/>
              <w:spacing w:after="40"/>
              <w:ind w:right="113"/>
              <w:rPr>
                <w:i/>
              </w:rPr>
            </w:pPr>
            <w:r>
              <w:rPr>
                <w:i/>
              </w:rPr>
              <w:t>Petroleum Pipelines Amendment Regulations 2002</w:t>
            </w:r>
          </w:p>
        </w:tc>
        <w:tc>
          <w:tcPr>
            <w:tcW w:w="1274" w:type="dxa"/>
            <w:gridSpan w:val="2"/>
          </w:tcPr>
          <w:p w:rsidR="00332B73" w:rsidRDefault="00FA1134">
            <w:pPr>
              <w:pStyle w:val="nTable"/>
              <w:spacing w:after="40"/>
            </w:pPr>
            <w:r>
              <w:t>28 Jun 2002 p. 3095</w:t>
            </w:r>
            <w:r>
              <w:noBreakHyphen/>
              <w:t>6</w:t>
            </w:r>
          </w:p>
        </w:tc>
        <w:tc>
          <w:tcPr>
            <w:tcW w:w="2697" w:type="dxa"/>
            <w:gridSpan w:val="2"/>
          </w:tcPr>
          <w:p w:rsidR="00332B73" w:rsidRDefault="00FA1134">
            <w:pPr>
              <w:pStyle w:val="nTable"/>
              <w:spacing w:after="40"/>
            </w:pPr>
            <w:r>
              <w:t>1 Jul 2002 (see r. 2)</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332B73" w:rsidRDefault="00FA1134">
            <w:pPr>
              <w:pStyle w:val="nTable"/>
              <w:spacing w:after="40"/>
              <w:ind w:right="113"/>
              <w:rPr>
                <w:i/>
              </w:rPr>
            </w:pPr>
            <w:r>
              <w:rPr>
                <w:i/>
              </w:rPr>
              <w:t>Petroleum Pipelines Amendment Regulations 2003</w:t>
            </w:r>
          </w:p>
        </w:tc>
        <w:tc>
          <w:tcPr>
            <w:tcW w:w="1274" w:type="dxa"/>
            <w:gridSpan w:val="2"/>
          </w:tcPr>
          <w:p w:rsidR="00332B73" w:rsidRDefault="00FA1134">
            <w:pPr>
              <w:pStyle w:val="nTable"/>
              <w:spacing w:after="40"/>
            </w:pPr>
            <w:r>
              <w:t>28 Feb 2003 p. 671</w:t>
            </w:r>
            <w:r>
              <w:noBreakHyphen/>
              <w:t>2</w:t>
            </w:r>
          </w:p>
        </w:tc>
        <w:tc>
          <w:tcPr>
            <w:tcW w:w="2697" w:type="dxa"/>
            <w:gridSpan w:val="2"/>
          </w:tcPr>
          <w:p w:rsidR="00332B73" w:rsidRDefault="00FA1134">
            <w:pPr>
              <w:pStyle w:val="nTable"/>
              <w:spacing w:after="40"/>
            </w:pPr>
            <w:r>
              <w:t>28 Feb 2003</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332B73" w:rsidRDefault="00FA1134">
            <w:pPr>
              <w:pStyle w:val="nTable"/>
              <w:spacing w:after="40"/>
              <w:ind w:right="113"/>
              <w:rPr>
                <w:i/>
              </w:rPr>
            </w:pPr>
            <w:r>
              <w:rPr>
                <w:i/>
              </w:rPr>
              <w:t>Petroleum Pipelines Amendment Regulations (No. 2) 2009</w:t>
            </w:r>
          </w:p>
        </w:tc>
        <w:tc>
          <w:tcPr>
            <w:tcW w:w="1274" w:type="dxa"/>
            <w:gridSpan w:val="2"/>
          </w:tcPr>
          <w:p w:rsidR="00332B73" w:rsidRDefault="00FA1134">
            <w:pPr>
              <w:pStyle w:val="nTable"/>
              <w:spacing w:after="40"/>
            </w:pPr>
            <w:r>
              <w:t>23 Jun 2009 p. 2478</w:t>
            </w:r>
            <w:r>
              <w:noBreakHyphen/>
              <w:t>80</w:t>
            </w:r>
          </w:p>
        </w:tc>
        <w:tc>
          <w:tcPr>
            <w:tcW w:w="2697" w:type="dxa"/>
            <w:gridSpan w:val="2"/>
          </w:tcPr>
          <w:p w:rsidR="00332B73" w:rsidRDefault="00FA1134">
            <w:pPr>
              <w:pStyle w:val="nTable"/>
              <w:spacing w:after="40"/>
            </w:pPr>
            <w:r>
              <w:rPr>
                <w:snapToGrid w:val="0"/>
              </w:rPr>
              <w:t>r. 1 and 2: 23 Jun 2009 (see r. 2(a));</w:t>
            </w:r>
            <w:r>
              <w:rPr>
                <w:snapToGrid w:val="0"/>
              </w:rPr>
              <w:br/>
              <w:t>Regulations other than r. 1 and 2: 1 Jul 2009 (see r. 2(b))</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332B73" w:rsidRDefault="00FA1134">
            <w:pPr>
              <w:pStyle w:val="nTable"/>
              <w:spacing w:after="40"/>
              <w:ind w:right="113"/>
              <w:rPr>
                <w:i/>
              </w:rPr>
            </w:pPr>
            <w:r>
              <w:rPr>
                <w:i/>
              </w:rPr>
              <w:t>Petroleum Pipelines Amendment Regulations 2010</w:t>
            </w:r>
          </w:p>
        </w:tc>
        <w:tc>
          <w:tcPr>
            <w:tcW w:w="1274" w:type="dxa"/>
            <w:gridSpan w:val="2"/>
          </w:tcPr>
          <w:p w:rsidR="00332B73" w:rsidRDefault="00FA1134">
            <w:pPr>
              <w:pStyle w:val="nTable"/>
              <w:spacing w:after="40"/>
            </w:pPr>
            <w:r>
              <w:t>9 Feb 2010 p. 269</w:t>
            </w:r>
          </w:p>
        </w:tc>
        <w:tc>
          <w:tcPr>
            <w:tcW w:w="2697" w:type="dxa"/>
            <w:gridSpan w:val="2"/>
          </w:tcPr>
          <w:p w:rsidR="00332B73" w:rsidRDefault="00FA1134">
            <w:pPr>
              <w:pStyle w:val="nTable"/>
              <w:spacing w:after="40"/>
              <w:rPr>
                <w:snapToGrid w:val="0"/>
              </w:rPr>
            </w:pPr>
            <w:r>
              <w:rPr>
                <w:snapToGrid w:val="0"/>
              </w:rPr>
              <w:t>r. 1 and 2: 9 Feb 2010 (see r. 2(a));</w:t>
            </w:r>
            <w:r>
              <w:rPr>
                <w:snapToGrid w:val="0"/>
              </w:rPr>
              <w:br/>
              <w:t>Regulations other than r. 1 and 2: 10 Feb 2010 (see r. 2(b))</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332B73" w:rsidRDefault="00FA1134">
            <w:pPr>
              <w:pStyle w:val="nTable"/>
              <w:spacing w:after="40"/>
              <w:ind w:right="113"/>
              <w:rPr>
                <w:i/>
              </w:rPr>
            </w:pPr>
            <w:r>
              <w:rPr>
                <w:i/>
              </w:rPr>
              <w:t>Petroleum Pipelines Amendment Regulations (No. 3) 2010</w:t>
            </w:r>
          </w:p>
        </w:tc>
        <w:tc>
          <w:tcPr>
            <w:tcW w:w="1274" w:type="dxa"/>
            <w:gridSpan w:val="2"/>
          </w:tcPr>
          <w:p w:rsidR="00332B73" w:rsidRDefault="00FA1134">
            <w:pPr>
              <w:pStyle w:val="nTable"/>
              <w:spacing w:after="40"/>
            </w:pPr>
            <w:r>
              <w:t>11 May 2010 p. 1823</w:t>
            </w:r>
            <w:r>
              <w:noBreakHyphen/>
              <w:t>4</w:t>
            </w:r>
          </w:p>
        </w:tc>
        <w:tc>
          <w:tcPr>
            <w:tcW w:w="2697" w:type="dxa"/>
            <w:gridSpan w:val="2"/>
          </w:tcPr>
          <w:p w:rsidR="00332B73" w:rsidRDefault="00FA1134">
            <w:pPr>
              <w:pStyle w:val="nTable"/>
              <w:spacing w:after="40"/>
              <w:rPr>
                <w:snapToGrid w:val="0"/>
              </w:rPr>
            </w:pPr>
            <w:r>
              <w:rPr>
                <w:snapToGrid w:val="0"/>
              </w:rPr>
              <w:t>r. 1 and 2: 11 May 2010 (see r. 2(a));</w:t>
            </w:r>
            <w:r>
              <w:rPr>
                <w:snapToGrid w:val="0"/>
              </w:rPr>
              <w:br/>
              <w:t>Regulations other than r. 1 and 2: 12 May 2010 (see r. 2(b))</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332B73" w:rsidRDefault="00FA1134">
            <w:pPr>
              <w:pStyle w:val="nTable"/>
              <w:spacing w:after="40"/>
              <w:ind w:right="113"/>
              <w:rPr>
                <w:i/>
              </w:rPr>
            </w:pPr>
            <w:r>
              <w:rPr>
                <w:i/>
              </w:rPr>
              <w:lastRenderedPageBreak/>
              <w:t>Petroleum Pipelines Amendment Regulations (No. 2) 2010</w:t>
            </w:r>
          </w:p>
        </w:tc>
        <w:tc>
          <w:tcPr>
            <w:tcW w:w="1274" w:type="dxa"/>
            <w:gridSpan w:val="2"/>
          </w:tcPr>
          <w:p w:rsidR="00332B73" w:rsidRDefault="00FA1134">
            <w:pPr>
              <w:pStyle w:val="nTable"/>
              <w:spacing w:after="40"/>
            </w:pPr>
            <w:r>
              <w:t>14 May 2010 p. 2018</w:t>
            </w:r>
            <w:r>
              <w:noBreakHyphen/>
              <w:t>21</w:t>
            </w:r>
          </w:p>
        </w:tc>
        <w:tc>
          <w:tcPr>
            <w:tcW w:w="2697" w:type="dxa"/>
            <w:gridSpan w:val="2"/>
          </w:tcPr>
          <w:p w:rsidR="00332B73" w:rsidRDefault="00FA1134">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332B73" w:rsidRDefault="00FA1134">
            <w:pPr>
              <w:pStyle w:val="nTable"/>
              <w:spacing w:after="40"/>
              <w:ind w:right="113"/>
              <w:rPr>
                <w:i/>
              </w:rPr>
            </w:pPr>
            <w:r>
              <w:rPr>
                <w:i/>
              </w:rPr>
              <w:t>Petroleum Pipelines Amendment Regulations (No. 4) 2010</w:t>
            </w:r>
          </w:p>
        </w:tc>
        <w:tc>
          <w:tcPr>
            <w:tcW w:w="1274" w:type="dxa"/>
            <w:gridSpan w:val="2"/>
          </w:tcPr>
          <w:p w:rsidR="00332B73" w:rsidRDefault="00FA1134">
            <w:pPr>
              <w:pStyle w:val="nTable"/>
              <w:spacing w:after="40"/>
            </w:pPr>
            <w:r>
              <w:t>16 Jul 2010 p. 3363</w:t>
            </w:r>
            <w:r>
              <w:noBreakHyphen/>
              <w:t>4</w:t>
            </w:r>
          </w:p>
        </w:tc>
        <w:tc>
          <w:tcPr>
            <w:tcW w:w="2697" w:type="dxa"/>
            <w:gridSpan w:val="2"/>
          </w:tcPr>
          <w:p w:rsidR="00332B73" w:rsidRDefault="00FA1134">
            <w:pPr>
              <w:pStyle w:val="nTable"/>
              <w:spacing w:after="40"/>
              <w:rPr>
                <w:snapToGrid w:val="0"/>
              </w:rPr>
            </w:pPr>
            <w:r>
              <w:rPr>
                <w:snapToGrid w:val="0"/>
              </w:rPr>
              <w:t>r. 1 and 2: 16 Jul 2010 (see r. 2(a));</w:t>
            </w:r>
            <w:r>
              <w:rPr>
                <w:snapToGrid w:val="0"/>
              </w:rPr>
              <w:br/>
              <w:t>Regulations other than r. 1 and 2: 17 Jul 2010 (see r. 2(b)(ii))</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rsidR="00332B73" w:rsidRDefault="00FA1134">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rsidR="00332B73" w:rsidRDefault="00FA1134">
            <w:pPr>
              <w:pStyle w:val="nTable"/>
              <w:spacing w:after="40"/>
              <w:ind w:right="113"/>
              <w:rPr>
                <w:i/>
              </w:rPr>
            </w:pPr>
            <w:r>
              <w:rPr>
                <w:i/>
              </w:rPr>
              <w:t>Petroleum Pipelines Amendment Regulations 2011</w:t>
            </w:r>
          </w:p>
        </w:tc>
        <w:tc>
          <w:tcPr>
            <w:tcW w:w="1274" w:type="dxa"/>
            <w:gridSpan w:val="2"/>
            <w:shd w:val="clear" w:color="auto" w:fill="auto"/>
          </w:tcPr>
          <w:p w:rsidR="00332B73" w:rsidRDefault="00FA1134">
            <w:pPr>
              <w:pStyle w:val="nTable"/>
              <w:spacing w:after="40"/>
            </w:pPr>
            <w:r>
              <w:t>1 Jul 2011 p. 2739</w:t>
            </w:r>
            <w:r>
              <w:noBreakHyphen/>
              <w:t>41</w:t>
            </w:r>
          </w:p>
        </w:tc>
        <w:tc>
          <w:tcPr>
            <w:tcW w:w="2697" w:type="dxa"/>
            <w:gridSpan w:val="2"/>
            <w:shd w:val="clear" w:color="auto" w:fill="auto"/>
          </w:tcPr>
          <w:p w:rsidR="00332B73" w:rsidRDefault="00FA1134">
            <w:pPr>
              <w:pStyle w:val="nTable"/>
              <w:spacing w:after="40"/>
              <w:rPr>
                <w:snapToGrid w:val="0"/>
              </w:rPr>
            </w:pPr>
            <w:r>
              <w:rPr>
                <w:snapToGrid w:val="0"/>
              </w:rPr>
              <w:t>r. 1 and 2: 1 Jul 2011 (see r. 2(a));</w:t>
            </w:r>
            <w:r>
              <w:rPr>
                <w:snapToGrid w:val="0"/>
              </w:rPr>
              <w:br/>
              <w:t>Regulations other than r. 1 and 2: 1 Jul 2011 (see r. 2(b))</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rsidR="00332B73" w:rsidRDefault="00FA1134">
            <w:pPr>
              <w:pStyle w:val="nTable"/>
              <w:spacing w:after="40"/>
              <w:ind w:right="113"/>
            </w:pPr>
            <w:r>
              <w:rPr>
                <w:i/>
              </w:rPr>
              <w:t>Petroleum Pipelines Amendment Regulations 2012</w:t>
            </w:r>
          </w:p>
        </w:tc>
        <w:tc>
          <w:tcPr>
            <w:tcW w:w="1274" w:type="dxa"/>
            <w:gridSpan w:val="2"/>
            <w:shd w:val="clear" w:color="auto" w:fill="auto"/>
          </w:tcPr>
          <w:p w:rsidR="00332B73" w:rsidRDefault="00FA1134">
            <w:pPr>
              <w:pStyle w:val="nTable"/>
              <w:spacing w:after="40"/>
            </w:pPr>
            <w:r>
              <w:t>12 Jun 2012 p. 2458</w:t>
            </w:r>
            <w:r>
              <w:noBreakHyphen/>
              <w:t>9</w:t>
            </w:r>
          </w:p>
        </w:tc>
        <w:tc>
          <w:tcPr>
            <w:tcW w:w="2697" w:type="dxa"/>
            <w:gridSpan w:val="2"/>
            <w:shd w:val="clear" w:color="auto" w:fill="auto"/>
          </w:tcPr>
          <w:p w:rsidR="00332B73" w:rsidRDefault="00FA1134">
            <w:pPr>
              <w:pStyle w:val="nTable"/>
              <w:spacing w:after="40"/>
              <w:rPr>
                <w:snapToGrid w:val="0"/>
              </w:rPr>
            </w:pPr>
            <w:r>
              <w:rPr>
                <w:snapToGrid w:val="0"/>
              </w:rPr>
              <w:t>r. 1 and 2: 12 Jun 2012 (see r. 2(a));</w:t>
            </w:r>
            <w:r>
              <w:rPr>
                <w:snapToGrid w:val="0"/>
              </w:rPr>
              <w:br/>
              <w:t>Regulations other than r. 1 and 2: 1 Jul 2012 (see r. 2(b))</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rsidR="00332B73" w:rsidRDefault="00FA1134">
            <w:pPr>
              <w:pStyle w:val="nTable"/>
              <w:spacing w:after="40"/>
              <w:ind w:right="113"/>
              <w:rPr>
                <w:i/>
              </w:rPr>
            </w:pPr>
            <w:r>
              <w:rPr>
                <w:i/>
              </w:rPr>
              <w:t>Petroleum Pipelines Amendment Regulations 2014</w:t>
            </w:r>
          </w:p>
        </w:tc>
        <w:tc>
          <w:tcPr>
            <w:tcW w:w="1274" w:type="dxa"/>
            <w:gridSpan w:val="2"/>
            <w:shd w:val="clear" w:color="auto" w:fill="auto"/>
          </w:tcPr>
          <w:p w:rsidR="00332B73" w:rsidRDefault="00FA1134">
            <w:pPr>
              <w:pStyle w:val="nTable"/>
              <w:spacing w:after="40"/>
            </w:pPr>
            <w:r>
              <w:t>25 Feb 2014 p. 503</w:t>
            </w:r>
          </w:p>
        </w:tc>
        <w:tc>
          <w:tcPr>
            <w:tcW w:w="2697" w:type="dxa"/>
            <w:gridSpan w:val="2"/>
            <w:shd w:val="clear" w:color="auto" w:fill="auto"/>
          </w:tcPr>
          <w:p w:rsidR="00332B73" w:rsidRDefault="00FA1134">
            <w:pPr>
              <w:pStyle w:val="nTable"/>
              <w:spacing w:after="40"/>
              <w:rPr>
                <w:snapToGrid w:val="0"/>
              </w:rPr>
            </w:pPr>
            <w:r>
              <w:rPr>
                <w:snapToGrid w:val="0"/>
              </w:rPr>
              <w:t>r. 1 and 2: 25 Feb 2014 (see r. 2(a));</w:t>
            </w:r>
            <w:r>
              <w:rPr>
                <w:snapToGrid w:val="0"/>
              </w:rPr>
              <w:br/>
              <w:t>Regulations other than r. 1 and 2: 26 Feb 2014 (see r. 2(b))</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rsidR="00332B73" w:rsidRDefault="00FA1134">
            <w:pPr>
              <w:pStyle w:val="nTable"/>
              <w:spacing w:after="40"/>
              <w:ind w:right="113"/>
              <w:rPr>
                <w:i/>
              </w:rPr>
            </w:pPr>
            <w:r>
              <w:rPr>
                <w:i/>
              </w:rPr>
              <w:t>Petroleum Pipelines Amendment Regulations (No. 2) 2014</w:t>
            </w:r>
          </w:p>
        </w:tc>
        <w:tc>
          <w:tcPr>
            <w:tcW w:w="1274" w:type="dxa"/>
            <w:gridSpan w:val="2"/>
            <w:shd w:val="clear" w:color="auto" w:fill="auto"/>
          </w:tcPr>
          <w:p w:rsidR="00332B73" w:rsidRDefault="00FA1134">
            <w:pPr>
              <w:pStyle w:val="nTable"/>
              <w:spacing w:after="40"/>
            </w:pPr>
            <w:r>
              <w:rPr>
                <w:spacing w:val="-4"/>
              </w:rPr>
              <w:t>17 Jun 2014 p. 1</w:t>
            </w:r>
            <w:r>
              <w:t>986</w:t>
            </w:r>
            <w:r>
              <w:noBreakHyphen/>
              <w:t>7</w:t>
            </w:r>
          </w:p>
        </w:tc>
        <w:tc>
          <w:tcPr>
            <w:tcW w:w="2697" w:type="dxa"/>
            <w:gridSpan w:val="2"/>
            <w:shd w:val="clear" w:color="auto" w:fill="auto"/>
          </w:tcPr>
          <w:p w:rsidR="00332B73" w:rsidRDefault="00FA1134">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rsidR="00332B73" w:rsidRDefault="00FA1134">
            <w:pPr>
              <w:pStyle w:val="nTable"/>
              <w:spacing w:after="40"/>
              <w:ind w:right="113"/>
              <w:rPr>
                <w:i/>
              </w:rPr>
            </w:pPr>
            <w:r>
              <w:rPr>
                <w:i/>
              </w:rPr>
              <w:t>Petroleum Pipelines Amendment Regulations 2015</w:t>
            </w:r>
          </w:p>
        </w:tc>
        <w:tc>
          <w:tcPr>
            <w:tcW w:w="1274" w:type="dxa"/>
            <w:gridSpan w:val="2"/>
            <w:shd w:val="clear" w:color="auto" w:fill="auto"/>
          </w:tcPr>
          <w:p w:rsidR="00332B73" w:rsidRDefault="00FA1134">
            <w:pPr>
              <w:pStyle w:val="nTable"/>
              <w:spacing w:after="40"/>
              <w:rPr>
                <w:spacing w:val="-4"/>
              </w:rPr>
            </w:pPr>
            <w:r>
              <w:rPr>
                <w:spacing w:val="-4"/>
              </w:rPr>
              <w:t>30 Jun 2015 p. 2350</w:t>
            </w:r>
            <w:r>
              <w:rPr>
                <w:spacing w:val="-4"/>
              </w:rPr>
              <w:noBreakHyphen/>
              <w:t>1</w:t>
            </w:r>
          </w:p>
        </w:tc>
        <w:tc>
          <w:tcPr>
            <w:tcW w:w="2697" w:type="dxa"/>
            <w:gridSpan w:val="2"/>
            <w:shd w:val="clear" w:color="auto" w:fill="auto"/>
          </w:tcPr>
          <w:p w:rsidR="00332B73" w:rsidRDefault="00FA1134">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rsidR="00332B73" w:rsidTr="00FA799C">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rsidR="00332B73" w:rsidRDefault="00FA1134">
            <w:pPr>
              <w:pStyle w:val="nTable"/>
              <w:spacing w:after="40"/>
              <w:ind w:right="113"/>
            </w:pPr>
            <w:r>
              <w:rPr>
                <w:i/>
              </w:rPr>
              <w:t>Mines and Petroleum Regulations Amendment (Fees and Levies) Regulations 2016</w:t>
            </w:r>
            <w:r>
              <w:t xml:space="preserve"> Pt. 14</w:t>
            </w:r>
          </w:p>
        </w:tc>
        <w:tc>
          <w:tcPr>
            <w:tcW w:w="1274" w:type="dxa"/>
            <w:gridSpan w:val="2"/>
            <w:shd w:val="clear" w:color="auto" w:fill="auto"/>
          </w:tcPr>
          <w:p w:rsidR="00332B73" w:rsidRDefault="00FA1134">
            <w:pPr>
              <w:pStyle w:val="nTable"/>
              <w:spacing w:after="40"/>
              <w:rPr>
                <w:spacing w:val="-4"/>
              </w:rPr>
            </w:pPr>
            <w:r>
              <w:rPr>
                <w:spacing w:val="-4"/>
              </w:rPr>
              <w:t>24 Jun 2016 p. 2325</w:t>
            </w:r>
            <w:r>
              <w:rPr>
                <w:spacing w:val="-4"/>
              </w:rPr>
              <w:noBreakHyphen/>
              <w:t>34</w:t>
            </w:r>
          </w:p>
        </w:tc>
        <w:tc>
          <w:tcPr>
            <w:tcW w:w="2697" w:type="dxa"/>
            <w:gridSpan w:val="2"/>
            <w:shd w:val="clear" w:color="auto" w:fill="auto"/>
          </w:tcPr>
          <w:p w:rsidR="00332B73" w:rsidRDefault="00FA1134">
            <w:pPr>
              <w:pStyle w:val="nTable"/>
              <w:spacing w:after="40"/>
              <w:rPr>
                <w:bCs/>
                <w:snapToGrid w:val="0"/>
                <w:spacing w:val="-2"/>
              </w:rPr>
            </w:pPr>
            <w:r>
              <w:rPr>
                <w:bCs/>
                <w:snapToGrid w:val="0"/>
                <w:spacing w:val="-2"/>
              </w:rPr>
              <w:t>1 Jul 2016 (see r. 2(b))</w:t>
            </w:r>
          </w:p>
        </w:tc>
      </w:tr>
      <w:tr w:rsidR="00332B73" w:rsidTr="00FA799C">
        <w:tblPrEx>
          <w:tblBorders>
            <w:top w:val="single" w:sz="4" w:space="0" w:color="auto"/>
            <w:insideH w:val="single" w:sz="4" w:space="0" w:color="auto"/>
          </w:tblBorders>
        </w:tblPrEx>
        <w:trPr>
          <w:gridBefore w:val="1"/>
          <w:wBefore w:w="8" w:type="dxa"/>
        </w:trPr>
        <w:tc>
          <w:tcPr>
            <w:tcW w:w="3118" w:type="dxa"/>
            <w:gridSpan w:val="2"/>
            <w:tcBorders>
              <w:top w:val="nil"/>
              <w:bottom w:val="nil"/>
            </w:tcBorders>
          </w:tcPr>
          <w:p w:rsidR="00332B73" w:rsidRDefault="00FA1134">
            <w:pPr>
              <w:pStyle w:val="nTable"/>
              <w:spacing w:after="40"/>
            </w:pPr>
            <w:r>
              <w:rPr>
                <w:i/>
              </w:rPr>
              <w:t>Mines and Petroleum Regulations Amendment (Fees and Charges) Regulations 2017</w:t>
            </w:r>
            <w:r>
              <w:t xml:space="preserve"> Pt. 16</w:t>
            </w:r>
          </w:p>
        </w:tc>
        <w:tc>
          <w:tcPr>
            <w:tcW w:w="1274" w:type="dxa"/>
            <w:gridSpan w:val="2"/>
            <w:tcBorders>
              <w:top w:val="nil"/>
              <w:bottom w:val="nil"/>
            </w:tcBorders>
          </w:tcPr>
          <w:p w:rsidR="00332B73" w:rsidRDefault="00FA1134">
            <w:pPr>
              <w:pStyle w:val="nTable"/>
              <w:spacing w:after="40"/>
            </w:pPr>
            <w:r>
              <w:t>23 Jun 2017 p. 3279</w:t>
            </w:r>
            <w:r>
              <w:noBreakHyphen/>
              <w:t>309</w:t>
            </w:r>
          </w:p>
        </w:tc>
        <w:tc>
          <w:tcPr>
            <w:tcW w:w="2697" w:type="dxa"/>
            <w:gridSpan w:val="2"/>
            <w:tcBorders>
              <w:top w:val="nil"/>
              <w:bottom w:val="nil"/>
            </w:tcBorders>
          </w:tcPr>
          <w:p w:rsidR="00332B73" w:rsidRDefault="00FA1134">
            <w:pPr>
              <w:pStyle w:val="nTable"/>
              <w:spacing w:after="40"/>
              <w:rPr>
                <w:bCs/>
                <w:snapToGrid w:val="0"/>
                <w:spacing w:val="-2"/>
              </w:rPr>
            </w:pPr>
            <w:r>
              <w:rPr>
                <w:bCs/>
                <w:snapToGrid w:val="0"/>
                <w:spacing w:val="-2"/>
              </w:rPr>
              <w:t>1 Jul 2017 (see r. 2(b))</w:t>
            </w:r>
          </w:p>
        </w:tc>
      </w:tr>
      <w:tr w:rsidR="00332B73" w:rsidTr="00FA799C">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rsidR="00332B73" w:rsidRDefault="00FA1134">
            <w:pPr>
              <w:pStyle w:val="nTable"/>
              <w:spacing w:after="40"/>
              <w:rPr>
                <w:i/>
              </w:rPr>
            </w:pPr>
            <w:r>
              <w:rPr>
                <w:i/>
              </w:rPr>
              <w:t xml:space="preserve">Mines and Petroleum Regulations Amendment (Fees and Charges) Regulations 2018 </w:t>
            </w:r>
            <w:r>
              <w:t>Pt. 16</w:t>
            </w:r>
          </w:p>
        </w:tc>
        <w:tc>
          <w:tcPr>
            <w:tcW w:w="1274" w:type="dxa"/>
            <w:gridSpan w:val="2"/>
            <w:tcBorders>
              <w:top w:val="nil"/>
              <w:bottom w:val="nil"/>
            </w:tcBorders>
          </w:tcPr>
          <w:p w:rsidR="00332B73" w:rsidRDefault="00FA1134">
            <w:pPr>
              <w:pStyle w:val="nTable"/>
              <w:spacing w:after="40"/>
            </w:pPr>
            <w:r>
              <w:t>25 Jun 2018 p. 2297</w:t>
            </w:r>
            <w:r>
              <w:noBreakHyphen/>
              <w:t>324</w:t>
            </w:r>
          </w:p>
        </w:tc>
        <w:tc>
          <w:tcPr>
            <w:tcW w:w="2688" w:type="dxa"/>
            <w:tcBorders>
              <w:top w:val="nil"/>
              <w:bottom w:val="nil"/>
            </w:tcBorders>
          </w:tcPr>
          <w:p w:rsidR="00332B73" w:rsidRDefault="00FA1134">
            <w:pPr>
              <w:pStyle w:val="nTable"/>
              <w:spacing w:after="40"/>
              <w:rPr>
                <w:bCs/>
                <w:snapToGrid w:val="0"/>
                <w:spacing w:val="-2"/>
              </w:rPr>
            </w:pPr>
            <w:r>
              <w:rPr>
                <w:bCs/>
                <w:snapToGrid w:val="0"/>
                <w:spacing w:val="-2"/>
              </w:rPr>
              <w:t>1 Jul 2018 (see r. 2(b))</w:t>
            </w:r>
          </w:p>
        </w:tc>
      </w:tr>
      <w:tr w:rsidR="00332B73" w:rsidTr="00FA799C">
        <w:tblPrEx>
          <w:tblBorders>
            <w:top w:val="single" w:sz="4" w:space="0" w:color="auto"/>
            <w:insideH w:val="single" w:sz="4" w:space="0" w:color="auto"/>
          </w:tblBorders>
        </w:tblPrEx>
        <w:trPr>
          <w:gridBefore w:val="1"/>
          <w:wBefore w:w="8" w:type="dxa"/>
        </w:trPr>
        <w:tc>
          <w:tcPr>
            <w:tcW w:w="7089" w:type="dxa"/>
            <w:gridSpan w:val="6"/>
            <w:tcBorders>
              <w:top w:val="nil"/>
              <w:bottom w:val="nil"/>
            </w:tcBorders>
            <w:shd w:val="clear" w:color="auto" w:fill="auto"/>
          </w:tcPr>
          <w:p w:rsidR="00332B73" w:rsidRDefault="00FA1134">
            <w:pPr>
              <w:pStyle w:val="nTable"/>
              <w:keepNext/>
              <w:spacing w:after="40"/>
              <w:rPr>
                <w:bCs/>
                <w:snapToGrid w:val="0"/>
                <w:spacing w:val="-2"/>
              </w:rPr>
            </w:pPr>
            <w:r>
              <w:rPr>
                <w:b/>
                <w:bCs/>
                <w:snapToGrid w:val="0"/>
                <w:spacing w:val="-2"/>
              </w:rPr>
              <w:lastRenderedPageBreak/>
              <w:t xml:space="preserve">Reprint 3: The </w:t>
            </w:r>
            <w:r>
              <w:rPr>
                <w:b/>
                <w:bCs/>
                <w:i/>
                <w:noProof/>
                <w:snapToGrid w:val="0"/>
                <w:spacing w:val="-2"/>
              </w:rPr>
              <w:t>Petroleum Pipelines Regulations 1970</w:t>
            </w:r>
            <w:r>
              <w:rPr>
                <w:b/>
                <w:bCs/>
                <w:snapToGrid w:val="0"/>
                <w:spacing w:val="-2"/>
              </w:rPr>
              <w:t xml:space="preserve"> as at 13 Jul 2018</w:t>
            </w:r>
            <w:r>
              <w:rPr>
                <w:bCs/>
                <w:snapToGrid w:val="0"/>
                <w:spacing w:val="-2"/>
              </w:rPr>
              <w:t xml:space="preserve"> (includes amendments listed above)</w:t>
            </w:r>
          </w:p>
        </w:tc>
      </w:tr>
      <w:tr w:rsidR="00332B73" w:rsidTr="00FA799C">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rsidR="00332B73" w:rsidRDefault="00FA1134">
            <w:pPr>
              <w:pStyle w:val="nTable"/>
              <w:spacing w:after="40"/>
              <w:rPr>
                <w:i/>
              </w:rPr>
            </w:pPr>
            <w:r>
              <w:rPr>
                <w:i/>
              </w:rPr>
              <w:t>Mines and Petroleum Regulations Amendment (Fees and Charges) Regulations 2019</w:t>
            </w:r>
            <w:r>
              <w:t xml:space="preserve"> Pt. 16</w:t>
            </w:r>
          </w:p>
        </w:tc>
        <w:tc>
          <w:tcPr>
            <w:tcW w:w="1274" w:type="dxa"/>
            <w:gridSpan w:val="2"/>
            <w:tcBorders>
              <w:top w:val="nil"/>
              <w:bottom w:val="nil"/>
            </w:tcBorders>
          </w:tcPr>
          <w:p w:rsidR="00332B73" w:rsidRDefault="00FA1134">
            <w:pPr>
              <w:pStyle w:val="nTable"/>
              <w:spacing w:after="40"/>
            </w:pPr>
            <w:r>
              <w:t>18 Jun 2019 p. 2040</w:t>
            </w:r>
            <w:r>
              <w:noBreakHyphen/>
              <w:t>56</w:t>
            </w:r>
          </w:p>
        </w:tc>
        <w:tc>
          <w:tcPr>
            <w:tcW w:w="2688" w:type="dxa"/>
            <w:tcBorders>
              <w:top w:val="nil"/>
              <w:bottom w:val="nil"/>
            </w:tcBorders>
          </w:tcPr>
          <w:p w:rsidR="00332B73" w:rsidRDefault="00FA1134">
            <w:pPr>
              <w:pStyle w:val="nTable"/>
              <w:spacing w:after="40"/>
              <w:rPr>
                <w:bCs/>
                <w:snapToGrid w:val="0"/>
                <w:spacing w:val="-2"/>
              </w:rPr>
            </w:pPr>
            <w:r>
              <w:t>1 Jul 2019 (see r. 2(b))</w:t>
            </w:r>
          </w:p>
        </w:tc>
      </w:tr>
      <w:tr w:rsidR="00332B73" w:rsidTr="00DF659C">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rsidR="00332B73" w:rsidRDefault="00FA1134">
            <w:pPr>
              <w:pStyle w:val="nTable"/>
              <w:spacing w:after="40"/>
              <w:rPr>
                <w:i/>
              </w:rPr>
            </w:pPr>
            <w:r>
              <w:rPr>
                <w:i/>
              </w:rPr>
              <w:t>Mines and Petroleum Regulations Amendment (Fees and Charges) Regulations 2020</w:t>
            </w:r>
            <w:r>
              <w:t xml:space="preserve"> Pt. 9</w:t>
            </w:r>
          </w:p>
        </w:tc>
        <w:tc>
          <w:tcPr>
            <w:tcW w:w="1274" w:type="dxa"/>
            <w:gridSpan w:val="2"/>
            <w:tcBorders>
              <w:top w:val="nil"/>
              <w:bottom w:val="nil"/>
            </w:tcBorders>
          </w:tcPr>
          <w:p w:rsidR="00332B73" w:rsidRDefault="00FA1134">
            <w:pPr>
              <w:pStyle w:val="nTable"/>
              <w:spacing w:after="40"/>
            </w:pPr>
            <w:r>
              <w:t>SL 2020/93 26 Jun 2020</w:t>
            </w:r>
          </w:p>
        </w:tc>
        <w:tc>
          <w:tcPr>
            <w:tcW w:w="2688" w:type="dxa"/>
            <w:tcBorders>
              <w:top w:val="nil"/>
              <w:bottom w:val="nil"/>
            </w:tcBorders>
          </w:tcPr>
          <w:p w:rsidR="00332B73" w:rsidRDefault="00FA1134">
            <w:pPr>
              <w:pStyle w:val="nTable"/>
              <w:spacing w:after="40"/>
            </w:pPr>
            <w:r>
              <w:t>1 Jul 2020 (see r. 2(b))</w:t>
            </w:r>
          </w:p>
        </w:tc>
      </w:tr>
      <w:tr w:rsidR="00FA799C" w:rsidTr="00FA799C">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single" w:sz="8" w:space="0" w:color="auto"/>
            </w:tcBorders>
          </w:tcPr>
          <w:p w:rsidR="00FA799C" w:rsidRDefault="00FA799C" w:rsidP="00FA799C">
            <w:pPr>
              <w:pStyle w:val="nTable"/>
              <w:spacing w:after="40"/>
              <w:rPr>
                <w:i/>
              </w:rPr>
            </w:pPr>
            <w:r>
              <w:rPr>
                <w:i/>
              </w:rPr>
              <w:t>Mines and Petroleum Regulations Amendment (Fees and Charges) Regulations 2021</w:t>
            </w:r>
            <w:r>
              <w:t xml:space="preserve"> Pt. 13</w:t>
            </w:r>
          </w:p>
        </w:tc>
        <w:tc>
          <w:tcPr>
            <w:tcW w:w="1274" w:type="dxa"/>
            <w:gridSpan w:val="2"/>
            <w:tcBorders>
              <w:top w:val="nil"/>
              <w:bottom w:val="single" w:sz="8" w:space="0" w:color="auto"/>
            </w:tcBorders>
          </w:tcPr>
          <w:p w:rsidR="00FA799C" w:rsidRDefault="00FA799C" w:rsidP="00FA799C">
            <w:pPr>
              <w:pStyle w:val="nTable"/>
              <w:spacing w:after="40"/>
            </w:pPr>
            <w:r>
              <w:t>SL 2021/85 21 Jun 2021</w:t>
            </w:r>
          </w:p>
        </w:tc>
        <w:tc>
          <w:tcPr>
            <w:tcW w:w="2688" w:type="dxa"/>
            <w:tcBorders>
              <w:top w:val="nil"/>
              <w:bottom w:val="single" w:sz="8" w:space="0" w:color="auto"/>
            </w:tcBorders>
          </w:tcPr>
          <w:p w:rsidR="00FA799C" w:rsidRDefault="00FA799C" w:rsidP="00FA799C">
            <w:pPr>
              <w:pStyle w:val="nTable"/>
              <w:spacing w:after="40"/>
            </w:pPr>
            <w:r>
              <w:t>1 Jul 2021 (see r. 2(b))</w:t>
            </w:r>
          </w:p>
        </w:tc>
      </w:tr>
    </w:tbl>
    <w:p w:rsidR="00332B73" w:rsidRDefault="00FA1134">
      <w:pPr>
        <w:pStyle w:val="nHeading3"/>
      </w:pPr>
      <w:bookmarkStart w:id="26" w:name="_Toc75862683"/>
      <w:r>
        <w:t>Other notes</w:t>
      </w:r>
      <w:bookmarkEnd w:id="26"/>
    </w:p>
    <w:p w:rsidR="00332B73" w:rsidRDefault="00FA1134">
      <w:pPr>
        <w:pStyle w:val="nNote"/>
      </w:pPr>
      <w:r>
        <w:rPr>
          <w:vertAlign w:val="superscript"/>
        </w:rPr>
        <w:t>1</w:t>
      </w:r>
      <w:r>
        <w:tab/>
        <w:t xml:space="preserve">The day fixed under the </w:t>
      </w:r>
      <w:r>
        <w:rPr>
          <w:i/>
        </w:rPr>
        <w:t>Acts Amendment (Petroleum) Act 1990</w:t>
      </w:r>
      <w:r>
        <w:t xml:space="preserve"> s. 2(1) was 1 Oct 1990 (see </w:t>
      </w:r>
      <w:r>
        <w:rPr>
          <w:i/>
        </w:rPr>
        <w:t>Gazette</w:t>
      </w:r>
      <w:r>
        <w:t xml:space="preserve"> 28 Sep 1990 p. 5099). </w:t>
      </w:r>
    </w:p>
    <w:p w:rsidR="00332B73" w:rsidRDefault="00332B73"/>
    <w:p w:rsidR="00332B73" w:rsidRDefault="00332B73">
      <w:pPr>
        <w:sectPr w:rsidR="00332B73">
          <w:headerReference w:type="even" r:id="rId29"/>
          <w:headerReference w:type="default" r:id="rId30"/>
          <w:pgSz w:w="11907" w:h="16840" w:code="9"/>
          <w:pgMar w:top="2376" w:right="2404" w:bottom="3544" w:left="2404" w:header="720" w:footer="3380" w:gutter="0"/>
          <w:cols w:space="720"/>
          <w:noEndnote/>
          <w:docGrid w:linePitch="326"/>
        </w:sectPr>
      </w:pPr>
    </w:p>
    <w:p w:rsidR="00332B73" w:rsidRDefault="00FA1134">
      <w:pPr>
        <w:pStyle w:val="nHeading2"/>
        <w:rPr>
          <w:sz w:val="28"/>
        </w:rPr>
      </w:pPr>
      <w:bookmarkStart w:id="28" w:name="_Toc75435752"/>
      <w:bookmarkStart w:id="29" w:name="_Toc75435968"/>
      <w:bookmarkStart w:id="30" w:name="_Toc75862684"/>
      <w:r>
        <w:rPr>
          <w:sz w:val="28"/>
        </w:rPr>
        <w:lastRenderedPageBreak/>
        <w:t>Defined terms</w:t>
      </w:r>
      <w:bookmarkEnd w:id="28"/>
      <w:bookmarkEnd w:id="29"/>
      <w:bookmarkEnd w:id="30"/>
    </w:p>
    <w:p w:rsidR="00332B73" w:rsidRDefault="00332B73">
      <w:pPr>
        <w:ind w:left="850" w:right="850"/>
        <w:jc w:val="center"/>
        <w:rPr>
          <w:i/>
          <w:sz w:val="18"/>
        </w:rPr>
      </w:pPr>
    </w:p>
    <w:p w:rsidR="00332B73" w:rsidRDefault="00FA1134">
      <w:pPr>
        <w:ind w:left="850" w:right="850"/>
        <w:jc w:val="center"/>
        <w:rPr>
          <w:i/>
          <w:sz w:val="18"/>
        </w:rPr>
      </w:pPr>
      <w:r>
        <w:rPr>
          <w:i/>
          <w:sz w:val="18"/>
        </w:rPr>
        <w:t>[This is a list of terms defined and the provisions where they are defined.  The list is not part of the law.]</w:t>
      </w:r>
    </w:p>
    <w:p w:rsidR="00332B73" w:rsidRDefault="00FA1134">
      <w:pPr>
        <w:pBdr>
          <w:bottom w:val="single" w:sz="4" w:space="1" w:color="auto"/>
        </w:pBdr>
        <w:tabs>
          <w:tab w:val="right" w:pos="7070"/>
        </w:tabs>
        <w:ind w:left="578"/>
        <w:rPr>
          <w:b/>
          <w:sz w:val="20"/>
        </w:rPr>
      </w:pPr>
      <w:r>
        <w:rPr>
          <w:b/>
          <w:sz w:val="20"/>
        </w:rPr>
        <w:t>Defined term</w:t>
      </w:r>
      <w:r>
        <w:rPr>
          <w:b/>
          <w:sz w:val="20"/>
        </w:rPr>
        <w:tab/>
        <w:t>Provision(s)</w:t>
      </w:r>
    </w:p>
    <w:p w:rsidR="00332B73" w:rsidRDefault="00FA1134">
      <w:pPr>
        <w:pStyle w:val="DefinedTerms"/>
      </w:pPr>
      <w:r>
        <w:t>dealing</w:t>
      </w:r>
      <w:r>
        <w:tab/>
        <w:t>4D(1)</w:t>
      </w:r>
    </w:p>
    <w:p w:rsidR="00332B73" w:rsidRDefault="00FA1134">
      <w:pPr>
        <w:pStyle w:val="DefinedTerms"/>
      </w:pPr>
      <w:r>
        <w:t>related dealing</w:t>
      </w:r>
      <w:r>
        <w:tab/>
        <w:t>4D(2)</w:t>
      </w:r>
    </w:p>
    <w:p w:rsidR="00332B73" w:rsidRDefault="00FA1134">
      <w:pPr>
        <w:pStyle w:val="DefinedTerms"/>
      </w:pPr>
      <w:r>
        <w:t>section 29(1)</w:t>
      </w:r>
      <w:r>
        <w:tab/>
        <w:t>24(1)</w:t>
      </w:r>
    </w:p>
    <w:p w:rsidR="00332B73" w:rsidRDefault="00332B73"/>
    <w:p w:rsidR="00332B73" w:rsidRDefault="00332B73">
      <w:pPr>
        <w:sectPr w:rsidR="00332B73">
          <w:headerReference w:type="even" r:id="rId31"/>
          <w:headerReference w:type="default" r:id="rId32"/>
          <w:pgSz w:w="11907" w:h="16840" w:code="9"/>
          <w:pgMar w:top="2381" w:right="2409" w:bottom="3543" w:left="2409" w:header="720" w:footer="3380" w:gutter="0"/>
          <w:cols w:space="720"/>
          <w:noEndnote/>
          <w:docGrid w:linePitch="326"/>
        </w:sectPr>
      </w:pPr>
    </w:p>
    <w:p w:rsidR="00332B73" w:rsidRDefault="00332B73"/>
    <w:sectPr w:rsidR="00332B73">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B73" w:rsidRDefault="00FA1134">
      <w:r>
        <w:separator/>
      </w:r>
    </w:p>
  </w:endnote>
  <w:endnote w:type="continuationSeparator" w:id="0">
    <w:p w:rsidR="00332B73" w:rsidRDefault="00FA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Footer"/>
      <w:pBdr>
        <w:bottom w:val="single" w:sz="4" w:space="1" w:color="auto"/>
      </w:pBdr>
      <w:rPr>
        <w:sz w:val="20"/>
      </w:rPr>
    </w:pPr>
  </w:p>
  <w:p w:rsidR="00332B73" w:rsidRDefault="00FA113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C5314">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C5314">
      <w:rPr>
        <w:sz w:val="20"/>
      </w:rPr>
      <w:t>01 Jul 2021</w:t>
    </w:r>
    <w:r>
      <w:rPr>
        <w:sz w:val="20"/>
      </w:rPr>
      <w:fldChar w:fldCharType="end"/>
    </w:r>
  </w:p>
  <w:p w:rsidR="00332B73" w:rsidRDefault="00FA113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Footer"/>
      <w:pBdr>
        <w:bottom w:val="single" w:sz="4" w:space="1" w:color="auto"/>
      </w:pBdr>
      <w:rPr>
        <w:sz w:val="20"/>
      </w:rPr>
    </w:pPr>
  </w:p>
  <w:p w:rsidR="00332B73" w:rsidRDefault="00FA113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C531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5314">
      <w:rPr>
        <w:sz w:val="20"/>
      </w:rPr>
      <w:t>03-f0-00</w:t>
    </w:r>
    <w:r>
      <w:rPr>
        <w:sz w:val="20"/>
      </w:rPr>
      <w:fldChar w:fldCharType="end"/>
    </w:r>
  </w:p>
  <w:p w:rsidR="00332B73" w:rsidRDefault="00FA113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Footer"/>
      <w:pBdr>
        <w:bottom w:val="single" w:sz="4" w:space="1" w:color="auto"/>
      </w:pBdr>
      <w:rPr>
        <w:sz w:val="20"/>
      </w:rPr>
    </w:pPr>
  </w:p>
  <w:p w:rsidR="00332B73" w:rsidRDefault="00FA113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C531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5314">
      <w:rPr>
        <w:sz w:val="20"/>
      </w:rPr>
      <w:t>03-f0-00</w:t>
    </w:r>
    <w:r>
      <w:rPr>
        <w:sz w:val="20"/>
      </w:rPr>
      <w:fldChar w:fldCharType="end"/>
    </w:r>
  </w:p>
  <w:p w:rsidR="00332B73" w:rsidRDefault="00FA113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Footer"/>
      <w:pBdr>
        <w:bottom w:val="single" w:sz="4" w:space="1" w:color="auto"/>
      </w:pBdr>
      <w:rPr>
        <w:sz w:val="20"/>
      </w:rPr>
    </w:pPr>
  </w:p>
  <w:p w:rsidR="00332B73" w:rsidRDefault="00FA113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5314">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C5314">
      <w:rPr>
        <w:sz w:val="20"/>
      </w:rPr>
      <w:t>01 Jul 2021</w:t>
    </w:r>
    <w:r>
      <w:rPr>
        <w:sz w:val="20"/>
      </w:rPr>
      <w:fldChar w:fldCharType="end"/>
    </w:r>
  </w:p>
  <w:p w:rsidR="00332B73" w:rsidRDefault="00FA113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Footer"/>
      <w:pBdr>
        <w:bottom w:val="single" w:sz="4" w:space="1" w:color="auto"/>
      </w:pBdr>
      <w:rPr>
        <w:sz w:val="20"/>
      </w:rPr>
    </w:pPr>
  </w:p>
  <w:p w:rsidR="00332B73" w:rsidRDefault="00FA113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C531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5314">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rsidR="00332B73" w:rsidRDefault="00FA113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Footer"/>
      <w:pBdr>
        <w:bottom w:val="single" w:sz="4" w:space="1" w:color="auto"/>
      </w:pBdr>
      <w:rPr>
        <w:sz w:val="20"/>
      </w:rPr>
    </w:pPr>
  </w:p>
  <w:p w:rsidR="00332B73" w:rsidRDefault="00FA113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C531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C5314">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32B73" w:rsidRDefault="00FA113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B73" w:rsidRDefault="00FA1134">
      <w:r>
        <w:separator/>
      </w:r>
    </w:p>
  </w:footnote>
  <w:footnote w:type="continuationSeparator" w:id="0">
    <w:p w:rsidR="00332B73" w:rsidRDefault="00FA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14" w:rsidRDefault="00FC53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rsidR="00332B73">
      <w:trPr>
        <w:cantSplit/>
        <w:jc w:val="center"/>
      </w:trPr>
      <w:tc>
        <w:tcPr>
          <w:tcW w:w="7263" w:type="dxa"/>
          <w:gridSpan w:val="2"/>
        </w:tcPr>
        <w:p w:rsidR="00332B73" w:rsidRDefault="00FA1134">
          <w:pPr>
            <w:pStyle w:val="Header"/>
          </w:pPr>
          <w:r>
            <w:rPr>
              <w:b/>
              <w:i/>
            </w:rPr>
            <w:fldChar w:fldCharType="begin"/>
          </w:r>
          <w:r>
            <w:rPr>
              <w:b/>
              <w:i/>
            </w:rPr>
            <w:instrText xml:space="preserve"> STYLEREF "Name of Act/Reg" </w:instrText>
          </w:r>
          <w:r>
            <w:rPr>
              <w:b/>
              <w:i/>
            </w:rPr>
            <w:fldChar w:fldCharType="separate"/>
          </w:r>
          <w:r w:rsidR="00FC5314">
            <w:rPr>
              <w:b/>
              <w:i/>
            </w:rPr>
            <w:t>Petroleum Pipelines Regulations 1970</w:t>
          </w:r>
          <w:r>
            <w:rPr>
              <w:b/>
              <w:i/>
            </w:rPr>
            <w:fldChar w:fldCharType="end"/>
          </w:r>
        </w:p>
      </w:tc>
    </w:tr>
    <w:tr w:rsidR="00332B73">
      <w:trPr>
        <w:jc w:val="center"/>
      </w:trPr>
      <w:tc>
        <w:tcPr>
          <w:tcW w:w="1872" w:type="dxa"/>
        </w:tcPr>
        <w:p w:rsidR="00332B73" w:rsidRDefault="00FA1134">
          <w:pPr>
            <w:pStyle w:val="Header"/>
            <w:spacing w:before="40"/>
          </w:pPr>
          <w:r>
            <w:rPr>
              <w:b/>
            </w:rPr>
            <w:fldChar w:fldCharType="begin"/>
          </w:r>
          <w:r>
            <w:rPr>
              <w:b/>
            </w:rPr>
            <w:instrText>styleref CharSchno</w:instrText>
          </w:r>
          <w:r>
            <w:rPr>
              <w:b/>
            </w:rPr>
            <w:fldChar w:fldCharType="separate"/>
          </w:r>
          <w:r w:rsidR="00FC5314">
            <w:rPr>
              <w:b/>
            </w:rPr>
            <w:t>Third Schedule</w:t>
          </w:r>
          <w:r>
            <w:rPr>
              <w:b/>
            </w:rPr>
            <w:fldChar w:fldCharType="end"/>
          </w:r>
        </w:p>
      </w:tc>
      <w:tc>
        <w:tcPr>
          <w:tcW w:w="5391" w:type="dxa"/>
        </w:tcPr>
        <w:p w:rsidR="00332B73" w:rsidRDefault="00FA1134">
          <w:pPr>
            <w:pStyle w:val="Header"/>
            <w:spacing w:before="40"/>
          </w:pPr>
          <w:r>
            <w:fldChar w:fldCharType="begin"/>
          </w:r>
          <w:r>
            <w:instrText>styleref CharSchText</w:instrText>
          </w:r>
          <w:r>
            <w:fldChar w:fldCharType="separate"/>
          </w:r>
          <w:r w:rsidR="00FC5314">
            <w:t>Fees</w:t>
          </w:r>
          <w:r>
            <w:fldChar w:fldCharType="end"/>
          </w:r>
        </w:p>
      </w:tc>
    </w:tr>
    <w:tr w:rsidR="00332B73">
      <w:trPr>
        <w:jc w:val="center"/>
      </w:trPr>
      <w:tc>
        <w:tcPr>
          <w:tcW w:w="1872" w:type="dxa"/>
        </w:tcPr>
        <w:p w:rsidR="00332B73" w:rsidRDefault="00FA1134">
          <w:pPr>
            <w:pStyle w:val="Header"/>
            <w:spacing w:before="40"/>
          </w:pPr>
          <w:r>
            <w:rPr>
              <w:b/>
            </w:rPr>
            <w:fldChar w:fldCharType="begin"/>
          </w:r>
          <w:r>
            <w:rPr>
              <w:b/>
            </w:rPr>
            <w:instrText xml:space="preserve"> STYLEREF CharSDivNo \* charformat</w:instrText>
          </w:r>
          <w:r>
            <w:rPr>
              <w:b/>
            </w:rPr>
            <w:fldChar w:fldCharType="end"/>
          </w:r>
        </w:p>
      </w:tc>
      <w:tc>
        <w:tcPr>
          <w:tcW w:w="5391" w:type="dxa"/>
        </w:tcPr>
        <w:p w:rsidR="00332B73" w:rsidRDefault="00FA1134">
          <w:pPr>
            <w:pStyle w:val="Header"/>
            <w:spacing w:before="40"/>
          </w:pPr>
          <w:r>
            <w:fldChar w:fldCharType="begin"/>
          </w:r>
          <w:r>
            <w:instrText xml:space="preserve"> styleref CharSDivText </w:instrText>
          </w:r>
          <w:r>
            <w:fldChar w:fldCharType="end"/>
          </w:r>
        </w:p>
      </w:tc>
    </w:tr>
    <w:tr w:rsidR="00332B73">
      <w:trPr>
        <w:jc w:val="center"/>
      </w:trPr>
      <w:tc>
        <w:tcPr>
          <w:tcW w:w="1872" w:type="dxa"/>
        </w:tcPr>
        <w:p w:rsidR="00332B73" w:rsidRDefault="00332B73">
          <w:pPr>
            <w:pStyle w:val="Header"/>
            <w:spacing w:before="40"/>
          </w:pPr>
        </w:p>
      </w:tc>
      <w:tc>
        <w:tcPr>
          <w:tcW w:w="5391" w:type="dxa"/>
        </w:tcPr>
        <w:p w:rsidR="00332B73" w:rsidRDefault="00332B73">
          <w:pPr>
            <w:pStyle w:val="Header"/>
            <w:spacing w:before="40"/>
          </w:pPr>
        </w:p>
      </w:tc>
    </w:tr>
  </w:tbl>
  <w:p w:rsidR="00332B73" w:rsidRDefault="00332B7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rsidR="00332B73">
      <w:trPr>
        <w:cantSplit/>
        <w:jc w:val="center"/>
      </w:trPr>
      <w:tc>
        <w:tcPr>
          <w:tcW w:w="7263" w:type="dxa"/>
          <w:gridSpan w:val="2"/>
        </w:tcPr>
        <w:p w:rsidR="00332B73" w:rsidRDefault="00FA1134">
          <w:pPr>
            <w:pStyle w:val="Header"/>
            <w:ind w:right="17"/>
            <w:jc w:val="right"/>
          </w:pPr>
          <w:r>
            <w:rPr>
              <w:b/>
              <w:i/>
            </w:rPr>
            <w:fldChar w:fldCharType="begin"/>
          </w:r>
          <w:r>
            <w:rPr>
              <w:b/>
              <w:i/>
            </w:rPr>
            <w:instrText>Styleref "Name of Act/Reg"</w:instrText>
          </w:r>
          <w:r>
            <w:rPr>
              <w:b/>
              <w:i/>
            </w:rPr>
            <w:fldChar w:fldCharType="separate"/>
          </w:r>
          <w:r w:rsidR="00FC5314">
            <w:rPr>
              <w:b/>
              <w:i/>
            </w:rPr>
            <w:t>Petroleum Pipelines Regulations 1970</w:t>
          </w:r>
          <w:r>
            <w:rPr>
              <w:b/>
              <w:i/>
            </w:rPr>
            <w:fldChar w:fldCharType="end"/>
          </w:r>
        </w:p>
      </w:tc>
    </w:tr>
    <w:tr w:rsidR="00332B73">
      <w:trPr>
        <w:jc w:val="center"/>
      </w:trPr>
      <w:tc>
        <w:tcPr>
          <w:tcW w:w="5352" w:type="dxa"/>
          <w:vAlign w:val="bottom"/>
        </w:tcPr>
        <w:p w:rsidR="00332B73" w:rsidRDefault="00FA1134">
          <w:pPr>
            <w:pStyle w:val="Header"/>
            <w:spacing w:before="40"/>
            <w:jc w:val="right"/>
          </w:pPr>
          <w:r>
            <w:fldChar w:fldCharType="begin"/>
          </w:r>
          <w:r>
            <w:instrText>styleref CharSchText</w:instrText>
          </w:r>
          <w:r>
            <w:fldChar w:fldCharType="end"/>
          </w:r>
        </w:p>
      </w:tc>
      <w:tc>
        <w:tcPr>
          <w:tcW w:w="1911" w:type="dxa"/>
        </w:tcPr>
        <w:p w:rsidR="00332B73" w:rsidRDefault="00FA1134">
          <w:pPr>
            <w:pStyle w:val="Header"/>
            <w:spacing w:before="40"/>
            <w:ind w:right="17"/>
            <w:jc w:val="right"/>
          </w:pPr>
          <w:r>
            <w:rPr>
              <w:b/>
            </w:rPr>
            <w:fldChar w:fldCharType="begin"/>
          </w:r>
          <w:r>
            <w:rPr>
              <w:b/>
            </w:rPr>
            <w:instrText>styleref CharSchno</w:instrText>
          </w:r>
          <w:r>
            <w:rPr>
              <w:b/>
            </w:rPr>
            <w:fldChar w:fldCharType="end"/>
          </w:r>
        </w:p>
      </w:tc>
    </w:tr>
    <w:tr w:rsidR="00332B73">
      <w:trPr>
        <w:jc w:val="center"/>
      </w:trPr>
      <w:tc>
        <w:tcPr>
          <w:tcW w:w="5352" w:type="dxa"/>
        </w:tcPr>
        <w:p w:rsidR="00332B73" w:rsidRDefault="00FA1134">
          <w:pPr>
            <w:pStyle w:val="Header"/>
            <w:spacing w:before="40"/>
            <w:jc w:val="right"/>
          </w:pPr>
          <w:r>
            <w:fldChar w:fldCharType="begin"/>
          </w:r>
          <w:r>
            <w:instrText xml:space="preserve"> styleref CharSDivText </w:instrText>
          </w:r>
          <w:r>
            <w:fldChar w:fldCharType="end"/>
          </w:r>
        </w:p>
      </w:tc>
      <w:tc>
        <w:tcPr>
          <w:tcW w:w="1911" w:type="dxa"/>
        </w:tcPr>
        <w:p w:rsidR="00332B73" w:rsidRDefault="00FA1134">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32B73">
      <w:trPr>
        <w:jc w:val="center"/>
      </w:trPr>
      <w:tc>
        <w:tcPr>
          <w:tcW w:w="5352" w:type="dxa"/>
        </w:tcPr>
        <w:p w:rsidR="00332B73" w:rsidRDefault="00332B73">
          <w:pPr>
            <w:pStyle w:val="Header"/>
            <w:spacing w:before="40"/>
            <w:jc w:val="right"/>
          </w:pPr>
        </w:p>
      </w:tc>
      <w:tc>
        <w:tcPr>
          <w:tcW w:w="1911" w:type="dxa"/>
        </w:tcPr>
        <w:p w:rsidR="00332B73" w:rsidRDefault="00332B73">
          <w:pPr>
            <w:pStyle w:val="Header"/>
            <w:spacing w:before="40"/>
            <w:ind w:right="17"/>
            <w:jc w:val="right"/>
          </w:pPr>
        </w:p>
      </w:tc>
    </w:tr>
  </w:tbl>
  <w:p w:rsidR="00332B73" w:rsidRDefault="00332B73">
    <w:pPr>
      <w:pStyle w:val="Header"/>
      <w:pBdr>
        <w:top w:val="single" w:sz="4" w:space="1" w:color="auto"/>
      </w:pBdr>
    </w:pPr>
    <w:bookmarkStart w:id="18" w:name="Schedule"/>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rsidR="00332B73">
      <w:trPr>
        <w:cantSplit/>
        <w:jc w:val="center"/>
      </w:trPr>
      <w:tc>
        <w:tcPr>
          <w:tcW w:w="7263" w:type="dxa"/>
          <w:gridSpan w:val="2"/>
        </w:tcPr>
        <w:p w:rsidR="00332B73" w:rsidRDefault="00FA1134">
          <w:pPr>
            <w:pStyle w:val="Header"/>
            <w:ind w:right="17"/>
            <w:jc w:val="right"/>
          </w:pPr>
          <w:r>
            <w:rPr>
              <w:b/>
              <w:i/>
            </w:rPr>
            <w:fldChar w:fldCharType="begin"/>
          </w:r>
          <w:r>
            <w:rPr>
              <w:b/>
              <w:i/>
            </w:rPr>
            <w:instrText>Styleref "Name of Act/Reg"</w:instrText>
          </w:r>
          <w:r>
            <w:rPr>
              <w:b/>
              <w:i/>
            </w:rPr>
            <w:fldChar w:fldCharType="separate"/>
          </w:r>
          <w:r w:rsidR="00FC5314">
            <w:rPr>
              <w:b/>
              <w:i/>
            </w:rPr>
            <w:t>Petroleum Pipelines Regulations 1970</w:t>
          </w:r>
          <w:r>
            <w:rPr>
              <w:b/>
              <w:i/>
            </w:rPr>
            <w:fldChar w:fldCharType="end"/>
          </w:r>
        </w:p>
      </w:tc>
    </w:tr>
    <w:tr w:rsidR="00332B73">
      <w:trPr>
        <w:jc w:val="center"/>
      </w:trPr>
      <w:tc>
        <w:tcPr>
          <w:tcW w:w="5352" w:type="dxa"/>
          <w:vAlign w:val="bottom"/>
        </w:tcPr>
        <w:p w:rsidR="00332B73" w:rsidRDefault="00332B73">
          <w:pPr>
            <w:pStyle w:val="Header"/>
            <w:spacing w:before="40"/>
            <w:jc w:val="right"/>
          </w:pPr>
        </w:p>
      </w:tc>
      <w:tc>
        <w:tcPr>
          <w:tcW w:w="1911" w:type="dxa"/>
        </w:tcPr>
        <w:p w:rsidR="00332B73" w:rsidRDefault="00FA1134">
          <w:pPr>
            <w:pStyle w:val="Header"/>
            <w:spacing w:before="40"/>
            <w:ind w:right="17"/>
            <w:jc w:val="right"/>
          </w:pPr>
          <w:r>
            <w:rPr>
              <w:b/>
            </w:rPr>
            <w:fldChar w:fldCharType="begin"/>
          </w:r>
          <w:r>
            <w:rPr>
              <w:b/>
            </w:rPr>
            <w:instrText>styleref CharSchno</w:instrText>
          </w:r>
          <w:r>
            <w:rPr>
              <w:b/>
            </w:rPr>
            <w:fldChar w:fldCharType="separate"/>
          </w:r>
          <w:r w:rsidR="00FC5314">
            <w:rPr>
              <w:b/>
            </w:rPr>
            <w:t>Third Schedule</w:t>
          </w:r>
          <w:r>
            <w:rPr>
              <w:b/>
            </w:rPr>
            <w:fldChar w:fldCharType="end"/>
          </w:r>
        </w:p>
      </w:tc>
    </w:tr>
    <w:tr w:rsidR="00332B73">
      <w:trPr>
        <w:jc w:val="center"/>
      </w:trPr>
      <w:tc>
        <w:tcPr>
          <w:tcW w:w="5352" w:type="dxa"/>
        </w:tcPr>
        <w:p w:rsidR="00332B73" w:rsidRDefault="00FA1134">
          <w:pPr>
            <w:pStyle w:val="Header"/>
            <w:spacing w:before="40"/>
            <w:jc w:val="right"/>
          </w:pPr>
          <w:r>
            <w:fldChar w:fldCharType="begin"/>
          </w:r>
          <w:r>
            <w:instrText xml:space="preserve"> styleref CharSDivText </w:instrText>
          </w:r>
          <w:r>
            <w:fldChar w:fldCharType="end"/>
          </w:r>
        </w:p>
      </w:tc>
      <w:tc>
        <w:tcPr>
          <w:tcW w:w="1911" w:type="dxa"/>
        </w:tcPr>
        <w:p w:rsidR="00332B73" w:rsidRDefault="00FA1134">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32B73">
      <w:trPr>
        <w:jc w:val="center"/>
      </w:trPr>
      <w:tc>
        <w:tcPr>
          <w:tcW w:w="5352" w:type="dxa"/>
        </w:tcPr>
        <w:p w:rsidR="00332B73" w:rsidRDefault="00332B73">
          <w:pPr>
            <w:pStyle w:val="Header"/>
            <w:spacing w:before="40"/>
            <w:jc w:val="right"/>
          </w:pPr>
        </w:p>
      </w:tc>
      <w:tc>
        <w:tcPr>
          <w:tcW w:w="1911" w:type="dxa"/>
        </w:tcPr>
        <w:p w:rsidR="00332B73" w:rsidRDefault="00332B73">
          <w:pPr>
            <w:pStyle w:val="Header"/>
            <w:spacing w:before="40"/>
            <w:ind w:right="17"/>
            <w:jc w:val="right"/>
          </w:pPr>
        </w:p>
      </w:tc>
    </w:tr>
  </w:tbl>
  <w:p w:rsidR="00332B73" w:rsidRDefault="00332B7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32B73">
      <w:trPr>
        <w:cantSplit/>
        <w:jc w:val="center"/>
      </w:trPr>
      <w:tc>
        <w:tcPr>
          <w:tcW w:w="7258" w:type="dxa"/>
          <w:gridSpan w:val="2"/>
        </w:tcPr>
        <w:p w:rsidR="00332B73" w:rsidRDefault="00FA1134">
          <w:pPr>
            <w:pStyle w:val="Header"/>
          </w:pPr>
          <w:r>
            <w:rPr>
              <w:b/>
              <w:i/>
            </w:rPr>
            <w:fldChar w:fldCharType="begin"/>
          </w:r>
          <w:r>
            <w:rPr>
              <w:b/>
              <w:i/>
            </w:rPr>
            <w:instrText xml:space="preserve"> STYLEREF "Name of Act/Reg" </w:instrText>
          </w:r>
          <w:r>
            <w:rPr>
              <w:b/>
              <w:i/>
            </w:rPr>
            <w:fldChar w:fldCharType="separate"/>
          </w:r>
          <w:r w:rsidR="00FC5314">
            <w:rPr>
              <w:b/>
              <w:i/>
            </w:rPr>
            <w:t>Petroleum Pipelines Regulations 1970</w:t>
          </w:r>
          <w:r>
            <w:rPr>
              <w:b/>
              <w:i/>
            </w:rPr>
            <w:fldChar w:fldCharType="end"/>
          </w:r>
        </w:p>
      </w:tc>
    </w:tr>
    <w:tr w:rsidR="00332B73">
      <w:trPr>
        <w:jc w:val="center"/>
      </w:trPr>
      <w:tc>
        <w:tcPr>
          <w:tcW w:w="1548" w:type="dxa"/>
        </w:tcPr>
        <w:p w:rsidR="00332B73" w:rsidRDefault="00FA1134">
          <w:pPr>
            <w:pStyle w:val="Header"/>
            <w:spacing w:before="40"/>
          </w:pPr>
          <w:r>
            <w:rPr>
              <w:b/>
            </w:rPr>
            <w:fldChar w:fldCharType="begin"/>
          </w:r>
          <w:r>
            <w:rPr>
              <w:b/>
            </w:rPr>
            <w:instrText xml:space="preserve"> STYLEREF "nHeading 2" </w:instrText>
          </w:r>
          <w:r>
            <w:rPr>
              <w:b/>
            </w:rPr>
            <w:fldChar w:fldCharType="separate"/>
          </w:r>
          <w:r w:rsidR="00FC5314">
            <w:rPr>
              <w:b/>
            </w:rPr>
            <w:t>Notes</w:t>
          </w:r>
          <w:r>
            <w:rPr>
              <w:b/>
            </w:rPr>
            <w:fldChar w:fldCharType="end"/>
          </w:r>
        </w:p>
      </w:tc>
      <w:tc>
        <w:tcPr>
          <w:tcW w:w="5715" w:type="dxa"/>
        </w:tcPr>
        <w:p w:rsidR="00332B73" w:rsidRDefault="00FA1134">
          <w:pPr>
            <w:pStyle w:val="Header"/>
            <w:spacing w:before="40"/>
          </w:pPr>
          <w:r>
            <w:fldChar w:fldCharType="begin"/>
          </w:r>
          <w:r>
            <w:instrText xml:space="preserve"> STYLEREF "nHeading 3" </w:instrText>
          </w:r>
          <w:r>
            <w:fldChar w:fldCharType="separate"/>
          </w:r>
          <w:r w:rsidR="00FC5314">
            <w:t>Compilation table</w:t>
          </w:r>
          <w:r>
            <w:fldChar w:fldCharType="end"/>
          </w:r>
        </w:p>
      </w:tc>
    </w:tr>
    <w:tr w:rsidR="00332B73">
      <w:trPr>
        <w:jc w:val="center"/>
      </w:trPr>
      <w:tc>
        <w:tcPr>
          <w:tcW w:w="1548" w:type="dxa"/>
        </w:tcPr>
        <w:p w:rsidR="00332B73" w:rsidRDefault="00332B73">
          <w:pPr>
            <w:pStyle w:val="Header"/>
            <w:spacing w:before="40"/>
          </w:pPr>
        </w:p>
      </w:tc>
      <w:tc>
        <w:tcPr>
          <w:tcW w:w="5715" w:type="dxa"/>
        </w:tcPr>
        <w:p w:rsidR="00332B73" w:rsidRDefault="00332B73">
          <w:pPr>
            <w:pStyle w:val="Header"/>
            <w:spacing w:before="40"/>
          </w:pPr>
        </w:p>
      </w:tc>
    </w:tr>
    <w:tr w:rsidR="00332B73">
      <w:trPr>
        <w:cantSplit/>
        <w:jc w:val="center"/>
      </w:trPr>
      <w:tc>
        <w:tcPr>
          <w:tcW w:w="7258" w:type="dxa"/>
          <w:gridSpan w:val="2"/>
        </w:tcPr>
        <w:p w:rsidR="00332B73" w:rsidRDefault="00332B73">
          <w:pPr>
            <w:pStyle w:val="Header"/>
            <w:spacing w:before="40"/>
          </w:pPr>
        </w:p>
      </w:tc>
    </w:tr>
  </w:tbl>
  <w:p w:rsidR="00332B73" w:rsidRDefault="00332B73">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32B73">
      <w:trPr>
        <w:cantSplit/>
        <w:jc w:val="center"/>
      </w:trPr>
      <w:tc>
        <w:tcPr>
          <w:tcW w:w="7258" w:type="dxa"/>
          <w:gridSpan w:val="2"/>
        </w:tcPr>
        <w:p w:rsidR="00332B73" w:rsidRDefault="00FA1134">
          <w:pPr>
            <w:pStyle w:val="Header"/>
            <w:ind w:right="17"/>
            <w:jc w:val="right"/>
          </w:pPr>
          <w:r>
            <w:rPr>
              <w:b/>
              <w:i/>
            </w:rPr>
            <w:fldChar w:fldCharType="begin"/>
          </w:r>
          <w:r>
            <w:rPr>
              <w:b/>
              <w:i/>
            </w:rPr>
            <w:instrText xml:space="preserve"> STYLEREF "Name of Act/Reg" </w:instrText>
          </w:r>
          <w:r>
            <w:rPr>
              <w:b/>
              <w:i/>
            </w:rPr>
            <w:fldChar w:fldCharType="separate"/>
          </w:r>
          <w:r w:rsidR="00FC5314">
            <w:rPr>
              <w:b/>
              <w:i/>
            </w:rPr>
            <w:t>Petroleum Pipelines Regulations 1970</w:t>
          </w:r>
          <w:r>
            <w:rPr>
              <w:b/>
              <w:i/>
            </w:rPr>
            <w:fldChar w:fldCharType="end"/>
          </w:r>
        </w:p>
      </w:tc>
    </w:tr>
    <w:tr w:rsidR="00332B73">
      <w:trPr>
        <w:jc w:val="center"/>
      </w:trPr>
      <w:tc>
        <w:tcPr>
          <w:tcW w:w="5715" w:type="dxa"/>
        </w:tcPr>
        <w:p w:rsidR="00332B73" w:rsidRDefault="00FA1134">
          <w:pPr>
            <w:pStyle w:val="Header"/>
            <w:spacing w:before="40"/>
            <w:jc w:val="right"/>
          </w:pPr>
          <w:r>
            <w:fldChar w:fldCharType="begin"/>
          </w:r>
          <w:r>
            <w:instrText xml:space="preserve"> STYLEREF "nHeading 3" </w:instrText>
          </w:r>
          <w:r>
            <w:fldChar w:fldCharType="separate"/>
          </w:r>
          <w:r w:rsidR="00FC5314">
            <w:t>Compilation table</w:t>
          </w:r>
          <w:r>
            <w:fldChar w:fldCharType="end"/>
          </w:r>
        </w:p>
      </w:tc>
      <w:tc>
        <w:tcPr>
          <w:tcW w:w="1548" w:type="dxa"/>
        </w:tcPr>
        <w:p w:rsidR="00332B73" w:rsidRDefault="00FA1134">
          <w:pPr>
            <w:pStyle w:val="Header"/>
            <w:spacing w:before="40"/>
            <w:ind w:right="17"/>
            <w:jc w:val="right"/>
          </w:pPr>
          <w:r>
            <w:rPr>
              <w:b/>
            </w:rPr>
            <w:fldChar w:fldCharType="begin"/>
          </w:r>
          <w:r>
            <w:rPr>
              <w:b/>
            </w:rPr>
            <w:instrText xml:space="preserve"> STYLEREF "nHeading 2" </w:instrText>
          </w:r>
          <w:r>
            <w:rPr>
              <w:b/>
            </w:rPr>
            <w:fldChar w:fldCharType="separate"/>
          </w:r>
          <w:r w:rsidR="00FC5314">
            <w:rPr>
              <w:b/>
            </w:rPr>
            <w:t>Notes</w:t>
          </w:r>
          <w:r>
            <w:rPr>
              <w:b/>
            </w:rPr>
            <w:fldChar w:fldCharType="end"/>
          </w:r>
        </w:p>
      </w:tc>
    </w:tr>
    <w:tr w:rsidR="00332B73">
      <w:trPr>
        <w:jc w:val="center"/>
      </w:trPr>
      <w:tc>
        <w:tcPr>
          <w:tcW w:w="5715" w:type="dxa"/>
        </w:tcPr>
        <w:p w:rsidR="00332B73" w:rsidRDefault="00332B73">
          <w:pPr>
            <w:pStyle w:val="Header"/>
            <w:spacing w:before="40"/>
            <w:jc w:val="right"/>
          </w:pPr>
        </w:p>
      </w:tc>
      <w:tc>
        <w:tcPr>
          <w:tcW w:w="1548" w:type="dxa"/>
        </w:tcPr>
        <w:p w:rsidR="00332B73" w:rsidRDefault="00332B73">
          <w:pPr>
            <w:pStyle w:val="Header"/>
            <w:spacing w:before="40"/>
            <w:ind w:right="17"/>
            <w:jc w:val="right"/>
          </w:pPr>
        </w:p>
      </w:tc>
    </w:tr>
    <w:tr w:rsidR="00332B73">
      <w:trPr>
        <w:cantSplit/>
        <w:jc w:val="center"/>
      </w:trPr>
      <w:tc>
        <w:tcPr>
          <w:tcW w:w="7258" w:type="dxa"/>
          <w:gridSpan w:val="2"/>
        </w:tcPr>
        <w:p w:rsidR="00332B73" w:rsidRDefault="00332B73">
          <w:pPr>
            <w:pStyle w:val="Header"/>
            <w:spacing w:before="40"/>
            <w:ind w:right="17"/>
            <w:jc w:val="right"/>
          </w:pPr>
        </w:p>
      </w:tc>
    </w:tr>
  </w:tbl>
  <w:p w:rsidR="00332B73" w:rsidRDefault="00332B73">
    <w:pPr>
      <w:pStyle w:val="Header"/>
      <w:pBdr>
        <w:top w:val="single" w:sz="4" w:space="1" w:color="auto"/>
      </w:pBdr>
    </w:pPr>
    <w:bookmarkStart w:id="27" w:name="Compilation"/>
    <w:bookmarkEnd w:id="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32B73">
      <w:trPr>
        <w:cantSplit/>
        <w:jc w:val="center"/>
      </w:trPr>
      <w:tc>
        <w:tcPr>
          <w:tcW w:w="7263" w:type="dxa"/>
          <w:gridSpan w:val="2"/>
        </w:tcPr>
        <w:p w:rsidR="00332B73" w:rsidRDefault="00FA1134">
          <w:pPr>
            <w:pStyle w:val="Header"/>
          </w:pPr>
          <w:r>
            <w:rPr>
              <w:b/>
              <w:i/>
            </w:rPr>
            <w:fldChar w:fldCharType="begin"/>
          </w:r>
          <w:r>
            <w:rPr>
              <w:b/>
              <w:i/>
            </w:rPr>
            <w:instrText xml:space="preserve"> STYLEREF "Name of Act/Reg" </w:instrText>
          </w:r>
          <w:r>
            <w:rPr>
              <w:b/>
              <w:i/>
            </w:rPr>
            <w:fldChar w:fldCharType="separate"/>
          </w:r>
          <w:r w:rsidR="00FC5314">
            <w:rPr>
              <w:b/>
              <w:i/>
            </w:rPr>
            <w:t>Petroleum Pipelines Regulations 1970</w:t>
          </w:r>
          <w:r>
            <w:rPr>
              <w:b/>
              <w:i/>
            </w:rPr>
            <w:fldChar w:fldCharType="end"/>
          </w:r>
        </w:p>
      </w:tc>
    </w:tr>
    <w:tr w:rsidR="00332B73">
      <w:trPr>
        <w:jc w:val="center"/>
      </w:trPr>
      <w:tc>
        <w:tcPr>
          <w:tcW w:w="1348" w:type="dxa"/>
        </w:tcPr>
        <w:p w:rsidR="00332B73" w:rsidRDefault="00332B73">
          <w:pPr>
            <w:pStyle w:val="Header"/>
            <w:spacing w:before="40"/>
          </w:pPr>
        </w:p>
      </w:tc>
      <w:tc>
        <w:tcPr>
          <w:tcW w:w="5915" w:type="dxa"/>
        </w:tcPr>
        <w:p w:rsidR="00332B73" w:rsidRDefault="00332B73">
          <w:pPr>
            <w:pStyle w:val="Header"/>
            <w:spacing w:before="40"/>
          </w:pPr>
        </w:p>
      </w:tc>
    </w:tr>
    <w:tr w:rsidR="00332B73">
      <w:trPr>
        <w:jc w:val="center"/>
      </w:trPr>
      <w:tc>
        <w:tcPr>
          <w:tcW w:w="1348" w:type="dxa"/>
        </w:tcPr>
        <w:p w:rsidR="00332B73" w:rsidRDefault="00332B73">
          <w:pPr>
            <w:pStyle w:val="Header"/>
            <w:spacing w:before="40"/>
          </w:pPr>
        </w:p>
      </w:tc>
      <w:tc>
        <w:tcPr>
          <w:tcW w:w="5915" w:type="dxa"/>
        </w:tcPr>
        <w:p w:rsidR="00332B73" w:rsidRDefault="00332B73">
          <w:pPr>
            <w:pStyle w:val="Header"/>
            <w:spacing w:before="40"/>
          </w:pPr>
        </w:p>
      </w:tc>
    </w:tr>
    <w:tr w:rsidR="00332B73">
      <w:trPr>
        <w:cantSplit/>
        <w:jc w:val="center"/>
      </w:trPr>
      <w:tc>
        <w:tcPr>
          <w:tcW w:w="7263" w:type="dxa"/>
          <w:gridSpan w:val="2"/>
        </w:tcPr>
        <w:p w:rsidR="00332B73" w:rsidRDefault="00FA1134">
          <w:pPr>
            <w:pStyle w:val="Header"/>
            <w:spacing w:before="40"/>
          </w:pPr>
          <w:r>
            <w:t>Defined terms</w:t>
          </w:r>
        </w:p>
      </w:tc>
    </w:tr>
  </w:tbl>
  <w:p w:rsidR="00332B73" w:rsidRDefault="00332B73">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32B73">
      <w:trPr>
        <w:cantSplit/>
        <w:jc w:val="center"/>
      </w:trPr>
      <w:tc>
        <w:tcPr>
          <w:tcW w:w="7263" w:type="dxa"/>
          <w:gridSpan w:val="2"/>
        </w:tcPr>
        <w:p w:rsidR="00332B73" w:rsidRDefault="00FA1134">
          <w:pPr>
            <w:pStyle w:val="Header"/>
            <w:spacing w:before="40"/>
            <w:ind w:right="17"/>
            <w:jc w:val="right"/>
          </w:pPr>
          <w:r>
            <w:rPr>
              <w:b/>
              <w:i/>
            </w:rPr>
            <w:fldChar w:fldCharType="begin"/>
          </w:r>
          <w:r>
            <w:rPr>
              <w:b/>
              <w:i/>
            </w:rPr>
            <w:instrText xml:space="preserve"> STYLEREF "Name of Act/Reg" </w:instrText>
          </w:r>
          <w:r>
            <w:rPr>
              <w:b/>
              <w:i/>
            </w:rPr>
            <w:fldChar w:fldCharType="separate"/>
          </w:r>
          <w:r w:rsidR="00FC5314">
            <w:rPr>
              <w:b/>
              <w:i/>
            </w:rPr>
            <w:t>Petroleum Pipelines Regulations 1970</w:t>
          </w:r>
          <w:r>
            <w:rPr>
              <w:b/>
              <w:i/>
            </w:rPr>
            <w:fldChar w:fldCharType="end"/>
          </w:r>
        </w:p>
      </w:tc>
    </w:tr>
    <w:tr w:rsidR="00332B73">
      <w:trPr>
        <w:jc w:val="center"/>
      </w:trPr>
      <w:tc>
        <w:tcPr>
          <w:tcW w:w="5884" w:type="dxa"/>
        </w:tcPr>
        <w:p w:rsidR="00332B73" w:rsidRDefault="00332B73">
          <w:pPr>
            <w:pStyle w:val="Header"/>
            <w:spacing w:before="40"/>
            <w:jc w:val="right"/>
          </w:pPr>
        </w:p>
      </w:tc>
      <w:tc>
        <w:tcPr>
          <w:tcW w:w="1379" w:type="dxa"/>
        </w:tcPr>
        <w:p w:rsidR="00332B73" w:rsidRDefault="00332B73">
          <w:pPr>
            <w:pStyle w:val="Header"/>
            <w:spacing w:before="40"/>
            <w:ind w:right="17"/>
            <w:jc w:val="right"/>
          </w:pPr>
        </w:p>
      </w:tc>
    </w:tr>
    <w:tr w:rsidR="00332B73">
      <w:trPr>
        <w:jc w:val="center"/>
      </w:trPr>
      <w:tc>
        <w:tcPr>
          <w:tcW w:w="5884" w:type="dxa"/>
        </w:tcPr>
        <w:p w:rsidR="00332B73" w:rsidRDefault="00332B73">
          <w:pPr>
            <w:pStyle w:val="Header"/>
            <w:spacing w:before="40"/>
            <w:jc w:val="right"/>
          </w:pPr>
        </w:p>
      </w:tc>
      <w:tc>
        <w:tcPr>
          <w:tcW w:w="1379" w:type="dxa"/>
        </w:tcPr>
        <w:p w:rsidR="00332B73" w:rsidRDefault="00332B73">
          <w:pPr>
            <w:pStyle w:val="Header"/>
            <w:spacing w:before="40"/>
            <w:ind w:right="17"/>
            <w:jc w:val="right"/>
          </w:pPr>
        </w:p>
      </w:tc>
    </w:tr>
    <w:tr w:rsidR="00332B73">
      <w:trPr>
        <w:cantSplit/>
        <w:jc w:val="center"/>
      </w:trPr>
      <w:tc>
        <w:tcPr>
          <w:tcW w:w="7263" w:type="dxa"/>
          <w:gridSpan w:val="2"/>
        </w:tcPr>
        <w:p w:rsidR="00332B73" w:rsidRDefault="00FA1134">
          <w:pPr>
            <w:pStyle w:val="Header"/>
            <w:spacing w:before="40"/>
            <w:ind w:right="17"/>
            <w:jc w:val="right"/>
          </w:pPr>
          <w:r>
            <w:t>Defined terms</w:t>
          </w:r>
        </w:p>
      </w:tc>
    </w:tr>
  </w:tbl>
  <w:p w:rsidR="00332B73" w:rsidRDefault="00332B73">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14" w:rsidRDefault="00FC53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Header"/>
    </w:pPr>
    <w:bookmarkStart w:id="32" w:name="Coversheet"/>
    <w:bookmarkEnd w:id="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32B73">
      <w:trPr>
        <w:cantSplit/>
        <w:jc w:val="center"/>
      </w:trPr>
      <w:tc>
        <w:tcPr>
          <w:tcW w:w="7258" w:type="dxa"/>
          <w:gridSpan w:val="2"/>
        </w:tcPr>
        <w:p w:rsidR="00332B73" w:rsidRDefault="00FA1134">
          <w:pPr>
            <w:pStyle w:val="Header"/>
          </w:pPr>
          <w:r>
            <w:rPr>
              <w:b/>
              <w:i/>
            </w:rPr>
            <w:fldChar w:fldCharType="begin"/>
          </w:r>
          <w:r>
            <w:rPr>
              <w:b/>
              <w:i/>
            </w:rPr>
            <w:instrText xml:space="preserve"> STYLEREF "Name of Act/Reg" </w:instrText>
          </w:r>
          <w:r>
            <w:rPr>
              <w:b/>
              <w:i/>
            </w:rPr>
            <w:fldChar w:fldCharType="separate"/>
          </w:r>
          <w:r w:rsidR="00FC5314">
            <w:rPr>
              <w:b/>
              <w:i/>
            </w:rPr>
            <w:t>Petroleum Pipelines Regulations 1970</w:t>
          </w:r>
          <w:r>
            <w:rPr>
              <w:b/>
              <w:i/>
            </w:rPr>
            <w:fldChar w:fldCharType="end"/>
          </w:r>
        </w:p>
      </w:tc>
    </w:tr>
    <w:tr w:rsidR="00332B73">
      <w:trPr>
        <w:jc w:val="center"/>
      </w:trPr>
      <w:tc>
        <w:tcPr>
          <w:tcW w:w="1548" w:type="dxa"/>
        </w:tcPr>
        <w:p w:rsidR="00332B73" w:rsidRDefault="00332B73">
          <w:pPr>
            <w:pStyle w:val="Header"/>
            <w:spacing w:before="40"/>
          </w:pPr>
        </w:p>
      </w:tc>
      <w:tc>
        <w:tcPr>
          <w:tcW w:w="5715" w:type="dxa"/>
        </w:tcPr>
        <w:p w:rsidR="00332B73" w:rsidRDefault="00332B73">
          <w:pPr>
            <w:pStyle w:val="Header"/>
            <w:spacing w:before="40"/>
          </w:pPr>
        </w:p>
      </w:tc>
    </w:tr>
    <w:tr w:rsidR="00332B73">
      <w:trPr>
        <w:jc w:val="center"/>
      </w:trPr>
      <w:tc>
        <w:tcPr>
          <w:tcW w:w="1548" w:type="dxa"/>
        </w:tcPr>
        <w:p w:rsidR="00332B73" w:rsidRDefault="00332B73">
          <w:pPr>
            <w:pStyle w:val="Header"/>
            <w:spacing w:before="40"/>
          </w:pPr>
        </w:p>
      </w:tc>
      <w:tc>
        <w:tcPr>
          <w:tcW w:w="5715" w:type="dxa"/>
        </w:tcPr>
        <w:p w:rsidR="00332B73" w:rsidRDefault="00332B73">
          <w:pPr>
            <w:pStyle w:val="Header"/>
            <w:spacing w:before="40"/>
          </w:pPr>
        </w:p>
      </w:tc>
    </w:tr>
    <w:tr w:rsidR="00332B73">
      <w:trPr>
        <w:cantSplit/>
        <w:jc w:val="center"/>
      </w:trPr>
      <w:tc>
        <w:tcPr>
          <w:tcW w:w="7258" w:type="dxa"/>
          <w:gridSpan w:val="2"/>
        </w:tcPr>
        <w:p w:rsidR="00332B73" w:rsidRDefault="00FA1134">
          <w:pPr>
            <w:pStyle w:val="Header"/>
            <w:spacing w:before="40"/>
          </w:pPr>
          <w:r>
            <w:t>Contents</w:t>
          </w:r>
        </w:p>
      </w:tc>
    </w:tr>
  </w:tbl>
  <w:p w:rsidR="00332B73" w:rsidRDefault="00332B7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32B73">
      <w:trPr>
        <w:cantSplit/>
        <w:jc w:val="center"/>
      </w:trPr>
      <w:tc>
        <w:tcPr>
          <w:tcW w:w="7258" w:type="dxa"/>
          <w:gridSpan w:val="2"/>
        </w:tcPr>
        <w:p w:rsidR="00332B73" w:rsidRDefault="00FA1134">
          <w:pPr>
            <w:pStyle w:val="Header"/>
            <w:ind w:right="17"/>
            <w:jc w:val="right"/>
          </w:pPr>
          <w:r>
            <w:rPr>
              <w:b/>
              <w:i/>
            </w:rPr>
            <w:fldChar w:fldCharType="begin"/>
          </w:r>
          <w:r>
            <w:rPr>
              <w:b/>
              <w:i/>
            </w:rPr>
            <w:instrText xml:space="preserve"> STYLEREF "Name of Act/Reg" </w:instrText>
          </w:r>
          <w:r>
            <w:rPr>
              <w:b/>
              <w:i/>
            </w:rPr>
            <w:fldChar w:fldCharType="separate"/>
          </w:r>
          <w:r w:rsidR="00FC5314">
            <w:rPr>
              <w:b/>
              <w:i/>
            </w:rPr>
            <w:t>Petroleum Pipelines Regulations 1970</w:t>
          </w:r>
          <w:r>
            <w:rPr>
              <w:b/>
              <w:i/>
            </w:rPr>
            <w:fldChar w:fldCharType="end"/>
          </w:r>
        </w:p>
      </w:tc>
    </w:tr>
    <w:tr w:rsidR="00332B73">
      <w:trPr>
        <w:jc w:val="center"/>
      </w:trPr>
      <w:tc>
        <w:tcPr>
          <w:tcW w:w="5715" w:type="dxa"/>
        </w:tcPr>
        <w:p w:rsidR="00332B73" w:rsidRDefault="00332B73">
          <w:pPr>
            <w:pStyle w:val="Header"/>
            <w:spacing w:before="40"/>
            <w:jc w:val="right"/>
          </w:pPr>
        </w:p>
      </w:tc>
      <w:tc>
        <w:tcPr>
          <w:tcW w:w="1548" w:type="dxa"/>
        </w:tcPr>
        <w:p w:rsidR="00332B73" w:rsidRDefault="00332B73">
          <w:pPr>
            <w:pStyle w:val="Header"/>
            <w:spacing w:before="40"/>
            <w:ind w:right="17"/>
            <w:jc w:val="right"/>
          </w:pPr>
        </w:p>
      </w:tc>
    </w:tr>
    <w:tr w:rsidR="00332B73">
      <w:trPr>
        <w:jc w:val="center"/>
      </w:trPr>
      <w:tc>
        <w:tcPr>
          <w:tcW w:w="5715" w:type="dxa"/>
        </w:tcPr>
        <w:p w:rsidR="00332B73" w:rsidRDefault="00332B73">
          <w:pPr>
            <w:pStyle w:val="Header"/>
            <w:spacing w:before="40"/>
            <w:jc w:val="right"/>
          </w:pPr>
        </w:p>
      </w:tc>
      <w:tc>
        <w:tcPr>
          <w:tcW w:w="1548" w:type="dxa"/>
        </w:tcPr>
        <w:p w:rsidR="00332B73" w:rsidRDefault="00332B73">
          <w:pPr>
            <w:pStyle w:val="Header"/>
            <w:spacing w:before="40"/>
            <w:ind w:right="17"/>
            <w:jc w:val="right"/>
          </w:pPr>
        </w:p>
      </w:tc>
    </w:tr>
    <w:tr w:rsidR="00332B73">
      <w:trPr>
        <w:cantSplit/>
        <w:jc w:val="center"/>
      </w:trPr>
      <w:tc>
        <w:tcPr>
          <w:tcW w:w="7258" w:type="dxa"/>
          <w:gridSpan w:val="2"/>
        </w:tcPr>
        <w:p w:rsidR="00332B73" w:rsidRDefault="00FA1134">
          <w:pPr>
            <w:pStyle w:val="Header"/>
            <w:spacing w:before="40"/>
            <w:ind w:right="17"/>
            <w:jc w:val="right"/>
          </w:pPr>
          <w:r>
            <w:t>Contents</w:t>
          </w:r>
        </w:p>
      </w:tc>
    </w:tr>
  </w:tbl>
  <w:p w:rsidR="00332B73" w:rsidRDefault="00332B7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32B73">
      <w:trPr>
        <w:cantSplit/>
        <w:jc w:val="center"/>
      </w:trPr>
      <w:tc>
        <w:tcPr>
          <w:tcW w:w="7258" w:type="dxa"/>
          <w:gridSpan w:val="2"/>
        </w:tcPr>
        <w:p w:rsidR="00332B73" w:rsidRDefault="00FA1134">
          <w:pPr>
            <w:pStyle w:val="Header"/>
          </w:pPr>
          <w:r>
            <w:rPr>
              <w:b/>
              <w:i/>
            </w:rPr>
            <w:fldChar w:fldCharType="begin"/>
          </w:r>
          <w:r>
            <w:rPr>
              <w:b/>
              <w:i/>
            </w:rPr>
            <w:instrText>Styleref "Name of Act/Reg"</w:instrText>
          </w:r>
          <w:r>
            <w:rPr>
              <w:b/>
              <w:i/>
            </w:rPr>
            <w:fldChar w:fldCharType="separate"/>
          </w:r>
          <w:r w:rsidR="00FC5314">
            <w:rPr>
              <w:b/>
              <w:i/>
            </w:rPr>
            <w:t>Petroleum Pipelines Regulations 1970</w:t>
          </w:r>
          <w:r>
            <w:rPr>
              <w:b/>
              <w:i/>
            </w:rPr>
            <w:fldChar w:fldCharType="end"/>
          </w:r>
        </w:p>
      </w:tc>
    </w:tr>
    <w:tr w:rsidR="00332B73">
      <w:trPr>
        <w:jc w:val="center"/>
      </w:trPr>
      <w:tc>
        <w:tcPr>
          <w:tcW w:w="1548" w:type="dxa"/>
        </w:tcPr>
        <w:p w:rsidR="00332B73" w:rsidRDefault="00FA1134">
          <w:pPr>
            <w:pStyle w:val="Header"/>
            <w:spacing w:before="40"/>
          </w:pPr>
          <w:r>
            <w:rPr>
              <w:b/>
            </w:rPr>
            <w:fldChar w:fldCharType="begin"/>
          </w:r>
          <w:r>
            <w:rPr>
              <w:b/>
            </w:rPr>
            <w:instrText xml:space="preserve"> styleref CharPartNo </w:instrText>
          </w:r>
          <w:r>
            <w:rPr>
              <w:b/>
            </w:rPr>
            <w:fldChar w:fldCharType="end"/>
          </w:r>
        </w:p>
      </w:tc>
      <w:tc>
        <w:tcPr>
          <w:tcW w:w="5715" w:type="dxa"/>
        </w:tcPr>
        <w:p w:rsidR="00332B73" w:rsidRDefault="00FA1134">
          <w:pPr>
            <w:pStyle w:val="Header"/>
            <w:spacing w:before="40"/>
          </w:pPr>
          <w:r>
            <w:fldChar w:fldCharType="begin"/>
          </w:r>
          <w:r>
            <w:instrText xml:space="preserve"> styleref CharPartText </w:instrText>
          </w:r>
          <w:r>
            <w:fldChar w:fldCharType="end"/>
          </w:r>
        </w:p>
      </w:tc>
    </w:tr>
    <w:tr w:rsidR="00332B73">
      <w:trPr>
        <w:jc w:val="center"/>
      </w:trPr>
      <w:tc>
        <w:tcPr>
          <w:tcW w:w="1548" w:type="dxa"/>
        </w:tcPr>
        <w:p w:rsidR="00332B73" w:rsidRDefault="00FA1134">
          <w:pPr>
            <w:pStyle w:val="Header"/>
            <w:spacing w:before="40"/>
          </w:pPr>
          <w:r>
            <w:rPr>
              <w:b/>
            </w:rPr>
            <w:fldChar w:fldCharType="begin"/>
          </w:r>
          <w:r>
            <w:rPr>
              <w:b/>
            </w:rPr>
            <w:instrText xml:space="preserve"> styleref CharDivNo </w:instrText>
          </w:r>
          <w:r>
            <w:rPr>
              <w:b/>
            </w:rPr>
            <w:fldChar w:fldCharType="end"/>
          </w:r>
        </w:p>
      </w:tc>
      <w:tc>
        <w:tcPr>
          <w:tcW w:w="5715" w:type="dxa"/>
        </w:tcPr>
        <w:p w:rsidR="00332B73" w:rsidRDefault="00FA1134">
          <w:pPr>
            <w:pStyle w:val="Header"/>
            <w:spacing w:before="40"/>
          </w:pPr>
          <w:r>
            <w:fldChar w:fldCharType="begin"/>
          </w:r>
          <w:r>
            <w:instrText xml:space="preserve"> styleref CharDivText </w:instrText>
          </w:r>
          <w:r>
            <w:fldChar w:fldCharType="end"/>
          </w:r>
        </w:p>
      </w:tc>
    </w:tr>
    <w:tr w:rsidR="00332B73">
      <w:trPr>
        <w:cantSplit/>
        <w:jc w:val="center"/>
      </w:trPr>
      <w:tc>
        <w:tcPr>
          <w:tcW w:w="7258" w:type="dxa"/>
          <w:gridSpan w:val="2"/>
        </w:tcPr>
        <w:p w:rsidR="00332B73" w:rsidRDefault="00FA1134">
          <w:pPr>
            <w:pStyle w:val="Header"/>
            <w:spacing w:before="40"/>
          </w:pPr>
          <w:r>
            <w:rPr>
              <w:b/>
            </w:rPr>
            <w:t xml:space="preserve">r. </w:t>
          </w:r>
          <w:r>
            <w:rPr>
              <w:b/>
            </w:rPr>
            <w:fldChar w:fldCharType="begin"/>
          </w:r>
          <w:r>
            <w:rPr>
              <w:b/>
            </w:rPr>
            <w:instrText>styleref CharSectno</w:instrText>
          </w:r>
          <w:r>
            <w:rPr>
              <w:b/>
            </w:rPr>
            <w:fldChar w:fldCharType="separate"/>
          </w:r>
          <w:r w:rsidR="00FC5314">
            <w:rPr>
              <w:b/>
            </w:rPr>
            <w:t>1</w:t>
          </w:r>
          <w:r>
            <w:rPr>
              <w:b/>
            </w:rPr>
            <w:fldChar w:fldCharType="end"/>
          </w:r>
        </w:p>
      </w:tc>
    </w:tr>
  </w:tbl>
  <w:p w:rsidR="00332B73" w:rsidRDefault="00332B7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32B73">
      <w:trPr>
        <w:cantSplit/>
        <w:jc w:val="center"/>
      </w:trPr>
      <w:tc>
        <w:tcPr>
          <w:tcW w:w="7258" w:type="dxa"/>
          <w:gridSpan w:val="2"/>
        </w:tcPr>
        <w:p w:rsidR="00332B73" w:rsidRDefault="00FA1134">
          <w:pPr>
            <w:pStyle w:val="Header"/>
            <w:ind w:right="17"/>
            <w:jc w:val="right"/>
          </w:pPr>
          <w:r>
            <w:rPr>
              <w:b/>
              <w:i/>
            </w:rPr>
            <w:fldChar w:fldCharType="begin"/>
          </w:r>
          <w:r>
            <w:rPr>
              <w:b/>
              <w:i/>
            </w:rPr>
            <w:instrText>Styleref "Name of Act/Reg"</w:instrText>
          </w:r>
          <w:r>
            <w:rPr>
              <w:b/>
              <w:i/>
            </w:rPr>
            <w:fldChar w:fldCharType="separate"/>
          </w:r>
          <w:r w:rsidR="00FC5314">
            <w:rPr>
              <w:b/>
              <w:i/>
            </w:rPr>
            <w:t>Petroleum Pipelines Regulations 1970</w:t>
          </w:r>
          <w:r>
            <w:rPr>
              <w:b/>
              <w:i/>
            </w:rPr>
            <w:fldChar w:fldCharType="end"/>
          </w:r>
        </w:p>
      </w:tc>
    </w:tr>
    <w:tr w:rsidR="00332B73">
      <w:trPr>
        <w:jc w:val="center"/>
      </w:trPr>
      <w:tc>
        <w:tcPr>
          <w:tcW w:w="5715" w:type="dxa"/>
        </w:tcPr>
        <w:p w:rsidR="00332B73" w:rsidRDefault="00FA1134">
          <w:pPr>
            <w:pStyle w:val="Header"/>
            <w:spacing w:before="40"/>
            <w:jc w:val="right"/>
          </w:pPr>
          <w:r>
            <w:fldChar w:fldCharType="begin"/>
          </w:r>
          <w:r>
            <w:instrText xml:space="preserve"> styleref CharPartText </w:instrText>
          </w:r>
          <w:r>
            <w:fldChar w:fldCharType="end"/>
          </w:r>
        </w:p>
      </w:tc>
      <w:tc>
        <w:tcPr>
          <w:tcW w:w="1548" w:type="dxa"/>
        </w:tcPr>
        <w:p w:rsidR="00332B73" w:rsidRDefault="00FA1134">
          <w:pPr>
            <w:pStyle w:val="Header"/>
            <w:spacing w:before="40"/>
            <w:ind w:right="17"/>
            <w:jc w:val="right"/>
          </w:pPr>
          <w:r>
            <w:rPr>
              <w:b/>
            </w:rPr>
            <w:fldChar w:fldCharType="begin"/>
          </w:r>
          <w:r>
            <w:rPr>
              <w:b/>
            </w:rPr>
            <w:instrText xml:space="preserve"> styleref CharPartNo </w:instrText>
          </w:r>
          <w:r>
            <w:rPr>
              <w:b/>
            </w:rPr>
            <w:fldChar w:fldCharType="end"/>
          </w:r>
        </w:p>
      </w:tc>
    </w:tr>
    <w:tr w:rsidR="00332B73">
      <w:trPr>
        <w:jc w:val="center"/>
      </w:trPr>
      <w:tc>
        <w:tcPr>
          <w:tcW w:w="5715" w:type="dxa"/>
        </w:tcPr>
        <w:p w:rsidR="00332B73" w:rsidRDefault="00FA1134">
          <w:pPr>
            <w:pStyle w:val="Header"/>
            <w:spacing w:before="40"/>
            <w:jc w:val="right"/>
          </w:pPr>
          <w:r>
            <w:fldChar w:fldCharType="begin"/>
          </w:r>
          <w:r>
            <w:instrText xml:space="preserve"> styleref CharDivText </w:instrText>
          </w:r>
          <w:r>
            <w:fldChar w:fldCharType="end"/>
          </w:r>
        </w:p>
      </w:tc>
      <w:tc>
        <w:tcPr>
          <w:tcW w:w="1548" w:type="dxa"/>
        </w:tcPr>
        <w:p w:rsidR="00332B73" w:rsidRDefault="00FA1134">
          <w:pPr>
            <w:pStyle w:val="Header"/>
            <w:spacing w:before="40"/>
            <w:ind w:right="17"/>
            <w:jc w:val="right"/>
          </w:pPr>
          <w:r>
            <w:rPr>
              <w:b/>
            </w:rPr>
            <w:fldChar w:fldCharType="begin"/>
          </w:r>
          <w:r>
            <w:rPr>
              <w:b/>
            </w:rPr>
            <w:instrText xml:space="preserve"> styleref CharDivNo </w:instrText>
          </w:r>
          <w:r>
            <w:rPr>
              <w:b/>
            </w:rPr>
            <w:fldChar w:fldCharType="end"/>
          </w:r>
        </w:p>
      </w:tc>
    </w:tr>
    <w:tr w:rsidR="00332B73">
      <w:trPr>
        <w:cantSplit/>
        <w:jc w:val="center"/>
      </w:trPr>
      <w:tc>
        <w:tcPr>
          <w:tcW w:w="7258" w:type="dxa"/>
          <w:gridSpan w:val="2"/>
        </w:tcPr>
        <w:p w:rsidR="00332B73" w:rsidRDefault="00FA1134">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FC5314">
            <w:rPr>
              <w:b/>
            </w:rPr>
            <w:t>1</w:t>
          </w:r>
          <w:r>
            <w:rPr>
              <w:b/>
            </w:rPr>
            <w:fldChar w:fldCharType="end"/>
          </w:r>
        </w:p>
      </w:tc>
    </w:tr>
  </w:tbl>
  <w:p w:rsidR="00332B73" w:rsidRDefault="00332B7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B73" w:rsidRDefault="00332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33948"/>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 w:name="WAFER_2020062609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25_GUID" w:val="2d98c979-e840-40e8-bc87-5b35e0e816f5"/>
    <w:docVar w:name="WAFER_2021061815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2636_GUID" w:val="7a06f6ac-75a5-472e-bca3-9b70fc4d5a7c"/>
    <w:docVar w:name="WAFER_2021062413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48_GUID" w:val="85b59522-e526-489e-9650-baebabcb0c17"/>
  </w:docVars>
  <w:rsids>
    <w:rsidRoot w:val="00FA799C"/>
    <w:rsid w:val="002F587C"/>
    <w:rsid w:val="00332B73"/>
    <w:rsid w:val="00AE02C2"/>
    <w:rsid w:val="00DF659C"/>
    <w:rsid w:val="00FA1134"/>
    <w:rsid w:val="00FA799C"/>
    <w:rsid w:val="00FC5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3C38-F22D-4005-AF7C-B7148A09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2762</Words>
  <Characters>13676</Characters>
  <Application>Microsoft Office Word</Application>
  <DocSecurity>0</DocSecurity>
  <Lines>506</Lines>
  <Paragraphs>328</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1970 - 03-f0-00</dc:title>
  <dc:subject/>
  <dc:creator/>
  <cp:keywords/>
  <dc:description/>
  <cp:lastModifiedBy>Master Repository Process</cp:lastModifiedBy>
  <cp:revision>4</cp:revision>
  <cp:lastPrinted>2018-04-30T02:04:00Z</cp:lastPrinted>
  <dcterms:created xsi:type="dcterms:W3CDTF">2021-06-30T03:41:00Z</dcterms:created>
  <dcterms:modified xsi:type="dcterms:W3CDTF">2021-06-30T03:41:00Z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AsAtDate">
    <vt:lpwstr>01 Jul 2021</vt:lpwstr>
  </property>
  <property fmtid="{D5CDD505-2E9C-101B-9397-08002B2CF9AE}" pid="8" name="Suffix">
    <vt:lpwstr>03-f0-00</vt:lpwstr>
  </property>
  <property fmtid="{D5CDD505-2E9C-101B-9397-08002B2CF9AE}" pid="9" name="CommencementDate">
    <vt:lpwstr>20210701</vt:lpwstr>
  </property>
</Properties>
</file>