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8C" w:rsidRDefault="00BF58B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E0F8C" w:rsidRDefault="00BF58B2">
      <w:pPr>
        <w:pStyle w:val="PrincipalActRegPage1"/>
      </w:pPr>
      <w:r>
        <w:fldChar w:fldCharType="begin"/>
      </w:r>
      <w:r>
        <w:instrText xml:space="preserve"> STYLEREF "PrincipalAct_Reg"</w:instrText>
      </w:r>
      <w:r>
        <w:fldChar w:fldCharType="separate"/>
      </w:r>
      <w:r w:rsidR="00E7679C">
        <w:rPr>
          <w:noProof/>
        </w:rPr>
        <w:t>Magistrates Court Act 2004</w:t>
      </w:r>
      <w:r>
        <w:fldChar w:fldCharType="end"/>
      </w:r>
    </w:p>
    <w:p w:rsidR="009E0F8C" w:rsidRDefault="00BF58B2">
      <w:pPr>
        <w:pStyle w:val="NameofActRegPage1"/>
        <w:spacing w:before="1800" w:after="4200"/>
        <w:outlineLvl w:val="0"/>
      </w:pPr>
      <w:r>
        <w:fldChar w:fldCharType="begin"/>
      </w:r>
      <w:r>
        <w:instrText xml:space="preserve"> STYLEREF "Name Of Act/Reg"</w:instrText>
      </w:r>
      <w:r>
        <w:fldChar w:fldCharType="separate"/>
      </w:r>
      <w:r w:rsidR="00E7679C">
        <w:rPr>
          <w:noProof/>
        </w:rPr>
        <w:t>Magistrates Court (Fees) Regulations 2005</w:t>
      </w:r>
      <w:r>
        <w:fldChar w:fldCharType="end"/>
      </w:r>
    </w:p>
    <w:p w:rsidR="009E0F8C" w:rsidRDefault="009E0F8C">
      <w:pPr>
        <w:jc w:val="center"/>
        <w:sectPr w:rsidR="009E0F8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06AB4" w:rsidRDefault="00606AB4">
      <w:pPr>
        <w:pStyle w:val="WA"/>
      </w:pPr>
      <w:r>
        <w:lastRenderedPageBreak/>
        <w:t>Western Australia</w:t>
      </w:r>
    </w:p>
    <w:p w:rsidR="009E0F8C" w:rsidRDefault="00BF58B2">
      <w:pPr>
        <w:pStyle w:val="NameofActRegPage1"/>
      </w:pPr>
      <w:r>
        <w:fldChar w:fldCharType="begin"/>
      </w:r>
      <w:r>
        <w:instrText xml:space="preserve"> STYLEREF "Name Of Act/Reg"</w:instrText>
      </w:r>
      <w:r>
        <w:fldChar w:fldCharType="separate"/>
      </w:r>
      <w:r w:rsidR="00E7679C">
        <w:rPr>
          <w:noProof/>
        </w:rPr>
        <w:t>Magistrates Court (Fees) Regulations 2005</w:t>
      </w:r>
      <w:r>
        <w:fldChar w:fldCharType="end"/>
      </w:r>
    </w:p>
    <w:p w:rsidR="009E0F8C" w:rsidRDefault="00BF58B2">
      <w:pPr>
        <w:pStyle w:val="Arrangement"/>
      </w:pPr>
      <w:r>
        <w:t>Contents</w:t>
      </w:r>
    </w:p>
    <w:p w:rsidR="00657187" w:rsidRDefault="00BF58B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57187">
        <w:t>1.</w:t>
      </w:r>
      <w:r w:rsidR="00657187">
        <w:tab/>
        <w:t>Citation</w:t>
      </w:r>
      <w:r w:rsidR="00657187">
        <w:tab/>
      </w:r>
      <w:r w:rsidR="00657187">
        <w:fldChar w:fldCharType="begin"/>
      </w:r>
      <w:r w:rsidR="00657187">
        <w:instrText xml:space="preserve"> PAGEREF _Toc76026693 \h </w:instrText>
      </w:r>
      <w:r w:rsidR="00657187">
        <w:fldChar w:fldCharType="separate"/>
      </w:r>
      <w:r w:rsidR="00E7679C">
        <w:t>1</w:t>
      </w:r>
      <w:r w:rsidR="00657187">
        <w:fldChar w:fldCharType="end"/>
      </w:r>
    </w:p>
    <w:p w:rsidR="00657187" w:rsidRDefault="00657187">
      <w:pPr>
        <w:pStyle w:val="TOC8"/>
        <w:rPr>
          <w:rFonts w:asciiTheme="minorHAnsi" w:eastAsiaTheme="minorEastAsia" w:hAnsiTheme="minorHAnsi" w:cstheme="minorBidi"/>
          <w:szCs w:val="22"/>
        </w:rPr>
      </w:pPr>
      <w:r>
        <w:t>2</w:t>
      </w:r>
      <w:r w:rsidRPr="00BD129D">
        <w:rPr>
          <w:spacing w:val="-2"/>
        </w:rPr>
        <w:t>.</w:t>
      </w:r>
      <w:r w:rsidRPr="00BD129D">
        <w:rPr>
          <w:spacing w:val="-2"/>
        </w:rPr>
        <w:tab/>
        <w:t>Commencement</w:t>
      </w:r>
      <w:r>
        <w:tab/>
      </w:r>
      <w:r>
        <w:fldChar w:fldCharType="begin"/>
      </w:r>
      <w:r>
        <w:instrText xml:space="preserve"> PAGEREF _Toc76026694 \h </w:instrText>
      </w:r>
      <w:r>
        <w:fldChar w:fldCharType="separate"/>
      </w:r>
      <w:r w:rsidR="00E7679C">
        <w:t>1</w:t>
      </w:r>
      <w:r>
        <w:fldChar w:fldCharType="end"/>
      </w:r>
    </w:p>
    <w:p w:rsidR="00657187" w:rsidRDefault="00657187">
      <w:pPr>
        <w:pStyle w:val="TOC8"/>
        <w:rPr>
          <w:rFonts w:asciiTheme="minorHAnsi" w:eastAsiaTheme="minorEastAsia" w:hAnsiTheme="minorHAnsi" w:cstheme="minorBidi"/>
          <w:szCs w:val="22"/>
        </w:rPr>
      </w:pPr>
      <w:r>
        <w:t>3.</w:t>
      </w:r>
      <w:r>
        <w:tab/>
        <w:t>Terms used</w:t>
      </w:r>
      <w:r>
        <w:tab/>
      </w:r>
      <w:r>
        <w:fldChar w:fldCharType="begin"/>
      </w:r>
      <w:r>
        <w:instrText xml:space="preserve"> PAGEREF _Toc76026695 \h </w:instrText>
      </w:r>
      <w:r>
        <w:fldChar w:fldCharType="separate"/>
      </w:r>
      <w:r w:rsidR="00E7679C">
        <w:t>1</w:t>
      </w:r>
      <w:r>
        <w:fldChar w:fldCharType="end"/>
      </w:r>
    </w:p>
    <w:p w:rsidR="00657187" w:rsidRDefault="00657187">
      <w:pPr>
        <w:pStyle w:val="TOC8"/>
        <w:rPr>
          <w:rFonts w:asciiTheme="minorHAnsi" w:eastAsiaTheme="minorEastAsia" w:hAnsiTheme="minorHAnsi" w:cstheme="minorBidi"/>
          <w:szCs w:val="22"/>
        </w:rPr>
      </w:pPr>
      <w:r>
        <w:t>4.</w:t>
      </w:r>
      <w:r>
        <w:tab/>
        <w:t>General fees</w:t>
      </w:r>
      <w:r>
        <w:tab/>
      </w:r>
      <w:r>
        <w:fldChar w:fldCharType="begin"/>
      </w:r>
      <w:r>
        <w:instrText xml:space="preserve"> PAGEREF _Toc76026696 \h </w:instrText>
      </w:r>
      <w:r>
        <w:fldChar w:fldCharType="separate"/>
      </w:r>
      <w:r w:rsidR="00E7679C">
        <w:t>3</w:t>
      </w:r>
      <w:r>
        <w:fldChar w:fldCharType="end"/>
      </w:r>
    </w:p>
    <w:p w:rsidR="00657187" w:rsidRDefault="00657187">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_Toc76026697 \h </w:instrText>
      </w:r>
      <w:r>
        <w:fldChar w:fldCharType="separate"/>
      </w:r>
      <w:r w:rsidR="00E7679C">
        <w:t>4</w:t>
      </w:r>
      <w:r>
        <w:fldChar w:fldCharType="end"/>
      </w:r>
    </w:p>
    <w:p w:rsidR="00657187" w:rsidRDefault="00657187">
      <w:pPr>
        <w:pStyle w:val="TOC8"/>
        <w:rPr>
          <w:rFonts w:asciiTheme="minorHAnsi" w:eastAsiaTheme="minorEastAsia" w:hAnsiTheme="minorHAnsi" w:cstheme="minorBidi"/>
          <w:szCs w:val="22"/>
        </w:rPr>
      </w:pPr>
      <w:r>
        <w:t>5.</w:t>
      </w:r>
      <w:r>
        <w:tab/>
        <w:t>Exemptions</w:t>
      </w:r>
      <w:r>
        <w:tab/>
      </w:r>
      <w:r>
        <w:fldChar w:fldCharType="begin"/>
      </w:r>
      <w:r>
        <w:instrText xml:space="preserve"> PAGEREF _Toc76026698 \h </w:instrText>
      </w:r>
      <w:r>
        <w:fldChar w:fldCharType="separate"/>
      </w:r>
      <w:r w:rsidR="00E7679C">
        <w:t>5</w:t>
      </w:r>
      <w:r>
        <w:fldChar w:fldCharType="end"/>
      </w:r>
    </w:p>
    <w:p w:rsidR="00657187" w:rsidRDefault="00657187">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_Toc76026699 \h </w:instrText>
      </w:r>
      <w:r>
        <w:fldChar w:fldCharType="separate"/>
      </w:r>
      <w:r w:rsidR="00E7679C">
        <w:t>6</w:t>
      </w:r>
      <w:r>
        <w:fldChar w:fldCharType="end"/>
      </w:r>
    </w:p>
    <w:p w:rsidR="00657187" w:rsidRDefault="00657187">
      <w:pPr>
        <w:pStyle w:val="TOC8"/>
        <w:rPr>
          <w:rFonts w:asciiTheme="minorHAnsi" w:eastAsiaTheme="minorEastAsia" w:hAnsiTheme="minorHAnsi" w:cstheme="minorBidi"/>
          <w:szCs w:val="22"/>
        </w:rPr>
      </w:pPr>
      <w:r>
        <w:t>6A.</w:t>
      </w:r>
      <w:r>
        <w:tab/>
        <w:t>Certain transcript fees must be waived</w:t>
      </w:r>
      <w:r>
        <w:tab/>
      </w:r>
      <w:r>
        <w:fldChar w:fldCharType="begin"/>
      </w:r>
      <w:r>
        <w:instrText xml:space="preserve"> PAGEREF _Toc76026700 \h </w:instrText>
      </w:r>
      <w:r>
        <w:fldChar w:fldCharType="separate"/>
      </w:r>
      <w:r w:rsidR="00E7679C">
        <w:t>7</w:t>
      </w:r>
      <w:r>
        <w:fldChar w:fldCharType="end"/>
      </w:r>
    </w:p>
    <w:p w:rsidR="00657187" w:rsidRDefault="00657187">
      <w:pPr>
        <w:pStyle w:val="TOC8"/>
        <w:rPr>
          <w:rFonts w:asciiTheme="minorHAnsi" w:eastAsiaTheme="minorEastAsia" w:hAnsiTheme="minorHAnsi" w:cstheme="minorBidi"/>
          <w:szCs w:val="22"/>
        </w:rPr>
      </w:pPr>
      <w:r>
        <w:t>7.</w:t>
      </w:r>
      <w:r>
        <w:tab/>
        <w:t>F</w:t>
      </w:r>
      <w:r w:rsidRPr="00BD129D">
        <w:rPr>
          <w:snapToGrid w:val="0"/>
        </w:rPr>
        <w:t>ees to be paid before documents etc. filed</w:t>
      </w:r>
      <w:r>
        <w:tab/>
      </w:r>
      <w:r>
        <w:fldChar w:fldCharType="begin"/>
      </w:r>
      <w:r>
        <w:instrText xml:space="preserve"> PAGEREF _Toc76026701 \h </w:instrText>
      </w:r>
      <w:r>
        <w:fldChar w:fldCharType="separate"/>
      </w:r>
      <w:r w:rsidR="00E7679C">
        <w:t>8</w:t>
      </w:r>
      <w:r>
        <w:fldChar w:fldCharType="end"/>
      </w:r>
    </w:p>
    <w:p w:rsidR="00657187" w:rsidRDefault="00657187">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_Toc76026702 \h </w:instrText>
      </w:r>
      <w:r>
        <w:fldChar w:fldCharType="separate"/>
      </w:r>
      <w:r w:rsidR="00E7679C">
        <w:t>8</w:t>
      </w:r>
      <w:r>
        <w:fldChar w:fldCharType="end"/>
      </w:r>
    </w:p>
    <w:p w:rsidR="00657187" w:rsidRDefault="00657187">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_Toc76026703 \h </w:instrText>
      </w:r>
      <w:r>
        <w:fldChar w:fldCharType="separate"/>
      </w:r>
      <w:r w:rsidR="00E7679C">
        <w:t>9</w:t>
      </w:r>
      <w:r>
        <w:fldChar w:fldCharType="end"/>
      </w:r>
    </w:p>
    <w:p w:rsidR="00657187" w:rsidRDefault="00657187">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_Toc76026704 \h </w:instrText>
      </w:r>
      <w:r>
        <w:fldChar w:fldCharType="separate"/>
      </w:r>
      <w:r w:rsidR="00E7679C">
        <w:t>10</w:t>
      </w:r>
      <w:r>
        <w:fldChar w:fldCharType="end"/>
      </w:r>
    </w:p>
    <w:p w:rsidR="00657187" w:rsidRDefault="00657187">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_Toc76026705 \h </w:instrText>
      </w:r>
      <w:r>
        <w:fldChar w:fldCharType="separate"/>
      </w:r>
      <w:r w:rsidR="00E7679C">
        <w:t>11</w:t>
      </w:r>
      <w:r>
        <w:fldChar w:fldCharType="end"/>
      </w:r>
    </w:p>
    <w:p w:rsidR="00657187" w:rsidRDefault="00657187">
      <w:pPr>
        <w:pStyle w:val="TOC8"/>
        <w:rPr>
          <w:rFonts w:asciiTheme="minorHAnsi" w:eastAsiaTheme="minorEastAsia" w:hAnsiTheme="minorHAnsi" w:cstheme="minorBidi"/>
          <w:szCs w:val="22"/>
        </w:rPr>
      </w:pPr>
      <w:r>
        <w:t>9D.</w:t>
      </w:r>
      <w:r>
        <w:tab/>
        <w:t>Refunds</w:t>
      </w:r>
      <w:r>
        <w:tab/>
      </w:r>
      <w:r>
        <w:fldChar w:fldCharType="begin"/>
      </w:r>
      <w:r>
        <w:instrText xml:space="preserve"> PAGEREF _Toc76026706 \h </w:instrText>
      </w:r>
      <w:r>
        <w:fldChar w:fldCharType="separate"/>
      </w:r>
      <w:r w:rsidR="00E7679C">
        <w:t>12</w:t>
      </w:r>
      <w:r>
        <w:fldChar w:fldCharType="end"/>
      </w:r>
    </w:p>
    <w:p w:rsidR="00657187" w:rsidRDefault="00657187">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_Toc76026707 \h </w:instrText>
      </w:r>
      <w:r>
        <w:fldChar w:fldCharType="separate"/>
      </w:r>
      <w:r w:rsidR="00E7679C">
        <w:t>12</w:t>
      </w:r>
      <w:r>
        <w:fldChar w:fldCharType="end"/>
      </w:r>
    </w:p>
    <w:p w:rsidR="00657187" w:rsidRDefault="00657187">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_Toc76026708 \h </w:instrText>
      </w:r>
      <w:r>
        <w:fldChar w:fldCharType="separate"/>
      </w:r>
      <w:r w:rsidR="00E7679C">
        <w:t>12</w:t>
      </w:r>
      <w:r>
        <w:fldChar w:fldCharType="end"/>
      </w:r>
    </w:p>
    <w:p w:rsidR="00657187" w:rsidRDefault="00657187">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_Toc76026709 \h </w:instrText>
      </w:r>
      <w:r>
        <w:fldChar w:fldCharType="separate"/>
      </w:r>
      <w:r w:rsidR="00E7679C">
        <w:t>13</w:t>
      </w:r>
      <w:r>
        <w:fldChar w:fldCharType="end"/>
      </w:r>
    </w:p>
    <w:p w:rsidR="00657187" w:rsidRDefault="00657187">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_Toc76026710 \h </w:instrText>
      </w:r>
      <w:r>
        <w:fldChar w:fldCharType="separate"/>
      </w:r>
      <w:r w:rsidR="00E7679C">
        <w:t>13</w:t>
      </w:r>
      <w:r>
        <w:fldChar w:fldCharType="end"/>
      </w:r>
    </w:p>
    <w:p w:rsidR="00657187" w:rsidRDefault="00657187">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_Toc76026711 \h </w:instrText>
      </w:r>
      <w:r>
        <w:fldChar w:fldCharType="separate"/>
      </w:r>
      <w:r w:rsidR="00E7679C">
        <w:t>13</w:t>
      </w:r>
      <w:r>
        <w:fldChar w:fldCharType="end"/>
      </w:r>
    </w:p>
    <w:p w:rsidR="00657187" w:rsidRDefault="00657187">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_Toc76026712 \h </w:instrText>
      </w:r>
      <w:r>
        <w:fldChar w:fldCharType="separate"/>
      </w:r>
      <w:r w:rsidR="00E7679C">
        <w:t>14</w:t>
      </w:r>
      <w:r>
        <w:fldChar w:fldCharType="end"/>
      </w:r>
    </w:p>
    <w:p w:rsidR="00657187" w:rsidRDefault="00657187">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657187" w:rsidRDefault="00657187">
      <w:pPr>
        <w:pStyle w:val="TOC4"/>
        <w:tabs>
          <w:tab w:val="right" w:leader="dot" w:pos="7077"/>
        </w:tabs>
        <w:rPr>
          <w:rFonts w:asciiTheme="minorHAnsi" w:eastAsiaTheme="minorEastAsia" w:hAnsiTheme="minorHAnsi" w:cstheme="minorBidi"/>
          <w:b w:val="0"/>
          <w:szCs w:val="22"/>
        </w:rPr>
      </w:pPr>
      <w:r>
        <w:t>Division 1 — General</w:t>
      </w:r>
    </w:p>
    <w:p w:rsidR="00657187" w:rsidRDefault="00657187">
      <w:pPr>
        <w:pStyle w:val="TOC4"/>
        <w:tabs>
          <w:tab w:val="right" w:leader="dot" w:pos="7077"/>
        </w:tabs>
        <w:rPr>
          <w:rFonts w:asciiTheme="minorHAnsi" w:eastAsiaTheme="minorEastAsia" w:hAnsiTheme="minorHAnsi" w:cstheme="minorBidi"/>
          <w:b w:val="0"/>
          <w:szCs w:val="22"/>
        </w:rPr>
      </w:pPr>
      <w:r>
        <w:t>Division 2 — Civil jurisdiction</w:t>
      </w:r>
    </w:p>
    <w:p w:rsidR="00657187" w:rsidRDefault="00657187">
      <w:pPr>
        <w:pStyle w:val="TOC4"/>
        <w:tabs>
          <w:tab w:val="right" w:leader="dot" w:pos="7077"/>
        </w:tabs>
        <w:rPr>
          <w:rFonts w:asciiTheme="minorHAnsi" w:eastAsiaTheme="minorEastAsia" w:hAnsiTheme="minorHAnsi" w:cstheme="minorBidi"/>
          <w:b w:val="0"/>
          <w:szCs w:val="22"/>
        </w:rPr>
      </w:pPr>
      <w:r>
        <w:t>Division 3 — Criminal jurisdiction</w:t>
      </w:r>
    </w:p>
    <w:p w:rsidR="00657187" w:rsidRDefault="00657187">
      <w:pPr>
        <w:pStyle w:val="TOC2"/>
        <w:tabs>
          <w:tab w:val="right" w:leader="dot" w:pos="7077"/>
        </w:tabs>
        <w:rPr>
          <w:rFonts w:asciiTheme="minorHAnsi" w:eastAsiaTheme="minorEastAsia" w:hAnsiTheme="minorHAnsi" w:cstheme="minorBidi"/>
          <w:b w:val="0"/>
          <w:sz w:val="22"/>
          <w:szCs w:val="22"/>
        </w:rPr>
      </w:pPr>
      <w:r>
        <w:t>Schedule 2 — Forms</w:t>
      </w:r>
    </w:p>
    <w:p w:rsidR="00657187" w:rsidRDefault="00657187">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_Toc76026718 \h </w:instrText>
      </w:r>
      <w:r>
        <w:fldChar w:fldCharType="separate"/>
      </w:r>
      <w:r w:rsidR="00E7679C">
        <w:t>31</w:t>
      </w:r>
      <w:r>
        <w:fldChar w:fldCharType="end"/>
      </w:r>
    </w:p>
    <w:p w:rsidR="00657187" w:rsidRDefault="00657187">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_Toc76026719 \h </w:instrText>
      </w:r>
      <w:r>
        <w:fldChar w:fldCharType="separate"/>
      </w:r>
      <w:r w:rsidR="00E7679C">
        <w:t>33</w:t>
      </w:r>
      <w:r>
        <w:fldChar w:fldCharType="end"/>
      </w:r>
    </w:p>
    <w:p w:rsidR="00657187" w:rsidRDefault="00657187">
      <w:pPr>
        <w:pStyle w:val="TOC2"/>
        <w:tabs>
          <w:tab w:val="right" w:leader="dot" w:pos="7077"/>
        </w:tabs>
        <w:rPr>
          <w:rFonts w:asciiTheme="minorHAnsi" w:eastAsiaTheme="minorEastAsia" w:hAnsiTheme="minorHAnsi" w:cstheme="minorBidi"/>
          <w:b w:val="0"/>
          <w:sz w:val="22"/>
          <w:szCs w:val="22"/>
        </w:rPr>
      </w:pPr>
      <w:r>
        <w:t>Notes</w:t>
      </w:r>
    </w:p>
    <w:p w:rsidR="00657187" w:rsidRDefault="00657187" w:rsidP="00657187">
      <w:pPr>
        <w:pStyle w:val="TOC8"/>
        <w:rPr>
          <w:rFonts w:asciiTheme="minorHAnsi" w:eastAsiaTheme="minorEastAsia" w:hAnsiTheme="minorHAnsi" w:cstheme="minorBidi"/>
          <w:szCs w:val="22"/>
        </w:rPr>
      </w:pPr>
      <w:r>
        <w:tab/>
        <w:t>Compilation table</w:t>
      </w:r>
      <w:r>
        <w:tab/>
      </w:r>
      <w:r>
        <w:fldChar w:fldCharType="begin"/>
      </w:r>
      <w:r>
        <w:instrText xml:space="preserve"> PAGEREF _Toc76026721 \h </w:instrText>
      </w:r>
      <w:r>
        <w:fldChar w:fldCharType="separate"/>
      </w:r>
      <w:r w:rsidR="00E7679C">
        <w:t>34</w:t>
      </w:r>
      <w:r>
        <w:fldChar w:fldCharType="end"/>
      </w:r>
    </w:p>
    <w:p w:rsidR="00657187" w:rsidRDefault="00657187" w:rsidP="00657187">
      <w:pPr>
        <w:pStyle w:val="TOC8"/>
        <w:rPr>
          <w:rFonts w:asciiTheme="minorHAnsi" w:eastAsiaTheme="minorEastAsia" w:hAnsiTheme="minorHAnsi" w:cstheme="minorBidi"/>
          <w:szCs w:val="22"/>
        </w:rPr>
      </w:pPr>
      <w:r>
        <w:tab/>
        <w:t>Other notes</w:t>
      </w:r>
      <w:r>
        <w:tab/>
      </w:r>
      <w:r>
        <w:fldChar w:fldCharType="begin"/>
      </w:r>
      <w:r>
        <w:instrText xml:space="preserve"> PAGEREF _Toc76026722 \h </w:instrText>
      </w:r>
      <w:r>
        <w:fldChar w:fldCharType="separate"/>
      </w:r>
      <w:r w:rsidR="00E7679C">
        <w:t>37</w:t>
      </w:r>
      <w:r>
        <w:fldChar w:fldCharType="end"/>
      </w:r>
    </w:p>
    <w:p w:rsidR="00657187" w:rsidRDefault="00657187">
      <w:pPr>
        <w:pStyle w:val="TOC2"/>
        <w:tabs>
          <w:tab w:val="right" w:leader="dot" w:pos="7077"/>
        </w:tabs>
        <w:rPr>
          <w:rFonts w:asciiTheme="minorHAnsi" w:eastAsiaTheme="minorEastAsia" w:hAnsiTheme="minorHAnsi" w:cstheme="minorBidi"/>
          <w:b w:val="0"/>
          <w:sz w:val="22"/>
          <w:szCs w:val="22"/>
        </w:rPr>
      </w:pPr>
      <w:r>
        <w:t>Defined terms</w:t>
      </w:r>
    </w:p>
    <w:p w:rsidR="009E0F8C" w:rsidRDefault="00BF58B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E0F8C" w:rsidRDefault="009E0F8C">
      <w:pPr>
        <w:pStyle w:val="NoteHeading"/>
        <w:sectPr w:rsidR="009E0F8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E0F8C" w:rsidRDefault="00BF58B2">
      <w:pPr>
        <w:pStyle w:val="PrincipalActReg"/>
        <w:spacing w:before="120"/>
      </w:pPr>
      <w:r>
        <w:lastRenderedPageBreak/>
        <w:t>Magistrates Court Act 2004</w:t>
      </w:r>
    </w:p>
    <w:p w:rsidR="009E0F8C" w:rsidRDefault="00BF58B2">
      <w:pPr>
        <w:pStyle w:val="NameofActReg"/>
        <w:spacing w:before="600" w:after="720"/>
      </w:pPr>
      <w:r>
        <w:t>Magistrates Court (Fees) Regulations 2005</w:t>
      </w:r>
    </w:p>
    <w:p w:rsidR="009E0F8C" w:rsidRDefault="00BF58B2">
      <w:pPr>
        <w:pStyle w:val="Heading5"/>
      </w:pPr>
      <w:bookmarkStart w:id="3" w:name="_Toc76026693"/>
      <w:r>
        <w:rPr>
          <w:rStyle w:val="CharSectno"/>
        </w:rPr>
        <w:t>1</w:t>
      </w:r>
      <w:r>
        <w:t>.</w:t>
      </w:r>
      <w:r>
        <w:tab/>
        <w:t>Citation</w:t>
      </w:r>
      <w:bookmarkEnd w:id="3"/>
    </w:p>
    <w:p w:rsidR="009E0F8C" w:rsidRDefault="00BF58B2">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rsidR="009E0F8C" w:rsidRDefault="00BF58B2">
      <w:pPr>
        <w:pStyle w:val="Heading5"/>
        <w:rPr>
          <w:spacing w:val="-2"/>
        </w:rPr>
      </w:pPr>
      <w:bookmarkStart w:id="4" w:name="_Toc76026694"/>
      <w:r>
        <w:rPr>
          <w:rStyle w:val="CharSectno"/>
        </w:rPr>
        <w:t>2</w:t>
      </w:r>
      <w:r>
        <w:rPr>
          <w:spacing w:val="-2"/>
        </w:rPr>
        <w:t>.</w:t>
      </w:r>
      <w:r>
        <w:rPr>
          <w:spacing w:val="-2"/>
        </w:rPr>
        <w:tab/>
        <w:t>Commencement</w:t>
      </w:r>
      <w:bookmarkEnd w:id="4"/>
    </w:p>
    <w:p w:rsidR="009E0F8C" w:rsidRDefault="00BF58B2">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rsidR="009E0F8C" w:rsidRDefault="00BF58B2">
      <w:pPr>
        <w:pStyle w:val="Heading5"/>
      </w:pPr>
      <w:bookmarkStart w:id="5" w:name="_Toc76026695"/>
      <w:r>
        <w:rPr>
          <w:rStyle w:val="CharSectno"/>
        </w:rPr>
        <w:t>3</w:t>
      </w:r>
      <w:r>
        <w:t>.</w:t>
      </w:r>
      <w:r>
        <w:tab/>
        <w:t>Terms used</w:t>
      </w:r>
      <w:bookmarkEnd w:id="5"/>
    </w:p>
    <w:p w:rsidR="009E0F8C" w:rsidRDefault="00BF58B2">
      <w:pPr>
        <w:pStyle w:val="Subsection"/>
      </w:pPr>
      <w:r>
        <w:tab/>
      </w:r>
      <w:r>
        <w:tab/>
        <w:t xml:space="preserve">In these regulations unless the contrary intention appears — </w:t>
      </w:r>
    </w:p>
    <w:p w:rsidR="009E0F8C" w:rsidRDefault="00BF58B2">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rsidR="009E0F8C" w:rsidRDefault="00BF58B2">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rsidR="009E0F8C" w:rsidRDefault="00BF58B2">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rsidR="009E0F8C" w:rsidRDefault="00BF58B2">
      <w:pPr>
        <w:pStyle w:val="Defstart"/>
      </w:pPr>
      <w:r>
        <w:tab/>
      </w:r>
      <w:r>
        <w:rPr>
          <w:rStyle w:val="CharDefText"/>
        </w:rPr>
        <w:t>corporation</w:t>
      </w:r>
      <w:r>
        <w:t xml:space="preserve"> has the meaning given by section 57A of the </w:t>
      </w:r>
      <w:r>
        <w:rPr>
          <w:i/>
        </w:rPr>
        <w:t>Corporations Act 2001</w:t>
      </w:r>
      <w:r>
        <w:t xml:space="preserve"> of the Commonwealth;</w:t>
      </w:r>
    </w:p>
    <w:p w:rsidR="009E0F8C" w:rsidRDefault="00BF58B2">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rsidR="009E0F8C" w:rsidRDefault="00BF58B2">
      <w:pPr>
        <w:pStyle w:val="Defstart"/>
      </w:pPr>
      <w:r>
        <w:tab/>
      </w:r>
      <w:r>
        <w:rPr>
          <w:rStyle w:val="CharDefText"/>
        </w:rPr>
        <w:t>eligible entity</w:t>
      </w:r>
      <w:r>
        <w:t xml:space="preserve"> means an entity referred to in regulation 8(3);</w:t>
      </w:r>
    </w:p>
    <w:p w:rsidR="009E0F8C" w:rsidRDefault="00BF58B2">
      <w:pPr>
        <w:pStyle w:val="Defstart"/>
      </w:pPr>
      <w:r>
        <w:tab/>
      </w:r>
      <w:r>
        <w:rPr>
          <w:rStyle w:val="CharDefText"/>
        </w:rPr>
        <w:t>eligible entity fee</w:t>
      </w:r>
      <w:r>
        <w:t>, in relation to a matter specified in an item in Schedule 1, means the fee shown in column A for that item;</w:t>
      </w:r>
    </w:p>
    <w:p w:rsidR="009E0F8C" w:rsidRDefault="00BF58B2">
      <w:pPr>
        <w:pStyle w:val="Defstart"/>
      </w:pPr>
      <w:r>
        <w:lastRenderedPageBreak/>
        <w:tab/>
      </w:r>
      <w:r>
        <w:rPr>
          <w:rStyle w:val="CharDefText"/>
        </w:rPr>
        <w:t>eligible individual</w:t>
      </w:r>
      <w:r>
        <w:t xml:space="preserve"> means an individual referred to in regulation 8(2);</w:t>
      </w:r>
    </w:p>
    <w:p w:rsidR="009E0F8C" w:rsidRDefault="00BF58B2">
      <w:pPr>
        <w:pStyle w:val="Defstart"/>
      </w:pPr>
      <w:r>
        <w:tab/>
      </w:r>
      <w:r>
        <w:rPr>
          <w:rStyle w:val="CharDefText"/>
        </w:rPr>
        <w:t>eligible individual fee</w:t>
      </w:r>
      <w:r>
        <w:t>, in relation to a matter specified in an item in Schedule 1 means the fee shown in column C for that item;</w:t>
      </w:r>
    </w:p>
    <w:p w:rsidR="009E0F8C" w:rsidRDefault="00BF58B2">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rsidR="009E0F8C" w:rsidRDefault="00BF58B2">
      <w:pPr>
        <w:pStyle w:val="Defstart"/>
      </w:pPr>
      <w:r>
        <w:tab/>
      </w:r>
      <w:r>
        <w:rPr>
          <w:rStyle w:val="CharDefText"/>
        </w:rPr>
        <w:t>entity</w:t>
      </w:r>
      <w:r>
        <w:t xml:space="preserve"> does not include an individual;</w:t>
      </w:r>
    </w:p>
    <w:p w:rsidR="009E0F8C" w:rsidRDefault="00BF58B2">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rsidR="009E0F8C" w:rsidRDefault="00BF58B2">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0A3272" w:rsidRDefault="000A3272" w:rsidP="000A3272">
      <w:pPr>
        <w:pStyle w:val="Defstart"/>
      </w:pPr>
      <w:r>
        <w:tab/>
      </w:r>
      <w:r>
        <w:rPr>
          <w:rStyle w:val="CharDefText"/>
        </w:rPr>
        <w:t>legal practitioner</w:t>
      </w:r>
      <w:r>
        <w:t xml:space="preserve"> means an Australian legal practitioner as defined in the </w:t>
      </w:r>
      <w:r>
        <w:rPr>
          <w:i/>
        </w:rPr>
        <w:t>Legal Profession Act 2008</w:t>
      </w:r>
      <w:r>
        <w:t xml:space="preserve"> </w:t>
      </w:r>
      <w:r w:rsidRPr="0057552F">
        <w:t>section</w:t>
      </w:r>
      <w:r>
        <w:t> 3;</w:t>
      </w:r>
    </w:p>
    <w:p w:rsidR="009E0F8C" w:rsidRDefault="00BF58B2">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rsidR="009E0F8C" w:rsidRDefault="00BF58B2">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9E0F8C" w:rsidRDefault="00BF58B2">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rsidR="009E0F8C" w:rsidRDefault="00BF58B2">
      <w:pPr>
        <w:pStyle w:val="Defstart"/>
      </w:pPr>
      <w:r>
        <w:tab/>
      </w:r>
      <w:r>
        <w:rPr>
          <w:rStyle w:val="CharDefText"/>
        </w:rPr>
        <w:t>person</w:t>
      </w:r>
      <w:r>
        <w:t xml:space="preserve"> means an individual or an entity;</w:t>
      </w:r>
    </w:p>
    <w:p w:rsidR="009E0F8C" w:rsidRDefault="00BF58B2">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rsidR="009E0F8C" w:rsidRDefault="00BF58B2">
      <w:pPr>
        <w:pStyle w:val="Defstart"/>
      </w:pPr>
      <w:r>
        <w:tab/>
      </w:r>
      <w:r>
        <w:rPr>
          <w:rStyle w:val="CharDefText"/>
        </w:rPr>
        <w:t>small business</w:t>
      </w:r>
      <w:r>
        <w:t xml:space="preserve"> means — </w:t>
      </w:r>
    </w:p>
    <w:p w:rsidR="009E0F8C" w:rsidRDefault="00BF58B2">
      <w:pPr>
        <w:pStyle w:val="Defpara"/>
      </w:pPr>
      <w:r>
        <w:tab/>
        <w:t>(a)</w:t>
      </w:r>
      <w:r>
        <w:tab/>
        <w:t>an individual or individuals in partnership who wholly own and operate a business undertaking that has less than 20 full</w:t>
      </w:r>
      <w:r>
        <w:noBreakHyphen/>
        <w:t>time equivalent employees and partners;</w:t>
      </w:r>
    </w:p>
    <w:p w:rsidR="009E0F8C" w:rsidRDefault="00BF58B2">
      <w:pPr>
        <w:pStyle w:val="Defpara"/>
      </w:pPr>
      <w:r>
        <w:tab/>
        <w:t>(b)</w:t>
      </w:r>
      <w:r>
        <w:tab/>
        <w:t xml:space="preserve">a business undertaking that is wholly owned and operated by an individual or individuals in partnership </w:t>
      </w:r>
      <w:r>
        <w:lastRenderedPageBreak/>
        <w:t>and has less than 20 full</w:t>
      </w:r>
      <w:r>
        <w:noBreakHyphen/>
        <w:t>time equivalent employees or partners;</w:t>
      </w:r>
    </w:p>
    <w:p w:rsidR="009E0F8C" w:rsidRDefault="00BF58B2">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rsidR="009E0F8C" w:rsidRDefault="00BF58B2">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9E0F8C" w:rsidRDefault="00BF58B2">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rsidR="009E0F8C" w:rsidRDefault="00BF58B2">
      <w:pPr>
        <w:pStyle w:val="Footnotesection"/>
      </w:pPr>
      <w:r>
        <w:tab/>
        <w:t>[Regulation 3 amended: Gazette 23 Jun 2006 p. 2178; 14 Jun 2016 p. 1909</w:t>
      </w:r>
      <w:r>
        <w:noBreakHyphen/>
        <w:t>10</w:t>
      </w:r>
      <w:r w:rsidR="000A3272">
        <w:t>; SL 2021/119 r. 4</w:t>
      </w:r>
      <w:r>
        <w:t>.]</w:t>
      </w:r>
    </w:p>
    <w:p w:rsidR="009E0F8C" w:rsidRDefault="00BF58B2">
      <w:pPr>
        <w:pStyle w:val="Heading5"/>
        <w:rPr>
          <w:snapToGrid w:val="0"/>
        </w:rPr>
      </w:pPr>
      <w:bookmarkStart w:id="6" w:name="_Toc76026696"/>
      <w:r>
        <w:rPr>
          <w:rStyle w:val="CharSectno"/>
        </w:rPr>
        <w:t>4</w:t>
      </w:r>
      <w:r>
        <w:t>.</w:t>
      </w:r>
      <w:r>
        <w:tab/>
        <w:t>General fees</w:t>
      </w:r>
      <w:bookmarkEnd w:id="6"/>
    </w:p>
    <w:p w:rsidR="009E0F8C" w:rsidRDefault="00BF58B2">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rsidR="009E0F8C" w:rsidRDefault="00BF58B2">
      <w:pPr>
        <w:pStyle w:val="Subsection"/>
      </w:pPr>
      <w:r>
        <w:tab/>
        <w:t>(2)</w:t>
      </w:r>
      <w:r>
        <w:tab/>
        <w:t xml:space="preserve">In relation to a matter specified in an item in Schedule 1 Division 1 or Division 3 — </w:t>
      </w:r>
    </w:p>
    <w:p w:rsidR="009E0F8C" w:rsidRDefault="00BF58B2">
      <w:pPr>
        <w:pStyle w:val="Indenta"/>
      </w:pPr>
      <w:r>
        <w:tab/>
        <w:t>(a)</w:t>
      </w:r>
      <w:r>
        <w:tab/>
        <w:t>the fee payable by an individual who is not an eligible individual — is the fee shown in column A for that item; or</w:t>
      </w:r>
    </w:p>
    <w:p w:rsidR="009E0F8C" w:rsidRDefault="00BF58B2">
      <w:pPr>
        <w:pStyle w:val="Indenta"/>
      </w:pPr>
      <w:r>
        <w:tab/>
        <w:t>(b)</w:t>
      </w:r>
      <w:r>
        <w:tab/>
        <w:t>the fee payable by an eligible individual — is the eligible individual fee for that item; or</w:t>
      </w:r>
    </w:p>
    <w:p w:rsidR="009E0F8C" w:rsidRDefault="00BF58B2">
      <w:pPr>
        <w:pStyle w:val="Indenta"/>
      </w:pPr>
      <w:r>
        <w:lastRenderedPageBreak/>
        <w:tab/>
        <w:t>(c)</w:t>
      </w:r>
      <w:r>
        <w:tab/>
        <w:t>the fee payable by an entity that is not an eligible entity — is the fee shown in column B for that item; or</w:t>
      </w:r>
    </w:p>
    <w:p w:rsidR="009E0F8C" w:rsidRDefault="00BF58B2">
      <w:pPr>
        <w:pStyle w:val="Indenta"/>
        <w:rPr>
          <w:snapToGrid w:val="0"/>
        </w:rPr>
      </w:pPr>
      <w:r>
        <w:tab/>
        <w:t>(d)</w:t>
      </w:r>
      <w:r>
        <w:tab/>
        <w:t>the fee payable by an eligible entity — is the eligible entity fee for that item.</w:t>
      </w:r>
    </w:p>
    <w:p w:rsidR="009E0F8C" w:rsidRDefault="00BF58B2">
      <w:pPr>
        <w:pStyle w:val="Subsection"/>
        <w:rPr>
          <w:snapToGrid w:val="0"/>
        </w:rPr>
      </w:pPr>
      <w:r>
        <w:rPr>
          <w:snapToGrid w:val="0"/>
        </w:rPr>
        <w:tab/>
        <w:t>(3)</w:t>
      </w:r>
      <w:r>
        <w:rPr>
          <w:snapToGrid w:val="0"/>
        </w:rPr>
        <w:tab/>
        <w:t>A note to an item in Schedule 1 has effect according to its tenor as if it were a provision of these regulations.</w:t>
      </w:r>
    </w:p>
    <w:p w:rsidR="009E0F8C" w:rsidRDefault="00BF58B2">
      <w:pPr>
        <w:pStyle w:val="Subsection"/>
        <w:keepNext/>
        <w:rPr>
          <w:snapToGrid w:val="0"/>
        </w:rPr>
      </w:pPr>
      <w:r>
        <w:rPr>
          <w:snapToGrid w:val="0"/>
        </w:rPr>
        <w:tab/>
        <w:t>(4)</w:t>
      </w:r>
      <w:r>
        <w:rPr>
          <w:snapToGrid w:val="0"/>
        </w:rPr>
        <w:tab/>
        <w:t>Except as provided in Schedule 1 a fee must not be charged in respect of any of the following — </w:t>
      </w:r>
    </w:p>
    <w:p w:rsidR="009E0F8C" w:rsidRDefault="00BF58B2">
      <w:pPr>
        <w:pStyle w:val="Indenta"/>
        <w:rPr>
          <w:snapToGrid w:val="0"/>
        </w:rPr>
      </w:pPr>
      <w:r>
        <w:rPr>
          <w:snapToGrid w:val="0"/>
        </w:rPr>
        <w:tab/>
        <w:t>(a)</w:t>
      </w:r>
      <w:r>
        <w:rPr>
          <w:snapToGrid w:val="0"/>
        </w:rPr>
        <w:tab/>
        <w:t>filing an affidavit;</w:t>
      </w:r>
    </w:p>
    <w:p w:rsidR="009E0F8C" w:rsidRDefault="00BF58B2">
      <w:pPr>
        <w:pStyle w:val="Indenta"/>
        <w:spacing w:before="60"/>
        <w:rPr>
          <w:snapToGrid w:val="0"/>
        </w:rPr>
      </w:pPr>
      <w:r>
        <w:rPr>
          <w:snapToGrid w:val="0"/>
        </w:rPr>
        <w:tab/>
        <w:t>(b)</w:t>
      </w:r>
      <w:r>
        <w:rPr>
          <w:snapToGrid w:val="0"/>
        </w:rPr>
        <w:tab/>
        <w:t>filing a case statement;</w:t>
      </w:r>
    </w:p>
    <w:p w:rsidR="009E0F8C" w:rsidRDefault="00BF58B2">
      <w:pPr>
        <w:pStyle w:val="Indenta"/>
        <w:spacing w:before="60"/>
        <w:rPr>
          <w:snapToGrid w:val="0"/>
        </w:rPr>
      </w:pPr>
      <w:r>
        <w:rPr>
          <w:snapToGrid w:val="0"/>
        </w:rPr>
        <w:tab/>
        <w:t>(c)</w:t>
      </w:r>
      <w:r>
        <w:rPr>
          <w:snapToGrid w:val="0"/>
        </w:rPr>
        <w:tab/>
        <w:t>search by a party;</w:t>
      </w:r>
    </w:p>
    <w:p w:rsidR="009E0F8C" w:rsidRDefault="00BF58B2">
      <w:pPr>
        <w:pStyle w:val="Indenta"/>
        <w:spacing w:before="60"/>
        <w:rPr>
          <w:snapToGrid w:val="0"/>
        </w:rPr>
      </w:pPr>
      <w:r>
        <w:rPr>
          <w:snapToGrid w:val="0"/>
        </w:rPr>
        <w:tab/>
        <w:t>(d)</w:t>
      </w:r>
      <w:r>
        <w:rPr>
          <w:snapToGrid w:val="0"/>
        </w:rPr>
        <w:tab/>
        <w:t>sealing a copy of a document;</w:t>
      </w:r>
    </w:p>
    <w:p w:rsidR="009E0F8C" w:rsidRDefault="00BF58B2">
      <w:pPr>
        <w:pStyle w:val="Indenta"/>
        <w:spacing w:before="60"/>
        <w:rPr>
          <w:snapToGrid w:val="0"/>
        </w:rPr>
      </w:pPr>
      <w:r>
        <w:rPr>
          <w:snapToGrid w:val="0"/>
        </w:rPr>
        <w:tab/>
        <w:t>(e)</w:t>
      </w:r>
      <w:r>
        <w:rPr>
          <w:snapToGrid w:val="0"/>
        </w:rPr>
        <w:tab/>
        <w:t>drawing up, settling or signing a judgment or order;</w:t>
      </w:r>
    </w:p>
    <w:p w:rsidR="009E0F8C" w:rsidRDefault="00BF58B2">
      <w:pPr>
        <w:pStyle w:val="Indenta"/>
        <w:spacing w:before="60"/>
        <w:rPr>
          <w:snapToGrid w:val="0"/>
        </w:rPr>
      </w:pPr>
      <w:r>
        <w:rPr>
          <w:snapToGrid w:val="0"/>
        </w:rPr>
        <w:tab/>
        <w:t>(f)</w:t>
      </w:r>
      <w:r>
        <w:rPr>
          <w:snapToGrid w:val="0"/>
        </w:rPr>
        <w:tab/>
        <w:t>amending or supplementing a case statement;</w:t>
      </w:r>
    </w:p>
    <w:p w:rsidR="009E0F8C" w:rsidRDefault="00BF58B2">
      <w:pPr>
        <w:pStyle w:val="Indenta"/>
        <w:spacing w:before="60"/>
        <w:rPr>
          <w:snapToGrid w:val="0"/>
        </w:rPr>
      </w:pPr>
      <w:r>
        <w:rPr>
          <w:snapToGrid w:val="0"/>
        </w:rPr>
        <w:tab/>
        <w:t>(g)</w:t>
      </w:r>
      <w:r>
        <w:rPr>
          <w:snapToGrid w:val="0"/>
        </w:rPr>
        <w:tab/>
        <w:t>making a request under the rules of court;</w:t>
      </w:r>
    </w:p>
    <w:p w:rsidR="009E0F8C" w:rsidRDefault="00BF58B2">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rsidR="009E0F8C" w:rsidRDefault="00BF58B2">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rsidR="009E0F8C" w:rsidRDefault="00BF58B2">
      <w:pPr>
        <w:pStyle w:val="Ednotesubsection"/>
      </w:pPr>
      <w:r>
        <w:tab/>
        <w:t>[(6)-(12)</w:t>
      </w:r>
      <w:r>
        <w:tab/>
        <w:t>deleted]</w:t>
      </w:r>
    </w:p>
    <w:p w:rsidR="009E0F8C" w:rsidRDefault="00BF58B2">
      <w:pPr>
        <w:pStyle w:val="Footnotesection"/>
      </w:pPr>
      <w:r>
        <w:tab/>
        <w:t>[Regulation 4 amended: Gazette 14 Jun 2016 p. 1910.]</w:t>
      </w:r>
    </w:p>
    <w:p w:rsidR="009E0F8C" w:rsidRDefault="00BF58B2">
      <w:pPr>
        <w:pStyle w:val="Heading5"/>
      </w:pPr>
      <w:bookmarkStart w:id="7" w:name="_Toc76026697"/>
      <w:r>
        <w:rPr>
          <w:rStyle w:val="CharSectno"/>
        </w:rPr>
        <w:t>5A</w:t>
      </w:r>
      <w:r>
        <w:t>.</w:t>
      </w:r>
      <w:r>
        <w:tab/>
        <w:t>Fees for small businesses and non</w:t>
      </w:r>
      <w:r>
        <w:noBreakHyphen/>
        <w:t>profit associations</w:t>
      </w:r>
      <w:bookmarkEnd w:id="7"/>
    </w:p>
    <w:p w:rsidR="009E0F8C" w:rsidRDefault="00BF58B2">
      <w:pPr>
        <w:pStyle w:val="Subsection"/>
      </w:pPr>
      <w:r>
        <w:tab/>
        <w:t>(1)</w:t>
      </w:r>
      <w:r>
        <w:tab/>
        <w:t>An entity that is a small business or a non</w:t>
      </w:r>
      <w:r>
        <w:noBreakHyphen/>
        <w:t>profit association may lodge a declaration in the form of Schedule 2 Form 1.</w:t>
      </w:r>
    </w:p>
    <w:p w:rsidR="009E0F8C" w:rsidRDefault="00BF58B2">
      <w:pPr>
        <w:pStyle w:val="Subsection"/>
      </w:pPr>
      <w:r>
        <w:tab/>
        <w:t>(2)</w:t>
      </w:r>
      <w:r>
        <w:tab/>
        <w:t>On the lodgment of a declaration the entity is to be charged fees as if it were an eligible entity.</w:t>
      </w:r>
    </w:p>
    <w:p w:rsidR="009E0F8C" w:rsidRDefault="00BF58B2">
      <w:pPr>
        <w:pStyle w:val="Subsection"/>
      </w:pPr>
      <w:r>
        <w:lastRenderedPageBreak/>
        <w:tab/>
        <w:t>(3)</w:t>
      </w:r>
      <w:r>
        <w:tab/>
        <w:t>Subregulation (2) does not apply to fees payable by joint parties unless each party is a small business or non</w:t>
      </w:r>
      <w:r>
        <w:noBreakHyphen/>
        <w:t>profit association.</w:t>
      </w:r>
    </w:p>
    <w:p w:rsidR="009E0F8C" w:rsidRDefault="00BF58B2">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rsidR="009E0F8C" w:rsidRDefault="00BF58B2">
      <w:pPr>
        <w:pStyle w:val="Penstart"/>
      </w:pPr>
      <w:r>
        <w:tab/>
        <w:t>Penalty for this subregulation: a fine of $1 000.</w:t>
      </w:r>
    </w:p>
    <w:p w:rsidR="009E0F8C" w:rsidRDefault="00BF58B2">
      <w:pPr>
        <w:pStyle w:val="Subsection"/>
      </w:pPr>
      <w:r>
        <w:tab/>
        <w:t>(5)</w:t>
      </w:r>
      <w:r>
        <w:tab/>
        <w:t>If an entity is charged a fee under subregulation (2) when the entity was not a small business or a non</w:t>
      </w:r>
      <w:r>
        <w:noBreakHyphen/>
        <w:t xml:space="preserve">profit association, the Court may — </w:t>
      </w:r>
    </w:p>
    <w:p w:rsidR="009E0F8C" w:rsidRDefault="00BF58B2">
      <w:pPr>
        <w:pStyle w:val="Indenta"/>
      </w:pPr>
      <w:r>
        <w:tab/>
        <w:t>(a)</w:t>
      </w:r>
      <w:r>
        <w:tab/>
        <w:t>order that the entity pay the difference between the amount of the fee the entity paid and the fee that would otherwise be payable by the entity; and</w:t>
      </w:r>
    </w:p>
    <w:p w:rsidR="009E0F8C" w:rsidRDefault="00BF58B2">
      <w:pPr>
        <w:pStyle w:val="Indenta"/>
      </w:pPr>
      <w:r>
        <w:tab/>
        <w:t>(b)</w:t>
      </w:r>
      <w:r>
        <w:tab/>
        <w:t>make orders to enforce the order for the payment.</w:t>
      </w:r>
    </w:p>
    <w:p w:rsidR="009E0F8C" w:rsidRDefault="00BF58B2">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rsidR="009E0F8C" w:rsidRDefault="00BF58B2">
      <w:pPr>
        <w:pStyle w:val="Footnotesection"/>
      </w:pPr>
      <w:r>
        <w:tab/>
        <w:t>[Regulation 5A inserted: Gazette 14 Jun 2016 p. 1911</w:t>
      </w:r>
      <w:r>
        <w:noBreakHyphen/>
        <w:t>12.]</w:t>
      </w:r>
    </w:p>
    <w:p w:rsidR="009E0F8C" w:rsidRDefault="00BF58B2">
      <w:pPr>
        <w:pStyle w:val="Heading5"/>
        <w:rPr>
          <w:snapToGrid w:val="0"/>
        </w:rPr>
      </w:pPr>
      <w:bookmarkStart w:id="8" w:name="_Toc76026698"/>
      <w:r>
        <w:rPr>
          <w:rStyle w:val="CharSectno"/>
        </w:rPr>
        <w:t>5</w:t>
      </w:r>
      <w:r>
        <w:t>.</w:t>
      </w:r>
      <w:r>
        <w:tab/>
        <w:t>Exemptions</w:t>
      </w:r>
      <w:bookmarkEnd w:id="8"/>
    </w:p>
    <w:p w:rsidR="009E0F8C" w:rsidRDefault="00BF58B2">
      <w:pPr>
        <w:pStyle w:val="Subsection"/>
        <w:rPr>
          <w:snapToGrid w:val="0"/>
        </w:rPr>
      </w:pPr>
      <w:r>
        <w:tab/>
        <w:t>(1)</w:t>
      </w:r>
      <w:r>
        <w:tab/>
        <w:t xml:space="preserve">A fee </w:t>
      </w:r>
      <w:r>
        <w:rPr>
          <w:snapToGrid w:val="0"/>
        </w:rPr>
        <w:t xml:space="preserve">is not to be charged in respect of — </w:t>
      </w:r>
    </w:p>
    <w:p w:rsidR="009E0F8C" w:rsidRDefault="00BF58B2">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rsidR="009E0F8C" w:rsidRDefault="00BF58B2">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rsidR="000A3272">
        <w:t>order; or</w:t>
      </w:r>
    </w:p>
    <w:p w:rsidR="000A3272" w:rsidRDefault="000A3272" w:rsidP="000A3272">
      <w:pPr>
        <w:pStyle w:val="Indenta"/>
      </w:pPr>
      <w:r>
        <w:tab/>
        <w:t>(c)</w:t>
      </w:r>
      <w:r>
        <w:tab/>
        <w:t xml:space="preserve">an application under the </w:t>
      </w:r>
      <w:r>
        <w:rPr>
          <w:i/>
        </w:rPr>
        <w:t>Mandatory Testing (Infectious Diseases) Act 2014</w:t>
      </w:r>
      <w:r>
        <w:t xml:space="preserve"> for a disease test order or to vary or revoke a disease test order.</w:t>
      </w:r>
    </w:p>
    <w:p w:rsidR="009E0F8C" w:rsidRDefault="00BF58B2">
      <w:pPr>
        <w:pStyle w:val="Subsection"/>
      </w:pPr>
      <w:r>
        <w:lastRenderedPageBreak/>
        <w:tab/>
        <w:t>(2)</w:t>
      </w:r>
      <w:r>
        <w:tab/>
        <w:t xml:space="preserve">A person is not required to pay a fee in respect of a matter if — </w:t>
      </w:r>
    </w:p>
    <w:p w:rsidR="009E0F8C" w:rsidRDefault="00BF58B2">
      <w:pPr>
        <w:pStyle w:val="Indenta"/>
      </w:pPr>
      <w:r>
        <w:tab/>
        <w:t>(a)</w:t>
      </w:r>
      <w:r>
        <w:tab/>
        <w:t>a written law provides that the person is not required to pay a fee in respect of a matter of that type; or</w:t>
      </w:r>
    </w:p>
    <w:p w:rsidR="009E0F8C" w:rsidRDefault="00BF58B2">
      <w:pPr>
        <w:pStyle w:val="Indenta"/>
        <w:rPr>
          <w:snapToGrid w:val="0"/>
        </w:rPr>
      </w:pPr>
      <w:r>
        <w:tab/>
        <w:t>(b)</w:t>
      </w:r>
      <w:r>
        <w:tab/>
        <w:t>the person has not reached 18 years of age on the day the fee would otherwise be payable.</w:t>
      </w:r>
    </w:p>
    <w:p w:rsidR="009E0F8C" w:rsidRDefault="00BF58B2">
      <w:pPr>
        <w:pStyle w:val="Footnotesection"/>
        <w:keepLines w:val="0"/>
      </w:pPr>
      <w:r>
        <w:tab/>
        <w:t>[Regulation 5 inserted: Gazette 27 Mar 2012 p. 1507; amended: Gazette 14 Jun 2016 p. 1912; 27 Jun 2017 p. 3435</w:t>
      </w:r>
      <w:r w:rsidR="000A3272">
        <w:t>; SL 2021/119 r. 5</w:t>
      </w:r>
      <w:r>
        <w:t>.]</w:t>
      </w:r>
    </w:p>
    <w:p w:rsidR="009E0F8C" w:rsidRDefault="00BF58B2">
      <w:pPr>
        <w:pStyle w:val="Heading5"/>
      </w:pPr>
      <w:bookmarkStart w:id="9" w:name="_Toc76026699"/>
      <w:r>
        <w:rPr>
          <w:rStyle w:val="CharSectno"/>
        </w:rPr>
        <w:t>6</w:t>
      </w:r>
      <w:r>
        <w:t>.</w:t>
      </w:r>
      <w:r>
        <w:tab/>
        <w:t>Some fees subject to conditions or must be waived</w:t>
      </w:r>
      <w:bookmarkEnd w:id="9"/>
    </w:p>
    <w:p w:rsidR="009E0F8C" w:rsidRDefault="00BF58B2">
      <w:pPr>
        <w:pStyle w:val="Subsection"/>
        <w:keepNext/>
        <w:keepLines/>
      </w:pPr>
      <w:r>
        <w:tab/>
        <w:t>(1)</w:t>
      </w:r>
      <w:r>
        <w:tab/>
        <w:t xml:space="preserve">This regulation applies to — </w:t>
      </w:r>
    </w:p>
    <w:p w:rsidR="009E0F8C" w:rsidRDefault="00BF58B2">
      <w:pPr>
        <w:pStyle w:val="Indenta"/>
      </w:pPr>
      <w:r>
        <w:tab/>
        <w:t>(a)</w:t>
      </w:r>
      <w:r>
        <w:tab/>
        <w:t>proceedings in the Court’s criminal jurisdiction; and</w:t>
      </w:r>
    </w:p>
    <w:p w:rsidR="009E0F8C" w:rsidRDefault="00BF58B2">
      <w:pPr>
        <w:pStyle w:val="Indenta"/>
        <w:rPr>
          <w:iCs/>
        </w:rPr>
      </w:pPr>
      <w:r>
        <w:tab/>
        <w:t>(b)</w:t>
      </w:r>
      <w:r>
        <w:tab/>
        <w:t xml:space="preserve">proceedings under the </w:t>
      </w:r>
      <w:r>
        <w:rPr>
          <w:i/>
        </w:rPr>
        <w:t>Restraining Orders Act 1997</w:t>
      </w:r>
      <w:r>
        <w:rPr>
          <w:iCs/>
        </w:rPr>
        <w:t>.</w:t>
      </w:r>
    </w:p>
    <w:p w:rsidR="009E0F8C" w:rsidRDefault="00BF58B2">
      <w:pPr>
        <w:pStyle w:val="Subsection"/>
      </w:pPr>
      <w:r>
        <w:tab/>
        <w:t>(2)</w:t>
      </w:r>
      <w:r>
        <w:tab/>
        <w:t xml:space="preserve">In this regulation — </w:t>
      </w:r>
    </w:p>
    <w:p w:rsidR="009E0F8C" w:rsidRDefault="00BF58B2">
      <w:pPr>
        <w:pStyle w:val="Defstart"/>
      </w:pPr>
      <w:r>
        <w:rPr>
          <w:b/>
        </w:rPr>
        <w:tab/>
      </w:r>
      <w:r>
        <w:rPr>
          <w:rStyle w:val="CharDefText"/>
        </w:rPr>
        <w:t>respondent</w:t>
      </w:r>
      <w:r>
        <w:t xml:space="preserve"> has the meaning given to that term in the </w:t>
      </w:r>
      <w:r>
        <w:rPr>
          <w:i/>
        </w:rPr>
        <w:t>Restraining Orders Act 1997</w:t>
      </w:r>
      <w:r>
        <w:t xml:space="preserve"> section 3.</w:t>
      </w:r>
    </w:p>
    <w:p w:rsidR="009E0F8C" w:rsidRDefault="00BF58B2">
      <w:pPr>
        <w:pStyle w:val="Subsection"/>
      </w:pPr>
      <w:r>
        <w:tab/>
        <w:t>(3)</w:t>
      </w:r>
      <w:r>
        <w:tab/>
        <w:t xml:space="preserve">If — </w:t>
      </w:r>
    </w:p>
    <w:p w:rsidR="009E0F8C" w:rsidRDefault="00BF58B2">
      <w:pPr>
        <w:pStyle w:val="Indenta"/>
      </w:pPr>
      <w:r>
        <w:tab/>
        <w:t>(a)</w:t>
      </w:r>
      <w:r>
        <w:tab/>
        <w:t xml:space="preserve">proceedings are instituted or taken — </w:t>
      </w:r>
    </w:p>
    <w:p w:rsidR="009E0F8C" w:rsidRDefault="00BF58B2">
      <w:pPr>
        <w:pStyle w:val="Indenti"/>
      </w:pPr>
      <w:r>
        <w:tab/>
        <w:t>(i)</w:t>
      </w:r>
      <w:r>
        <w:tab/>
        <w:t>by a police officer; or</w:t>
      </w:r>
    </w:p>
    <w:p w:rsidR="009E0F8C" w:rsidRDefault="00BF58B2">
      <w:pPr>
        <w:pStyle w:val="Indenti"/>
      </w:pPr>
      <w:r>
        <w:tab/>
        <w:t>(ii)</w:t>
      </w:r>
      <w:r>
        <w:tab/>
        <w:t xml:space="preserve">by an officer of a department as defined in the </w:t>
      </w:r>
      <w:r>
        <w:rPr>
          <w:i/>
        </w:rPr>
        <w:t>Public Sector Management Act 1994</w:t>
      </w:r>
      <w:r>
        <w:t xml:space="preserve"> section 3(1) on behalf of that department;</w:t>
      </w:r>
    </w:p>
    <w:p w:rsidR="009E0F8C" w:rsidRDefault="00BF58B2">
      <w:pPr>
        <w:pStyle w:val="Indenta"/>
      </w:pPr>
      <w:r>
        <w:tab/>
      </w:r>
      <w:r>
        <w:tab/>
        <w:t>or</w:t>
      </w:r>
    </w:p>
    <w:p w:rsidR="009E0F8C" w:rsidRDefault="00BF58B2">
      <w:pPr>
        <w:pStyle w:val="Indenta"/>
      </w:pPr>
      <w:r>
        <w:tab/>
        <w:t>(b)</w:t>
      </w:r>
      <w:r>
        <w:tab/>
        <w:t>a member of the State Solicitor’s Office acts or appears on behalf of a board or other body,</w:t>
      </w:r>
    </w:p>
    <w:p w:rsidR="009E0F8C" w:rsidRDefault="00BF58B2">
      <w:pPr>
        <w:pStyle w:val="Subsection"/>
      </w:pPr>
      <w:r>
        <w:tab/>
      </w:r>
      <w:r>
        <w:tab/>
        <w:t>the appropriate prescribed fees are payable only upon conviction of and recovery from the accused or the making of a restraining order and recovery from the respondent.</w:t>
      </w:r>
    </w:p>
    <w:p w:rsidR="009E0F8C" w:rsidRDefault="00BF58B2">
      <w:pPr>
        <w:pStyle w:val="Subsection"/>
      </w:pPr>
      <w:r>
        <w:tab/>
        <w:t>(4)</w:t>
      </w:r>
      <w:r>
        <w:tab/>
        <w:t xml:space="preserve">A registrar must, in the case where — </w:t>
      </w:r>
    </w:p>
    <w:p w:rsidR="009E0F8C" w:rsidRDefault="00BF58B2">
      <w:pPr>
        <w:pStyle w:val="Indenta"/>
      </w:pPr>
      <w:r>
        <w:tab/>
        <w:t>(a)</w:t>
      </w:r>
      <w:r>
        <w:tab/>
        <w:t xml:space="preserve">a respondent requests a copy of an application, either personally or by </w:t>
      </w:r>
      <w:r w:rsidR="000A3272">
        <w:t>legal practitioner; and</w:t>
      </w:r>
    </w:p>
    <w:p w:rsidR="009E0F8C" w:rsidRDefault="00BF58B2">
      <w:pPr>
        <w:pStyle w:val="Indenta"/>
      </w:pPr>
      <w:r>
        <w:lastRenderedPageBreak/>
        <w:tab/>
        <w:t>(b)</w:t>
      </w:r>
      <w:r>
        <w:tab/>
        <w:t>the Court has not made a decision in relation to the application; and</w:t>
      </w:r>
    </w:p>
    <w:p w:rsidR="009E0F8C" w:rsidRDefault="00BF58B2">
      <w:pPr>
        <w:pStyle w:val="Indenta"/>
        <w:keepNext/>
      </w:pPr>
      <w:r>
        <w:tab/>
        <w:t>(c)</w:t>
      </w:r>
      <w:r>
        <w:tab/>
        <w:t>the respondent has not previously obtained a copy of the application under this subregulation,</w:t>
      </w:r>
    </w:p>
    <w:p w:rsidR="009E0F8C" w:rsidRDefault="00BF58B2">
      <w:pPr>
        <w:pStyle w:val="Subsection"/>
      </w:pPr>
      <w:r>
        <w:tab/>
      </w:r>
      <w:r>
        <w:tab/>
        <w:t>waive the fee for a copy of the application.</w:t>
      </w:r>
    </w:p>
    <w:p w:rsidR="000A3272" w:rsidRDefault="000A3272" w:rsidP="000A3272">
      <w:pPr>
        <w:pStyle w:val="Footnotesection"/>
        <w:keepLines w:val="0"/>
      </w:pPr>
      <w:r>
        <w:tab/>
        <w:t>[Regulation 6 amended: SL 2021/119 r. 6.]</w:t>
      </w:r>
    </w:p>
    <w:p w:rsidR="000A3272" w:rsidRDefault="000A3272" w:rsidP="000A3272">
      <w:pPr>
        <w:pStyle w:val="Heading5"/>
      </w:pPr>
      <w:bookmarkStart w:id="10" w:name="_Toc75958226"/>
      <w:bookmarkStart w:id="11" w:name="_Toc76026700"/>
      <w:r w:rsidRPr="00E82D31">
        <w:rPr>
          <w:rStyle w:val="CharSectno"/>
        </w:rPr>
        <w:t>6A</w:t>
      </w:r>
      <w:r>
        <w:t>.</w:t>
      </w:r>
      <w:r>
        <w:tab/>
        <w:t>Certain transcript fees must be waived</w:t>
      </w:r>
      <w:bookmarkEnd w:id="10"/>
      <w:bookmarkEnd w:id="11"/>
    </w:p>
    <w:p w:rsidR="000A3272" w:rsidRDefault="000A3272" w:rsidP="000A3272">
      <w:pPr>
        <w:pStyle w:val="Subsection"/>
      </w:pPr>
      <w:r>
        <w:tab/>
        <w:t>(1)</w:t>
      </w:r>
      <w:r>
        <w:tab/>
        <w:t xml:space="preserve">In this regulation — </w:t>
      </w:r>
    </w:p>
    <w:p w:rsidR="000A3272" w:rsidRDefault="000A3272" w:rsidP="000A3272">
      <w:pPr>
        <w:pStyle w:val="Defstart"/>
      </w:pPr>
      <w:r>
        <w:tab/>
      </w:r>
      <w:r>
        <w:rPr>
          <w:rStyle w:val="CharDefText"/>
        </w:rPr>
        <w:t>interim order</w:t>
      </w:r>
      <w:r>
        <w:t xml:space="preserve"> means a family violence restraining order or a violence restraining order made under the </w:t>
      </w:r>
      <w:r>
        <w:rPr>
          <w:i/>
        </w:rPr>
        <w:t>Restraining Orders Act 1997</w:t>
      </w:r>
      <w:r>
        <w:t xml:space="preserve"> </w:t>
      </w:r>
      <w:r w:rsidRPr="0057552F">
        <w:t>section</w:t>
      </w:r>
      <w:r>
        <w:t> 29(1)(a) the duration of which is more than 72 hours.</w:t>
      </w:r>
    </w:p>
    <w:p w:rsidR="000A3272" w:rsidRDefault="000A3272" w:rsidP="000A3272">
      <w:pPr>
        <w:pStyle w:val="Subsection"/>
      </w:pPr>
      <w:r>
        <w:tab/>
        <w:t>(2)</w:t>
      </w:r>
      <w:r>
        <w:tab/>
        <w:t xml:space="preserve">A registrar must waive the fee under Schedule 1 Division 1 item 8(a) for the provision of a transcript, or a part of a transcript, if — </w:t>
      </w:r>
    </w:p>
    <w:p w:rsidR="000A3272" w:rsidRDefault="000A3272" w:rsidP="000A3272">
      <w:pPr>
        <w:pStyle w:val="Indenta"/>
      </w:pPr>
      <w:r>
        <w:tab/>
        <w:t>(a)</w:t>
      </w:r>
      <w:r>
        <w:tab/>
        <w:t>the transcript, or the part of the transcript, is of a hearing at which an interim order was made; and</w:t>
      </w:r>
    </w:p>
    <w:p w:rsidR="000A3272" w:rsidRDefault="000A3272" w:rsidP="000A3272">
      <w:pPr>
        <w:pStyle w:val="Indenta"/>
      </w:pPr>
      <w:r>
        <w:tab/>
        <w:t>(b)</w:t>
      </w:r>
      <w:r>
        <w:tab/>
        <w:t xml:space="preserve">the interim order — </w:t>
      </w:r>
    </w:p>
    <w:p w:rsidR="000A3272" w:rsidRDefault="000A3272" w:rsidP="000A3272">
      <w:pPr>
        <w:pStyle w:val="Indenti"/>
      </w:pPr>
      <w:r>
        <w:tab/>
        <w:t>(i)</w:t>
      </w:r>
      <w:r>
        <w:tab/>
        <w:t xml:space="preserve">is still in force under the </w:t>
      </w:r>
      <w:r>
        <w:rPr>
          <w:i/>
        </w:rPr>
        <w:t>Restraining Orders Act 1997</w:t>
      </w:r>
      <w:r>
        <w:t>; or</w:t>
      </w:r>
    </w:p>
    <w:p w:rsidR="000A3272" w:rsidRDefault="000A3272" w:rsidP="000A3272">
      <w:pPr>
        <w:pStyle w:val="Indenti"/>
      </w:pPr>
      <w:r>
        <w:tab/>
        <w:t>(ii)</w:t>
      </w:r>
      <w:r>
        <w:tab/>
        <w:t xml:space="preserve">has become a final order under the </w:t>
      </w:r>
      <w:r>
        <w:rPr>
          <w:i/>
        </w:rPr>
        <w:t xml:space="preserve">Restraining Orders Act 1997 </w:t>
      </w:r>
      <w:r w:rsidRPr="0057552F">
        <w:t>section</w:t>
      </w:r>
      <w:r>
        <w:t> 32(2);</w:t>
      </w:r>
    </w:p>
    <w:p w:rsidR="000A3272" w:rsidRDefault="000A3272" w:rsidP="000A3272">
      <w:pPr>
        <w:pStyle w:val="Indenta"/>
      </w:pPr>
      <w:r>
        <w:tab/>
      </w:r>
      <w:r>
        <w:tab/>
        <w:t>and</w:t>
      </w:r>
    </w:p>
    <w:p w:rsidR="000A3272" w:rsidRDefault="000A3272" w:rsidP="000A3272">
      <w:pPr>
        <w:pStyle w:val="Indenta"/>
      </w:pPr>
      <w:r>
        <w:tab/>
        <w:t>(c)</w:t>
      </w:r>
      <w:r>
        <w:tab/>
        <w:t xml:space="preserve">the person bound by the interim or final order (the </w:t>
      </w:r>
      <w:r w:rsidRPr="00A22385">
        <w:rPr>
          <w:rStyle w:val="CharDefText"/>
        </w:rPr>
        <w:t>interim order respondent</w:t>
      </w:r>
      <w:r>
        <w:t xml:space="preserve">) </w:t>
      </w:r>
      <w:r w:rsidRPr="00A22385">
        <w:t>requests</w:t>
      </w:r>
      <w:r>
        <w:t xml:space="preserve"> the provision of the transcript, or the part of the transcript, either personally or by legal practitioner; and</w:t>
      </w:r>
    </w:p>
    <w:p w:rsidR="000A3272" w:rsidRDefault="000A3272" w:rsidP="000A3272">
      <w:pPr>
        <w:pStyle w:val="Indenta"/>
      </w:pPr>
      <w:r>
        <w:tab/>
        <w:t>(d)</w:t>
      </w:r>
      <w:r>
        <w:tab/>
        <w:t xml:space="preserve">the interim order respondent has not previously obtained the transcript, or the part of the transcript, under this subregulation. </w:t>
      </w:r>
    </w:p>
    <w:p w:rsidR="000A3272" w:rsidRDefault="000A3272" w:rsidP="000A3272">
      <w:pPr>
        <w:pStyle w:val="Footnotesection"/>
        <w:keepLines w:val="0"/>
      </w:pPr>
      <w:r>
        <w:tab/>
        <w:t>[Regulation 6A inserted: SL 2021/119 r. 7.]</w:t>
      </w:r>
    </w:p>
    <w:p w:rsidR="009E0F8C" w:rsidRDefault="00BF58B2">
      <w:pPr>
        <w:pStyle w:val="Heading5"/>
        <w:rPr>
          <w:snapToGrid w:val="0"/>
        </w:rPr>
      </w:pPr>
      <w:bookmarkStart w:id="12" w:name="_Toc76026701"/>
      <w:r>
        <w:rPr>
          <w:rStyle w:val="CharSectno"/>
        </w:rPr>
        <w:lastRenderedPageBreak/>
        <w:t>7</w:t>
      </w:r>
      <w:r>
        <w:t>.</w:t>
      </w:r>
      <w:r>
        <w:tab/>
      </w:r>
      <w:r>
        <w:rPr>
          <w:rStyle w:val="CharSectno"/>
        </w:rPr>
        <w:t>F</w:t>
      </w:r>
      <w:r>
        <w:rPr>
          <w:snapToGrid w:val="0"/>
        </w:rPr>
        <w:t>ees to be paid before documents etc. filed</w:t>
      </w:r>
      <w:bookmarkEnd w:id="12"/>
    </w:p>
    <w:p w:rsidR="009E0F8C" w:rsidRDefault="00BF58B2">
      <w:pPr>
        <w:pStyle w:val="Subsection"/>
      </w:pPr>
      <w:r>
        <w:tab/>
        <w:t>(1)</w:t>
      </w:r>
      <w:r>
        <w:tab/>
        <w:t>This regulation applies to proceedings in the Court’s civil jurisdiction.</w:t>
      </w:r>
    </w:p>
    <w:p w:rsidR="009E0F8C" w:rsidRDefault="00BF58B2">
      <w:pPr>
        <w:pStyle w:val="Subsection"/>
        <w:rPr>
          <w:snapToGrid w:val="0"/>
        </w:rPr>
      </w:pPr>
      <w:r>
        <w:rPr>
          <w:snapToGrid w:val="0"/>
        </w:rPr>
        <w:tab/>
        <w:t>(2)</w:t>
      </w:r>
      <w:r>
        <w:rPr>
          <w:snapToGrid w:val="0"/>
        </w:rPr>
        <w:tab/>
        <w:t xml:space="preserve">Subject to the provisions of these regulations — </w:t>
      </w:r>
    </w:p>
    <w:p w:rsidR="009E0F8C" w:rsidRDefault="00BF58B2">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rsidR="009E0F8C" w:rsidRDefault="00BF58B2">
      <w:pPr>
        <w:pStyle w:val="Indenta"/>
        <w:rPr>
          <w:snapToGrid w:val="0"/>
        </w:rPr>
      </w:pPr>
      <w:r>
        <w:rPr>
          <w:snapToGrid w:val="0"/>
        </w:rPr>
        <w:tab/>
        <w:t>(b)</w:t>
      </w:r>
      <w:r>
        <w:rPr>
          <w:snapToGrid w:val="0"/>
        </w:rPr>
        <w:tab/>
        <w:t>no other matter or thing is to be done in the Court or by an officer of the Court,</w:t>
      </w:r>
    </w:p>
    <w:p w:rsidR="009E0F8C" w:rsidRDefault="00BF58B2">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rsidR="009E0F8C" w:rsidRDefault="00BF58B2">
      <w:pPr>
        <w:pStyle w:val="Heading5"/>
      </w:pPr>
      <w:bookmarkStart w:id="13" w:name="_Toc76026702"/>
      <w:r>
        <w:rPr>
          <w:rStyle w:val="CharSectno"/>
        </w:rPr>
        <w:t>8</w:t>
      </w:r>
      <w:r>
        <w:t>.</w:t>
      </w:r>
      <w:r>
        <w:tab/>
        <w:t>Who is an eligible individual or eligible entity</w:t>
      </w:r>
      <w:bookmarkEnd w:id="13"/>
    </w:p>
    <w:p w:rsidR="009E0F8C" w:rsidRDefault="00BF58B2">
      <w:pPr>
        <w:pStyle w:val="Subsection"/>
      </w:pPr>
      <w:r>
        <w:tab/>
        <w:t>(1)</w:t>
      </w:r>
      <w:r>
        <w:tab/>
        <w:t xml:space="preserve">In this regulation — </w:t>
      </w:r>
    </w:p>
    <w:p w:rsidR="009E0F8C" w:rsidRDefault="00BF58B2">
      <w:pPr>
        <w:pStyle w:val="Defstart"/>
      </w:pPr>
      <w:r>
        <w:tab/>
      </w:r>
      <w:r>
        <w:rPr>
          <w:rStyle w:val="CharDefText"/>
        </w:rPr>
        <w:t>Centrelink</w:t>
      </w:r>
      <w:r>
        <w:t xml:space="preserve"> means the Commonwealth agency known as Centrelink.</w:t>
      </w:r>
    </w:p>
    <w:p w:rsidR="009E0F8C" w:rsidRDefault="00BF58B2">
      <w:pPr>
        <w:pStyle w:val="Subsection"/>
      </w:pPr>
      <w:r>
        <w:tab/>
        <w:t>(2)</w:t>
      </w:r>
      <w:r>
        <w:tab/>
        <w:t xml:space="preserve">An eligible individual is — </w:t>
      </w:r>
    </w:p>
    <w:p w:rsidR="009E0F8C" w:rsidRDefault="00BF58B2">
      <w:pPr>
        <w:pStyle w:val="Indenta"/>
      </w:pPr>
      <w:r>
        <w:tab/>
        <w:t>(a)</w:t>
      </w:r>
      <w:r>
        <w:tab/>
        <w:t xml:space="preserve">an individual who holds one or more of the following cards issued by Centrelink — </w:t>
      </w:r>
    </w:p>
    <w:p w:rsidR="009E0F8C" w:rsidRDefault="00BF58B2">
      <w:pPr>
        <w:pStyle w:val="Indenti"/>
      </w:pPr>
      <w:r>
        <w:tab/>
        <w:t>(i)</w:t>
      </w:r>
      <w:r>
        <w:tab/>
        <w:t>a health care card;</w:t>
      </w:r>
    </w:p>
    <w:p w:rsidR="009E0F8C" w:rsidRDefault="00BF58B2">
      <w:pPr>
        <w:pStyle w:val="Indenti"/>
      </w:pPr>
      <w:r>
        <w:tab/>
        <w:t>(ii)</w:t>
      </w:r>
      <w:r>
        <w:tab/>
        <w:t>a health benefit card;</w:t>
      </w:r>
    </w:p>
    <w:p w:rsidR="009E0F8C" w:rsidRDefault="00BF58B2">
      <w:pPr>
        <w:pStyle w:val="Indenti"/>
      </w:pPr>
      <w:r>
        <w:tab/>
        <w:t>(iii)</w:t>
      </w:r>
      <w:r>
        <w:tab/>
        <w:t>a pensioner concession card;</w:t>
      </w:r>
    </w:p>
    <w:p w:rsidR="009E0F8C" w:rsidRDefault="00BF58B2">
      <w:pPr>
        <w:pStyle w:val="Indenti"/>
      </w:pPr>
      <w:r>
        <w:tab/>
        <w:t>(iv)</w:t>
      </w:r>
      <w:r>
        <w:tab/>
        <w:t>a Commonwealth seniors health card;</w:t>
      </w:r>
    </w:p>
    <w:p w:rsidR="009E0F8C" w:rsidRDefault="00BF58B2">
      <w:pPr>
        <w:pStyle w:val="Indenta"/>
      </w:pPr>
      <w:r>
        <w:tab/>
      </w:r>
      <w:r>
        <w:tab/>
        <w:t>or</w:t>
      </w:r>
    </w:p>
    <w:p w:rsidR="009E0F8C" w:rsidRDefault="00BF58B2">
      <w:pPr>
        <w:pStyle w:val="Indenta"/>
      </w:pPr>
      <w:r>
        <w:tab/>
        <w:t>(b)</w:t>
      </w:r>
      <w:r>
        <w:tab/>
        <w:t>an individual who holds any other card issued by Centrelink or the Department of Veterans’ Affairs of the Commonwealth that certifies entitlement to Commonwealth health concessions; or</w:t>
      </w:r>
    </w:p>
    <w:p w:rsidR="009E0F8C" w:rsidRDefault="00BF58B2">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rsidR="009E0F8C" w:rsidRDefault="00BF58B2">
      <w:pPr>
        <w:pStyle w:val="Indenta"/>
      </w:pPr>
      <w:r>
        <w:tab/>
        <w:t>(d)</w:t>
      </w:r>
      <w:r>
        <w:tab/>
        <w:t>an individual who is in receipt of benefits under the Commonwealth student assistance scheme known as the ABSTUDY Scheme; or</w:t>
      </w:r>
    </w:p>
    <w:p w:rsidR="009E0F8C" w:rsidRDefault="00BF58B2">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9E0F8C" w:rsidRDefault="00BF58B2">
      <w:pPr>
        <w:pStyle w:val="Indenta"/>
      </w:pPr>
      <w:r>
        <w:tab/>
        <w:t>(f)</w:t>
      </w:r>
      <w:r>
        <w:tab/>
        <w:t>an individual who the Court or a registrar has directed is an eligible individual under regulation 9B(1).</w:t>
      </w:r>
    </w:p>
    <w:p w:rsidR="009E0F8C" w:rsidRDefault="00BF58B2">
      <w:pPr>
        <w:pStyle w:val="Subsection"/>
      </w:pPr>
      <w:r>
        <w:tab/>
        <w:t>(3)</w:t>
      </w:r>
      <w:r>
        <w:tab/>
        <w:t xml:space="preserve">An eligible entity is — </w:t>
      </w:r>
    </w:p>
    <w:p w:rsidR="009E0F8C" w:rsidRDefault="00BF58B2">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rsidR="009E0F8C" w:rsidRDefault="00BF58B2">
      <w:pPr>
        <w:pStyle w:val="Indenta"/>
      </w:pPr>
      <w:r>
        <w:tab/>
        <w:t>(b)</w:t>
      </w:r>
      <w:r>
        <w:tab/>
        <w:t>an entity that the Court or a registrar has directed is an eligible entity under regulation 9B(2).</w:t>
      </w:r>
    </w:p>
    <w:p w:rsidR="009E0F8C" w:rsidRDefault="00BF58B2">
      <w:pPr>
        <w:pStyle w:val="Footnotesection"/>
        <w:keepLines w:val="0"/>
      </w:pPr>
      <w:r>
        <w:tab/>
        <w:t>[Regulation 8 inserted: Gazette 14 Jun 2016 p. 1912</w:t>
      </w:r>
      <w:r>
        <w:noBreakHyphen/>
        <w:t>14; amended: Gazette 20 Jul 2018 p. 2626.]</w:t>
      </w:r>
    </w:p>
    <w:p w:rsidR="009E0F8C" w:rsidRDefault="00BF58B2">
      <w:pPr>
        <w:pStyle w:val="Heading5"/>
      </w:pPr>
      <w:bookmarkStart w:id="14" w:name="_Toc76026703"/>
      <w:r>
        <w:rPr>
          <w:rStyle w:val="CharSectno"/>
        </w:rPr>
        <w:t>9A</w:t>
      </w:r>
      <w:r>
        <w:t>.</w:t>
      </w:r>
      <w:r>
        <w:tab/>
        <w:t>Application to be recognised as eligible individual or eligible entity</w:t>
      </w:r>
      <w:bookmarkEnd w:id="14"/>
    </w:p>
    <w:p w:rsidR="009E0F8C" w:rsidRDefault="00BF58B2">
      <w:pPr>
        <w:pStyle w:val="Subsection"/>
      </w:pPr>
      <w:r>
        <w:tab/>
        <w:t>(1)</w:t>
      </w:r>
      <w:r>
        <w:tab/>
        <w:t xml:space="preserve">A person may apply for — </w:t>
      </w:r>
    </w:p>
    <w:p w:rsidR="009E0F8C" w:rsidRDefault="00BF58B2">
      <w:pPr>
        <w:pStyle w:val="Indenta"/>
      </w:pPr>
      <w:r>
        <w:tab/>
        <w:t>(a)</w:t>
      </w:r>
      <w:r>
        <w:tab/>
        <w:t>a direction under regulation 9B(1) that, in respect of a matter specified in Schedule 1, the person is an eligible individual described in regulation 8(2)(f); or</w:t>
      </w:r>
    </w:p>
    <w:p w:rsidR="009E0F8C" w:rsidRDefault="00BF58B2">
      <w:pPr>
        <w:pStyle w:val="Indenta"/>
      </w:pPr>
      <w:r>
        <w:tab/>
        <w:t>(b)</w:t>
      </w:r>
      <w:r>
        <w:tab/>
        <w:t>a direction under regulation 9B(2) that, in respect of a matter specified in Schedule 1, the person is an eligible entity described in regulation 8(3)(b).</w:t>
      </w:r>
    </w:p>
    <w:p w:rsidR="009E0F8C" w:rsidRDefault="00BF58B2">
      <w:pPr>
        <w:pStyle w:val="Subsection"/>
        <w:keepNext/>
      </w:pPr>
      <w:r>
        <w:lastRenderedPageBreak/>
        <w:tab/>
        <w:t>(2)</w:t>
      </w:r>
      <w:r>
        <w:tab/>
        <w:t xml:space="preserve">An application is to be in a form approved by the Chief Magistrate and is to specify — </w:t>
      </w:r>
    </w:p>
    <w:p w:rsidR="009E0F8C" w:rsidRDefault="00BF58B2">
      <w:pPr>
        <w:pStyle w:val="Indenta"/>
      </w:pPr>
      <w:r>
        <w:tab/>
        <w:t>(a)</w:t>
      </w:r>
      <w:r>
        <w:tab/>
        <w:t>for an individual — the matter in respect of which the individual is seeking to pay the eligible individual fee; or</w:t>
      </w:r>
    </w:p>
    <w:p w:rsidR="009E0F8C" w:rsidRDefault="00BF58B2">
      <w:pPr>
        <w:pStyle w:val="Indenta"/>
      </w:pPr>
      <w:r>
        <w:tab/>
        <w:t>(b)</w:t>
      </w:r>
      <w:r>
        <w:tab/>
        <w:t>for an entity — the matter in respect of which the entity is seeking to pay the eligible entity fee.</w:t>
      </w:r>
    </w:p>
    <w:p w:rsidR="009E0F8C" w:rsidRDefault="00BF58B2">
      <w:pPr>
        <w:pStyle w:val="Subsection"/>
      </w:pPr>
      <w:r>
        <w:tab/>
        <w:t>(3)</w:t>
      </w:r>
      <w:r>
        <w:tab/>
        <w:t>Despite anything else in these regulations, a fee is not to be charged in respect of an application under subregulation (1).</w:t>
      </w:r>
    </w:p>
    <w:p w:rsidR="009E0F8C" w:rsidRDefault="00BF58B2">
      <w:pPr>
        <w:pStyle w:val="Footnotesection"/>
        <w:keepLines w:val="0"/>
      </w:pPr>
      <w:r>
        <w:tab/>
        <w:t>[Regulation 9A inserted: Gazette 14 Jun 2016 p. 1914; amended: Gazette 20 Jul 2018 p. 2626</w:t>
      </w:r>
      <w:r>
        <w:noBreakHyphen/>
        <w:t>7.]</w:t>
      </w:r>
    </w:p>
    <w:p w:rsidR="009E0F8C" w:rsidRDefault="00BF58B2">
      <w:pPr>
        <w:pStyle w:val="Heading5"/>
      </w:pPr>
      <w:bookmarkStart w:id="15" w:name="_Toc76026704"/>
      <w:r>
        <w:rPr>
          <w:rStyle w:val="CharSectno"/>
        </w:rPr>
        <w:t>9B</w:t>
      </w:r>
      <w:r>
        <w:t>.</w:t>
      </w:r>
      <w:r>
        <w:tab/>
        <w:t>Recognition as eligible individual or eligible entity</w:t>
      </w:r>
      <w:bookmarkEnd w:id="15"/>
    </w:p>
    <w:p w:rsidR="009E0F8C" w:rsidRDefault="00BF58B2">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rsidR="009E0F8C" w:rsidRDefault="00BF58B2">
      <w:pPr>
        <w:pStyle w:val="Indenta"/>
      </w:pPr>
      <w:r>
        <w:tab/>
        <w:t>(a)</w:t>
      </w:r>
      <w:r>
        <w:tab/>
        <w:t>financial hardship;</w:t>
      </w:r>
    </w:p>
    <w:p w:rsidR="009E0F8C" w:rsidRDefault="00BF58B2">
      <w:pPr>
        <w:pStyle w:val="Indenta"/>
      </w:pPr>
      <w:r>
        <w:tab/>
        <w:t>(b)</w:t>
      </w:r>
      <w:r>
        <w:tab/>
        <w:t>the interests of justice.</w:t>
      </w:r>
    </w:p>
    <w:p w:rsidR="009E0F8C" w:rsidRDefault="00BF58B2">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rsidR="009E0F8C" w:rsidRDefault="00BF58B2">
      <w:pPr>
        <w:pStyle w:val="Indenta"/>
      </w:pPr>
      <w:r>
        <w:tab/>
        <w:t>(a)</w:t>
      </w:r>
      <w:r>
        <w:tab/>
        <w:t>financial hardship;</w:t>
      </w:r>
    </w:p>
    <w:p w:rsidR="009E0F8C" w:rsidRDefault="00BF58B2">
      <w:pPr>
        <w:pStyle w:val="Indenta"/>
      </w:pPr>
      <w:r>
        <w:tab/>
        <w:t>(b)</w:t>
      </w:r>
      <w:r>
        <w:tab/>
        <w:t>the interests of justice.</w:t>
      </w:r>
    </w:p>
    <w:p w:rsidR="009E0F8C" w:rsidRDefault="00BF58B2">
      <w:pPr>
        <w:pStyle w:val="Subsection"/>
      </w:pPr>
      <w:r>
        <w:tab/>
        <w:t>(3)</w:t>
      </w:r>
      <w:r>
        <w:tab/>
        <w:t>The Court or a registrar may, before an application is determined, direct the applicant to provide to the magistrate, the registrar or the Court further information relating to the application.</w:t>
      </w:r>
    </w:p>
    <w:p w:rsidR="009E0F8C" w:rsidRDefault="00BF58B2">
      <w:pPr>
        <w:pStyle w:val="Subsection"/>
        <w:keepNext/>
      </w:pPr>
      <w:r>
        <w:lastRenderedPageBreak/>
        <w:tab/>
        <w:t>(4)</w:t>
      </w:r>
      <w:r>
        <w:tab/>
        <w:t xml:space="preserve">A direction to provide further information — </w:t>
      </w:r>
    </w:p>
    <w:p w:rsidR="009E0F8C" w:rsidRDefault="00BF58B2">
      <w:pPr>
        <w:pStyle w:val="Indenta"/>
      </w:pPr>
      <w:r>
        <w:tab/>
        <w:t>(a)</w:t>
      </w:r>
      <w:r>
        <w:tab/>
        <w:t xml:space="preserve">may be made in writing or orally; and </w:t>
      </w:r>
    </w:p>
    <w:p w:rsidR="009E0F8C" w:rsidRDefault="00BF58B2">
      <w:pPr>
        <w:pStyle w:val="Indenta"/>
      </w:pPr>
      <w:r>
        <w:tab/>
        <w:t>(b)</w:t>
      </w:r>
      <w:r>
        <w:tab/>
        <w:t>may require that the information is provided either in writing or orally.</w:t>
      </w:r>
    </w:p>
    <w:p w:rsidR="009E0F8C" w:rsidRDefault="00BF58B2">
      <w:pPr>
        <w:pStyle w:val="Footnotesection"/>
        <w:keepLines w:val="0"/>
      </w:pPr>
      <w:r>
        <w:tab/>
        <w:t>[Regulation 9B inserted: Gazette 14 Jun 2016 p. 1914</w:t>
      </w:r>
      <w:r>
        <w:noBreakHyphen/>
        <w:t>15; amended: Gazette 20 Jul 2018 p. 2627.]</w:t>
      </w:r>
    </w:p>
    <w:p w:rsidR="009E0F8C" w:rsidRDefault="00BF58B2">
      <w:pPr>
        <w:pStyle w:val="Heading5"/>
      </w:pPr>
      <w:bookmarkStart w:id="16" w:name="_Toc76026705"/>
      <w:r>
        <w:rPr>
          <w:rStyle w:val="CharSectno"/>
        </w:rPr>
        <w:t>9C</w:t>
      </w:r>
      <w:r>
        <w:t>.</w:t>
      </w:r>
      <w:r>
        <w:tab/>
        <w:t>False or misleading statements</w:t>
      </w:r>
      <w:bookmarkEnd w:id="16"/>
    </w:p>
    <w:p w:rsidR="009E0F8C" w:rsidRDefault="00BF58B2">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rsidR="009E0F8C" w:rsidRDefault="00BF58B2">
      <w:pPr>
        <w:pStyle w:val="Penstart"/>
      </w:pPr>
      <w:r>
        <w:tab/>
        <w:t>Penalty for this subregulation: a fine of $1 000.</w:t>
      </w:r>
    </w:p>
    <w:p w:rsidR="009E0F8C" w:rsidRDefault="00BF58B2">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rsidR="009E0F8C" w:rsidRDefault="00BF58B2">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rsidR="009E0F8C" w:rsidRDefault="00BF58B2">
      <w:pPr>
        <w:pStyle w:val="Subsection"/>
      </w:pPr>
      <w:r>
        <w:tab/>
        <w:t>(4)</w:t>
      </w:r>
      <w:r>
        <w:tab/>
        <w:t xml:space="preserve">If a declaration is declared invalid under subregulation (2) or a direction is revoked under subregulation (3), the Court may — </w:t>
      </w:r>
    </w:p>
    <w:p w:rsidR="009E0F8C" w:rsidRDefault="00BF58B2">
      <w:pPr>
        <w:pStyle w:val="Indenta"/>
      </w:pPr>
      <w:r>
        <w:tab/>
        <w:t>(a)</w:t>
      </w:r>
      <w:r>
        <w:tab/>
        <w:t>order that the person in respect of whom the declaration or direction was made pay the difference between the fee the person paid and the fee that would otherwise be payable by the person; and</w:t>
      </w:r>
    </w:p>
    <w:p w:rsidR="009E0F8C" w:rsidRDefault="00BF58B2">
      <w:pPr>
        <w:pStyle w:val="Indenta"/>
      </w:pPr>
      <w:r>
        <w:tab/>
        <w:t>(b)</w:t>
      </w:r>
      <w:r>
        <w:tab/>
        <w:t>make an order to enforce the order for the payment.</w:t>
      </w:r>
    </w:p>
    <w:p w:rsidR="009E0F8C" w:rsidRDefault="00BF58B2">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rsidR="009E0F8C" w:rsidRDefault="00BF58B2">
      <w:pPr>
        <w:pStyle w:val="Footnotesection"/>
        <w:keepLines w:val="0"/>
      </w:pPr>
      <w:r>
        <w:lastRenderedPageBreak/>
        <w:tab/>
        <w:t>[Regulation 9C inserted: Gazette 14 Jun 2016 p. 1916.]</w:t>
      </w:r>
    </w:p>
    <w:p w:rsidR="009E0F8C" w:rsidRDefault="00BF58B2">
      <w:pPr>
        <w:pStyle w:val="Heading5"/>
      </w:pPr>
      <w:bookmarkStart w:id="17" w:name="_Toc76026706"/>
      <w:r>
        <w:rPr>
          <w:rStyle w:val="CharSectno"/>
        </w:rPr>
        <w:t>9D</w:t>
      </w:r>
      <w:r>
        <w:t>.</w:t>
      </w:r>
      <w:r>
        <w:tab/>
        <w:t>Refunds</w:t>
      </w:r>
      <w:bookmarkEnd w:id="17"/>
    </w:p>
    <w:p w:rsidR="009E0F8C" w:rsidRDefault="00BF58B2">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rsidR="009E0F8C" w:rsidRDefault="00BF58B2">
      <w:pPr>
        <w:pStyle w:val="Subsection"/>
      </w:pPr>
      <w:r>
        <w:tab/>
        <w:t>(2)</w:t>
      </w:r>
      <w:r>
        <w:tab/>
        <w:t>A registrar may refund to a person the amount of a fee, or part of a fee, paid by the person if the amount was paid in error.</w:t>
      </w:r>
    </w:p>
    <w:p w:rsidR="009E0F8C" w:rsidRDefault="00BF58B2">
      <w:pPr>
        <w:pStyle w:val="Footnotesection"/>
        <w:keepLines w:val="0"/>
      </w:pPr>
      <w:r>
        <w:tab/>
        <w:t>[Regulation 9D inserted: Gazette 14 Jun 2016 p. 1917.]</w:t>
      </w:r>
    </w:p>
    <w:p w:rsidR="009E0F8C" w:rsidRDefault="00BF58B2">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rsidR="009E0F8C" w:rsidRDefault="00BF58B2">
      <w:pPr>
        <w:pStyle w:val="Heading5"/>
      </w:pPr>
      <w:bookmarkStart w:id="18" w:name="_Toc76026707"/>
      <w:r>
        <w:rPr>
          <w:rStyle w:val="CharSectno"/>
        </w:rPr>
        <w:t>10</w:t>
      </w:r>
      <w:r>
        <w:t>.</w:t>
      </w:r>
      <w:r>
        <w:tab/>
        <w:t>Fee for allocation of hearing dates etc. (Sch. 1 Div. 2 it. 5), when to be paid</w:t>
      </w:r>
      <w:bookmarkEnd w:id="18"/>
    </w:p>
    <w:p w:rsidR="009E0F8C" w:rsidRDefault="00BF58B2">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rsidR="009E0F8C" w:rsidRDefault="00BF58B2">
      <w:pPr>
        <w:pStyle w:val="Footnotesection"/>
      </w:pPr>
      <w:r>
        <w:tab/>
        <w:t>[Regulation 10 amended: Gazette 20 Jul 2018 p. 2627.]</w:t>
      </w:r>
    </w:p>
    <w:p w:rsidR="009E0F8C" w:rsidRDefault="00BF58B2">
      <w:pPr>
        <w:pStyle w:val="Heading5"/>
      </w:pPr>
      <w:bookmarkStart w:id="19" w:name="_Toc76026708"/>
      <w:r>
        <w:rPr>
          <w:rStyle w:val="CharSectno"/>
        </w:rPr>
        <w:t>11</w:t>
      </w:r>
      <w:r>
        <w:t>.</w:t>
      </w:r>
      <w:r>
        <w:tab/>
        <w:t>Half daily hearing fee (Sch. 1 Div. 2 it. 6)</w:t>
      </w:r>
      <w:bookmarkEnd w:id="19"/>
    </w:p>
    <w:p w:rsidR="009E0F8C" w:rsidRDefault="00BF58B2">
      <w:pPr>
        <w:pStyle w:val="Subsection"/>
      </w:pPr>
      <w:r>
        <w:tab/>
      </w:r>
      <w:r>
        <w:tab/>
        <w:t>If a fee is to be paid under Schedule 1 Division 2 item 6, the hearing is not to be reconvened until that fee has been paid or so much of it as has not been waived under regulation 6 has been paid.</w:t>
      </w:r>
    </w:p>
    <w:p w:rsidR="009E0F8C" w:rsidRDefault="00BF58B2">
      <w:pPr>
        <w:pStyle w:val="Footnotesection"/>
      </w:pPr>
      <w:r>
        <w:tab/>
        <w:t>[Regulation 11 amended: Gazette 20 Jul 2018 p. 2627.]</w:t>
      </w:r>
    </w:p>
    <w:p w:rsidR="009E0F8C" w:rsidRDefault="00BF58B2">
      <w:pPr>
        <w:pStyle w:val="Heading5"/>
      </w:pPr>
      <w:bookmarkStart w:id="20" w:name="_Toc76026709"/>
      <w:r>
        <w:rPr>
          <w:rStyle w:val="CharSectno"/>
        </w:rPr>
        <w:lastRenderedPageBreak/>
        <w:t>12</w:t>
      </w:r>
      <w:r>
        <w:t>.</w:t>
      </w:r>
      <w:r>
        <w:tab/>
        <w:t>Court information, fees for</w:t>
      </w:r>
      <w:bookmarkEnd w:id="20"/>
    </w:p>
    <w:p w:rsidR="009E0F8C" w:rsidRDefault="00BF58B2">
      <w:pPr>
        <w:pStyle w:val="Subsection"/>
        <w:keepNext/>
      </w:pPr>
      <w:r>
        <w:tab/>
      </w:r>
      <w:r>
        <w:tab/>
        <w:t xml:space="preserve">A person to whom information is provided under the </w:t>
      </w:r>
      <w:r>
        <w:rPr>
          <w:i/>
          <w:iCs/>
        </w:rPr>
        <w:t>Magistrates Court (General) Rules 2005</w:t>
      </w:r>
      <w:r>
        <w:t xml:space="preserve"> rule 41A is liable to —</w:t>
      </w:r>
    </w:p>
    <w:p w:rsidR="009E0F8C" w:rsidRDefault="00BF58B2">
      <w:pPr>
        <w:pStyle w:val="Indenta"/>
      </w:pPr>
      <w:r>
        <w:tab/>
        <w:t>(a)</w:t>
      </w:r>
      <w:r>
        <w:tab/>
        <w:t>if the information is not provided by email — a fee in the amount referred to in Schedule 1 Division 1 item 5(a) for each case specified in the information;</w:t>
      </w:r>
    </w:p>
    <w:p w:rsidR="009E0F8C" w:rsidRDefault="00BF58B2">
      <w:pPr>
        <w:pStyle w:val="Indenta"/>
      </w:pPr>
      <w:r>
        <w:tab/>
        <w:t>(b)</w:t>
      </w:r>
      <w:r>
        <w:tab/>
        <w:t>if the information is provided by email — an annual fee in the amount referred to in Schedule 1 Division 1 item 5(b) for all information provided in the relevant year.</w:t>
      </w:r>
    </w:p>
    <w:p w:rsidR="009E0F8C" w:rsidRDefault="00BF58B2">
      <w:pPr>
        <w:pStyle w:val="Footnotesection"/>
      </w:pPr>
      <w:r>
        <w:tab/>
        <w:t>[Regulation 12 inserted: Gazette 22 Aug 2008 p. 3670.]</w:t>
      </w:r>
    </w:p>
    <w:p w:rsidR="009E0F8C" w:rsidRDefault="00BF58B2">
      <w:pPr>
        <w:pStyle w:val="Heading5"/>
      </w:pPr>
      <w:bookmarkStart w:id="21" w:name="_Toc76026710"/>
      <w:r>
        <w:rPr>
          <w:rStyle w:val="CharSectno"/>
        </w:rPr>
        <w:t>13</w:t>
      </w:r>
      <w:r>
        <w:t>.</w:t>
      </w:r>
      <w:r>
        <w:tab/>
        <w:t>Disputes as to fees, determination of</w:t>
      </w:r>
      <w:bookmarkEnd w:id="21"/>
    </w:p>
    <w:p w:rsidR="009E0F8C" w:rsidRDefault="00BF58B2">
      <w:pPr>
        <w:pStyle w:val="Subsection"/>
      </w:pPr>
      <w:r>
        <w:tab/>
        <w:t>(1)</w:t>
      </w:r>
      <w:r>
        <w:tab/>
        <w:t>If a question arises as to the fee payable or applicable in a particular case, that question is to be determined by the Principal Registrar of the Court.</w:t>
      </w:r>
    </w:p>
    <w:p w:rsidR="009E0F8C" w:rsidRDefault="00BF58B2">
      <w:pPr>
        <w:pStyle w:val="Subsection"/>
      </w:pPr>
      <w:r>
        <w:tab/>
        <w:t>(2)</w:t>
      </w:r>
      <w:r>
        <w:tab/>
        <w:t>An application for a determination under subregulation (1) is to be in the form of Form 3.</w:t>
      </w:r>
    </w:p>
    <w:p w:rsidR="009E0F8C" w:rsidRDefault="00BF58B2">
      <w:pPr>
        <w:pStyle w:val="Subsection"/>
      </w:pPr>
      <w:r>
        <w:tab/>
        <w:t>(3)</w:t>
      </w:r>
      <w:r>
        <w:tab/>
        <w:t>Any person affected by the determination under subregulation (1) may have it reviewed by the Court in a summary manner.</w:t>
      </w:r>
    </w:p>
    <w:p w:rsidR="009E0F8C" w:rsidRDefault="00BF58B2">
      <w:pPr>
        <w:pStyle w:val="Subsection"/>
      </w:pPr>
      <w:r>
        <w:tab/>
        <w:t>(4)</w:t>
      </w:r>
      <w:r>
        <w:tab/>
        <w:t>Despite the provisions of these regulations, no fee is payable in relation to the determination of a question under subregulation (1) or a review under subregulation (3).</w:t>
      </w:r>
    </w:p>
    <w:p w:rsidR="009E0F8C" w:rsidRDefault="00BF58B2">
      <w:pPr>
        <w:pStyle w:val="Heading5"/>
      </w:pPr>
      <w:bookmarkStart w:id="22" w:name="_Toc76026711"/>
      <w:r>
        <w:rPr>
          <w:rStyle w:val="CharSectno"/>
        </w:rPr>
        <w:t>14</w:t>
      </w:r>
      <w:r>
        <w:t>.</w:t>
      </w:r>
      <w:r>
        <w:tab/>
        <w:t>Unpaid fees, recovery of</w:t>
      </w:r>
      <w:bookmarkEnd w:id="22"/>
    </w:p>
    <w:p w:rsidR="009E0F8C" w:rsidRDefault="00BF58B2">
      <w:pPr>
        <w:pStyle w:val="Subsection"/>
      </w:pPr>
      <w:r>
        <w:tab/>
      </w:r>
      <w:r>
        <w:tab/>
        <w:t>Any unpaid fee is a debt due to the State and may be recovered by action in a court of competent jurisdiction.</w:t>
      </w:r>
    </w:p>
    <w:p w:rsidR="009E0F8C" w:rsidRDefault="00BF58B2">
      <w:pPr>
        <w:pStyle w:val="Heading5"/>
      </w:pPr>
      <w:bookmarkStart w:id="23" w:name="_Toc76026712"/>
      <w:r>
        <w:rPr>
          <w:rStyle w:val="CharSectno"/>
        </w:rPr>
        <w:lastRenderedPageBreak/>
        <w:t>15</w:t>
      </w:r>
      <w:r>
        <w:t>.</w:t>
      </w:r>
      <w:r>
        <w:tab/>
        <w:t>Transitional provisions</w:t>
      </w:r>
      <w:bookmarkEnd w:id="23"/>
    </w:p>
    <w:p w:rsidR="009E0F8C" w:rsidRDefault="00BF58B2">
      <w:pPr>
        <w:pStyle w:val="Subsection"/>
        <w:keepNext/>
      </w:pPr>
      <w:r>
        <w:tab/>
        <w:t>(1)</w:t>
      </w:r>
      <w:r>
        <w:tab/>
        <w:t xml:space="preserve">In this regulation — </w:t>
      </w:r>
    </w:p>
    <w:p w:rsidR="009E0F8C" w:rsidRDefault="00BF58B2">
      <w:pPr>
        <w:pStyle w:val="Defstart"/>
        <w:keepNext/>
      </w:pPr>
      <w:r>
        <w:rPr>
          <w:b/>
        </w:rPr>
        <w:tab/>
      </w:r>
      <w:r>
        <w:rPr>
          <w:rStyle w:val="CharDefText"/>
        </w:rPr>
        <w:t>commencement day</w:t>
      </w:r>
      <w:r>
        <w:t xml:space="preserve"> means the day on which these regulations come into operation.</w:t>
      </w:r>
    </w:p>
    <w:p w:rsidR="009E0F8C" w:rsidRDefault="00BF58B2">
      <w:pPr>
        <w:pStyle w:val="Subsection"/>
      </w:pPr>
      <w:r>
        <w:tab/>
        <w:t>(2)</w:t>
      </w:r>
      <w:r>
        <w:tab/>
        <w:t xml:space="preserve">A fee is not to be charged under Schedule 1 Division 2 item 5 or 6 in respect of days allocated for a hearing if — </w:t>
      </w:r>
    </w:p>
    <w:p w:rsidR="009E0F8C" w:rsidRDefault="00BF58B2">
      <w:pPr>
        <w:pStyle w:val="Indenta"/>
      </w:pPr>
      <w:r>
        <w:tab/>
        <w:t>(a)</w:t>
      </w:r>
      <w:r>
        <w:tab/>
        <w:t>the case was part heard before the commencement day; or</w:t>
      </w:r>
    </w:p>
    <w:p w:rsidR="009E0F8C" w:rsidRDefault="00BF58B2">
      <w:pPr>
        <w:pStyle w:val="Indenta"/>
      </w:pPr>
      <w:r>
        <w:tab/>
        <w:t>(b)</w:t>
      </w:r>
      <w:r>
        <w:tab/>
        <w:t>the case is one for which hearing days had been allocated before the commencement day; or</w:t>
      </w:r>
    </w:p>
    <w:p w:rsidR="009E0F8C" w:rsidRDefault="00BF58B2">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rsidR="009E0F8C" w:rsidRDefault="009E0F8C">
      <w:pPr>
        <w:sectPr w:rsidR="009E0F8C">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606AB4" w:rsidRDefault="00606AB4" w:rsidP="00606AB4">
      <w:pPr>
        <w:pStyle w:val="yScheduleHeading"/>
      </w:pPr>
      <w:bookmarkStart w:id="24" w:name="_Toc75962113"/>
      <w:bookmarkStart w:id="25" w:name="_Toc75962152"/>
      <w:bookmarkStart w:id="26" w:name="_Toc75963212"/>
      <w:bookmarkStart w:id="27" w:name="_Toc76026713"/>
      <w:r w:rsidRPr="00454690">
        <w:rPr>
          <w:rStyle w:val="CharSchNo"/>
        </w:rPr>
        <w:lastRenderedPageBreak/>
        <w:t>Schedule 1</w:t>
      </w:r>
      <w:r>
        <w:t> — </w:t>
      </w:r>
      <w:r w:rsidRPr="00454690">
        <w:rPr>
          <w:rStyle w:val="CharSchText"/>
        </w:rPr>
        <w:t>Fees</w:t>
      </w:r>
      <w:bookmarkEnd w:id="24"/>
      <w:bookmarkEnd w:id="25"/>
      <w:bookmarkEnd w:id="26"/>
      <w:bookmarkEnd w:id="27"/>
    </w:p>
    <w:p w:rsidR="00606AB4" w:rsidRDefault="00606AB4" w:rsidP="00606AB4">
      <w:pPr>
        <w:pStyle w:val="yShoulderClause"/>
      </w:pPr>
      <w:r>
        <w:t>[r. 4 and 12]</w:t>
      </w:r>
    </w:p>
    <w:p w:rsidR="00606AB4" w:rsidRPr="00040446" w:rsidRDefault="00606AB4" w:rsidP="00454690">
      <w:pPr>
        <w:pStyle w:val="yFootnoteheading"/>
        <w:keepNext/>
        <w:spacing w:after="120"/>
      </w:pPr>
      <w:r>
        <w:tab/>
        <w:t>[Heading inserted: SL 2021/101 r. 18.]</w:t>
      </w:r>
    </w:p>
    <w:p w:rsidR="00606AB4" w:rsidRDefault="00606AB4" w:rsidP="00606AB4">
      <w:pPr>
        <w:pStyle w:val="yHeading3"/>
      </w:pPr>
      <w:bookmarkStart w:id="28" w:name="_Toc75962114"/>
      <w:bookmarkStart w:id="29" w:name="_Toc75962153"/>
      <w:bookmarkStart w:id="30" w:name="_Toc75963213"/>
      <w:bookmarkStart w:id="31" w:name="_Toc76026714"/>
      <w:r w:rsidRPr="00454690">
        <w:rPr>
          <w:rStyle w:val="CharSDivNo"/>
        </w:rPr>
        <w:t>Division 1</w:t>
      </w:r>
      <w:r>
        <w:t> — </w:t>
      </w:r>
      <w:r w:rsidRPr="00454690">
        <w:rPr>
          <w:rStyle w:val="CharSDivText"/>
        </w:rPr>
        <w:t>General</w:t>
      </w:r>
      <w:bookmarkEnd w:id="28"/>
      <w:bookmarkEnd w:id="29"/>
      <w:bookmarkEnd w:id="30"/>
      <w:bookmarkEnd w:id="31"/>
    </w:p>
    <w:p w:rsidR="00606AB4" w:rsidRPr="000B4DA2" w:rsidRDefault="00606AB4" w:rsidP="00606AB4">
      <w:pPr>
        <w:pStyle w:val="yFootnoteheading"/>
        <w:keepNext/>
        <w:spacing w:after="120"/>
      </w:pPr>
      <w:r>
        <w:tab/>
        <w:t>[Heading inserted: SL 2021/101 r. 18.]</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rsidR="00606AB4" w:rsidTr="00606AB4">
        <w:trPr>
          <w:cantSplit/>
          <w:tblHeader/>
        </w:trPr>
        <w:tc>
          <w:tcPr>
            <w:tcW w:w="601" w:type="dxa"/>
            <w:tcBorders>
              <w:top w:val="single" w:sz="4" w:space="0" w:color="auto"/>
              <w:bottom w:val="single" w:sz="4" w:space="0" w:color="auto"/>
            </w:tcBorders>
            <w:noWrap/>
          </w:tcPr>
          <w:p w:rsidR="00606AB4" w:rsidRDefault="00606AB4" w:rsidP="00924CF9">
            <w:pPr>
              <w:pStyle w:val="yTableNAmBold11pt"/>
            </w:pPr>
            <w:r>
              <w:t>Item</w:t>
            </w:r>
          </w:p>
        </w:tc>
        <w:tc>
          <w:tcPr>
            <w:tcW w:w="2552" w:type="dxa"/>
            <w:tcBorders>
              <w:top w:val="single" w:sz="4" w:space="0" w:color="auto"/>
              <w:bottom w:val="single" w:sz="4" w:space="0" w:color="auto"/>
            </w:tcBorders>
            <w:noWrap/>
          </w:tcPr>
          <w:p w:rsidR="00606AB4" w:rsidRDefault="00606AB4" w:rsidP="00924CF9">
            <w:pPr>
              <w:pStyle w:val="yTableNAmBold11pt"/>
            </w:pPr>
            <w:r>
              <w:t>Matter</w:t>
            </w:r>
          </w:p>
        </w:tc>
        <w:tc>
          <w:tcPr>
            <w:tcW w:w="1275" w:type="dxa"/>
            <w:tcBorders>
              <w:top w:val="single" w:sz="4" w:space="0" w:color="auto"/>
              <w:bottom w:val="single" w:sz="4" w:space="0" w:color="auto"/>
            </w:tcBorders>
            <w:noWrap/>
          </w:tcPr>
          <w:p w:rsidR="00606AB4" w:rsidRDefault="00606AB4" w:rsidP="00924CF9">
            <w:pPr>
              <w:pStyle w:val="yTableNAmBold11pt"/>
            </w:pPr>
            <w:r>
              <w:t>Column A</w:t>
            </w:r>
          </w:p>
          <w:p w:rsidR="00606AB4" w:rsidRDefault="00606AB4" w:rsidP="00924CF9">
            <w:pPr>
              <w:pStyle w:val="yTableNAmBold11pt"/>
            </w:pPr>
            <w:r w:rsidRPr="00924CF9">
              <w:rPr>
                <w:b w:val="0"/>
              </w:rPr>
              <w:t>Fee for individual or eligible entity</w:t>
            </w:r>
            <w:r w:rsidRPr="00CD6BC2">
              <w:rPr>
                <w:b w:val="0"/>
              </w:rPr>
              <w:br/>
            </w:r>
            <w:r>
              <w:t>$</w:t>
            </w:r>
          </w:p>
        </w:tc>
        <w:tc>
          <w:tcPr>
            <w:tcW w:w="1276" w:type="dxa"/>
            <w:tcBorders>
              <w:top w:val="single" w:sz="4" w:space="0" w:color="auto"/>
              <w:bottom w:val="single" w:sz="4" w:space="0" w:color="auto"/>
            </w:tcBorders>
            <w:noWrap/>
          </w:tcPr>
          <w:p w:rsidR="00606AB4" w:rsidRDefault="00606AB4" w:rsidP="00924CF9">
            <w:pPr>
              <w:pStyle w:val="yTableNAmBold11pt"/>
            </w:pPr>
            <w:r>
              <w:t>Column B</w:t>
            </w:r>
          </w:p>
          <w:p w:rsidR="00606AB4" w:rsidRDefault="00606AB4" w:rsidP="00924CF9">
            <w:pPr>
              <w:pStyle w:val="yTableNAmBold11pt"/>
              <w:rPr>
                <w:b w:val="0"/>
              </w:rPr>
            </w:pPr>
            <w:r>
              <w:rPr>
                <w:b w:val="0"/>
              </w:rPr>
              <w:t>Fee for entity</w:t>
            </w:r>
            <w:r>
              <w:rPr>
                <w:b w:val="0"/>
              </w:rPr>
              <w:br/>
            </w:r>
            <w:r>
              <w:rPr>
                <w:b w:val="0"/>
              </w:rPr>
              <w:br/>
            </w:r>
            <w:r>
              <w:rPr>
                <w:b w:val="0"/>
              </w:rPr>
              <w:br/>
              <w:t>$</w:t>
            </w:r>
          </w:p>
        </w:tc>
        <w:tc>
          <w:tcPr>
            <w:tcW w:w="1276" w:type="dxa"/>
            <w:tcBorders>
              <w:top w:val="single" w:sz="4" w:space="0" w:color="auto"/>
              <w:bottom w:val="single" w:sz="4" w:space="0" w:color="auto"/>
            </w:tcBorders>
            <w:noWrap/>
          </w:tcPr>
          <w:p w:rsidR="00606AB4" w:rsidRDefault="00606AB4" w:rsidP="00924CF9">
            <w:pPr>
              <w:pStyle w:val="yTableNAmBold11pt"/>
            </w:pPr>
            <w:r>
              <w:t>Column C</w:t>
            </w:r>
          </w:p>
          <w:p w:rsidR="00606AB4" w:rsidRDefault="00606AB4" w:rsidP="00924CF9">
            <w:pPr>
              <w:pStyle w:val="yTableNAmBold11pt"/>
              <w:rPr>
                <w:b w:val="0"/>
              </w:rPr>
            </w:pPr>
            <w:r>
              <w:rPr>
                <w:b w:val="0"/>
              </w:rPr>
              <w:t>Fee for eligible</w:t>
            </w:r>
            <w:r>
              <w:rPr>
                <w:b w:val="0"/>
              </w:rPr>
              <w:br/>
              <w:t>individual</w:t>
            </w:r>
            <w:r>
              <w:rPr>
                <w:b w:val="0"/>
              </w:rPr>
              <w:br/>
            </w:r>
            <w:r>
              <w:rPr>
                <w:b w:val="0"/>
              </w:rPr>
              <w:br/>
              <w:t>$</w:t>
            </w:r>
          </w:p>
        </w:tc>
      </w:tr>
      <w:tr w:rsidR="00606AB4" w:rsidTr="00606AB4">
        <w:trPr>
          <w:cantSplit/>
          <w:tblHeader/>
        </w:trPr>
        <w:tc>
          <w:tcPr>
            <w:tcW w:w="601" w:type="dxa"/>
            <w:tcBorders>
              <w:top w:val="single" w:sz="4" w:space="0" w:color="auto"/>
            </w:tcBorders>
            <w:noWrap/>
          </w:tcPr>
          <w:p w:rsidR="00606AB4" w:rsidRDefault="00606AB4" w:rsidP="00606AB4">
            <w:pPr>
              <w:pStyle w:val="zyTableNAmBold"/>
              <w:spacing w:before="0"/>
              <w:ind w:left="-74"/>
              <w:rPr>
                <w:sz w:val="2"/>
                <w:szCs w:val="2"/>
              </w:rPr>
            </w:pPr>
          </w:p>
        </w:tc>
        <w:tc>
          <w:tcPr>
            <w:tcW w:w="2552" w:type="dxa"/>
            <w:tcBorders>
              <w:top w:val="single" w:sz="4" w:space="0" w:color="auto"/>
            </w:tcBorders>
            <w:noWrap/>
          </w:tcPr>
          <w:p w:rsidR="00606AB4" w:rsidRDefault="00606AB4" w:rsidP="00606AB4">
            <w:pPr>
              <w:pStyle w:val="zyTableNAmBold"/>
              <w:spacing w:before="0"/>
              <w:rPr>
                <w:sz w:val="2"/>
                <w:szCs w:val="2"/>
              </w:rPr>
            </w:pPr>
          </w:p>
        </w:tc>
        <w:tc>
          <w:tcPr>
            <w:tcW w:w="1275" w:type="dxa"/>
            <w:tcBorders>
              <w:top w:val="single" w:sz="4" w:space="0" w:color="auto"/>
            </w:tcBorders>
            <w:noWrap/>
          </w:tcPr>
          <w:p w:rsidR="00606AB4" w:rsidRDefault="00606AB4" w:rsidP="00606AB4">
            <w:pPr>
              <w:pStyle w:val="zyTableNAmBold"/>
              <w:spacing w:before="0"/>
              <w:rPr>
                <w:sz w:val="2"/>
                <w:szCs w:val="2"/>
              </w:rPr>
            </w:pPr>
          </w:p>
        </w:tc>
        <w:tc>
          <w:tcPr>
            <w:tcW w:w="1276" w:type="dxa"/>
            <w:tcBorders>
              <w:top w:val="single" w:sz="4" w:space="0" w:color="auto"/>
            </w:tcBorders>
            <w:noWrap/>
          </w:tcPr>
          <w:p w:rsidR="00606AB4" w:rsidRDefault="00606AB4" w:rsidP="00606AB4">
            <w:pPr>
              <w:pStyle w:val="Caption"/>
              <w:spacing w:before="0" w:after="0"/>
              <w:rPr>
                <w:sz w:val="2"/>
                <w:szCs w:val="2"/>
              </w:rPr>
            </w:pPr>
          </w:p>
        </w:tc>
        <w:tc>
          <w:tcPr>
            <w:tcW w:w="1276" w:type="dxa"/>
            <w:tcBorders>
              <w:top w:val="single" w:sz="4" w:space="0" w:color="auto"/>
            </w:tcBorders>
            <w:noWrap/>
          </w:tcPr>
          <w:p w:rsidR="00606AB4" w:rsidRDefault="00606AB4" w:rsidP="00606AB4">
            <w:pPr>
              <w:pStyle w:val="zyTableNAmBold"/>
              <w:spacing w:before="0"/>
              <w:rPr>
                <w:sz w:val="2"/>
                <w:szCs w:val="2"/>
              </w:rPr>
            </w:pPr>
          </w:p>
        </w:tc>
      </w:tr>
      <w:tr w:rsidR="00606AB4" w:rsidTr="00606AB4">
        <w:trPr>
          <w:cantSplit/>
        </w:trPr>
        <w:tc>
          <w:tcPr>
            <w:tcW w:w="601" w:type="dxa"/>
            <w:noWrap/>
          </w:tcPr>
          <w:p w:rsidR="00606AB4" w:rsidRDefault="00606AB4" w:rsidP="00606AB4">
            <w:pPr>
              <w:pStyle w:val="yTableNAm"/>
            </w:pPr>
            <w:r>
              <w:t>1.</w:t>
            </w:r>
          </w:p>
        </w:tc>
        <w:tc>
          <w:tcPr>
            <w:tcW w:w="2552" w:type="dxa"/>
            <w:noWrap/>
          </w:tcPr>
          <w:p w:rsidR="00606AB4" w:rsidRDefault="00606AB4" w:rsidP="00606AB4">
            <w:pPr>
              <w:pStyle w:val="yTableNAm"/>
              <w:tabs>
                <w:tab w:val="clear" w:pos="567"/>
                <w:tab w:val="left" w:pos="351"/>
              </w:tabs>
              <w:ind w:left="351" w:hanging="351"/>
            </w:pPr>
            <w:r>
              <w:t>(a)</w:t>
            </w:r>
            <w:r>
              <w:tab/>
              <w:t>For every order or conviction drawn up in the Court’s criminal jurisdiction</w:t>
            </w:r>
          </w:p>
        </w:tc>
        <w:tc>
          <w:tcPr>
            <w:tcW w:w="1275" w:type="dxa"/>
            <w:noWrap/>
            <w:vAlign w:val="bottom"/>
          </w:tcPr>
          <w:p w:rsidR="00606AB4" w:rsidRDefault="00606AB4" w:rsidP="00606AB4">
            <w:pPr>
              <w:pStyle w:val="yTableNAm"/>
              <w:tabs>
                <w:tab w:val="clear" w:pos="567"/>
              </w:tabs>
              <w:ind w:right="176"/>
              <w:jc w:val="right"/>
              <w:rPr>
                <w:szCs w:val="22"/>
              </w:rPr>
            </w:pPr>
            <w:r>
              <w:rPr>
                <w:szCs w:val="22"/>
              </w:rPr>
              <w:t>21.90</w:t>
            </w:r>
          </w:p>
        </w:tc>
        <w:tc>
          <w:tcPr>
            <w:tcW w:w="1276" w:type="dxa"/>
            <w:noWrap/>
            <w:vAlign w:val="bottom"/>
          </w:tcPr>
          <w:p w:rsidR="00606AB4" w:rsidRDefault="00606AB4" w:rsidP="00606AB4">
            <w:pPr>
              <w:pStyle w:val="yTableNAm"/>
              <w:tabs>
                <w:tab w:val="clear" w:pos="567"/>
              </w:tabs>
              <w:ind w:left="-109" w:right="172"/>
              <w:jc w:val="right"/>
            </w:pPr>
            <w:r>
              <w:t>21.90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6.55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issue of a duplicate document or order</w:t>
            </w:r>
          </w:p>
        </w:tc>
        <w:tc>
          <w:tcPr>
            <w:tcW w:w="1275" w:type="dxa"/>
            <w:noWrap/>
            <w:vAlign w:val="bottom"/>
          </w:tcPr>
          <w:p w:rsidR="00606AB4" w:rsidRDefault="00606AB4" w:rsidP="00606AB4">
            <w:pPr>
              <w:pStyle w:val="yTableNAm"/>
              <w:tabs>
                <w:tab w:val="clear" w:pos="567"/>
              </w:tabs>
              <w:ind w:right="176"/>
              <w:jc w:val="right"/>
              <w:rPr>
                <w:szCs w:val="22"/>
              </w:rPr>
            </w:pPr>
            <w:r>
              <w:rPr>
                <w:szCs w:val="22"/>
              </w:rPr>
              <w:t>21.90</w:t>
            </w:r>
          </w:p>
        </w:tc>
        <w:tc>
          <w:tcPr>
            <w:tcW w:w="1276" w:type="dxa"/>
            <w:noWrap/>
            <w:vAlign w:val="bottom"/>
          </w:tcPr>
          <w:p w:rsidR="00606AB4" w:rsidRDefault="00606AB4" w:rsidP="00606AB4">
            <w:pPr>
              <w:pStyle w:val="yTableNAm"/>
              <w:tabs>
                <w:tab w:val="clear" w:pos="567"/>
              </w:tabs>
              <w:ind w:left="-109" w:right="172"/>
              <w:jc w:val="right"/>
            </w:pPr>
            <w:r>
              <w:t>21.90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6.55</w:t>
            </w:r>
          </w:p>
        </w:tc>
      </w:tr>
      <w:tr w:rsidR="00606AB4" w:rsidTr="00606AB4">
        <w:trPr>
          <w:cantSplit/>
        </w:trPr>
        <w:tc>
          <w:tcPr>
            <w:tcW w:w="601" w:type="dxa"/>
            <w:noWrap/>
          </w:tcPr>
          <w:p w:rsidR="00606AB4" w:rsidRDefault="00606AB4" w:rsidP="00606AB4">
            <w:pPr>
              <w:pStyle w:val="yTableNAm"/>
              <w:keepNext/>
            </w:pPr>
            <w:r>
              <w:t>2.</w:t>
            </w:r>
          </w:p>
        </w:tc>
        <w:tc>
          <w:tcPr>
            <w:tcW w:w="2552" w:type="dxa"/>
            <w:noWrap/>
          </w:tcPr>
          <w:p w:rsidR="00606AB4" w:rsidRDefault="00606AB4" w:rsidP="00606AB4">
            <w:pPr>
              <w:pStyle w:val="yTableNAm"/>
              <w:keepNext/>
            </w:pPr>
            <w:r>
              <w:t>For the service of any application, summons, originating process, notice or order of the Court or any other process requiring service</w:t>
            </w:r>
          </w:p>
        </w:tc>
        <w:tc>
          <w:tcPr>
            <w:tcW w:w="1275" w:type="dxa"/>
            <w:noWrap/>
            <w:vAlign w:val="bottom"/>
          </w:tcPr>
          <w:p w:rsidR="00606AB4" w:rsidRDefault="00606AB4" w:rsidP="00606AB4">
            <w:pPr>
              <w:pStyle w:val="yTableNAm"/>
              <w:keepNext/>
              <w:tabs>
                <w:tab w:val="clear" w:pos="567"/>
              </w:tabs>
              <w:ind w:right="176"/>
              <w:jc w:val="right"/>
              <w:rPr>
                <w:szCs w:val="22"/>
              </w:rPr>
            </w:pPr>
            <w:r>
              <w:rPr>
                <w:szCs w:val="22"/>
              </w:rPr>
              <w:t>96.00</w:t>
            </w:r>
          </w:p>
        </w:tc>
        <w:tc>
          <w:tcPr>
            <w:tcW w:w="1276" w:type="dxa"/>
            <w:noWrap/>
            <w:vAlign w:val="bottom"/>
          </w:tcPr>
          <w:p w:rsidR="00606AB4" w:rsidRDefault="00606AB4" w:rsidP="00606AB4">
            <w:pPr>
              <w:pStyle w:val="yTableNAm"/>
              <w:keepNext/>
              <w:tabs>
                <w:tab w:val="clear" w:pos="567"/>
              </w:tabs>
              <w:ind w:left="-109" w:right="172"/>
              <w:jc w:val="right"/>
            </w:pPr>
            <w:r>
              <w:t>96.00</w:t>
            </w:r>
          </w:p>
        </w:tc>
        <w:tc>
          <w:tcPr>
            <w:tcW w:w="1276" w:type="dxa"/>
            <w:noWrap/>
            <w:vAlign w:val="bottom"/>
          </w:tcPr>
          <w:p w:rsidR="00606AB4" w:rsidRDefault="00606AB4" w:rsidP="00606AB4">
            <w:pPr>
              <w:pStyle w:val="yTableNAm"/>
              <w:keepNext/>
              <w:tabs>
                <w:tab w:val="clear" w:pos="567"/>
              </w:tabs>
              <w:ind w:right="180"/>
              <w:jc w:val="right"/>
              <w:rPr>
                <w:szCs w:val="22"/>
              </w:rPr>
            </w:pPr>
            <w:r>
              <w:rPr>
                <w:szCs w:val="22"/>
              </w:rPr>
              <w:t>96.00</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The fee is payable whether or not the service is successful and covers up to 3 attempts at service at the same address.</w:t>
            </w:r>
          </w:p>
        </w:tc>
      </w:tr>
      <w:tr w:rsidR="00606AB4" w:rsidTr="00606AB4">
        <w:trPr>
          <w:cantSplit/>
        </w:trPr>
        <w:tc>
          <w:tcPr>
            <w:tcW w:w="601" w:type="dxa"/>
            <w:noWrap/>
          </w:tcPr>
          <w:p w:rsidR="00606AB4" w:rsidRDefault="00606AB4" w:rsidP="00606AB4">
            <w:pPr>
              <w:pStyle w:val="yTableNAm"/>
            </w:pPr>
            <w:r>
              <w:lastRenderedPageBreak/>
              <w:t>3.</w:t>
            </w:r>
          </w:p>
        </w:tc>
        <w:tc>
          <w:tcPr>
            <w:tcW w:w="2552" w:type="dxa"/>
            <w:noWrap/>
          </w:tcPr>
          <w:p w:rsidR="00606AB4" w:rsidRDefault="00606AB4" w:rsidP="00606AB4">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rsidR="00606AB4" w:rsidRDefault="00606AB4" w:rsidP="00606AB4">
            <w:pPr>
              <w:pStyle w:val="yTableNAm"/>
              <w:tabs>
                <w:tab w:val="clear" w:pos="567"/>
              </w:tabs>
              <w:ind w:right="176"/>
              <w:jc w:val="right"/>
              <w:rPr>
                <w:szCs w:val="22"/>
              </w:rPr>
            </w:pPr>
          </w:p>
        </w:tc>
        <w:tc>
          <w:tcPr>
            <w:tcW w:w="1276" w:type="dxa"/>
            <w:noWrap/>
          </w:tcPr>
          <w:p w:rsidR="00606AB4" w:rsidRDefault="00606AB4" w:rsidP="00606AB4">
            <w:pPr>
              <w:pStyle w:val="yTableNAm"/>
              <w:tabs>
                <w:tab w:val="clear" w:pos="567"/>
              </w:tabs>
              <w:ind w:left="-109" w:right="172"/>
              <w:jc w:val="right"/>
            </w:pPr>
          </w:p>
        </w:tc>
        <w:tc>
          <w:tcPr>
            <w:tcW w:w="1276" w:type="dxa"/>
            <w:noWrap/>
          </w:tcPr>
          <w:p w:rsidR="00606AB4" w:rsidRDefault="00606AB4" w:rsidP="00606AB4">
            <w:pPr>
              <w:pStyle w:val="yTableNAm"/>
              <w:tabs>
                <w:tab w:val="clear" w:pos="567"/>
              </w:tabs>
              <w:ind w:right="180"/>
              <w:jc w:val="right"/>
              <w:rPr>
                <w:szCs w:val="22"/>
              </w:rPr>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each kilometre travelled (1 way) in the metropolitan area</w:t>
            </w:r>
          </w:p>
        </w:tc>
        <w:tc>
          <w:tcPr>
            <w:tcW w:w="1275" w:type="dxa"/>
            <w:noWrap/>
            <w:vAlign w:val="bottom"/>
          </w:tcPr>
          <w:p w:rsidR="00606AB4" w:rsidRDefault="00606AB4" w:rsidP="00606AB4">
            <w:pPr>
              <w:pStyle w:val="yTableNAm"/>
              <w:tabs>
                <w:tab w:val="clear" w:pos="567"/>
              </w:tabs>
              <w:ind w:right="176"/>
              <w:jc w:val="right"/>
              <w:rPr>
                <w:szCs w:val="22"/>
              </w:rPr>
            </w:pPr>
            <w:r>
              <w:rPr>
                <w:szCs w:val="22"/>
              </w:rPr>
              <w:t>2.45</w:t>
            </w:r>
          </w:p>
        </w:tc>
        <w:tc>
          <w:tcPr>
            <w:tcW w:w="1276" w:type="dxa"/>
            <w:noWrap/>
            <w:vAlign w:val="bottom"/>
          </w:tcPr>
          <w:p w:rsidR="00606AB4" w:rsidRDefault="00606AB4" w:rsidP="00606AB4">
            <w:pPr>
              <w:pStyle w:val="yTableNAm"/>
              <w:tabs>
                <w:tab w:val="clear" w:pos="567"/>
              </w:tabs>
              <w:ind w:left="-109" w:right="172"/>
              <w:jc w:val="right"/>
            </w:pPr>
            <w:r>
              <w:t>2.45</w:t>
            </w:r>
          </w:p>
        </w:tc>
        <w:tc>
          <w:tcPr>
            <w:tcW w:w="1276" w:type="dxa"/>
            <w:noWrap/>
            <w:vAlign w:val="bottom"/>
          </w:tcPr>
          <w:p w:rsidR="00606AB4" w:rsidRDefault="00606AB4" w:rsidP="00606AB4">
            <w:pPr>
              <w:pStyle w:val="yTableNAm"/>
              <w:tabs>
                <w:tab w:val="clear" w:pos="567"/>
              </w:tabs>
              <w:ind w:right="180"/>
              <w:jc w:val="right"/>
              <w:rPr>
                <w:szCs w:val="22"/>
              </w:rPr>
            </w:pPr>
            <w:r>
              <w:rPr>
                <w:szCs w:val="22"/>
              </w:rPr>
              <w:t>2.45</w:t>
            </w:r>
          </w:p>
        </w:tc>
      </w:tr>
      <w:tr w:rsidR="00606AB4" w:rsidTr="00606AB4">
        <w:trPr>
          <w:cantSplit/>
        </w:trPr>
        <w:tc>
          <w:tcPr>
            <w:tcW w:w="601"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351"/>
              </w:tabs>
              <w:ind w:left="351" w:hanging="351"/>
            </w:pPr>
            <w:r>
              <w:t>(b)</w:t>
            </w:r>
            <w:r>
              <w:tab/>
              <w:t>for each kilometre travelled (1 way) outside the metropolitan area</w:t>
            </w:r>
          </w:p>
        </w:tc>
        <w:tc>
          <w:tcPr>
            <w:tcW w:w="1275" w:type="dxa"/>
            <w:noWrap/>
            <w:vAlign w:val="bottom"/>
          </w:tcPr>
          <w:p w:rsidR="00606AB4" w:rsidRDefault="00606AB4" w:rsidP="00606AB4">
            <w:pPr>
              <w:pStyle w:val="yTableNAm"/>
              <w:keepNext/>
              <w:tabs>
                <w:tab w:val="clear" w:pos="567"/>
              </w:tabs>
              <w:ind w:right="176"/>
              <w:jc w:val="right"/>
              <w:rPr>
                <w:szCs w:val="22"/>
              </w:rPr>
            </w:pPr>
            <w:r>
              <w:rPr>
                <w:szCs w:val="22"/>
              </w:rPr>
              <w:t>2.75</w:t>
            </w:r>
          </w:p>
        </w:tc>
        <w:tc>
          <w:tcPr>
            <w:tcW w:w="1276" w:type="dxa"/>
            <w:noWrap/>
            <w:vAlign w:val="bottom"/>
          </w:tcPr>
          <w:p w:rsidR="00606AB4" w:rsidRDefault="00606AB4" w:rsidP="00606AB4">
            <w:pPr>
              <w:pStyle w:val="yTableNAm"/>
              <w:keepNext/>
              <w:tabs>
                <w:tab w:val="clear" w:pos="567"/>
              </w:tabs>
              <w:ind w:left="-109" w:right="172"/>
              <w:jc w:val="right"/>
            </w:pPr>
            <w:r>
              <w:t>2.75</w:t>
            </w:r>
          </w:p>
        </w:tc>
        <w:tc>
          <w:tcPr>
            <w:tcW w:w="1276" w:type="dxa"/>
            <w:noWrap/>
            <w:vAlign w:val="bottom"/>
          </w:tcPr>
          <w:p w:rsidR="00606AB4" w:rsidRDefault="00606AB4" w:rsidP="00606AB4">
            <w:pPr>
              <w:pStyle w:val="yTableNAm"/>
              <w:keepNext/>
              <w:tabs>
                <w:tab w:val="clear" w:pos="567"/>
              </w:tabs>
              <w:ind w:right="180"/>
              <w:jc w:val="right"/>
              <w:rPr>
                <w:szCs w:val="22"/>
              </w:rPr>
            </w:pPr>
            <w:r>
              <w:rPr>
                <w:szCs w:val="22"/>
              </w:rPr>
              <w:t>2.75</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rsidR="00606AB4" w:rsidTr="00606AB4">
        <w:trPr>
          <w:cantSplit/>
        </w:trPr>
        <w:tc>
          <w:tcPr>
            <w:tcW w:w="601" w:type="dxa"/>
            <w:noWrap/>
          </w:tcPr>
          <w:p w:rsidR="00606AB4" w:rsidRDefault="00606AB4" w:rsidP="00606AB4">
            <w:pPr>
              <w:pStyle w:val="yTableNAm"/>
            </w:pPr>
            <w:r>
              <w:t>4.</w:t>
            </w:r>
          </w:p>
        </w:tc>
        <w:tc>
          <w:tcPr>
            <w:tcW w:w="2552" w:type="dxa"/>
            <w:noWrap/>
          </w:tcPr>
          <w:p w:rsidR="00606AB4" w:rsidRDefault="00606AB4" w:rsidP="00606AB4">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rsidR="00606AB4" w:rsidRDefault="00606AB4" w:rsidP="00606AB4">
            <w:pPr>
              <w:pStyle w:val="yTableNAm"/>
              <w:tabs>
                <w:tab w:val="clear" w:pos="567"/>
              </w:tabs>
              <w:ind w:right="176"/>
              <w:jc w:val="right"/>
              <w:rPr>
                <w:szCs w:val="22"/>
              </w:rPr>
            </w:pPr>
            <w:r>
              <w:rPr>
                <w:szCs w:val="22"/>
              </w:rPr>
              <w:t>55.50</w:t>
            </w:r>
          </w:p>
        </w:tc>
        <w:tc>
          <w:tcPr>
            <w:tcW w:w="1276" w:type="dxa"/>
            <w:noWrap/>
            <w:vAlign w:val="bottom"/>
          </w:tcPr>
          <w:p w:rsidR="00606AB4" w:rsidRDefault="00606AB4" w:rsidP="00606AB4">
            <w:pPr>
              <w:pStyle w:val="yTableNAm"/>
              <w:tabs>
                <w:tab w:val="clear" w:pos="567"/>
              </w:tabs>
              <w:ind w:left="-109" w:right="172"/>
              <w:jc w:val="right"/>
            </w:pPr>
            <w:r>
              <w:t>55.50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16.65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 xml:space="preserve">For listening to or viewing any electronic recording that requires supervision by an officer of the Court — </w:t>
            </w:r>
          </w:p>
          <w:p w:rsidR="00606AB4" w:rsidRDefault="00606AB4" w:rsidP="00606AB4">
            <w:pPr>
              <w:pStyle w:val="yTableNAm"/>
              <w:tabs>
                <w:tab w:val="clear" w:pos="567"/>
                <w:tab w:val="left" w:pos="769"/>
              </w:tabs>
              <w:ind w:left="769" w:hanging="425"/>
            </w:pPr>
            <w:r>
              <w:t>(i)</w:t>
            </w:r>
            <w:r>
              <w:tab/>
              <w:t>a search fee of</w:t>
            </w:r>
          </w:p>
        </w:tc>
        <w:tc>
          <w:tcPr>
            <w:tcW w:w="1275" w:type="dxa"/>
            <w:noWrap/>
            <w:vAlign w:val="bottom"/>
          </w:tcPr>
          <w:p w:rsidR="00606AB4" w:rsidRDefault="00606AB4" w:rsidP="00606AB4">
            <w:pPr>
              <w:pStyle w:val="yTableNAm"/>
              <w:tabs>
                <w:tab w:val="clear" w:pos="567"/>
              </w:tabs>
              <w:ind w:right="176"/>
              <w:jc w:val="right"/>
              <w:rPr>
                <w:szCs w:val="22"/>
              </w:rPr>
            </w:pPr>
            <w:r>
              <w:rPr>
                <w:szCs w:val="22"/>
              </w:rPr>
              <w:t>55.50</w:t>
            </w:r>
          </w:p>
        </w:tc>
        <w:tc>
          <w:tcPr>
            <w:tcW w:w="1276" w:type="dxa"/>
            <w:noWrap/>
            <w:vAlign w:val="bottom"/>
          </w:tcPr>
          <w:p w:rsidR="00606AB4" w:rsidRDefault="00606AB4" w:rsidP="00606AB4">
            <w:pPr>
              <w:pStyle w:val="yTableNAm"/>
              <w:tabs>
                <w:tab w:val="clear" w:pos="567"/>
              </w:tabs>
              <w:ind w:left="-109" w:right="172"/>
              <w:jc w:val="right"/>
            </w:pPr>
            <w:r>
              <w:t>55.50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16.65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rsidR="00606AB4" w:rsidRDefault="00606AB4" w:rsidP="00606AB4">
            <w:pPr>
              <w:pStyle w:val="yTableNAm"/>
              <w:tabs>
                <w:tab w:val="clear" w:pos="567"/>
              </w:tabs>
              <w:ind w:right="176"/>
              <w:jc w:val="right"/>
              <w:rPr>
                <w:szCs w:val="22"/>
              </w:rPr>
            </w:pPr>
            <w:r>
              <w:rPr>
                <w:szCs w:val="22"/>
              </w:rPr>
              <w:t>135.50</w:t>
            </w:r>
          </w:p>
        </w:tc>
        <w:tc>
          <w:tcPr>
            <w:tcW w:w="1276" w:type="dxa"/>
            <w:noWrap/>
            <w:vAlign w:val="bottom"/>
          </w:tcPr>
          <w:p w:rsidR="00606AB4" w:rsidRDefault="00606AB4" w:rsidP="00606AB4">
            <w:pPr>
              <w:pStyle w:val="yTableNAm"/>
              <w:tabs>
                <w:tab w:val="clear" w:pos="567"/>
              </w:tabs>
              <w:ind w:left="-109" w:right="172"/>
              <w:jc w:val="right"/>
            </w:pPr>
            <w:r>
              <w:t>135.50</w:t>
            </w:r>
          </w:p>
        </w:tc>
        <w:tc>
          <w:tcPr>
            <w:tcW w:w="1276" w:type="dxa"/>
            <w:noWrap/>
            <w:vAlign w:val="bottom"/>
          </w:tcPr>
          <w:p w:rsidR="00606AB4" w:rsidRDefault="00606AB4" w:rsidP="00606AB4">
            <w:pPr>
              <w:pStyle w:val="yTableNAm"/>
              <w:tabs>
                <w:tab w:val="clear" w:pos="567"/>
              </w:tabs>
              <w:ind w:right="180"/>
              <w:jc w:val="right"/>
              <w:rPr>
                <w:szCs w:val="22"/>
              </w:rPr>
            </w:pPr>
            <w:r>
              <w:rPr>
                <w:szCs w:val="22"/>
              </w:rPr>
              <w:t>40.60</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rPr>
                <w:rFonts w:ascii="Arial" w:hAnsi="Arial"/>
                <w:sz w:val="18"/>
              </w:rPr>
            </w:pPr>
            <w:r>
              <w:rPr>
                <w:rFonts w:ascii="Arial" w:hAnsi="Arial"/>
                <w:sz w:val="18"/>
              </w:rPr>
              <w:t>Paragraph (a) does not apply in relation to information provided under the Magistrates Court (General) Rules 2005 rule 41A.</w:t>
            </w:r>
          </w:p>
        </w:tc>
      </w:tr>
      <w:tr w:rsidR="00606AB4" w:rsidTr="00606AB4">
        <w:trPr>
          <w:cantSplit/>
        </w:trPr>
        <w:tc>
          <w:tcPr>
            <w:tcW w:w="601" w:type="dxa"/>
            <w:noWrap/>
          </w:tcPr>
          <w:p w:rsidR="00606AB4" w:rsidRDefault="00606AB4" w:rsidP="00606AB4">
            <w:pPr>
              <w:pStyle w:val="yTableNAm"/>
            </w:pPr>
            <w:r>
              <w:t>5.</w:t>
            </w:r>
          </w:p>
        </w:tc>
        <w:tc>
          <w:tcPr>
            <w:tcW w:w="2552" w:type="dxa"/>
            <w:noWrap/>
          </w:tcPr>
          <w:p w:rsidR="00606AB4" w:rsidRDefault="00606AB4" w:rsidP="00606AB4">
            <w:pPr>
              <w:pStyle w:val="yTableNAm"/>
            </w:pPr>
            <w:r>
              <w:t xml:space="preserve">For provision of information under the </w:t>
            </w:r>
            <w:r>
              <w:rPr>
                <w:i/>
                <w:iCs/>
              </w:rPr>
              <w:t>Magistrates Court (General) Rules 2005</w:t>
            </w:r>
            <w:r>
              <w:t xml:space="preserve"> rule 41A — </w:t>
            </w:r>
          </w:p>
        </w:tc>
        <w:tc>
          <w:tcPr>
            <w:tcW w:w="1275" w:type="dxa"/>
            <w:noWrap/>
          </w:tcPr>
          <w:p w:rsidR="00606AB4" w:rsidRDefault="00606AB4" w:rsidP="00606AB4">
            <w:pPr>
              <w:pStyle w:val="yTableNAm"/>
            </w:pPr>
          </w:p>
        </w:tc>
        <w:tc>
          <w:tcPr>
            <w:tcW w:w="1276" w:type="dxa"/>
            <w:noWrap/>
          </w:tcPr>
          <w:p w:rsidR="00606AB4" w:rsidRDefault="00606AB4" w:rsidP="00606AB4">
            <w:pPr>
              <w:pStyle w:val="yTableNAm"/>
            </w:pPr>
          </w:p>
        </w:tc>
        <w:tc>
          <w:tcPr>
            <w:tcW w:w="1276" w:type="dxa"/>
            <w:noWrap/>
          </w:tcPr>
          <w:p w:rsidR="00606AB4" w:rsidRDefault="00606AB4" w:rsidP="00606AB4">
            <w:pPr>
              <w:pStyle w:val="yTableNAm"/>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fee per case specified in the information</w:t>
            </w:r>
          </w:p>
        </w:tc>
        <w:tc>
          <w:tcPr>
            <w:tcW w:w="1275" w:type="dxa"/>
            <w:noWrap/>
            <w:vAlign w:val="bottom"/>
          </w:tcPr>
          <w:p w:rsidR="00606AB4" w:rsidRDefault="00606AB4" w:rsidP="00606AB4">
            <w:pPr>
              <w:pStyle w:val="yTableNAm"/>
              <w:tabs>
                <w:tab w:val="clear" w:pos="567"/>
              </w:tabs>
              <w:ind w:right="176"/>
              <w:jc w:val="right"/>
            </w:pPr>
            <w:r>
              <w:rPr>
                <w:szCs w:val="22"/>
              </w:rPr>
              <w:t>2.45</w:t>
            </w:r>
          </w:p>
        </w:tc>
        <w:tc>
          <w:tcPr>
            <w:tcW w:w="1276" w:type="dxa"/>
            <w:noWrap/>
            <w:vAlign w:val="bottom"/>
          </w:tcPr>
          <w:p w:rsidR="00606AB4" w:rsidRDefault="00606AB4" w:rsidP="00606AB4">
            <w:pPr>
              <w:pStyle w:val="yTableNAm"/>
              <w:tabs>
                <w:tab w:val="clear" w:pos="567"/>
              </w:tabs>
              <w:ind w:left="-109" w:right="172"/>
              <w:jc w:val="right"/>
            </w:pPr>
            <w:r>
              <w:t>2.</w:t>
            </w:r>
            <w:r>
              <w:rPr>
                <w:szCs w:val="22"/>
              </w:rPr>
              <w:t>45</w:t>
            </w:r>
          </w:p>
        </w:tc>
        <w:tc>
          <w:tcPr>
            <w:tcW w:w="1276" w:type="dxa"/>
            <w:noWrap/>
            <w:vAlign w:val="bottom"/>
          </w:tcPr>
          <w:p w:rsidR="00606AB4" w:rsidRDefault="00606AB4" w:rsidP="00606AB4">
            <w:pPr>
              <w:pStyle w:val="yTableNAm"/>
              <w:tabs>
                <w:tab w:val="clear" w:pos="567"/>
              </w:tabs>
              <w:ind w:right="180"/>
              <w:jc w:val="right"/>
            </w:pPr>
            <w:r>
              <w:rPr>
                <w:szCs w:val="22"/>
              </w:rPr>
              <w:t>0.75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rsidR="00606AB4" w:rsidRDefault="00606AB4" w:rsidP="00606AB4">
            <w:pPr>
              <w:pStyle w:val="yTableNAm"/>
              <w:rPr>
                <w:szCs w:val="22"/>
              </w:rPr>
            </w:pPr>
            <w:r>
              <w:t>79 822.00</w:t>
            </w:r>
          </w:p>
        </w:tc>
        <w:tc>
          <w:tcPr>
            <w:tcW w:w="1276" w:type="dxa"/>
            <w:noWrap/>
            <w:vAlign w:val="bottom"/>
          </w:tcPr>
          <w:p w:rsidR="00606AB4" w:rsidRDefault="00606AB4" w:rsidP="00606AB4">
            <w:pPr>
              <w:pStyle w:val="yTableNAm"/>
              <w:tabs>
                <w:tab w:val="clear" w:pos="567"/>
              </w:tabs>
              <w:rPr>
                <w:szCs w:val="22"/>
              </w:rPr>
            </w:pPr>
            <w:r>
              <w:t>79 822.00</w:t>
            </w:r>
          </w:p>
        </w:tc>
        <w:tc>
          <w:tcPr>
            <w:tcW w:w="1276" w:type="dxa"/>
            <w:noWrap/>
            <w:vAlign w:val="bottom"/>
          </w:tcPr>
          <w:p w:rsidR="00606AB4" w:rsidRDefault="00606AB4" w:rsidP="00606AB4">
            <w:pPr>
              <w:pStyle w:val="yTableNAm"/>
              <w:rPr>
                <w:szCs w:val="22"/>
              </w:rPr>
            </w:pPr>
            <w:r>
              <w:t>79 822.00</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The fee under paragraph (b) is payable on the date on which the recipient is approved by the Attorney General and on each anniversary of that date.</w:t>
            </w:r>
          </w:p>
        </w:tc>
      </w:tr>
      <w:tr w:rsidR="00606AB4" w:rsidTr="00606AB4">
        <w:trPr>
          <w:cantSplit/>
        </w:trPr>
        <w:tc>
          <w:tcPr>
            <w:tcW w:w="601" w:type="dxa"/>
            <w:noWrap/>
          </w:tcPr>
          <w:p w:rsidR="00606AB4" w:rsidRDefault="00606AB4" w:rsidP="00606AB4">
            <w:pPr>
              <w:pStyle w:val="yTableNAm"/>
            </w:pPr>
            <w:r>
              <w:lastRenderedPageBreak/>
              <w:t>6.</w:t>
            </w:r>
          </w:p>
        </w:tc>
        <w:tc>
          <w:tcPr>
            <w:tcW w:w="2552" w:type="dxa"/>
            <w:noWrap/>
          </w:tcPr>
          <w:p w:rsidR="00606AB4" w:rsidRDefault="00606AB4" w:rsidP="00606AB4">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rsidR="00606AB4" w:rsidRDefault="00606AB4" w:rsidP="00606AB4">
            <w:pPr>
              <w:pStyle w:val="yTableNAm"/>
              <w:tabs>
                <w:tab w:val="clear" w:pos="567"/>
              </w:tabs>
              <w:ind w:right="176"/>
              <w:jc w:val="right"/>
            </w:pPr>
            <w:r>
              <w:t>81.50</w:t>
            </w:r>
          </w:p>
        </w:tc>
        <w:tc>
          <w:tcPr>
            <w:tcW w:w="1276" w:type="dxa"/>
            <w:noWrap/>
            <w:vAlign w:val="bottom"/>
          </w:tcPr>
          <w:p w:rsidR="00606AB4" w:rsidRDefault="00606AB4" w:rsidP="00606AB4">
            <w:pPr>
              <w:pStyle w:val="yTableNAm"/>
              <w:tabs>
                <w:tab w:val="clear" w:pos="567"/>
              </w:tabs>
              <w:ind w:right="172"/>
              <w:jc w:val="right"/>
            </w:pPr>
            <w:r>
              <w:t>81.50</w:t>
            </w:r>
          </w:p>
        </w:tc>
        <w:tc>
          <w:tcPr>
            <w:tcW w:w="1276" w:type="dxa"/>
            <w:noWrap/>
            <w:vAlign w:val="bottom"/>
          </w:tcPr>
          <w:p w:rsidR="00606AB4" w:rsidRDefault="00606AB4" w:rsidP="00606AB4">
            <w:pPr>
              <w:pStyle w:val="yTableNAm"/>
              <w:tabs>
                <w:tab w:val="clear" w:pos="567"/>
              </w:tabs>
              <w:ind w:right="180"/>
              <w:jc w:val="right"/>
            </w:pPr>
            <w:r>
              <w:t>24.40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rsidR="00606AB4" w:rsidRDefault="00606AB4" w:rsidP="00606AB4">
            <w:pPr>
              <w:pStyle w:val="yTableNAm"/>
              <w:tabs>
                <w:tab w:val="clear" w:pos="567"/>
              </w:tabs>
              <w:ind w:right="176"/>
              <w:jc w:val="right"/>
            </w:pPr>
            <w:r>
              <w:t>119.00</w:t>
            </w:r>
          </w:p>
        </w:tc>
        <w:tc>
          <w:tcPr>
            <w:tcW w:w="1276" w:type="dxa"/>
            <w:noWrap/>
            <w:vAlign w:val="bottom"/>
          </w:tcPr>
          <w:p w:rsidR="00606AB4" w:rsidRDefault="00606AB4" w:rsidP="00606AB4">
            <w:pPr>
              <w:pStyle w:val="yTableNAm"/>
              <w:tabs>
                <w:tab w:val="clear" w:pos="567"/>
              </w:tabs>
              <w:ind w:right="172"/>
              <w:jc w:val="right"/>
            </w:pPr>
            <w:r>
              <w:t>119.00</w:t>
            </w:r>
          </w:p>
        </w:tc>
        <w:tc>
          <w:tcPr>
            <w:tcW w:w="1276" w:type="dxa"/>
            <w:noWrap/>
            <w:vAlign w:val="bottom"/>
          </w:tcPr>
          <w:p w:rsidR="00606AB4" w:rsidRDefault="00606AB4" w:rsidP="00606AB4">
            <w:pPr>
              <w:pStyle w:val="yTableNAm"/>
              <w:tabs>
                <w:tab w:val="clear" w:pos="567"/>
              </w:tabs>
              <w:ind w:right="180"/>
              <w:jc w:val="right"/>
            </w:pPr>
            <w:r>
              <w:t>35.70</w:t>
            </w:r>
          </w:p>
        </w:tc>
      </w:tr>
      <w:tr w:rsidR="00606AB4" w:rsidTr="00606AB4">
        <w:trPr>
          <w:cantSplit/>
        </w:trPr>
        <w:tc>
          <w:tcPr>
            <w:tcW w:w="601" w:type="dxa"/>
            <w:noWrap/>
          </w:tcPr>
          <w:p w:rsidR="00606AB4" w:rsidRDefault="00606AB4" w:rsidP="00606AB4">
            <w:pPr>
              <w:pStyle w:val="yTableNAm"/>
            </w:pPr>
            <w:r>
              <w:t>7.</w:t>
            </w:r>
          </w:p>
        </w:tc>
        <w:tc>
          <w:tcPr>
            <w:tcW w:w="2552" w:type="dxa"/>
            <w:noWrap/>
          </w:tcPr>
          <w:p w:rsidR="00606AB4" w:rsidRDefault="00606AB4" w:rsidP="00606AB4">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rsidR="00606AB4" w:rsidRDefault="00606AB4" w:rsidP="00606AB4">
            <w:pPr>
              <w:pStyle w:val="yTableNAm"/>
              <w:tabs>
                <w:tab w:val="clear" w:pos="567"/>
              </w:tabs>
              <w:ind w:right="176"/>
              <w:jc w:val="right"/>
            </w:pPr>
            <w:r>
              <w:t>2.30</w:t>
            </w:r>
          </w:p>
        </w:tc>
        <w:tc>
          <w:tcPr>
            <w:tcW w:w="1276" w:type="dxa"/>
            <w:noWrap/>
            <w:vAlign w:val="bottom"/>
          </w:tcPr>
          <w:p w:rsidR="00606AB4" w:rsidRDefault="00606AB4" w:rsidP="00606AB4">
            <w:pPr>
              <w:pStyle w:val="yTableNAm"/>
              <w:tabs>
                <w:tab w:val="clear" w:pos="567"/>
              </w:tabs>
              <w:ind w:right="172"/>
              <w:jc w:val="right"/>
            </w:pPr>
            <w:r>
              <w:t>2.30</w:t>
            </w:r>
          </w:p>
        </w:tc>
        <w:tc>
          <w:tcPr>
            <w:tcW w:w="1276" w:type="dxa"/>
            <w:noWrap/>
            <w:vAlign w:val="bottom"/>
          </w:tcPr>
          <w:p w:rsidR="00606AB4" w:rsidRDefault="00606AB4" w:rsidP="00606AB4">
            <w:pPr>
              <w:pStyle w:val="yTableNAm"/>
              <w:tabs>
                <w:tab w:val="clear" w:pos="567"/>
              </w:tabs>
              <w:ind w:right="180"/>
              <w:jc w:val="right"/>
            </w:pPr>
            <w:r>
              <w:t>0.70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copy of reasons for judgment —</w:t>
            </w:r>
          </w:p>
        </w:tc>
        <w:tc>
          <w:tcPr>
            <w:tcW w:w="1275" w:type="dxa"/>
            <w:noWrap/>
            <w:vAlign w:val="bottom"/>
          </w:tcPr>
          <w:p w:rsidR="00606AB4" w:rsidRDefault="00606AB4" w:rsidP="00606AB4">
            <w:pPr>
              <w:pStyle w:val="yTableNAm"/>
              <w:tabs>
                <w:tab w:val="clear" w:pos="567"/>
              </w:tabs>
              <w:ind w:right="176"/>
              <w:jc w:val="right"/>
            </w:pPr>
          </w:p>
        </w:tc>
        <w:tc>
          <w:tcPr>
            <w:tcW w:w="1276" w:type="dxa"/>
            <w:noWrap/>
            <w:vAlign w:val="bottom"/>
          </w:tcPr>
          <w:p w:rsidR="00606AB4" w:rsidRDefault="00606AB4" w:rsidP="00606AB4">
            <w:pPr>
              <w:pStyle w:val="yTableNAm"/>
              <w:tabs>
                <w:tab w:val="clear" w:pos="567"/>
              </w:tabs>
              <w:ind w:right="172"/>
              <w:jc w:val="right"/>
            </w:pPr>
          </w:p>
        </w:tc>
        <w:tc>
          <w:tcPr>
            <w:tcW w:w="1276" w:type="dxa"/>
            <w:noWrap/>
            <w:vAlign w:val="bottom"/>
          </w:tcPr>
          <w:p w:rsidR="00606AB4" w:rsidRDefault="00606AB4" w:rsidP="00606AB4">
            <w:pPr>
              <w:pStyle w:val="yTableNAm"/>
              <w:tabs>
                <w:tab w:val="clear" w:pos="567"/>
              </w:tabs>
              <w:ind w:right="180"/>
              <w:jc w:val="right"/>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w:t>
            </w:r>
            <w:r>
              <w:tab/>
              <w:t>for each copy issued to a person not a party to the proceedings and for each copy in excess of 1 copy issued to a party to the proceedings</w:t>
            </w:r>
          </w:p>
        </w:tc>
        <w:tc>
          <w:tcPr>
            <w:tcW w:w="1275" w:type="dxa"/>
            <w:noWrap/>
            <w:vAlign w:val="bottom"/>
          </w:tcPr>
          <w:p w:rsidR="00606AB4" w:rsidRDefault="00606AB4" w:rsidP="00606AB4">
            <w:pPr>
              <w:pStyle w:val="yTableNAm"/>
              <w:tabs>
                <w:tab w:val="clear" w:pos="567"/>
              </w:tabs>
              <w:ind w:right="176"/>
              <w:jc w:val="right"/>
            </w:pPr>
            <w:r>
              <w:t>19.30</w:t>
            </w:r>
          </w:p>
        </w:tc>
        <w:tc>
          <w:tcPr>
            <w:tcW w:w="1276" w:type="dxa"/>
            <w:noWrap/>
            <w:vAlign w:val="bottom"/>
          </w:tcPr>
          <w:p w:rsidR="00606AB4" w:rsidRDefault="00606AB4" w:rsidP="00606AB4">
            <w:pPr>
              <w:pStyle w:val="yTableNAm"/>
              <w:tabs>
                <w:tab w:val="clear" w:pos="567"/>
              </w:tabs>
              <w:ind w:right="172"/>
              <w:jc w:val="right"/>
            </w:pPr>
            <w:r>
              <w:t>19.30</w:t>
            </w:r>
          </w:p>
        </w:tc>
        <w:tc>
          <w:tcPr>
            <w:tcW w:w="1276" w:type="dxa"/>
            <w:noWrap/>
            <w:vAlign w:val="bottom"/>
          </w:tcPr>
          <w:p w:rsidR="00606AB4" w:rsidRDefault="00606AB4" w:rsidP="00606AB4">
            <w:pPr>
              <w:pStyle w:val="yTableNAm"/>
              <w:tabs>
                <w:tab w:val="clear" w:pos="567"/>
              </w:tabs>
              <w:ind w:right="180"/>
              <w:jc w:val="right"/>
            </w:pPr>
            <w:r>
              <w:t>5.80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w:t>
            </w:r>
            <w:r>
              <w:tab/>
              <w:t>for each copy consisting of 10 or more pages an additional fee per page of</w:t>
            </w:r>
          </w:p>
        </w:tc>
        <w:tc>
          <w:tcPr>
            <w:tcW w:w="1275" w:type="dxa"/>
            <w:noWrap/>
            <w:vAlign w:val="bottom"/>
          </w:tcPr>
          <w:p w:rsidR="00606AB4" w:rsidRDefault="00606AB4" w:rsidP="00606AB4">
            <w:pPr>
              <w:pStyle w:val="yTableNAm"/>
              <w:tabs>
                <w:tab w:val="clear" w:pos="567"/>
              </w:tabs>
              <w:ind w:right="176"/>
              <w:jc w:val="right"/>
            </w:pPr>
            <w:r>
              <w:t>2.45</w:t>
            </w:r>
          </w:p>
        </w:tc>
        <w:tc>
          <w:tcPr>
            <w:tcW w:w="1276" w:type="dxa"/>
            <w:noWrap/>
            <w:vAlign w:val="bottom"/>
          </w:tcPr>
          <w:p w:rsidR="00606AB4" w:rsidRDefault="00606AB4" w:rsidP="00606AB4">
            <w:pPr>
              <w:pStyle w:val="yTableNAm"/>
              <w:tabs>
                <w:tab w:val="clear" w:pos="567"/>
              </w:tabs>
              <w:ind w:right="172"/>
              <w:jc w:val="right"/>
            </w:pPr>
            <w:r>
              <w:t>2.45</w:t>
            </w:r>
          </w:p>
        </w:tc>
        <w:tc>
          <w:tcPr>
            <w:tcW w:w="1276" w:type="dxa"/>
            <w:noWrap/>
            <w:vAlign w:val="bottom"/>
          </w:tcPr>
          <w:p w:rsidR="00606AB4" w:rsidRDefault="00606AB4" w:rsidP="00606AB4">
            <w:pPr>
              <w:pStyle w:val="yTableNAm"/>
              <w:tabs>
                <w:tab w:val="clear" w:pos="567"/>
              </w:tabs>
              <w:ind w:right="180"/>
              <w:jc w:val="right"/>
            </w:pPr>
            <w:r>
              <w:t>0.75</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certifying that a document is a true copy — an additional fee of</w:t>
            </w:r>
          </w:p>
        </w:tc>
        <w:tc>
          <w:tcPr>
            <w:tcW w:w="1275" w:type="dxa"/>
            <w:noWrap/>
            <w:vAlign w:val="bottom"/>
          </w:tcPr>
          <w:p w:rsidR="00606AB4" w:rsidRDefault="00606AB4" w:rsidP="00606AB4">
            <w:pPr>
              <w:pStyle w:val="yTableNAm"/>
              <w:tabs>
                <w:tab w:val="clear" w:pos="567"/>
              </w:tabs>
              <w:ind w:right="176"/>
              <w:jc w:val="right"/>
            </w:pPr>
            <w:r>
              <w:t>25.90</w:t>
            </w:r>
          </w:p>
        </w:tc>
        <w:tc>
          <w:tcPr>
            <w:tcW w:w="1276" w:type="dxa"/>
            <w:noWrap/>
            <w:vAlign w:val="bottom"/>
          </w:tcPr>
          <w:p w:rsidR="00606AB4" w:rsidRDefault="00606AB4" w:rsidP="00606AB4">
            <w:pPr>
              <w:pStyle w:val="yTableNAm"/>
              <w:tabs>
                <w:tab w:val="clear" w:pos="567"/>
              </w:tabs>
              <w:ind w:right="172"/>
              <w:jc w:val="right"/>
            </w:pPr>
            <w:r>
              <w:t>25.90</w:t>
            </w:r>
          </w:p>
        </w:tc>
        <w:tc>
          <w:tcPr>
            <w:tcW w:w="1276" w:type="dxa"/>
            <w:noWrap/>
            <w:vAlign w:val="bottom"/>
          </w:tcPr>
          <w:p w:rsidR="00606AB4" w:rsidRDefault="00606AB4" w:rsidP="00606AB4">
            <w:pPr>
              <w:pStyle w:val="yTableNAm"/>
              <w:tabs>
                <w:tab w:val="clear" w:pos="567"/>
              </w:tabs>
              <w:ind w:right="180"/>
              <w:jc w:val="right"/>
            </w:pPr>
            <w:r>
              <w:t>7.75</w:t>
            </w:r>
          </w:p>
        </w:tc>
      </w:tr>
      <w:tr w:rsidR="00606AB4" w:rsidTr="00606AB4">
        <w:trPr>
          <w:cantSplit/>
        </w:trPr>
        <w:tc>
          <w:tcPr>
            <w:tcW w:w="601"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The fee under paragraph (a) for a copy of an application is not payable where circumstances under regulation 6(4) exist.</w:t>
            </w:r>
          </w:p>
        </w:tc>
      </w:tr>
      <w:tr w:rsidR="00606AB4" w:rsidTr="00606AB4">
        <w:trPr>
          <w:cantSplit/>
        </w:trPr>
        <w:tc>
          <w:tcPr>
            <w:tcW w:w="601" w:type="dxa"/>
            <w:noWrap/>
          </w:tcPr>
          <w:p w:rsidR="00606AB4" w:rsidRDefault="00606AB4" w:rsidP="00606AB4">
            <w:pPr>
              <w:pStyle w:val="yTableNAm"/>
            </w:pPr>
            <w:r>
              <w:t>8.</w:t>
            </w:r>
          </w:p>
        </w:tc>
        <w:tc>
          <w:tcPr>
            <w:tcW w:w="2552" w:type="dxa"/>
            <w:noWrap/>
          </w:tcPr>
          <w:p w:rsidR="00606AB4" w:rsidRDefault="00606AB4" w:rsidP="00606AB4">
            <w:pPr>
              <w:pStyle w:val="yTableNAm"/>
              <w:tabs>
                <w:tab w:val="clear" w:pos="567"/>
                <w:tab w:val="left" w:pos="351"/>
              </w:tabs>
              <w:ind w:left="351" w:hanging="351"/>
            </w:pPr>
            <w:r>
              <w:t>(a)</w:t>
            </w:r>
            <w:r>
              <w:tab/>
              <w:t xml:space="preserve">For the provision of a transcript, or part of a transcript — </w:t>
            </w:r>
          </w:p>
        </w:tc>
        <w:tc>
          <w:tcPr>
            <w:tcW w:w="1275"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w:t>
            </w:r>
            <w:r>
              <w:tab/>
              <w:t xml:space="preserve">provided within 1 day after the day on which the fee is paid </w:t>
            </w:r>
          </w:p>
        </w:tc>
        <w:tc>
          <w:tcPr>
            <w:tcW w:w="1275" w:type="dxa"/>
            <w:noWrap/>
          </w:tcPr>
          <w:p w:rsidR="00606AB4" w:rsidRDefault="00606AB4" w:rsidP="00606AB4">
            <w:pPr>
              <w:pStyle w:val="yTableNAm"/>
              <w:ind w:left="29"/>
            </w:pPr>
            <w:r>
              <w:t>25.60 plus</w:t>
            </w:r>
            <w:r>
              <w:br/>
              <w:t>10.55 per page</w:t>
            </w:r>
          </w:p>
        </w:tc>
        <w:tc>
          <w:tcPr>
            <w:tcW w:w="1276" w:type="dxa"/>
            <w:noWrap/>
          </w:tcPr>
          <w:p w:rsidR="00606AB4" w:rsidRDefault="00606AB4" w:rsidP="00606AB4">
            <w:pPr>
              <w:pStyle w:val="yTableNAm"/>
              <w:ind w:left="33"/>
            </w:pPr>
            <w:r>
              <w:t>25.60 plus</w:t>
            </w:r>
            <w:r>
              <w:br/>
              <w:t>21.10 per page</w:t>
            </w:r>
          </w:p>
        </w:tc>
        <w:tc>
          <w:tcPr>
            <w:tcW w:w="1276" w:type="dxa"/>
            <w:noWrap/>
          </w:tcPr>
          <w:p w:rsidR="00606AB4" w:rsidRDefault="00606AB4" w:rsidP="00606AB4">
            <w:pPr>
              <w:pStyle w:val="yTableNAm"/>
              <w:ind w:left="179"/>
            </w:pPr>
            <w:r>
              <w:t xml:space="preserve">7.70 plus </w:t>
            </w:r>
            <w:r>
              <w:br/>
              <w:t>3.15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w:t>
            </w:r>
            <w:r>
              <w:tab/>
              <w:t xml:space="preserve">provided within 2 days after the day on which the fee is paid </w:t>
            </w:r>
          </w:p>
        </w:tc>
        <w:tc>
          <w:tcPr>
            <w:tcW w:w="1275" w:type="dxa"/>
            <w:noWrap/>
          </w:tcPr>
          <w:p w:rsidR="00606AB4" w:rsidRDefault="00606AB4" w:rsidP="00606AB4">
            <w:pPr>
              <w:pStyle w:val="yTableNAm"/>
              <w:ind w:left="29"/>
            </w:pPr>
            <w:r>
              <w:t>25.60 plus</w:t>
            </w:r>
            <w:r>
              <w:br/>
              <w:t>9.70 per page</w:t>
            </w:r>
          </w:p>
        </w:tc>
        <w:tc>
          <w:tcPr>
            <w:tcW w:w="1276" w:type="dxa"/>
            <w:noWrap/>
          </w:tcPr>
          <w:p w:rsidR="00606AB4" w:rsidRDefault="00606AB4" w:rsidP="00606AB4">
            <w:pPr>
              <w:pStyle w:val="yTableNAm"/>
              <w:ind w:left="33"/>
            </w:pPr>
            <w:r>
              <w:t>25.60 plus</w:t>
            </w:r>
            <w:r>
              <w:br/>
              <w:t>19.30 per page</w:t>
            </w:r>
          </w:p>
        </w:tc>
        <w:tc>
          <w:tcPr>
            <w:tcW w:w="1276" w:type="dxa"/>
            <w:noWrap/>
          </w:tcPr>
          <w:p w:rsidR="00606AB4" w:rsidRDefault="00606AB4" w:rsidP="00606AB4">
            <w:pPr>
              <w:pStyle w:val="yTableNAm"/>
              <w:ind w:left="179"/>
            </w:pPr>
            <w:r>
              <w:t xml:space="preserve">7.70 plus </w:t>
            </w:r>
            <w:r>
              <w:br/>
              <w:t>2.90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(iii)</w:t>
            </w:r>
            <w:r>
              <w:tab/>
              <w:t xml:space="preserve">provided within 4 days after the day on which the fee is paid </w:t>
            </w:r>
          </w:p>
        </w:tc>
        <w:tc>
          <w:tcPr>
            <w:tcW w:w="1275" w:type="dxa"/>
            <w:noWrap/>
          </w:tcPr>
          <w:p w:rsidR="00606AB4" w:rsidRDefault="00606AB4" w:rsidP="00606AB4">
            <w:pPr>
              <w:pStyle w:val="yTableNAm"/>
              <w:ind w:left="29"/>
            </w:pPr>
            <w:r>
              <w:t>25.60 plus</w:t>
            </w:r>
            <w:r>
              <w:br/>
              <w:t>9.10 per page</w:t>
            </w:r>
          </w:p>
        </w:tc>
        <w:tc>
          <w:tcPr>
            <w:tcW w:w="1276" w:type="dxa"/>
            <w:noWrap/>
          </w:tcPr>
          <w:p w:rsidR="00606AB4" w:rsidRDefault="00606AB4" w:rsidP="00606AB4">
            <w:pPr>
              <w:pStyle w:val="yTableNAm"/>
              <w:ind w:left="33"/>
            </w:pPr>
            <w:r>
              <w:t>25.60 plus</w:t>
            </w:r>
            <w:r>
              <w:br/>
              <w:t>18.45 per page</w:t>
            </w:r>
          </w:p>
        </w:tc>
        <w:tc>
          <w:tcPr>
            <w:tcW w:w="1276" w:type="dxa"/>
            <w:noWrap/>
          </w:tcPr>
          <w:p w:rsidR="00606AB4" w:rsidRDefault="00606AB4" w:rsidP="00606AB4">
            <w:pPr>
              <w:pStyle w:val="yTableNAm"/>
              <w:ind w:left="179"/>
            </w:pPr>
            <w:r>
              <w:t xml:space="preserve">7.70 plus </w:t>
            </w:r>
            <w:r>
              <w:br/>
              <w:t>2.75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(iv)</w:t>
            </w:r>
            <w:r>
              <w:tab/>
              <w:t xml:space="preserve">provided within 7 days after the day on which the fee is paid </w:t>
            </w:r>
          </w:p>
        </w:tc>
        <w:tc>
          <w:tcPr>
            <w:tcW w:w="1275" w:type="dxa"/>
            <w:noWrap/>
          </w:tcPr>
          <w:p w:rsidR="00606AB4" w:rsidRDefault="00606AB4" w:rsidP="00606AB4">
            <w:pPr>
              <w:pStyle w:val="yTableNAm"/>
              <w:ind w:left="29"/>
            </w:pPr>
            <w:r>
              <w:t xml:space="preserve">25.60 plus </w:t>
            </w:r>
            <w:r>
              <w:br/>
              <w:t>8.80 per page</w:t>
            </w:r>
          </w:p>
        </w:tc>
        <w:tc>
          <w:tcPr>
            <w:tcW w:w="1276" w:type="dxa"/>
            <w:noWrap/>
          </w:tcPr>
          <w:p w:rsidR="00606AB4" w:rsidRDefault="00606AB4" w:rsidP="00606AB4">
            <w:pPr>
              <w:pStyle w:val="yTableNAm"/>
              <w:ind w:left="33"/>
            </w:pPr>
            <w:r>
              <w:t>25.60 plus</w:t>
            </w:r>
            <w:r>
              <w:br/>
              <w:t>17.50 per page</w:t>
            </w:r>
          </w:p>
        </w:tc>
        <w:tc>
          <w:tcPr>
            <w:tcW w:w="1276" w:type="dxa"/>
            <w:noWrap/>
          </w:tcPr>
          <w:p w:rsidR="00606AB4" w:rsidRDefault="00606AB4" w:rsidP="00606AB4">
            <w:pPr>
              <w:pStyle w:val="yTableNAm"/>
              <w:ind w:left="179"/>
            </w:pPr>
            <w:r>
              <w:t xml:space="preserve">7.70 plus </w:t>
            </w:r>
            <w:r>
              <w:br/>
              <w:t>2.65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(v)</w:t>
            </w:r>
            <w:r>
              <w:tab/>
              <w:t xml:space="preserve">provided within 14 days after the day on which the fee is paid </w:t>
            </w:r>
          </w:p>
        </w:tc>
        <w:tc>
          <w:tcPr>
            <w:tcW w:w="1275" w:type="dxa"/>
            <w:noWrap/>
          </w:tcPr>
          <w:p w:rsidR="00606AB4" w:rsidRDefault="00606AB4" w:rsidP="00606AB4">
            <w:pPr>
              <w:pStyle w:val="yTableNAm"/>
              <w:ind w:left="29"/>
            </w:pPr>
            <w:r>
              <w:t xml:space="preserve">25.60 plus </w:t>
            </w:r>
            <w:r>
              <w:br/>
              <w:t>7.45 per page</w:t>
            </w:r>
          </w:p>
        </w:tc>
        <w:tc>
          <w:tcPr>
            <w:tcW w:w="1276" w:type="dxa"/>
            <w:noWrap/>
          </w:tcPr>
          <w:p w:rsidR="00606AB4" w:rsidRDefault="00606AB4" w:rsidP="00606AB4">
            <w:pPr>
              <w:pStyle w:val="yTableNAm"/>
              <w:ind w:left="33"/>
            </w:pPr>
            <w:r>
              <w:t>25.60 plus</w:t>
            </w:r>
            <w:r>
              <w:br/>
              <w:t>14.95 per page</w:t>
            </w:r>
          </w:p>
        </w:tc>
        <w:tc>
          <w:tcPr>
            <w:tcW w:w="1276" w:type="dxa"/>
            <w:noWrap/>
          </w:tcPr>
          <w:p w:rsidR="00606AB4" w:rsidRDefault="00606AB4" w:rsidP="00606AB4">
            <w:pPr>
              <w:pStyle w:val="yTableNAm"/>
              <w:ind w:left="179"/>
            </w:pPr>
            <w:r>
              <w:t xml:space="preserve">7.70 plus </w:t>
            </w:r>
            <w:r>
              <w:br/>
              <w:t>2.25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(vi)</w:t>
            </w:r>
            <w:r>
              <w:tab/>
              <w:t>provided on a running basis (i.e. periodically throughout or following the day of the proceedings)</w:t>
            </w:r>
          </w:p>
        </w:tc>
        <w:tc>
          <w:tcPr>
            <w:tcW w:w="1275" w:type="dxa"/>
            <w:noWrap/>
          </w:tcPr>
          <w:p w:rsidR="00606AB4" w:rsidRDefault="00606AB4" w:rsidP="00606AB4">
            <w:pPr>
              <w:pStyle w:val="yTableNAm"/>
              <w:ind w:left="29"/>
            </w:pPr>
            <w:r>
              <w:t>25.60 plus</w:t>
            </w:r>
            <w:r>
              <w:br/>
              <w:t>11.25 per page</w:t>
            </w:r>
          </w:p>
        </w:tc>
        <w:tc>
          <w:tcPr>
            <w:tcW w:w="1276" w:type="dxa"/>
            <w:noWrap/>
          </w:tcPr>
          <w:p w:rsidR="00606AB4" w:rsidRDefault="00606AB4" w:rsidP="00606AB4">
            <w:pPr>
              <w:pStyle w:val="yTableNAm"/>
              <w:ind w:left="33"/>
            </w:pPr>
            <w:r>
              <w:t>25.60 plus</w:t>
            </w:r>
            <w:r>
              <w:br/>
              <w:t>22.50 per page</w:t>
            </w:r>
          </w:p>
        </w:tc>
        <w:tc>
          <w:tcPr>
            <w:tcW w:w="1276" w:type="dxa"/>
            <w:noWrap/>
          </w:tcPr>
          <w:p w:rsidR="00606AB4" w:rsidRDefault="00606AB4" w:rsidP="00606AB4">
            <w:pPr>
              <w:pStyle w:val="yTableNAm"/>
              <w:ind w:left="179"/>
            </w:pPr>
            <w:r>
              <w:t xml:space="preserve">7.70 plus </w:t>
            </w:r>
            <w:r>
              <w:br/>
              <w:t>3.40 per page</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the provision of a copy of a transcript, or part of a transcript, where the transcript or part has already been provided to the person requesting the copy —</w:t>
            </w:r>
          </w:p>
        </w:tc>
        <w:tc>
          <w:tcPr>
            <w:tcW w:w="1275" w:type="dxa"/>
            <w:noWrap/>
          </w:tcPr>
          <w:p w:rsidR="00606AB4" w:rsidRDefault="00606AB4" w:rsidP="00606AB4">
            <w:pPr>
              <w:pStyle w:val="yTableNAm"/>
              <w:ind w:left="29"/>
            </w:pPr>
          </w:p>
        </w:tc>
        <w:tc>
          <w:tcPr>
            <w:tcW w:w="1276" w:type="dxa"/>
            <w:noWrap/>
          </w:tcPr>
          <w:p w:rsidR="00606AB4" w:rsidRDefault="00606AB4" w:rsidP="00606AB4">
            <w:pPr>
              <w:pStyle w:val="yTableNAm"/>
              <w:ind w:left="33"/>
            </w:pPr>
          </w:p>
        </w:tc>
        <w:tc>
          <w:tcPr>
            <w:tcW w:w="1276" w:type="dxa"/>
            <w:noWrap/>
          </w:tcPr>
          <w:p w:rsidR="00606AB4" w:rsidRDefault="00606AB4" w:rsidP="00606AB4">
            <w:pPr>
              <w:pStyle w:val="yTableNAm"/>
              <w:ind w:left="179"/>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769"/>
              </w:tabs>
              <w:ind w:left="769" w:hanging="425"/>
            </w:pPr>
            <w:r>
              <w:t>(i)</w:t>
            </w:r>
            <w:r>
              <w:tab/>
              <w:t xml:space="preserve">electronic format </w:t>
            </w:r>
          </w:p>
        </w:tc>
        <w:tc>
          <w:tcPr>
            <w:tcW w:w="1275" w:type="dxa"/>
            <w:noWrap/>
          </w:tcPr>
          <w:p w:rsidR="00606AB4" w:rsidRDefault="00606AB4" w:rsidP="00606AB4">
            <w:pPr>
              <w:pStyle w:val="yTableNAm"/>
              <w:ind w:left="29"/>
            </w:pPr>
            <w:r>
              <w:t>26.70 per copy</w:t>
            </w:r>
          </w:p>
        </w:tc>
        <w:tc>
          <w:tcPr>
            <w:tcW w:w="1276" w:type="dxa"/>
            <w:noWrap/>
          </w:tcPr>
          <w:p w:rsidR="00606AB4" w:rsidRDefault="00606AB4" w:rsidP="00606AB4">
            <w:pPr>
              <w:pStyle w:val="yTableNAm"/>
              <w:ind w:left="33"/>
            </w:pPr>
            <w:r>
              <w:t>26.70 per copy</w:t>
            </w:r>
          </w:p>
        </w:tc>
        <w:tc>
          <w:tcPr>
            <w:tcW w:w="1276" w:type="dxa"/>
            <w:noWrap/>
          </w:tcPr>
          <w:p w:rsidR="00606AB4" w:rsidRDefault="00606AB4" w:rsidP="00606AB4">
            <w:pPr>
              <w:pStyle w:val="yTableNAm"/>
              <w:ind w:left="179"/>
            </w:pPr>
            <w:r>
              <w:t>8.00 per copy</w:t>
            </w:r>
          </w:p>
        </w:tc>
      </w:tr>
      <w:tr w:rsidR="00606AB4" w:rsidTr="00606AB4">
        <w:trPr>
          <w:cantSplit/>
        </w:trPr>
        <w:tc>
          <w:tcPr>
            <w:tcW w:w="601"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769"/>
              </w:tabs>
              <w:ind w:left="769" w:hanging="425"/>
            </w:pPr>
            <w:r>
              <w:t>(ii)</w:t>
            </w:r>
            <w:r>
              <w:tab/>
              <w:t xml:space="preserve">paper copy </w:t>
            </w:r>
          </w:p>
        </w:tc>
        <w:tc>
          <w:tcPr>
            <w:tcW w:w="1275" w:type="dxa"/>
            <w:noWrap/>
          </w:tcPr>
          <w:p w:rsidR="00606AB4" w:rsidRDefault="00606AB4" w:rsidP="00606AB4">
            <w:pPr>
              <w:pStyle w:val="yTableNAm"/>
              <w:keepNext/>
              <w:ind w:left="29"/>
            </w:pPr>
            <w:r>
              <w:t>2.65 per page</w:t>
            </w:r>
          </w:p>
        </w:tc>
        <w:tc>
          <w:tcPr>
            <w:tcW w:w="1276" w:type="dxa"/>
            <w:noWrap/>
          </w:tcPr>
          <w:p w:rsidR="00606AB4" w:rsidRDefault="00606AB4" w:rsidP="00606AB4">
            <w:pPr>
              <w:pStyle w:val="yTableNAm"/>
              <w:keepNext/>
              <w:ind w:left="33"/>
            </w:pPr>
            <w:r>
              <w:t>2.65 per page</w:t>
            </w:r>
          </w:p>
        </w:tc>
        <w:tc>
          <w:tcPr>
            <w:tcW w:w="1276" w:type="dxa"/>
            <w:noWrap/>
          </w:tcPr>
          <w:p w:rsidR="00606AB4" w:rsidRDefault="00606AB4" w:rsidP="00606AB4">
            <w:pPr>
              <w:pStyle w:val="yTableNAm"/>
              <w:keepNext/>
              <w:ind w:left="179"/>
            </w:pPr>
            <w:r>
              <w:t>0.80 per page</w:t>
            </w:r>
          </w:p>
        </w:tc>
      </w:tr>
      <w:tr w:rsidR="00606AB4" w:rsidTr="00606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rsidR="00606AB4" w:rsidRDefault="00606AB4" w:rsidP="00606AB4">
            <w:pPr>
              <w:pStyle w:val="yTableNAm"/>
            </w:pPr>
          </w:p>
        </w:tc>
        <w:tc>
          <w:tcPr>
            <w:tcW w:w="6379" w:type="dxa"/>
            <w:gridSpan w:val="4"/>
            <w:tcBorders>
              <w:top w:val="nil"/>
              <w:left w:val="nil"/>
              <w:bottom w:val="single" w:sz="4" w:space="0" w:color="auto"/>
              <w:right w:val="nil"/>
            </w:tcBorders>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16"/>
            </w:pPr>
            <w:r>
              <w:rPr>
                <w:rFonts w:ascii="Arial" w:hAnsi="Arial"/>
                <w:sz w:val="18"/>
              </w:rPr>
              <w:t>Fees under this item are payable in the case of an indictable offence dealt with summarily.</w:t>
            </w:r>
          </w:p>
        </w:tc>
      </w:tr>
    </w:tbl>
    <w:p w:rsidR="00CF1D1B" w:rsidRDefault="00CF1D1B" w:rsidP="00CF1D1B">
      <w:pPr>
        <w:pStyle w:val="yFootnotesection"/>
      </w:pPr>
      <w:r>
        <w:tab/>
        <w:t>[Division 1 inserted: SL 2021/101 r. 18.]</w:t>
      </w:r>
    </w:p>
    <w:p w:rsidR="00606AB4" w:rsidRDefault="00606AB4" w:rsidP="00606AB4">
      <w:pPr>
        <w:pStyle w:val="yHeading3"/>
      </w:pPr>
      <w:bookmarkStart w:id="32" w:name="_Toc75962115"/>
      <w:bookmarkStart w:id="33" w:name="_Toc75962154"/>
      <w:bookmarkStart w:id="34" w:name="_Toc75963214"/>
      <w:bookmarkStart w:id="35" w:name="_Toc76026715"/>
      <w:r w:rsidRPr="00454690">
        <w:rPr>
          <w:rStyle w:val="CharSDivNo"/>
        </w:rPr>
        <w:lastRenderedPageBreak/>
        <w:t>Division 2</w:t>
      </w:r>
      <w:r>
        <w:t> — </w:t>
      </w:r>
      <w:r w:rsidRPr="00454690">
        <w:rPr>
          <w:rStyle w:val="CharSDivText"/>
        </w:rPr>
        <w:t>Civil jurisdiction</w:t>
      </w:r>
      <w:bookmarkEnd w:id="32"/>
      <w:bookmarkEnd w:id="33"/>
      <w:bookmarkEnd w:id="34"/>
      <w:bookmarkEnd w:id="35"/>
    </w:p>
    <w:p w:rsidR="00606AB4" w:rsidRDefault="00606AB4" w:rsidP="00454690">
      <w:pPr>
        <w:pStyle w:val="yFootnoteheading"/>
        <w:keepNext/>
        <w:spacing w:after="120"/>
      </w:pPr>
      <w:r>
        <w:tab/>
        <w:t>[Heading inserted: SL 2021/101 r. 18.]</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rsidR="00606AB4" w:rsidTr="00606AB4">
        <w:trPr>
          <w:cantSplit/>
          <w:tblHeader/>
        </w:trPr>
        <w:tc>
          <w:tcPr>
            <w:tcW w:w="624" w:type="dxa"/>
            <w:tcBorders>
              <w:top w:val="single" w:sz="4" w:space="0" w:color="auto"/>
              <w:bottom w:val="single" w:sz="4" w:space="0" w:color="auto"/>
            </w:tcBorders>
            <w:noWrap/>
          </w:tcPr>
          <w:p w:rsidR="00606AB4" w:rsidRDefault="00606AB4" w:rsidP="00924CF9">
            <w:pPr>
              <w:pStyle w:val="yTableNAmBold11pt"/>
            </w:pPr>
            <w:r>
              <w:t>Item</w:t>
            </w:r>
          </w:p>
        </w:tc>
        <w:tc>
          <w:tcPr>
            <w:tcW w:w="2552" w:type="dxa"/>
            <w:tcBorders>
              <w:top w:val="single" w:sz="4" w:space="0" w:color="auto"/>
              <w:bottom w:val="single" w:sz="4" w:space="0" w:color="auto"/>
            </w:tcBorders>
            <w:noWrap/>
          </w:tcPr>
          <w:p w:rsidR="00606AB4" w:rsidRDefault="00606AB4" w:rsidP="00924CF9">
            <w:pPr>
              <w:pStyle w:val="yTableNAmBold11pt"/>
            </w:pPr>
            <w:r>
              <w:t>Matter</w:t>
            </w:r>
          </w:p>
        </w:tc>
        <w:tc>
          <w:tcPr>
            <w:tcW w:w="1275" w:type="dxa"/>
            <w:tcBorders>
              <w:top w:val="single" w:sz="4" w:space="0" w:color="auto"/>
              <w:bottom w:val="single" w:sz="4" w:space="0" w:color="auto"/>
            </w:tcBorders>
            <w:noWrap/>
          </w:tcPr>
          <w:p w:rsidR="00606AB4" w:rsidRDefault="00606AB4" w:rsidP="00924CF9">
            <w:pPr>
              <w:pStyle w:val="yTableNAmBold11pt"/>
            </w:pPr>
            <w:r>
              <w:t>Column A</w:t>
            </w:r>
          </w:p>
          <w:p w:rsidR="00606AB4" w:rsidRDefault="00606AB4" w:rsidP="00924CF9">
            <w:pPr>
              <w:pStyle w:val="yTableNAmBold11pt"/>
              <w:rPr>
                <w:b w:val="0"/>
              </w:rPr>
            </w:pPr>
            <w:r>
              <w:rPr>
                <w:b w:val="0"/>
              </w:rPr>
              <w:t>Fee for individual or eligible entity</w:t>
            </w:r>
            <w:r>
              <w:rPr>
                <w:b w:val="0"/>
              </w:rPr>
              <w:br/>
              <w:t>$</w:t>
            </w:r>
          </w:p>
        </w:tc>
        <w:tc>
          <w:tcPr>
            <w:tcW w:w="1276" w:type="dxa"/>
            <w:tcBorders>
              <w:top w:val="single" w:sz="4" w:space="0" w:color="auto"/>
              <w:bottom w:val="single" w:sz="4" w:space="0" w:color="auto"/>
            </w:tcBorders>
            <w:noWrap/>
          </w:tcPr>
          <w:p w:rsidR="00606AB4" w:rsidRDefault="00606AB4" w:rsidP="00924CF9">
            <w:pPr>
              <w:pStyle w:val="yTableNAmBold11pt"/>
            </w:pPr>
            <w:r>
              <w:t>Column B</w:t>
            </w:r>
          </w:p>
          <w:p w:rsidR="00606AB4" w:rsidRDefault="00606AB4" w:rsidP="00924CF9">
            <w:pPr>
              <w:pStyle w:val="yTableNAmBold11pt"/>
              <w:rPr>
                <w:b w:val="0"/>
              </w:rPr>
            </w:pPr>
            <w:r>
              <w:rPr>
                <w:b w:val="0"/>
              </w:rPr>
              <w:t>Fee for entity</w:t>
            </w:r>
            <w:r>
              <w:rPr>
                <w:b w:val="0"/>
              </w:rPr>
              <w:br/>
            </w:r>
            <w:r>
              <w:rPr>
                <w:b w:val="0"/>
              </w:rPr>
              <w:br/>
            </w:r>
            <w:r>
              <w:rPr>
                <w:b w:val="0"/>
              </w:rPr>
              <w:br/>
              <w:t>$</w:t>
            </w:r>
          </w:p>
        </w:tc>
        <w:tc>
          <w:tcPr>
            <w:tcW w:w="1276" w:type="dxa"/>
            <w:tcBorders>
              <w:top w:val="single" w:sz="4" w:space="0" w:color="auto"/>
              <w:bottom w:val="single" w:sz="4" w:space="0" w:color="auto"/>
            </w:tcBorders>
            <w:noWrap/>
          </w:tcPr>
          <w:p w:rsidR="00606AB4" w:rsidRDefault="00606AB4" w:rsidP="00924CF9">
            <w:pPr>
              <w:pStyle w:val="yTableNAmBold11pt"/>
            </w:pPr>
            <w:r>
              <w:t>Column C</w:t>
            </w:r>
          </w:p>
          <w:p w:rsidR="00606AB4" w:rsidRDefault="00606AB4" w:rsidP="00924CF9">
            <w:pPr>
              <w:pStyle w:val="yTableNAmBold11pt"/>
            </w:pPr>
            <w:r w:rsidRPr="00924CF9">
              <w:rPr>
                <w:b w:val="0"/>
              </w:rPr>
              <w:t>Fee for eligible individual</w:t>
            </w:r>
            <w:r>
              <w:br/>
            </w:r>
            <w:r>
              <w:br/>
              <w:t>$</w:t>
            </w:r>
          </w:p>
        </w:tc>
      </w:tr>
      <w:tr w:rsidR="00606AB4" w:rsidTr="00606AB4">
        <w:trPr>
          <w:cantSplit/>
          <w:tblHeader/>
        </w:trPr>
        <w:tc>
          <w:tcPr>
            <w:tcW w:w="624" w:type="dxa"/>
            <w:tcBorders>
              <w:top w:val="single" w:sz="4" w:space="0" w:color="auto"/>
            </w:tcBorders>
            <w:noWrap/>
          </w:tcPr>
          <w:p w:rsidR="00606AB4" w:rsidRDefault="00606AB4" w:rsidP="00606AB4">
            <w:pPr>
              <w:pStyle w:val="zyTableNAmBold"/>
              <w:spacing w:before="0"/>
              <w:rPr>
                <w:sz w:val="2"/>
                <w:szCs w:val="2"/>
              </w:rPr>
            </w:pPr>
          </w:p>
        </w:tc>
        <w:tc>
          <w:tcPr>
            <w:tcW w:w="2552" w:type="dxa"/>
            <w:tcBorders>
              <w:top w:val="single" w:sz="4" w:space="0" w:color="auto"/>
            </w:tcBorders>
            <w:noWrap/>
          </w:tcPr>
          <w:p w:rsidR="00606AB4" w:rsidRDefault="00606AB4" w:rsidP="00606AB4">
            <w:pPr>
              <w:pStyle w:val="zyTableNAmBold"/>
              <w:spacing w:before="0"/>
              <w:rPr>
                <w:sz w:val="2"/>
                <w:szCs w:val="2"/>
              </w:rPr>
            </w:pPr>
          </w:p>
        </w:tc>
        <w:tc>
          <w:tcPr>
            <w:tcW w:w="1275" w:type="dxa"/>
            <w:tcBorders>
              <w:top w:val="single" w:sz="4" w:space="0" w:color="auto"/>
            </w:tcBorders>
            <w:noWrap/>
          </w:tcPr>
          <w:p w:rsidR="00606AB4" w:rsidRDefault="00606AB4" w:rsidP="00606AB4">
            <w:pPr>
              <w:pStyle w:val="zyTableNAmBold"/>
              <w:spacing w:before="0"/>
              <w:rPr>
                <w:sz w:val="2"/>
                <w:szCs w:val="2"/>
              </w:rPr>
            </w:pPr>
          </w:p>
        </w:tc>
        <w:tc>
          <w:tcPr>
            <w:tcW w:w="1276" w:type="dxa"/>
            <w:tcBorders>
              <w:top w:val="single" w:sz="4" w:space="0" w:color="auto"/>
            </w:tcBorders>
            <w:noWrap/>
          </w:tcPr>
          <w:p w:rsidR="00606AB4" w:rsidRDefault="00606AB4" w:rsidP="00606AB4">
            <w:pPr>
              <w:pStyle w:val="zyTableNAmBold"/>
              <w:spacing w:before="0"/>
              <w:rPr>
                <w:sz w:val="2"/>
                <w:szCs w:val="2"/>
              </w:rPr>
            </w:pPr>
          </w:p>
        </w:tc>
        <w:tc>
          <w:tcPr>
            <w:tcW w:w="1276" w:type="dxa"/>
            <w:tcBorders>
              <w:top w:val="single" w:sz="4" w:space="0" w:color="auto"/>
            </w:tcBorders>
            <w:noWrap/>
          </w:tcPr>
          <w:p w:rsidR="00606AB4" w:rsidRDefault="00606AB4" w:rsidP="00606AB4">
            <w:pPr>
              <w:pStyle w:val="zyTableNAmBold"/>
              <w:spacing w:before="0"/>
              <w:rPr>
                <w:sz w:val="2"/>
                <w:szCs w:val="2"/>
              </w:rPr>
            </w:pPr>
          </w:p>
        </w:tc>
      </w:tr>
      <w:tr w:rsidR="00606AB4" w:rsidTr="00606AB4">
        <w:trPr>
          <w:cantSplit/>
        </w:trPr>
        <w:tc>
          <w:tcPr>
            <w:tcW w:w="624" w:type="dxa"/>
            <w:noWrap/>
          </w:tcPr>
          <w:p w:rsidR="00606AB4" w:rsidRDefault="00606AB4" w:rsidP="00606AB4">
            <w:pPr>
              <w:pStyle w:val="yTableNAm"/>
            </w:pPr>
            <w:r>
              <w:t>1.</w:t>
            </w:r>
          </w:p>
        </w:tc>
        <w:tc>
          <w:tcPr>
            <w:tcW w:w="2552" w:type="dxa"/>
            <w:noWrap/>
          </w:tcPr>
          <w:p w:rsidR="00606AB4" w:rsidRDefault="00606AB4" w:rsidP="00606AB4">
            <w:pPr>
              <w:pStyle w:val="yTableNAm"/>
            </w:pPr>
            <w:r>
              <w:t xml:space="preserve">On filing any claim or any originating process to commence proceedings in the Court — </w:t>
            </w:r>
          </w:p>
        </w:tc>
        <w:tc>
          <w:tcPr>
            <w:tcW w:w="1275"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22"/>
              </w:rPr>
            </w:pPr>
            <w:r>
              <w:rPr>
                <w:szCs w:val="22"/>
              </w:rPr>
              <w:t>160.50</w:t>
            </w:r>
          </w:p>
        </w:tc>
        <w:tc>
          <w:tcPr>
            <w:tcW w:w="1276" w:type="dxa"/>
            <w:noWrap/>
            <w:vAlign w:val="bottom"/>
          </w:tcPr>
          <w:p w:rsidR="00606AB4" w:rsidRDefault="00606AB4" w:rsidP="00606AB4">
            <w:pPr>
              <w:pStyle w:val="yTableNAm"/>
              <w:tabs>
                <w:tab w:val="clear" w:pos="567"/>
              </w:tabs>
              <w:ind w:right="284"/>
              <w:jc w:val="right"/>
              <w:rPr>
                <w:szCs w:val="22"/>
              </w:rPr>
            </w:pPr>
            <w:r>
              <w:rPr>
                <w:szCs w:val="22"/>
              </w:rPr>
              <w:t>312.00</w:t>
            </w:r>
          </w:p>
        </w:tc>
        <w:tc>
          <w:tcPr>
            <w:tcW w:w="1276" w:type="dxa"/>
            <w:noWrap/>
            <w:vAlign w:val="bottom"/>
          </w:tcPr>
          <w:p w:rsidR="00606AB4" w:rsidRDefault="00606AB4" w:rsidP="00606AB4">
            <w:pPr>
              <w:pStyle w:val="yTableNAm"/>
              <w:tabs>
                <w:tab w:val="clear" w:pos="567"/>
              </w:tabs>
              <w:ind w:right="285"/>
              <w:jc w:val="right"/>
              <w:rPr>
                <w:szCs w:val="22"/>
              </w:rPr>
            </w:pPr>
            <w:r>
              <w:rPr>
                <w:szCs w:val="22"/>
              </w:rPr>
              <w:t>48.10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pPr>
            <w:r>
              <w:rPr>
                <w:szCs w:val="18"/>
              </w:rPr>
              <w:t>408.00</w:t>
            </w:r>
          </w:p>
        </w:tc>
        <w:tc>
          <w:tcPr>
            <w:tcW w:w="1276" w:type="dxa"/>
            <w:noWrap/>
            <w:vAlign w:val="bottom"/>
          </w:tcPr>
          <w:p w:rsidR="00606AB4" w:rsidRDefault="00606AB4" w:rsidP="00606AB4">
            <w:pPr>
              <w:pStyle w:val="yTableNAm"/>
              <w:tabs>
                <w:tab w:val="clear" w:pos="567"/>
              </w:tabs>
              <w:ind w:right="284"/>
              <w:jc w:val="right"/>
            </w:pPr>
            <w:r>
              <w:rPr>
                <w:szCs w:val="18"/>
              </w:rPr>
              <w:t>796.00</w:t>
            </w:r>
          </w:p>
        </w:tc>
        <w:tc>
          <w:tcPr>
            <w:tcW w:w="1276" w:type="dxa"/>
            <w:noWrap/>
            <w:vAlign w:val="bottom"/>
          </w:tcPr>
          <w:p w:rsidR="00606AB4" w:rsidRDefault="00606AB4" w:rsidP="00606AB4">
            <w:pPr>
              <w:pStyle w:val="yTableNAm"/>
              <w:tabs>
                <w:tab w:val="clear" w:pos="567"/>
              </w:tabs>
              <w:ind w:right="285"/>
              <w:jc w:val="right"/>
            </w:pPr>
            <w:r>
              <w:rPr>
                <w:szCs w:val="18"/>
              </w:rPr>
              <w:t>100.00</w:t>
            </w:r>
          </w:p>
        </w:tc>
      </w:tr>
      <w:tr w:rsidR="00606AB4" w:rsidTr="00606AB4">
        <w:trPr>
          <w:cantSplit/>
        </w:trPr>
        <w:tc>
          <w:tcPr>
            <w:tcW w:w="624"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keepNext/>
              <w:tabs>
                <w:tab w:val="clear" w:pos="567"/>
              </w:tabs>
              <w:ind w:right="284"/>
              <w:jc w:val="right"/>
              <w:rPr>
                <w:szCs w:val="18"/>
              </w:rPr>
            </w:pPr>
            <w:r>
              <w:rPr>
                <w:szCs w:val="18"/>
              </w:rPr>
              <w:t>649.00</w:t>
            </w:r>
          </w:p>
        </w:tc>
        <w:tc>
          <w:tcPr>
            <w:tcW w:w="1276" w:type="dxa"/>
            <w:noWrap/>
            <w:vAlign w:val="bottom"/>
          </w:tcPr>
          <w:p w:rsidR="00606AB4" w:rsidRDefault="00606AB4" w:rsidP="00606AB4">
            <w:pPr>
              <w:pStyle w:val="yTableNAm"/>
              <w:keepNext/>
              <w:tabs>
                <w:tab w:val="clear" w:pos="567"/>
              </w:tabs>
              <w:ind w:right="284"/>
              <w:jc w:val="right"/>
              <w:rPr>
                <w:szCs w:val="18"/>
              </w:rPr>
            </w:pPr>
            <w:r>
              <w:t>1 264.00</w:t>
            </w:r>
          </w:p>
        </w:tc>
        <w:tc>
          <w:tcPr>
            <w:tcW w:w="1276" w:type="dxa"/>
            <w:noWrap/>
            <w:vAlign w:val="bottom"/>
          </w:tcPr>
          <w:p w:rsidR="00606AB4" w:rsidRDefault="00606AB4" w:rsidP="00606AB4">
            <w:pPr>
              <w:pStyle w:val="yTableNAm"/>
              <w:keepNext/>
              <w:tabs>
                <w:tab w:val="clear" w:pos="567"/>
              </w:tabs>
              <w:ind w:right="285"/>
              <w:jc w:val="right"/>
              <w:rPr>
                <w:szCs w:val="18"/>
              </w:rPr>
            </w:pPr>
            <w:r>
              <w:t>100.00</w:t>
            </w:r>
          </w:p>
        </w:tc>
      </w:tr>
      <w:tr w:rsidR="00606AB4" w:rsidTr="00606AB4">
        <w:trPr>
          <w:cantSplit/>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rPr>
                <w:rFonts w:ascii="Arial" w:hAnsi="Arial"/>
                <w:sz w:val="18"/>
              </w:rPr>
            </w:pPr>
            <w:r>
              <w:rPr>
                <w:rFonts w:ascii="Arial" w:hAnsi="Arial"/>
                <w:sz w:val="18"/>
              </w:rPr>
              <w:t>Note for this item:</w:t>
            </w:r>
          </w:p>
          <w:p w:rsidR="00606AB4" w:rsidRDefault="00606AB4" w:rsidP="00606AB4">
            <w:pPr>
              <w:pStyle w:val="yTableNAm"/>
              <w:ind w:left="335"/>
            </w:pPr>
            <w:r>
              <w:rPr>
                <w:rFonts w:ascii="Arial" w:hAnsi="Arial"/>
                <w:sz w:val="18"/>
              </w:rPr>
              <w:t>The fee is not payable in respect of applications referred to in item 10 or 11.</w:t>
            </w:r>
          </w:p>
        </w:tc>
      </w:tr>
      <w:tr w:rsidR="00606AB4" w:rsidTr="00606AB4">
        <w:trPr>
          <w:cantSplit/>
        </w:trPr>
        <w:tc>
          <w:tcPr>
            <w:tcW w:w="624" w:type="dxa"/>
            <w:noWrap/>
          </w:tcPr>
          <w:p w:rsidR="00606AB4" w:rsidRDefault="00606AB4" w:rsidP="00606AB4">
            <w:pPr>
              <w:pStyle w:val="yTableNAm"/>
            </w:pPr>
            <w:r>
              <w:t>2.</w:t>
            </w:r>
          </w:p>
        </w:tc>
        <w:tc>
          <w:tcPr>
            <w:tcW w:w="2552" w:type="dxa"/>
            <w:noWrap/>
          </w:tcPr>
          <w:p w:rsidR="00606AB4" w:rsidRDefault="00606AB4" w:rsidP="00606AB4">
            <w:pPr>
              <w:pStyle w:val="yTableNAm"/>
            </w:pPr>
            <w:r>
              <w:t>On filing a counterclaim, a set</w:t>
            </w:r>
            <w:r>
              <w:noBreakHyphen/>
              <w:t xml:space="preserve">off, a third party claim or any other application for which no fee has been provided in this Division — </w:t>
            </w:r>
          </w:p>
        </w:tc>
        <w:tc>
          <w:tcPr>
            <w:tcW w:w="1275" w:type="dxa"/>
            <w:noWrap/>
          </w:tcPr>
          <w:p w:rsidR="00606AB4" w:rsidRDefault="00606AB4" w:rsidP="00606AB4">
            <w:pPr>
              <w:pStyle w:val="yTableNAm"/>
              <w:tabs>
                <w:tab w:val="clear" w:pos="567"/>
              </w:tabs>
              <w:ind w:right="284"/>
              <w:jc w:val="right"/>
              <w:rPr>
                <w:szCs w:val="18"/>
              </w:rPr>
            </w:pPr>
          </w:p>
        </w:tc>
        <w:tc>
          <w:tcPr>
            <w:tcW w:w="1276" w:type="dxa"/>
            <w:noWrap/>
          </w:tcPr>
          <w:p w:rsidR="00606AB4" w:rsidRDefault="00606AB4" w:rsidP="00606AB4">
            <w:pPr>
              <w:pStyle w:val="yTableNAm"/>
              <w:tabs>
                <w:tab w:val="clear" w:pos="567"/>
              </w:tabs>
              <w:ind w:right="284"/>
              <w:jc w:val="right"/>
            </w:pPr>
          </w:p>
        </w:tc>
        <w:tc>
          <w:tcPr>
            <w:tcW w:w="1276" w:type="dxa"/>
            <w:noWrap/>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104.00</w:t>
            </w:r>
          </w:p>
        </w:tc>
        <w:tc>
          <w:tcPr>
            <w:tcW w:w="1276" w:type="dxa"/>
            <w:noWrap/>
            <w:vAlign w:val="bottom"/>
          </w:tcPr>
          <w:p w:rsidR="00606AB4" w:rsidRDefault="00606AB4" w:rsidP="00606AB4">
            <w:pPr>
              <w:pStyle w:val="yTableNAm"/>
              <w:tabs>
                <w:tab w:val="clear" w:pos="567"/>
              </w:tabs>
              <w:ind w:right="284"/>
              <w:jc w:val="right"/>
            </w:pPr>
            <w:r>
              <w:t>203.00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31.20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190.50</w:t>
            </w:r>
          </w:p>
        </w:tc>
        <w:tc>
          <w:tcPr>
            <w:tcW w:w="1276" w:type="dxa"/>
            <w:noWrap/>
            <w:vAlign w:val="bottom"/>
          </w:tcPr>
          <w:p w:rsidR="00606AB4" w:rsidRDefault="00606AB4" w:rsidP="00606AB4">
            <w:pPr>
              <w:pStyle w:val="yTableNAm"/>
              <w:tabs>
                <w:tab w:val="clear" w:pos="567"/>
              </w:tabs>
              <w:ind w:right="284"/>
              <w:jc w:val="right"/>
            </w:pPr>
            <w:r>
              <w:t>315.00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57.00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303.00</w:t>
            </w:r>
          </w:p>
        </w:tc>
        <w:tc>
          <w:tcPr>
            <w:tcW w:w="1276" w:type="dxa"/>
            <w:noWrap/>
            <w:vAlign w:val="bottom"/>
          </w:tcPr>
          <w:p w:rsidR="00606AB4" w:rsidRDefault="00606AB4" w:rsidP="00606AB4">
            <w:pPr>
              <w:pStyle w:val="yTableNAm"/>
              <w:tabs>
                <w:tab w:val="clear" w:pos="567"/>
              </w:tabs>
              <w:ind w:right="284"/>
              <w:jc w:val="right"/>
            </w:pPr>
            <w:r>
              <w:t>506.00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91.00</w:t>
            </w:r>
          </w:p>
        </w:tc>
      </w:tr>
      <w:tr w:rsidR="00606AB4" w:rsidTr="00606AB4">
        <w:trPr>
          <w:cantSplit/>
        </w:trPr>
        <w:tc>
          <w:tcPr>
            <w:tcW w:w="624" w:type="dxa"/>
            <w:noWrap/>
          </w:tcPr>
          <w:p w:rsidR="00606AB4" w:rsidRDefault="00606AB4" w:rsidP="00606AB4">
            <w:pPr>
              <w:pStyle w:val="yTableNAm"/>
            </w:pPr>
            <w:r>
              <w:t>3.</w:t>
            </w:r>
          </w:p>
        </w:tc>
        <w:tc>
          <w:tcPr>
            <w:tcW w:w="2552" w:type="dxa"/>
            <w:noWrap/>
          </w:tcPr>
          <w:p w:rsidR="00606AB4" w:rsidRDefault="00606AB4" w:rsidP="00606AB4">
            <w:pPr>
              <w:pStyle w:val="yTableNAm"/>
            </w:pPr>
            <w:r>
              <w:t xml:space="preserve">On commencing an appeal — </w:t>
            </w:r>
          </w:p>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53.50</w:t>
            </w:r>
          </w:p>
        </w:tc>
        <w:tc>
          <w:tcPr>
            <w:tcW w:w="1276" w:type="dxa"/>
            <w:noWrap/>
            <w:vAlign w:val="bottom"/>
          </w:tcPr>
          <w:p w:rsidR="00606AB4" w:rsidRDefault="00606AB4" w:rsidP="00606AB4">
            <w:pPr>
              <w:pStyle w:val="yTableNAm"/>
              <w:tabs>
                <w:tab w:val="clear" w:pos="567"/>
              </w:tabs>
              <w:ind w:right="284"/>
              <w:jc w:val="right"/>
            </w:pPr>
            <w:r>
              <w:t>137.50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16.05</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80.50</w:t>
            </w:r>
          </w:p>
        </w:tc>
        <w:tc>
          <w:tcPr>
            <w:tcW w:w="1276" w:type="dxa"/>
            <w:noWrap/>
            <w:vAlign w:val="bottom"/>
          </w:tcPr>
          <w:p w:rsidR="00606AB4" w:rsidRDefault="00606AB4" w:rsidP="00606AB4">
            <w:pPr>
              <w:pStyle w:val="yTableNAm"/>
              <w:tabs>
                <w:tab w:val="clear" w:pos="567"/>
              </w:tabs>
              <w:ind w:right="284"/>
              <w:jc w:val="right"/>
            </w:pPr>
            <w:r>
              <w:t>210.00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24.10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107.50</w:t>
            </w:r>
          </w:p>
        </w:tc>
        <w:tc>
          <w:tcPr>
            <w:tcW w:w="1276" w:type="dxa"/>
            <w:noWrap/>
            <w:vAlign w:val="bottom"/>
          </w:tcPr>
          <w:p w:rsidR="00606AB4" w:rsidRDefault="00606AB4" w:rsidP="00606AB4">
            <w:pPr>
              <w:pStyle w:val="yTableNAm"/>
              <w:tabs>
                <w:tab w:val="clear" w:pos="567"/>
              </w:tabs>
              <w:ind w:right="284"/>
              <w:jc w:val="right"/>
            </w:pPr>
            <w:r>
              <w:t>282.00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32.30</w:t>
            </w:r>
          </w:p>
        </w:tc>
      </w:tr>
      <w:tr w:rsidR="00606AB4" w:rsidTr="00606AB4">
        <w:trPr>
          <w:cantSplit/>
        </w:trPr>
        <w:tc>
          <w:tcPr>
            <w:tcW w:w="624" w:type="dxa"/>
            <w:noWrap/>
          </w:tcPr>
          <w:p w:rsidR="00606AB4" w:rsidRDefault="00606AB4" w:rsidP="00606AB4">
            <w:pPr>
              <w:pStyle w:val="yTableNAm"/>
            </w:pPr>
            <w:r>
              <w:t>4.</w:t>
            </w:r>
          </w:p>
        </w:tc>
        <w:tc>
          <w:tcPr>
            <w:tcW w:w="2552" w:type="dxa"/>
            <w:noWrap/>
          </w:tcPr>
          <w:p w:rsidR="00606AB4" w:rsidRDefault="00606AB4" w:rsidP="00606AB4">
            <w:pPr>
              <w:pStyle w:val="yTableNAm"/>
            </w:pPr>
            <w:r>
              <w:t xml:space="preserve">Application for hearing — </w:t>
            </w:r>
          </w:p>
        </w:tc>
        <w:tc>
          <w:tcPr>
            <w:tcW w:w="1275" w:type="dxa"/>
            <w:noWrap/>
            <w:vAlign w:val="bottom"/>
          </w:tcPr>
          <w:p w:rsidR="00606AB4" w:rsidRDefault="00606AB4" w:rsidP="00606AB4">
            <w:pPr>
              <w:pStyle w:val="yTableNAm"/>
              <w:tabs>
                <w:tab w:val="clear" w:pos="567"/>
              </w:tabs>
              <w:ind w:right="284"/>
              <w:jc w:val="right"/>
              <w:rPr>
                <w:szCs w:val="18"/>
              </w:rPr>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253.00</w:t>
            </w:r>
          </w:p>
        </w:tc>
        <w:tc>
          <w:tcPr>
            <w:tcW w:w="1276" w:type="dxa"/>
            <w:noWrap/>
            <w:vAlign w:val="bottom"/>
          </w:tcPr>
          <w:p w:rsidR="00606AB4" w:rsidRDefault="00606AB4" w:rsidP="00606AB4">
            <w:pPr>
              <w:pStyle w:val="yTableNAm"/>
              <w:tabs>
                <w:tab w:val="clear" w:pos="567"/>
              </w:tabs>
              <w:ind w:right="284"/>
              <w:jc w:val="right"/>
            </w:pPr>
            <w:r>
              <w:t>493.00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76.00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462.00</w:t>
            </w:r>
          </w:p>
        </w:tc>
        <w:tc>
          <w:tcPr>
            <w:tcW w:w="1276" w:type="dxa"/>
            <w:noWrap/>
            <w:vAlign w:val="bottom"/>
          </w:tcPr>
          <w:p w:rsidR="00606AB4" w:rsidRDefault="00606AB4" w:rsidP="00606AB4">
            <w:pPr>
              <w:pStyle w:val="yTableNAm"/>
              <w:tabs>
                <w:tab w:val="clear" w:pos="567"/>
              </w:tabs>
              <w:ind w:right="284"/>
              <w:jc w:val="right"/>
            </w:pPr>
            <w:r>
              <w:t>890.00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100.00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513.00</w:t>
            </w:r>
          </w:p>
        </w:tc>
        <w:tc>
          <w:tcPr>
            <w:tcW w:w="1276" w:type="dxa"/>
            <w:noWrap/>
            <w:vAlign w:val="bottom"/>
          </w:tcPr>
          <w:p w:rsidR="00606AB4" w:rsidRDefault="00606AB4" w:rsidP="00606AB4">
            <w:pPr>
              <w:pStyle w:val="yTableNAm"/>
              <w:tabs>
                <w:tab w:val="clear" w:pos="567"/>
              </w:tabs>
              <w:ind w:right="284"/>
              <w:jc w:val="right"/>
            </w:pPr>
            <w:r>
              <w:t>995.00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100.00</w:t>
            </w:r>
          </w:p>
        </w:tc>
      </w:tr>
      <w:tr w:rsidR="00606AB4" w:rsidTr="00606AB4">
        <w:trPr>
          <w:cantSplit/>
          <w:trHeight w:val="124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rsidR="00606AB4" w:rsidTr="00606AB4">
        <w:trPr>
          <w:cantSplit/>
          <w:trHeight w:val="283"/>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rsidR="00606AB4" w:rsidTr="00606AB4">
        <w:trPr>
          <w:cantSplit/>
          <w:trHeight w:val="73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rsidR="00606AB4" w:rsidTr="00606AB4">
        <w:trPr>
          <w:cantSplit/>
          <w:trHeight w:val="51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rsidR="00606AB4" w:rsidTr="00606AB4">
        <w:trPr>
          <w:cantSplit/>
        </w:trPr>
        <w:tc>
          <w:tcPr>
            <w:tcW w:w="624" w:type="dxa"/>
            <w:noWrap/>
          </w:tcPr>
          <w:p w:rsidR="00606AB4" w:rsidRDefault="00606AB4" w:rsidP="00606AB4">
            <w:pPr>
              <w:pStyle w:val="yTableNAm"/>
            </w:pPr>
            <w:r>
              <w:t>5.</w:t>
            </w:r>
          </w:p>
        </w:tc>
        <w:tc>
          <w:tcPr>
            <w:tcW w:w="2552" w:type="dxa"/>
            <w:noWrap/>
          </w:tcPr>
          <w:p w:rsidR="00606AB4" w:rsidRDefault="00606AB4" w:rsidP="00606AB4">
            <w:pPr>
              <w:pStyle w:val="yTableNAm"/>
            </w:pPr>
            <w:r>
              <w:t xml:space="preserve">For allocation of a date or dates of hearing of an application, appeal or proceedings, for each half day allocated — </w:t>
            </w:r>
          </w:p>
        </w:tc>
        <w:tc>
          <w:tcPr>
            <w:tcW w:w="1275" w:type="dxa"/>
            <w:noWrap/>
            <w:vAlign w:val="bottom"/>
          </w:tcPr>
          <w:p w:rsidR="00606AB4" w:rsidRDefault="00606AB4" w:rsidP="00606AB4">
            <w:pPr>
              <w:pStyle w:val="yTableNAm"/>
              <w:tabs>
                <w:tab w:val="clear" w:pos="567"/>
              </w:tabs>
              <w:ind w:right="284"/>
              <w:jc w:val="right"/>
              <w:rPr>
                <w:szCs w:val="18"/>
              </w:rPr>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145.50</w:t>
            </w:r>
          </w:p>
        </w:tc>
        <w:tc>
          <w:tcPr>
            <w:tcW w:w="1276" w:type="dxa"/>
            <w:noWrap/>
            <w:vAlign w:val="bottom"/>
          </w:tcPr>
          <w:p w:rsidR="00606AB4" w:rsidRDefault="00606AB4" w:rsidP="00606AB4">
            <w:pPr>
              <w:pStyle w:val="yTableNAm"/>
              <w:tabs>
                <w:tab w:val="clear" w:pos="567"/>
              </w:tabs>
              <w:ind w:right="284"/>
              <w:jc w:val="right"/>
            </w:pPr>
            <w:r>
              <w:t>382.00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43.60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258.00</w:t>
            </w:r>
          </w:p>
        </w:tc>
        <w:tc>
          <w:tcPr>
            <w:tcW w:w="1276" w:type="dxa"/>
            <w:noWrap/>
            <w:vAlign w:val="bottom"/>
          </w:tcPr>
          <w:p w:rsidR="00606AB4" w:rsidRDefault="00606AB4" w:rsidP="00606AB4">
            <w:pPr>
              <w:pStyle w:val="yTableNAm"/>
              <w:tabs>
                <w:tab w:val="clear" w:pos="567"/>
              </w:tabs>
              <w:ind w:right="284"/>
              <w:jc w:val="right"/>
            </w:pPr>
            <w:r>
              <w:t>667.00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77.50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369.00</w:t>
            </w:r>
          </w:p>
        </w:tc>
        <w:tc>
          <w:tcPr>
            <w:tcW w:w="1276" w:type="dxa"/>
            <w:noWrap/>
            <w:vAlign w:val="bottom"/>
          </w:tcPr>
          <w:p w:rsidR="00606AB4" w:rsidRDefault="00606AB4" w:rsidP="00606AB4">
            <w:pPr>
              <w:pStyle w:val="yTableNAm"/>
              <w:tabs>
                <w:tab w:val="clear" w:pos="567"/>
              </w:tabs>
              <w:ind w:right="284"/>
              <w:jc w:val="right"/>
            </w:pPr>
            <w:r>
              <w:t>950.00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100.00</w:t>
            </w:r>
          </w:p>
        </w:tc>
      </w:tr>
      <w:tr w:rsidR="00606AB4" w:rsidTr="00606AB4">
        <w:trPr>
          <w:cantSplit/>
          <w:trHeight w:val="102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361"/>
        </w:trPr>
        <w:tc>
          <w:tcPr>
            <w:tcW w:w="624" w:type="dxa"/>
            <w:noWrap/>
          </w:tcPr>
          <w:p w:rsidR="00606AB4" w:rsidRDefault="00606AB4" w:rsidP="00606AB4">
            <w:pPr>
              <w:pStyle w:val="yTableNAm"/>
              <w:spacing w:before="60"/>
            </w:pPr>
          </w:p>
        </w:tc>
        <w:tc>
          <w:tcPr>
            <w:tcW w:w="6379" w:type="dxa"/>
            <w:gridSpan w:val="4"/>
            <w:noWrap/>
            <w:vAlign w:val="center"/>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rsidR="00606AB4" w:rsidTr="00606AB4">
        <w:trPr>
          <w:cantSplit/>
          <w:trHeight w:val="68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rsidR="00606AB4" w:rsidTr="00606AB4">
        <w:trPr>
          <w:cantSplit/>
          <w:trHeight w:val="957"/>
        </w:trPr>
        <w:tc>
          <w:tcPr>
            <w:tcW w:w="624" w:type="dxa"/>
            <w:noWrap/>
          </w:tcPr>
          <w:p w:rsidR="00606AB4" w:rsidRDefault="00606AB4" w:rsidP="00606AB4">
            <w:pPr>
              <w:pStyle w:val="yTableNAm"/>
            </w:pPr>
          </w:p>
        </w:tc>
        <w:tc>
          <w:tcPr>
            <w:tcW w:w="6379" w:type="dxa"/>
            <w:gridSpan w:val="4"/>
            <w:noWrap/>
            <w:vAlign w:val="center"/>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rsidR="00606AB4" w:rsidTr="00606AB4">
        <w:trPr>
          <w:cantSplit/>
          <w:trHeight w:val="1566"/>
        </w:trPr>
        <w:tc>
          <w:tcPr>
            <w:tcW w:w="624" w:type="dxa"/>
            <w:noWrap/>
          </w:tcPr>
          <w:p w:rsidR="00606AB4" w:rsidRDefault="00606AB4" w:rsidP="00606AB4">
            <w:pPr>
              <w:pStyle w:val="yTableNAm"/>
            </w:pPr>
          </w:p>
        </w:tc>
        <w:tc>
          <w:tcPr>
            <w:tcW w:w="6379" w:type="dxa"/>
            <w:gridSpan w:val="4"/>
            <w:noWrap/>
            <w:vAlign w:val="center"/>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rsidR="00606AB4" w:rsidTr="00606AB4">
        <w:trPr>
          <w:cantSplit/>
        </w:trPr>
        <w:tc>
          <w:tcPr>
            <w:tcW w:w="624" w:type="dxa"/>
            <w:noWrap/>
          </w:tcPr>
          <w:p w:rsidR="00606AB4" w:rsidRDefault="00606AB4" w:rsidP="00606AB4">
            <w:pPr>
              <w:pStyle w:val="yTableNAm"/>
            </w:pPr>
            <w:r>
              <w:t>6.</w:t>
            </w:r>
          </w:p>
        </w:tc>
        <w:tc>
          <w:tcPr>
            <w:tcW w:w="2552" w:type="dxa"/>
            <w:noWrap/>
          </w:tcPr>
          <w:p w:rsidR="00606AB4" w:rsidRDefault="00606AB4" w:rsidP="00606AB4">
            <w:pPr>
              <w:pStyle w:val="yTableNAm"/>
            </w:pPr>
            <w:r>
              <w:t xml:space="preserve">Half daily hearing fee before the Court constituted by a magistrate — </w:t>
            </w:r>
          </w:p>
        </w:tc>
        <w:tc>
          <w:tcPr>
            <w:tcW w:w="1275"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145.50</w:t>
            </w:r>
          </w:p>
        </w:tc>
        <w:tc>
          <w:tcPr>
            <w:tcW w:w="1276" w:type="dxa"/>
            <w:noWrap/>
            <w:vAlign w:val="bottom"/>
          </w:tcPr>
          <w:p w:rsidR="00606AB4" w:rsidRDefault="00606AB4" w:rsidP="00606AB4">
            <w:pPr>
              <w:pStyle w:val="yTableNAm"/>
              <w:tabs>
                <w:tab w:val="clear" w:pos="567"/>
              </w:tabs>
              <w:ind w:right="284"/>
              <w:jc w:val="right"/>
            </w:pPr>
            <w:r>
              <w:t>382.00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43.60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258.00</w:t>
            </w:r>
          </w:p>
        </w:tc>
        <w:tc>
          <w:tcPr>
            <w:tcW w:w="1276" w:type="dxa"/>
            <w:noWrap/>
            <w:vAlign w:val="bottom"/>
          </w:tcPr>
          <w:p w:rsidR="00606AB4" w:rsidRDefault="00606AB4" w:rsidP="00606AB4">
            <w:pPr>
              <w:pStyle w:val="yTableNAm"/>
              <w:tabs>
                <w:tab w:val="clear" w:pos="567"/>
              </w:tabs>
              <w:ind w:right="284"/>
              <w:jc w:val="right"/>
            </w:pPr>
            <w:r>
              <w:t>667.00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77.50</w:t>
            </w:r>
          </w:p>
        </w:tc>
      </w:tr>
      <w:tr w:rsidR="00606AB4" w:rsidTr="00606AB4">
        <w:trPr>
          <w:cantSplit/>
        </w:trPr>
        <w:tc>
          <w:tcPr>
            <w:tcW w:w="624" w:type="dxa"/>
            <w:noWrap/>
          </w:tcPr>
          <w:p w:rsidR="00606AB4" w:rsidRDefault="00606AB4" w:rsidP="00606AB4">
            <w:pPr>
              <w:pStyle w:val="yTableNAm"/>
              <w:keepNext/>
            </w:pPr>
          </w:p>
        </w:tc>
        <w:tc>
          <w:tcPr>
            <w:tcW w:w="2552" w:type="dxa"/>
            <w:noWrap/>
          </w:tcPr>
          <w:p w:rsidR="00606AB4" w:rsidRDefault="00606AB4" w:rsidP="00606AB4">
            <w:pPr>
              <w:pStyle w:val="yTableNAm"/>
              <w:keepNext/>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keepNext/>
              <w:tabs>
                <w:tab w:val="clear" w:pos="567"/>
              </w:tabs>
              <w:ind w:right="284"/>
              <w:jc w:val="right"/>
              <w:rPr>
                <w:szCs w:val="18"/>
              </w:rPr>
            </w:pPr>
            <w:r>
              <w:rPr>
                <w:szCs w:val="18"/>
              </w:rPr>
              <w:t>369.00</w:t>
            </w:r>
          </w:p>
        </w:tc>
        <w:tc>
          <w:tcPr>
            <w:tcW w:w="1276" w:type="dxa"/>
            <w:noWrap/>
            <w:vAlign w:val="bottom"/>
          </w:tcPr>
          <w:p w:rsidR="00606AB4" w:rsidRDefault="00606AB4" w:rsidP="00606AB4">
            <w:pPr>
              <w:pStyle w:val="yTableNAm"/>
              <w:keepNext/>
              <w:tabs>
                <w:tab w:val="clear" w:pos="567"/>
              </w:tabs>
              <w:ind w:right="284"/>
              <w:jc w:val="right"/>
            </w:pPr>
            <w:r>
              <w:t>950.00</w:t>
            </w:r>
          </w:p>
        </w:tc>
        <w:tc>
          <w:tcPr>
            <w:tcW w:w="1276" w:type="dxa"/>
            <w:noWrap/>
            <w:vAlign w:val="bottom"/>
          </w:tcPr>
          <w:p w:rsidR="00606AB4" w:rsidRDefault="00606AB4" w:rsidP="00606AB4">
            <w:pPr>
              <w:pStyle w:val="yTableNAm"/>
              <w:keepNext/>
              <w:tabs>
                <w:tab w:val="clear" w:pos="567"/>
              </w:tabs>
              <w:ind w:right="285"/>
              <w:jc w:val="right"/>
              <w:rPr>
                <w:szCs w:val="18"/>
              </w:rPr>
            </w:pPr>
            <w:r>
              <w:rPr>
                <w:szCs w:val="18"/>
              </w:rPr>
              <w:t>100.00</w:t>
            </w:r>
          </w:p>
        </w:tc>
      </w:tr>
      <w:tr w:rsidR="00606AB4" w:rsidTr="00606AB4">
        <w:trPr>
          <w:cantSplit/>
          <w:trHeight w:val="1056"/>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292"/>
        </w:trPr>
        <w:tc>
          <w:tcPr>
            <w:tcW w:w="624" w:type="dxa"/>
            <w:noWrap/>
          </w:tcPr>
          <w:p w:rsidR="00606AB4" w:rsidRDefault="00606AB4" w:rsidP="00606AB4">
            <w:pPr>
              <w:pStyle w:val="yTableNAm"/>
              <w:spacing w:before="0"/>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rsidR="00606AB4" w:rsidTr="00606AB4">
        <w:trPr>
          <w:cantSplit/>
          <w:trHeight w:val="73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rsidR="00606AB4" w:rsidTr="00606AB4">
        <w:trPr>
          <w:cantSplit/>
          <w:trHeight w:val="56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rsidR="00606AB4" w:rsidTr="00606AB4">
        <w:trPr>
          <w:cantSplit/>
        </w:trPr>
        <w:tc>
          <w:tcPr>
            <w:tcW w:w="624" w:type="dxa"/>
            <w:noWrap/>
          </w:tcPr>
          <w:p w:rsidR="00606AB4" w:rsidRDefault="00606AB4" w:rsidP="00606AB4">
            <w:pPr>
              <w:pStyle w:val="yTableNAm"/>
            </w:pPr>
            <w:r>
              <w:lastRenderedPageBreak/>
              <w:t>7.</w:t>
            </w:r>
          </w:p>
        </w:tc>
        <w:tc>
          <w:tcPr>
            <w:tcW w:w="2552" w:type="dxa"/>
            <w:noWrap/>
          </w:tcPr>
          <w:p w:rsidR="00606AB4" w:rsidRDefault="00606AB4" w:rsidP="00606AB4">
            <w:pPr>
              <w:pStyle w:val="yTableNAm"/>
            </w:pPr>
            <w:r>
              <w:t xml:space="preserve">On filing of an interlocutory application or application for assessment of damages or summary judgment that requires hearing before a magistrate or registrar — </w:t>
            </w:r>
          </w:p>
        </w:tc>
        <w:tc>
          <w:tcPr>
            <w:tcW w:w="1275" w:type="dxa"/>
            <w:noWrap/>
          </w:tcPr>
          <w:p w:rsidR="00606AB4" w:rsidRDefault="00606AB4" w:rsidP="00606AB4">
            <w:pPr>
              <w:pStyle w:val="yTableNAm"/>
              <w:tabs>
                <w:tab w:val="clear" w:pos="567"/>
              </w:tabs>
              <w:ind w:right="284"/>
              <w:jc w:val="right"/>
              <w:rPr>
                <w:szCs w:val="18"/>
              </w:rPr>
            </w:pPr>
          </w:p>
        </w:tc>
        <w:tc>
          <w:tcPr>
            <w:tcW w:w="1276" w:type="dxa"/>
            <w:noWrap/>
          </w:tcPr>
          <w:p w:rsidR="00606AB4" w:rsidRDefault="00606AB4" w:rsidP="00606AB4">
            <w:pPr>
              <w:pStyle w:val="yTableNAm"/>
              <w:tabs>
                <w:tab w:val="clear" w:pos="567"/>
              </w:tabs>
              <w:ind w:right="284"/>
              <w:jc w:val="right"/>
            </w:pPr>
          </w:p>
        </w:tc>
        <w:tc>
          <w:tcPr>
            <w:tcW w:w="1276" w:type="dxa"/>
            <w:noWrap/>
          </w:tcPr>
          <w:p w:rsidR="00606AB4" w:rsidRDefault="00606AB4" w:rsidP="00606AB4">
            <w:pPr>
              <w:pStyle w:val="yTableNAm"/>
              <w:tabs>
                <w:tab w:val="clear" w:pos="567"/>
              </w:tabs>
              <w:ind w:right="285"/>
              <w:jc w:val="right"/>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134.50</w:t>
            </w:r>
          </w:p>
        </w:tc>
        <w:tc>
          <w:tcPr>
            <w:tcW w:w="1276" w:type="dxa"/>
            <w:noWrap/>
            <w:vAlign w:val="bottom"/>
          </w:tcPr>
          <w:p w:rsidR="00606AB4" w:rsidRDefault="00606AB4" w:rsidP="00606AB4">
            <w:pPr>
              <w:pStyle w:val="yTableNAm"/>
              <w:tabs>
                <w:tab w:val="clear" w:pos="567"/>
              </w:tabs>
              <w:ind w:right="284"/>
              <w:jc w:val="right"/>
            </w:pPr>
            <w:r>
              <w:t>261.00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40.40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161.50</w:t>
            </w:r>
          </w:p>
        </w:tc>
        <w:tc>
          <w:tcPr>
            <w:tcW w:w="1276" w:type="dxa"/>
            <w:noWrap/>
            <w:vAlign w:val="bottom"/>
          </w:tcPr>
          <w:p w:rsidR="00606AB4" w:rsidRDefault="00606AB4" w:rsidP="00606AB4">
            <w:pPr>
              <w:pStyle w:val="yTableNAm"/>
              <w:tabs>
                <w:tab w:val="clear" w:pos="567"/>
              </w:tabs>
              <w:ind w:right="284"/>
              <w:jc w:val="right"/>
            </w:pPr>
            <w:r>
              <w:t>312.00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48.40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vAlign w:val="bottom"/>
          </w:tcPr>
          <w:p w:rsidR="00606AB4" w:rsidRDefault="00606AB4" w:rsidP="00606AB4">
            <w:pPr>
              <w:pStyle w:val="yTableNAm"/>
              <w:tabs>
                <w:tab w:val="clear" w:pos="567"/>
              </w:tabs>
              <w:ind w:right="284"/>
              <w:jc w:val="right"/>
              <w:rPr>
                <w:szCs w:val="18"/>
              </w:rPr>
            </w:pPr>
            <w:r>
              <w:rPr>
                <w:szCs w:val="18"/>
              </w:rPr>
              <w:t>217.00</w:t>
            </w:r>
          </w:p>
        </w:tc>
        <w:tc>
          <w:tcPr>
            <w:tcW w:w="1276" w:type="dxa"/>
            <w:noWrap/>
            <w:vAlign w:val="bottom"/>
          </w:tcPr>
          <w:p w:rsidR="00606AB4" w:rsidRDefault="00606AB4" w:rsidP="00606AB4">
            <w:pPr>
              <w:pStyle w:val="yTableNAm"/>
              <w:tabs>
                <w:tab w:val="clear" w:pos="567"/>
              </w:tabs>
              <w:ind w:right="284"/>
              <w:jc w:val="right"/>
            </w:pPr>
            <w:r>
              <w:t>425.00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65.00</w:t>
            </w:r>
          </w:p>
        </w:tc>
      </w:tr>
      <w:tr w:rsidR="00606AB4" w:rsidTr="00606AB4">
        <w:trPr>
          <w:cantSplit/>
          <w:trHeight w:val="107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51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rsidR="00606AB4" w:rsidTr="00606AB4">
        <w:trPr>
          <w:cantSplit/>
          <w:trHeight w:val="319"/>
        </w:trPr>
        <w:tc>
          <w:tcPr>
            <w:tcW w:w="624" w:type="dxa"/>
            <w:noWrap/>
          </w:tcPr>
          <w:p w:rsidR="00606AB4" w:rsidRDefault="00606AB4" w:rsidP="00606AB4">
            <w:pPr>
              <w:pStyle w:val="yTableNAm"/>
              <w:spacing w:before="0"/>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rsidR="00606AB4" w:rsidTr="00606AB4">
        <w:trPr>
          <w:cantSplit/>
        </w:trPr>
        <w:tc>
          <w:tcPr>
            <w:tcW w:w="624" w:type="dxa"/>
            <w:noWrap/>
          </w:tcPr>
          <w:p w:rsidR="00606AB4" w:rsidRDefault="00606AB4" w:rsidP="00606AB4">
            <w:pPr>
              <w:pStyle w:val="yTableNAm"/>
              <w:keepNext/>
              <w:keepLines/>
            </w:pPr>
            <w:r>
              <w:t>8.</w:t>
            </w:r>
          </w:p>
        </w:tc>
        <w:tc>
          <w:tcPr>
            <w:tcW w:w="2552" w:type="dxa"/>
            <w:noWrap/>
          </w:tcPr>
          <w:p w:rsidR="00606AB4" w:rsidRDefault="00606AB4" w:rsidP="00606AB4">
            <w:pPr>
              <w:pStyle w:val="yTableNAm"/>
              <w:keepNext/>
              <w:keepLines/>
            </w:pPr>
            <w:r>
              <w:t xml:space="preserve">On an appointment to assess a bill of costs — </w:t>
            </w:r>
          </w:p>
        </w:tc>
        <w:tc>
          <w:tcPr>
            <w:tcW w:w="1275" w:type="dxa"/>
            <w:noWrap/>
          </w:tcPr>
          <w:p w:rsidR="00606AB4" w:rsidRDefault="00606AB4" w:rsidP="00606AB4">
            <w:pPr>
              <w:pStyle w:val="yTableNAm"/>
              <w:keepNext/>
              <w:keepLines/>
            </w:pPr>
          </w:p>
        </w:tc>
        <w:tc>
          <w:tcPr>
            <w:tcW w:w="1276" w:type="dxa"/>
            <w:noWrap/>
          </w:tcPr>
          <w:p w:rsidR="00606AB4" w:rsidRDefault="00606AB4" w:rsidP="00606AB4">
            <w:pPr>
              <w:pStyle w:val="yTableNAm"/>
              <w:keepNext/>
              <w:keepLines/>
            </w:pPr>
          </w:p>
        </w:tc>
        <w:tc>
          <w:tcPr>
            <w:tcW w:w="1276" w:type="dxa"/>
            <w:noWrap/>
          </w:tcPr>
          <w:p w:rsidR="00606AB4" w:rsidRDefault="00606AB4" w:rsidP="00606AB4">
            <w:pPr>
              <w:pStyle w:val="yTableNAm"/>
              <w:keepNext/>
              <w:keepLines/>
              <w:rPr>
                <w:szCs w:val="18"/>
              </w:rPr>
            </w:pP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 claim not exceeding $10 000</w:t>
            </w:r>
          </w:p>
        </w:tc>
        <w:tc>
          <w:tcPr>
            <w:tcW w:w="1275" w:type="dxa"/>
            <w:noWrap/>
          </w:tcPr>
          <w:p w:rsidR="00606AB4" w:rsidRDefault="00606AB4" w:rsidP="00606AB4">
            <w:pPr>
              <w:pStyle w:val="yTableNAm"/>
              <w:ind w:left="58"/>
            </w:pPr>
            <w:r>
              <w:t>134.50</w:t>
            </w:r>
            <w:r>
              <w:rPr>
                <w:szCs w:val="18"/>
              </w:rPr>
              <w:t xml:space="preserve"> plus 2.50%</w:t>
            </w:r>
          </w:p>
        </w:tc>
        <w:tc>
          <w:tcPr>
            <w:tcW w:w="1276" w:type="dxa"/>
            <w:noWrap/>
          </w:tcPr>
          <w:p w:rsidR="00606AB4" w:rsidRDefault="00606AB4" w:rsidP="00606AB4">
            <w:pPr>
              <w:pStyle w:val="yTableNAm"/>
              <w:ind w:left="52"/>
            </w:pPr>
            <w:r>
              <w:t xml:space="preserve">261.00 </w:t>
            </w:r>
            <w:r>
              <w:rPr>
                <w:szCs w:val="18"/>
              </w:rPr>
              <w:t>plus 2.50%</w:t>
            </w:r>
          </w:p>
        </w:tc>
        <w:tc>
          <w:tcPr>
            <w:tcW w:w="1276" w:type="dxa"/>
            <w:noWrap/>
          </w:tcPr>
          <w:p w:rsidR="00606AB4" w:rsidRDefault="00606AB4" w:rsidP="00606AB4">
            <w:pPr>
              <w:pStyle w:val="yTableNAm"/>
              <w:ind w:left="56"/>
            </w:pPr>
            <w:r>
              <w:t>40.40 p</w:t>
            </w:r>
            <w:r>
              <w:rPr>
                <w:szCs w:val="18"/>
              </w:rPr>
              <w:t>lus 0.00%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a claim exceeding $10 000 but not exceeding $50 000</w:t>
            </w:r>
          </w:p>
        </w:tc>
        <w:tc>
          <w:tcPr>
            <w:tcW w:w="1275" w:type="dxa"/>
            <w:noWrap/>
          </w:tcPr>
          <w:p w:rsidR="00606AB4" w:rsidRDefault="00606AB4" w:rsidP="00606AB4">
            <w:pPr>
              <w:pStyle w:val="yTableNAm"/>
              <w:ind w:left="58"/>
            </w:pPr>
            <w:r>
              <w:t xml:space="preserve">161.50 </w:t>
            </w:r>
            <w:r>
              <w:rPr>
                <w:szCs w:val="18"/>
              </w:rPr>
              <w:t>plus 2.50%</w:t>
            </w:r>
          </w:p>
        </w:tc>
        <w:tc>
          <w:tcPr>
            <w:tcW w:w="1276" w:type="dxa"/>
            <w:noWrap/>
          </w:tcPr>
          <w:p w:rsidR="00606AB4" w:rsidRDefault="00606AB4" w:rsidP="00606AB4">
            <w:pPr>
              <w:pStyle w:val="yTableNAm"/>
              <w:ind w:left="52"/>
            </w:pPr>
            <w:r>
              <w:t xml:space="preserve">312.00 </w:t>
            </w:r>
            <w:r>
              <w:rPr>
                <w:szCs w:val="18"/>
              </w:rPr>
              <w:t>plus 2.50%</w:t>
            </w:r>
          </w:p>
        </w:tc>
        <w:tc>
          <w:tcPr>
            <w:tcW w:w="1276" w:type="dxa"/>
            <w:noWrap/>
          </w:tcPr>
          <w:p w:rsidR="00606AB4" w:rsidRDefault="00606AB4" w:rsidP="00606AB4">
            <w:pPr>
              <w:pStyle w:val="yTableNAm"/>
              <w:ind w:left="56"/>
            </w:pPr>
            <w:r>
              <w:t xml:space="preserve">48.40 </w:t>
            </w:r>
            <w:r>
              <w:rPr>
                <w:szCs w:val="18"/>
              </w:rPr>
              <w:t>plus 0.00%</w:t>
            </w:r>
          </w:p>
        </w:tc>
      </w:tr>
      <w:tr w:rsidR="00606AB4" w:rsidTr="00606AB4">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a claim exceeding $50 000</w:t>
            </w:r>
          </w:p>
        </w:tc>
        <w:tc>
          <w:tcPr>
            <w:tcW w:w="1275" w:type="dxa"/>
            <w:noWrap/>
          </w:tcPr>
          <w:p w:rsidR="00606AB4" w:rsidRDefault="00606AB4" w:rsidP="00606AB4">
            <w:pPr>
              <w:pStyle w:val="yTableNAm"/>
              <w:ind w:left="58"/>
            </w:pPr>
            <w:r>
              <w:t>217.00 plus 2.50%</w:t>
            </w:r>
          </w:p>
        </w:tc>
        <w:tc>
          <w:tcPr>
            <w:tcW w:w="1276" w:type="dxa"/>
            <w:noWrap/>
          </w:tcPr>
          <w:p w:rsidR="00606AB4" w:rsidRDefault="00606AB4" w:rsidP="00606AB4">
            <w:pPr>
              <w:pStyle w:val="yTableNAm"/>
              <w:ind w:left="52"/>
            </w:pPr>
            <w:r>
              <w:t>425.00 plus 2.50%</w:t>
            </w:r>
          </w:p>
        </w:tc>
        <w:tc>
          <w:tcPr>
            <w:tcW w:w="1276" w:type="dxa"/>
            <w:noWrap/>
          </w:tcPr>
          <w:p w:rsidR="00606AB4" w:rsidRDefault="00606AB4" w:rsidP="00606AB4">
            <w:pPr>
              <w:pStyle w:val="yTableNAm"/>
              <w:ind w:left="56"/>
            </w:pPr>
            <w:r>
              <w:t>65.00 plus 0.00%</w:t>
            </w:r>
          </w:p>
        </w:tc>
      </w:tr>
      <w:tr w:rsidR="00606AB4" w:rsidTr="00606AB4">
        <w:trPr>
          <w:cantSplit/>
          <w:trHeight w:val="1077"/>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spacing w:after="120"/>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rsidR="00606AB4" w:rsidTr="00606AB4">
        <w:trPr>
          <w:cantSplit/>
          <w:trHeight w:val="222"/>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rsidR="00606AB4" w:rsidTr="00606AB4">
        <w:trPr>
          <w:cantSplit/>
          <w:trHeight w:val="2012"/>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r>
              <w:t>9.</w:t>
            </w:r>
          </w:p>
        </w:tc>
        <w:tc>
          <w:tcPr>
            <w:tcW w:w="2552" w:type="dxa"/>
            <w:noWrap/>
          </w:tcPr>
          <w:p w:rsidR="00606AB4" w:rsidRDefault="00606AB4" w:rsidP="00606AB4">
            <w:pPr>
              <w:pStyle w:val="yTableNAm"/>
            </w:pPr>
            <w:r>
              <w:t>On the execution of an arrest warrant of any kind —</w:t>
            </w:r>
          </w:p>
        </w:tc>
        <w:tc>
          <w:tcPr>
            <w:tcW w:w="1275"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4"/>
              <w:jc w:val="right"/>
            </w:pPr>
          </w:p>
        </w:tc>
        <w:tc>
          <w:tcPr>
            <w:tcW w:w="1276" w:type="dxa"/>
            <w:noWrap/>
            <w:vAlign w:val="bottom"/>
          </w:tcPr>
          <w:p w:rsidR="00606AB4" w:rsidRDefault="00606AB4" w:rsidP="00606AB4">
            <w:pPr>
              <w:pStyle w:val="yTableNAm"/>
              <w:tabs>
                <w:tab w:val="clear" w:pos="567"/>
              </w:tabs>
              <w:ind w:right="285"/>
              <w:jc w:val="right"/>
              <w:rPr>
                <w:szCs w:val="18"/>
              </w:rPr>
            </w:pP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for arresting the person</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176.00</w:t>
            </w:r>
          </w:p>
        </w:tc>
        <w:tc>
          <w:tcPr>
            <w:tcW w:w="1276" w:type="dxa"/>
            <w:noWrap/>
            <w:vAlign w:val="bottom"/>
          </w:tcPr>
          <w:p w:rsidR="00606AB4" w:rsidRDefault="00606AB4" w:rsidP="00606AB4">
            <w:pPr>
              <w:pStyle w:val="yTableNAm"/>
              <w:tabs>
                <w:tab w:val="clear" w:pos="567"/>
              </w:tabs>
              <w:ind w:right="284"/>
              <w:jc w:val="right"/>
            </w:pPr>
            <w:r>
              <w:t>176.00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176.00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rsidR="00606AB4" w:rsidRDefault="00606AB4" w:rsidP="00606AB4">
            <w:pPr>
              <w:pStyle w:val="yTableNAm"/>
              <w:tabs>
                <w:tab w:val="clear" w:pos="567"/>
              </w:tabs>
              <w:ind w:right="284"/>
              <w:jc w:val="right"/>
              <w:rPr>
                <w:szCs w:val="18"/>
              </w:rPr>
            </w:pPr>
            <w:r>
              <w:rPr>
                <w:szCs w:val="18"/>
              </w:rPr>
              <w:t>174.50</w:t>
            </w:r>
          </w:p>
        </w:tc>
        <w:tc>
          <w:tcPr>
            <w:tcW w:w="1276" w:type="dxa"/>
            <w:noWrap/>
            <w:vAlign w:val="bottom"/>
          </w:tcPr>
          <w:p w:rsidR="00606AB4" w:rsidRDefault="00606AB4" w:rsidP="00606AB4">
            <w:pPr>
              <w:pStyle w:val="yTableNAm"/>
              <w:tabs>
                <w:tab w:val="clear" w:pos="567"/>
              </w:tabs>
              <w:ind w:right="284"/>
              <w:jc w:val="right"/>
            </w:pPr>
            <w:r>
              <w:t>174.50</w:t>
            </w:r>
          </w:p>
        </w:tc>
        <w:tc>
          <w:tcPr>
            <w:tcW w:w="1276" w:type="dxa"/>
            <w:noWrap/>
            <w:vAlign w:val="bottom"/>
          </w:tcPr>
          <w:p w:rsidR="00606AB4" w:rsidRDefault="00606AB4" w:rsidP="00606AB4">
            <w:pPr>
              <w:pStyle w:val="yTableNAm"/>
              <w:tabs>
                <w:tab w:val="clear" w:pos="567"/>
              </w:tabs>
              <w:ind w:right="285"/>
              <w:jc w:val="right"/>
              <w:rPr>
                <w:szCs w:val="18"/>
              </w:rPr>
            </w:pPr>
            <w:r>
              <w:rPr>
                <w:szCs w:val="18"/>
              </w:rPr>
              <w:t>174.50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rsidR="00606AB4" w:rsidRDefault="00606AB4" w:rsidP="00606AB4">
            <w:pPr>
              <w:pStyle w:val="yTableNAm"/>
              <w:tabs>
                <w:tab w:val="clear" w:pos="567"/>
              </w:tabs>
              <w:ind w:right="284"/>
              <w:jc w:val="right"/>
            </w:pPr>
            <w:r>
              <w:t>46.20</w:t>
            </w:r>
          </w:p>
        </w:tc>
        <w:tc>
          <w:tcPr>
            <w:tcW w:w="1276" w:type="dxa"/>
            <w:noWrap/>
            <w:vAlign w:val="bottom"/>
          </w:tcPr>
          <w:p w:rsidR="00606AB4" w:rsidRDefault="00606AB4" w:rsidP="00606AB4">
            <w:pPr>
              <w:pStyle w:val="yTableNAm"/>
              <w:tabs>
                <w:tab w:val="clear" w:pos="567"/>
              </w:tabs>
              <w:ind w:right="284"/>
              <w:jc w:val="right"/>
            </w:pPr>
            <w:r>
              <w:t>46.20</w:t>
            </w:r>
          </w:p>
        </w:tc>
        <w:tc>
          <w:tcPr>
            <w:tcW w:w="1276" w:type="dxa"/>
            <w:noWrap/>
            <w:vAlign w:val="bottom"/>
          </w:tcPr>
          <w:p w:rsidR="00606AB4" w:rsidRDefault="00606AB4" w:rsidP="00606AB4">
            <w:pPr>
              <w:pStyle w:val="yTableNAm"/>
              <w:tabs>
                <w:tab w:val="clear" w:pos="567"/>
              </w:tabs>
              <w:ind w:right="285"/>
              <w:jc w:val="right"/>
            </w:pPr>
            <w:r>
              <w:t>46.20</w:t>
            </w:r>
          </w:p>
        </w:tc>
      </w:tr>
      <w:tr w:rsidR="00606AB4" w:rsidTr="00606AB4">
        <w:tblPrEx>
          <w:tblCellMar>
            <w:left w:w="57" w:type="dxa"/>
            <w:right w:w="57" w:type="dxa"/>
          </w:tblCellMar>
        </w:tblPrEx>
        <w:trPr>
          <w:cantSplit/>
          <w:trHeight w:val="1020"/>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rsidR="00606AB4" w:rsidRDefault="00606AB4" w:rsidP="00606AB4">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rsidR="00606AB4" w:rsidTr="00606AB4">
        <w:tblPrEx>
          <w:tblCellMar>
            <w:left w:w="57" w:type="dxa"/>
            <w:right w:w="57" w:type="dxa"/>
          </w:tblCellMar>
        </w:tblPrEx>
        <w:trPr>
          <w:cantSplit/>
          <w:trHeight w:val="1472"/>
        </w:trPr>
        <w:tc>
          <w:tcPr>
            <w:tcW w:w="624" w:type="dxa"/>
            <w:noWrap/>
          </w:tcPr>
          <w:p w:rsidR="00606AB4" w:rsidRDefault="00606AB4" w:rsidP="00606AB4">
            <w:pPr>
              <w:pStyle w:val="yTableNAm"/>
            </w:pPr>
          </w:p>
        </w:tc>
        <w:tc>
          <w:tcPr>
            <w:tcW w:w="6379" w:type="dxa"/>
            <w:gridSpan w:val="4"/>
            <w:noWrap/>
          </w:tcPr>
          <w:p w:rsidR="00606AB4" w:rsidRDefault="00606AB4" w:rsidP="00606AB4">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rsidR="00606AB4" w:rsidRDefault="00606AB4" w:rsidP="00606AB4">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r>
              <w:t>10.</w:t>
            </w:r>
          </w:p>
        </w:tc>
        <w:tc>
          <w:tcPr>
            <w:tcW w:w="2552" w:type="dxa"/>
            <w:noWrap/>
          </w:tcPr>
          <w:p w:rsidR="00606AB4" w:rsidRDefault="00606AB4" w:rsidP="00606AB4">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rsidR="00606AB4" w:rsidRDefault="00606AB4" w:rsidP="00606AB4">
            <w:pPr>
              <w:pStyle w:val="yTableNAm"/>
              <w:tabs>
                <w:tab w:val="clear" w:pos="567"/>
              </w:tabs>
              <w:ind w:right="284"/>
              <w:jc w:val="right"/>
            </w:pPr>
            <w:r>
              <w:t>255.00</w:t>
            </w:r>
          </w:p>
        </w:tc>
        <w:tc>
          <w:tcPr>
            <w:tcW w:w="1276" w:type="dxa"/>
            <w:noWrap/>
            <w:vAlign w:val="bottom"/>
          </w:tcPr>
          <w:p w:rsidR="00606AB4" w:rsidRDefault="00606AB4" w:rsidP="00606AB4">
            <w:pPr>
              <w:pStyle w:val="yTableNAm"/>
              <w:tabs>
                <w:tab w:val="clear" w:pos="567"/>
              </w:tabs>
              <w:jc w:val="center"/>
            </w:pPr>
            <w:r>
              <w:t>N/A</w:t>
            </w:r>
          </w:p>
        </w:tc>
        <w:tc>
          <w:tcPr>
            <w:tcW w:w="1276" w:type="dxa"/>
            <w:noWrap/>
            <w:vAlign w:val="bottom"/>
          </w:tcPr>
          <w:p w:rsidR="00606AB4" w:rsidRDefault="00606AB4" w:rsidP="00606AB4">
            <w:pPr>
              <w:pStyle w:val="yTableNAm"/>
              <w:tabs>
                <w:tab w:val="clear" w:pos="567"/>
              </w:tabs>
              <w:ind w:right="285"/>
              <w:jc w:val="right"/>
            </w:pPr>
            <w:r>
              <w:t>76.50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r>
              <w:t>11.</w:t>
            </w:r>
          </w:p>
        </w:tc>
        <w:tc>
          <w:tcPr>
            <w:tcW w:w="2552" w:type="dxa"/>
            <w:noWrap/>
          </w:tcPr>
          <w:p w:rsidR="00606AB4" w:rsidRDefault="00606AB4" w:rsidP="00606AB4">
            <w:pPr>
              <w:pStyle w:val="yTableNAm"/>
            </w:pPr>
            <w:r>
              <w:t xml:space="preserve">On filing — </w:t>
            </w:r>
          </w:p>
          <w:p w:rsidR="00606AB4" w:rsidRDefault="00606AB4" w:rsidP="00606AB4">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4"/>
              <w:jc w:val="right"/>
            </w:pPr>
            <w:r>
              <w:t>159.50</w:t>
            </w:r>
          </w:p>
        </w:tc>
        <w:tc>
          <w:tcPr>
            <w:tcW w:w="1276" w:type="dxa"/>
            <w:noWrap/>
            <w:vAlign w:val="bottom"/>
          </w:tcPr>
          <w:p w:rsidR="00606AB4" w:rsidRDefault="00606AB4" w:rsidP="00606AB4">
            <w:pPr>
              <w:pStyle w:val="yTableNAm"/>
              <w:tabs>
                <w:tab w:val="clear" w:pos="567"/>
              </w:tabs>
              <w:ind w:right="285"/>
              <w:jc w:val="right"/>
            </w:pPr>
            <w:r>
              <w:t>47.90</w:t>
            </w:r>
          </w:p>
        </w:tc>
      </w:tr>
      <w:tr w:rsidR="00606AB4" w:rsidTr="00606AB4">
        <w:tblPrEx>
          <w:tblCellMar>
            <w:left w:w="57" w:type="dxa"/>
            <w:right w:w="57" w:type="dxa"/>
          </w:tblCellMar>
        </w:tblPrEx>
        <w:trPr>
          <w:cantSplit/>
        </w:trPr>
        <w:tc>
          <w:tcPr>
            <w:tcW w:w="624" w:type="dxa"/>
            <w:tcBorders>
              <w:bottom w:val="single" w:sz="4" w:space="0" w:color="auto"/>
            </w:tcBorders>
            <w:noWrap/>
          </w:tcPr>
          <w:p w:rsidR="00606AB4" w:rsidRDefault="00606AB4" w:rsidP="00606AB4">
            <w:pPr>
              <w:pStyle w:val="yTableNAm"/>
            </w:pPr>
          </w:p>
        </w:tc>
        <w:tc>
          <w:tcPr>
            <w:tcW w:w="2552" w:type="dxa"/>
            <w:tcBorders>
              <w:bottom w:val="single" w:sz="4" w:space="0" w:color="auto"/>
            </w:tcBorders>
            <w:noWrap/>
          </w:tcPr>
          <w:p w:rsidR="00606AB4" w:rsidRDefault="00606AB4" w:rsidP="00606AB4">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rsidR="00606AB4" w:rsidRDefault="00606AB4" w:rsidP="00606AB4">
            <w:pPr>
              <w:pStyle w:val="yTableNAm"/>
              <w:tabs>
                <w:tab w:val="clear" w:pos="567"/>
              </w:tabs>
              <w:ind w:right="284"/>
              <w:jc w:val="right"/>
            </w:pPr>
            <w:r>
              <w:t>159.50</w:t>
            </w:r>
          </w:p>
        </w:tc>
        <w:tc>
          <w:tcPr>
            <w:tcW w:w="1276" w:type="dxa"/>
            <w:tcBorders>
              <w:bottom w:val="single" w:sz="4" w:space="0" w:color="auto"/>
            </w:tcBorders>
            <w:noWrap/>
            <w:vAlign w:val="bottom"/>
          </w:tcPr>
          <w:p w:rsidR="00606AB4" w:rsidRDefault="00606AB4" w:rsidP="00606AB4">
            <w:pPr>
              <w:pStyle w:val="yTableNAm"/>
              <w:tabs>
                <w:tab w:val="clear" w:pos="567"/>
              </w:tabs>
              <w:ind w:right="284"/>
              <w:jc w:val="right"/>
            </w:pPr>
            <w:r>
              <w:t>159.50</w:t>
            </w:r>
          </w:p>
        </w:tc>
        <w:tc>
          <w:tcPr>
            <w:tcW w:w="1276" w:type="dxa"/>
            <w:tcBorders>
              <w:bottom w:val="single" w:sz="4" w:space="0" w:color="auto"/>
            </w:tcBorders>
            <w:noWrap/>
            <w:vAlign w:val="bottom"/>
          </w:tcPr>
          <w:p w:rsidR="00606AB4" w:rsidRDefault="00606AB4" w:rsidP="00606AB4">
            <w:pPr>
              <w:pStyle w:val="yTableNAm"/>
              <w:tabs>
                <w:tab w:val="clear" w:pos="567"/>
              </w:tabs>
              <w:ind w:right="285"/>
              <w:jc w:val="right"/>
            </w:pPr>
            <w:r>
              <w:t>47.90</w:t>
            </w:r>
          </w:p>
        </w:tc>
      </w:tr>
    </w:tbl>
    <w:p w:rsidR="0084673A" w:rsidRDefault="0084673A" w:rsidP="0084673A">
      <w:pPr>
        <w:pStyle w:val="yFootnotesection"/>
      </w:pPr>
      <w:r>
        <w:tab/>
        <w:t>[Division 2 inserted: SL 2021/101 r. 18.]</w:t>
      </w:r>
    </w:p>
    <w:p w:rsidR="00606AB4" w:rsidRDefault="00606AB4" w:rsidP="00454690">
      <w:pPr>
        <w:pStyle w:val="yHeading3"/>
      </w:pPr>
      <w:bookmarkStart w:id="36" w:name="_Toc75962116"/>
      <w:bookmarkStart w:id="37" w:name="_Toc75962155"/>
      <w:bookmarkStart w:id="38" w:name="_Toc75963215"/>
      <w:bookmarkStart w:id="39" w:name="_Toc76026716"/>
      <w:r w:rsidRPr="00454690">
        <w:rPr>
          <w:rStyle w:val="CharSDivNo"/>
        </w:rPr>
        <w:lastRenderedPageBreak/>
        <w:t>Division 3</w:t>
      </w:r>
      <w:r>
        <w:t> — </w:t>
      </w:r>
      <w:r w:rsidRPr="00454690">
        <w:rPr>
          <w:rStyle w:val="CharSDivText"/>
        </w:rPr>
        <w:t>Criminal jurisdiction</w:t>
      </w:r>
      <w:bookmarkEnd w:id="36"/>
      <w:bookmarkEnd w:id="37"/>
      <w:bookmarkEnd w:id="38"/>
      <w:bookmarkEnd w:id="39"/>
    </w:p>
    <w:p w:rsidR="00606AB4" w:rsidRDefault="00606AB4" w:rsidP="00454690">
      <w:pPr>
        <w:pStyle w:val="yFootnoteheading"/>
        <w:keepNext/>
        <w:spacing w:after="120"/>
      </w:pPr>
      <w:r>
        <w:tab/>
        <w:t>[Heading inserted: SL 2021/101 r. 18.]</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rsidR="00606AB4" w:rsidTr="00606AB4">
        <w:trPr>
          <w:cantSplit/>
          <w:tblHeader/>
        </w:trPr>
        <w:tc>
          <w:tcPr>
            <w:tcW w:w="601" w:type="dxa"/>
            <w:tcBorders>
              <w:top w:val="single" w:sz="4" w:space="0" w:color="auto"/>
              <w:bottom w:val="single" w:sz="4" w:space="0" w:color="auto"/>
            </w:tcBorders>
            <w:noWrap/>
          </w:tcPr>
          <w:p w:rsidR="00606AB4" w:rsidRDefault="00606AB4" w:rsidP="00924CF9">
            <w:pPr>
              <w:pStyle w:val="yTableNAmBold11pt"/>
            </w:pPr>
            <w:r>
              <w:t>Item</w:t>
            </w:r>
          </w:p>
        </w:tc>
        <w:tc>
          <w:tcPr>
            <w:tcW w:w="2552" w:type="dxa"/>
            <w:tcBorders>
              <w:top w:val="single" w:sz="4" w:space="0" w:color="auto"/>
              <w:bottom w:val="single" w:sz="4" w:space="0" w:color="auto"/>
            </w:tcBorders>
            <w:noWrap/>
          </w:tcPr>
          <w:p w:rsidR="00606AB4" w:rsidRDefault="00606AB4" w:rsidP="00924CF9">
            <w:pPr>
              <w:pStyle w:val="yTableNAmBold11pt"/>
            </w:pPr>
            <w:r>
              <w:t>Matter</w:t>
            </w:r>
          </w:p>
        </w:tc>
        <w:tc>
          <w:tcPr>
            <w:tcW w:w="1275" w:type="dxa"/>
            <w:tcBorders>
              <w:top w:val="single" w:sz="4" w:space="0" w:color="auto"/>
              <w:bottom w:val="single" w:sz="4" w:space="0" w:color="auto"/>
            </w:tcBorders>
            <w:noWrap/>
          </w:tcPr>
          <w:p w:rsidR="00606AB4" w:rsidRDefault="00606AB4" w:rsidP="00924CF9">
            <w:pPr>
              <w:pStyle w:val="yTableNAmBold11pt"/>
            </w:pPr>
            <w:r>
              <w:t>Column A</w:t>
            </w:r>
          </w:p>
          <w:p w:rsidR="00606AB4" w:rsidRDefault="00606AB4" w:rsidP="00924CF9">
            <w:pPr>
              <w:pStyle w:val="yTableNAmBold11pt"/>
              <w:rPr>
                <w:b w:val="0"/>
              </w:rPr>
            </w:pPr>
            <w:r>
              <w:rPr>
                <w:b w:val="0"/>
              </w:rPr>
              <w:t>Fee for individual or eligible entity</w:t>
            </w:r>
            <w:r>
              <w:rPr>
                <w:b w:val="0"/>
              </w:rPr>
              <w:br/>
              <w:t>$</w:t>
            </w:r>
          </w:p>
        </w:tc>
        <w:tc>
          <w:tcPr>
            <w:tcW w:w="1273" w:type="dxa"/>
            <w:tcBorders>
              <w:top w:val="single" w:sz="4" w:space="0" w:color="auto"/>
              <w:bottom w:val="single" w:sz="4" w:space="0" w:color="auto"/>
            </w:tcBorders>
            <w:noWrap/>
          </w:tcPr>
          <w:p w:rsidR="00606AB4" w:rsidRDefault="00606AB4" w:rsidP="00924CF9">
            <w:pPr>
              <w:pStyle w:val="yTableNAmBold11pt"/>
            </w:pPr>
            <w:r>
              <w:t>Column B</w:t>
            </w:r>
          </w:p>
          <w:p w:rsidR="00606AB4" w:rsidRDefault="00606AB4" w:rsidP="00924CF9">
            <w:pPr>
              <w:pStyle w:val="yTableNAmBold11pt"/>
              <w:rPr>
                <w:b w:val="0"/>
              </w:rPr>
            </w:pPr>
            <w:r>
              <w:rPr>
                <w:b w:val="0"/>
              </w:rPr>
              <w:t>Fee for entity</w:t>
            </w:r>
            <w:r>
              <w:rPr>
                <w:b w:val="0"/>
              </w:rPr>
              <w:br/>
            </w:r>
            <w:r>
              <w:rPr>
                <w:b w:val="0"/>
              </w:rPr>
              <w:br/>
            </w:r>
            <w:r>
              <w:rPr>
                <w:b w:val="0"/>
              </w:rPr>
              <w:br/>
              <w:t>$</w:t>
            </w:r>
          </w:p>
        </w:tc>
        <w:tc>
          <w:tcPr>
            <w:tcW w:w="1288" w:type="dxa"/>
            <w:tcBorders>
              <w:top w:val="single" w:sz="4" w:space="0" w:color="auto"/>
              <w:bottom w:val="single" w:sz="4" w:space="0" w:color="auto"/>
            </w:tcBorders>
            <w:noWrap/>
          </w:tcPr>
          <w:p w:rsidR="00606AB4" w:rsidRDefault="00606AB4" w:rsidP="00924CF9">
            <w:pPr>
              <w:pStyle w:val="yTableNAmBold11pt"/>
            </w:pPr>
            <w:r>
              <w:t>Column C</w:t>
            </w:r>
          </w:p>
          <w:p w:rsidR="00606AB4" w:rsidRDefault="00606AB4" w:rsidP="00924CF9">
            <w:pPr>
              <w:pStyle w:val="yTableNAmBold11pt"/>
              <w:rPr>
                <w:b w:val="0"/>
              </w:rPr>
            </w:pPr>
            <w:r>
              <w:rPr>
                <w:b w:val="0"/>
              </w:rPr>
              <w:t>Fee for eligible</w:t>
            </w:r>
            <w:r>
              <w:rPr>
                <w:b w:val="0"/>
              </w:rPr>
              <w:br/>
              <w:t>individual</w:t>
            </w:r>
            <w:r>
              <w:rPr>
                <w:b w:val="0"/>
              </w:rPr>
              <w:br/>
            </w:r>
            <w:r>
              <w:rPr>
                <w:b w:val="0"/>
              </w:rPr>
              <w:br/>
              <w:t>$</w:t>
            </w:r>
          </w:p>
        </w:tc>
      </w:tr>
      <w:tr w:rsidR="00606AB4" w:rsidTr="00606AB4">
        <w:trPr>
          <w:cantSplit/>
          <w:tblHeader/>
        </w:trPr>
        <w:tc>
          <w:tcPr>
            <w:tcW w:w="601" w:type="dxa"/>
            <w:tcBorders>
              <w:top w:val="single" w:sz="4" w:space="0" w:color="auto"/>
            </w:tcBorders>
            <w:noWrap/>
          </w:tcPr>
          <w:p w:rsidR="00606AB4" w:rsidRDefault="00606AB4" w:rsidP="00454690">
            <w:pPr>
              <w:pStyle w:val="zyTableNAmBold"/>
              <w:keepNext/>
              <w:spacing w:before="0"/>
              <w:ind w:left="-74"/>
              <w:rPr>
                <w:sz w:val="2"/>
                <w:szCs w:val="2"/>
              </w:rPr>
            </w:pPr>
          </w:p>
        </w:tc>
        <w:tc>
          <w:tcPr>
            <w:tcW w:w="2552" w:type="dxa"/>
            <w:tcBorders>
              <w:top w:val="single" w:sz="4" w:space="0" w:color="auto"/>
            </w:tcBorders>
            <w:noWrap/>
          </w:tcPr>
          <w:p w:rsidR="00606AB4" w:rsidRDefault="00606AB4" w:rsidP="00454690">
            <w:pPr>
              <w:pStyle w:val="zyTableNAmBold"/>
              <w:keepNext/>
              <w:spacing w:before="0"/>
              <w:rPr>
                <w:sz w:val="2"/>
                <w:szCs w:val="2"/>
              </w:rPr>
            </w:pPr>
          </w:p>
        </w:tc>
        <w:tc>
          <w:tcPr>
            <w:tcW w:w="1275" w:type="dxa"/>
            <w:tcBorders>
              <w:top w:val="single" w:sz="4" w:space="0" w:color="auto"/>
            </w:tcBorders>
            <w:noWrap/>
          </w:tcPr>
          <w:p w:rsidR="00606AB4" w:rsidRDefault="00606AB4" w:rsidP="00454690">
            <w:pPr>
              <w:pStyle w:val="zyTableNAmBold"/>
              <w:keepNext/>
              <w:spacing w:before="0"/>
              <w:rPr>
                <w:sz w:val="2"/>
                <w:szCs w:val="2"/>
              </w:rPr>
            </w:pPr>
          </w:p>
        </w:tc>
        <w:tc>
          <w:tcPr>
            <w:tcW w:w="1273" w:type="dxa"/>
            <w:tcBorders>
              <w:top w:val="single" w:sz="4" w:space="0" w:color="auto"/>
            </w:tcBorders>
            <w:noWrap/>
          </w:tcPr>
          <w:p w:rsidR="00606AB4" w:rsidRDefault="00606AB4" w:rsidP="00454690">
            <w:pPr>
              <w:pStyle w:val="zyTableNAmBold"/>
              <w:keepNext/>
              <w:spacing w:before="0"/>
              <w:rPr>
                <w:sz w:val="2"/>
                <w:szCs w:val="2"/>
              </w:rPr>
            </w:pPr>
          </w:p>
        </w:tc>
        <w:tc>
          <w:tcPr>
            <w:tcW w:w="1288" w:type="dxa"/>
            <w:tcBorders>
              <w:top w:val="single" w:sz="4" w:space="0" w:color="auto"/>
            </w:tcBorders>
            <w:noWrap/>
          </w:tcPr>
          <w:p w:rsidR="00606AB4" w:rsidRDefault="00606AB4" w:rsidP="00454690">
            <w:pPr>
              <w:pStyle w:val="zyTableNAmBold"/>
              <w:keepNext/>
              <w:spacing w:before="0"/>
              <w:rPr>
                <w:sz w:val="2"/>
                <w:szCs w:val="2"/>
              </w:rPr>
            </w:pPr>
          </w:p>
        </w:tc>
      </w:tr>
      <w:tr w:rsidR="00606AB4" w:rsidTr="00606AB4">
        <w:trPr>
          <w:cantSplit/>
        </w:trPr>
        <w:tc>
          <w:tcPr>
            <w:tcW w:w="601" w:type="dxa"/>
            <w:noWrap/>
          </w:tcPr>
          <w:p w:rsidR="00606AB4" w:rsidRDefault="00606AB4" w:rsidP="00454690">
            <w:pPr>
              <w:pStyle w:val="yTableNAm"/>
              <w:keepNext/>
            </w:pPr>
            <w:r>
              <w:t>1.</w:t>
            </w:r>
          </w:p>
        </w:tc>
        <w:tc>
          <w:tcPr>
            <w:tcW w:w="2552" w:type="dxa"/>
            <w:noWrap/>
          </w:tcPr>
          <w:p w:rsidR="00606AB4" w:rsidRDefault="00606AB4" w:rsidP="00454690">
            <w:pPr>
              <w:pStyle w:val="yTableNAm"/>
              <w:keepNext/>
            </w:pPr>
            <w:r>
              <w:t xml:space="preserve">On filing — </w:t>
            </w:r>
          </w:p>
        </w:tc>
        <w:tc>
          <w:tcPr>
            <w:tcW w:w="1275" w:type="dxa"/>
            <w:noWrap/>
          </w:tcPr>
          <w:p w:rsidR="00606AB4" w:rsidRDefault="00606AB4" w:rsidP="00454690">
            <w:pPr>
              <w:pStyle w:val="yTableNAm"/>
              <w:keepNext/>
              <w:tabs>
                <w:tab w:val="clear" w:pos="567"/>
              </w:tabs>
              <w:ind w:right="284"/>
              <w:jc w:val="right"/>
            </w:pPr>
          </w:p>
        </w:tc>
        <w:tc>
          <w:tcPr>
            <w:tcW w:w="1273" w:type="dxa"/>
            <w:noWrap/>
          </w:tcPr>
          <w:p w:rsidR="00606AB4" w:rsidRDefault="00606AB4" w:rsidP="00454690">
            <w:pPr>
              <w:pStyle w:val="yTableNAm"/>
              <w:keepNext/>
              <w:tabs>
                <w:tab w:val="clear" w:pos="567"/>
              </w:tabs>
              <w:ind w:right="284"/>
              <w:jc w:val="right"/>
            </w:pPr>
          </w:p>
        </w:tc>
        <w:tc>
          <w:tcPr>
            <w:tcW w:w="1288" w:type="dxa"/>
            <w:noWrap/>
          </w:tcPr>
          <w:p w:rsidR="00606AB4" w:rsidRDefault="00606AB4" w:rsidP="00454690">
            <w:pPr>
              <w:pStyle w:val="yTableNAm"/>
              <w:keepNext/>
              <w:tabs>
                <w:tab w:val="clear" w:pos="567"/>
              </w:tabs>
              <w:ind w:right="285"/>
              <w:jc w:val="right"/>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a prosecution notice</w:t>
            </w:r>
          </w:p>
        </w:tc>
        <w:tc>
          <w:tcPr>
            <w:tcW w:w="1275" w:type="dxa"/>
            <w:noWrap/>
            <w:vAlign w:val="bottom"/>
          </w:tcPr>
          <w:p w:rsidR="00606AB4" w:rsidRDefault="00606AB4" w:rsidP="00606AB4">
            <w:pPr>
              <w:pStyle w:val="yTableNAm"/>
              <w:tabs>
                <w:tab w:val="clear" w:pos="567"/>
              </w:tabs>
              <w:ind w:right="284"/>
              <w:jc w:val="right"/>
            </w:pPr>
            <w:r>
              <w:t>134.50</w:t>
            </w:r>
          </w:p>
        </w:tc>
        <w:tc>
          <w:tcPr>
            <w:tcW w:w="1273" w:type="dxa"/>
            <w:noWrap/>
            <w:vAlign w:val="bottom"/>
          </w:tcPr>
          <w:p w:rsidR="00606AB4" w:rsidRDefault="00606AB4" w:rsidP="00606AB4">
            <w:pPr>
              <w:pStyle w:val="yTableNAm"/>
              <w:tabs>
                <w:tab w:val="clear" w:pos="567"/>
              </w:tabs>
              <w:ind w:right="284"/>
              <w:jc w:val="right"/>
            </w:pPr>
            <w:r>
              <w:t>134.50</w:t>
            </w:r>
          </w:p>
        </w:tc>
        <w:tc>
          <w:tcPr>
            <w:tcW w:w="1288" w:type="dxa"/>
            <w:noWrap/>
            <w:vAlign w:val="bottom"/>
          </w:tcPr>
          <w:p w:rsidR="00606AB4" w:rsidRDefault="00606AB4" w:rsidP="00606AB4">
            <w:pPr>
              <w:pStyle w:val="yTableNAm"/>
              <w:tabs>
                <w:tab w:val="clear" w:pos="567"/>
              </w:tabs>
              <w:ind w:right="285"/>
              <w:jc w:val="right"/>
            </w:pPr>
            <w:r>
              <w:t>40.40</w:t>
            </w: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rsidR="00606AB4" w:rsidRDefault="00606AB4" w:rsidP="00606AB4">
            <w:pPr>
              <w:pStyle w:val="yTableNAm"/>
              <w:tabs>
                <w:tab w:val="clear" w:pos="567"/>
              </w:tabs>
              <w:ind w:right="284"/>
              <w:jc w:val="right"/>
            </w:pPr>
            <w:r>
              <w:t>134.50</w:t>
            </w:r>
          </w:p>
        </w:tc>
        <w:tc>
          <w:tcPr>
            <w:tcW w:w="1273" w:type="dxa"/>
            <w:noWrap/>
            <w:vAlign w:val="bottom"/>
          </w:tcPr>
          <w:p w:rsidR="00606AB4" w:rsidRDefault="00606AB4" w:rsidP="00606AB4">
            <w:pPr>
              <w:pStyle w:val="yTableNAm"/>
              <w:tabs>
                <w:tab w:val="clear" w:pos="567"/>
              </w:tabs>
              <w:ind w:right="284"/>
              <w:jc w:val="right"/>
            </w:pPr>
            <w:r>
              <w:t>134.50</w:t>
            </w:r>
          </w:p>
        </w:tc>
        <w:tc>
          <w:tcPr>
            <w:tcW w:w="1288" w:type="dxa"/>
            <w:noWrap/>
            <w:vAlign w:val="bottom"/>
          </w:tcPr>
          <w:p w:rsidR="00606AB4" w:rsidRDefault="00606AB4" w:rsidP="00606AB4">
            <w:pPr>
              <w:pStyle w:val="yTableNAm"/>
              <w:tabs>
                <w:tab w:val="clear" w:pos="567"/>
              </w:tabs>
              <w:ind w:right="285"/>
              <w:jc w:val="right"/>
            </w:pPr>
            <w:r>
              <w:t>40.40</w:t>
            </w:r>
          </w:p>
        </w:tc>
      </w:tr>
      <w:tr w:rsidR="00606AB4" w:rsidTr="00606AB4">
        <w:trPr>
          <w:cantSplit/>
        </w:trPr>
        <w:tc>
          <w:tcPr>
            <w:tcW w:w="601" w:type="dxa"/>
            <w:noWrap/>
          </w:tcPr>
          <w:p w:rsidR="00606AB4" w:rsidRDefault="00606AB4" w:rsidP="00606AB4">
            <w:pPr>
              <w:pStyle w:val="yTableNAm"/>
            </w:pPr>
            <w:r>
              <w:t>2.</w:t>
            </w:r>
          </w:p>
        </w:tc>
        <w:tc>
          <w:tcPr>
            <w:tcW w:w="2552" w:type="dxa"/>
            <w:noWrap/>
          </w:tcPr>
          <w:p w:rsidR="00606AB4" w:rsidRDefault="00606AB4" w:rsidP="00606AB4">
            <w:pPr>
              <w:pStyle w:val="yTableNAm"/>
            </w:pPr>
            <w:r>
              <w:t>For the issue of a summons or court hearing notice to an accused</w:t>
            </w:r>
          </w:p>
        </w:tc>
        <w:tc>
          <w:tcPr>
            <w:tcW w:w="1275" w:type="dxa"/>
            <w:noWrap/>
            <w:vAlign w:val="bottom"/>
          </w:tcPr>
          <w:p w:rsidR="00606AB4" w:rsidRDefault="00606AB4" w:rsidP="00606AB4">
            <w:pPr>
              <w:pStyle w:val="yTableNAm"/>
              <w:tabs>
                <w:tab w:val="clear" w:pos="567"/>
              </w:tabs>
              <w:ind w:right="284"/>
              <w:jc w:val="right"/>
            </w:pPr>
            <w:r>
              <w:t>25.80</w:t>
            </w:r>
          </w:p>
        </w:tc>
        <w:tc>
          <w:tcPr>
            <w:tcW w:w="1273" w:type="dxa"/>
            <w:noWrap/>
            <w:vAlign w:val="bottom"/>
          </w:tcPr>
          <w:p w:rsidR="00606AB4" w:rsidRDefault="00606AB4" w:rsidP="00606AB4">
            <w:pPr>
              <w:pStyle w:val="yTableNAm"/>
              <w:tabs>
                <w:tab w:val="clear" w:pos="567"/>
              </w:tabs>
              <w:ind w:right="284"/>
              <w:jc w:val="right"/>
            </w:pPr>
            <w:r>
              <w:t>25.80</w:t>
            </w:r>
          </w:p>
        </w:tc>
        <w:tc>
          <w:tcPr>
            <w:tcW w:w="1288" w:type="dxa"/>
            <w:noWrap/>
            <w:vAlign w:val="bottom"/>
          </w:tcPr>
          <w:p w:rsidR="00606AB4" w:rsidRDefault="00606AB4" w:rsidP="00606AB4">
            <w:pPr>
              <w:pStyle w:val="yTableNAm"/>
              <w:tabs>
                <w:tab w:val="clear" w:pos="567"/>
              </w:tabs>
              <w:ind w:right="285"/>
              <w:jc w:val="right"/>
            </w:pPr>
            <w:r>
              <w:t>7.55</w:t>
            </w:r>
          </w:p>
        </w:tc>
      </w:tr>
      <w:tr w:rsidR="00606AB4" w:rsidTr="00606AB4">
        <w:trPr>
          <w:cantSplit/>
        </w:trPr>
        <w:tc>
          <w:tcPr>
            <w:tcW w:w="601" w:type="dxa"/>
            <w:noWrap/>
          </w:tcPr>
          <w:p w:rsidR="00606AB4" w:rsidRDefault="00606AB4" w:rsidP="00606AB4">
            <w:pPr>
              <w:pStyle w:val="yTableNAm"/>
            </w:pPr>
            <w:r>
              <w:t>3.</w:t>
            </w:r>
          </w:p>
        </w:tc>
        <w:tc>
          <w:tcPr>
            <w:tcW w:w="2552" w:type="dxa"/>
            <w:noWrap/>
          </w:tcPr>
          <w:p w:rsidR="00606AB4" w:rsidRDefault="00606AB4" w:rsidP="00606AB4">
            <w:pPr>
              <w:pStyle w:val="yTableNAm"/>
            </w:pPr>
            <w:r>
              <w:t xml:space="preserve">For a warrant of any kind — </w:t>
            </w:r>
          </w:p>
        </w:tc>
        <w:tc>
          <w:tcPr>
            <w:tcW w:w="1275" w:type="dxa"/>
            <w:noWrap/>
            <w:vAlign w:val="bottom"/>
          </w:tcPr>
          <w:p w:rsidR="00606AB4" w:rsidRDefault="00606AB4" w:rsidP="00606AB4">
            <w:pPr>
              <w:pStyle w:val="yTableNAm"/>
              <w:tabs>
                <w:tab w:val="clear" w:pos="567"/>
              </w:tabs>
              <w:ind w:right="284"/>
              <w:jc w:val="right"/>
            </w:pPr>
          </w:p>
        </w:tc>
        <w:tc>
          <w:tcPr>
            <w:tcW w:w="1273" w:type="dxa"/>
            <w:noWrap/>
            <w:vAlign w:val="bottom"/>
          </w:tcPr>
          <w:p w:rsidR="00606AB4" w:rsidRDefault="00606AB4" w:rsidP="00606AB4">
            <w:pPr>
              <w:pStyle w:val="yTableNAm"/>
              <w:tabs>
                <w:tab w:val="clear" w:pos="567"/>
              </w:tabs>
              <w:ind w:right="284"/>
              <w:jc w:val="right"/>
            </w:pPr>
          </w:p>
        </w:tc>
        <w:tc>
          <w:tcPr>
            <w:tcW w:w="1288" w:type="dxa"/>
            <w:noWrap/>
            <w:vAlign w:val="bottom"/>
          </w:tcPr>
          <w:p w:rsidR="00606AB4" w:rsidRDefault="00606AB4" w:rsidP="00606AB4">
            <w:pPr>
              <w:pStyle w:val="yTableNAm"/>
              <w:tabs>
                <w:tab w:val="clear" w:pos="567"/>
              </w:tabs>
              <w:ind w:right="285"/>
              <w:jc w:val="right"/>
            </w:pPr>
          </w:p>
        </w:tc>
      </w:tr>
      <w:tr w:rsidR="00606AB4" w:rsidTr="00606AB4">
        <w:trPr>
          <w:cantSplit/>
        </w:trPr>
        <w:tc>
          <w:tcPr>
            <w:tcW w:w="601" w:type="dxa"/>
            <w:noWrap/>
          </w:tcPr>
          <w:p w:rsidR="00606AB4" w:rsidRDefault="00606AB4" w:rsidP="00606AB4">
            <w:pPr>
              <w:pStyle w:val="yTableNAm"/>
            </w:pPr>
          </w:p>
        </w:tc>
        <w:tc>
          <w:tcPr>
            <w:tcW w:w="2552" w:type="dxa"/>
            <w:noWrap/>
          </w:tcPr>
          <w:p w:rsidR="00606AB4" w:rsidRDefault="00606AB4" w:rsidP="00606AB4">
            <w:pPr>
              <w:pStyle w:val="yTableNAm"/>
              <w:tabs>
                <w:tab w:val="clear" w:pos="567"/>
                <w:tab w:val="left" w:pos="351"/>
              </w:tabs>
              <w:ind w:left="351" w:hanging="351"/>
            </w:pPr>
            <w:r>
              <w:t>(a)</w:t>
            </w:r>
            <w:r>
              <w:tab/>
              <w:t>issue of warrant</w:t>
            </w:r>
          </w:p>
        </w:tc>
        <w:tc>
          <w:tcPr>
            <w:tcW w:w="1275" w:type="dxa"/>
            <w:noWrap/>
            <w:vAlign w:val="bottom"/>
          </w:tcPr>
          <w:p w:rsidR="00606AB4" w:rsidRDefault="00606AB4" w:rsidP="00606AB4">
            <w:pPr>
              <w:pStyle w:val="yTableNAm"/>
              <w:tabs>
                <w:tab w:val="clear" w:pos="567"/>
              </w:tabs>
              <w:ind w:right="284"/>
              <w:jc w:val="right"/>
            </w:pPr>
            <w:r>
              <w:t>134.50</w:t>
            </w:r>
          </w:p>
        </w:tc>
        <w:tc>
          <w:tcPr>
            <w:tcW w:w="1273" w:type="dxa"/>
            <w:noWrap/>
            <w:vAlign w:val="bottom"/>
          </w:tcPr>
          <w:p w:rsidR="00606AB4" w:rsidRDefault="00606AB4" w:rsidP="00606AB4">
            <w:pPr>
              <w:pStyle w:val="yTableNAm"/>
              <w:tabs>
                <w:tab w:val="clear" w:pos="567"/>
              </w:tabs>
              <w:ind w:right="284"/>
              <w:jc w:val="right"/>
            </w:pPr>
            <w:r>
              <w:t>134.50</w:t>
            </w:r>
          </w:p>
        </w:tc>
        <w:tc>
          <w:tcPr>
            <w:tcW w:w="1288" w:type="dxa"/>
            <w:noWrap/>
            <w:vAlign w:val="bottom"/>
          </w:tcPr>
          <w:p w:rsidR="00606AB4" w:rsidRDefault="00606AB4" w:rsidP="00606AB4">
            <w:pPr>
              <w:pStyle w:val="yTableNAm"/>
              <w:tabs>
                <w:tab w:val="clear" w:pos="567"/>
              </w:tabs>
              <w:ind w:right="285"/>
              <w:jc w:val="right"/>
            </w:pPr>
            <w:r>
              <w:t>40.40</w:t>
            </w:r>
          </w:p>
        </w:tc>
      </w:tr>
      <w:tr w:rsidR="00606AB4" w:rsidTr="00606AB4">
        <w:trPr>
          <w:cantSplit/>
        </w:trPr>
        <w:tc>
          <w:tcPr>
            <w:tcW w:w="601" w:type="dxa"/>
            <w:tcBorders>
              <w:bottom w:val="single" w:sz="4" w:space="0" w:color="auto"/>
            </w:tcBorders>
            <w:noWrap/>
          </w:tcPr>
          <w:p w:rsidR="00606AB4" w:rsidRDefault="00606AB4" w:rsidP="00606AB4">
            <w:pPr>
              <w:pStyle w:val="yTableNAm"/>
            </w:pPr>
          </w:p>
        </w:tc>
        <w:tc>
          <w:tcPr>
            <w:tcW w:w="2552" w:type="dxa"/>
            <w:tcBorders>
              <w:bottom w:val="single" w:sz="4" w:space="0" w:color="auto"/>
            </w:tcBorders>
            <w:noWrap/>
          </w:tcPr>
          <w:p w:rsidR="00606AB4" w:rsidRDefault="00606AB4" w:rsidP="00606AB4">
            <w:pPr>
              <w:pStyle w:val="yTableNAm"/>
              <w:tabs>
                <w:tab w:val="clear" w:pos="567"/>
                <w:tab w:val="left" w:pos="351"/>
              </w:tabs>
              <w:ind w:left="351" w:hanging="351"/>
            </w:pPr>
            <w:r>
              <w:t>(b)</w:t>
            </w:r>
            <w:r>
              <w:tab/>
              <w:t>execution of warrant</w:t>
            </w:r>
          </w:p>
        </w:tc>
        <w:tc>
          <w:tcPr>
            <w:tcW w:w="1275" w:type="dxa"/>
            <w:tcBorders>
              <w:bottom w:val="single" w:sz="4" w:space="0" w:color="auto"/>
            </w:tcBorders>
            <w:noWrap/>
            <w:vAlign w:val="bottom"/>
          </w:tcPr>
          <w:p w:rsidR="00606AB4" w:rsidRDefault="00606AB4" w:rsidP="00606AB4">
            <w:pPr>
              <w:pStyle w:val="yTableNAm"/>
              <w:tabs>
                <w:tab w:val="clear" w:pos="567"/>
              </w:tabs>
              <w:ind w:right="284"/>
              <w:jc w:val="right"/>
            </w:pPr>
            <w:r>
              <w:t>174.50</w:t>
            </w:r>
          </w:p>
        </w:tc>
        <w:tc>
          <w:tcPr>
            <w:tcW w:w="1273" w:type="dxa"/>
            <w:tcBorders>
              <w:bottom w:val="single" w:sz="4" w:space="0" w:color="auto"/>
            </w:tcBorders>
            <w:noWrap/>
            <w:vAlign w:val="bottom"/>
          </w:tcPr>
          <w:p w:rsidR="00606AB4" w:rsidRDefault="00606AB4" w:rsidP="00606AB4">
            <w:pPr>
              <w:pStyle w:val="yTableNAm"/>
              <w:tabs>
                <w:tab w:val="clear" w:pos="567"/>
              </w:tabs>
              <w:ind w:right="284"/>
              <w:jc w:val="right"/>
            </w:pPr>
            <w:r>
              <w:t>174.50</w:t>
            </w:r>
          </w:p>
        </w:tc>
        <w:tc>
          <w:tcPr>
            <w:tcW w:w="1288" w:type="dxa"/>
            <w:tcBorders>
              <w:bottom w:val="single" w:sz="4" w:space="0" w:color="auto"/>
            </w:tcBorders>
            <w:noWrap/>
            <w:vAlign w:val="bottom"/>
          </w:tcPr>
          <w:p w:rsidR="00606AB4" w:rsidRDefault="00606AB4" w:rsidP="00606AB4">
            <w:pPr>
              <w:pStyle w:val="yTableNAm"/>
              <w:tabs>
                <w:tab w:val="clear" w:pos="567"/>
              </w:tabs>
              <w:ind w:right="285"/>
              <w:jc w:val="right"/>
            </w:pPr>
            <w:r>
              <w:t>174.50</w:t>
            </w:r>
          </w:p>
        </w:tc>
      </w:tr>
    </w:tbl>
    <w:p w:rsidR="009E0F8C" w:rsidRDefault="0084673A">
      <w:pPr>
        <w:pStyle w:val="yFootnotesection"/>
      </w:pPr>
      <w:r>
        <w:tab/>
        <w:t>[Division 3 inserted: SL 2021/101 r. 18.]</w:t>
      </w:r>
    </w:p>
    <w:p w:rsidR="009E0F8C" w:rsidRDefault="009E0F8C">
      <w:pPr>
        <w:outlineLvl w:val="0"/>
        <w:sectPr w:rsidR="009E0F8C">
          <w:headerReference w:type="even" r:id="rId24"/>
          <w:headerReference w:type="default" r:id="rId25"/>
          <w:pgSz w:w="11907" w:h="16840" w:code="9"/>
          <w:pgMar w:top="2381" w:right="2410" w:bottom="3544" w:left="2410" w:header="720" w:footer="3544" w:gutter="0"/>
          <w:cols w:space="720"/>
        </w:sectPr>
      </w:pPr>
    </w:p>
    <w:p w:rsidR="009E0F8C" w:rsidRDefault="00BF58B2">
      <w:pPr>
        <w:pStyle w:val="yScheduleHeading"/>
      </w:pPr>
      <w:bookmarkStart w:id="41" w:name="_Toc75962117"/>
      <w:bookmarkStart w:id="42" w:name="_Toc75962156"/>
      <w:bookmarkStart w:id="43" w:name="_Toc75963216"/>
      <w:bookmarkStart w:id="44" w:name="_Toc76026717"/>
      <w:r>
        <w:rPr>
          <w:rStyle w:val="CharSchNo"/>
        </w:rPr>
        <w:lastRenderedPageBreak/>
        <w:t>Schedule 2</w:t>
      </w:r>
      <w:r>
        <w:rPr>
          <w:rStyle w:val="CharSDivNo"/>
        </w:rPr>
        <w:t> </w:t>
      </w:r>
      <w:r>
        <w:t>—</w:t>
      </w:r>
      <w:r>
        <w:rPr>
          <w:rStyle w:val="CharSDivText"/>
        </w:rPr>
        <w:t> </w:t>
      </w:r>
      <w:r>
        <w:rPr>
          <w:rStyle w:val="CharSchText"/>
        </w:rPr>
        <w:t>Forms</w:t>
      </w:r>
      <w:bookmarkEnd w:id="41"/>
      <w:bookmarkEnd w:id="42"/>
      <w:bookmarkEnd w:id="43"/>
      <w:bookmarkEnd w:id="44"/>
    </w:p>
    <w:p w:rsidR="009E0F8C" w:rsidRDefault="00BF58B2">
      <w:pPr>
        <w:pStyle w:val="yShoulderClause"/>
      </w:pPr>
      <w:r>
        <w:rPr>
          <w:szCs w:val="22"/>
        </w:rPr>
        <w:t>[r. 5A(1) and 13(2)]</w:t>
      </w:r>
    </w:p>
    <w:p w:rsidR="009E0F8C" w:rsidRDefault="00BF58B2">
      <w:pPr>
        <w:pStyle w:val="yFootnoteheading"/>
        <w:spacing w:after="60"/>
      </w:pPr>
      <w:r>
        <w:tab/>
        <w:t>[Heading amended: Gazette 14 Jun 2016 p. 1933.]</w:t>
      </w:r>
    </w:p>
    <w:p w:rsidR="009E0F8C" w:rsidRDefault="00BF58B2">
      <w:pPr>
        <w:pStyle w:val="yHeading5"/>
        <w:spacing w:after="120"/>
      </w:pPr>
      <w:bookmarkStart w:id="45" w:name="_Toc76026718"/>
      <w:r>
        <w:rPr>
          <w:rStyle w:val="CharSClsNo"/>
        </w:rPr>
        <w:t>1</w:t>
      </w:r>
      <w:r>
        <w:t>.</w:t>
      </w:r>
      <w:r>
        <w:tab/>
        <w:t>Declaration that a person is a small business or a non</w:t>
      </w:r>
      <w:r>
        <w:noBreakHyphen/>
        <w:t>profit association</w:t>
      </w:r>
      <w:bookmarkEnd w:id="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rsidR="009E0F8C">
        <w:tc>
          <w:tcPr>
            <w:tcW w:w="6804" w:type="dxa"/>
            <w:gridSpan w:val="4"/>
            <w:tcBorders>
              <w:bottom w:val="nil"/>
            </w:tcBorders>
          </w:tcPr>
          <w:p w:rsidR="009E0F8C" w:rsidRDefault="00BF58B2">
            <w:pPr>
              <w:pStyle w:val="yTable"/>
              <w:jc w:val="center"/>
              <w:rPr>
                <w:b/>
              </w:rPr>
            </w:pPr>
            <w:r>
              <w:rPr>
                <w:b/>
              </w:rPr>
              <w:t>Form 1</w:t>
            </w:r>
          </w:p>
          <w:p w:rsidR="009E0F8C" w:rsidRDefault="00BF58B2">
            <w:pPr>
              <w:pStyle w:val="yTable"/>
              <w:jc w:val="center"/>
              <w:rPr>
                <w:b/>
              </w:rPr>
            </w:pPr>
            <w:r>
              <w:rPr>
                <w:b/>
                <w:i/>
              </w:rPr>
              <w:t>Magistrates Court (Fees) Regulations 2005</w:t>
            </w:r>
          </w:p>
          <w:p w:rsidR="009E0F8C" w:rsidRDefault="00BF58B2">
            <w:pPr>
              <w:pStyle w:val="yTable"/>
              <w:jc w:val="center"/>
              <w:rPr>
                <w:b/>
              </w:rPr>
            </w:pPr>
            <w:r>
              <w:rPr>
                <w:b/>
              </w:rPr>
              <w:t>(Regulation 4)</w:t>
            </w:r>
          </w:p>
        </w:tc>
      </w:tr>
      <w:tr w:rsidR="009E0F8C">
        <w:tc>
          <w:tcPr>
            <w:tcW w:w="6804" w:type="dxa"/>
            <w:gridSpan w:val="4"/>
            <w:tcBorders>
              <w:top w:val="nil"/>
            </w:tcBorders>
          </w:tcPr>
          <w:p w:rsidR="009E0F8C" w:rsidRDefault="00BF58B2">
            <w:pPr>
              <w:pStyle w:val="yTable"/>
              <w:jc w:val="center"/>
              <w:rPr>
                <w:b/>
              </w:rPr>
            </w:pPr>
            <w:r>
              <w:rPr>
                <w:b/>
              </w:rPr>
              <w:t>Declaration that a person is a small business or a non</w:t>
            </w:r>
            <w:r>
              <w:rPr>
                <w:b/>
              </w:rPr>
              <w:noBreakHyphen/>
              <w:t>profit association</w:t>
            </w:r>
          </w:p>
        </w:tc>
      </w:tr>
      <w:tr w:rsidR="009E0F8C">
        <w:trPr>
          <w:cantSplit/>
        </w:trPr>
        <w:tc>
          <w:tcPr>
            <w:tcW w:w="3615" w:type="dxa"/>
            <w:gridSpan w:val="3"/>
          </w:tcPr>
          <w:p w:rsidR="009E0F8C" w:rsidRDefault="00BF58B2">
            <w:pPr>
              <w:pStyle w:val="yTable"/>
            </w:pPr>
            <w:r>
              <w:t>In the Magistrates Court of Western Australia</w:t>
            </w:r>
          </w:p>
        </w:tc>
        <w:tc>
          <w:tcPr>
            <w:tcW w:w="3189" w:type="dxa"/>
          </w:tcPr>
          <w:p w:rsidR="009E0F8C" w:rsidRDefault="00BF58B2">
            <w:pPr>
              <w:pStyle w:val="yTable"/>
            </w:pPr>
            <w:r>
              <w:t>No.         of  2   </w:t>
            </w:r>
          </w:p>
        </w:tc>
      </w:tr>
      <w:tr w:rsidR="009E0F8C">
        <w:trPr>
          <w:cantSplit/>
          <w:trHeight w:val="433"/>
        </w:trPr>
        <w:tc>
          <w:tcPr>
            <w:tcW w:w="1701" w:type="dxa"/>
            <w:tcBorders>
              <w:top w:val="single" w:sz="4" w:space="0" w:color="auto"/>
              <w:left w:val="single" w:sz="4" w:space="0" w:color="auto"/>
              <w:bottom w:val="nil"/>
              <w:right w:val="single" w:sz="4" w:space="0" w:color="auto"/>
            </w:tcBorders>
          </w:tcPr>
          <w:p w:rsidR="009E0F8C" w:rsidRDefault="00BF58B2">
            <w:pPr>
              <w:pStyle w:val="yTable"/>
              <w:rPr>
                <w:b/>
              </w:rPr>
            </w:pPr>
            <w:r>
              <w:rPr>
                <w:b/>
              </w:rPr>
              <w:t>Applicant:</w:t>
            </w:r>
          </w:p>
        </w:tc>
        <w:tc>
          <w:tcPr>
            <w:tcW w:w="5103" w:type="dxa"/>
            <w:gridSpan w:val="3"/>
            <w:tcBorders>
              <w:left w:val="single" w:sz="4" w:space="0" w:color="auto"/>
              <w:bottom w:val="single" w:sz="4" w:space="0" w:color="auto"/>
            </w:tcBorders>
          </w:tcPr>
          <w:p w:rsidR="009E0F8C" w:rsidRDefault="00BF58B2">
            <w:pPr>
              <w:pStyle w:val="yTable"/>
            </w:pPr>
            <w:r>
              <w:t>........................................................................................</w:t>
            </w:r>
          </w:p>
          <w:p w:rsidR="009E0F8C" w:rsidRDefault="00BF58B2">
            <w:pPr>
              <w:pStyle w:val="yTable"/>
              <w:spacing w:before="0"/>
            </w:pPr>
            <w:r>
              <w:t>Full name</w:t>
            </w:r>
          </w:p>
        </w:tc>
      </w:tr>
      <w:tr w:rsidR="009E0F8C">
        <w:trPr>
          <w:cantSplit/>
          <w:trHeight w:val="431"/>
        </w:trPr>
        <w:tc>
          <w:tcPr>
            <w:tcW w:w="1701" w:type="dxa"/>
            <w:tcBorders>
              <w:top w:val="nil"/>
              <w:bottom w:val="nil"/>
            </w:tcBorders>
          </w:tcPr>
          <w:p w:rsidR="009E0F8C" w:rsidRDefault="009E0F8C">
            <w:pPr>
              <w:pStyle w:val="yTable"/>
            </w:pPr>
          </w:p>
        </w:tc>
        <w:tc>
          <w:tcPr>
            <w:tcW w:w="5103" w:type="dxa"/>
            <w:gridSpan w:val="3"/>
            <w:tcBorders>
              <w:bottom w:val="single" w:sz="4" w:space="0" w:color="auto"/>
            </w:tcBorders>
          </w:tcPr>
          <w:p w:rsidR="009E0F8C" w:rsidRDefault="00BF58B2">
            <w:pPr>
              <w:pStyle w:val="yTable"/>
            </w:pPr>
            <w:r>
              <w:t>........................................................................................</w:t>
            </w:r>
          </w:p>
          <w:p w:rsidR="009E0F8C" w:rsidRDefault="00BF58B2">
            <w:pPr>
              <w:pStyle w:val="yTable"/>
              <w:spacing w:before="0"/>
            </w:pPr>
            <w:r>
              <w:t>Address</w:t>
            </w:r>
          </w:p>
        </w:tc>
      </w:tr>
      <w:tr w:rsidR="009E0F8C">
        <w:trPr>
          <w:cantSplit/>
          <w:trHeight w:val="431"/>
        </w:trPr>
        <w:tc>
          <w:tcPr>
            <w:tcW w:w="1701" w:type="dxa"/>
            <w:vMerge w:val="restart"/>
            <w:tcBorders>
              <w:top w:val="nil"/>
              <w:bottom w:val="single" w:sz="4" w:space="0" w:color="auto"/>
            </w:tcBorders>
          </w:tcPr>
          <w:p w:rsidR="009E0F8C" w:rsidRDefault="009E0F8C">
            <w:pPr>
              <w:pStyle w:val="yTable"/>
            </w:pPr>
          </w:p>
        </w:tc>
        <w:tc>
          <w:tcPr>
            <w:tcW w:w="5103" w:type="dxa"/>
            <w:gridSpan w:val="3"/>
            <w:tcBorders>
              <w:bottom w:val="single" w:sz="4" w:space="0" w:color="auto"/>
            </w:tcBorders>
          </w:tcPr>
          <w:p w:rsidR="009E0F8C" w:rsidRDefault="00BF58B2">
            <w:pPr>
              <w:pStyle w:val="yTable"/>
            </w:pPr>
            <w:r>
              <w:t>........................................................................................</w:t>
            </w:r>
          </w:p>
          <w:p w:rsidR="009E0F8C" w:rsidRDefault="00BF58B2">
            <w:pPr>
              <w:pStyle w:val="yTable"/>
              <w:spacing w:before="0"/>
            </w:pPr>
            <w:r>
              <w:t>Name of small business/non</w:t>
            </w:r>
            <w:r>
              <w:noBreakHyphen/>
              <w:t>profit association*</w:t>
            </w:r>
          </w:p>
        </w:tc>
      </w:tr>
      <w:tr w:rsidR="009E0F8C">
        <w:trPr>
          <w:cantSplit/>
          <w:trHeight w:val="431"/>
        </w:trPr>
        <w:tc>
          <w:tcPr>
            <w:tcW w:w="1701" w:type="dxa"/>
            <w:vMerge/>
            <w:tcBorders>
              <w:top w:val="single" w:sz="4" w:space="0" w:color="auto"/>
              <w:bottom w:val="single" w:sz="4" w:space="0" w:color="auto"/>
            </w:tcBorders>
          </w:tcPr>
          <w:p w:rsidR="009E0F8C" w:rsidRDefault="009E0F8C">
            <w:pPr>
              <w:pStyle w:val="yTable"/>
            </w:pPr>
          </w:p>
        </w:tc>
        <w:tc>
          <w:tcPr>
            <w:tcW w:w="5103" w:type="dxa"/>
            <w:gridSpan w:val="3"/>
            <w:tcBorders>
              <w:bottom w:val="single" w:sz="4" w:space="0" w:color="auto"/>
            </w:tcBorders>
          </w:tcPr>
          <w:p w:rsidR="009E0F8C" w:rsidRDefault="00BF58B2">
            <w:pPr>
              <w:pStyle w:val="yTable"/>
            </w:pPr>
            <w:r>
              <w:t>........................................................................................</w:t>
            </w:r>
          </w:p>
          <w:p w:rsidR="009E0F8C" w:rsidRDefault="00BF58B2">
            <w:pPr>
              <w:pStyle w:val="yTable"/>
              <w:spacing w:before="0"/>
            </w:pPr>
            <w:r>
              <w:t>Position held by applicant in the small business/non</w:t>
            </w:r>
            <w:r>
              <w:noBreakHyphen/>
              <w:t>profit association*</w:t>
            </w:r>
          </w:p>
        </w:tc>
      </w:tr>
      <w:tr w:rsidR="009E0F8C">
        <w:trPr>
          <w:cantSplit/>
        </w:trPr>
        <w:tc>
          <w:tcPr>
            <w:tcW w:w="6804" w:type="dxa"/>
            <w:gridSpan w:val="4"/>
          </w:tcPr>
          <w:p w:rsidR="009E0F8C" w:rsidRDefault="00BF58B2">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rsidR="009E0F8C">
        <w:trPr>
          <w:cantSplit/>
          <w:trHeight w:val="429"/>
        </w:trPr>
        <w:tc>
          <w:tcPr>
            <w:tcW w:w="2552" w:type="dxa"/>
            <w:gridSpan w:val="2"/>
          </w:tcPr>
          <w:p w:rsidR="009E0F8C" w:rsidRDefault="00BF58B2">
            <w:pPr>
              <w:pStyle w:val="yTable"/>
              <w:rPr>
                <w:b/>
                <w:bCs/>
              </w:rPr>
            </w:pPr>
            <w:r>
              <w:rPr>
                <w:b/>
                <w:bCs/>
              </w:rPr>
              <w:t>Signature of applicant:</w:t>
            </w:r>
          </w:p>
        </w:tc>
        <w:tc>
          <w:tcPr>
            <w:tcW w:w="4252" w:type="dxa"/>
            <w:gridSpan w:val="2"/>
          </w:tcPr>
          <w:p w:rsidR="009E0F8C" w:rsidRDefault="009E0F8C">
            <w:pPr>
              <w:pStyle w:val="yTable"/>
            </w:pPr>
          </w:p>
        </w:tc>
      </w:tr>
      <w:tr w:rsidR="009E0F8C">
        <w:trPr>
          <w:cantSplit/>
          <w:trHeight w:val="429"/>
        </w:trPr>
        <w:tc>
          <w:tcPr>
            <w:tcW w:w="2552" w:type="dxa"/>
            <w:gridSpan w:val="2"/>
            <w:tcBorders>
              <w:bottom w:val="single" w:sz="4" w:space="0" w:color="auto"/>
            </w:tcBorders>
          </w:tcPr>
          <w:p w:rsidR="009E0F8C" w:rsidRDefault="00BF58B2">
            <w:pPr>
              <w:pStyle w:val="yTable"/>
              <w:rPr>
                <w:b/>
                <w:bCs/>
              </w:rPr>
            </w:pPr>
            <w:r>
              <w:rPr>
                <w:b/>
                <w:bCs/>
              </w:rPr>
              <w:t>Date:</w:t>
            </w:r>
          </w:p>
        </w:tc>
        <w:tc>
          <w:tcPr>
            <w:tcW w:w="4252" w:type="dxa"/>
            <w:gridSpan w:val="2"/>
            <w:tcBorders>
              <w:bottom w:val="single" w:sz="4" w:space="0" w:color="auto"/>
            </w:tcBorders>
          </w:tcPr>
          <w:p w:rsidR="009E0F8C" w:rsidRDefault="009E0F8C">
            <w:pPr>
              <w:pStyle w:val="yTable"/>
            </w:pPr>
          </w:p>
        </w:tc>
      </w:tr>
      <w:tr w:rsidR="009E0F8C">
        <w:trPr>
          <w:cantSplit/>
          <w:trHeight w:val="429"/>
        </w:trPr>
        <w:tc>
          <w:tcPr>
            <w:tcW w:w="6804" w:type="dxa"/>
            <w:gridSpan w:val="4"/>
            <w:tcBorders>
              <w:bottom w:val="nil"/>
            </w:tcBorders>
          </w:tcPr>
          <w:p w:rsidR="009E0F8C" w:rsidRDefault="00BF58B2">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rsidR="009E0F8C">
        <w:trPr>
          <w:cantSplit/>
          <w:trHeight w:val="429"/>
        </w:trPr>
        <w:tc>
          <w:tcPr>
            <w:tcW w:w="6804" w:type="dxa"/>
            <w:gridSpan w:val="4"/>
            <w:tcBorders>
              <w:top w:val="nil"/>
              <w:bottom w:val="nil"/>
            </w:tcBorders>
          </w:tcPr>
          <w:p w:rsidR="009E0F8C" w:rsidRDefault="00BF58B2">
            <w:pPr>
              <w:pStyle w:val="yTableNAm"/>
            </w:pPr>
            <w:r>
              <w:rPr>
                <w:i/>
                <w:sz w:val="16"/>
                <w:szCs w:val="16"/>
                <w:vertAlign w:val="superscript"/>
              </w:rPr>
              <w:lastRenderedPageBreak/>
              <w:t>1</w:t>
            </w:r>
            <w:r>
              <w:rPr>
                <w:i/>
                <w:sz w:val="16"/>
                <w:szCs w:val="16"/>
              </w:rPr>
              <w:t xml:space="preserve"> Under the Magistrates Court (Fees) Regulations 2005 regulation 3 a small business is — </w:t>
            </w:r>
          </w:p>
          <w:p w:rsidR="009E0F8C" w:rsidRDefault="00BF58B2">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rsidR="009E0F8C" w:rsidRDefault="00BF58B2">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rsidR="009E0F8C" w:rsidRDefault="00BF58B2">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rsidR="009E0F8C" w:rsidRDefault="00BF58B2" w:rsidP="00CD6BC2">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rsidR="009E0F8C">
        <w:trPr>
          <w:cantSplit/>
          <w:trHeight w:val="429"/>
        </w:trPr>
        <w:tc>
          <w:tcPr>
            <w:tcW w:w="6804" w:type="dxa"/>
            <w:gridSpan w:val="4"/>
            <w:tcBorders>
              <w:top w:val="nil"/>
              <w:bottom w:val="single" w:sz="4" w:space="0" w:color="auto"/>
            </w:tcBorders>
          </w:tcPr>
          <w:p w:rsidR="009E0F8C" w:rsidRDefault="00BF58B2" w:rsidP="00CD6BC2">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rsidR="009E0F8C" w:rsidRDefault="00BF58B2">
      <w:pPr>
        <w:pStyle w:val="yFootnotesection"/>
      </w:pPr>
      <w:r>
        <w:tab/>
        <w:t>[Form 1 amended: Gazette 14 Jun 2016 p. 1934.]</w:t>
      </w:r>
    </w:p>
    <w:p w:rsidR="009E0F8C" w:rsidRDefault="00BF58B2">
      <w:pPr>
        <w:pStyle w:val="yEdnotedivision"/>
      </w:pPr>
      <w:r>
        <w:t>[Form 2 deleted: Gazette 4 Sep 2015 p. 3695.]</w:t>
      </w:r>
    </w:p>
    <w:p w:rsidR="009E0F8C" w:rsidRDefault="00BF58B2">
      <w:pPr>
        <w:pStyle w:val="yHeading5"/>
        <w:pageBreakBefore/>
        <w:spacing w:before="0" w:after="120"/>
      </w:pPr>
      <w:bookmarkStart w:id="46" w:name="_Toc76026719"/>
      <w:r>
        <w:rPr>
          <w:rStyle w:val="CharSClsNo"/>
        </w:rPr>
        <w:lastRenderedPageBreak/>
        <w:t>3</w:t>
      </w:r>
      <w:r>
        <w:t>.</w:t>
      </w:r>
      <w:r>
        <w:tab/>
        <w:t>Application for determination of dispute about fees</w:t>
      </w:r>
      <w:bookmarkEnd w:id="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9E0F8C">
        <w:tc>
          <w:tcPr>
            <w:tcW w:w="6662" w:type="dxa"/>
            <w:gridSpan w:val="4"/>
          </w:tcPr>
          <w:p w:rsidR="009E0F8C" w:rsidRDefault="00BF58B2" w:rsidP="00324801">
            <w:pPr>
              <w:pStyle w:val="yTable"/>
              <w:spacing w:before="0"/>
              <w:jc w:val="center"/>
              <w:rPr>
                <w:b/>
                <w:bCs/>
              </w:rPr>
            </w:pPr>
            <w:r w:rsidRPr="00B93388">
              <w:rPr>
                <w:b/>
              </w:rPr>
              <w:t>Form</w:t>
            </w:r>
            <w:r>
              <w:rPr>
                <w:b/>
                <w:bCs/>
              </w:rPr>
              <w:t> 3</w:t>
            </w:r>
          </w:p>
          <w:p w:rsidR="009E0F8C" w:rsidRDefault="00BF58B2" w:rsidP="00324801">
            <w:pPr>
              <w:pStyle w:val="yTable"/>
              <w:spacing w:before="0"/>
              <w:jc w:val="center"/>
              <w:rPr>
                <w:b/>
                <w:bCs/>
              </w:rPr>
            </w:pPr>
            <w:r>
              <w:rPr>
                <w:b/>
                <w:bCs/>
              </w:rPr>
              <w:t>Application for determination of dispute about fees</w:t>
            </w:r>
          </w:p>
        </w:tc>
      </w:tr>
      <w:tr w:rsidR="009E0F8C">
        <w:trPr>
          <w:cantSplit/>
        </w:trPr>
        <w:tc>
          <w:tcPr>
            <w:tcW w:w="3615" w:type="dxa"/>
            <w:gridSpan w:val="2"/>
          </w:tcPr>
          <w:p w:rsidR="009E0F8C" w:rsidRDefault="00BF58B2" w:rsidP="00324801">
            <w:pPr>
              <w:pStyle w:val="yTable"/>
              <w:spacing w:before="0"/>
            </w:pPr>
            <w:r>
              <w:t>In the Magistrates Court of Western Australia</w:t>
            </w:r>
          </w:p>
        </w:tc>
        <w:tc>
          <w:tcPr>
            <w:tcW w:w="3047" w:type="dxa"/>
            <w:gridSpan w:val="2"/>
          </w:tcPr>
          <w:p w:rsidR="009E0F8C" w:rsidRDefault="00BF58B2" w:rsidP="00324801">
            <w:pPr>
              <w:pStyle w:val="yTable"/>
              <w:spacing w:before="0"/>
            </w:pPr>
            <w:r>
              <w:t xml:space="preserve">No. </w:t>
            </w:r>
            <w:r>
              <w:tab/>
              <w:t>of</w:t>
            </w:r>
            <w:r>
              <w:tab/>
              <w:t>20</w:t>
            </w:r>
          </w:p>
        </w:tc>
      </w:tr>
      <w:tr w:rsidR="009E0F8C">
        <w:trPr>
          <w:cantSplit/>
        </w:trPr>
        <w:tc>
          <w:tcPr>
            <w:tcW w:w="6662" w:type="dxa"/>
            <w:gridSpan w:val="4"/>
          </w:tcPr>
          <w:p w:rsidR="009E0F8C" w:rsidRDefault="00BF58B2" w:rsidP="00324801">
            <w:pPr>
              <w:pStyle w:val="yTable"/>
              <w:spacing w:before="0"/>
            </w:pPr>
            <w:r w:rsidRPr="00324801">
              <w:rPr>
                <w:b/>
              </w:rPr>
              <w:t>Claimant</w:t>
            </w:r>
            <w:r>
              <w:rPr>
                <w:b/>
                <w:bCs/>
              </w:rPr>
              <w:t>/</w:t>
            </w:r>
            <w:r>
              <w:rPr>
                <w:b/>
                <w:bCs/>
              </w:rPr>
              <w:br/>
            </w:r>
            <w:r w:rsidRPr="00324801">
              <w:rPr>
                <w:b/>
              </w:rPr>
              <w:t>Applicant</w:t>
            </w:r>
            <w:r>
              <w:rPr>
                <w:b/>
                <w:bCs/>
              </w:rPr>
              <w:t>:</w:t>
            </w:r>
            <w:r>
              <w:tab/>
              <w:t>................................................................................................</w:t>
            </w:r>
          </w:p>
        </w:tc>
      </w:tr>
      <w:tr w:rsidR="009E0F8C">
        <w:trPr>
          <w:cantSplit/>
        </w:trPr>
        <w:tc>
          <w:tcPr>
            <w:tcW w:w="6662" w:type="dxa"/>
            <w:gridSpan w:val="4"/>
          </w:tcPr>
          <w:p w:rsidR="009E0F8C" w:rsidRDefault="00BF58B2" w:rsidP="00324801">
            <w:pPr>
              <w:pStyle w:val="yTable"/>
              <w:spacing w:before="0"/>
            </w:pPr>
            <w:r w:rsidRPr="00324801">
              <w:rPr>
                <w:b/>
              </w:rPr>
              <w:t>Defendant</w:t>
            </w:r>
            <w:r>
              <w:rPr>
                <w:b/>
                <w:bCs/>
              </w:rPr>
              <w:t>:</w:t>
            </w:r>
            <w:r>
              <w:tab/>
              <w:t>................................................................................................</w:t>
            </w:r>
          </w:p>
        </w:tc>
      </w:tr>
      <w:tr w:rsidR="009E0F8C">
        <w:trPr>
          <w:cantSplit/>
        </w:trPr>
        <w:tc>
          <w:tcPr>
            <w:tcW w:w="1701" w:type="dxa"/>
          </w:tcPr>
          <w:p w:rsidR="009E0F8C" w:rsidRDefault="00BF58B2" w:rsidP="00324801">
            <w:pPr>
              <w:pStyle w:val="yTable"/>
              <w:spacing w:before="0"/>
              <w:rPr>
                <w:b/>
                <w:bCs/>
              </w:rPr>
            </w:pPr>
            <w:r w:rsidRPr="00324801">
              <w:rPr>
                <w:b/>
              </w:rPr>
              <w:t>Application</w:t>
            </w:r>
            <w:r>
              <w:rPr>
                <w:b/>
                <w:bCs/>
              </w:rPr>
              <w:t>:</w:t>
            </w:r>
          </w:p>
        </w:tc>
        <w:tc>
          <w:tcPr>
            <w:tcW w:w="4961" w:type="dxa"/>
            <w:gridSpan w:val="3"/>
          </w:tcPr>
          <w:p w:rsidR="009E0F8C" w:rsidRDefault="00BF58B2" w:rsidP="00324801">
            <w:pPr>
              <w:pStyle w:val="yTable"/>
              <w:spacing w:before="0"/>
              <w:rPr>
                <w:b/>
                <w:bCs/>
              </w:rPr>
            </w:pPr>
            <w:r>
              <w:t xml:space="preserve">To the Principal Registrar for a determination under the </w:t>
            </w:r>
            <w:r w:rsidRPr="00324801">
              <w:rPr>
                <w:i/>
              </w:rPr>
              <w:t>Magistrates</w:t>
            </w:r>
            <w:r>
              <w:rPr>
                <w:i/>
              </w:rPr>
              <w:t xml:space="preserve"> Court (Fees) Regulations 2005</w:t>
            </w:r>
            <w:r>
              <w:t xml:space="preserve"> regulation 13(1) of a question regarding fees. </w:t>
            </w:r>
          </w:p>
        </w:tc>
      </w:tr>
      <w:tr w:rsidR="009E0F8C">
        <w:trPr>
          <w:cantSplit/>
        </w:trPr>
        <w:tc>
          <w:tcPr>
            <w:tcW w:w="1701" w:type="dxa"/>
            <w:vMerge w:val="restart"/>
          </w:tcPr>
          <w:p w:rsidR="009E0F8C" w:rsidRDefault="00BF58B2" w:rsidP="00324801">
            <w:pPr>
              <w:pStyle w:val="yTable"/>
              <w:spacing w:before="0"/>
              <w:rPr>
                <w:b/>
                <w:bCs/>
              </w:rPr>
            </w:pPr>
            <w:r w:rsidRPr="00324801">
              <w:rPr>
                <w:b/>
              </w:rPr>
              <w:t>Applicant</w:t>
            </w:r>
            <w:r>
              <w:rPr>
                <w:b/>
                <w:bCs/>
              </w:rPr>
              <w:t>:</w:t>
            </w:r>
          </w:p>
        </w:tc>
        <w:tc>
          <w:tcPr>
            <w:tcW w:w="4961" w:type="dxa"/>
            <w:gridSpan w:val="3"/>
          </w:tcPr>
          <w:p w:rsidR="009E0F8C" w:rsidRDefault="00BF58B2" w:rsidP="00324801">
            <w:pPr>
              <w:pStyle w:val="yTable"/>
              <w:spacing w:before="0"/>
            </w:pPr>
            <w:r>
              <w:t>......................................................................................</w:t>
            </w:r>
            <w:r>
              <w:br/>
              <w:t>Full name</w:t>
            </w:r>
          </w:p>
        </w:tc>
      </w:tr>
      <w:tr w:rsidR="009E0F8C">
        <w:trPr>
          <w:cantSplit/>
        </w:trPr>
        <w:tc>
          <w:tcPr>
            <w:tcW w:w="1701" w:type="dxa"/>
            <w:vMerge/>
          </w:tcPr>
          <w:p w:rsidR="009E0F8C" w:rsidRDefault="009E0F8C">
            <w:pPr>
              <w:pStyle w:val="zytable"/>
              <w:spacing w:before="0"/>
              <w:ind w:left="0" w:right="0"/>
            </w:pPr>
          </w:p>
        </w:tc>
        <w:tc>
          <w:tcPr>
            <w:tcW w:w="4961" w:type="dxa"/>
            <w:gridSpan w:val="3"/>
          </w:tcPr>
          <w:p w:rsidR="009E0F8C" w:rsidRDefault="00BF58B2" w:rsidP="00324801">
            <w:pPr>
              <w:pStyle w:val="yTable"/>
              <w:spacing w:before="0"/>
            </w:pPr>
            <w:r>
              <w:t>......................................................................................</w:t>
            </w:r>
            <w:r>
              <w:br/>
              <w:t>Address</w:t>
            </w:r>
          </w:p>
        </w:tc>
      </w:tr>
      <w:tr w:rsidR="009E0F8C">
        <w:trPr>
          <w:cantSplit/>
        </w:trPr>
        <w:tc>
          <w:tcPr>
            <w:tcW w:w="1701" w:type="dxa"/>
            <w:vMerge/>
          </w:tcPr>
          <w:p w:rsidR="009E0F8C" w:rsidRDefault="009E0F8C">
            <w:pPr>
              <w:pStyle w:val="zytable"/>
              <w:spacing w:before="0"/>
              <w:ind w:left="0" w:right="0"/>
            </w:pPr>
          </w:p>
        </w:tc>
        <w:tc>
          <w:tcPr>
            <w:tcW w:w="2622" w:type="dxa"/>
            <w:gridSpan w:val="2"/>
          </w:tcPr>
          <w:p w:rsidR="009E0F8C" w:rsidRDefault="00BF58B2" w:rsidP="00324801">
            <w:pPr>
              <w:pStyle w:val="yTable"/>
              <w:spacing w:before="0"/>
            </w:pPr>
            <w:r>
              <w:t>..........................................</w:t>
            </w:r>
            <w:r>
              <w:br/>
              <w:t>Date of birth</w:t>
            </w:r>
          </w:p>
        </w:tc>
        <w:tc>
          <w:tcPr>
            <w:tcW w:w="2339" w:type="dxa"/>
          </w:tcPr>
          <w:p w:rsidR="009E0F8C" w:rsidRDefault="00BF58B2" w:rsidP="00324801">
            <w:pPr>
              <w:pStyle w:val="yTable"/>
              <w:spacing w:before="0"/>
            </w:pPr>
            <w:r>
              <w:t>......................................MDL No.</w:t>
            </w:r>
          </w:p>
        </w:tc>
      </w:tr>
      <w:tr w:rsidR="009E0F8C">
        <w:trPr>
          <w:cantSplit/>
        </w:trPr>
        <w:tc>
          <w:tcPr>
            <w:tcW w:w="1701" w:type="dxa"/>
            <w:vMerge w:val="restart"/>
          </w:tcPr>
          <w:p w:rsidR="009E0F8C" w:rsidRDefault="00BF58B2" w:rsidP="00324801">
            <w:pPr>
              <w:pStyle w:val="yTable"/>
              <w:spacing w:before="0"/>
              <w:rPr>
                <w:b/>
                <w:bCs/>
              </w:rPr>
            </w:pPr>
            <w:r w:rsidRPr="00324801">
              <w:rPr>
                <w:b/>
              </w:rPr>
              <w:t>Disputed</w:t>
            </w:r>
            <w:r>
              <w:rPr>
                <w:b/>
                <w:bCs/>
              </w:rPr>
              <w:t xml:space="preserve"> fee:</w:t>
            </w:r>
          </w:p>
        </w:tc>
        <w:tc>
          <w:tcPr>
            <w:tcW w:w="4961" w:type="dxa"/>
            <w:gridSpan w:val="3"/>
          </w:tcPr>
          <w:p w:rsidR="009E0F8C" w:rsidRDefault="00BF58B2" w:rsidP="00324801">
            <w:pPr>
              <w:pStyle w:val="yTable"/>
              <w:spacing w:before="0"/>
            </w:pPr>
            <w:r>
              <w:t>The disputed fee is for .................................................</w:t>
            </w:r>
          </w:p>
          <w:p w:rsidR="009E0F8C" w:rsidRDefault="00BF58B2" w:rsidP="00324801">
            <w:pPr>
              <w:pStyle w:val="yTable"/>
              <w:spacing w:before="0"/>
            </w:pPr>
            <w:r>
              <w:t>............................................................................................................................................................................</w:t>
            </w:r>
          </w:p>
        </w:tc>
      </w:tr>
      <w:tr w:rsidR="009E0F8C">
        <w:trPr>
          <w:cantSplit/>
        </w:trPr>
        <w:tc>
          <w:tcPr>
            <w:tcW w:w="1701" w:type="dxa"/>
            <w:vMerge/>
          </w:tcPr>
          <w:p w:rsidR="009E0F8C" w:rsidRDefault="009E0F8C">
            <w:pPr>
              <w:pStyle w:val="zytable"/>
              <w:spacing w:before="0"/>
              <w:ind w:left="0" w:right="0"/>
              <w:rPr>
                <w:b/>
                <w:bCs/>
              </w:rPr>
            </w:pPr>
          </w:p>
        </w:tc>
        <w:tc>
          <w:tcPr>
            <w:tcW w:w="4961" w:type="dxa"/>
            <w:gridSpan w:val="3"/>
          </w:tcPr>
          <w:p w:rsidR="009E0F8C" w:rsidRDefault="00BF58B2" w:rsidP="00324801">
            <w:pPr>
              <w:pStyle w:val="yTable"/>
              <w:spacing w:before="0"/>
            </w:pPr>
            <w:r>
              <w:rPr>
                <w:iCs/>
              </w:rPr>
              <w:t xml:space="preserve">Payable </w:t>
            </w:r>
            <w:r w:rsidRPr="00324801">
              <w:t>under</w:t>
            </w:r>
            <w:r>
              <w:rPr>
                <w:iCs/>
              </w:rPr>
              <w:t xml:space="preserve"> the </w:t>
            </w:r>
            <w:r>
              <w:rPr>
                <w:i/>
                <w:iCs/>
              </w:rPr>
              <w:t>Magistrates Court (Fees) Regulations 2005</w:t>
            </w:r>
            <w:r>
              <w:rPr>
                <w:iCs/>
              </w:rPr>
              <w:t xml:space="preserve"> Schedule 1 Division 1/2/3* item …</w:t>
            </w:r>
          </w:p>
        </w:tc>
      </w:tr>
      <w:tr w:rsidR="009E0F8C">
        <w:trPr>
          <w:cantSplit/>
        </w:trPr>
        <w:tc>
          <w:tcPr>
            <w:tcW w:w="1701" w:type="dxa"/>
            <w:vMerge/>
          </w:tcPr>
          <w:p w:rsidR="009E0F8C" w:rsidRDefault="009E0F8C">
            <w:pPr>
              <w:pStyle w:val="zytable"/>
              <w:spacing w:before="0"/>
              <w:ind w:left="0" w:right="0"/>
              <w:rPr>
                <w:b/>
                <w:bCs/>
              </w:rPr>
            </w:pPr>
          </w:p>
        </w:tc>
        <w:tc>
          <w:tcPr>
            <w:tcW w:w="4961" w:type="dxa"/>
            <w:gridSpan w:val="3"/>
          </w:tcPr>
          <w:p w:rsidR="009E0F8C" w:rsidRDefault="00BF58B2" w:rsidP="00324801">
            <w:pPr>
              <w:pStyle w:val="yTable"/>
              <w:spacing w:before="0"/>
            </w:pPr>
            <w:r>
              <w:t xml:space="preserve">I dispute — </w:t>
            </w:r>
          </w:p>
          <w:p w:rsidR="009E0F8C" w:rsidRDefault="00BF58B2" w:rsidP="00324801">
            <w:pPr>
              <w:pStyle w:val="yTable"/>
              <w:tabs>
                <w:tab w:val="left" w:pos="567"/>
              </w:tabs>
              <w:spacing w:before="0"/>
            </w:pPr>
            <w:r>
              <w:rPr>
                <w:rFonts w:ascii="MS Mincho" w:eastAsia="MS Mincho" w:hAnsi="MS Mincho"/>
              </w:rPr>
              <w:sym w:font="Wingdings" w:char="F06F"/>
            </w:r>
            <w:r w:rsidRPr="00324801">
              <w:tab/>
            </w:r>
            <w:r>
              <w:t>that the fee is payable</w:t>
            </w:r>
          </w:p>
          <w:p w:rsidR="009E0F8C" w:rsidRDefault="00BF58B2" w:rsidP="00324801">
            <w:pPr>
              <w:pStyle w:val="yTable"/>
              <w:tabs>
                <w:tab w:val="left" w:pos="567"/>
              </w:tabs>
              <w:spacing w:before="0"/>
            </w:pPr>
            <w:r>
              <w:rPr>
                <w:rFonts w:ascii="MS Mincho" w:eastAsia="MS Mincho" w:hAnsi="MS Mincho"/>
              </w:rPr>
              <w:sym w:font="Wingdings" w:char="F06F"/>
            </w:r>
            <w:r>
              <w:tab/>
              <w:t>the amount of the fee</w:t>
            </w:r>
          </w:p>
          <w:p w:rsidR="009E0F8C" w:rsidRDefault="00BF58B2" w:rsidP="00324801">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rsidR="009E0F8C" w:rsidRDefault="00BF58B2">
            <w:pPr>
              <w:pStyle w:val="zytable"/>
              <w:tabs>
                <w:tab w:val="left" w:pos="567"/>
              </w:tabs>
              <w:spacing w:before="0"/>
              <w:ind w:left="0" w:right="0"/>
            </w:pPr>
            <w:r>
              <w:tab/>
              <w:t>..........................................................................</w:t>
            </w:r>
          </w:p>
        </w:tc>
      </w:tr>
      <w:tr w:rsidR="009E0F8C">
        <w:trPr>
          <w:cantSplit/>
        </w:trPr>
        <w:tc>
          <w:tcPr>
            <w:tcW w:w="6662" w:type="dxa"/>
            <w:gridSpan w:val="4"/>
          </w:tcPr>
          <w:p w:rsidR="009E0F8C" w:rsidRDefault="00BF58B2" w:rsidP="00324801">
            <w:pPr>
              <w:pStyle w:val="yTable"/>
              <w:spacing w:before="0"/>
            </w:pPr>
            <w:r>
              <w:t>I dispute the fee because ...........................................................................</w:t>
            </w:r>
          </w:p>
          <w:p w:rsidR="009E0F8C" w:rsidRDefault="00BF58B2" w:rsidP="00324801">
            <w:pPr>
              <w:pStyle w:val="yTable"/>
              <w:spacing w:before="0"/>
            </w:pPr>
            <w:r>
              <w:t>...................................................................................................................</w:t>
            </w:r>
          </w:p>
          <w:p w:rsidR="009E0F8C" w:rsidRDefault="00BF58B2" w:rsidP="00324801">
            <w:pPr>
              <w:pStyle w:val="yTable"/>
              <w:spacing w:before="0"/>
            </w:pPr>
            <w:r>
              <w:t>...................................................................................................................</w:t>
            </w:r>
          </w:p>
          <w:p w:rsidR="009E0F8C" w:rsidRDefault="00BF58B2" w:rsidP="00324801">
            <w:pPr>
              <w:pStyle w:val="yTable"/>
              <w:spacing w:before="0"/>
            </w:pPr>
            <w:r>
              <w:t>...................................................................................................................</w:t>
            </w:r>
          </w:p>
          <w:p w:rsidR="009E0F8C" w:rsidRDefault="00BF58B2" w:rsidP="00324801">
            <w:pPr>
              <w:pStyle w:val="yTable"/>
              <w:spacing w:before="0"/>
            </w:pPr>
            <w:r>
              <w:t>...................................................................................................................</w:t>
            </w:r>
          </w:p>
        </w:tc>
      </w:tr>
      <w:tr w:rsidR="009E0F8C">
        <w:trPr>
          <w:cantSplit/>
        </w:trPr>
        <w:tc>
          <w:tcPr>
            <w:tcW w:w="1701" w:type="dxa"/>
          </w:tcPr>
          <w:p w:rsidR="009E0F8C" w:rsidRDefault="00BF58B2" w:rsidP="00324801">
            <w:pPr>
              <w:pStyle w:val="yTable"/>
              <w:spacing w:before="0"/>
              <w:rPr>
                <w:b/>
                <w:bCs/>
              </w:rPr>
            </w:pPr>
            <w:r w:rsidRPr="00324801">
              <w:rPr>
                <w:b/>
              </w:rPr>
              <w:t>Signature</w:t>
            </w:r>
            <w:r>
              <w:rPr>
                <w:b/>
                <w:bCs/>
              </w:rPr>
              <w:t xml:space="preserve"> of applicant:</w:t>
            </w:r>
          </w:p>
        </w:tc>
        <w:tc>
          <w:tcPr>
            <w:tcW w:w="4961" w:type="dxa"/>
            <w:gridSpan w:val="3"/>
          </w:tcPr>
          <w:p w:rsidR="009E0F8C" w:rsidRDefault="009E0F8C" w:rsidP="00324801">
            <w:pPr>
              <w:pStyle w:val="yTable"/>
              <w:spacing w:before="0"/>
            </w:pPr>
          </w:p>
          <w:p w:rsidR="009E0F8C" w:rsidRDefault="00BF58B2" w:rsidP="00324801">
            <w:pPr>
              <w:pStyle w:val="yTable"/>
              <w:spacing w:before="0"/>
            </w:pPr>
            <w:r>
              <w:t>......................................................................................</w:t>
            </w:r>
          </w:p>
        </w:tc>
      </w:tr>
      <w:tr w:rsidR="009E0F8C">
        <w:trPr>
          <w:cantSplit/>
        </w:trPr>
        <w:tc>
          <w:tcPr>
            <w:tcW w:w="1701" w:type="dxa"/>
          </w:tcPr>
          <w:p w:rsidR="009E0F8C" w:rsidRDefault="00BF58B2" w:rsidP="00324801">
            <w:pPr>
              <w:pStyle w:val="yTable"/>
              <w:spacing w:before="0"/>
              <w:rPr>
                <w:b/>
                <w:bCs/>
              </w:rPr>
            </w:pPr>
            <w:r w:rsidRPr="00324801">
              <w:rPr>
                <w:b/>
              </w:rPr>
              <w:t>Date</w:t>
            </w:r>
            <w:r>
              <w:rPr>
                <w:b/>
                <w:bCs/>
              </w:rPr>
              <w:t>:</w:t>
            </w:r>
          </w:p>
        </w:tc>
        <w:tc>
          <w:tcPr>
            <w:tcW w:w="4961" w:type="dxa"/>
            <w:gridSpan w:val="3"/>
          </w:tcPr>
          <w:p w:rsidR="009E0F8C" w:rsidRDefault="00BF58B2" w:rsidP="00324801">
            <w:pPr>
              <w:pStyle w:val="yTable"/>
              <w:spacing w:before="0"/>
            </w:pPr>
            <w:r>
              <w:t>........</w:t>
            </w:r>
            <w:r>
              <w:rPr>
                <w:rFonts w:eastAsia="MS Mincho"/>
              </w:rPr>
              <w:t>./</w:t>
            </w:r>
            <w:r>
              <w:t xml:space="preserve"> ........</w:t>
            </w:r>
            <w:r>
              <w:rPr>
                <w:rFonts w:eastAsia="MS Mincho"/>
              </w:rPr>
              <w:t>/20</w:t>
            </w:r>
            <w:r>
              <w:t>........</w:t>
            </w:r>
          </w:p>
        </w:tc>
      </w:tr>
      <w:tr w:rsidR="009E0F8C">
        <w:trPr>
          <w:cantSplit/>
        </w:trPr>
        <w:tc>
          <w:tcPr>
            <w:tcW w:w="6662" w:type="dxa"/>
            <w:gridSpan w:val="4"/>
          </w:tcPr>
          <w:p w:rsidR="009E0F8C" w:rsidRDefault="00BF58B2" w:rsidP="00324801">
            <w:pPr>
              <w:pStyle w:val="yTable"/>
              <w:tabs>
                <w:tab w:val="left" w:pos="459"/>
                <w:tab w:val="left" w:pos="567"/>
              </w:tabs>
              <w:spacing w:before="0"/>
              <w:rPr>
                <w:rFonts w:eastAsia="MS Mincho"/>
              </w:rPr>
            </w:pPr>
            <w:r>
              <w:rPr>
                <w:i/>
              </w:rPr>
              <w:t>*</w:t>
            </w:r>
            <w:r>
              <w:rPr>
                <w:i/>
              </w:rPr>
              <w:tab/>
            </w:r>
            <w:r>
              <w:rPr>
                <w:i/>
                <w:sz w:val="16"/>
              </w:rPr>
              <w:t xml:space="preserve">Strike out </w:t>
            </w:r>
            <w:r w:rsidRPr="00324801">
              <w:rPr>
                <w:i/>
                <w:iCs/>
                <w:sz w:val="16"/>
              </w:rPr>
              <w:t>numbers</w:t>
            </w:r>
            <w:r>
              <w:rPr>
                <w:i/>
                <w:sz w:val="16"/>
              </w:rPr>
              <w:t xml:space="preserve"> that are not applicable.</w:t>
            </w:r>
          </w:p>
        </w:tc>
      </w:tr>
    </w:tbl>
    <w:p w:rsidR="009E0F8C" w:rsidRDefault="00BF58B2">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E0F8C" w:rsidRDefault="009E0F8C">
      <w:pPr>
        <w:sectPr w:rsidR="009E0F8C">
          <w:headerReference w:type="even" r:id="rId27"/>
          <w:headerReference w:type="default" r:id="rId28"/>
          <w:endnotePr>
            <w:numFmt w:val="decimal"/>
          </w:endnotePr>
          <w:pgSz w:w="11907" w:h="16840" w:code="9"/>
          <w:pgMar w:top="1809" w:right="2405" w:bottom="3542" w:left="2405" w:header="706" w:footer="3380" w:gutter="0"/>
          <w:cols w:space="720"/>
          <w:noEndnote/>
          <w:docGrid w:linePitch="326"/>
        </w:sectPr>
      </w:pPr>
    </w:p>
    <w:p w:rsidR="009E0F8C" w:rsidRDefault="00BF58B2">
      <w:pPr>
        <w:pStyle w:val="nHeading2"/>
      </w:pPr>
      <w:bookmarkStart w:id="47" w:name="_Toc75962120"/>
      <w:bookmarkStart w:id="48" w:name="_Toc75962159"/>
      <w:bookmarkStart w:id="49" w:name="_Toc75963219"/>
      <w:bookmarkStart w:id="50" w:name="_Toc76026720"/>
      <w:r>
        <w:lastRenderedPageBreak/>
        <w:t>Notes</w:t>
      </w:r>
      <w:bookmarkEnd w:id="47"/>
      <w:bookmarkEnd w:id="48"/>
      <w:bookmarkEnd w:id="49"/>
      <w:bookmarkEnd w:id="50"/>
    </w:p>
    <w:p w:rsidR="009E0F8C" w:rsidRDefault="00BF58B2">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rsidR="009E0F8C" w:rsidRDefault="00BF58B2">
      <w:pPr>
        <w:pStyle w:val="nHeading3"/>
      </w:pPr>
      <w:bookmarkStart w:id="51" w:name="_Toc76026721"/>
      <w:r>
        <w:t>Compilation table</w:t>
      </w:r>
      <w:bookmarkEnd w:id="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9E0F8C" w:rsidTr="0084673A">
        <w:trPr>
          <w:tblHeader/>
        </w:trPr>
        <w:tc>
          <w:tcPr>
            <w:tcW w:w="3118" w:type="dxa"/>
          </w:tcPr>
          <w:p w:rsidR="009E0F8C" w:rsidRDefault="00BF58B2">
            <w:pPr>
              <w:pStyle w:val="nTable"/>
              <w:spacing w:after="40"/>
              <w:rPr>
                <w:b/>
              </w:rPr>
            </w:pPr>
            <w:r>
              <w:rPr>
                <w:b/>
              </w:rPr>
              <w:t>Citation</w:t>
            </w:r>
          </w:p>
        </w:tc>
        <w:tc>
          <w:tcPr>
            <w:tcW w:w="1276" w:type="dxa"/>
            <w:gridSpan w:val="2"/>
          </w:tcPr>
          <w:p w:rsidR="009E0F8C" w:rsidRDefault="00BF58B2">
            <w:pPr>
              <w:pStyle w:val="nTable"/>
              <w:spacing w:after="40"/>
              <w:rPr>
                <w:b/>
              </w:rPr>
            </w:pPr>
            <w:r>
              <w:rPr>
                <w:b/>
              </w:rPr>
              <w:t>Published</w:t>
            </w:r>
          </w:p>
        </w:tc>
        <w:tc>
          <w:tcPr>
            <w:tcW w:w="2693" w:type="dxa"/>
            <w:gridSpan w:val="2"/>
          </w:tcPr>
          <w:p w:rsidR="009E0F8C" w:rsidRDefault="00BF58B2">
            <w:pPr>
              <w:pStyle w:val="nTable"/>
              <w:spacing w:after="40"/>
              <w:rPr>
                <w:b/>
              </w:rPr>
            </w:pPr>
            <w:r>
              <w:rPr>
                <w:b/>
              </w:rPr>
              <w:t>Commencement</w:t>
            </w:r>
          </w:p>
        </w:tc>
      </w:tr>
      <w:tr w:rsidR="009E0F8C" w:rsidTr="0084673A">
        <w:tblPrEx>
          <w:tblBorders>
            <w:top w:val="none" w:sz="0" w:space="0" w:color="auto"/>
            <w:bottom w:val="none" w:sz="0" w:space="0" w:color="auto"/>
            <w:insideH w:val="none" w:sz="0" w:space="0" w:color="auto"/>
          </w:tblBorders>
        </w:tblPrEx>
        <w:tc>
          <w:tcPr>
            <w:tcW w:w="3118" w:type="dxa"/>
            <w:tcBorders>
              <w:top w:val="single" w:sz="8" w:space="0" w:color="auto"/>
            </w:tcBorders>
          </w:tcPr>
          <w:p w:rsidR="009E0F8C" w:rsidRDefault="00BF58B2">
            <w:pPr>
              <w:pStyle w:val="nTable"/>
              <w:spacing w:after="40"/>
            </w:pPr>
            <w:r>
              <w:rPr>
                <w:i/>
              </w:rPr>
              <w:t>Magistrates Court (Fees) Regulations 2005</w:t>
            </w:r>
          </w:p>
        </w:tc>
        <w:tc>
          <w:tcPr>
            <w:tcW w:w="1276" w:type="dxa"/>
            <w:gridSpan w:val="2"/>
            <w:tcBorders>
              <w:top w:val="single" w:sz="8" w:space="0" w:color="auto"/>
            </w:tcBorders>
          </w:tcPr>
          <w:p w:rsidR="009E0F8C" w:rsidRDefault="00BF58B2">
            <w:pPr>
              <w:pStyle w:val="nTable"/>
              <w:spacing w:after="40"/>
            </w:pPr>
            <w:r>
              <w:t>28 Apr 2005 p. 1573</w:t>
            </w:r>
            <w:r>
              <w:noBreakHyphen/>
              <w:t>603</w:t>
            </w:r>
          </w:p>
        </w:tc>
        <w:tc>
          <w:tcPr>
            <w:tcW w:w="2693" w:type="dxa"/>
            <w:gridSpan w:val="2"/>
            <w:tcBorders>
              <w:top w:val="single" w:sz="8" w:space="0" w:color="auto"/>
            </w:tcBorders>
          </w:tcPr>
          <w:p w:rsidR="009E0F8C" w:rsidRDefault="00BF58B2">
            <w:pPr>
              <w:pStyle w:val="nTable"/>
              <w:spacing w:after="40"/>
            </w:pPr>
            <w:r>
              <w:t xml:space="preserve">1 May 2005 (see r. 2 and </w:t>
            </w:r>
            <w:r>
              <w:rPr>
                <w:i/>
                <w:iCs/>
              </w:rPr>
              <w:t>Gazette</w:t>
            </w:r>
            <w:r>
              <w:t xml:space="preserve"> 31 Dec 2004 p. 7127)</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2006</w:t>
            </w:r>
          </w:p>
        </w:tc>
        <w:tc>
          <w:tcPr>
            <w:tcW w:w="1276" w:type="dxa"/>
            <w:gridSpan w:val="2"/>
          </w:tcPr>
          <w:p w:rsidR="009E0F8C" w:rsidRDefault="00BF58B2">
            <w:pPr>
              <w:pStyle w:val="nTable"/>
              <w:spacing w:after="40"/>
            </w:pPr>
            <w:r>
              <w:t>23 Jun 2006 p. 2178</w:t>
            </w:r>
            <w:r>
              <w:noBreakHyphen/>
              <w:t>81</w:t>
            </w:r>
          </w:p>
        </w:tc>
        <w:tc>
          <w:tcPr>
            <w:tcW w:w="2693" w:type="dxa"/>
            <w:gridSpan w:val="2"/>
          </w:tcPr>
          <w:p w:rsidR="009E0F8C" w:rsidRDefault="00BF58B2">
            <w:pPr>
              <w:pStyle w:val="nTable"/>
              <w:spacing w:after="40"/>
            </w:pPr>
            <w:r>
              <w:t>1 Jul 2006 (see r. 2)</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2007</w:t>
            </w:r>
          </w:p>
        </w:tc>
        <w:tc>
          <w:tcPr>
            <w:tcW w:w="1276" w:type="dxa"/>
            <w:gridSpan w:val="2"/>
          </w:tcPr>
          <w:p w:rsidR="009E0F8C" w:rsidRDefault="00BF58B2">
            <w:pPr>
              <w:pStyle w:val="nTable"/>
              <w:spacing w:after="40"/>
            </w:pPr>
            <w:r>
              <w:t>26 Jun 2007 p. 3033</w:t>
            </w:r>
            <w:r>
              <w:noBreakHyphen/>
              <w:t>5</w:t>
            </w:r>
          </w:p>
        </w:tc>
        <w:tc>
          <w:tcPr>
            <w:tcW w:w="2693" w:type="dxa"/>
            <w:gridSpan w:val="2"/>
          </w:tcPr>
          <w:p w:rsidR="009E0F8C" w:rsidRDefault="00BF58B2">
            <w:pPr>
              <w:pStyle w:val="nTable"/>
              <w:spacing w:after="40"/>
            </w:pPr>
            <w:r>
              <w:t>r. 1 and 2: 26 Jun 2007 (see r. 2(a));</w:t>
            </w:r>
            <w:r>
              <w:br/>
              <w:t>Regulations other than r. 1 and 2: 1 Jul 2007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2008</w:t>
            </w:r>
          </w:p>
        </w:tc>
        <w:tc>
          <w:tcPr>
            <w:tcW w:w="1276" w:type="dxa"/>
            <w:gridSpan w:val="2"/>
          </w:tcPr>
          <w:p w:rsidR="009E0F8C" w:rsidRDefault="00BF58B2">
            <w:pPr>
              <w:pStyle w:val="nTable"/>
              <w:spacing w:after="40"/>
            </w:pPr>
            <w:r>
              <w:t>16 May 2008 p. 1910</w:t>
            </w:r>
            <w:r>
              <w:noBreakHyphen/>
              <w:t>11</w:t>
            </w:r>
          </w:p>
        </w:tc>
        <w:tc>
          <w:tcPr>
            <w:tcW w:w="2693" w:type="dxa"/>
            <w:gridSpan w:val="2"/>
          </w:tcPr>
          <w:p w:rsidR="009E0F8C" w:rsidRDefault="00BF58B2">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2008</w:t>
            </w:r>
          </w:p>
        </w:tc>
        <w:tc>
          <w:tcPr>
            <w:tcW w:w="1276" w:type="dxa"/>
            <w:gridSpan w:val="2"/>
          </w:tcPr>
          <w:p w:rsidR="009E0F8C" w:rsidRDefault="00BF58B2">
            <w:pPr>
              <w:pStyle w:val="nTable"/>
              <w:spacing w:after="40"/>
            </w:pPr>
            <w:r>
              <w:t>27 Jun 2008 p. 3068</w:t>
            </w:r>
            <w:r>
              <w:noBreakHyphen/>
              <w:t>70</w:t>
            </w:r>
          </w:p>
        </w:tc>
        <w:tc>
          <w:tcPr>
            <w:tcW w:w="2693" w:type="dxa"/>
            <w:gridSpan w:val="2"/>
          </w:tcPr>
          <w:p w:rsidR="009E0F8C" w:rsidRDefault="00BF58B2">
            <w:pPr>
              <w:pStyle w:val="nTable"/>
              <w:spacing w:after="40"/>
            </w:pPr>
            <w:r>
              <w:rPr>
                <w:snapToGrid w:val="0"/>
              </w:rPr>
              <w:t>r. 1 and 2: 27 Jun 2008 (see r. 2(a));</w:t>
            </w:r>
            <w:r>
              <w:rPr>
                <w:snapToGrid w:val="0"/>
              </w:rPr>
              <w:br/>
              <w:t>Regulations other than r. 1 and 2: 1 Jul 2008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3) 2008</w:t>
            </w:r>
          </w:p>
        </w:tc>
        <w:tc>
          <w:tcPr>
            <w:tcW w:w="1276" w:type="dxa"/>
            <w:gridSpan w:val="2"/>
          </w:tcPr>
          <w:p w:rsidR="009E0F8C" w:rsidRDefault="00BF58B2">
            <w:pPr>
              <w:pStyle w:val="nTable"/>
              <w:spacing w:after="40"/>
            </w:pPr>
            <w:r>
              <w:t>22 Aug 2008 p. 3669</w:t>
            </w:r>
            <w:r>
              <w:noBreakHyphen/>
              <w:t>70</w:t>
            </w:r>
          </w:p>
        </w:tc>
        <w:tc>
          <w:tcPr>
            <w:tcW w:w="2693" w:type="dxa"/>
            <w:gridSpan w:val="2"/>
          </w:tcPr>
          <w:p w:rsidR="009E0F8C" w:rsidRDefault="00BF58B2">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4) 2008</w:t>
            </w:r>
          </w:p>
        </w:tc>
        <w:tc>
          <w:tcPr>
            <w:tcW w:w="1276" w:type="dxa"/>
            <w:gridSpan w:val="2"/>
          </w:tcPr>
          <w:p w:rsidR="009E0F8C" w:rsidRDefault="00BF58B2">
            <w:pPr>
              <w:pStyle w:val="nTable"/>
              <w:spacing w:after="40"/>
            </w:pPr>
            <w:r>
              <w:t>23 Dec 2008 p. 5472</w:t>
            </w:r>
            <w:r>
              <w:noBreakHyphen/>
              <w:t>3</w:t>
            </w:r>
          </w:p>
        </w:tc>
        <w:tc>
          <w:tcPr>
            <w:tcW w:w="2693" w:type="dxa"/>
            <w:gridSpan w:val="2"/>
          </w:tcPr>
          <w:p w:rsidR="009E0F8C" w:rsidRDefault="00BF58B2">
            <w:pPr>
              <w:pStyle w:val="nTable"/>
              <w:spacing w:after="40"/>
              <w:rPr>
                <w:snapToGrid w:val="0"/>
              </w:rPr>
            </w:pPr>
            <w:r>
              <w:rPr>
                <w:snapToGrid w:val="0"/>
              </w:rPr>
              <w:t>r. 1 and 2: 23 Dec 2008 (see r. 2(a));</w:t>
            </w:r>
            <w:r>
              <w:rPr>
                <w:snapToGrid w:val="0"/>
              </w:rPr>
              <w:br/>
              <w:t>Regulations other than r. 1 and 2: 1 Jan 2009 (see r. 2(b))</w:t>
            </w:r>
          </w:p>
        </w:tc>
      </w:tr>
      <w:tr w:rsidR="009E0F8C" w:rsidTr="0084673A">
        <w:tblPrEx>
          <w:tblBorders>
            <w:top w:val="none" w:sz="0" w:space="0" w:color="auto"/>
            <w:bottom w:val="none" w:sz="0" w:space="0" w:color="auto"/>
            <w:insideH w:val="none" w:sz="0" w:space="0" w:color="auto"/>
          </w:tblBorders>
        </w:tblPrEx>
        <w:trPr>
          <w:cantSplit/>
        </w:trPr>
        <w:tc>
          <w:tcPr>
            <w:tcW w:w="7087" w:type="dxa"/>
            <w:gridSpan w:val="5"/>
          </w:tcPr>
          <w:p w:rsidR="009E0F8C" w:rsidRDefault="00BF58B2">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2009</w:t>
            </w:r>
          </w:p>
        </w:tc>
        <w:tc>
          <w:tcPr>
            <w:tcW w:w="1276" w:type="dxa"/>
            <w:gridSpan w:val="2"/>
          </w:tcPr>
          <w:p w:rsidR="009E0F8C" w:rsidRDefault="00BF58B2">
            <w:pPr>
              <w:pStyle w:val="nTable"/>
              <w:spacing w:after="40"/>
            </w:pPr>
            <w:r>
              <w:t>9 Jun 2009 p. 1924</w:t>
            </w:r>
          </w:p>
        </w:tc>
        <w:tc>
          <w:tcPr>
            <w:tcW w:w="2693" w:type="dxa"/>
            <w:gridSpan w:val="2"/>
          </w:tcPr>
          <w:p w:rsidR="009E0F8C" w:rsidRDefault="00BF58B2">
            <w:pPr>
              <w:pStyle w:val="nTable"/>
              <w:spacing w:after="40"/>
            </w:pPr>
            <w:r>
              <w:rPr>
                <w:snapToGrid w:val="0"/>
              </w:rPr>
              <w:t>r. 1 and 2: 9 Jun 2009 (see r. 2(a));</w:t>
            </w:r>
            <w:r>
              <w:rPr>
                <w:snapToGrid w:val="0"/>
              </w:rPr>
              <w:br/>
              <w:t>Regulations other than r. 1 and 2: 10 Jun 2009 (see r. 2(b))</w:t>
            </w:r>
          </w:p>
        </w:tc>
      </w:tr>
      <w:tr w:rsidR="009E0F8C" w:rsidTr="0084673A">
        <w:tblPrEx>
          <w:tblBorders>
            <w:top w:val="none" w:sz="0" w:space="0" w:color="auto"/>
            <w:bottom w:val="none" w:sz="0" w:space="0" w:color="auto"/>
            <w:insideH w:val="none" w:sz="0" w:space="0" w:color="auto"/>
          </w:tblBorders>
        </w:tblPrEx>
        <w:trPr>
          <w:cantSplit/>
        </w:trPr>
        <w:tc>
          <w:tcPr>
            <w:tcW w:w="3118" w:type="dxa"/>
          </w:tcPr>
          <w:p w:rsidR="009E0F8C" w:rsidRDefault="00BF58B2">
            <w:pPr>
              <w:pStyle w:val="nTable"/>
              <w:spacing w:after="40"/>
              <w:rPr>
                <w:i/>
              </w:rPr>
            </w:pPr>
            <w:r>
              <w:rPr>
                <w:i/>
              </w:rPr>
              <w:lastRenderedPageBreak/>
              <w:t>Magistrates Court (Fees) Amendment Regulations (No. 2) 2009</w:t>
            </w:r>
          </w:p>
        </w:tc>
        <w:tc>
          <w:tcPr>
            <w:tcW w:w="1276" w:type="dxa"/>
            <w:gridSpan w:val="2"/>
          </w:tcPr>
          <w:p w:rsidR="009E0F8C" w:rsidRDefault="00BF58B2">
            <w:pPr>
              <w:pStyle w:val="nTable"/>
              <w:spacing w:after="40"/>
            </w:pPr>
            <w:r>
              <w:t>4 Sep 2009 p. 3472-9</w:t>
            </w:r>
          </w:p>
        </w:tc>
        <w:tc>
          <w:tcPr>
            <w:tcW w:w="2693" w:type="dxa"/>
            <w:gridSpan w:val="2"/>
          </w:tcPr>
          <w:p w:rsidR="009E0F8C" w:rsidRDefault="00BF58B2">
            <w:pPr>
              <w:pStyle w:val="nTable"/>
              <w:spacing w:after="40"/>
              <w:rPr>
                <w:snapToGrid w:val="0"/>
              </w:rPr>
            </w:pPr>
            <w:r>
              <w:rPr>
                <w:snapToGrid w:val="0"/>
              </w:rPr>
              <w:t>r. 1 and 2: 4 Sep 2009 (see r. 2(a));</w:t>
            </w:r>
            <w:r>
              <w:rPr>
                <w:snapToGrid w:val="0"/>
              </w:rPr>
              <w:br/>
              <w:t>Regulations other than r. 1 and 2: 5 Sep 2009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2010</w:t>
            </w:r>
          </w:p>
        </w:tc>
        <w:tc>
          <w:tcPr>
            <w:tcW w:w="1276" w:type="dxa"/>
            <w:gridSpan w:val="2"/>
          </w:tcPr>
          <w:p w:rsidR="009E0F8C" w:rsidRDefault="00BF58B2">
            <w:pPr>
              <w:pStyle w:val="nTable"/>
              <w:spacing w:after="40"/>
            </w:pPr>
            <w:r>
              <w:t>30 Jul 2010 p. 3499-500</w:t>
            </w:r>
          </w:p>
        </w:tc>
        <w:tc>
          <w:tcPr>
            <w:tcW w:w="2693" w:type="dxa"/>
            <w:gridSpan w:val="2"/>
          </w:tcPr>
          <w:p w:rsidR="009E0F8C" w:rsidRDefault="00BF58B2">
            <w:pPr>
              <w:pStyle w:val="nTable"/>
              <w:spacing w:after="40"/>
              <w:rPr>
                <w:snapToGrid w:val="0"/>
              </w:rPr>
            </w:pPr>
            <w:r>
              <w:rPr>
                <w:snapToGrid w:val="0"/>
              </w:rPr>
              <w:t>r. 1 and 2: 30 Jul 2010 (see r. 2(a));</w:t>
            </w:r>
            <w:r>
              <w:rPr>
                <w:snapToGrid w:val="0"/>
              </w:rPr>
              <w:br/>
              <w:t>Regulations other than r. 1 and 2: 31 Jul 2010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2011</w:t>
            </w:r>
          </w:p>
        </w:tc>
        <w:tc>
          <w:tcPr>
            <w:tcW w:w="1276" w:type="dxa"/>
            <w:gridSpan w:val="2"/>
          </w:tcPr>
          <w:p w:rsidR="009E0F8C" w:rsidRDefault="00BF58B2">
            <w:pPr>
              <w:pStyle w:val="nTable"/>
              <w:spacing w:after="40"/>
            </w:pPr>
            <w:r>
              <w:t>8 Mar 2011 p. 787</w:t>
            </w:r>
            <w:r>
              <w:noBreakHyphen/>
              <w:t>90</w:t>
            </w:r>
          </w:p>
        </w:tc>
        <w:tc>
          <w:tcPr>
            <w:tcW w:w="2693" w:type="dxa"/>
            <w:gridSpan w:val="2"/>
          </w:tcPr>
          <w:p w:rsidR="009E0F8C" w:rsidRDefault="00BF58B2">
            <w:pPr>
              <w:pStyle w:val="nTable"/>
              <w:spacing w:after="40"/>
              <w:rPr>
                <w:snapToGrid w:val="0"/>
              </w:rPr>
            </w:pPr>
            <w:r>
              <w:rPr>
                <w:snapToGrid w:val="0"/>
              </w:rPr>
              <w:t>r. 1 and 2: 8 Mar 2011 (see r. 2(a));</w:t>
            </w:r>
            <w:r>
              <w:rPr>
                <w:snapToGrid w:val="0"/>
              </w:rPr>
              <w:br/>
              <w:t>Regulations other than r. 1 and 2: 9 Mar 2011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pPr>
            <w:r>
              <w:rPr>
                <w:i/>
              </w:rPr>
              <w:t>Magistrates Court (Fees) Amendment Regulations (No. 2) 2011</w:t>
            </w:r>
            <w:r>
              <w:rPr>
                <w:vertAlign w:val="superscript"/>
              </w:rPr>
              <w:t> 1</w:t>
            </w:r>
          </w:p>
        </w:tc>
        <w:tc>
          <w:tcPr>
            <w:tcW w:w="1276" w:type="dxa"/>
            <w:gridSpan w:val="2"/>
          </w:tcPr>
          <w:p w:rsidR="009E0F8C" w:rsidRDefault="00BF58B2">
            <w:pPr>
              <w:pStyle w:val="nTable"/>
              <w:spacing w:after="40"/>
            </w:pPr>
            <w:r>
              <w:t>20 Dec 2011 p. 5387-90</w:t>
            </w:r>
          </w:p>
        </w:tc>
        <w:tc>
          <w:tcPr>
            <w:tcW w:w="2693" w:type="dxa"/>
            <w:gridSpan w:val="2"/>
          </w:tcPr>
          <w:p w:rsidR="009E0F8C" w:rsidRDefault="00BF58B2">
            <w:pPr>
              <w:pStyle w:val="nTable"/>
              <w:spacing w:after="40"/>
              <w:rPr>
                <w:snapToGrid w:val="0"/>
              </w:rPr>
            </w:pPr>
            <w:r>
              <w:rPr>
                <w:snapToGrid w:val="0"/>
              </w:rPr>
              <w:t>r. 1 and 2: 20 Dec 2011 (see r. 2(a));</w:t>
            </w:r>
            <w:r>
              <w:rPr>
                <w:snapToGrid w:val="0"/>
              </w:rPr>
              <w:br/>
              <w:t>Regulations other than r. 1 and 2: 21 Dec 2011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2012</w:t>
            </w:r>
          </w:p>
        </w:tc>
        <w:tc>
          <w:tcPr>
            <w:tcW w:w="1276" w:type="dxa"/>
            <w:gridSpan w:val="2"/>
          </w:tcPr>
          <w:p w:rsidR="009E0F8C" w:rsidRDefault="00BF58B2">
            <w:pPr>
              <w:pStyle w:val="nTable"/>
              <w:spacing w:after="40"/>
            </w:pPr>
            <w:r>
              <w:t>17 Jan 2012 p. 463</w:t>
            </w:r>
            <w:r>
              <w:noBreakHyphen/>
              <w:t>5</w:t>
            </w:r>
          </w:p>
        </w:tc>
        <w:tc>
          <w:tcPr>
            <w:tcW w:w="2693" w:type="dxa"/>
            <w:gridSpan w:val="2"/>
          </w:tcPr>
          <w:p w:rsidR="009E0F8C" w:rsidRDefault="00BF58B2">
            <w:pPr>
              <w:pStyle w:val="nTable"/>
              <w:spacing w:after="40"/>
              <w:rPr>
                <w:snapToGrid w:val="0"/>
              </w:rPr>
            </w:pPr>
            <w:r>
              <w:rPr>
                <w:snapToGrid w:val="0"/>
              </w:rPr>
              <w:t>r. 1 and 2: 17 Jan 2012 (see r. 2(a));</w:t>
            </w:r>
            <w:r>
              <w:rPr>
                <w:snapToGrid w:val="0"/>
              </w:rPr>
              <w:br/>
              <w:t>Regulations other than r. 1 and 2: 18 Jan 2012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2012</w:t>
            </w:r>
          </w:p>
        </w:tc>
        <w:tc>
          <w:tcPr>
            <w:tcW w:w="1276" w:type="dxa"/>
            <w:gridSpan w:val="2"/>
          </w:tcPr>
          <w:p w:rsidR="009E0F8C" w:rsidRDefault="00BF58B2">
            <w:pPr>
              <w:pStyle w:val="nTable"/>
              <w:spacing w:after="40"/>
            </w:pPr>
            <w:r>
              <w:t>27 Mar 2012 p. 1507</w:t>
            </w:r>
          </w:p>
        </w:tc>
        <w:tc>
          <w:tcPr>
            <w:tcW w:w="2693" w:type="dxa"/>
            <w:gridSpan w:val="2"/>
          </w:tcPr>
          <w:p w:rsidR="009E0F8C" w:rsidRDefault="00BF58B2">
            <w:pPr>
              <w:pStyle w:val="nTable"/>
              <w:spacing w:after="40"/>
              <w:rPr>
                <w:snapToGrid w:val="0"/>
              </w:rPr>
            </w:pPr>
            <w:r>
              <w:rPr>
                <w:snapToGrid w:val="0"/>
              </w:rPr>
              <w:t>r. 1 and 2: 27 Mar 2012 (see r. 2(a));</w:t>
            </w:r>
            <w:r>
              <w:rPr>
                <w:snapToGrid w:val="0"/>
              </w:rPr>
              <w:br/>
              <w:t>Regulations other than r. 1 and 2: 28 Mar 2012 (see r. 2(b))</w:t>
            </w:r>
          </w:p>
        </w:tc>
      </w:tr>
      <w:tr w:rsidR="009E0F8C" w:rsidTr="0084673A">
        <w:tblPrEx>
          <w:tblBorders>
            <w:top w:val="none" w:sz="0" w:space="0" w:color="auto"/>
            <w:bottom w:val="none" w:sz="0" w:space="0" w:color="auto"/>
            <w:insideH w:val="none" w:sz="0" w:space="0" w:color="auto"/>
          </w:tblBorders>
        </w:tblPrEx>
        <w:tc>
          <w:tcPr>
            <w:tcW w:w="7087" w:type="dxa"/>
            <w:gridSpan w:val="5"/>
            <w:shd w:val="clear" w:color="auto" w:fill="auto"/>
          </w:tcPr>
          <w:p w:rsidR="009E0F8C" w:rsidRDefault="00BF58B2">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3) 2012</w:t>
            </w:r>
          </w:p>
        </w:tc>
        <w:tc>
          <w:tcPr>
            <w:tcW w:w="1276" w:type="dxa"/>
            <w:gridSpan w:val="2"/>
          </w:tcPr>
          <w:p w:rsidR="009E0F8C" w:rsidRDefault="00BF58B2">
            <w:pPr>
              <w:pStyle w:val="nTable"/>
              <w:spacing w:after="40"/>
            </w:pPr>
            <w:r>
              <w:t>30 Nov 2012 p. 5791</w:t>
            </w:r>
            <w:r>
              <w:noBreakHyphen/>
              <w:t>3</w:t>
            </w:r>
          </w:p>
        </w:tc>
        <w:tc>
          <w:tcPr>
            <w:tcW w:w="2693" w:type="dxa"/>
            <w:gridSpan w:val="2"/>
          </w:tcPr>
          <w:p w:rsidR="009E0F8C" w:rsidRDefault="00BF58B2">
            <w:pPr>
              <w:pStyle w:val="nTable"/>
              <w:spacing w:after="40"/>
              <w:rPr>
                <w:snapToGrid w:val="0"/>
              </w:rPr>
            </w:pPr>
            <w:r>
              <w:rPr>
                <w:snapToGrid w:val="0"/>
              </w:rPr>
              <w:t>r. 1 and 2: 30 Nov 2012 (see r. 2(a));</w:t>
            </w:r>
            <w:r>
              <w:rPr>
                <w:snapToGrid w:val="0"/>
              </w:rPr>
              <w:br/>
              <w:t>Regulations other than r. 1 and 2: 1 Dec 2012 (see r. 2(b))</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2013</w:t>
            </w:r>
          </w:p>
        </w:tc>
        <w:tc>
          <w:tcPr>
            <w:tcW w:w="1276" w:type="dxa"/>
            <w:gridSpan w:val="2"/>
          </w:tcPr>
          <w:p w:rsidR="009E0F8C" w:rsidRDefault="00BF58B2">
            <w:pPr>
              <w:pStyle w:val="nTable"/>
              <w:spacing w:after="40"/>
            </w:pPr>
            <w:r>
              <w:t>20 Aug 2013 p. 3815-16</w:t>
            </w:r>
          </w:p>
        </w:tc>
        <w:tc>
          <w:tcPr>
            <w:tcW w:w="2693" w:type="dxa"/>
            <w:gridSpan w:val="2"/>
          </w:tcPr>
          <w:p w:rsidR="009E0F8C" w:rsidRDefault="00BF58B2">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2013</w:t>
            </w:r>
          </w:p>
        </w:tc>
        <w:tc>
          <w:tcPr>
            <w:tcW w:w="1276" w:type="dxa"/>
            <w:gridSpan w:val="2"/>
          </w:tcPr>
          <w:p w:rsidR="009E0F8C" w:rsidRDefault="00BF58B2">
            <w:pPr>
              <w:pStyle w:val="nTable"/>
              <w:spacing w:after="40"/>
            </w:pPr>
            <w:r>
              <w:t>15 Nov 2013 p. 5248-50</w:t>
            </w:r>
          </w:p>
        </w:tc>
        <w:tc>
          <w:tcPr>
            <w:tcW w:w="2693" w:type="dxa"/>
            <w:gridSpan w:val="2"/>
          </w:tcPr>
          <w:p w:rsidR="009E0F8C" w:rsidRDefault="00BF58B2">
            <w:pPr>
              <w:pStyle w:val="nTable"/>
              <w:spacing w:after="40"/>
              <w:rPr>
                <w:snapToGrid w:val="0"/>
              </w:rPr>
            </w:pPr>
            <w:r>
              <w:rPr>
                <w:snapToGrid w:val="0"/>
              </w:rPr>
              <w:t>r. 1 and 2: 15 Nov 2013 (see r. 2(a));</w:t>
            </w:r>
            <w:r>
              <w:rPr>
                <w:snapToGrid w:val="0"/>
              </w:rPr>
              <w:br/>
              <w:t>Regulations other than r. 1 and 2: 16 Nov 2013 (see r. 2(b))</w:t>
            </w:r>
          </w:p>
        </w:tc>
      </w:tr>
      <w:tr w:rsidR="009E0F8C" w:rsidTr="0084673A">
        <w:tblPrEx>
          <w:tblBorders>
            <w:top w:val="none" w:sz="0" w:space="0" w:color="auto"/>
            <w:bottom w:val="none" w:sz="0" w:space="0" w:color="auto"/>
            <w:insideH w:val="none" w:sz="0" w:space="0" w:color="auto"/>
          </w:tblBorders>
        </w:tblPrEx>
        <w:trPr>
          <w:cantSplit/>
        </w:trPr>
        <w:tc>
          <w:tcPr>
            <w:tcW w:w="3118" w:type="dxa"/>
          </w:tcPr>
          <w:p w:rsidR="009E0F8C" w:rsidRDefault="00BF58B2">
            <w:pPr>
              <w:pStyle w:val="nTable"/>
              <w:spacing w:after="40"/>
              <w:rPr>
                <w:i/>
              </w:rPr>
            </w:pPr>
            <w:r>
              <w:rPr>
                <w:i/>
              </w:rPr>
              <w:lastRenderedPageBreak/>
              <w:t>Magistrates Court (Fees) Amendment Regulations (No. 3) 2014</w:t>
            </w:r>
          </w:p>
        </w:tc>
        <w:tc>
          <w:tcPr>
            <w:tcW w:w="1276" w:type="dxa"/>
            <w:gridSpan w:val="2"/>
          </w:tcPr>
          <w:p w:rsidR="009E0F8C" w:rsidRDefault="00BF58B2">
            <w:pPr>
              <w:pStyle w:val="nTable"/>
              <w:spacing w:after="40"/>
            </w:pPr>
            <w:r>
              <w:t>27 Jun 2014 p. 2342-4</w:t>
            </w:r>
          </w:p>
        </w:tc>
        <w:tc>
          <w:tcPr>
            <w:tcW w:w="2693" w:type="dxa"/>
            <w:gridSpan w:val="2"/>
          </w:tcPr>
          <w:p w:rsidR="009E0F8C" w:rsidRDefault="00BF58B2">
            <w:pPr>
              <w:pStyle w:val="nTable"/>
              <w:keepNext/>
              <w:spacing w:after="40"/>
              <w:rPr>
                <w:snapToGrid w:val="0"/>
              </w:rPr>
            </w:pPr>
            <w:r>
              <w:rPr>
                <w:snapToGrid w:val="0"/>
              </w:rPr>
              <w:t>r. 1 and 2: 27 Jun 2014 (see r. 2(a));</w:t>
            </w:r>
            <w:r>
              <w:rPr>
                <w:snapToGrid w:val="0"/>
              </w:rPr>
              <w:br/>
              <w:t>Regulations other than r. 1 and 2: 1 Jul 2014 (see r. 2(b)(i))</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2015</w:t>
            </w:r>
          </w:p>
        </w:tc>
        <w:tc>
          <w:tcPr>
            <w:tcW w:w="1276" w:type="dxa"/>
            <w:gridSpan w:val="2"/>
          </w:tcPr>
          <w:p w:rsidR="009E0F8C" w:rsidRDefault="00BF58B2">
            <w:pPr>
              <w:pStyle w:val="nTable"/>
              <w:spacing w:after="40"/>
            </w:pPr>
            <w:r>
              <w:t>10 Feb 2015 p. 613</w:t>
            </w:r>
          </w:p>
        </w:tc>
        <w:tc>
          <w:tcPr>
            <w:tcW w:w="2693" w:type="dxa"/>
            <w:gridSpan w:val="2"/>
          </w:tcPr>
          <w:p w:rsidR="009E0F8C" w:rsidRDefault="00BF58B2">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rsidR="009E0F8C" w:rsidTr="0084673A">
        <w:tblPrEx>
          <w:tblBorders>
            <w:top w:val="none" w:sz="0" w:space="0" w:color="auto"/>
            <w:bottom w:val="none" w:sz="0" w:space="0" w:color="auto"/>
            <w:insideH w:val="none" w:sz="0" w:space="0" w:color="auto"/>
          </w:tblBorders>
        </w:tblPrEx>
        <w:tc>
          <w:tcPr>
            <w:tcW w:w="3118" w:type="dxa"/>
          </w:tcPr>
          <w:p w:rsidR="009E0F8C" w:rsidRDefault="00BF58B2">
            <w:pPr>
              <w:pStyle w:val="nTable"/>
              <w:spacing w:after="40"/>
              <w:rPr>
                <w:i/>
              </w:rPr>
            </w:pPr>
            <w:r>
              <w:rPr>
                <w:i/>
              </w:rPr>
              <w:t>Magistrates Court (Fees) Amendment Regulations (No. 2) 2015</w:t>
            </w:r>
          </w:p>
        </w:tc>
        <w:tc>
          <w:tcPr>
            <w:tcW w:w="1276" w:type="dxa"/>
            <w:gridSpan w:val="2"/>
          </w:tcPr>
          <w:p w:rsidR="009E0F8C" w:rsidRDefault="00BF58B2">
            <w:pPr>
              <w:pStyle w:val="nTable"/>
              <w:spacing w:after="40"/>
            </w:pPr>
            <w:r>
              <w:t>19 Jun 2015 p. 2124</w:t>
            </w:r>
            <w:r>
              <w:noBreakHyphen/>
              <w:t>7</w:t>
            </w:r>
          </w:p>
        </w:tc>
        <w:tc>
          <w:tcPr>
            <w:tcW w:w="2693" w:type="dxa"/>
            <w:gridSpan w:val="2"/>
          </w:tcPr>
          <w:p w:rsidR="009E0F8C" w:rsidRDefault="00BF58B2">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rPr>
                <w:i/>
              </w:rPr>
            </w:pPr>
            <w:r>
              <w:rPr>
                <w:i/>
              </w:rPr>
              <w:t>Magistrates Court (Fees) Amendment Regulations (No. 3) 2015</w:t>
            </w:r>
          </w:p>
        </w:tc>
        <w:tc>
          <w:tcPr>
            <w:tcW w:w="1276" w:type="dxa"/>
            <w:gridSpan w:val="2"/>
            <w:shd w:val="clear" w:color="auto" w:fill="auto"/>
          </w:tcPr>
          <w:p w:rsidR="009E0F8C" w:rsidRDefault="00BF58B2">
            <w:pPr>
              <w:pStyle w:val="nTable"/>
              <w:spacing w:after="40"/>
            </w:pPr>
            <w:r>
              <w:t>4 Sep 2015 p. 3695</w:t>
            </w:r>
          </w:p>
        </w:tc>
        <w:tc>
          <w:tcPr>
            <w:tcW w:w="2693" w:type="dxa"/>
            <w:gridSpan w:val="2"/>
            <w:shd w:val="clear" w:color="auto" w:fill="auto"/>
          </w:tcPr>
          <w:p w:rsidR="009E0F8C" w:rsidRDefault="00BF58B2">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rsidR="009E0F8C" w:rsidTr="0084673A">
        <w:tblPrEx>
          <w:tblBorders>
            <w:top w:val="none" w:sz="0" w:space="0" w:color="auto"/>
            <w:bottom w:val="none" w:sz="0" w:space="0" w:color="auto"/>
            <w:insideH w:val="none" w:sz="0" w:space="0" w:color="auto"/>
          </w:tblBorders>
        </w:tblPrEx>
        <w:tc>
          <w:tcPr>
            <w:tcW w:w="7087" w:type="dxa"/>
            <w:gridSpan w:val="5"/>
            <w:shd w:val="clear" w:color="auto" w:fill="auto"/>
          </w:tcPr>
          <w:p w:rsidR="009E0F8C" w:rsidRDefault="00BF58B2">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rsidR="009E0F8C" w:rsidTr="0084673A">
        <w:tblPrEx>
          <w:tblBorders>
            <w:top w:val="none" w:sz="0" w:space="0" w:color="auto"/>
            <w:bottom w:val="none" w:sz="0" w:space="0" w:color="auto"/>
            <w:insideH w:val="none" w:sz="0" w:space="0" w:color="auto"/>
          </w:tblBorders>
        </w:tblPrEx>
        <w:tc>
          <w:tcPr>
            <w:tcW w:w="3147" w:type="dxa"/>
            <w:gridSpan w:val="2"/>
            <w:shd w:val="clear" w:color="auto" w:fill="auto"/>
          </w:tcPr>
          <w:p w:rsidR="009E0F8C" w:rsidRDefault="00BF58B2">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rsidR="009E0F8C" w:rsidRDefault="00BF58B2">
            <w:pPr>
              <w:pStyle w:val="nTable"/>
              <w:keepNext/>
              <w:spacing w:after="40"/>
              <w:rPr>
                <w:b/>
                <w:snapToGrid w:val="0"/>
              </w:rPr>
            </w:pPr>
            <w:r>
              <w:t>14 Jun 2016 p. 1849</w:t>
            </w:r>
            <w:r>
              <w:noBreakHyphen/>
              <w:t>986</w:t>
            </w:r>
          </w:p>
        </w:tc>
        <w:tc>
          <w:tcPr>
            <w:tcW w:w="2664" w:type="dxa"/>
            <w:shd w:val="clear" w:color="auto" w:fill="auto"/>
          </w:tcPr>
          <w:p w:rsidR="009E0F8C" w:rsidRDefault="00BF58B2">
            <w:pPr>
              <w:pStyle w:val="nTable"/>
              <w:keepNext/>
              <w:spacing w:after="40"/>
              <w:rPr>
                <w:b/>
                <w:snapToGrid w:val="0"/>
              </w:rPr>
            </w:pPr>
            <w:r>
              <w:t>4 Jul 2016 (see r. 2(b))</w:t>
            </w:r>
          </w:p>
        </w:tc>
      </w:tr>
      <w:tr w:rsidR="009E0F8C" w:rsidTr="0084673A">
        <w:tblPrEx>
          <w:tblBorders>
            <w:top w:val="none" w:sz="0" w:space="0" w:color="auto"/>
            <w:bottom w:val="none" w:sz="0" w:space="0" w:color="auto"/>
            <w:insideH w:val="none" w:sz="0" w:space="0" w:color="auto"/>
          </w:tblBorders>
        </w:tblPrEx>
        <w:tc>
          <w:tcPr>
            <w:tcW w:w="3147" w:type="dxa"/>
            <w:gridSpan w:val="2"/>
            <w:shd w:val="clear" w:color="auto" w:fill="auto"/>
          </w:tcPr>
          <w:p w:rsidR="009E0F8C" w:rsidRDefault="00BF58B2">
            <w:pPr>
              <w:pStyle w:val="nTable"/>
              <w:keepNext/>
              <w:spacing w:after="40"/>
              <w:rPr>
                <w:i/>
              </w:rPr>
            </w:pPr>
            <w:r>
              <w:rPr>
                <w:i/>
              </w:rPr>
              <w:t>Magistrates Court (Fees) Amendment Regulations (No. 2) 2016</w:t>
            </w:r>
          </w:p>
        </w:tc>
        <w:tc>
          <w:tcPr>
            <w:tcW w:w="1276" w:type="dxa"/>
            <w:gridSpan w:val="2"/>
            <w:shd w:val="clear" w:color="auto" w:fill="auto"/>
          </w:tcPr>
          <w:p w:rsidR="009E0F8C" w:rsidRDefault="00BF58B2">
            <w:pPr>
              <w:pStyle w:val="nTable"/>
              <w:keepNext/>
              <w:spacing w:after="40"/>
            </w:pPr>
            <w:r>
              <w:t>1 Jul 2016 p. 2747</w:t>
            </w:r>
            <w:r>
              <w:noBreakHyphen/>
              <w:t>8</w:t>
            </w:r>
          </w:p>
        </w:tc>
        <w:tc>
          <w:tcPr>
            <w:tcW w:w="2664" w:type="dxa"/>
            <w:shd w:val="clear" w:color="auto" w:fill="auto"/>
          </w:tcPr>
          <w:p w:rsidR="009E0F8C" w:rsidRDefault="00BF58B2">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rsidR="009E0F8C" w:rsidTr="0084673A">
        <w:tblPrEx>
          <w:tblBorders>
            <w:top w:val="none" w:sz="0" w:space="0" w:color="auto"/>
            <w:bottom w:val="none" w:sz="0" w:space="0" w:color="auto"/>
            <w:insideH w:val="none" w:sz="0" w:space="0" w:color="auto"/>
          </w:tblBorders>
        </w:tblPrEx>
        <w:tc>
          <w:tcPr>
            <w:tcW w:w="3147" w:type="dxa"/>
            <w:gridSpan w:val="2"/>
            <w:shd w:val="clear" w:color="auto" w:fill="auto"/>
          </w:tcPr>
          <w:p w:rsidR="009E0F8C" w:rsidRDefault="00BF58B2">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rsidR="009E0F8C" w:rsidRDefault="00BF58B2">
            <w:pPr>
              <w:pStyle w:val="nTable"/>
              <w:keepNext/>
              <w:spacing w:after="40"/>
            </w:pPr>
            <w:r>
              <w:t>27 Jun 2017 p. 3432</w:t>
            </w:r>
            <w:r>
              <w:noBreakHyphen/>
              <w:t>5</w:t>
            </w:r>
          </w:p>
        </w:tc>
        <w:tc>
          <w:tcPr>
            <w:tcW w:w="2664" w:type="dxa"/>
            <w:shd w:val="clear" w:color="auto" w:fill="auto"/>
          </w:tcPr>
          <w:p w:rsidR="009E0F8C" w:rsidRDefault="00BF58B2">
            <w:pPr>
              <w:pStyle w:val="nTable"/>
              <w:keepNext/>
              <w:spacing w:after="40"/>
              <w:rPr>
                <w:snapToGrid w:val="0"/>
              </w:rPr>
            </w:pPr>
            <w:r>
              <w:t>1 Jul 2017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 xml:space="preserve">Attorney General Regulations Amendment (Fees and Charges) Regulations 2017 </w:t>
            </w:r>
            <w:r>
              <w:t>Pt. 8</w:t>
            </w:r>
          </w:p>
        </w:tc>
        <w:tc>
          <w:tcPr>
            <w:tcW w:w="1276" w:type="dxa"/>
            <w:gridSpan w:val="2"/>
            <w:shd w:val="clear" w:color="auto" w:fill="auto"/>
          </w:tcPr>
          <w:p w:rsidR="009E0F8C" w:rsidRDefault="00BF58B2">
            <w:pPr>
              <w:pStyle w:val="nTable"/>
              <w:spacing w:after="40"/>
            </w:pPr>
            <w:r>
              <w:t>7 Jul 2017 p. 3721</w:t>
            </w:r>
            <w:r>
              <w:noBreakHyphen/>
              <w:t>98</w:t>
            </w:r>
          </w:p>
        </w:tc>
        <w:tc>
          <w:tcPr>
            <w:tcW w:w="2693" w:type="dxa"/>
            <w:gridSpan w:val="2"/>
            <w:shd w:val="clear" w:color="auto" w:fill="auto"/>
          </w:tcPr>
          <w:p w:rsidR="009E0F8C" w:rsidRDefault="00BF58B2">
            <w:pPr>
              <w:pStyle w:val="nTable"/>
              <w:spacing w:after="40"/>
            </w:pPr>
            <w:r>
              <w:rPr>
                <w:bCs/>
                <w:snapToGrid w:val="0"/>
              </w:rPr>
              <w:t>8 Jul 2017</w:t>
            </w:r>
            <w:r>
              <w:rPr>
                <w:bCs/>
                <w:snapToGrid w:val="0"/>
                <w:spacing w:val="-2"/>
              </w:rPr>
              <w:t xml:space="preserve"> (see r. 2(b)(ii))</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Attorney General Regulations Amendment (Bailiff Fees) Regulations 2018</w:t>
            </w:r>
            <w:r>
              <w:t xml:space="preserve"> Pt. 5</w:t>
            </w:r>
          </w:p>
        </w:tc>
        <w:tc>
          <w:tcPr>
            <w:tcW w:w="1276" w:type="dxa"/>
            <w:gridSpan w:val="2"/>
            <w:shd w:val="clear" w:color="auto" w:fill="auto"/>
          </w:tcPr>
          <w:p w:rsidR="009E0F8C" w:rsidRDefault="00BF58B2">
            <w:pPr>
              <w:pStyle w:val="nTable"/>
              <w:spacing w:after="40"/>
            </w:pPr>
            <w:r>
              <w:t>9 Feb 2018 p. 401</w:t>
            </w:r>
            <w:r>
              <w:noBreakHyphen/>
              <w:t>5</w:t>
            </w:r>
          </w:p>
        </w:tc>
        <w:tc>
          <w:tcPr>
            <w:tcW w:w="2693" w:type="dxa"/>
            <w:gridSpan w:val="2"/>
            <w:shd w:val="clear" w:color="auto" w:fill="auto"/>
          </w:tcPr>
          <w:p w:rsidR="009E0F8C" w:rsidRDefault="00BF58B2">
            <w:pPr>
              <w:pStyle w:val="nTable"/>
              <w:spacing w:after="40"/>
              <w:rPr>
                <w:bCs/>
                <w:snapToGrid w:val="0"/>
              </w:rPr>
            </w:pPr>
            <w:r>
              <w:rPr>
                <w:bCs/>
                <w:snapToGrid w:val="0"/>
              </w:rPr>
              <w:t>10 Feb 2018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Attorney General Regulations Amendment (Fees and Charges) Regulations 2018</w:t>
            </w:r>
            <w:r>
              <w:t xml:space="preserve"> Pt. 8</w:t>
            </w:r>
          </w:p>
        </w:tc>
        <w:tc>
          <w:tcPr>
            <w:tcW w:w="1276" w:type="dxa"/>
            <w:gridSpan w:val="2"/>
            <w:shd w:val="clear" w:color="auto" w:fill="auto"/>
          </w:tcPr>
          <w:p w:rsidR="009E0F8C" w:rsidRDefault="00BF58B2">
            <w:pPr>
              <w:pStyle w:val="nTable"/>
              <w:spacing w:after="40"/>
            </w:pPr>
            <w:r>
              <w:t>15 Jun 2018 p. 1963</w:t>
            </w:r>
            <w:r>
              <w:noBreakHyphen/>
              <w:t>2049</w:t>
            </w:r>
          </w:p>
        </w:tc>
        <w:tc>
          <w:tcPr>
            <w:tcW w:w="2693" w:type="dxa"/>
            <w:gridSpan w:val="2"/>
            <w:shd w:val="clear" w:color="auto" w:fill="auto"/>
          </w:tcPr>
          <w:p w:rsidR="009E0F8C" w:rsidRDefault="00BF58B2">
            <w:pPr>
              <w:pStyle w:val="nTable"/>
              <w:spacing w:after="40"/>
              <w:rPr>
                <w:bCs/>
                <w:snapToGrid w:val="0"/>
              </w:rPr>
            </w:pPr>
            <w:r>
              <w:rPr>
                <w:bCs/>
                <w:snapToGrid w:val="0"/>
              </w:rPr>
              <w:t>1 Jul 2018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keepNext/>
              <w:spacing w:after="40"/>
            </w:pPr>
            <w:r>
              <w:rPr>
                <w:i/>
              </w:rPr>
              <w:lastRenderedPageBreak/>
              <w:t>Justice Regulations Amendment (Fee Relief) Regulations 2018</w:t>
            </w:r>
            <w:r>
              <w:t xml:space="preserve"> Pt. 6</w:t>
            </w:r>
          </w:p>
        </w:tc>
        <w:tc>
          <w:tcPr>
            <w:tcW w:w="1276" w:type="dxa"/>
            <w:gridSpan w:val="2"/>
            <w:shd w:val="clear" w:color="auto" w:fill="auto"/>
          </w:tcPr>
          <w:p w:rsidR="009E0F8C" w:rsidRDefault="00BF58B2">
            <w:pPr>
              <w:pStyle w:val="nTable"/>
              <w:keepNext/>
              <w:spacing w:after="40"/>
            </w:pPr>
            <w:r>
              <w:t>20 Jul 2018 p. 2621</w:t>
            </w:r>
            <w:r>
              <w:noBreakHyphen/>
              <w:t>30</w:t>
            </w:r>
          </w:p>
        </w:tc>
        <w:tc>
          <w:tcPr>
            <w:tcW w:w="2693" w:type="dxa"/>
            <w:gridSpan w:val="2"/>
            <w:shd w:val="clear" w:color="auto" w:fill="auto"/>
          </w:tcPr>
          <w:p w:rsidR="009E0F8C" w:rsidRDefault="00BF58B2">
            <w:pPr>
              <w:pStyle w:val="nTable"/>
              <w:keepNext/>
              <w:spacing w:after="40"/>
              <w:rPr>
                <w:bCs/>
                <w:snapToGrid w:val="0"/>
              </w:rPr>
            </w:pPr>
            <w:r>
              <w:rPr>
                <w:bCs/>
                <w:snapToGrid w:val="0"/>
              </w:rPr>
              <w:t>21 Jul 2018 (see r. 2(b))</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pPr>
            <w:r>
              <w:rPr>
                <w:i/>
              </w:rPr>
              <w:t xml:space="preserve">Attorney General Regulations Amendment (Transcript Fees) Regulations 2018 </w:t>
            </w:r>
            <w:r>
              <w:t>Pt. 5</w:t>
            </w:r>
          </w:p>
        </w:tc>
        <w:tc>
          <w:tcPr>
            <w:tcW w:w="1276" w:type="dxa"/>
            <w:gridSpan w:val="2"/>
            <w:shd w:val="clear" w:color="auto" w:fill="auto"/>
          </w:tcPr>
          <w:p w:rsidR="009E0F8C" w:rsidRDefault="00BF58B2">
            <w:pPr>
              <w:pStyle w:val="nTable"/>
              <w:spacing w:after="40"/>
            </w:pPr>
            <w:r>
              <w:t>7 Dec 2018 p. 4667</w:t>
            </w:r>
            <w:r>
              <w:noBreakHyphen/>
              <w:t>74</w:t>
            </w:r>
          </w:p>
        </w:tc>
        <w:tc>
          <w:tcPr>
            <w:tcW w:w="2693" w:type="dxa"/>
            <w:gridSpan w:val="2"/>
            <w:shd w:val="clear" w:color="auto" w:fill="auto"/>
          </w:tcPr>
          <w:p w:rsidR="009E0F8C" w:rsidRDefault="00BF58B2">
            <w:pPr>
              <w:pStyle w:val="nTable"/>
              <w:spacing w:after="40"/>
              <w:rPr>
                <w:bCs/>
                <w:snapToGrid w:val="0"/>
              </w:rPr>
            </w:pPr>
            <w:r>
              <w:t>18 Dec 2018 (see r. 2(b)(i))</w:t>
            </w:r>
          </w:p>
        </w:tc>
      </w:tr>
      <w:tr w:rsidR="009E0F8C" w:rsidTr="0084673A">
        <w:tblPrEx>
          <w:tblBorders>
            <w:top w:val="none" w:sz="0" w:space="0" w:color="auto"/>
            <w:bottom w:val="none" w:sz="0" w:space="0" w:color="auto"/>
            <w:insideH w:val="none" w:sz="0" w:space="0" w:color="auto"/>
          </w:tblBorders>
        </w:tblPrEx>
        <w:tc>
          <w:tcPr>
            <w:tcW w:w="3118" w:type="dxa"/>
            <w:shd w:val="clear" w:color="auto" w:fill="auto"/>
          </w:tcPr>
          <w:p w:rsidR="009E0F8C" w:rsidRDefault="00BF58B2">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rsidR="009E0F8C" w:rsidRDefault="00BF58B2">
            <w:pPr>
              <w:pStyle w:val="nTable"/>
              <w:spacing w:after="40"/>
            </w:pPr>
            <w:r>
              <w:t>12 Mar 2019 p. 666</w:t>
            </w:r>
            <w:r>
              <w:noBreakHyphen/>
              <w:t>9</w:t>
            </w:r>
          </w:p>
        </w:tc>
        <w:tc>
          <w:tcPr>
            <w:tcW w:w="2693" w:type="dxa"/>
            <w:gridSpan w:val="2"/>
            <w:shd w:val="clear" w:color="auto" w:fill="auto"/>
          </w:tcPr>
          <w:p w:rsidR="009E0F8C" w:rsidRDefault="00BF58B2">
            <w:pPr>
              <w:pStyle w:val="nTable"/>
              <w:spacing w:after="40"/>
            </w:pPr>
            <w:r>
              <w:rPr>
                <w:bCs/>
                <w:snapToGrid w:val="0"/>
              </w:rPr>
              <w:t>13 Mar 2019 (see r. 2(b))</w:t>
            </w:r>
          </w:p>
        </w:tc>
      </w:tr>
      <w:tr w:rsidR="009E0F8C" w:rsidTr="00F4086E">
        <w:tc>
          <w:tcPr>
            <w:tcW w:w="3118" w:type="dxa"/>
            <w:tcBorders>
              <w:top w:val="nil"/>
              <w:bottom w:val="nil"/>
            </w:tcBorders>
            <w:shd w:val="clear" w:color="auto" w:fill="auto"/>
          </w:tcPr>
          <w:p w:rsidR="009E0F8C" w:rsidRDefault="00BF58B2">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rsidR="009E0F8C" w:rsidRDefault="00BF58B2">
            <w:pPr>
              <w:pStyle w:val="nTable"/>
              <w:spacing w:after="40"/>
            </w:pPr>
            <w:r>
              <w:t>28 Jun 2019 p. 2553</w:t>
            </w:r>
            <w:r>
              <w:noBreakHyphen/>
              <w:t>642</w:t>
            </w:r>
          </w:p>
        </w:tc>
        <w:tc>
          <w:tcPr>
            <w:tcW w:w="2693" w:type="dxa"/>
            <w:gridSpan w:val="2"/>
            <w:tcBorders>
              <w:top w:val="nil"/>
              <w:bottom w:val="nil"/>
            </w:tcBorders>
            <w:shd w:val="clear" w:color="auto" w:fill="auto"/>
          </w:tcPr>
          <w:p w:rsidR="009E0F8C" w:rsidRDefault="00BF58B2">
            <w:pPr>
              <w:pStyle w:val="nTable"/>
              <w:spacing w:after="40"/>
              <w:rPr>
                <w:bCs/>
                <w:snapToGrid w:val="0"/>
              </w:rPr>
            </w:pPr>
            <w:r>
              <w:t>1 Jul 2019 (see r. 2(b))</w:t>
            </w:r>
          </w:p>
        </w:tc>
      </w:tr>
      <w:tr w:rsidR="009E0F8C" w:rsidTr="00C16228">
        <w:tc>
          <w:tcPr>
            <w:tcW w:w="3118" w:type="dxa"/>
            <w:tcBorders>
              <w:top w:val="nil"/>
              <w:bottom w:val="nil"/>
            </w:tcBorders>
            <w:shd w:val="clear" w:color="auto" w:fill="auto"/>
          </w:tcPr>
          <w:p w:rsidR="009E0F8C" w:rsidRDefault="00BF58B2">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rsidR="009E0F8C" w:rsidRDefault="00BF58B2">
            <w:pPr>
              <w:pStyle w:val="nTable"/>
              <w:spacing w:after="40"/>
            </w:pPr>
            <w:r>
              <w:t>SL 2020/124 31 Jul 2020</w:t>
            </w:r>
          </w:p>
        </w:tc>
        <w:tc>
          <w:tcPr>
            <w:tcW w:w="2693" w:type="dxa"/>
            <w:gridSpan w:val="2"/>
            <w:tcBorders>
              <w:top w:val="nil"/>
              <w:bottom w:val="nil"/>
            </w:tcBorders>
            <w:shd w:val="clear" w:color="auto" w:fill="auto"/>
          </w:tcPr>
          <w:p w:rsidR="009E0F8C" w:rsidRDefault="00BF58B2">
            <w:pPr>
              <w:pStyle w:val="nTable"/>
              <w:spacing w:after="40"/>
            </w:pPr>
            <w:r>
              <w:t>1 Aug 2020 (see r. 2(b))</w:t>
            </w:r>
          </w:p>
        </w:tc>
      </w:tr>
      <w:tr w:rsidR="0084673A" w:rsidTr="00E82D31">
        <w:tc>
          <w:tcPr>
            <w:tcW w:w="3118" w:type="dxa"/>
            <w:tcBorders>
              <w:top w:val="nil"/>
              <w:bottom w:val="nil"/>
            </w:tcBorders>
            <w:shd w:val="clear" w:color="auto" w:fill="auto"/>
          </w:tcPr>
          <w:p w:rsidR="0084673A" w:rsidRDefault="0084673A" w:rsidP="0084673A">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rsidR="0084673A" w:rsidRDefault="0084673A" w:rsidP="0084673A">
            <w:pPr>
              <w:pStyle w:val="nTable"/>
              <w:spacing w:after="40"/>
            </w:pPr>
            <w:r>
              <w:t>SL 2021/101</w:t>
            </w:r>
            <w:r>
              <w:br/>
              <w:t>29 Jun 2021</w:t>
            </w:r>
          </w:p>
        </w:tc>
        <w:tc>
          <w:tcPr>
            <w:tcW w:w="2693" w:type="dxa"/>
            <w:gridSpan w:val="2"/>
            <w:tcBorders>
              <w:top w:val="nil"/>
              <w:bottom w:val="nil"/>
            </w:tcBorders>
            <w:shd w:val="clear" w:color="auto" w:fill="auto"/>
          </w:tcPr>
          <w:p w:rsidR="0084673A" w:rsidRDefault="0084673A" w:rsidP="0084673A">
            <w:pPr>
              <w:pStyle w:val="nTable"/>
              <w:spacing w:after="40"/>
            </w:pPr>
            <w:r>
              <w:t>1 Jul 2021 (see r. 2(b))</w:t>
            </w:r>
          </w:p>
        </w:tc>
      </w:tr>
      <w:tr w:rsidR="000A3272" w:rsidTr="00F4086E">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rsidR="000A3272" w:rsidRDefault="000A3272" w:rsidP="000A3272">
            <w:pPr>
              <w:pStyle w:val="nTable"/>
              <w:spacing w:after="40"/>
              <w:rPr>
                <w:i/>
              </w:rPr>
            </w:pPr>
            <w:r>
              <w:rPr>
                <w:i/>
              </w:rPr>
              <w:t>Magistrates Court (Fees) Amendment Regulations 2021</w:t>
            </w:r>
          </w:p>
        </w:tc>
        <w:tc>
          <w:tcPr>
            <w:tcW w:w="1276" w:type="dxa"/>
            <w:gridSpan w:val="2"/>
            <w:tcBorders>
              <w:bottom w:val="single" w:sz="4" w:space="0" w:color="auto"/>
            </w:tcBorders>
            <w:shd w:val="clear" w:color="auto" w:fill="auto"/>
          </w:tcPr>
          <w:p w:rsidR="000A3272" w:rsidRDefault="000A3272" w:rsidP="000A3272">
            <w:pPr>
              <w:pStyle w:val="nTable"/>
              <w:spacing w:after="40"/>
            </w:pPr>
            <w:r>
              <w:t>SL 2021/119</w:t>
            </w:r>
            <w:r>
              <w:br/>
              <w:t>2 Jul 2021</w:t>
            </w:r>
          </w:p>
        </w:tc>
        <w:tc>
          <w:tcPr>
            <w:tcW w:w="2693" w:type="dxa"/>
            <w:gridSpan w:val="2"/>
            <w:tcBorders>
              <w:bottom w:val="single" w:sz="4" w:space="0" w:color="auto"/>
            </w:tcBorders>
            <w:shd w:val="clear" w:color="auto" w:fill="auto"/>
          </w:tcPr>
          <w:p w:rsidR="000A3272" w:rsidRDefault="000A3272" w:rsidP="000A3272">
            <w:pPr>
              <w:pStyle w:val="nTable"/>
              <w:spacing w:after="40"/>
            </w:pPr>
            <w:r>
              <w:rPr>
                <w:snapToGrid w:val="0"/>
              </w:rPr>
              <w:t xml:space="preserve">r. 1 and 2: </w:t>
            </w:r>
            <w:r>
              <w:t>2 Jul 2021</w:t>
            </w:r>
            <w:r>
              <w:rPr>
                <w:snapToGrid w:val="0"/>
              </w:rPr>
              <w:t xml:space="preserve"> (see r. 2(a));</w:t>
            </w:r>
            <w:r>
              <w:rPr>
                <w:snapToGrid w:val="0"/>
              </w:rPr>
              <w:br/>
              <w:t>Regulations other than r. 1 and 2: 3 Jul 2021 (see r. 2(b))</w:t>
            </w:r>
          </w:p>
        </w:tc>
      </w:tr>
    </w:tbl>
    <w:p w:rsidR="009E0F8C" w:rsidRDefault="00BF58B2">
      <w:pPr>
        <w:pStyle w:val="nHeading3"/>
      </w:pPr>
      <w:bookmarkStart w:id="52" w:name="_Toc76026722"/>
      <w:r>
        <w:t>Other notes</w:t>
      </w:r>
      <w:bookmarkEnd w:id="52"/>
    </w:p>
    <w:p w:rsidR="009E0F8C" w:rsidRDefault="00BF58B2">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rsidR="009E0F8C" w:rsidRDefault="009E0F8C"/>
    <w:p w:rsidR="009E0F8C" w:rsidRDefault="009E0F8C">
      <w:pPr>
        <w:sectPr w:rsidR="009E0F8C">
          <w:headerReference w:type="even" r:id="rId29"/>
          <w:headerReference w:type="default" r:id="rId30"/>
          <w:pgSz w:w="11907" w:h="16840" w:code="9"/>
          <w:pgMar w:top="2376" w:right="2404" w:bottom="3544" w:left="2404" w:header="720" w:footer="3380" w:gutter="0"/>
          <w:cols w:space="720"/>
          <w:noEndnote/>
          <w:docGrid w:linePitch="326"/>
        </w:sectPr>
      </w:pPr>
    </w:p>
    <w:p w:rsidR="00E82D31" w:rsidRDefault="00E82D31">
      <w:pPr>
        <w:pStyle w:val="nHeading2"/>
        <w:rPr>
          <w:sz w:val="28"/>
        </w:rPr>
      </w:pPr>
      <w:bookmarkStart w:id="54" w:name="_Toc76026723"/>
      <w:r>
        <w:rPr>
          <w:sz w:val="28"/>
        </w:rPr>
        <w:lastRenderedPageBreak/>
        <w:t>Defined terms</w:t>
      </w:r>
      <w:bookmarkEnd w:id="54"/>
    </w:p>
    <w:p w:rsidR="00E82D31" w:rsidRDefault="00E82D31">
      <w:pPr>
        <w:ind w:left="850" w:right="850"/>
        <w:jc w:val="center"/>
        <w:rPr>
          <w:i/>
          <w:sz w:val="18"/>
        </w:rPr>
      </w:pPr>
    </w:p>
    <w:p w:rsidR="00E82D31" w:rsidRDefault="00E82D31">
      <w:pPr>
        <w:ind w:left="850" w:right="850"/>
        <w:jc w:val="center"/>
        <w:rPr>
          <w:i/>
          <w:sz w:val="18"/>
        </w:rPr>
      </w:pPr>
      <w:r>
        <w:rPr>
          <w:i/>
          <w:sz w:val="18"/>
        </w:rPr>
        <w:t>[This is a list of terms defined and the provisions where they are defined.  The list is not part of the law.]</w:t>
      </w:r>
    </w:p>
    <w:p w:rsidR="00E82D31" w:rsidRDefault="00E82D31">
      <w:pPr>
        <w:pBdr>
          <w:bottom w:val="single" w:sz="4" w:space="1" w:color="auto"/>
        </w:pBdr>
        <w:tabs>
          <w:tab w:val="right" w:pos="7070"/>
        </w:tabs>
        <w:ind w:left="578"/>
        <w:rPr>
          <w:b/>
          <w:sz w:val="20"/>
        </w:rPr>
      </w:pPr>
      <w:r>
        <w:rPr>
          <w:b/>
          <w:sz w:val="20"/>
        </w:rPr>
        <w:t>Defined term</w:t>
      </w:r>
      <w:r>
        <w:rPr>
          <w:b/>
          <w:sz w:val="20"/>
        </w:rPr>
        <w:tab/>
        <w:t>Provision(s)</w:t>
      </w:r>
    </w:p>
    <w:p w:rsidR="009E0F8C" w:rsidRDefault="00E82D31" w:rsidP="00E82D31">
      <w:pPr>
        <w:pStyle w:val="DefinedTerms"/>
      </w:pPr>
      <w:r>
        <w:t>case statement</w:t>
      </w:r>
      <w:r>
        <w:tab/>
        <w:t>3</w:t>
      </w:r>
    </w:p>
    <w:p w:rsidR="00E82D31" w:rsidRDefault="00E82D31" w:rsidP="00E82D31">
      <w:pPr>
        <w:pStyle w:val="DefinedTerms"/>
      </w:pPr>
      <w:r>
        <w:t>Centrelink</w:t>
      </w:r>
      <w:r>
        <w:tab/>
        <w:t>8(1)</w:t>
      </w:r>
    </w:p>
    <w:p w:rsidR="00E82D31" w:rsidRDefault="00E82D31" w:rsidP="00E82D31">
      <w:pPr>
        <w:pStyle w:val="DefinedTerms"/>
      </w:pPr>
      <w:r>
        <w:t>claim</w:t>
      </w:r>
      <w:r>
        <w:tab/>
        <w:t>3</w:t>
      </w:r>
    </w:p>
    <w:p w:rsidR="00E82D31" w:rsidRDefault="00E82D31" w:rsidP="00E82D31">
      <w:pPr>
        <w:pStyle w:val="DefinedTerms"/>
      </w:pPr>
      <w:r>
        <w:t>claimant</w:t>
      </w:r>
      <w:r>
        <w:tab/>
        <w:t>3</w:t>
      </w:r>
    </w:p>
    <w:p w:rsidR="00E82D31" w:rsidRDefault="00E82D31" w:rsidP="00E82D31">
      <w:pPr>
        <w:pStyle w:val="DefinedTerms"/>
      </w:pPr>
      <w:r>
        <w:t>commencement day</w:t>
      </w:r>
      <w:r>
        <w:tab/>
        <w:t>15(1)</w:t>
      </w:r>
    </w:p>
    <w:p w:rsidR="00E82D31" w:rsidRDefault="00E82D31" w:rsidP="00E82D31">
      <w:pPr>
        <w:pStyle w:val="DefinedTerms"/>
      </w:pPr>
      <w:r>
        <w:t>corporation</w:t>
      </w:r>
      <w:r>
        <w:tab/>
        <w:t>3</w:t>
      </w:r>
    </w:p>
    <w:p w:rsidR="00E82D31" w:rsidRDefault="00E82D31" w:rsidP="00E82D31">
      <w:pPr>
        <w:pStyle w:val="DefinedTerms"/>
      </w:pPr>
      <w:r>
        <w:t>counterclaim</w:t>
      </w:r>
      <w:r>
        <w:tab/>
        <w:t>3</w:t>
      </w:r>
    </w:p>
    <w:p w:rsidR="00E82D31" w:rsidRDefault="00E82D31" w:rsidP="00E82D31">
      <w:pPr>
        <w:pStyle w:val="DefinedTerms"/>
      </w:pPr>
      <w:r>
        <w:t>eligible entity</w:t>
      </w:r>
      <w:r>
        <w:tab/>
        <w:t>3</w:t>
      </w:r>
    </w:p>
    <w:p w:rsidR="00E82D31" w:rsidRDefault="00E82D31" w:rsidP="00E82D31">
      <w:pPr>
        <w:pStyle w:val="DefinedTerms"/>
      </w:pPr>
      <w:r>
        <w:t>eligible entity fee</w:t>
      </w:r>
      <w:r>
        <w:tab/>
        <w:t>3</w:t>
      </w:r>
    </w:p>
    <w:p w:rsidR="00E82D31" w:rsidRDefault="00E82D31" w:rsidP="00E82D31">
      <w:pPr>
        <w:pStyle w:val="DefinedTerms"/>
      </w:pPr>
      <w:r>
        <w:t>eligible individual</w:t>
      </w:r>
      <w:r>
        <w:tab/>
        <w:t>3</w:t>
      </w:r>
    </w:p>
    <w:p w:rsidR="00E82D31" w:rsidRDefault="00E82D31" w:rsidP="00E82D31">
      <w:pPr>
        <w:pStyle w:val="DefinedTerms"/>
      </w:pPr>
      <w:r>
        <w:t>eligible individual fee</w:t>
      </w:r>
      <w:r>
        <w:tab/>
        <w:t>3</w:t>
      </w:r>
    </w:p>
    <w:p w:rsidR="00E82D31" w:rsidRDefault="00E82D31" w:rsidP="00E82D31">
      <w:pPr>
        <w:pStyle w:val="DefinedTerms"/>
      </w:pPr>
      <w:r>
        <w:t>enforcement officer</w:t>
      </w:r>
      <w:r>
        <w:tab/>
        <w:t>3</w:t>
      </w:r>
    </w:p>
    <w:p w:rsidR="00E82D31" w:rsidRDefault="00E82D31" w:rsidP="00E82D31">
      <w:pPr>
        <w:pStyle w:val="DefinedTerms"/>
      </w:pPr>
      <w:r>
        <w:t>entity</w:t>
      </w:r>
      <w:r>
        <w:tab/>
        <w:t>3</w:t>
      </w:r>
    </w:p>
    <w:p w:rsidR="00E82D31" w:rsidRDefault="00E82D31" w:rsidP="00E82D31">
      <w:pPr>
        <w:pStyle w:val="DefinedTerms"/>
      </w:pPr>
      <w:r>
        <w:t>Form</w:t>
      </w:r>
      <w:r>
        <w:tab/>
        <w:t>3</w:t>
      </w:r>
    </w:p>
    <w:p w:rsidR="00E82D31" w:rsidRDefault="00E82D31" w:rsidP="00E82D31">
      <w:pPr>
        <w:pStyle w:val="DefinedTerms"/>
      </w:pPr>
      <w:r>
        <w:t>individual</w:t>
      </w:r>
      <w:r>
        <w:tab/>
        <w:t>3</w:t>
      </w:r>
    </w:p>
    <w:p w:rsidR="00E82D31" w:rsidRDefault="00E82D31" w:rsidP="00E82D31">
      <w:pPr>
        <w:pStyle w:val="DefinedTerms"/>
      </w:pPr>
      <w:r>
        <w:t>interim order</w:t>
      </w:r>
      <w:r>
        <w:tab/>
        <w:t>6A(1)</w:t>
      </w:r>
    </w:p>
    <w:p w:rsidR="00E82D31" w:rsidRDefault="00E82D31" w:rsidP="00E82D31">
      <w:pPr>
        <w:pStyle w:val="DefinedTerms"/>
      </w:pPr>
      <w:r>
        <w:t>interim order respondent</w:t>
      </w:r>
      <w:r>
        <w:tab/>
        <w:t>6A(2)</w:t>
      </w:r>
    </w:p>
    <w:p w:rsidR="00E82D31" w:rsidRDefault="00E82D31" w:rsidP="00E82D31">
      <w:pPr>
        <w:pStyle w:val="DefinedTerms"/>
      </w:pPr>
      <w:r>
        <w:t>legal practitioner</w:t>
      </w:r>
      <w:r>
        <w:tab/>
        <w:t>3</w:t>
      </w:r>
    </w:p>
    <w:p w:rsidR="00E82D31" w:rsidRDefault="00E82D31" w:rsidP="00E82D31">
      <w:pPr>
        <w:pStyle w:val="DefinedTerms"/>
      </w:pPr>
      <w:r>
        <w:t>minor cases procedure</w:t>
      </w:r>
      <w:r>
        <w:tab/>
        <w:t>3</w:t>
      </w:r>
    </w:p>
    <w:p w:rsidR="00E82D31" w:rsidRDefault="00E82D31" w:rsidP="00E82D31">
      <w:pPr>
        <w:pStyle w:val="DefinedTerms"/>
      </w:pPr>
      <w:r>
        <w:t>non-profit association</w:t>
      </w:r>
      <w:r>
        <w:tab/>
        <w:t>3</w:t>
      </w:r>
    </w:p>
    <w:p w:rsidR="00E82D31" w:rsidRDefault="00E82D31" w:rsidP="00E82D31">
      <w:pPr>
        <w:pStyle w:val="DefinedTerms"/>
      </w:pPr>
      <w:r>
        <w:t>party</w:t>
      </w:r>
      <w:r>
        <w:tab/>
        <w:t>3</w:t>
      </w:r>
    </w:p>
    <w:p w:rsidR="00E82D31" w:rsidRDefault="00E82D31" w:rsidP="00E82D31">
      <w:pPr>
        <w:pStyle w:val="DefinedTerms"/>
      </w:pPr>
      <w:r>
        <w:t>person</w:t>
      </w:r>
      <w:r>
        <w:tab/>
        <w:t>3</w:t>
      </w:r>
    </w:p>
    <w:p w:rsidR="00E82D31" w:rsidRDefault="00E82D31" w:rsidP="00E82D31">
      <w:pPr>
        <w:pStyle w:val="DefinedTerms"/>
      </w:pPr>
      <w:r>
        <w:t>prosecution notice</w:t>
      </w:r>
      <w:r>
        <w:tab/>
        <w:t>3</w:t>
      </w:r>
    </w:p>
    <w:p w:rsidR="00E82D31" w:rsidRDefault="00E82D31" w:rsidP="00E82D31">
      <w:pPr>
        <w:pStyle w:val="DefinedTerms"/>
      </w:pPr>
      <w:r>
        <w:t>respondent</w:t>
      </w:r>
      <w:r>
        <w:tab/>
        <w:t>6(2)</w:t>
      </w:r>
    </w:p>
    <w:p w:rsidR="00E82D31" w:rsidRDefault="00E82D31" w:rsidP="00E82D31">
      <w:pPr>
        <w:pStyle w:val="DefinedTerms"/>
      </w:pPr>
      <w:r>
        <w:t>small business</w:t>
      </w:r>
      <w:r>
        <w:tab/>
        <w:t>3</w:t>
      </w:r>
    </w:p>
    <w:p w:rsidR="00E82D31" w:rsidRDefault="00E82D31" w:rsidP="00E82D31">
      <w:pPr>
        <w:pStyle w:val="DefinedTerms"/>
      </w:pPr>
      <w:r>
        <w:t>subsidiary</w:t>
      </w:r>
      <w:r>
        <w:tab/>
        <w:t>3</w:t>
      </w:r>
    </w:p>
    <w:p w:rsidR="00E82D31" w:rsidRDefault="00E82D31" w:rsidP="00E82D31"/>
    <w:p w:rsidR="00E82D31" w:rsidRDefault="00E82D31">
      <w:pPr>
        <w:sectPr w:rsidR="00E82D31">
          <w:headerReference w:type="even" r:id="rId31"/>
          <w:headerReference w:type="default" r:id="rId32"/>
          <w:pgSz w:w="11907" w:h="16840" w:code="9"/>
          <w:pgMar w:top="2381" w:right="2409" w:bottom="3543" w:left="2409" w:header="720" w:footer="3380" w:gutter="0"/>
          <w:cols w:space="720"/>
          <w:noEndnote/>
          <w:docGrid w:linePitch="326"/>
        </w:sectPr>
      </w:pPr>
    </w:p>
    <w:p w:rsidR="009E0F8C" w:rsidRDefault="009E0F8C"/>
    <w:sectPr w:rsidR="009E0F8C">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D31" w:rsidRDefault="00E82D31">
      <w:pPr>
        <w:rPr>
          <w:b/>
          <w:sz w:val="28"/>
        </w:rPr>
      </w:pPr>
      <w:r>
        <w:rPr>
          <w:b/>
          <w:sz w:val="28"/>
        </w:rPr>
        <w:t>Endnotes</w:t>
      </w:r>
    </w:p>
    <w:p w:rsidR="00E82D31" w:rsidRDefault="00E82D31">
      <w:pPr>
        <w:spacing w:after="240"/>
        <w:rPr>
          <w:rFonts w:ascii="Times" w:hAnsi="Times"/>
          <w:sz w:val="18"/>
        </w:rPr>
      </w:pPr>
      <w:r>
        <w:rPr>
          <w:sz w:val="20"/>
        </w:rPr>
        <w:t>[For ease of reference detach these notes and read them alongside the draft.]</w:t>
      </w:r>
    </w:p>
  </w:endnote>
  <w:endnote w:type="continuationSeparator" w:id="0">
    <w:p w:rsidR="00E82D31" w:rsidRDefault="00E82D3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Bdr>
        <w:bottom w:val="single" w:sz="4" w:space="1" w:color="auto"/>
      </w:pBdr>
      <w:rPr>
        <w:sz w:val="20"/>
      </w:rPr>
    </w:pPr>
  </w:p>
  <w:p w:rsidR="00E82D31" w:rsidRDefault="00E82D3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7679C">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7679C">
      <w:rPr>
        <w:sz w:val="20"/>
      </w:rPr>
      <w:t>03 Jul 2021</w:t>
    </w:r>
    <w:r>
      <w:rPr>
        <w:sz w:val="20"/>
      </w:rPr>
      <w:fldChar w:fldCharType="end"/>
    </w:r>
  </w:p>
  <w:p w:rsidR="00E82D31" w:rsidRDefault="00E82D3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Bdr>
        <w:bottom w:val="single" w:sz="4" w:space="1" w:color="auto"/>
      </w:pBdr>
      <w:rPr>
        <w:sz w:val="20"/>
      </w:rPr>
    </w:pPr>
  </w:p>
  <w:p w:rsidR="00E82D31" w:rsidRDefault="00E82D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79C">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79C">
      <w:rPr>
        <w:sz w:val="20"/>
      </w:rPr>
      <w:t>03-p0-00</w:t>
    </w:r>
    <w:r>
      <w:rPr>
        <w:sz w:val="20"/>
      </w:rPr>
      <w:fldChar w:fldCharType="end"/>
    </w:r>
  </w:p>
  <w:p w:rsidR="00E82D31" w:rsidRDefault="00E82D3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Bdr>
        <w:bottom w:val="single" w:sz="4" w:space="1" w:color="auto"/>
      </w:pBdr>
      <w:rPr>
        <w:sz w:val="20"/>
      </w:rPr>
    </w:pPr>
  </w:p>
  <w:p w:rsidR="00E82D31" w:rsidRDefault="00E82D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79C">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79C">
      <w:rPr>
        <w:sz w:val="20"/>
      </w:rPr>
      <w:t>03-p0-00</w:t>
    </w:r>
    <w:r>
      <w:rPr>
        <w:sz w:val="20"/>
      </w:rPr>
      <w:fldChar w:fldCharType="end"/>
    </w:r>
  </w:p>
  <w:p w:rsidR="00E82D31" w:rsidRDefault="00E82D3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Bdr>
        <w:bottom w:val="single" w:sz="4" w:space="1" w:color="auto"/>
      </w:pBdr>
      <w:rPr>
        <w:sz w:val="20"/>
      </w:rPr>
    </w:pPr>
  </w:p>
  <w:p w:rsidR="00E82D31" w:rsidRDefault="00E82D3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79C">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7679C">
      <w:rPr>
        <w:sz w:val="20"/>
      </w:rPr>
      <w:t>03 Jul 2021</w:t>
    </w:r>
    <w:r>
      <w:rPr>
        <w:sz w:val="20"/>
      </w:rPr>
      <w:fldChar w:fldCharType="end"/>
    </w:r>
  </w:p>
  <w:p w:rsidR="00E82D31" w:rsidRDefault="00E82D3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Bdr>
        <w:bottom w:val="single" w:sz="4" w:space="1" w:color="auto"/>
      </w:pBdr>
      <w:rPr>
        <w:sz w:val="20"/>
      </w:rPr>
    </w:pPr>
  </w:p>
  <w:p w:rsidR="00E82D31" w:rsidRDefault="00E82D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79C">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79C">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rsidR="00E82D31" w:rsidRDefault="00E82D3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Bdr>
        <w:bottom w:val="single" w:sz="4" w:space="1" w:color="auto"/>
      </w:pBdr>
      <w:rPr>
        <w:sz w:val="20"/>
      </w:rPr>
    </w:pPr>
  </w:p>
  <w:p w:rsidR="00E82D31" w:rsidRDefault="00E82D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7679C">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7679C">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82D31" w:rsidRDefault="00E82D3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D31" w:rsidRDefault="00E82D31">
      <w:r>
        <w:separator/>
      </w:r>
    </w:p>
  </w:footnote>
  <w:footnote w:type="continuationSeparator" w:id="0">
    <w:p w:rsidR="00E82D31" w:rsidRDefault="00E8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79C" w:rsidRDefault="00E767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D31">
      <w:trPr>
        <w:cantSplit/>
        <w:jc w:val="center"/>
      </w:trPr>
      <w:tc>
        <w:tcPr>
          <w:tcW w:w="7258" w:type="dxa"/>
          <w:gridSpan w:val="2"/>
        </w:tcPr>
        <w:p w:rsidR="00E82D31" w:rsidRDefault="00E82D31">
          <w:pPr>
            <w:pStyle w:val="Header"/>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1548" w:type="dxa"/>
        </w:tcPr>
        <w:p w:rsidR="00E82D31" w:rsidRDefault="00E82D31">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7679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E82D31" w:rsidRDefault="00E82D31">
          <w:pPr>
            <w:pStyle w:val="Header"/>
            <w:spacing w:before="40"/>
          </w:pPr>
          <w:r>
            <w:fldChar w:fldCharType="begin"/>
          </w:r>
          <w:r>
            <w:instrText xml:space="preserve"> styleref CharSchText </w:instrText>
          </w:r>
          <w:r>
            <w:fldChar w:fldCharType="end"/>
          </w:r>
        </w:p>
      </w:tc>
    </w:tr>
    <w:tr w:rsidR="00E82D31">
      <w:trPr>
        <w:jc w:val="center"/>
      </w:trPr>
      <w:tc>
        <w:tcPr>
          <w:tcW w:w="1548" w:type="dxa"/>
        </w:tcPr>
        <w:p w:rsidR="00E82D31" w:rsidRDefault="00E82D31">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7679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82D31" w:rsidRDefault="00E82D31">
          <w:pPr>
            <w:pStyle w:val="Header"/>
            <w:spacing w:before="40"/>
          </w:pPr>
          <w:r>
            <w:fldChar w:fldCharType="begin"/>
          </w:r>
          <w:r>
            <w:instrText xml:space="preserve"> styleref CharSDivText </w:instrText>
          </w:r>
          <w:r>
            <w:fldChar w:fldCharType="end"/>
          </w:r>
        </w:p>
      </w:tc>
    </w:tr>
    <w:tr w:rsidR="00E82D31">
      <w:trPr>
        <w:jc w:val="center"/>
      </w:trPr>
      <w:tc>
        <w:tcPr>
          <w:tcW w:w="7258" w:type="dxa"/>
          <w:gridSpan w:val="2"/>
        </w:tcPr>
        <w:p w:rsidR="00E82D31" w:rsidRDefault="00E82D31">
          <w:pPr>
            <w:pStyle w:val="Header"/>
            <w:spacing w:before="40"/>
          </w:pPr>
        </w:p>
      </w:tc>
    </w:tr>
  </w:tbl>
  <w:p w:rsidR="00E82D31" w:rsidRDefault="00E82D3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82D31">
      <w:trPr>
        <w:jc w:val="center"/>
      </w:trPr>
      <w:tc>
        <w:tcPr>
          <w:tcW w:w="7160" w:type="dxa"/>
          <w:gridSpan w:val="2"/>
        </w:tcPr>
        <w:p w:rsidR="00E82D31" w:rsidRDefault="00E82D31">
          <w:pPr>
            <w:pStyle w:val="Header"/>
            <w:jc w:val="right"/>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5715" w:type="dxa"/>
        </w:tcPr>
        <w:p w:rsidR="00E82D31" w:rsidRDefault="00E82D31">
          <w:pPr>
            <w:pStyle w:val="Header"/>
            <w:spacing w:before="40"/>
            <w:jc w:val="right"/>
          </w:pPr>
          <w:r>
            <w:fldChar w:fldCharType="begin"/>
          </w:r>
          <w:r>
            <w:instrText xml:space="preserve"> styleref CharSchText </w:instrText>
          </w:r>
          <w:r>
            <w:fldChar w:fldCharType="end"/>
          </w:r>
        </w:p>
      </w:tc>
      <w:tc>
        <w:tcPr>
          <w:tcW w:w="1445" w:type="dxa"/>
        </w:tcPr>
        <w:p w:rsidR="00E82D31" w:rsidRDefault="00E82D3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7679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E82D31">
      <w:trPr>
        <w:jc w:val="center"/>
      </w:trPr>
      <w:tc>
        <w:tcPr>
          <w:tcW w:w="5715" w:type="dxa"/>
        </w:tcPr>
        <w:p w:rsidR="00E82D31" w:rsidRDefault="00E82D31">
          <w:pPr>
            <w:pStyle w:val="Header"/>
            <w:spacing w:before="40"/>
            <w:jc w:val="right"/>
          </w:pPr>
          <w:r>
            <w:fldChar w:fldCharType="begin"/>
          </w:r>
          <w:r>
            <w:instrText xml:space="preserve"> styleref CharSDivText </w:instrText>
          </w:r>
          <w:r>
            <w:fldChar w:fldCharType="end"/>
          </w:r>
        </w:p>
      </w:tc>
      <w:tc>
        <w:tcPr>
          <w:tcW w:w="1445" w:type="dxa"/>
        </w:tcPr>
        <w:p w:rsidR="00E82D31" w:rsidRDefault="00E82D3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7679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E82D31">
      <w:trPr>
        <w:jc w:val="center"/>
      </w:trPr>
      <w:tc>
        <w:tcPr>
          <w:tcW w:w="7160" w:type="dxa"/>
          <w:gridSpan w:val="2"/>
        </w:tcPr>
        <w:p w:rsidR="00E82D31" w:rsidRDefault="00E82D31">
          <w:pPr>
            <w:pStyle w:val="Header"/>
            <w:spacing w:before="40"/>
            <w:ind w:right="17"/>
            <w:jc w:val="right"/>
          </w:pPr>
        </w:p>
      </w:tc>
    </w:tr>
  </w:tbl>
  <w:p w:rsidR="00E82D31" w:rsidRDefault="00E82D31">
    <w:pPr>
      <w:pStyle w:val="Header"/>
      <w:pBdr>
        <w:top w:val="single" w:sz="4" w:space="1" w:color="auto"/>
      </w:pBdr>
    </w:pPr>
    <w:bookmarkStart w:id="40" w:name="Schedule"/>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D31">
      <w:trPr>
        <w:cantSplit/>
        <w:jc w:val="center"/>
      </w:trPr>
      <w:tc>
        <w:tcPr>
          <w:tcW w:w="7263" w:type="dxa"/>
          <w:gridSpan w:val="2"/>
        </w:tcPr>
        <w:p w:rsidR="00E82D31" w:rsidRDefault="00E82D31">
          <w:pPr>
            <w:pStyle w:val="Header"/>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1548" w:type="dxa"/>
        </w:tcPr>
        <w:p w:rsidR="00E82D31" w:rsidRDefault="00E82D31">
          <w:pPr>
            <w:pStyle w:val="Header"/>
            <w:spacing w:before="40"/>
          </w:pPr>
          <w:r>
            <w:rPr>
              <w:b/>
            </w:rPr>
            <w:fldChar w:fldCharType="begin"/>
          </w:r>
          <w:r>
            <w:rPr>
              <w:b/>
            </w:rPr>
            <w:instrText>styleref CharSchno</w:instrText>
          </w:r>
          <w:r>
            <w:rPr>
              <w:b/>
            </w:rPr>
            <w:fldChar w:fldCharType="separate"/>
          </w:r>
          <w:r w:rsidR="00E7679C">
            <w:rPr>
              <w:b/>
            </w:rPr>
            <w:t>Schedule 1</w:t>
          </w:r>
          <w:r>
            <w:rPr>
              <w:b/>
            </w:rPr>
            <w:fldChar w:fldCharType="end"/>
          </w:r>
        </w:p>
      </w:tc>
      <w:tc>
        <w:tcPr>
          <w:tcW w:w="5715" w:type="dxa"/>
        </w:tcPr>
        <w:p w:rsidR="00E82D31" w:rsidRDefault="00E82D31">
          <w:pPr>
            <w:pStyle w:val="Header"/>
            <w:spacing w:before="40"/>
          </w:pPr>
          <w:r>
            <w:fldChar w:fldCharType="begin"/>
          </w:r>
          <w:r>
            <w:instrText>styleref CharSchText</w:instrText>
          </w:r>
          <w:r>
            <w:fldChar w:fldCharType="separate"/>
          </w:r>
          <w:r w:rsidR="00E7679C">
            <w:t>Fees</w:t>
          </w:r>
          <w:r>
            <w:fldChar w:fldCharType="end"/>
          </w:r>
        </w:p>
      </w:tc>
    </w:tr>
    <w:tr w:rsidR="00E82D31">
      <w:trPr>
        <w:jc w:val="center"/>
      </w:trPr>
      <w:tc>
        <w:tcPr>
          <w:tcW w:w="1548" w:type="dxa"/>
        </w:tcPr>
        <w:p w:rsidR="00E82D31" w:rsidRDefault="00E82D31">
          <w:pPr>
            <w:pStyle w:val="Header"/>
            <w:spacing w:before="40"/>
          </w:pPr>
          <w:r>
            <w:rPr>
              <w:b/>
            </w:rPr>
            <w:fldChar w:fldCharType="begin"/>
          </w:r>
          <w:r>
            <w:rPr>
              <w:b/>
            </w:rPr>
            <w:instrText xml:space="preserve"> STYLEREF CharSDivNo \* charformat</w:instrText>
          </w:r>
          <w:r w:rsidR="00E7679C">
            <w:rPr>
              <w:b/>
            </w:rPr>
            <w:fldChar w:fldCharType="separate"/>
          </w:r>
          <w:r w:rsidR="00E7679C">
            <w:rPr>
              <w:b/>
            </w:rPr>
            <w:t>Division 3</w:t>
          </w:r>
          <w:r>
            <w:rPr>
              <w:b/>
            </w:rPr>
            <w:fldChar w:fldCharType="end"/>
          </w:r>
        </w:p>
      </w:tc>
      <w:tc>
        <w:tcPr>
          <w:tcW w:w="5715" w:type="dxa"/>
        </w:tcPr>
        <w:p w:rsidR="00E82D31" w:rsidRDefault="00E82D31">
          <w:pPr>
            <w:pStyle w:val="Header"/>
            <w:spacing w:before="40"/>
          </w:pPr>
          <w:r>
            <w:fldChar w:fldCharType="begin"/>
          </w:r>
          <w:r>
            <w:instrText xml:space="preserve"> styleref CharSDivText </w:instrText>
          </w:r>
          <w:r w:rsidR="00E7679C">
            <w:fldChar w:fldCharType="separate"/>
          </w:r>
          <w:r w:rsidR="00E7679C">
            <w:t>Criminal jurisdiction</w:t>
          </w:r>
          <w:r>
            <w:fldChar w:fldCharType="end"/>
          </w:r>
        </w:p>
      </w:tc>
    </w:tr>
    <w:tr w:rsidR="00E82D31">
      <w:trPr>
        <w:jc w:val="center"/>
      </w:trPr>
      <w:tc>
        <w:tcPr>
          <w:tcW w:w="1548" w:type="dxa"/>
        </w:tcPr>
        <w:p w:rsidR="00E82D31" w:rsidRDefault="00E82D31">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7679C">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7679C">
            <w:rPr>
              <w:b/>
            </w:rPr>
            <w:instrText>1</w:instrText>
          </w:r>
          <w:r>
            <w:rPr>
              <w:b/>
            </w:rPr>
            <w:fldChar w:fldCharType="end"/>
          </w:r>
          <w:r>
            <w:rPr>
              <w:b/>
            </w:rPr>
            <w:instrText xml:space="preserve"> </w:instrText>
          </w:r>
          <w:r>
            <w:rPr>
              <w:b/>
            </w:rPr>
            <w:fldChar w:fldCharType="separate"/>
          </w:r>
          <w:r w:rsidR="00E7679C">
            <w:rPr>
              <w:b/>
            </w:rPr>
            <w:t>1</w:t>
          </w:r>
          <w:r>
            <w:rPr>
              <w:b/>
            </w:rPr>
            <w:fldChar w:fldCharType="end"/>
          </w:r>
        </w:p>
      </w:tc>
      <w:tc>
        <w:tcPr>
          <w:tcW w:w="5715" w:type="dxa"/>
        </w:tcPr>
        <w:p w:rsidR="00E82D31" w:rsidRDefault="00E82D31">
          <w:pPr>
            <w:pStyle w:val="Header"/>
            <w:spacing w:before="40"/>
          </w:pPr>
        </w:p>
      </w:tc>
    </w:tr>
  </w:tbl>
  <w:p w:rsidR="00E82D31" w:rsidRDefault="00E82D3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D31">
      <w:trPr>
        <w:cantSplit/>
        <w:jc w:val="center"/>
      </w:trPr>
      <w:tc>
        <w:tcPr>
          <w:tcW w:w="7263" w:type="dxa"/>
          <w:gridSpan w:val="2"/>
        </w:tcPr>
        <w:p w:rsidR="00E82D31" w:rsidRDefault="00E82D31">
          <w:pPr>
            <w:pStyle w:val="Header"/>
            <w:ind w:right="17"/>
            <w:jc w:val="right"/>
          </w:pPr>
          <w:r>
            <w:rPr>
              <w:b/>
              <w:i/>
            </w:rPr>
            <w:fldChar w:fldCharType="begin"/>
          </w:r>
          <w:r>
            <w:rPr>
              <w:b/>
              <w:i/>
            </w:rPr>
            <w:instrText>Styleref "Name of Act/Reg"</w:instrText>
          </w:r>
          <w:r>
            <w:rPr>
              <w:b/>
              <w:i/>
            </w:rPr>
            <w:fldChar w:fldCharType="separate"/>
          </w:r>
          <w:r w:rsidR="00E7679C">
            <w:rPr>
              <w:b/>
              <w:i/>
            </w:rPr>
            <w:t>Magistrates Court (Fees) Regulations 2005</w:t>
          </w:r>
          <w:r>
            <w:rPr>
              <w:b/>
              <w:i/>
            </w:rPr>
            <w:fldChar w:fldCharType="end"/>
          </w:r>
        </w:p>
      </w:tc>
    </w:tr>
    <w:tr w:rsidR="00E82D31">
      <w:trPr>
        <w:jc w:val="center"/>
      </w:trPr>
      <w:tc>
        <w:tcPr>
          <w:tcW w:w="5715" w:type="dxa"/>
          <w:vAlign w:val="bottom"/>
        </w:tcPr>
        <w:p w:rsidR="00E82D31" w:rsidRDefault="00E82D31">
          <w:pPr>
            <w:pStyle w:val="Header"/>
            <w:spacing w:before="40"/>
            <w:jc w:val="right"/>
          </w:pPr>
          <w:r>
            <w:fldChar w:fldCharType="begin"/>
          </w:r>
          <w:r>
            <w:instrText>styleref CharSchText</w:instrText>
          </w:r>
          <w:r>
            <w:fldChar w:fldCharType="separate"/>
          </w:r>
          <w:r w:rsidR="00E7679C">
            <w:t>Fees</w:t>
          </w:r>
          <w:r>
            <w:fldChar w:fldCharType="end"/>
          </w:r>
        </w:p>
      </w:tc>
      <w:tc>
        <w:tcPr>
          <w:tcW w:w="1548" w:type="dxa"/>
        </w:tcPr>
        <w:p w:rsidR="00E82D31" w:rsidRDefault="00E82D31">
          <w:pPr>
            <w:pStyle w:val="Header"/>
            <w:spacing w:before="40"/>
            <w:ind w:right="17"/>
            <w:jc w:val="right"/>
          </w:pPr>
          <w:r>
            <w:rPr>
              <w:b/>
            </w:rPr>
            <w:fldChar w:fldCharType="begin"/>
          </w:r>
          <w:r>
            <w:rPr>
              <w:b/>
            </w:rPr>
            <w:instrText>styleref CharSchno</w:instrText>
          </w:r>
          <w:r>
            <w:rPr>
              <w:b/>
            </w:rPr>
            <w:fldChar w:fldCharType="separate"/>
          </w:r>
          <w:r w:rsidR="00E7679C">
            <w:rPr>
              <w:b/>
            </w:rPr>
            <w:t>Schedule 1</w:t>
          </w:r>
          <w:r>
            <w:rPr>
              <w:b/>
            </w:rPr>
            <w:fldChar w:fldCharType="end"/>
          </w:r>
        </w:p>
      </w:tc>
    </w:tr>
    <w:tr w:rsidR="00E82D31">
      <w:trPr>
        <w:jc w:val="center"/>
      </w:trPr>
      <w:tc>
        <w:tcPr>
          <w:tcW w:w="5715" w:type="dxa"/>
        </w:tcPr>
        <w:p w:rsidR="00E82D31" w:rsidRDefault="00E82D31">
          <w:pPr>
            <w:pStyle w:val="Header"/>
            <w:spacing w:before="40"/>
            <w:jc w:val="right"/>
          </w:pPr>
          <w:r>
            <w:fldChar w:fldCharType="begin"/>
          </w:r>
          <w:r>
            <w:instrText xml:space="preserve"> styleref CharSDivText </w:instrText>
          </w:r>
          <w:r w:rsidR="00E7679C">
            <w:fldChar w:fldCharType="separate"/>
          </w:r>
          <w:r w:rsidR="00E7679C">
            <w:t>Criminal jurisdiction</w:t>
          </w:r>
          <w:r>
            <w:fldChar w:fldCharType="end"/>
          </w:r>
        </w:p>
      </w:tc>
      <w:tc>
        <w:tcPr>
          <w:tcW w:w="1548" w:type="dxa"/>
        </w:tcPr>
        <w:p w:rsidR="00E82D31" w:rsidRDefault="00E82D31">
          <w:pPr>
            <w:pStyle w:val="Header"/>
            <w:spacing w:before="40"/>
            <w:ind w:right="17"/>
            <w:jc w:val="right"/>
          </w:pPr>
          <w:r>
            <w:rPr>
              <w:b/>
            </w:rPr>
            <w:fldChar w:fldCharType="begin"/>
          </w:r>
          <w:r>
            <w:rPr>
              <w:b/>
            </w:rPr>
            <w:instrText xml:space="preserve"> STYLEREF CharSDivNo \* charformat</w:instrText>
          </w:r>
          <w:r w:rsidR="00E7679C">
            <w:rPr>
              <w:b/>
            </w:rPr>
            <w:fldChar w:fldCharType="separate"/>
          </w:r>
          <w:r w:rsidR="00E7679C">
            <w:rPr>
              <w:b/>
            </w:rPr>
            <w:t>Division 3</w:t>
          </w:r>
          <w:r>
            <w:rPr>
              <w:b/>
            </w:rPr>
            <w:fldChar w:fldCharType="end"/>
          </w:r>
        </w:p>
      </w:tc>
    </w:tr>
    <w:tr w:rsidR="00E82D31">
      <w:trPr>
        <w:jc w:val="center"/>
      </w:trPr>
      <w:tc>
        <w:tcPr>
          <w:tcW w:w="5715" w:type="dxa"/>
        </w:tcPr>
        <w:p w:rsidR="00E82D31" w:rsidRDefault="00E82D31">
          <w:pPr>
            <w:pStyle w:val="Header"/>
            <w:spacing w:before="40"/>
            <w:jc w:val="right"/>
          </w:pPr>
        </w:p>
      </w:tc>
      <w:tc>
        <w:tcPr>
          <w:tcW w:w="1548" w:type="dxa"/>
        </w:tcPr>
        <w:p w:rsidR="00E82D31" w:rsidRDefault="00E82D31">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7679C">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7679C">
            <w:rPr>
              <w:b/>
            </w:rPr>
            <w:instrText>1</w:instrText>
          </w:r>
          <w:r>
            <w:rPr>
              <w:b/>
            </w:rPr>
            <w:fldChar w:fldCharType="end"/>
          </w:r>
          <w:r>
            <w:rPr>
              <w:b/>
            </w:rPr>
            <w:instrText xml:space="preserve"> </w:instrText>
          </w:r>
          <w:r>
            <w:rPr>
              <w:b/>
            </w:rPr>
            <w:fldChar w:fldCharType="separate"/>
          </w:r>
          <w:r w:rsidR="00E7679C">
            <w:rPr>
              <w:b/>
            </w:rPr>
            <w:t>1</w:t>
          </w:r>
          <w:r>
            <w:rPr>
              <w:b/>
            </w:rPr>
            <w:fldChar w:fldCharType="end"/>
          </w:r>
        </w:p>
      </w:tc>
    </w:tr>
  </w:tbl>
  <w:p w:rsidR="00E82D31" w:rsidRDefault="00E82D3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D31">
      <w:trPr>
        <w:cantSplit/>
        <w:jc w:val="center"/>
      </w:trPr>
      <w:tc>
        <w:tcPr>
          <w:tcW w:w="7258" w:type="dxa"/>
          <w:gridSpan w:val="2"/>
        </w:tcPr>
        <w:p w:rsidR="00E82D31" w:rsidRDefault="00E82D31">
          <w:pPr>
            <w:pStyle w:val="Header"/>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1548" w:type="dxa"/>
        </w:tcPr>
        <w:p w:rsidR="00E82D31" w:rsidRDefault="00E82D31">
          <w:pPr>
            <w:pStyle w:val="Header"/>
            <w:spacing w:before="40"/>
          </w:pPr>
          <w:r>
            <w:rPr>
              <w:b/>
            </w:rPr>
            <w:fldChar w:fldCharType="begin"/>
          </w:r>
          <w:r>
            <w:rPr>
              <w:b/>
            </w:rPr>
            <w:instrText xml:space="preserve"> STYLEREF "nHeading 2" </w:instrText>
          </w:r>
          <w:r>
            <w:rPr>
              <w:b/>
            </w:rPr>
            <w:fldChar w:fldCharType="separate"/>
          </w:r>
          <w:r w:rsidR="00E7679C">
            <w:rPr>
              <w:b/>
            </w:rPr>
            <w:t>Notes</w:t>
          </w:r>
          <w:r>
            <w:rPr>
              <w:b/>
            </w:rPr>
            <w:fldChar w:fldCharType="end"/>
          </w:r>
        </w:p>
      </w:tc>
      <w:tc>
        <w:tcPr>
          <w:tcW w:w="5715" w:type="dxa"/>
        </w:tcPr>
        <w:p w:rsidR="00E82D31" w:rsidRDefault="00E82D31">
          <w:pPr>
            <w:pStyle w:val="Header"/>
            <w:spacing w:before="40"/>
          </w:pPr>
          <w:r>
            <w:fldChar w:fldCharType="begin"/>
          </w:r>
          <w:r>
            <w:instrText xml:space="preserve"> STYLEREF "nHeading 3" </w:instrText>
          </w:r>
          <w:r>
            <w:fldChar w:fldCharType="separate"/>
          </w:r>
          <w:r w:rsidR="00E7679C">
            <w:t>Compilation table</w:t>
          </w:r>
          <w:r>
            <w:fldChar w:fldCharType="end"/>
          </w:r>
        </w:p>
      </w:tc>
    </w:tr>
    <w:tr w:rsidR="00E82D31">
      <w:trPr>
        <w:jc w:val="center"/>
      </w:trPr>
      <w:tc>
        <w:tcPr>
          <w:tcW w:w="1548" w:type="dxa"/>
        </w:tcPr>
        <w:p w:rsidR="00E82D31" w:rsidRDefault="00E82D31">
          <w:pPr>
            <w:pStyle w:val="Header"/>
            <w:spacing w:before="40"/>
          </w:pPr>
        </w:p>
      </w:tc>
      <w:tc>
        <w:tcPr>
          <w:tcW w:w="5715" w:type="dxa"/>
        </w:tcPr>
        <w:p w:rsidR="00E82D31" w:rsidRDefault="00E82D31">
          <w:pPr>
            <w:pStyle w:val="Header"/>
            <w:spacing w:before="40"/>
          </w:pPr>
        </w:p>
      </w:tc>
    </w:tr>
    <w:tr w:rsidR="00E82D31">
      <w:trPr>
        <w:cantSplit/>
        <w:jc w:val="center"/>
      </w:trPr>
      <w:tc>
        <w:tcPr>
          <w:tcW w:w="7258" w:type="dxa"/>
          <w:gridSpan w:val="2"/>
        </w:tcPr>
        <w:p w:rsidR="00E82D31" w:rsidRDefault="00E82D31">
          <w:pPr>
            <w:pStyle w:val="Header"/>
            <w:spacing w:before="40"/>
          </w:pPr>
        </w:p>
      </w:tc>
    </w:tr>
  </w:tbl>
  <w:p w:rsidR="00E82D31" w:rsidRDefault="00E82D3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D31">
      <w:trPr>
        <w:cantSplit/>
        <w:jc w:val="center"/>
      </w:trPr>
      <w:tc>
        <w:tcPr>
          <w:tcW w:w="7258" w:type="dxa"/>
          <w:gridSpan w:val="2"/>
        </w:tcPr>
        <w:p w:rsidR="00E82D31" w:rsidRDefault="00E82D31">
          <w:pPr>
            <w:pStyle w:val="Header"/>
            <w:ind w:right="17"/>
            <w:jc w:val="right"/>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5715" w:type="dxa"/>
        </w:tcPr>
        <w:p w:rsidR="00E82D31" w:rsidRDefault="00E82D31">
          <w:pPr>
            <w:pStyle w:val="Header"/>
            <w:spacing w:before="40"/>
            <w:jc w:val="right"/>
          </w:pPr>
          <w:r>
            <w:fldChar w:fldCharType="begin"/>
          </w:r>
          <w:r>
            <w:instrText xml:space="preserve"> STYLEREF "nHeading 3" </w:instrText>
          </w:r>
          <w:r>
            <w:fldChar w:fldCharType="separate"/>
          </w:r>
          <w:r w:rsidR="00E7679C">
            <w:t>Compilation table</w:t>
          </w:r>
          <w:r>
            <w:fldChar w:fldCharType="end"/>
          </w:r>
        </w:p>
      </w:tc>
      <w:tc>
        <w:tcPr>
          <w:tcW w:w="1548" w:type="dxa"/>
        </w:tcPr>
        <w:p w:rsidR="00E82D31" w:rsidRDefault="00E82D31">
          <w:pPr>
            <w:pStyle w:val="Header"/>
            <w:spacing w:before="40"/>
            <w:ind w:right="17"/>
            <w:jc w:val="right"/>
          </w:pPr>
          <w:r>
            <w:rPr>
              <w:b/>
            </w:rPr>
            <w:fldChar w:fldCharType="begin"/>
          </w:r>
          <w:r>
            <w:rPr>
              <w:b/>
            </w:rPr>
            <w:instrText xml:space="preserve"> STYLEREF "nHeading 2" </w:instrText>
          </w:r>
          <w:r>
            <w:rPr>
              <w:b/>
            </w:rPr>
            <w:fldChar w:fldCharType="separate"/>
          </w:r>
          <w:r w:rsidR="00E7679C">
            <w:rPr>
              <w:b/>
            </w:rPr>
            <w:t>Notes</w:t>
          </w:r>
          <w:r>
            <w:rPr>
              <w:b/>
            </w:rPr>
            <w:fldChar w:fldCharType="end"/>
          </w:r>
        </w:p>
      </w:tc>
    </w:tr>
    <w:tr w:rsidR="00E82D31">
      <w:trPr>
        <w:jc w:val="center"/>
      </w:trPr>
      <w:tc>
        <w:tcPr>
          <w:tcW w:w="5715" w:type="dxa"/>
        </w:tcPr>
        <w:p w:rsidR="00E82D31" w:rsidRDefault="00E82D31">
          <w:pPr>
            <w:pStyle w:val="Header"/>
            <w:spacing w:before="40"/>
            <w:jc w:val="right"/>
          </w:pPr>
        </w:p>
      </w:tc>
      <w:tc>
        <w:tcPr>
          <w:tcW w:w="1548" w:type="dxa"/>
        </w:tcPr>
        <w:p w:rsidR="00E82D31" w:rsidRDefault="00E82D31">
          <w:pPr>
            <w:pStyle w:val="Header"/>
            <w:spacing w:before="40"/>
            <w:ind w:right="17"/>
            <w:jc w:val="right"/>
          </w:pPr>
        </w:p>
      </w:tc>
    </w:tr>
    <w:tr w:rsidR="00E82D31">
      <w:trPr>
        <w:cantSplit/>
        <w:jc w:val="center"/>
      </w:trPr>
      <w:tc>
        <w:tcPr>
          <w:tcW w:w="7258" w:type="dxa"/>
          <w:gridSpan w:val="2"/>
        </w:tcPr>
        <w:p w:rsidR="00E82D31" w:rsidRDefault="00E82D31">
          <w:pPr>
            <w:pStyle w:val="Header"/>
            <w:spacing w:before="40"/>
            <w:ind w:right="17"/>
            <w:jc w:val="right"/>
          </w:pPr>
        </w:p>
      </w:tc>
    </w:tr>
  </w:tbl>
  <w:p w:rsidR="00E82D31" w:rsidRDefault="00E82D31">
    <w:pPr>
      <w:pStyle w:val="Header"/>
      <w:pBdr>
        <w:top w:val="single" w:sz="4" w:space="1" w:color="auto"/>
      </w:pBdr>
    </w:pPr>
    <w:bookmarkStart w:id="53" w:name="Compilation"/>
    <w:bookmarkEnd w:id="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82D31">
      <w:trPr>
        <w:cantSplit/>
        <w:jc w:val="center"/>
      </w:trPr>
      <w:tc>
        <w:tcPr>
          <w:tcW w:w="7263" w:type="dxa"/>
          <w:gridSpan w:val="2"/>
        </w:tcPr>
        <w:p w:rsidR="00E82D31" w:rsidRDefault="00E82D31">
          <w:pPr>
            <w:pStyle w:val="Header"/>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1348" w:type="dxa"/>
        </w:tcPr>
        <w:p w:rsidR="00E82D31" w:rsidRDefault="00E82D31">
          <w:pPr>
            <w:pStyle w:val="Header"/>
            <w:spacing w:before="40"/>
          </w:pPr>
        </w:p>
      </w:tc>
      <w:tc>
        <w:tcPr>
          <w:tcW w:w="5915" w:type="dxa"/>
        </w:tcPr>
        <w:p w:rsidR="00E82D31" w:rsidRDefault="00E82D31">
          <w:pPr>
            <w:pStyle w:val="Header"/>
            <w:spacing w:before="40"/>
          </w:pPr>
        </w:p>
      </w:tc>
    </w:tr>
    <w:tr w:rsidR="00E82D31">
      <w:trPr>
        <w:jc w:val="center"/>
      </w:trPr>
      <w:tc>
        <w:tcPr>
          <w:tcW w:w="1348" w:type="dxa"/>
        </w:tcPr>
        <w:p w:rsidR="00E82D31" w:rsidRDefault="00E82D31">
          <w:pPr>
            <w:pStyle w:val="Header"/>
            <w:spacing w:before="40"/>
          </w:pPr>
        </w:p>
      </w:tc>
      <w:tc>
        <w:tcPr>
          <w:tcW w:w="5915" w:type="dxa"/>
        </w:tcPr>
        <w:p w:rsidR="00E82D31" w:rsidRDefault="00E82D31">
          <w:pPr>
            <w:pStyle w:val="Header"/>
            <w:spacing w:before="40"/>
          </w:pPr>
        </w:p>
      </w:tc>
    </w:tr>
    <w:tr w:rsidR="00E82D31">
      <w:trPr>
        <w:cantSplit/>
        <w:jc w:val="center"/>
      </w:trPr>
      <w:tc>
        <w:tcPr>
          <w:tcW w:w="7263" w:type="dxa"/>
          <w:gridSpan w:val="2"/>
        </w:tcPr>
        <w:p w:rsidR="00E82D31" w:rsidRDefault="00E82D31">
          <w:pPr>
            <w:pStyle w:val="Header"/>
            <w:spacing w:before="40"/>
          </w:pPr>
          <w:r>
            <w:t>Defined terms</w:t>
          </w:r>
        </w:p>
      </w:tc>
    </w:tr>
  </w:tbl>
  <w:p w:rsidR="00E82D31" w:rsidRDefault="00E82D31">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82D31">
      <w:trPr>
        <w:cantSplit/>
        <w:jc w:val="center"/>
      </w:trPr>
      <w:tc>
        <w:tcPr>
          <w:tcW w:w="7263" w:type="dxa"/>
          <w:gridSpan w:val="2"/>
        </w:tcPr>
        <w:p w:rsidR="00E82D31" w:rsidRDefault="00E82D31">
          <w:pPr>
            <w:pStyle w:val="Header"/>
            <w:spacing w:before="40"/>
            <w:ind w:right="17"/>
            <w:jc w:val="right"/>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5884" w:type="dxa"/>
        </w:tcPr>
        <w:p w:rsidR="00E82D31" w:rsidRDefault="00E82D31">
          <w:pPr>
            <w:pStyle w:val="Header"/>
            <w:spacing w:before="40"/>
            <w:jc w:val="right"/>
          </w:pPr>
        </w:p>
      </w:tc>
      <w:tc>
        <w:tcPr>
          <w:tcW w:w="1379" w:type="dxa"/>
        </w:tcPr>
        <w:p w:rsidR="00E82D31" w:rsidRDefault="00E82D31">
          <w:pPr>
            <w:pStyle w:val="Header"/>
            <w:spacing w:before="40"/>
            <w:ind w:right="17"/>
            <w:jc w:val="right"/>
          </w:pPr>
        </w:p>
      </w:tc>
    </w:tr>
    <w:tr w:rsidR="00E82D31">
      <w:trPr>
        <w:jc w:val="center"/>
      </w:trPr>
      <w:tc>
        <w:tcPr>
          <w:tcW w:w="5884" w:type="dxa"/>
        </w:tcPr>
        <w:p w:rsidR="00E82D31" w:rsidRDefault="00E82D31">
          <w:pPr>
            <w:pStyle w:val="Header"/>
            <w:spacing w:before="40"/>
            <w:jc w:val="right"/>
          </w:pPr>
        </w:p>
      </w:tc>
      <w:tc>
        <w:tcPr>
          <w:tcW w:w="1379" w:type="dxa"/>
        </w:tcPr>
        <w:p w:rsidR="00E82D31" w:rsidRDefault="00E82D31">
          <w:pPr>
            <w:pStyle w:val="Header"/>
            <w:spacing w:before="40"/>
            <w:ind w:right="17"/>
            <w:jc w:val="right"/>
          </w:pPr>
        </w:p>
      </w:tc>
    </w:tr>
    <w:tr w:rsidR="00E82D31">
      <w:trPr>
        <w:cantSplit/>
        <w:jc w:val="center"/>
      </w:trPr>
      <w:tc>
        <w:tcPr>
          <w:tcW w:w="7263" w:type="dxa"/>
          <w:gridSpan w:val="2"/>
        </w:tcPr>
        <w:p w:rsidR="00E82D31" w:rsidRDefault="00E82D31">
          <w:pPr>
            <w:pStyle w:val="Header"/>
            <w:spacing w:before="40"/>
            <w:ind w:right="17"/>
            <w:jc w:val="right"/>
          </w:pPr>
          <w:r>
            <w:t>Defined terms</w:t>
          </w:r>
        </w:p>
      </w:tc>
    </w:tr>
  </w:tbl>
  <w:p w:rsidR="00E82D31" w:rsidRDefault="00E82D31">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79C" w:rsidRDefault="00E7679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Header"/>
    </w:pPr>
    <w:bookmarkStart w:id="56" w:name="Coversheet"/>
    <w:bookmarkEnd w:id="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D31">
      <w:trPr>
        <w:cantSplit/>
        <w:jc w:val="center"/>
      </w:trPr>
      <w:tc>
        <w:tcPr>
          <w:tcW w:w="7258" w:type="dxa"/>
          <w:gridSpan w:val="2"/>
        </w:tcPr>
        <w:p w:rsidR="00E82D31" w:rsidRDefault="00E82D31">
          <w:pPr>
            <w:pStyle w:val="Header"/>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1548" w:type="dxa"/>
        </w:tcPr>
        <w:p w:rsidR="00E82D31" w:rsidRDefault="00E82D31">
          <w:pPr>
            <w:pStyle w:val="Header"/>
            <w:spacing w:before="40"/>
          </w:pPr>
        </w:p>
      </w:tc>
      <w:tc>
        <w:tcPr>
          <w:tcW w:w="5715" w:type="dxa"/>
        </w:tcPr>
        <w:p w:rsidR="00E82D31" w:rsidRDefault="00E82D31">
          <w:pPr>
            <w:pStyle w:val="Header"/>
            <w:spacing w:before="40"/>
          </w:pPr>
        </w:p>
      </w:tc>
    </w:tr>
    <w:tr w:rsidR="00E82D31">
      <w:trPr>
        <w:jc w:val="center"/>
      </w:trPr>
      <w:tc>
        <w:tcPr>
          <w:tcW w:w="1548" w:type="dxa"/>
        </w:tcPr>
        <w:p w:rsidR="00E82D31" w:rsidRDefault="00E82D31">
          <w:pPr>
            <w:pStyle w:val="Header"/>
            <w:spacing w:before="40"/>
          </w:pPr>
        </w:p>
      </w:tc>
      <w:tc>
        <w:tcPr>
          <w:tcW w:w="5715" w:type="dxa"/>
        </w:tcPr>
        <w:p w:rsidR="00E82D31" w:rsidRDefault="00E82D31">
          <w:pPr>
            <w:pStyle w:val="Header"/>
            <w:spacing w:before="40"/>
          </w:pPr>
        </w:p>
      </w:tc>
    </w:tr>
    <w:tr w:rsidR="00E82D31">
      <w:trPr>
        <w:cantSplit/>
        <w:jc w:val="center"/>
      </w:trPr>
      <w:tc>
        <w:tcPr>
          <w:tcW w:w="7258" w:type="dxa"/>
          <w:gridSpan w:val="2"/>
        </w:tcPr>
        <w:p w:rsidR="00E82D31" w:rsidRDefault="00E82D31">
          <w:pPr>
            <w:pStyle w:val="Header"/>
            <w:spacing w:before="40"/>
          </w:pPr>
          <w:r>
            <w:t>Contents</w:t>
          </w:r>
        </w:p>
      </w:tc>
    </w:tr>
  </w:tbl>
  <w:p w:rsidR="00E82D31" w:rsidRDefault="00E82D3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D31">
      <w:trPr>
        <w:cantSplit/>
        <w:jc w:val="center"/>
      </w:trPr>
      <w:tc>
        <w:tcPr>
          <w:tcW w:w="7258" w:type="dxa"/>
          <w:gridSpan w:val="2"/>
        </w:tcPr>
        <w:p w:rsidR="00E82D31" w:rsidRDefault="00E82D31">
          <w:pPr>
            <w:pStyle w:val="Header"/>
            <w:ind w:right="17"/>
            <w:jc w:val="right"/>
          </w:pPr>
          <w:r>
            <w:rPr>
              <w:b/>
              <w:i/>
            </w:rPr>
            <w:fldChar w:fldCharType="begin"/>
          </w:r>
          <w:r>
            <w:rPr>
              <w:b/>
              <w:i/>
            </w:rPr>
            <w:instrText xml:space="preserve"> STYLEREF "Name of Act/Reg" </w:instrText>
          </w:r>
          <w:r>
            <w:rPr>
              <w:b/>
              <w:i/>
            </w:rPr>
            <w:fldChar w:fldCharType="separate"/>
          </w:r>
          <w:r w:rsidR="00E7679C">
            <w:rPr>
              <w:b/>
              <w:i/>
            </w:rPr>
            <w:t>Magistrates Court (Fees) Regulations 2005</w:t>
          </w:r>
          <w:r>
            <w:rPr>
              <w:b/>
              <w:i/>
            </w:rPr>
            <w:fldChar w:fldCharType="end"/>
          </w:r>
        </w:p>
      </w:tc>
    </w:tr>
    <w:tr w:rsidR="00E82D31">
      <w:trPr>
        <w:jc w:val="center"/>
      </w:trPr>
      <w:tc>
        <w:tcPr>
          <w:tcW w:w="5715" w:type="dxa"/>
        </w:tcPr>
        <w:p w:rsidR="00E82D31" w:rsidRDefault="00E82D31">
          <w:pPr>
            <w:pStyle w:val="Header"/>
            <w:spacing w:before="40"/>
            <w:jc w:val="right"/>
          </w:pPr>
        </w:p>
      </w:tc>
      <w:tc>
        <w:tcPr>
          <w:tcW w:w="1548" w:type="dxa"/>
        </w:tcPr>
        <w:p w:rsidR="00E82D31" w:rsidRDefault="00E82D31">
          <w:pPr>
            <w:pStyle w:val="Header"/>
            <w:spacing w:before="40"/>
            <w:ind w:right="17"/>
            <w:jc w:val="right"/>
          </w:pPr>
        </w:p>
      </w:tc>
    </w:tr>
    <w:tr w:rsidR="00E82D31">
      <w:trPr>
        <w:jc w:val="center"/>
      </w:trPr>
      <w:tc>
        <w:tcPr>
          <w:tcW w:w="5715" w:type="dxa"/>
        </w:tcPr>
        <w:p w:rsidR="00E82D31" w:rsidRDefault="00E82D31">
          <w:pPr>
            <w:pStyle w:val="Header"/>
            <w:spacing w:before="40"/>
            <w:jc w:val="right"/>
          </w:pPr>
        </w:p>
      </w:tc>
      <w:tc>
        <w:tcPr>
          <w:tcW w:w="1548" w:type="dxa"/>
        </w:tcPr>
        <w:p w:rsidR="00E82D31" w:rsidRDefault="00E82D31">
          <w:pPr>
            <w:pStyle w:val="Header"/>
            <w:spacing w:before="40"/>
            <w:ind w:right="17"/>
            <w:jc w:val="right"/>
          </w:pPr>
        </w:p>
      </w:tc>
    </w:tr>
    <w:tr w:rsidR="00E82D31">
      <w:trPr>
        <w:cantSplit/>
        <w:jc w:val="center"/>
      </w:trPr>
      <w:tc>
        <w:tcPr>
          <w:tcW w:w="7258" w:type="dxa"/>
          <w:gridSpan w:val="2"/>
        </w:tcPr>
        <w:p w:rsidR="00E82D31" w:rsidRDefault="00E82D31">
          <w:pPr>
            <w:pStyle w:val="Header"/>
            <w:spacing w:before="40"/>
            <w:ind w:right="17"/>
            <w:jc w:val="right"/>
          </w:pPr>
          <w:r>
            <w:t>Contents</w:t>
          </w:r>
        </w:p>
      </w:tc>
    </w:tr>
  </w:tbl>
  <w:p w:rsidR="00E82D31" w:rsidRDefault="00E82D3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D31">
      <w:trPr>
        <w:cantSplit/>
        <w:jc w:val="center"/>
      </w:trPr>
      <w:tc>
        <w:tcPr>
          <w:tcW w:w="7258" w:type="dxa"/>
          <w:gridSpan w:val="2"/>
        </w:tcPr>
        <w:p w:rsidR="00E82D31" w:rsidRDefault="00E82D31">
          <w:pPr>
            <w:pStyle w:val="Header"/>
          </w:pPr>
          <w:r>
            <w:rPr>
              <w:b/>
              <w:i/>
            </w:rPr>
            <w:fldChar w:fldCharType="begin"/>
          </w:r>
          <w:r>
            <w:rPr>
              <w:b/>
              <w:i/>
            </w:rPr>
            <w:instrText>Styleref "Name of Act/Reg"</w:instrText>
          </w:r>
          <w:r>
            <w:rPr>
              <w:b/>
              <w:i/>
            </w:rPr>
            <w:fldChar w:fldCharType="separate"/>
          </w:r>
          <w:r w:rsidR="00E7679C">
            <w:rPr>
              <w:b/>
              <w:i/>
            </w:rPr>
            <w:t>Magistrates Court (Fees) Regulations 2005</w:t>
          </w:r>
          <w:r>
            <w:rPr>
              <w:b/>
              <w:i/>
            </w:rPr>
            <w:fldChar w:fldCharType="end"/>
          </w:r>
        </w:p>
      </w:tc>
    </w:tr>
    <w:tr w:rsidR="00E82D31">
      <w:trPr>
        <w:jc w:val="center"/>
      </w:trPr>
      <w:tc>
        <w:tcPr>
          <w:tcW w:w="1548" w:type="dxa"/>
        </w:tcPr>
        <w:p w:rsidR="00E82D31" w:rsidRDefault="00E82D31">
          <w:pPr>
            <w:pStyle w:val="Header"/>
            <w:spacing w:before="40"/>
          </w:pPr>
          <w:r>
            <w:rPr>
              <w:b/>
            </w:rPr>
            <w:fldChar w:fldCharType="begin"/>
          </w:r>
          <w:r>
            <w:rPr>
              <w:b/>
            </w:rPr>
            <w:instrText xml:space="preserve"> styleref CharPartNo </w:instrText>
          </w:r>
          <w:r>
            <w:rPr>
              <w:b/>
            </w:rPr>
            <w:fldChar w:fldCharType="end"/>
          </w:r>
        </w:p>
      </w:tc>
      <w:tc>
        <w:tcPr>
          <w:tcW w:w="5715" w:type="dxa"/>
        </w:tcPr>
        <w:p w:rsidR="00E82D31" w:rsidRDefault="00E82D31">
          <w:pPr>
            <w:pStyle w:val="Header"/>
            <w:spacing w:before="40"/>
          </w:pPr>
          <w:r>
            <w:fldChar w:fldCharType="begin"/>
          </w:r>
          <w:r>
            <w:instrText xml:space="preserve"> styleref CharPartText </w:instrText>
          </w:r>
          <w:r>
            <w:fldChar w:fldCharType="end"/>
          </w:r>
        </w:p>
      </w:tc>
    </w:tr>
    <w:tr w:rsidR="00E82D31">
      <w:trPr>
        <w:jc w:val="center"/>
      </w:trPr>
      <w:tc>
        <w:tcPr>
          <w:tcW w:w="1548" w:type="dxa"/>
        </w:tcPr>
        <w:p w:rsidR="00E82D31" w:rsidRDefault="00E82D31">
          <w:pPr>
            <w:pStyle w:val="Header"/>
            <w:spacing w:before="40"/>
          </w:pPr>
          <w:r>
            <w:rPr>
              <w:b/>
            </w:rPr>
            <w:fldChar w:fldCharType="begin"/>
          </w:r>
          <w:r>
            <w:rPr>
              <w:b/>
            </w:rPr>
            <w:instrText xml:space="preserve"> styleref CharDivNo </w:instrText>
          </w:r>
          <w:r>
            <w:rPr>
              <w:b/>
            </w:rPr>
            <w:fldChar w:fldCharType="end"/>
          </w:r>
        </w:p>
      </w:tc>
      <w:tc>
        <w:tcPr>
          <w:tcW w:w="5715" w:type="dxa"/>
        </w:tcPr>
        <w:p w:rsidR="00E82D31" w:rsidRDefault="00E82D31">
          <w:pPr>
            <w:pStyle w:val="Header"/>
            <w:spacing w:before="40"/>
          </w:pPr>
          <w:r>
            <w:fldChar w:fldCharType="begin"/>
          </w:r>
          <w:r>
            <w:instrText xml:space="preserve"> styleref CharDivText </w:instrText>
          </w:r>
          <w:r>
            <w:fldChar w:fldCharType="end"/>
          </w:r>
        </w:p>
      </w:tc>
    </w:tr>
    <w:tr w:rsidR="00E82D31">
      <w:trPr>
        <w:cantSplit/>
        <w:jc w:val="center"/>
      </w:trPr>
      <w:tc>
        <w:tcPr>
          <w:tcW w:w="7258" w:type="dxa"/>
          <w:gridSpan w:val="2"/>
        </w:tcPr>
        <w:p w:rsidR="00E82D31" w:rsidRDefault="00E82D31">
          <w:pPr>
            <w:pStyle w:val="Header"/>
            <w:spacing w:before="40"/>
          </w:pPr>
          <w:r>
            <w:rPr>
              <w:b/>
            </w:rPr>
            <w:t xml:space="preserve">r. </w:t>
          </w:r>
          <w:r>
            <w:rPr>
              <w:b/>
            </w:rPr>
            <w:fldChar w:fldCharType="begin"/>
          </w:r>
          <w:r>
            <w:rPr>
              <w:b/>
            </w:rPr>
            <w:instrText>styleref CharSectno</w:instrText>
          </w:r>
          <w:r>
            <w:rPr>
              <w:b/>
            </w:rPr>
            <w:fldChar w:fldCharType="separate"/>
          </w:r>
          <w:r w:rsidR="00E7679C">
            <w:rPr>
              <w:b/>
            </w:rPr>
            <w:t>1</w:t>
          </w:r>
          <w:r>
            <w:rPr>
              <w:b/>
            </w:rPr>
            <w:fldChar w:fldCharType="end"/>
          </w:r>
        </w:p>
      </w:tc>
    </w:tr>
  </w:tbl>
  <w:p w:rsidR="00E82D31" w:rsidRDefault="00E82D3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D31">
      <w:trPr>
        <w:cantSplit/>
        <w:jc w:val="center"/>
      </w:trPr>
      <w:tc>
        <w:tcPr>
          <w:tcW w:w="7258" w:type="dxa"/>
          <w:gridSpan w:val="2"/>
        </w:tcPr>
        <w:p w:rsidR="00E82D31" w:rsidRDefault="00E82D31">
          <w:pPr>
            <w:pStyle w:val="Header"/>
            <w:ind w:right="17"/>
            <w:jc w:val="right"/>
          </w:pPr>
          <w:r>
            <w:rPr>
              <w:b/>
              <w:i/>
            </w:rPr>
            <w:fldChar w:fldCharType="begin"/>
          </w:r>
          <w:r>
            <w:rPr>
              <w:b/>
              <w:i/>
            </w:rPr>
            <w:instrText>Styleref "Name of Act/Reg"</w:instrText>
          </w:r>
          <w:r>
            <w:rPr>
              <w:b/>
              <w:i/>
            </w:rPr>
            <w:fldChar w:fldCharType="separate"/>
          </w:r>
          <w:r w:rsidR="00E7679C">
            <w:rPr>
              <w:b/>
              <w:i/>
            </w:rPr>
            <w:t>Magistrates Court (Fees) Regulations 2005</w:t>
          </w:r>
          <w:r>
            <w:rPr>
              <w:b/>
              <w:i/>
            </w:rPr>
            <w:fldChar w:fldCharType="end"/>
          </w:r>
        </w:p>
      </w:tc>
    </w:tr>
    <w:tr w:rsidR="00E82D31">
      <w:trPr>
        <w:jc w:val="center"/>
      </w:trPr>
      <w:tc>
        <w:tcPr>
          <w:tcW w:w="5715" w:type="dxa"/>
        </w:tcPr>
        <w:p w:rsidR="00E82D31" w:rsidRDefault="00E82D31">
          <w:pPr>
            <w:pStyle w:val="Header"/>
            <w:spacing w:before="40"/>
            <w:jc w:val="right"/>
          </w:pPr>
          <w:r>
            <w:fldChar w:fldCharType="begin"/>
          </w:r>
          <w:r>
            <w:instrText xml:space="preserve"> styleref CharPartText </w:instrText>
          </w:r>
          <w:r>
            <w:fldChar w:fldCharType="end"/>
          </w:r>
        </w:p>
      </w:tc>
      <w:tc>
        <w:tcPr>
          <w:tcW w:w="1548" w:type="dxa"/>
        </w:tcPr>
        <w:p w:rsidR="00E82D31" w:rsidRDefault="00E82D31">
          <w:pPr>
            <w:pStyle w:val="Header"/>
            <w:spacing w:before="40"/>
            <w:ind w:right="17"/>
            <w:jc w:val="right"/>
          </w:pPr>
          <w:r>
            <w:rPr>
              <w:b/>
            </w:rPr>
            <w:fldChar w:fldCharType="begin"/>
          </w:r>
          <w:r>
            <w:rPr>
              <w:b/>
            </w:rPr>
            <w:instrText xml:space="preserve"> styleref CharPartNo </w:instrText>
          </w:r>
          <w:r>
            <w:rPr>
              <w:b/>
            </w:rPr>
            <w:fldChar w:fldCharType="end"/>
          </w:r>
        </w:p>
      </w:tc>
    </w:tr>
    <w:tr w:rsidR="00E82D31">
      <w:trPr>
        <w:jc w:val="center"/>
      </w:trPr>
      <w:tc>
        <w:tcPr>
          <w:tcW w:w="5715" w:type="dxa"/>
        </w:tcPr>
        <w:p w:rsidR="00E82D31" w:rsidRDefault="00E82D31">
          <w:pPr>
            <w:pStyle w:val="Header"/>
            <w:spacing w:before="40"/>
            <w:jc w:val="right"/>
          </w:pPr>
          <w:r>
            <w:fldChar w:fldCharType="begin"/>
          </w:r>
          <w:r>
            <w:instrText xml:space="preserve"> styleref CharDivText </w:instrText>
          </w:r>
          <w:r>
            <w:fldChar w:fldCharType="end"/>
          </w:r>
        </w:p>
      </w:tc>
      <w:tc>
        <w:tcPr>
          <w:tcW w:w="1548" w:type="dxa"/>
        </w:tcPr>
        <w:p w:rsidR="00E82D31" w:rsidRDefault="00E82D31">
          <w:pPr>
            <w:pStyle w:val="Header"/>
            <w:spacing w:before="40"/>
            <w:ind w:right="17"/>
            <w:jc w:val="right"/>
          </w:pPr>
          <w:r>
            <w:rPr>
              <w:b/>
            </w:rPr>
            <w:fldChar w:fldCharType="begin"/>
          </w:r>
          <w:r>
            <w:rPr>
              <w:b/>
            </w:rPr>
            <w:instrText xml:space="preserve"> styleref CharDivNo </w:instrText>
          </w:r>
          <w:r>
            <w:rPr>
              <w:b/>
            </w:rPr>
            <w:fldChar w:fldCharType="end"/>
          </w:r>
        </w:p>
      </w:tc>
    </w:tr>
    <w:tr w:rsidR="00E82D31">
      <w:trPr>
        <w:cantSplit/>
        <w:jc w:val="center"/>
      </w:trPr>
      <w:tc>
        <w:tcPr>
          <w:tcW w:w="7258" w:type="dxa"/>
          <w:gridSpan w:val="2"/>
        </w:tcPr>
        <w:p w:rsidR="00E82D31" w:rsidRDefault="00E82D3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E7679C">
            <w:rPr>
              <w:b/>
            </w:rPr>
            <w:t>1</w:t>
          </w:r>
          <w:r>
            <w:rPr>
              <w:b/>
            </w:rPr>
            <w:fldChar w:fldCharType="end"/>
          </w:r>
        </w:p>
      </w:tc>
    </w:tr>
  </w:tbl>
  <w:p w:rsidR="00E82D31" w:rsidRDefault="00E82D3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31" w:rsidRDefault="00E8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5584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s>
  <w:rsids>
    <w:rsidRoot w:val="00BF58B2"/>
    <w:rsid w:val="00040446"/>
    <w:rsid w:val="000A3272"/>
    <w:rsid w:val="00120DEB"/>
    <w:rsid w:val="00147ABB"/>
    <w:rsid w:val="002C797F"/>
    <w:rsid w:val="00324801"/>
    <w:rsid w:val="00345A2B"/>
    <w:rsid w:val="00454690"/>
    <w:rsid w:val="004E43C8"/>
    <w:rsid w:val="00606AB4"/>
    <w:rsid w:val="00657187"/>
    <w:rsid w:val="006E730E"/>
    <w:rsid w:val="00717DD2"/>
    <w:rsid w:val="0084673A"/>
    <w:rsid w:val="00924CF9"/>
    <w:rsid w:val="009E0F8C"/>
    <w:rsid w:val="00B058B0"/>
    <w:rsid w:val="00B16C65"/>
    <w:rsid w:val="00B93388"/>
    <w:rsid w:val="00BF58B2"/>
    <w:rsid w:val="00C16228"/>
    <w:rsid w:val="00CD6BC2"/>
    <w:rsid w:val="00CF1D1B"/>
    <w:rsid w:val="00E7679C"/>
    <w:rsid w:val="00E82D31"/>
    <w:rsid w:val="00F40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sid w:val="00606AB4"/>
    <w:rPr>
      <w:b/>
    </w:rPr>
  </w:style>
  <w:style w:type="paragraph" w:customStyle="1" w:styleId="yTableNAmBold11pt">
    <w:name w:val="yTableNAm + Bold + 11 pt"/>
    <w:aliases w:val="Centered,Left:  -0.13 cm"/>
    <w:basedOn w:val="zyTableNAmBold"/>
    <w:rsid w:val="00924CF9"/>
    <w:pPr>
      <w:ind w:left="-74"/>
      <w:jc w:val="center"/>
    </w:pPr>
    <w:rPr>
      <w:sz w:val="22"/>
      <w:szCs w:val="22"/>
    </w:rPr>
  </w:style>
  <w:style w:type="character" w:customStyle="1" w:styleId="CommentTextChar">
    <w:name w:val="Comment Text Char"/>
    <w:basedOn w:val="DefaultParagraphFont"/>
    <w:link w:val="CommentText"/>
    <w:semiHidden/>
    <w:rsid w:val="003248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AE14-6A10-4DA7-BFA0-AE6B3466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8005</Words>
  <Characters>39310</Characters>
  <Application>Microsoft Office Word</Application>
  <DocSecurity>0</DocSecurity>
  <Lines>1786</Lines>
  <Paragraphs>1006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2005 - 03-p0-00</dc:title>
  <dc:subject/>
  <dc:creator/>
  <cp:keywords/>
  <dc:description/>
  <cp:lastModifiedBy>Master Repository Process</cp:lastModifiedBy>
  <cp:revision>4</cp:revision>
  <cp:lastPrinted>2018-12-06T07:31:00Z</cp:lastPrinted>
  <dcterms:created xsi:type="dcterms:W3CDTF">2021-07-01T07:02:00Z</dcterms:created>
  <dcterms:modified xsi:type="dcterms:W3CDTF">2021-07-01T07:02:00Z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03 Jul 2021</vt:lpwstr>
  </property>
  <property fmtid="{D5CDD505-2E9C-101B-9397-08002B2CF9AE}" pid="8" name="Suffix">
    <vt:lpwstr>03-p0-00</vt:lpwstr>
  </property>
  <property fmtid="{D5CDD505-2E9C-101B-9397-08002B2CF9AE}" pid="9" name="CommencementDate">
    <vt:lpwstr>20210703</vt:lpwstr>
  </property>
</Properties>
</file>