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_Toc78279595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_Toc78279596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_Toc78279599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_Toc78279600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_Toc78279601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_Toc78279602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_Toc78279604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_Toc78279605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_Toc78279606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_Toc78279607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_Toc78279608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_Toc78279609 \h </w:instrText>
      </w:r>
      <w:r>
        <w:fldChar w:fldCharType="separate"/>
      </w:r>
      <w:r>
        <w:t>11</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_Toc78279610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_Toc78279611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_Toc78279612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_Toc78279613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16B.</w:t>
      </w:r>
      <w:r>
        <w:tab/>
        <w:t>Maintenance dredging, restrictions on</w:t>
      </w:r>
      <w:r>
        <w:tab/>
      </w:r>
      <w:r>
        <w:fldChar w:fldCharType="begin"/>
      </w:r>
      <w:r>
        <w:instrText xml:space="preserve"> PAGEREF _Toc78279614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_Toc78279615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_Toc78279617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_Toc78279618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_Toc78279619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_Toc78279620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_Toc78279621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_Toc78279622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_Toc78279623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_Toc78279624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_Toc78279625 \h </w:instrText>
      </w:r>
      <w:r>
        <w:fldChar w:fldCharType="separate"/>
      </w:r>
      <w:r>
        <w:t>18</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_Toc78279626 \h </w:instrText>
      </w:r>
      <w:r>
        <w:fldChar w:fldCharType="separate"/>
      </w:r>
      <w:r>
        <w:t>19</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_Toc78279627 \h </w:instrText>
      </w:r>
      <w:r>
        <w:fldChar w:fldCharType="separate"/>
      </w:r>
      <w:r>
        <w:t>20</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_Toc78279628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_Toc78279630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_Toc78279631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_Toc78279632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_Toc78279633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_Toc78279634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_Toc78279635 \h </w:instrText>
      </w:r>
      <w:r>
        <w:fldChar w:fldCharType="separate"/>
      </w:r>
      <w:r>
        <w:t>22</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_Toc78279636 \h </w:instrText>
      </w:r>
      <w:r>
        <w:fldChar w:fldCharType="separate"/>
      </w:r>
      <w:r>
        <w:t>23</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_Toc78279637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w:t>
      </w:r>
      <w:r>
        <w:tab/>
      </w:r>
      <w:r>
        <w:fldChar w:fldCharType="begin"/>
      </w:r>
      <w:r>
        <w:instrText xml:space="preserve"> PAGEREF _Toc78279638 \h </w:instrText>
      </w:r>
      <w:r>
        <w:fldChar w:fldCharType="separate"/>
      </w:r>
      <w:r>
        <w:t>24</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_Toc78279639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_Toc78279641 \h </w:instrText>
      </w:r>
      <w:r>
        <w:fldChar w:fldCharType="separate"/>
      </w:r>
      <w:r>
        <w:t>26</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_Toc78279642 \h </w:instrText>
      </w:r>
      <w:r>
        <w:fldChar w:fldCharType="separate"/>
      </w:r>
      <w:r>
        <w:t>26</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_Toc78279643 \h </w:instrText>
      </w:r>
      <w:r>
        <w:fldChar w:fldCharType="separate"/>
      </w:r>
      <w:r>
        <w:t>26</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_Toc78279644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_Toc78279646 \h </w:instrText>
      </w:r>
      <w:r>
        <w:fldChar w:fldCharType="separate"/>
      </w:r>
      <w:r>
        <w:t>27</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_Toc78279647 \h </w:instrText>
      </w:r>
      <w:r>
        <w:fldChar w:fldCharType="separate"/>
      </w:r>
      <w:r>
        <w:t>27</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_Toc78279648 \h </w:instrText>
      </w:r>
      <w:r>
        <w:fldChar w:fldCharType="separate"/>
      </w:r>
      <w:r>
        <w:t>27</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_Toc78279649 \h </w:instrText>
      </w:r>
      <w:r>
        <w:fldChar w:fldCharType="separate"/>
      </w:r>
      <w:r>
        <w:t>28</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_Toc78279650 \h </w:instrText>
      </w:r>
      <w:r>
        <w:fldChar w:fldCharType="separate"/>
      </w:r>
      <w:r>
        <w:t>28</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_Toc78279651 \h </w:instrText>
      </w:r>
      <w:r>
        <w:fldChar w:fldCharType="separate"/>
      </w:r>
      <w:r>
        <w:t>29</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_Toc78279652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_Toc78279656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_Toc78279657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3" w:name="_Toc78206854"/>
      <w:bookmarkStart w:id="4" w:name="_Toc78207181"/>
      <w:bookmarkStart w:id="5" w:name="_Toc7827959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27959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 w:name="_Toc78279596"/>
      <w:r>
        <w:rPr>
          <w:rStyle w:val="CharSectno"/>
        </w:rPr>
        <w:t>2</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xml:space="preserve">, in waters in the Riverpark or development control area, means dredging that is necessary for </w:t>
      </w:r>
      <w:r>
        <w:lastRenderedPageBreak/>
        <w:t>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9" w:name="_Toc78206857"/>
      <w:bookmarkStart w:id="10" w:name="_Toc78207184"/>
      <w:bookmarkStart w:id="11" w:name="_Toc78279597"/>
      <w:r>
        <w:rPr>
          <w:rStyle w:val="CharPartNo"/>
        </w:rPr>
        <w:lastRenderedPageBreak/>
        <w:t>Part 2</w:t>
      </w:r>
      <w:r>
        <w:t> — </w:t>
      </w:r>
      <w:r>
        <w:rPr>
          <w:rStyle w:val="CharPartText"/>
        </w:rPr>
        <w:t>Development and regulation of related works, acts and activities</w:t>
      </w:r>
      <w:bookmarkEnd w:id="9"/>
      <w:bookmarkEnd w:id="10"/>
      <w:bookmarkEnd w:id="11"/>
    </w:p>
    <w:p>
      <w:pPr>
        <w:pStyle w:val="Heading3"/>
      </w:pPr>
      <w:bookmarkStart w:id="12" w:name="_Toc78206858"/>
      <w:bookmarkStart w:id="13" w:name="_Toc78207185"/>
      <w:bookmarkStart w:id="14" w:name="_Toc78279598"/>
      <w:r>
        <w:rPr>
          <w:rStyle w:val="CharDivNo"/>
        </w:rPr>
        <w:t>Division 1</w:t>
      </w:r>
      <w:r>
        <w:t> — </w:t>
      </w:r>
      <w:r>
        <w:rPr>
          <w:rStyle w:val="CharDivText"/>
        </w:rPr>
        <w:t>Development</w:t>
      </w:r>
      <w:bookmarkEnd w:id="12"/>
      <w:bookmarkEnd w:id="13"/>
      <w:bookmarkEnd w:id="14"/>
    </w:p>
    <w:p>
      <w:pPr>
        <w:pStyle w:val="Ednotesection"/>
        <w:spacing w:before="200"/>
      </w:pPr>
      <w:r>
        <w:t>[</w:t>
      </w:r>
      <w:r>
        <w:rPr>
          <w:b/>
        </w:rPr>
        <w:t>3.</w:t>
      </w:r>
      <w:r>
        <w:tab/>
        <w:t>Deleted: Gazette 28 Aug 2012 p. 4133.]</w:t>
      </w:r>
    </w:p>
    <w:p>
      <w:pPr>
        <w:pStyle w:val="Heading5"/>
        <w:spacing w:before="200"/>
      </w:pPr>
      <w:bookmarkStart w:id="15" w:name="_Toc78279599"/>
      <w:r>
        <w:rPr>
          <w:rStyle w:val="CharSectno"/>
        </w:rPr>
        <w:t>4</w:t>
      </w:r>
      <w:r>
        <w:t>.</w:t>
      </w:r>
      <w:r>
        <w:tab/>
        <w:t xml:space="preserve">Act s. 3(1) </w:t>
      </w:r>
      <w:r>
        <w:rPr>
          <w:i/>
        </w:rPr>
        <w:t>development</w:t>
      </w:r>
      <w:r>
        <w:t>, exclusions from</w:t>
      </w:r>
      <w:bookmarkEnd w:id="15"/>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lastRenderedPageBreak/>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16" w:name="_Toc78279600"/>
      <w:r>
        <w:rPr>
          <w:rStyle w:val="CharSectno"/>
        </w:rPr>
        <w:t>5</w:t>
      </w:r>
      <w:r>
        <w:t>.</w:t>
      </w:r>
      <w:r>
        <w:tab/>
        <w:t>Development that CEO may approve (Act. s. 85(1))</w:t>
      </w:r>
      <w:bookmarkEnd w:id="16"/>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17" w:name="_Toc78279601"/>
      <w:r>
        <w:rPr>
          <w:rStyle w:val="CharSectno"/>
        </w:rPr>
        <w:lastRenderedPageBreak/>
        <w:t>6</w:t>
      </w:r>
      <w:r>
        <w:t>.</w:t>
      </w:r>
      <w:r>
        <w:tab/>
        <w:t>Form prescribed (Act s. 72)</w:t>
      </w:r>
      <w:bookmarkEnd w:id="17"/>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18" w:name="_Toc78279602"/>
      <w:r>
        <w:rPr>
          <w:rStyle w:val="CharSectno"/>
        </w:rPr>
        <w:t>7</w:t>
      </w:r>
      <w:r>
        <w:t>.</w:t>
      </w:r>
      <w:r>
        <w:tab/>
        <w:t>Form prescribed (Act s. 89(4))</w:t>
      </w:r>
      <w:bookmarkEnd w:id="1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19" w:name="_Toc78206863"/>
      <w:bookmarkStart w:id="20" w:name="_Toc78207190"/>
      <w:bookmarkStart w:id="21" w:name="_Toc78279603"/>
      <w:r>
        <w:rPr>
          <w:rStyle w:val="CharDivNo"/>
        </w:rPr>
        <w:t>Division 2</w:t>
      </w:r>
      <w:r>
        <w:t> — </w:t>
      </w:r>
      <w:r>
        <w:rPr>
          <w:rStyle w:val="CharDivText"/>
        </w:rPr>
        <w:t>Regulation of works, acts and activities that are not “development”</w:t>
      </w:r>
      <w:bookmarkEnd w:id="19"/>
      <w:bookmarkEnd w:id="20"/>
      <w:bookmarkEnd w:id="21"/>
    </w:p>
    <w:p>
      <w:pPr>
        <w:pStyle w:val="Heading5"/>
      </w:pPr>
      <w:bookmarkStart w:id="22" w:name="_Toc78279604"/>
      <w:r>
        <w:rPr>
          <w:rStyle w:val="CharSectno"/>
        </w:rPr>
        <w:t>8</w:t>
      </w:r>
      <w:r>
        <w:t>.</w:t>
      </w:r>
      <w:r>
        <w:tab/>
        <w:t>Application of this Division</w:t>
      </w:r>
      <w:bookmarkEnd w:id="2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23" w:name="_Toc78279605"/>
      <w:r>
        <w:rPr>
          <w:rStyle w:val="CharSectno"/>
        </w:rPr>
        <w:t>9</w:t>
      </w:r>
      <w:r>
        <w:t>.</w:t>
      </w:r>
      <w:r>
        <w:tab/>
        <w:t>Signs, restrictions on exhibiting</w:t>
      </w:r>
      <w:bookmarkEnd w:id="23"/>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lastRenderedPageBreak/>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lastRenderedPageBreak/>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(2A)</w:t>
      </w:r>
      <w:r>
        <w:tab/>
        <w:t xml:space="preserve">In regulation 9(2)(i) — </w:t>
      </w:r>
    </w:p>
    <w:p>
      <w:pPr>
        <w:pStyle w:val="Defstart"/>
      </w:pPr>
      <w:r>
        <w:tab/>
      </w:r>
      <w:r>
        <w:rPr>
          <w:rStyle w:val="CharDefText"/>
        </w:rPr>
        <w:t>local planning scheme</w:t>
      </w:r>
      <w:r>
        <w:t xml:space="preserve"> includes the Swan Valley Planning Scheme in force under the </w:t>
      </w:r>
      <w:r>
        <w:rPr>
          <w:i/>
        </w:rPr>
        <w:t>Swan Valley Planning Act 2020</w:t>
      </w:r>
      <w:r>
        <w:t>.</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lastRenderedPageBreak/>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 SL 2021/131 r. 4.]</w:t>
      </w:r>
    </w:p>
    <w:p>
      <w:pPr>
        <w:pStyle w:val="Heading5"/>
      </w:pPr>
      <w:bookmarkStart w:id="24" w:name="_Toc78279606"/>
      <w:r>
        <w:rPr>
          <w:rStyle w:val="CharSectno"/>
        </w:rPr>
        <w:t>10</w:t>
      </w:r>
      <w:r>
        <w:t>.</w:t>
      </w:r>
      <w:r>
        <w:tab/>
      </w:r>
      <w:r>
        <w:rPr>
          <w:spacing w:val="-2"/>
        </w:rPr>
        <w:t>Repair and maintenance of existing structure, restrictions on</w:t>
      </w:r>
      <w:bookmarkEnd w:id="24"/>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lastRenderedPageBreak/>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25" w:name="_Toc78279607"/>
      <w:r>
        <w:rPr>
          <w:rStyle w:val="CharSectno"/>
        </w:rPr>
        <w:t>11</w:t>
      </w:r>
      <w:r>
        <w:t>.</w:t>
      </w:r>
      <w:r>
        <w:tab/>
        <w:t>Emergency works etc., restrictions on</w:t>
      </w:r>
      <w:bookmarkEnd w:id="25"/>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lastRenderedPageBreak/>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26" w:name="_Toc78279608"/>
      <w:r>
        <w:rPr>
          <w:rStyle w:val="CharSectno"/>
        </w:rPr>
        <w:t>12</w:t>
      </w:r>
      <w:r>
        <w:t>.</w:t>
      </w:r>
      <w:r>
        <w:tab/>
        <w:t>Erosion control, restrictions on</w:t>
      </w:r>
      <w:bookmarkEnd w:id="2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27" w:name="_Toc78279609"/>
      <w:r>
        <w:rPr>
          <w:rStyle w:val="CharSectno"/>
        </w:rPr>
        <w:lastRenderedPageBreak/>
        <w:t>13</w:t>
      </w:r>
      <w:r>
        <w:t>.</w:t>
      </w:r>
      <w:r>
        <w:tab/>
        <w:t>Temporary structures, restrictions on placing etc.</w:t>
      </w:r>
      <w:bookmarkEnd w:id="27"/>
    </w:p>
    <w:p>
      <w:pPr>
        <w:pStyle w:val="Subsection"/>
        <w:keepNext/>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28" w:name="_Toc78279610"/>
      <w:r>
        <w:rPr>
          <w:rStyle w:val="CharSectno"/>
        </w:rPr>
        <w:t>14A</w:t>
      </w:r>
      <w:r>
        <w:t>.</w:t>
      </w:r>
      <w:r>
        <w:tab/>
        <w:t>Leaseholders, restrictions on works by</w:t>
      </w:r>
      <w:bookmarkEnd w:id="2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29" w:name="_Toc78279611"/>
      <w:r>
        <w:rPr>
          <w:rStyle w:val="CharSectno"/>
        </w:rPr>
        <w:t>14</w:t>
      </w:r>
      <w:r>
        <w:t>.</w:t>
      </w:r>
      <w:r>
        <w:tab/>
        <w:t>Sch. 5 authorities, restrictions on works by</w:t>
      </w:r>
      <w:bookmarkEnd w:id="2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lastRenderedPageBreak/>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30" w:name="_Toc78279612"/>
      <w:r>
        <w:rPr>
          <w:rStyle w:val="CharSectno"/>
        </w:rPr>
        <w:t>15</w:t>
      </w:r>
      <w:r>
        <w:t>.</w:t>
      </w:r>
      <w:r>
        <w:tab/>
        <w:t>Fire hazard reduction, restrictions on</w:t>
      </w:r>
      <w:bookmarkEnd w:id="3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31" w:name="_Toc78279613"/>
      <w:r>
        <w:rPr>
          <w:rStyle w:val="CharSectno"/>
        </w:rPr>
        <w:t>16A</w:t>
      </w:r>
      <w:r>
        <w:t>.</w:t>
      </w:r>
      <w:r>
        <w:tab/>
        <w:t>Aircraft activity, restrictions on</w:t>
      </w:r>
      <w:bookmarkEnd w:id="3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lastRenderedPageBreak/>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32" w:name="_Toc78279614"/>
      <w:r>
        <w:rPr>
          <w:rStyle w:val="CharSectno"/>
        </w:rPr>
        <w:t>16B</w:t>
      </w:r>
      <w:r>
        <w:t>.</w:t>
      </w:r>
      <w:r>
        <w:tab/>
        <w:t>Maintenance dredging, restrictions on</w:t>
      </w:r>
      <w:bookmarkEnd w:id="3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33" w:name="_Toc78279615"/>
      <w:r>
        <w:rPr>
          <w:rStyle w:val="CharSectno"/>
        </w:rPr>
        <w:t>16C</w:t>
      </w:r>
      <w:r>
        <w:t>.</w:t>
      </w:r>
      <w:r>
        <w:tab/>
        <w:t>Scientific studies, restrictions on</w:t>
      </w:r>
      <w:bookmarkEnd w:id="3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34" w:name="_Toc78206876"/>
      <w:bookmarkStart w:id="35" w:name="_Toc78207203"/>
      <w:bookmarkStart w:id="36" w:name="_Toc78279616"/>
      <w:r>
        <w:rPr>
          <w:rStyle w:val="CharPartNo"/>
        </w:rPr>
        <w:lastRenderedPageBreak/>
        <w:t>Part 3</w:t>
      </w:r>
      <w:r>
        <w:rPr>
          <w:rStyle w:val="CharDivNo"/>
        </w:rPr>
        <w:t> </w:t>
      </w:r>
      <w:r>
        <w:t>—</w:t>
      </w:r>
      <w:r>
        <w:rPr>
          <w:rStyle w:val="CharDivText"/>
        </w:rPr>
        <w:t> </w:t>
      </w:r>
      <w:r>
        <w:rPr>
          <w:rStyle w:val="CharPartText"/>
        </w:rPr>
        <w:t>Protection of Riverpark and development control area</w:t>
      </w:r>
      <w:bookmarkEnd w:id="34"/>
      <w:bookmarkEnd w:id="35"/>
      <w:bookmarkEnd w:id="36"/>
    </w:p>
    <w:p>
      <w:pPr>
        <w:pStyle w:val="Heading5"/>
      </w:pPr>
      <w:bookmarkStart w:id="37" w:name="_Toc78279617"/>
      <w:r>
        <w:rPr>
          <w:rStyle w:val="CharSectno"/>
        </w:rPr>
        <w:t>16</w:t>
      </w:r>
      <w:r>
        <w:t>.</w:t>
      </w:r>
      <w:r>
        <w:tab/>
        <w:t>Application of this Part</w:t>
      </w:r>
      <w:bookmarkEnd w:id="37"/>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38" w:name="_Toc78279618"/>
      <w:r>
        <w:rPr>
          <w:rStyle w:val="CharSectno"/>
        </w:rPr>
        <w:t>17</w:t>
      </w:r>
      <w:r>
        <w:t>.</w:t>
      </w:r>
      <w:r>
        <w:tab/>
        <w:t>Commercial acts and activities, restrictions on</w:t>
      </w:r>
      <w:bookmarkEnd w:id="38"/>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lastRenderedPageBreak/>
        <w:tab/>
        <w:t>(iv)</w:t>
      </w:r>
      <w:r>
        <w:tab/>
        <w:t>in the course of an event referred to in regulation 26(4).</w:t>
      </w:r>
    </w:p>
    <w:p>
      <w:pPr>
        <w:pStyle w:val="Footnotesection"/>
      </w:pPr>
      <w:r>
        <w:tab/>
        <w:t>[Regulation 17 amended: Gazette 28 Aug 2012 p. 4137; 19 Jun 2015 p. 2098.]</w:t>
      </w:r>
    </w:p>
    <w:p>
      <w:pPr>
        <w:pStyle w:val="Heading5"/>
      </w:pPr>
      <w:bookmarkStart w:id="39" w:name="_Toc78279619"/>
      <w:r>
        <w:rPr>
          <w:rStyle w:val="CharSectno"/>
        </w:rPr>
        <w:t>18</w:t>
      </w:r>
      <w:r>
        <w:t>.</w:t>
      </w:r>
      <w:r>
        <w:tab/>
        <w:t>Banks of waters, protection of</w:t>
      </w:r>
      <w:bookmarkEnd w:id="39"/>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40" w:name="_Toc78279620"/>
      <w:r>
        <w:rPr>
          <w:rStyle w:val="CharSectno"/>
        </w:rPr>
        <w:t>19</w:t>
      </w:r>
      <w:r>
        <w:t>.</w:t>
      </w:r>
      <w:r>
        <w:tab/>
        <w:t>River bed, restrictions on digging in</w:t>
      </w:r>
      <w:bookmarkEnd w:id="40"/>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41" w:name="_Toc78279621"/>
      <w:r>
        <w:rPr>
          <w:rStyle w:val="CharSectno"/>
        </w:rPr>
        <w:t>20</w:t>
      </w:r>
      <w:r>
        <w:t>.</w:t>
      </w:r>
      <w:r>
        <w:tab/>
        <w:t>Worms etc., restrictions on digging for etc.</w:t>
      </w:r>
      <w:bookmarkEnd w:id="4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lastRenderedPageBreak/>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42" w:name="_Toc78279622"/>
      <w:r>
        <w:rPr>
          <w:rStyle w:val="CharSectno"/>
        </w:rPr>
        <w:t>21</w:t>
      </w:r>
      <w:r>
        <w:t>.</w:t>
      </w:r>
      <w:r>
        <w:tab/>
        <w:t>Vegetation, protection of</w:t>
      </w:r>
      <w:bookmarkEnd w:id="42"/>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lastRenderedPageBreak/>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43" w:name="_Toc78279623"/>
      <w:r>
        <w:rPr>
          <w:rStyle w:val="CharSectno"/>
        </w:rPr>
        <w:t>22A</w:t>
      </w:r>
      <w:r>
        <w:t>.</w:t>
      </w:r>
      <w:r>
        <w:tab/>
        <w:t>Vessels unattended, and moorings, on land, restrictions on</w:t>
      </w:r>
      <w:bookmarkEnd w:id="43"/>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44" w:name="_Toc78279624"/>
      <w:r>
        <w:rPr>
          <w:rStyle w:val="CharSectno"/>
        </w:rPr>
        <w:t>22</w:t>
      </w:r>
      <w:r>
        <w:t>.</w:t>
      </w:r>
      <w:r>
        <w:tab/>
        <w:t>Launching vessels from trailers, restrictions on</w:t>
      </w:r>
      <w:bookmarkEnd w:id="44"/>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lastRenderedPageBreak/>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45" w:name="_Toc78279625"/>
      <w:r>
        <w:rPr>
          <w:rStyle w:val="CharSectno"/>
        </w:rPr>
        <w:t>23</w:t>
      </w:r>
      <w:r>
        <w:t>.</w:t>
      </w:r>
      <w:r>
        <w:tab/>
        <w:t>Living on vessels, restrictions on</w:t>
      </w:r>
      <w:bookmarkEnd w:id="45"/>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46" w:name="_Toc78279626"/>
      <w:r>
        <w:rPr>
          <w:rStyle w:val="CharSectno"/>
        </w:rPr>
        <w:lastRenderedPageBreak/>
        <w:t>24</w:t>
      </w:r>
      <w:r>
        <w:t>.</w:t>
      </w:r>
      <w:r>
        <w:tab/>
        <w:t>Use of Department courtesy moorings</w:t>
      </w:r>
      <w:bookmarkEnd w:id="46"/>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47" w:name="_Toc78279627"/>
      <w:r>
        <w:rPr>
          <w:rStyle w:val="CharSectno"/>
        </w:rPr>
        <w:lastRenderedPageBreak/>
        <w:t>25</w:t>
      </w:r>
      <w:r>
        <w:t>.</w:t>
      </w:r>
      <w:r>
        <w:tab/>
        <w:t>Litter</w:t>
      </w:r>
      <w:bookmarkEnd w:id="47"/>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48" w:name="_Toc78279628"/>
      <w:r>
        <w:rPr>
          <w:rStyle w:val="CharSectno"/>
        </w:rPr>
        <w:t>26</w:t>
      </w:r>
      <w:r>
        <w:t>.</w:t>
      </w:r>
      <w:r>
        <w:tab/>
        <w:t>Spectator events in River reserve, holding etc.</w:t>
      </w:r>
      <w:bookmarkEnd w:id="48"/>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49" w:name="_Toc78206889"/>
      <w:bookmarkStart w:id="50" w:name="_Toc78207216"/>
      <w:bookmarkStart w:id="51" w:name="_Toc78279629"/>
      <w:r>
        <w:rPr>
          <w:rStyle w:val="CharPartNo"/>
        </w:rPr>
        <w:lastRenderedPageBreak/>
        <w:t>Part 4</w:t>
      </w:r>
      <w:r>
        <w:rPr>
          <w:rStyle w:val="CharDivNo"/>
        </w:rPr>
        <w:t> </w:t>
      </w:r>
      <w:r>
        <w:t>—</w:t>
      </w:r>
      <w:r>
        <w:rPr>
          <w:rStyle w:val="CharDivText"/>
        </w:rPr>
        <w:t> </w:t>
      </w:r>
      <w:r>
        <w:rPr>
          <w:rStyle w:val="CharPartText"/>
        </w:rPr>
        <w:t>Permits</w:t>
      </w:r>
      <w:bookmarkEnd w:id="49"/>
      <w:bookmarkEnd w:id="50"/>
      <w:bookmarkEnd w:id="51"/>
    </w:p>
    <w:p>
      <w:pPr>
        <w:pStyle w:val="Heading5"/>
      </w:pPr>
      <w:bookmarkStart w:id="52" w:name="_Toc78279630"/>
      <w:r>
        <w:rPr>
          <w:rStyle w:val="CharSectno"/>
        </w:rPr>
        <w:t>27</w:t>
      </w:r>
      <w:r>
        <w:t>.</w:t>
      </w:r>
      <w:r>
        <w:tab/>
        <w:t>Permit for emergency works etc. (r. 11), application for</w:t>
      </w:r>
      <w:bookmarkEnd w:id="52"/>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3" w:name="_Toc78279631"/>
      <w:r>
        <w:rPr>
          <w:rStyle w:val="CharSectno"/>
        </w:rPr>
        <w:t>28</w:t>
      </w:r>
      <w:r>
        <w:t>.</w:t>
      </w:r>
      <w:r>
        <w:tab/>
        <w:t>Permit under these regulations, application for</w:t>
      </w:r>
      <w:bookmarkEnd w:id="53"/>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lastRenderedPageBreak/>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54" w:name="_Toc78279632"/>
      <w:r>
        <w:rPr>
          <w:rStyle w:val="CharSectno"/>
        </w:rPr>
        <w:t>29</w:t>
      </w:r>
      <w:r>
        <w:t>.</w:t>
      </w:r>
      <w:r>
        <w:tab/>
        <w:t>Grant of permit</w:t>
      </w:r>
      <w:bookmarkEnd w:id="54"/>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55" w:name="_Toc78279633"/>
      <w:r>
        <w:rPr>
          <w:rStyle w:val="CharSectno"/>
        </w:rPr>
        <w:t>30</w:t>
      </w:r>
      <w:r>
        <w:t>.</w:t>
      </w:r>
      <w:r>
        <w:tab/>
        <w:t>Duration of permit</w:t>
      </w:r>
      <w:bookmarkEnd w:id="55"/>
    </w:p>
    <w:p>
      <w:pPr>
        <w:pStyle w:val="Subsection"/>
      </w:pPr>
      <w:r>
        <w:tab/>
      </w:r>
      <w:r>
        <w:tab/>
        <w:t>Subject to these regulations, a permit has effect for the period specified in the permit.</w:t>
      </w:r>
    </w:p>
    <w:p>
      <w:pPr>
        <w:pStyle w:val="Heading5"/>
      </w:pPr>
      <w:bookmarkStart w:id="56" w:name="_Toc78279634"/>
      <w:r>
        <w:rPr>
          <w:rStyle w:val="CharSectno"/>
        </w:rPr>
        <w:t>31</w:t>
      </w:r>
      <w:r>
        <w:t>.</w:t>
      </w:r>
      <w:r>
        <w:tab/>
        <w:t>Conditions and restrictions on permit</w:t>
      </w:r>
      <w:bookmarkEnd w:id="56"/>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57" w:name="_Toc78279635"/>
      <w:r>
        <w:rPr>
          <w:rStyle w:val="CharSectno"/>
        </w:rPr>
        <w:t>32</w:t>
      </w:r>
      <w:r>
        <w:t>.</w:t>
      </w:r>
      <w:r>
        <w:tab/>
        <w:t>Clerical amendment of permit</w:t>
      </w:r>
      <w:bookmarkEnd w:id="57"/>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58" w:name="_Toc78279636"/>
      <w:r>
        <w:rPr>
          <w:rStyle w:val="CharSectno"/>
        </w:rPr>
        <w:lastRenderedPageBreak/>
        <w:t>33</w:t>
      </w:r>
      <w:r>
        <w:t>.</w:t>
      </w:r>
      <w:r>
        <w:tab/>
        <w:t>CEO may revoke or suspend permit</w:t>
      </w:r>
      <w:bookmarkEnd w:id="58"/>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59" w:name="_Toc78279637"/>
      <w:r>
        <w:rPr>
          <w:rStyle w:val="CharSectno"/>
        </w:rPr>
        <w:t>34</w:t>
      </w:r>
      <w:r>
        <w:t>.</w:t>
      </w:r>
      <w:r>
        <w:tab/>
        <w:t>Revoking or suspending permit, procedure for</w:t>
      </w:r>
      <w:bookmarkEnd w:id="59"/>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lastRenderedPageBreak/>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60" w:name="_Toc78279638"/>
      <w:r>
        <w:rPr>
          <w:rStyle w:val="CharSectno"/>
        </w:rPr>
        <w:t>35</w:t>
      </w:r>
      <w:r>
        <w:t>.</w:t>
      </w:r>
      <w:r>
        <w:tab/>
        <w:t>Immediate suspension of permit</w:t>
      </w:r>
      <w:bookmarkEnd w:id="60"/>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61" w:name="_Toc78279639"/>
      <w:r>
        <w:rPr>
          <w:rStyle w:val="CharSectno"/>
        </w:rPr>
        <w:lastRenderedPageBreak/>
        <w:t>36</w:t>
      </w:r>
      <w:r>
        <w:t>.</w:t>
      </w:r>
      <w:r>
        <w:tab/>
        <w:t>Approval in force at 25 Sep 2007, saving for</w:t>
      </w:r>
      <w:bookmarkEnd w:id="61"/>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62" w:name="_Toc78206900"/>
      <w:bookmarkStart w:id="63" w:name="_Toc78207227"/>
      <w:bookmarkStart w:id="64" w:name="_Toc78279640"/>
      <w:r>
        <w:rPr>
          <w:rStyle w:val="CharPartNo"/>
        </w:rPr>
        <w:lastRenderedPageBreak/>
        <w:t>Part 5</w:t>
      </w:r>
      <w:r>
        <w:rPr>
          <w:rStyle w:val="CharDivNo"/>
        </w:rPr>
        <w:t> </w:t>
      </w:r>
      <w:r>
        <w:t>—</w:t>
      </w:r>
      <w:r>
        <w:rPr>
          <w:rStyle w:val="CharDivText"/>
        </w:rPr>
        <w:t> </w:t>
      </w:r>
      <w:r>
        <w:rPr>
          <w:rStyle w:val="CharPartText"/>
        </w:rPr>
        <w:t>Infringement notices</w:t>
      </w:r>
      <w:bookmarkEnd w:id="62"/>
      <w:bookmarkEnd w:id="63"/>
      <w:bookmarkEnd w:id="64"/>
    </w:p>
    <w:p>
      <w:pPr>
        <w:pStyle w:val="Heading5"/>
      </w:pPr>
      <w:bookmarkStart w:id="65" w:name="_Toc78279641"/>
      <w:r>
        <w:rPr>
          <w:rStyle w:val="CharSectno"/>
        </w:rPr>
        <w:t>37</w:t>
      </w:r>
      <w:r>
        <w:t>.</w:t>
      </w:r>
      <w:r>
        <w:tab/>
        <w:t>Offences prescribed (Act s. 123)</w:t>
      </w:r>
      <w:bookmarkEnd w:id="65"/>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66" w:name="_Toc78279642"/>
      <w:r>
        <w:rPr>
          <w:rStyle w:val="CharSectno"/>
        </w:rPr>
        <w:t>38</w:t>
      </w:r>
      <w:r>
        <w:t>.</w:t>
      </w:r>
      <w:r>
        <w:tab/>
        <w:t>Modified penalties prescribed (Act s. 123)</w:t>
      </w:r>
      <w:bookmarkEnd w:id="66"/>
    </w:p>
    <w:p>
      <w:pPr>
        <w:pStyle w:val="Subsection"/>
      </w:pPr>
      <w:r>
        <w:tab/>
      </w:r>
      <w:r>
        <w:tab/>
        <w:t>The modified penalty to be specified in an infringement notice issued for an offence is the modified penalty set out for that offence in Schedule 1.</w:t>
      </w:r>
    </w:p>
    <w:p>
      <w:pPr>
        <w:pStyle w:val="Heading5"/>
      </w:pPr>
      <w:bookmarkStart w:id="67" w:name="_Toc78279643"/>
      <w:r>
        <w:rPr>
          <w:rStyle w:val="CharSectno"/>
        </w:rPr>
        <w:t>39</w:t>
      </w:r>
      <w:r>
        <w:t>.</w:t>
      </w:r>
      <w:r>
        <w:tab/>
        <w:t>Infringement notice, form of prescribed (Act s. 123(3))</w:t>
      </w:r>
      <w:bookmarkEnd w:id="67"/>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68" w:name="_Toc78279644"/>
      <w:r>
        <w:rPr>
          <w:rStyle w:val="CharSectno"/>
        </w:rPr>
        <w:t>40</w:t>
      </w:r>
      <w:r>
        <w:t>.</w:t>
      </w:r>
      <w:r>
        <w:tab/>
        <w:t>Withdrawal of infringement notice, form of prescribed (Act s. 123(7))</w:t>
      </w:r>
      <w:bookmarkEnd w:id="68"/>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69" w:name="_Toc78206905"/>
      <w:bookmarkStart w:id="70" w:name="_Toc78207232"/>
      <w:bookmarkStart w:id="71" w:name="_Toc78279645"/>
      <w:r>
        <w:rPr>
          <w:rStyle w:val="CharPartNo"/>
        </w:rPr>
        <w:lastRenderedPageBreak/>
        <w:t>Part 6</w:t>
      </w:r>
      <w:r>
        <w:rPr>
          <w:rStyle w:val="CharDivNo"/>
        </w:rPr>
        <w:t> </w:t>
      </w:r>
      <w:r>
        <w:t>—</w:t>
      </w:r>
      <w:r>
        <w:rPr>
          <w:rStyle w:val="CharDivText"/>
        </w:rPr>
        <w:t> </w:t>
      </w:r>
      <w:r>
        <w:rPr>
          <w:rStyle w:val="CharPartText"/>
        </w:rPr>
        <w:t>Other matters</w:t>
      </w:r>
      <w:bookmarkEnd w:id="69"/>
      <w:bookmarkEnd w:id="70"/>
      <w:bookmarkEnd w:id="71"/>
    </w:p>
    <w:p>
      <w:pPr>
        <w:pStyle w:val="Heading5"/>
      </w:pPr>
      <w:bookmarkStart w:id="72" w:name="_Toc78279646"/>
      <w:r>
        <w:rPr>
          <w:rStyle w:val="CharSectno"/>
        </w:rPr>
        <w:t>41</w:t>
      </w:r>
      <w:r>
        <w:t>.</w:t>
      </w:r>
      <w:r>
        <w:tab/>
        <w:t>Continuing offence, penalty for</w:t>
      </w:r>
      <w:bookmarkEnd w:id="72"/>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73" w:name="_Toc78279647"/>
      <w:r>
        <w:rPr>
          <w:rStyle w:val="CharSectno"/>
        </w:rPr>
        <w:t>42</w:t>
      </w:r>
      <w:r>
        <w:t>.</w:t>
      </w:r>
      <w:r>
        <w:tab/>
        <w:t>Rate of interest prescribed (Act s. 103(4))</w:t>
      </w:r>
      <w:bookmarkEnd w:id="73"/>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74" w:name="_Toc78279648"/>
      <w:r>
        <w:rPr>
          <w:rStyle w:val="CharSectno"/>
        </w:rPr>
        <w:t>43</w:t>
      </w:r>
      <w:r>
        <w:t>.</w:t>
      </w:r>
      <w:r>
        <w:tab/>
        <w:t>Sch. 5 authority proposing to act in conflict with Act, procedure in case of</w:t>
      </w:r>
      <w:bookmarkEnd w:id="74"/>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lastRenderedPageBreak/>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75" w:name="_Toc78279649"/>
      <w:r>
        <w:rPr>
          <w:rStyle w:val="CharSectno"/>
        </w:rPr>
        <w:t>44</w:t>
      </w:r>
      <w:r>
        <w:t>.</w:t>
      </w:r>
      <w:r>
        <w:tab/>
        <w:t>River reserve leases (Act s. 29), renewal and sublease of</w:t>
      </w:r>
      <w:bookmarkEnd w:id="75"/>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keepNext w:val="0"/>
      </w:pPr>
      <w:bookmarkStart w:id="76" w:name="_Toc78279650"/>
      <w:r>
        <w:rPr>
          <w:rStyle w:val="CharSectno"/>
        </w:rPr>
        <w:t>45</w:t>
      </w:r>
      <w:r>
        <w:t>.</w:t>
      </w:r>
      <w:r>
        <w:tab/>
        <w:t>Act Schedule 2 amended</w:t>
      </w:r>
      <w:bookmarkEnd w:id="76"/>
    </w:p>
    <w:p>
      <w:pPr>
        <w:pStyle w:val="Subsection"/>
      </w:pPr>
      <w:r>
        <w:tab/>
        <w:t>(1)</w:t>
      </w:r>
      <w:r>
        <w:tab/>
        <w:t>Under section 13(1), this regulation amends Schedule 2 to the Act.</w:t>
      </w:r>
    </w:p>
    <w:p>
      <w:pPr>
        <w:pStyle w:val="Subsection"/>
        <w:keepNext/>
      </w:pPr>
      <w:r>
        <w:lastRenderedPageBreak/>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77" w:name="_Toc78279651"/>
      <w:r>
        <w:rPr>
          <w:rStyle w:val="CharSectno"/>
        </w:rPr>
        <w:t>46</w:t>
      </w:r>
      <w:r>
        <w:t>.</w:t>
      </w:r>
      <w:r>
        <w:tab/>
        <w:t>Act Schedule 3 amended</w:t>
      </w:r>
      <w:bookmarkEnd w:id="77"/>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78" w:name="_Toc78279652"/>
      <w:r>
        <w:rPr>
          <w:rStyle w:val="CharSectno"/>
        </w:rPr>
        <w:t>47</w:t>
      </w:r>
      <w:r>
        <w:t>.</w:t>
      </w:r>
      <w:r>
        <w:tab/>
        <w:t>Act Schedule 4 amended</w:t>
      </w:r>
      <w:bookmarkEnd w:id="78"/>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pPr>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p>
    <w:p>
      <w:pPr>
        <w:pStyle w:val="BlankOpen"/>
        <w:keepNext w:val="0"/>
      </w:pPr>
    </w:p>
    <w:p>
      <w:pPr>
        <w:pStyle w:val="Subsection"/>
        <w:rPr>
          <w:sz w:val="22"/>
          <w:szCs w:val="22"/>
        </w:rPr>
      </w:pPr>
      <w:r>
        <w:tab/>
      </w:r>
      <w:r>
        <w:tab/>
      </w:r>
      <w:r>
        <w:rPr>
          <w:sz w:val="22"/>
          <w:szCs w:val="22"/>
        </w:rPr>
        <w:t xml:space="preserve">Lot 301 on Deposited Plan 47451 (excluding the land in Lot 500 on Deposited Plan 416700), Lots 302 &amp; 303 on Deposited Plan 47452 (excluding the land in Lot 500 on Deposited Plan 416700), </w:t>
      </w:r>
    </w:p>
    <w:p>
      <w:pPr>
        <w:pStyle w:val="BlankClose"/>
      </w:pPr>
    </w:p>
    <w:p>
      <w:pPr>
        <w:pStyle w:val="Footnotesection"/>
      </w:pPr>
      <w:r>
        <w:lastRenderedPageBreak/>
        <w:tab/>
        <w:t>[Regulation 47 inserted: Gazette 4 Mar 2016 p. 626; amended: SL 2020/186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78206913"/>
      <w:bookmarkStart w:id="80" w:name="_Toc78207240"/>
      <w:bookmarkStart w:id="81" w:name="_Toc78279653"/>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79"/>
      <w:bookmarkEnd w:id="80"/>
      <w:bookmarkEnd w:id="81"/>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lastRenderedPageBreak/>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3" w:name="_Toc78206914"/>
      <w:bookmarkStart w:id="84" w:name="_Toc78207241"/>
      <w:bookmarkStart w:id="85" w:name="_Toc78279654"/>
      <w:r>
        <w:rPr>
          <w:rStyle w:val="CharSchNo"/>
        </w:rPr>
        <w:lastRenderedPageBreak/>
        <w:t>Schedule 2</w:t>
      </w:r>
      <w:r>
        <w:rPr>
          <w:rStyle w:val="CharSDivNo"/>
        </w:rPr>
        <w:t> </w:t>
      </w:r>
      <w:r>
        <w:t>—</w:t>
      </w:r>
      <w:r>
        <w:rPr>
          <w:rStyle w:val="CharSDivText"/>
        </w:rPr>
        <w:t> </w:t>
      </w:r>
      <w:r>
        <w:rPr>
          <w:rStyle w:val="CharSchText"/>
        </w:rPr>
        <w:t>Forms</w:t>
      </w:r>
      <w:bookmarkEnd w:id="83"/>
      <w:bookmarkEnd w:id="84"/>
      <w:bookmarkEnd w:id="85"/>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lastRenderedPageBreak/>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lastRenderedPageBreak/>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lastRenderedPageBreak/>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lastRenderedPageBreak/>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lastRenderedPageBreak/>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lastRenderedPageBreak/>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86" w:name="_Toc78206915"/>
      <w:bookmarkStart w:id="87" w:name="_Toc78207242"/>
      <w:bookmarkStart w:id="88" w:name="_Toc78279655"/>
      <w:r>
        <w:lastRenderedPageBreak/>
        <w:t>Notes</w:t>
      </w:r>
      <w:bookmarkEnd w:id="86"/>
      <w:bookmarkEnd w:id="87"/>
      <w:bookmarkEnd w:id="88"/>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89" w:name="_Toc78279656"/>
      <w:r>
        <w:t>Compilation table</w:t>
      </w:r>
      <w:bookmarkEnd w:id="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c>
          <w:tcPr>
            <w:tcW w:w="3118" w:type="dxa"/>
            <w:tcBorders>
              <w:top w:val="nil"/>
              <w:bottom w:val="nil"/>
            </w:tcBorders>
            <w:shd w:val="clear" w:color="auto" w:fill="auto"/>
          </w:tcPr>
          <w:p>
            <w:pPr>
              <w:pStyle w:val="nTable"/>
              <w:spacing w:after="40"/>
              <w:rPr>
                <w:i/>
              </w:rPr>
            </w:pPr>
            <w:r>
              <w:rPr>
                <w:i/>
              </w:rPr>
              <w:t>Swan and Canning Rivers Management Amendment Regulations 2020</w:t>
            </w:r>
          </w:p>
        </w:tc>
        <w:tc>
          <w:tcPr>
            <w:tcW w:w="1276" w:type="dxa"/>
            <w:tcBorders>
              <w:top w:val="nil"/>
              <w:bottom w:val="nil"/>
            </w:tcBorders>
            <w:shd w:val="clear" w:color="auto" w:fill="auto"/>
          </w:tcPr>
          <w:p>
            <w:pPr>
              <w:pStyle w:val="nTable"/>
              <w:spacing w:after="40"/>
            </w:pPr>
            <w:r>
              <w:t>SL 2020/186 29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29 Sep 2020 (see r. 2(a));</w:t>
            </w:r>
            <w:r>
              <w:rPr>
                <w:snapToGrid w:val="0"/>
                <w:spacing w:val="-2"/>
              </w:rPr>
              <w:br/>
              <w:t>Regulations other than r. 1 and 2: 30 Sep 2020 (see r. 2(b))</w:t>
            </w:r>
          </w:p>
        </w:tc>
      </w:tr>
      <w:tr>
        <w:tc>
          <w:tcPr>
            <w:tcW w:w="3118" w:type="dxa"/>
            <w:tcBorders>
              <w:top w:val="nil"/>
              <w:bottom w:val="single" w:sz="4" w:space="0" w:color="auto"/>
            </w:tcBorders>
            <w:shd w:val="clear" w:color="auto" w:fill="auto"/>
          </w:tcPr>
          <w:p>
            <w:pPr>
              <w:pStyle w:val="nTable"/>
              <w:spacing w:after="40"/>
              <w:rPr>
                <w:i/>
              </w:rPr>
            </w:pPr>
            <w:r>
              <w:rPr>
                <w:i/>
              </w:rPr>
              <w:lastRenderedPageBreak/>
              <w:t>Swan and Canning Rivers Management Amendment Regulations 2021</w:t>
            </w:r>
          </w:p>
        </w:tc>
        <w:tc>
          <w:tcPr>
            <w:tcW w:w="1276" w:type="dxa"/>
            <w:tcBorders>
              <w:top w:val="nil"/>
              <w:bottom w:val="single" w:sz="4" w:space="0" w:color="auto"/>
            </w:tcBorders>
            <w:shd w:val="clear" w:color="auto" w:fill="auto"/>
          </w:tcPr>
          <w:p>
            <w:pPr>
              <w:pStyle w:val="nTable"/>
              <w:spacing w:after="40"/>
            </w:pPr>
            <w:r>
              <w:t>SL 2021/131 16 Jul 2021</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w:t>
            </w:r>
            <w:r>
              <w:t>1 Aug 2021 (see r. 2(b) and SL 2021/124 cl. 2)</w:t>
            </w:r>
          </w:p>
        </w:tc>
      </w:tr>
    </w:tbl>
    <w:p>
      <w:pPr>
        <w:pStyle w:val="nHeading3"/>
      </w:pPr>
      <w:bookmarkStart w:id="90" w:name="_Toc78279657"/>
      <w:r>
        <w:t>Other notes</w:t>
      </w:r>
      <w:bookmarkEnd w:id="90"/>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2" w:name="_Toc78279658"/>
      <w:r>
        <w:rPr>
          <w:sz w:val="28"/>
        </w:rPr>
        <w:lastRenderedPageBreak/>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Department courtesy mooring</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local planning scheme</w:t>
      </w:r>
      <w:r>
        <w:tab/>
        <w:t>9(2A)</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4636"/>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 w:name="WAFER_20210714124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4129_GUID" w:val="d1e1af46-9b04-4ff7-9a06-0ab03a31c730"/>
    <w:docVar w:name="WAFER_20210726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4636_GUID" w:val="c375cca7-aeab-4984-b7b6-3c78f76cc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104E53D-B6F1-4C99-B623-7E94B51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1475-0AB3-4CD7-9854-12A0642A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9429</Words>
  <Characters>46584</Characters>
  <Application>Microsoft Office Word</Application>
  <DocSecurity>0</DocSecurity>
  <Lines>1725</Lines>
  <Paragraphs>1120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2007 - 01-i0-00</dc:title>
  <dc:subject/>
  <dc:creator/>
  <cp:keywords/>
  <dc:description/>
  <cp:lastModifiedBy>Master Repository Process</cp:lastModifiedBy>
  <cp:revision>4</cp:revision>
  <cp:lastPrinted>2012-12-04T03:04:00Z</cp:lastPrinted>
  <dcterms:created xsi:type="dcterms:W3CDTF">2021-07-30T02:32:00Z</dcterms:created>
  <dcterms:modified xsi:type="dcterms:W3CDTF">2021-07-30T02:32:00Z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01 Aug 2021</vt:lpwstr>
  </property>
  <property fmtid="{D5CDD505-2E9C-101B-9397-08002B2CF9AE}" pid="8" name="Suffix">
    <vt:lpwstr>01-i0-00</vt:lpwstr>
  </property>
  <property fmtid="{D5CDD505-2E9C-101B-9397-08002B2CF9AE}" pid="9" name="CommencementDate">
    <vt:lpwstr>20210801</vt:lpwstr>
  </property>
</Properties>
</file>