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_Toc81921843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_Toc81921844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_Toc81921845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_Toc81921847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_Toc81921848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_Toc81921849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_Toc81921850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_Toc81921851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_Toc81921852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_Toc81921854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_Toc81921855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_Toc81921858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_Toc81921859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_Toc81921860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_Toc81921861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_Toc81921862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_Toc81921863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_Toc81921864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_Toc81921865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_Toc81921867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_Toc81921870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_Toc81921871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_Toc81921872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_Toc81921873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_Toc81921874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_Toc81921875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_Toc81921876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_Toc81921877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_Toc81921878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_Toc81921880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_Toc81921882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_Toc81921883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_Toc81921884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_Toc81921885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_Toc81921886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_Toc81921887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_Toc81921888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_Toc81921889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_Toc81921891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_Toc81921892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_Toc81921893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_Toc81921894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_Toc81921896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_Toc81921898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_Toc81921900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_Toc81921901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_Toc81921902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_Toc81921903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_Toc81921904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_Toc81921905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_Toc81921906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_Toc81921907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_Toc81921908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_Toc81921909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_Toc81921910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_Toc81921911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_Toc81921912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_Toc81921913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_Toc81921914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_Toc81921915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_Toc81921916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_Toc81921920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_Toc81921921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_Toc81921922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_Toc81921923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_Toc81921925 \h </w:instrText>
      </w:r>
      <w:r>
        <w:fldChar w:fldCharType="separate"/>
      </w:r>
      <w:r>
        <w:t>49</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_Toc81921926 \h </w:instrText>
      </w:r>
      <w:r>
        <w:fldChar w:fldCharType="separate"/>
      </w:r>
      <w:r>
        <w:t>49</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_Toc81921927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_Toc81921928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_Toc81921929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_Toc81921930 \h </w:instrText>
      </w:r>
      <w:r>
        <w:fldChar w:fldCharType="separate"/>
      </w:r>
      <w:r>
        <w:t>49</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_Toc81921931 \h </w:instrText>
      </w:r>
      <w:r>
        <w:fldChar w:fldCharType="separate"/>
      </w:r>
      <w:r>
        <w:t>49</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_Toc81921932 \h </w:instrText>
      </w:r>
      <w:r>
        <w:fldChar w:fldCharType="separate"/>
      </w:r>
      <w:r>
        <w:t>50</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_Toc81921933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_Toc81921934 \h </w:instrText>
      </w:r>
      <w:r>
        <w:fldChar w:fldCharType="separate"/>
      </w:r>
      <w:r>
        <w:t>50</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_Toc81921935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_Toc81921937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_Toc81921938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81911951"/>
      <w:bookmarkStart w:id="4" w:name="_Toc81912336"/>
      <w:bookmarkStart w:id="5" w:name="_Toc8192184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1921843"/>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81921844"/>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81921845"/>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81911955"/>
      <w:bookmarkStart w:id="10" w:name="_Toc81912340"/>
      <w:bookmarkStart w:id="11" w:name="_Toc81921846"/>
      <w:r>
        <w:rPr>
          <w:rStyle w:val="CharPartNo"/>
        </w:rPr>
        <w:lastRenderedPageBreak/>
        <w:t>Part 2</w:t>
      </w:r>
      <w:r>
        <w:t> — </w:t>
      </w:r>
      <w:r>
        <w:rPr>
          <w:rStyle w:val="CharPartText"/>
        </w:rPr>
        <w:t>General</w:t>
      </w:r>
      <w:bookmarkEnd w:id="9"/>
      <w:bookmarkEnd w:id="10"/>
      <w:bookmarkEnd w:id="11"/>
    </w:p>
    <w:p>
      <w:pPr>
        <w:pStyle w:val="Heading5"/>
      </w:pPr>
      <w:bookmarkStart w:id="12" w:name="_Toc81921847"/>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81921848"/>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81921849"/>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81921850"/>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81921851"/>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81921852"/>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81911962"/>
      <w:bookmarkStart w:id="19" w:name="_Toc81912347"/>
      <w:bookmarkStart w:id="20" w:name="_Toc81921853"/>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81921854"/>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81921855"/>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81911965"/>
      <w:bookmarkStart w:id="24" w:name="_Toc81912350"/>
      <w:bookmarkStart w:id="25" w:name="_Toc81921856"/>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81911966"/>
      <w:bookmarkStart w:id="27" w:name="_Toc81912351"/>
      <w:bookmarkStart w:id="28" w:name="_Toc81921857"/>
      <w:r>
        <w:rPr>
          <w:rStyle w:val="CharDivNo"/>
        </w:rPr>
        <w:t>Division 1</w:t>
      </w:r>
      <w:r>
        <w:t> — </w:t>
      </w:r>
      <w:r>
        <w:rPr>
          <w:rStyle w:val="CharDivText"/>
        </w:rPr>
        <w:t>General</w:t>
      </w:r>
      <w:bookmarkEnd w:id="26"/>
      <w:bookmarkEnd w:id="27"/>
      <w:bookmarkEnd w:id="28"/>
    </w:p>
    <w:p>
      <w:pPr>
        <w:pStyle w:val="Heading5"/>
      </w:pPr>
      <w:bookmarkStart w:id="29" w:name="_Toc81921858"/>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81921859"/>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81921860"/>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81921861"/>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81921862"/>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81921863"/>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81921864"/>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81921865"/>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81911975"/>
      <w:bookmarkStart w:id="38" w:name="_Toc81912360"/>
      <w:bookmarkStart w:id="39" w:name="_Toc81921866"/>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81921867"/>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81911977"/>
      <w:bookmarkStart w:id="42" w:name="_Toc81912362"/>
      <w:bookmarkStart w:id="43" w:name="_Toc81921868"/>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81911978"/>
      <w:bookmarkStart w:id="45" w:name="_Toc81912363"/>
      <w:bookmarkStart w:id="46" w:name="_Toc81921869"/>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81921870"/>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81921871"/>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81921872"/>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81921873"/>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81921874"/>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81921875"/>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81921876"/>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81921877"/>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81921878"/>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81911988"/>
      <w:bookmarkStart w:id="57" w:name="_Toc81912373"/>
      <w:bookmarkStart w:id="58" w:name="_Toc81921879"/>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81921880"/>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81911990"/>
      <w:bookmarkStart w:id="61" w:name="_Toc81912375"/>
      <w:bookmarkStart w:id="62" w:name="_Toc81921881"/>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81921882"/>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81921883"/>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81921884"/>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81921885"/>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81921886"/>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81921887"/>
      <w:r>
        <w:rPr>
          <w:rStyle w:val="CharSectno"/>
        </w:rPr>
        <w:t>26</w:t>
      </w:r>
      <w:r>
        <w:t>.</w:t>
      </w:r>
      <w:r>
        <w:tab/>
        <w:t>Summons to produce, early compliance with</w:t>
      </w:r>
      <w:bookmarkEnd w:id="6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9" w:name="_Toc81921888"/>
      <w:r>
        <w:rPr>
          <w:rStyle w:val="CharSectno"/>
        </w:rPr>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81921889"/>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81911999"/>
      <w:bookmarkStart w:id="72" w:name="_Toc81912384"/>
      <w:bookmarkStart w:id="73" w:name="_Toc81921890"/>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81921891"/>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81921892"/>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81921893"/>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81921894"/>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81912004"/>
      <w:bookmarkStart w:id="79" w:name="_Toc81912389"/>
      <w:bookmarkStart w:id="80" w:name="_Toc81921895"/>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81921896"/>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81912006"/>
      <w:bookmarkStart w:id="83" w:name="_Toc81912391"/>
      <w:bookmarkStart w:id="84" w:name="_Toc81921897"/>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81921898"/>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81912008"/>
      <w:bookmarkStart w:id="87" w:name="_Toc81912393"/>
      <w:bookmarkStart w:id="88" w:name="_Toc81921899"/>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81921900"/>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81921901"/>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81921902"/>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81921903"/>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81921904"/>
      <w:r>
        <w:rPr>
          <w:rStyle w:val="CharSClsNo"/>
        </w:rPr>
        <w:lastRenderedPageBreak/>
        <w:t>5</w:t>
      </w:r>
      <w:r>
        <w:t>.</w:t>
      </w:r>
      <w:r>
        <w:tab/>
        <w:t>Court hearing notice</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94" w:name="_Toc81921905"/>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81921906"/>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81921907"/>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81921908"/>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81921909"/>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81921910"/>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81921911"/>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81921912"/>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81921913"/>
      <w:r>
        <w:rPr>
          <w:rStyle w:val="CharSClsNo"/>
        </w:rPr>
        <w:lastRenderedPageBreak/>
        <w:t>11</w:t>
      </w:r>
      <w:r>
        <w:t>.</w:t>
      </w:r>
      <w:r>
        <w:tab/>
        <w:t>Witness summons to produce a record or thing (r. 25(1)(b))</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3" w:name="_Toc81921914"/>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81921915"/>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81921916"/>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 w:name="_Toc81912026"/>
      <w:bookmarkStart w:id="108" w:name="_Toc81912411"/>
      <w:bookmarkStart w:id="109" w:name="_Toc81921917"/>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lastRenderedPageBreak/>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w:t>
      </w:r>
    </w:p>
    <w:p>
      <w:pPr>
        <w:pStyle w:val="yScheduleHeading"/>
      </w:pPr>
      <w:bookmarkStart w:id="110" w:name="_Toc81912027"/>
      <w:bookmarkStart w:id="111" w:name="_Toc81912412"/>
      <w:bookmarkStart w:id="112" w:name="_Toc81921918"/>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81912028"/>
      <w:bookmarkStart w:id="114" w:name="_Toc81912413"/>
      <w:bookmarkStart w:id="115" w:name="_Toc81921919"/>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81921920"/>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81921921"/>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81921922"/>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81921923"/>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81912033"/>
      <w:bookmarkStart w:id="121" w:name="_Toc81912418"/>
      <w:bookmarkStart w:id="122" w:name="_Toc81921924"/>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81921925"/>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81921926"/>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81921927"/>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81921928"/>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81921929"/>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81921930"/>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29" w:name="_Toc81921931"/>
      <w:r>
        <w:rPr>
          <w:rStyle w:val="CharSClsNo"/>
        </w:rPr>
        <w:t>5</w:t>
      </w:r>
      <w:r>
        <w:t>.</w:t>
      </w:r>
      <w:r>
        <w:tab/>
      </w:r>
      <w:r>
        <w:rPr>
          <w:i/>
          <w:iCs/>
        </w:rPr>
        <w:t>Mines Safety and Inspection Act 1994</w:t>
      </w:r>
      <w:r>
        <w:t xml:space="preserve"> offences</w:t>
      </w:r>
      <w:bookmarkEnd w:id="129"/>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30" w:name="_Toc81921932"/>
      <w:r>
        <w:rPr>
          <w:rStyle w:val="CharSClsNo"/>
        </w:rPr>
        <w:lastRenderedPageBreak/>
        <w:t>6</w:t>
      </w:r>
      <w:r>
        <w:t>.</w:t>
      </w:r>
      <w:r>
        <w:tab/>
      </w:r>
      <w:r>
        <w:rPr>
          <w:i/>
          <w:iCs/>
        </w:rPr>
        <w:t>Occupational Safety and Health Act 1984</w:t>
      </w:r>
      <w:r>
        <w:t xml:space="preserve"> offences</w:t>
      </w:r>
      <w:bookmarkEnd w:id="130"/>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131" w:name="_Toc81921933"/>
      <w:r>
        <w:rPr>
          <w:rStyle w:val="CharSClsNo"/>
        </w:rPr>
        <w:t>7</w:t>
      </w:r>
      <w:r>
        <w:t>.</w:t>
      </w:r>
      <w:r>
        <w:tab/>
      </w:r>
      <w:r>
        <w:rPr>
          <w:i/>
          <w:iCs/>
        </w:rPr>
        <w:t>Prostitution Act 2000</w:t>
      </w:r>
      <w:r>
        <w:t xml:space="preserve"> offence</w:t>
      </w:r>
      <w:bookmarkEnd w:id="13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32" w:name="_Toc81921934"/>
      <w:r>
        <w:rPr>
          <w:rStyle w:val="CharSClsNo"/>
        </w:rPr>
        <w:t>8</w:t>
      </w:r>
      <w:r>
        <w:t>.</w:t>
      </w:r>
      <w:r>
        <w:tab/>
      </w:r>
      <w:r>
        <w:rPr>
          <w:i/>
          <w:iCs/>
        </w:rPr>
        <w:t>Restraining Orders Act 1997</w:t>
      </w:r>
      <w:r>
        <w:t xml:space="preserve"> offences</w:t>
      </w:r>
      <w:bookmarkEnd w:id="132"/>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3" w:name="_Toc81921935"/>
      <w:r>
        <w:rPr>
          <w:rStyle w:val="CharSClsNo"/>
        </w:rPr>
        <w:t>9</w:t>
      </w:r>
      <w:r>
        <w:t>.</w:t>
      </w:r>
      <w:r>
        <w:tab/>
      </w:r>
      <w:r>
        <w:rPr>
          <w:i/>
          <w:iCs/>
        </w:rPr>
        <w:t>Road Traffic Act 1974</w:t>
      </w:r>
      <w:r>
        <w:t xml:space="preserve"> offence</w:t>
      </w:r>
      <w:bookmarkEnd w:id="133"/>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81912044"/>
      <w:bookmarkStart w:id="135" w:name="_Toc81912430"/>
      <w:bookmarkStart w:id="136" w:name="_Toc81921936"/>
      <w:r>
        <w:lastRenderedPageBreak/>
        <w:t>Notes</w:t>
      </w:r>
      <w:bookmarkEnd w:id="134"/>
      <w:bookmarkEnd w:id="135"/>
      <w:bookmarkEnd w:id="136"/>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7" w:name="_Toc81921937"/>
      <w:r>
        <w:t>Compilation table</w:t>
      </w:r>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Criminal Procedure Amendment Regulations (No. 2) 2021</w:t>
            </w:r>
          </w:p>
        </w:tc>
        <w:tc>
          <w:tcPr>
            <w:tcW w:w="1276" w:type="dxa"/>
            <w:tcBorders>
              <w:bottom w:val="single" w:sz="4" w:space="0" w:color="auto"/>
            </w:tcBorders>
            <w:shd w:val="clear" w:color="auto" w:fill="auto"/>
          </w:tcPr>
          <w:p>
            <w:pPr>
              <w:pStyle w:val="nTable"/>
              <w:keepNext/>
              <w:spacing w:after="40"/>
            </w:pPr>
            <w:r>
              <w:t>SL 2021/154 10 Sep 2021</w:t>
            </w:r>
          </w:p>
        </w:tc>
        <w:tc>
          <w:tcPr>
            <w:tcW w:w="2693" w:type="dxa"/>
            <w:tcBorders>
              <w:bottom w:val="single" w:sz="4" w:space="0" w:color="auto"/>
            </w:tcBorders>
            <w:shd w:val="clear" w:color="auto" w:fill="auto"/>
          </w:tcPr>
          <w:p>
            <w:pPr>
              <w:pStyle w:val="nTable"/>
              <w:keepNext/>
              <w:spacing w:after="40"/>
            </w:pPr>
            <w:r>
              <w:t>r. 1 and 2: 10 Sep 2021 (see r. 2(a));</w:t>
            </w:r>
            <w:r>
              <w:br/>
              <w:t>Regulations other than r. 1 and 2: 11 Sep 2021 (see r. 2(b))</w:t>
            </w:r>
          </w:p>
        </w:tc>
      </w:tr>
    </w:tbl>
    <w:p>
      <w:pPr>
        <w:pStyle w:val="nHeading3"/>
      </w:pPr>
      <w:bookmarkStart w:id="138" w:name="_Toc81921938"/>
      <w:r>
        <w:t>Other notes</w:t>
      </w:r>
      <w:bookmarkEnd w:id="138"/>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0" w:name="_Toc81912047"/>
      <w:bookmarkStart w:id="141" w:name="_Toc81912433"/>
      <w:bookmarkStart w:id="142" w:name="_Toc81921939"/>
      <w:r>
        <w:rPr>
          <w:sz w:val="28"/>
        </w:rPr>
        <w:lastRenderedPageBreak/>
        <w:t>Defined terms</w:t>
      </w:r>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2571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129F-693A-422F-A6A6-B0D3AE83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12825</Words>
  <Characters>60795</Characters>
  <Application>Microsoft Office Word</Application>
  <DocSecurity>0</DocSecurity>
  <Lines>2431</Lines>
  <Paragraphs>1673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2005 - 04-j0-00</dc:title>
  <dc:subject/>
  <dc:creator/>
  <cp:keywords/>
  <dc:description/>
  <cp:lastModifiedBy>Master Repository Process</cp:lastModifiedBy>
  <cp:revision>4</cp:revision>
  <cp:lastPrinted>2019-05-14T08:13:00Z</cp:lastPrinted>
  <dcterms:created xsi:type="dcterms:W3CDTF">2021-09-10T01:31:00Z</dcterms:created>
  <dcterms:modified xsi:type="dcterms:W3CDTF">2021-09-10T01:31:00Z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11 Sep 2021</vt:lpwstr>
  </property>
  <property fmtid="{D5CDD505-2E9C-101B-9397-08002B2CF9AE}" pid="8" name="Suffix">
    <vt:lpwstr>04-j0-00</vt:lpwstr>
  </property>
  <property fmtid="{D5CDD505-2E9C-101B-9397-08002B2CF9AE}" pid="9" name="CommencementDate">
    <vt:lpwstr>20210911</vt:lpwstr>
  </property>
</Properties>
</file>