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_Toc85624653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_Toc85624654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_Toc85624655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_Toc85624657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_Toc85624658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_Toc85624659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_Toc85624660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_Toc85624662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_Toc85624663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_Toc85624664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_Toc85624665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_Toc85624667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_Toc85624668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_Toc85624669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_Toc85624670 \h </w:instrText>
      </w:r>
      <w:r>
        <w:fldChar w:fldCharType="separate"/>
      </w:r>
      <w:r>
        <w:t>13</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_Toc85624671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_Toc85624672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_Toc85624673 \h </w:instrText>
      </w:r>
      <w:r>
        <w:fldChar w:fldCharType="separate"/>
      </w:r>
      <w:r>
        <w:t>15</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_Toc85624674 \h </w:instrText>
      </w:r>
      <w:r>
        <w:fldChar w:fldCharType="separate"/>
      </w:r>
      <w:r>
        <w:t>15</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_Toc85624675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_Toc85624676 \h </w:instrText>
      </w:r>
      <w:r>
        <w:fldChar w:fldCharType="separate"/>
      </w:r>
      <w:r>
        <w:t>16</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_Toc85624677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_Toc85624678 \h </w:instrText>
      </w:r>
      <w:r>
        <w:fldChar w:fldCharType="separate"/>
      </w:r>
      <w:r>
        <w:t>18</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_Toc85624679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_Toc85624680 \h </w:instrText>
      </w:r>
      <w:r>
        <w:fldChar w:fldCharType="separate"/>
      </w:r>
      <w:r>
        <w:t>20</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_Toc85624681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_Toc85624682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_Toc85624683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_Toc85624684 \h </w:instrText>
      </w:r>
      <w:r>
        <w:fldChar w:fldCharType="separate"/>
      </w:r>
      <w:r>
        <w:t>24</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_Toc85624685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_Toc85624686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_Toc85624687 \h </w:instrText>
      </w:r>
      <w:r>
        <w:fldChar w:fldCharType="separate"/>
      </w:r>
      <w:r>
        <w:t>26</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_Toc85624688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_Toc85624689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_Toc85624690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_Toc85624691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_Toc85624692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_Toc85624694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_Toc85624696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_Toc85624697 \h </w:instrText>
      </w:r>
      <w:r>
        <w:fldChar w:fldCharType="separate"/>
      </w:r>
      <w:r>
        <w:t>32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_Toc85624698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_Toc85624700 \h </w:instrText>
      </w:r>
      <w:r>
        <w:fldChar w:fldCharType="separate"/>
      </w:r>
      <w:r>
        <w:t>35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_Toc85624701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_Toc85624702 \h </w:instrText>
      </w:r>
      <w:r>
        <w:fldChar w:fldCharType="separate"/>
      </w:r>
      <w:r>
        <w:t>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_Toc85624703 \h </w:instrText>
      </w:r>
      <w:r>
        <w:fldChar w:fldCharType="separate"/>
      </w:r>
      <w:r>
        <w:t>37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_Toc85624704 \h </w:instrText>
      </w:r>
      <w:r>
        <w:fldChar w:fldCharType="separate"/>
      </w:r>
      <w:r>
        <w:t>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_Toc85624705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_Toc85624707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_Toc85624709 \h </w:instrText>
      </w:r>
      <w:r>
        <w:fldChar w:fldCharType="separate"/>
      </w:r>
      <w:r>
        <w:t>42</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_Toc85624710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_Toc85624712 \h </w:instrText>
      </w:r>
      <w:r>
        <w:fldChar w:fldCharType="separate"/>
      </w:r>
      <w:r>
        <w:t>43</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_Toc85624713 \h </w:instrText>
      </w:r>
      <w:r>
        <w:fldChar w:fldCharType="separate"/>
      </w:r>
      <w:r>
        <w:t>43</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_Toc85624714 \h </w:instrText>
      </w:r>
      <w:r>
        <w:fldChar w:fldCharType="separate"/>
      </w:r>
      <w:r>
        <w:t>44</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_Toc85624715 \h </w:instrText>
      </w:r>
      <w:r>
        <w:fldChar w:fldCharType="separate"/>
      </w:r>
      <w:r>
        <w:t>44</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_Toc85624716 \h </w:instrText>
      </w:r>
      <w:r>
        <w:fldChar w:fldCharType="separate"/>
      </w:r>
      <w:r>
        <w:t>45</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_Toc85624717 \h </w:instrText>
      </w:r>
      <w:r>
        <w:fldChar w:fldCharType="separate"/>
      </w:r>
      <w:r>
        <w:t>45</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_Toc85624718 \h </w:instrText>
      </w:r>
      <w:r>
        <w:fldChar w:fldCharType="separate"/>
      </w:r>
      <w:r>
        <w:t>46</w:t>
      </w:r>
      <w:r>
        <w:fldChar w:fldCharType="end"/>
      </w:r>
    </w:p>
    <w:p>
      <w:pPr>
        <w:pStyle w:val="TOC8"/>
        <w:rPr>
          <w:rFonts w:asciiTheme="minorHAnsi" w:eastAsiaTheme="minorEastAsia" w:hAnsiTheme="minorHAnsi" w:cstheme="minorBidi"/>
          <w:szCs w:val="22"/>
        </w:rPr>
      </w:pPr>
      <w:r>
        <w:t>20D.</w:t>
      </w:r>
      <w:r>
        <w:tab/>
        <w:t>Report of specified monitoring programme, presumption of accuracy of measurement in</w:t>
      </w:r>
      <w:r>
        <w:tab/>
      </w:r>
      <w:r>
        <w:fldChar w:fldCharType="begin"/>
      </w:r>
      <w:r>
        <w:instrText xml:space="preserve"> PAGEREF _Toc85624719 \h </w:instrText>
      </w:r>
      <w:r>
        <w:fldChar w:fldCharType="separate"/>
      </w:r>
      <w:r>
        <w:t>46</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_Toc85624720 \h </w:instrText>
      </w:r>
      <w:r>
        <w:fldChar w:fldCharType="separate"/>
      </w:r>
      <w:r>
        <w:t>47</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_Toc85624721 \h </w:instrText>
      </w:r>
      <w:r>
        <w:fldChar w:fldCharType="separate"/>
      </w:r>
      <w:r>
        <w:t>47</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_Toc85624722 \h </w:instrText>
      </w:r>
      <w:r>
        <w:fldChar w:fldCharType="separate"/>
      </w:r>
      <w:r>
        <w:t>49</w:t>
      </w:r>
      <w:r>
        <w:fldChar w:fldCharType="end"/>
      </w:r>
    </w:p>
    <w:p>
      <w:pPr>
        <w:pStyle w:val="TOC8"/>
        <w:rPr>
          <w:rFonts w:asciiTheme="minorHAnsi" w:eastAsiaTheme="minorEastAsia" w:hAnsiTheme="minorHAnsi" w:cstheme="minorBidi"/>
          <w:szCs w:val="22"/>
        </w:rPr>
      </w:pPr>
      <w:r>
        <w:lastRenderedPageBreak/>
        <w:t>20H.</w:t>
      </w:r>
      <w:r>
        <w:tab/>
        <w:t>Approval of monitoring equipment, revoking</w:t>
      </w:r>
      <w:r>
        <w:tab/>
      </w:r>
      <w:r>
        <w:fldChar w:fldCharType="begin"/>
      </w:r>
      <w:r>
        <w:instrText xml:space="preserve"> PAGEREF _Toc85624723 \h </w:instrText>
      </w:r>
      <w:r>
        <w:fldChar w:fldCharType="separate"/>
      </w:r>
      <w:r>
        <w:t>49</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_Toc85624724 \h </w:instrText>
      </w:r>
      <w:r>
        <w:fldChar w:fldCharType="separate"/>
      </w:r>
      <w:r>
        <w:t>50</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_Toc85624725 \h </w:instrText>
      </w:r>
      <w:r>
        <w:fldChar w:fldCharType="separate"/>
      </w:r>
      <w:r>
        <w:t>51</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_Toc85624726 \h </w:instrText>
      </w:r>
      <w:r>
        <w:fldChar w:fldCharType="separate"/>
      </w:r>
      <w:r>
        <w:t>51</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_Toc85624727 \h </w:instrText>
      </w:r>
      <w:r>
        <w:fldChar w:fldCharType="separate"/>
      </w:r>
      <w:r>
        <w:t>52</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_Toc85624728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_Toc85624730 \h </w:instrText>
      </w:r>
      <w:r>
        <w:fldChar w:fldCharType="separate"/>
      </w:r>
      <w:r>
        <w:t>53</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_Toc85624731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_Toc85624732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_Toc85624733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_Toc85624734 \h </w:instrText>
      </w:r>
      <w:r>
        <w:fldChar w:fldCharType="separate"/>
      </w:r>
      <w:r>
        <w:t>57</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_Toc85624735 \h </w:instrText>
      </w:r>
      <w:r>
        <w:fldChar w:fldCharType="separate"/>
      </w:r>
      <w:r>
        <w:t>58</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_Toc85624736 \h </w:instrText>
      </w:r>
      <w:r>
        <w:fldChar w:fldCharType="separate"/>
      </w:r>
      <w:r>
        <w:t>60</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_Toc85624737 \h </w:instrText>
      </w:r>
      <w:r>
        <w:fldChar w:fldCharType="separate"/>
      </w:r>
      <w:r>
        <w:t>61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_Toc85624738 \h </w:instrText>
      </w:r>
      <w:r>
        <w:fldChar w:fldCharType="separate"/>
      </w:r>
      <w:r>
        <w:t>62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_Toc85624739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_Toc85624740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_Toc85624741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_Toc85624742 \h </w:instrText>
      </w:r>
      <w:r>
        <w:fldChar w:fldCharType="separate"/>
      </w:r>
      <w:r>
        <w:t>66</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_Toc85624743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_Toc85624745 \h </w:instrText>
      </w:r>
      <w:r>
        <w:fldChar w:fldCharType="separate"/>
      </w:r>
      <w:r>
        <w:t>68</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_Toc85624746 \h </w:instrText>
      </w:r>
      <w:r>
        <w:fldChar w:fldCharType="separate"/>
      </w:r>
      <w:r>
        <w:t>68</w:t>
      </w:r>
      <w:r>
        <w:fldChar w:fldCharType="end"/>
      </w:r>
    </w:p>
    <w:p>
      <w:pPr>
        <w:pStyle w:val="TOC8"/>
        <w:rPr>
          <w:rFonts w:asciiTheme="minorHAnsi" w:eastAsiaTheme="minorEastAsia" w:hAnsiTheme="minorHAnsi" w:cstheme="minorBidi"/>
          <w:szCs w:val="22"/>
        </w:rPr>
      </w:pPr>
      <w:r>
        <w:t>36.</w:t>
      </w:r>
      <w:r>
        <w:tab/>
        <w:t>Ways prescribed of disposing of thing forfeited to Crown</w:t>
      </w:r>
      <w:r>
        <w:rPr>
          <w:snapToGrid w:val="0"/>
        </w:rPr>
        <w:t xml:space="preserve"> (Act s. 99W(1))</w:t>
      </w:r>
      <w:r>
        <w:tab/>
      </w:r>
      <w:r>
        <w:fldChar w:fldCharType="begin"/>
      </w:r>
      <w:r>
        <w:instrText xml:space="preserve"> PAGEREF _Toc85624747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_Toc85624749 \h </w:instrText>
      </w:r>
      <w:r>
        <w:fldChar w:fldCharType="separate"/>
      </w:r>
      <w:r>
        <w:t>70</w:t>
      </w:r>
      <w:r>
        <w:fldChar w:fldCharType="end"/>
      </w:r>
    </w:p>
    <w:p>
      <w:pPr>
        <w:pStyle w:val="TOC8"/>
        <w:rPr>
          <w:rFonts w:asciiTheme="minorHAnsi" w:eastAsiaTheme="minorEastAsia" w:hAnsiTheme="minorHAnsi" w:cstheme="minorBidi"/>
          <w:szCs w:val="22"/>
        </w:rPr>
      </w:pPr>
      <w:r>
        <w:lastRenderedPageBreak/>
        <w:t>38.</w:t>
      </w:r>
      <w:r>
        <w:tab/>
        <w:t>Form of notice of withdrawal prescribed (Act s. 99D(1))</w:t>
      </w:r>
      <w:r>
        <w:tab/>
      </w:r>
      <w:r>
        <w:fldChar w:fldCharType="begin"/>
      </w:r>
      <w:r>
        <w:instrText xml:space="preserve"> PAGEREF _Toc85624750 \h </w:instrText>
      </w:r>
      <w:r>
        <w:fldChar w:fldCharType="separate"/>
      </w:r>
      <w:r>
        <w:t>70</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_Toc85624751 \h </w:instrText>
      </w:r>
      <w:r>
        <w:fldChar w:fldCharType="separate"/>
      </w:r>
      <w:r>
        <w:t>70</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_Toc85624752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_Toc85624754 \h </w:instrText>
      </w:r>
      <w:r>
        <w:fldChar w:fldCharType="separate"/>
      </w:r>
      <w:r>
        <w:t>72</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_Toc85624755 \h </w:instrText>
      </w:r>
      <w:r>
        <w:fldChar w:fldCharType="separate"/>
      </w:r>
      <w:r>
        <w:t>73</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_Toc85624756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_Toc85624758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premises</w:t>
      </w:r>
    </w:p>
    <w:p>
      <w:pPr>
        <w:pStyle w:val="TOC2"/>
        <w:tabs>
          <w:tab w:val="right" w:leader="dot" w:pos="7077"/>
        </w:tabs>
        <w:rPr>
          <w:rFonts w:asciiTheme="minorHAnsi" w:eastAsiaTheme="minorEastAsia" w:hAnsiTheme="minorHAnsi" w:cstheme="minorBidi"/>
          <w:b w:val="0"/>
          <w:sz w:val="22"/>
          <w:szCs w:val="22"/>
        </w:rPr>
      </w:pPr>
      <w:r>
        <w:t>Schedule 3 — Works approval fee</w:t>
      </w:r>
    </w:p>
    <w:p>
      <w:pPr>
        <w:pStyle w:val="TOC2"/>
        <w:tabs>
          <w:tab w:val="right" w:leader="dot" w:pos="7077"/>
        </w:tabs>
        <w:rPr>
          <w:rFonts w:asciiTheme="minorHAnsi" w:eastAsiaTheme="minorEastAsia" w:hAnsiTheme="minorHAnsi" w:cstheme="minorBidi"/>
          <w:b w:val="0"/>
          <w:sz w:val="22"/>
          <w:szCs w:val="22"/>
        </w:rPr>
      </w:pPr>
      <w:r>
        <w:t>Schedule 4 — Licence fee</w:t>
      </w:r>
    </w:p>
    <w:p>
      <w:pPr>
        <w:pStyle w:val="TOC4"/>
        <w:tabs>
          <w:tab w:val="right" w:leader="dot" w:pos="7077"/>
        </w:tabs>
        <w:rPr>
          <w:rFonts w:asciiTheme="minorHAnsi" w:eastAsiaTheme="minorEastAsia" w:hAnsiTheme="minorHAnsi" w:cstheme="minorBidi"/>
          <w:b w:val="0"/>
          <w:szCs w:val="22"/>
        </w:rPr>
      </w:pPr>
      <w:r>
        <w:t>Part 1 — Premises component</w:t>
      </w:r>
    </w:p>
    <w:p>
      <w:pPr>
        <w:pStyle w:val="TOC4"/>
        <w:tabs>
          <w:tab w:val="right" w:leader="dot" w:pos="7077"/>
        </w:tabs>
        <w:rPr>
          <w:rFonts w:asciiTheme="minorHAnsi" w:eastAsiaTheme="minorEastAsia" w:hAnsiTheme="minorHAnsi" w:cstheme="minorBidi"/>
          <w:b w:val="0"/>
          <w:szCs w:val="22"/>
        </w:rPr>
      </w:pPr>
      <w:r>
        <w:t>Part 2 — Part 2 waste</w:t>
      </w:r>
    </w:p>
    <w:p>
      <w:pPr>
        <w:pStyle w:val="TOC4"/>
        <w:tabs>
          <w:tab w:val="right" w:leader="dot" w:pos="7077"/>
        </w:tabs>
        <w:rPr>
          <w:rFonts w:asciiTheme="minorHAnsi" w:eastAsiaTheme="minorEastAsia" w:hAnsiTheme="minorHAnsi" w:cstheme="minorBidi"/>
          <w:b w:val="0"/>
          <w:szCs w:val="22"/>
        </w:rPr>
      </w:pPr>
      <w:r>
        <w:t>Part 3 — Discharge component</w:t>
      </w:r>
    </w:p>
    <w:p>
      <w:pPr>
        <w:pStyle w:val="TOC2"/>
        <w:tabs>
          <w:tab w:val="right" w:leader="dot" w:pos="7077"/>
        </w:tabs>
        <w:rPr>
          <w:rFonts w:asciiTheme="minorHAnsi" w:eastAsiaTheme="minorEastAsia" w:hAnsiTheme="minorHAnsi" w:cstheme="minorBidi"/>
          <w:b w:val="0"/>
          <w:sz w:val="22"/>
          <w:szCs w:val="22"/>
        </w:rPr>
      </w:pPr>
      <w:r>
        <w:t>Schedule 5 — Tyre landfill exclusion zone</w:t>
      </w:r>
    </w:p>
    <w:p>
      <w:pPr>
        <w:pStyle w:val="TOC4"/>
        <w:tabs>
          <w:tab w:val="right" w:leader="dot" w:pos="7077"/>
        </w:tabs>
        <w:rPr>
          <w:rFonts w:asciiTheme="minorHAnsi" w:eastAsiaTheme="minorEastAsia" w:hAnsiTheme="minorHAnsi" w:cstheme="minorBidi"/>
          <w:b w:val="0"/>
          <w:szCs w:val="22"/>
        </w:rPr>
      </w:pPr>
      <w:r>
        <w:t>Part 1 — Metropolitan</w:t>
      </w:r>
    </w:p>
    <w:p>
      <w:pPr>
        <w:pStyle w:val="TOC4"/>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_Toc85624769 \h </w:instrText>
      </w:r>
      <w:r>
        <w:fldChar w:fldCharType="separate"/>
      </w:r>
      <w:r>
        <w:t>102</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_Toc85624770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_Toc85624774 \h </w:instrText>
      </w:r>
      <w:r>
        <w:fldChar w:fldCharType="separate"/>
      </w:r>
      <w:r>
        <w:t>120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_Toc85624775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85613301"/>
      <w:bookmarkStart w:id="4" w:name="_Toc85613910"/>
      <w:bookmarkStart w:id="5" w:name="_Toc8562465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85624653"/>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85624654"/>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85624655"/>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85613305"/>
      <w:bookmarkStart w:id="10" w:name="_Toc85613914"/>
      <w:bookmarkStart w:id="11" w:name="_Toc85624656"/>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85624657"/>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85624658"/>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85624659"/>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85624660"/>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85613919"/>
      <w:bookmarkStart w:id="17" w:name="_Toc85624661"/>
      <w:r>
        <w:rPr>
          <w:rStyle w:val="CharPartNo"/>
        </w:rPr>
        <w:lastRenderedPageBreak/>
        <w:t>Part 2A</w:t>
      </w:r>
      <w:r>
        <w:t> — </w:t>
      </w:r>
      <w:r>
        <w:rPr>
          <w:rStyle w:val="CharPartText"/>
        </w:rPr>
        <w:t>Publication and confidentiality</w:t>
      </w:r>
      <w:bookmarkEnd w:id="16"/>
      <w:bookmarkEnd w:id="17"/>
    </w:p>
    <w:p>
      <w:pPr>
        <w:pStyle w:val="Footnoteheading"/>
      </w:pPr>
      <w:r>
        <w:tab/>
        <w:t>[Heading inserted: SL 2021/178 r. 11.]</w:t>
      </w:r>
    </w:p>
    <w:p>
      <w:pPr>
        <w:pStyle w:val="Heading5"/>
      </w:pPr>
      <w:bookmarkStart w:id="18" w:name="_Toc85624662"/>
      <w:r>
        <w:rPr>
          <w:rStyle w:val="CharSectno"/>
        </w:rPr>
        <w:t>3A</w:t>
      </w:r>
      <w:r>
        <w:t>.</w:t>
      </w:r>
      <w:r>
        <w:tab/>
        <w:t>Terms used</w:t>
      </w:r>
      <w:bookmarkEnd w:id="18"/>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19" w:name="_Toc85624663"/>
      <w:r>
        <w:rPr>
          <w:rStyle w:val="CharSectno"/>
        </w:rPr>
        <w:t>3B</w:t>
      </w:r>
      <w:r>
        <w:t>.</w:t>
      </w:r>
      <w:r>
        <w:tab/>
        <w:t>Authority may keep documentation relating to proposals confidential on request</w:t>
      </w:r>
      <w:bookmarkEnd w:id="19"/>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0" w:name="_Toc85624664"/>
      <w:r>
        <w:rPr>
          <w:rStyle w:val="CharSectno"/>
        </w:rPr>
        <w:t>3C</w:t>
      </w:r>
      <w:r>
        <w:t>.</w:t>
      </w:r>
      <w:r>
        <w:tab/>
        <w:t>Authority must keep certain matters confidential</w:t>
      </w:r>
      <w:bookmarkEnd w:id="20"/>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1" w:name="_Toc85624665"/>
      <w:r>
        <w:rPr>
          <w:rStyle w:val="CharSectno"/>
        </w:rPr>
        <w:t>3D</w:t>
      </w:r>
      <w:r>
        <w:t>.</w:t>
      </w:r>
      <w:r>
        <w:tab/>
        <w:t>Authority may keep certain matters relating to proposals confidential</w:t>
      </w:r>
      <w:bookmarkEnd w:id="21"/>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2" w:name="_Toc85613310"/>
      <w:bookmarkStart w:id="23" w:name="_Toc85613924"/>
      <w:bookmarkStart w:id="24" w:name="_Toc85624666"/>
      <w:r>
        <w:rPr>
          <w:rStyle w:val="CharPartNo"/>
        </w:rPr>
        <w:lastRenderedPageBreak/>
        <w:t>Part 3</w:t>
      </w:r>
      <w:r>
        <w:rPr>
          <w:rStyle w:val="CharDivNo"/>
        </w:rPr>
        <w:t> </w:t>
      </w:r>
      <w:r>
        <w:t>—</w:t>
      </w:r>
      <w:r>
        <w:rPr>
          <w:rStyle w:val="CharDivText"/>
        </w:rPr>
        <w:t> </w:t>
      </w:r>
      <w:r>
        <w:rPr>
          <w:rStyle w:val="CharPartText"/>
        </w:rPr>
        <w:t>Control of pollution generally</w:t>
      </w:r>
      <w:bookmarkEnd w:id="22"/>
      <w:bookmarkEnd w:id="23"/>
      <w:bookmarkEnd w:id="24"/>
    </w:p>
    <w:p>
      <w:pPr>
        <w:pStyle w:val="Footnoteheading"/>
        <w:rPr>
          <w:snapToGrid w:val="0"/>
        </w:rPr>
      </w:pPr>
      <w:r>
        <w:rPr>
          <w:snapToGrid w:val="0"/>
        </w:rPr>
        <w:tab/>
        <w:t>[Heading inserted: Gazette 13 Sep 1996 p. 4545.]</w:t>
      </w:r>
    </w:p>
    <w:p>
      <w:pPr>
        <w:pStyle w:val="Heading5"/>
        <w:spacing w:before="240"/>
        <w:rPr>
          <w:snapToGrid w:val="0"/>
        </w:rPr>
      </w:pPr>
      <w:bookmarkStart w:id="25" w:name="_Toc85624667"/>
      <w:r>
        <w:rPr>
          <w:rStyle w:val="CharSectno"/>
        </w:rPr>
        <w:t>4</w:t>
      </w:r>
      <w:r>
        <w:rPr>
          <w:snapToGrid w:val="0"/>
        </w:rPr>
        <w:t>.</w:t>
      </w:r>
      <w:r>
        <w:rPr>
          <w:snapToGrid w:val="0"/>
        </w:rPr>
        <w:tab/>
        <w:t>Terms used; amounts of units for fees</w:t>
      </w:r>
      <w:bookmarkEnd w:id="2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lastRenderedPageBreak/>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6" w:name="_Toc85624668"/>
      <w:r>
        <w:rPr>
          <w:rStyle w:val="CharSectno"/>
        </w:rPr>
        <w:t>5</w:t>
      </w:r>
      <w:r>
        <w:rPr>
          <w:snapToGrid w:val="0"/>
        </w:rPr>
        <w:t>.</w:t>
      </w:r>
      <w:r>
        <w:rPr>
          <w:snapToGrid w:val="0"/>
        </w:rPr>
        <w:tab/>
        <w:t>Premises prescribed (Act Part V)</w:t>
      </w:r>
      <w:bookmarkEnd w:id="26"/>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7" w:name="_Toc85624669"/>
      <w:r>
        <w:rPr>
          <w:rStyle w:val="CharSectno"/>
        </w:rPr>
        <w:t>5A</w:t>
      </w:r>
      <w:r>
        <w:rPr>
          <w:snapToGrid w:val="0"/>
        </w:rPr>
        <w:t>.</w:t>
      </w:r>
      <w:r>
        <w:rPr>
          <w:snapToGrid w:val="0"/>
        </w:rPr>
        <w:tab/>
        <w:t>Registration of Sch. 1 Part 2 premises, effect and cancellation of etc.</w:t>
      </w:r>
      <w:bookmarkEnd w:id="27"/>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lastRenderedPageBreak/>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8" w:name="_Toc85624670"/>
      <w:r>
        <w:rPr>
          <w:rStyle w:val="CharSectno"/>
        </w:rPr>
        <w:t>5B</w:t>
      </w:r>
      <w:r>
        <w:rPr>
          <w:snapToGrid w:val="0"/>
        </w:rPr>
        <w:t>.</w:t>
      </w:r>
      <w:r>
        <w:rPr>
          <w:snapToGrid w:val="0"/>
        </w:rPr>
        <w:tab/>
        <w:t>Registration of premises, application for etc.</w:t>
      </w:r>
      <w:bookmarkEnd w:id="28"/>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lastRenderedPageBreak/>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29" w:name="_Toc85624671"/>
      <w:r>
        <w:rPr>
          <w:rStyle w:val="CharSectno"/>
        </w:rPr>
        <w:t>5BA</w:t>
      </w:r>
      <w:r>
        <w:t>.</w:t>
      </w:r>
      <w:r>
        <w:tab/>
        <w:t>Fees prescribed for works approval (Act s. 54(1))</w:t>
      </w:r>
      <w:bookmarkEnd w:id="29"/>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lastRenderedPageBreak/>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0" w:name="_Toc85624672"/>
      <w:r>
        <w:rPr>
          <w:rStyle w:val="CharSectno"/>
        </w:rPr>
        <w:t>5BB</w:t>
      </w:r>
      <w:r>
        <w:t>.</w:t>
      </w:r>
      <w:r>
        <w:tab/>
        <w:t>Fees prescribed for amending works approval or licence (Act s. 59B(1))</w:t>
      </w:r>
      <w:bookmarkEnd w:id="30"/>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1" w:name="_Toc85624673"/>
      <w:r>
        <w:rPr>
          <w:rStyle w:val="CharSectno"/>
        </w:rPr>
        <w:t>5C</w:t>
      </w:r>
      <w:r>
        <w:t>.</w:t>
      </w:r>
      <w:r>
        <w:tab/>
        <w:t>Fees prescribed for transfer of works approval or licence (Act s. 64(1))</w:t>
      </w:r>
      <w:bookmarkEnd w:id="31"/>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2" w:name="_Toc85624674"/>
      <w:r>
        <w:rPr>
          <w:rStyle w:val="CharSectno"/>
        </w:rPr>
        <w:t>5CA</w:t>
      </w:r>
      <w:r>
        <w:t>.</w:t>
      </w:r>
      <w:r>
        <w:tab/>
        <w:t>Fee for works approval, CEO may waive</w:t>
      </w:r>
      <w:bookmarkEnd w:id="32"/>
    </w:p>
    <w:p>
      <w:pPr>
        <w:pStyle w:val="Subsection"/>
        <w:keepNext/>
      </w:pPr>
      <w:r>
        <w:tab/>
      </w:r>
      <w:r>
        <w:tab/>
        <w:t xml:space="preserve">If, in respect of an application for a works approval under section 54 of the Act, the Chief Executive Officer is satisfied </w:t>
      </w:r>
      <w:r>
        <w:lastRenderedPageBreak/>
        <w:t>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3" w:name="_Toc85624675"/>
      <w:r>
        <w:rPr>
          <w:rStyle w:val="CharSectno"/>
        </w:rPr>
        <w:t>5CAA</w:t>
      </w:r>
      <w:r>
        <w:t>.</w:t>
      </w:r>
      <w:r>
        <w:tab/>
        <w:t>Manner of advertising prescribed</w:t>
      </w:r>
      <w:r>
        <w:rPr>
          <w:snapToGrid w:val="0"/>
        </w:rPr>
        <w:t xml:space="preserve"> (Act s. 54(2a))</w:t>
      </w:r>
      <w:bookmarkEnd w:id="33"/>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4" w:name="_Toc85624676"/>
      <w:r>
        <w:rPr>
          <w:rStyle w:val="CharSectno"/>
        </w:rPr>
        <w:t>5CB</w:t>
      </w:r>
      <w:r>
        <w:t>.</w:t>
      </w:r>
      <w:r>
        <w:tab/>
        <w:t>Replacement of expiring licence, application for</w:t>
      </w:r>
      <w:bookmarkEnd w:id="3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lastRenderedPageBreak/>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5" w:name="_Toc85624677"/>
      <w:r>
        <w:rPr>
          <w:rStyle w:val="CharSectno"/>
        </w:rPr>
        <w:t>5D</w:t>
      </w:r>
      <w:r>
        <w:rPr>
          <w:snapToGrid w:val="0"/>
        </w:rPr>
        <w:t>.</w:t>
      </w:r>
      <w:r>
        <w:rPr>
          <w:snapToGrid w:val="0"/>
        </w:rPr>
        <w:tab/>
        <w:t>Prescribed premises, fee for licence for</w:t>
      </w:r>
      <w:bookmarkEnd w:id="35"/>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lastRenderedPageBreak/>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6" w:name="_Toc85624678"/>
      <w:r>
        <w:rPr>
          <w:rStyle w:val="CharSectno"/>
        </w:rPr>
        <w:t>5DA</w:t>
      </w:r>
      <w:r>
        <w:t>.</w:t>
      </w:r>
      <w:r>
        <w:tab/>
        <w:t>Payment of licence fees</w:t>
      </w:r>
      <w:bookmarkEnd w:id="36"/>
    </w:p>
    <w:p>
      <w:pPr>
        <w:pStyle w:val="Subsection"/>
      </w:pPr>
      <w:r>
        <w:tab/>
        <w:t>(1)</w:t>
      </w:r>
      <w:r>
        <w:tab/>
        <w:t>An application for a licence for a period of one year or less must be accompanied by the total amount of the fee worked out under regulation 5D.</w:t>
      </w:r>
    </w:p>
    <w:p>
      <w:pPr>
        <w:pStyle w:val="Subsection"/>
      </w:pPr>
      <w:r>
        <w:lastRenderedPageBreak/>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7" w:name="_Toc85624679"/>
      <w:r>
        <w:rPr>
          <w:rStyle w:val="CharSectno"/>
        </w:rPr>
        <w:t>5E</w:t>
      </w:r>
      <w:r>
        <w:rPr>
          <w:snapToGrid w:val="0"/>
        </w:rPr>
        <w:t>.</w:t>
      </w:r>
      <w:r>
        <w:rPr>
          <w:snapToGrid w:val="0"/>
        </w:rPr>
        <w:tab/>
        <w:t>Amount in r. 5D(1a)(c), calculation of</w:t>
      </w:r>
      <w:bookmarkEnd w:id="37"/>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w:t>
      </w:r>
      <w:r>
        <w:lastRenderedPageBreak/>
        <w:t xml:space="preserve">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8" w:name="_Toc85624680"/>
      <w:r>
        <w:rPr>
          <w:rStyle w:val="CharSectno"/>
        </w:rPr>
        <w:t>5EA</w:t>
      </w:r>
      <w:r>
        <w:rPr>
          <w:snapToGrid w:val="0"/>
        </w:rPr>
        <w:t>.</w:t>
      </w:r>
      <w:r>
        <w:rPr>
          <w:snapToGrid w:val="0"/>
        </w:rPr>
        <w:tab/>
        <w:t>Fees under r. 5D(1a)(b) and (c), CEO may waive</w:t>
      </w:r>
      <w:bookmarkEnd w:id="38"/>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39" w:name="_Toc85624681"/>
      <w:r>
        <w:rPr>
          <w:rStyle w:val="CharSectno"/>
        </w:rPr>
        <w:lastRenderedPageBreak/>
        <w:t>5EB</w:t>
      </w:r>
      <w:r>
        <w:t>.</w:t>
      </w:r>
      <w:r>
        <w:tab/>
        <w:t>Fees under r. 5D, CEO may waive</w:t>
      </w:r>
      <w:bookmarkEnd w:id="39"/>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0" w:name="_Toc85624682"/>
      <w:r>
        <w:rPr>
          <w:rStyle w:val="CharSectno"/>
        </w:rPr>
        <w:t>5F</w:t>
      </w:r>
      <w:r>
        <w:rPr>
          <w:snapToGrid w:val="0"/>
        </w:rPr>
        <w:t>.</w:t>
      </w:r>
      <w:r>
        <w:rPr>
          <w:snapToGrid w:val="0"/>
        </w:rPr>
        <w:tab/>
        <w:t>Fee under r. 5D(1a)(c) if discharged waste harmless</w:t>
      </w:r>
      <w:bookmarkEnd w:id="40"/>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1" w:name="_Toc85624683"/>
      <w:r>
        <w:rPr>
          <w:rStyle w:val="CharSectno"/>
        </w:rPr>
        <w:t>5G</w:t>
      </w:r>
      <w:r>
        <w:t>.</w:t>
      </w:r>
      <w:r>
        <w:tab/>
        <w:t>Maximum fees under r. 5D(1a)</w:t>
      </w:r>
      <w:bookmarkEnd w:id="41"/>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lastRenderedPageBreak/>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lastRenderedPageBreak/>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lastRenderedPageBreak/>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2" w:name="_Toc85624684"/>
      <w:r>
        <w:rPr>
          <w:rStyle w:val="CharSectno"/>
        </w:rPr>
        <w:t>5H</w:t>
      </w:r>
      <w:r>
        <w:rPr>
          <w:snapToGrid w:val="0"/>
        </w:rPr>
        <w:t>.</w:t>
      </w:r>
      <w:r>
        <w:rPr>
          <w:snapToGrid w:val="0"/>
        </w:rPr>
        <w:tab/>
        <w:t>Partial refunds of fees for licences</w:t>
      </w:r>
      <w:bookmarkEnd w:id="4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lastRenderedPageBreak/>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 xml:space="preserve">the Chief Executive Officer is to refund to the licensee an amount which bears the same proportion to the amount referred to in paragraph (a) as the unexpired portion of the term of </w:t>
      </w:r>
      <w:r>
        <w:rPr>
          <w:snapToGrid w:val="0"/>
        </w:rPr>
        <w:lastRenderedPageBreak/>
        <w:t>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3" w:name="_Toc85624685"/>
      <w:r>
        <w:rPr>
          <w:rStyle w:val="CharSectno"/>
        </w:rPr>
        <w:t>5I</w:t>
      </w:r>
      <w:r>
        <w:rPr>
          <w:snapToGrid w:val="0"/>
        </w:rPr>
        <w:t>.</w:t>
      </w:r>
      <w:r>
        <w:rPr>
          <w:snapToGrid w:val="0"/>
        </w:rPr>
        <w:tab/>
        <w:t>Certain matters relevant to fees to be determined by CEO</w:t>
      </w:r>
      <w:bookmarkEnd w:id="43"/>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4" w:name="_Toc85624686"/>
      <w:r>
        <w:rPr>
          <w:rStyle w:val="CharSectno"/>
        </w:rPr>
        <w:t>5IA</w:t>
      </w:r>
      <w:r>
        <w:rPr>
          <w:snapToGrid w:val="0"/>
        </w:rPr>
        <w:t>.</w:t>
      </w:r>
      <w:r>
        <w:rPr>
          <w:snapToGrid w:val="0"/>
        </w:rPr>
        <w:tab/>
        <w:t>Compliance with best practice criteria may be condition of licence (Act s. 62(2))</w:t>
      </w:r>
      <w:bookmarkEnd w:id="4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5" w:name="_Toc85624687"/>
      <w:r>
        <w:rPr>
          <w:rStyle w:val="CharSectno"/>
        </w:rPr>
        <w:t>5J</w:t>
      </w:r>
      <w:r>
        <w:t>.</w:t>
      </w:r>
      <w:r>
        <w:tab/>
        <w:t>Manner of advertising prescribed</w:t>
      </w:r>
      <w:r>
        <w:rPr>
          <w:snapToGrid w:val="0"/>
        </w:rPr>
        <w:t xml:space="preserve"> (Act s. 57(2a))</w:t>
      </w:r>
      <w:bookmarkEnd w:id="45"/>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lastRenderedPageBreak/>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6" w:name="_Toc85624688"/>
      <w:r>
        <w:rPr>
          <w:rStyle w:val="CharSectno"/>
        </w:rPr>
        <w:t>5K</w:t>
      </w:r>
      <w:r>
        <w:t>.</w:t>
      </w:r>
      <w:r>
        <w:tab/>
        <w:t xml:space="preserve">Details of discharge prescribed </w:t>
      </w:r>
      <w:r>
        <w:rPr>
          <w:snapToGrid w:val="0"/>
        </w:rPr>
        <w:t>(Act s. 72(1))</w:t>
      </w:r>
      <w:bookmarkEnd w:id="46"/>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7" w:name="_Toc85624689"/>
      <w:r>
        <w:rPr>
          <w:rStyle w:val="CharSectno"/>
        </w:rPr>
        <w:lastRenderedPageBreak/>
        <w:t>5L</w:t>
      </w:r>
      <w:r>
        <w:t>.</w:t>
      </w:r>
      <w:r>
        <w:tab/>
        <w:t>Manner of notifying prescribed</w:t>
      </w:r>
      <w:r>
        <w:rPr>
          <w:snapToGrid w:val="0"/>
        </w:rPr>
        <w:t xml:space="preserve"> (Act s. 72)</w:t>
      </w:r>
      <w:bookmarkEnd w:id="47"/>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8" w:name="_Toc85624690"/>
      <w:r>
        <w:rPr>
          <w:rStyle w:val="CharSectno"/>
        </w:rPr>
        <w:t>5M</w:t>
      </w:r>
      <w:r>
        <w:t>.</w:t>
      </w:r>
      <w:r>
        <w:tab/>
        <w:t>Changes in information given to Department, occupier etc. to notify Department of</w:t>
      </w:r>
      <w:bookmarkEnd w:id="48"/>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lastRenderedPageBreak/>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49" w:name="_Toc85624691"/>
      <w:r>
        <w:rPr>
          <w:rStyle w:val="CharSectno"/>
        </w:rPr>
        <w:t>5N</w:t>
      </w:r>
      <w:r>
        <w:t>.</w:t>
      </w:r>
      <w:r>
        <w:tab/>
        <w:t>Transitional provision (reduced fees)</w:t>
      </w:r>
      <w:bookmarkEnd w:id="49"/>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0" w:name="_Toc85624692"/>
      <w:r>
        <w:rPr>
          <w:rStyle w:val="CharSectno"/>
        </w:rPr>
        <w:t>5O</w:t>
      </w:r>
      <w:r>
        <w:t>.</w:t>
      </w:r>
      <w:r>
        <w:tab/>
        <w:t>Reduction, waiver, or refund of fees, CEO’s powers as to</w:t>
      </w:r>
      <w:bookmarkEnd w:id="50"/>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1" w:name="_Toc85613337"/>
      <w:bookmarkStart w:id="52" w:name="_Toc85613951"/>
      <w:bookmarkStart w:id="53" w:name="_Toc85624693"/>
      <w:r>
        <w:rPr>
          <w:rStyle w:val="CharPartNo"/>
        </w:rPr>
        <w:lastRenderedPageBreak/>
        <w:t>Part 4</w:t>
      </w:r>
      <w:r>
        <w:rPr>
          <w:rStyle w:val="CharDivNo"/>
        </w:rPr>
        <w:t> </w:t>
      </w:r>
      <w:r>
        <w:t>—</w:t>
      </w:r>
      <w:r>
        <w:rPr>
          <w:rStyle w:val="CharDivText"/>
        </w:rPr>
        <w:t> </w:t>
      </w:r>
      <w:r>
        <w:rPr>
          <w:rStyle w:val="CharPartText"/>
        </w:rPr>
        <w:t>Audible alarms</w:t>
      </w:r>
      <w:bookmarkEnd w:id="51"/>
      <w:bookmarkEnd w:id="52"/>
      <w:bookmarkEnd w:id="53"/>
    </w:p>
    <w:p>
      <w:pPr>
        <w:pStyle w:val="Footnoteheading"/>
        <w:rPr>
          <w:snapToGrid w:val="0"/>
        </w:rPr>
      </w:pPr>
      <w:r>
        <w:rPr>
          <w:snapToGrid w:val="0"/>
        </w:rPr>
        <w:tab/>
        <w:t>[Heading inserted: Gazette 13 Sep 1996 p. 4545.]</w:t>
      </w:r>
    </w:p>
    <w:p>
      <w:pPr>
        <w:pStyle w:val="Heading5"/>
        <w:rPr>
          <w:snapToGrid w:val="0"/>
        </w:rPr>
      </w:pPr>
      <w:bookmarkStart w:id="54" w:name="_Toc85624694"/>
      <w:r>
        <w:rPr>
          <w:rStyle w:val="CharSectno"/>
        </w:rPr>
        <w:t>6</w:t>
      </w:r>
      <w:r>
        <w:rPr>
          <w:snapToGrid w:val="0"/>
        </w:rPr>
        <w:t>.</w:t>
      </w:r>
      <w:r>
        <w:rPr>
          <w:snapToGrid w:val="0"/>
        </w:rPr>
        <w:tab/>
        <w:t>Period prescribed for audible alarms (Act s. 99(1)(a))</w:t>
      </w:r>
      <w:bookmarkEnd w:id="54"/>
    </w:p>
    <w:p>
      <w:pPr>
        <w:pStyle w:val="Subsection"/>
        <w:rPr>
          <w:snapToGrid w:val="0"/>
        </w:rPr>
      </w:pPr>
      <w:r>
        <w:rPr>
          <w:snapToGrid w:val="0"/>
        </w:rPr>
        <w:tab/>
      </w:r>
      <w:r>
        <w:rPr>
          <w:snapToGrid w:val="0"/>
        </w:rPr>
        <w:tab/>
        <w:t>For the purposes of section 99(1)(a), the prescribed period is 30 minutes.</w:t>
      </w:r>
    </w:p>
    <w:p>
      <w:pPr>
        <w:pStyle w:val="Heading2"/>
      </w:pPr>
      <w:bookmarkStart w:id="55" w:name="_Toc85613339"/>
      <w:bookmarkStart w:id="56" w:name="_Toc85613953"/>
      <w:bookmarkStart w:id="57" w:name="_Toc85624695"/>
      <w:r>
        <w:rPr>
          <w:rStyle w:val="CharPartNo"/>
        </w:rPr>
        <w:lastRenderedPageBreak/>
        <w:t>Part 5</w:t>
      </w:r>
      <w:r>
        <w:rPr>
          <w:rStyle w:val="CharDivNo"/>
        </w:rPr>
        <w:t> </w:t>
      </w:r>
      <w:r>
        <w:t>—</w:t>
      </w:r>
      <w:r>
        <w:rPr>
          <w:rStyle w:val="CharDivText"/>
        </w:rPr>
        <w:t> </w:t>
      </w:r>
      <w:r>
        <w:rPr>
          <w:rStyle w:val="CharPartText"/>
        </w:rPr>
        <w:t>Appeals</w:t>
      </w:r>
      <w:bookmarkEnd w:id="55"/>
      <w:bookmarkEnd w:id="56"/>
      <w:bookmarkEnd w:id="57"/>
    </w:p>
    <w:p>
      <w:pPr>
        <w:pStyle w:val="Footnoteheading"/>
        <w:rPr>
          <w:snapToGrid w:val="0"/>
        </w:rPr>
      </w:pPr>
      <w:r>
        <w:rPr>
          <w:snapToGrid w:val="0"/>
        </w:rPr>
        <w:tab/>
        <w:t>[Heading inserted: Gazette 13 Sep 1996 p. 4545.]</w:t>
      </w:r>
    </w:p>
    <w:p>
      <w:pPr>
        <w:pStyle w:val="Heading5"/>
        <w:spacing w:before="240"/>
        <w:rPr>
          <w:snapToGrid w:val="0"/>
        </w:rPr>
      </w:pPr>
      <w:bookmarkStart w:id="58" w:name="_Toc85624696"/>
      <w:r>
        <w:rPr>
          <w:rStyle w:val="CharSectno"/>
        </w:rPr>
        <w:t>7</w:t>
      </w:r>
      <w:r>
        <w:rPr>
          <w:snapToGrid w:val="0"/>
        </w:rPr>
        <w:t>.</w:t>
      </w:r>
      <w:r>
        <w:rPr>
          <w:snapToGrid w:val="0"/>
        </w:rPr>
        <w:tab/>
        <w:t>Commencing appeals under Act Part VII, manner of</w:t>
      </w:r>
      <w:bookmarkEnd w:id="58"/>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59" w:name="_Toc85624697"/>
      <w:r>
        <w:rPr>
          <w:rStyle w:val="CharSectno"/>
        </w:rPr>
        <w:t>8</w:t>
      </w:r>
      <w:r>
        <w:rPr>
          <w:snapToGrid w:val="0"/>
        </w:rPr>
        <w:t>.</w:t>
      </w:r>
      <w:r>
        <w:rPr>
          <w:snapToGrid w:val="0"/>
        </w:rPr>
        <w:tab/>
        <w:t>Decisions on appeals, Minister to publish</w:t>
      </w:r>
      <w:bookmarkEnd w:id="59"/>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0" w:name="_Toc85624698"/>
      <w:r>
        <w:rPr>
          <w:rStyle w:val="CharSectno"/>
        </w:rPr>
        <w:t>9</w:t>
      </w:r>
      <w:r>
        <w:rPr>
          <w:snapToGrid w:val="0"/>
        </w:rPr>
        <w:t>.</w:t>
      </w:r>
      <w:r>
        <w:rPr>
          <w:snapToGrid w:val="0"/>
        </w:rPr>
        <w:tab/>
        <w:t>Decisions on appeals, persons to be notified of</w:t>
      </w:r>
      <w:bookmarkEnd w:id="6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1" w:name="_Toc85613343"/>
      <w:bookmarkStart w:id="62" w:name="_Toc85613957"/>
      <w:bookmarkStart w:id="63" w:name="_Toc85624699"/>
      <w:r>
        <w:rPr>
          <w:rStyle w:val="CharPartNo"/>
        </w:rPr>
        <w:lastRenderedPageBreak/>
        <w:t>Part 6</w:t>
      </w:r>
      <w:r>
        <w:rPr>
          <w:rStyle w:val="CharDivNo"/>
        </w:rPr>
        <w:t> </w:t>
      </w:r>
      <w:r>
        <w:t>—</w:t>
      </w:r>
      <w:r>
        <w:rPr>
          <w:rStyle w:val="CharDivText"/>
        </w:rPr>
        <w:t> </w:t>
      </w:r>
      <w:r>
        <w:rPr>
          <w:rStyle w:val="CharPartText"/>
        </w:rPr>
        <w:t>Tyres</w:t>
      </w:r>
      <w:bookmarkEnd w:id="61"/>
      <w:bookmarkEnd w:id="62"/>
      <w:bookmarkEnd w:id="63"/>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64" w:name="_Toc85624700"/>
      <w:r>
        <w:rPr>
          <w:rStyle w:val="CharSectno"/>
        </w:rPr>
        <w:t>11</w:t>
      </w:r>
      <w:r>
        <w:rPr>
          <w:snapToGrid w:val="0"/>
        </w:rPr>
        <w:t>.</w:t>
      </w:r>
      <w:r>
        <w:rPr>
          <w:snapToGrid w:val="0"/>
        </w:rPr>
        <w:tab/>
        <w:t>Terms used; calculating quantity of used tyres</w:t>
      </w:r>
      <w:bookmarkEnd w:id="64"/>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65" w:name="_Toc8562470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65"/>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66" w:name="_Toc85624702"/>
      <w:r>
        <w:rPr>
          <w:rStyle w:val="CharSectno"/>
        </w:rPr>
        <w:t>13</w:t>
      </w:r>
      <w:r>
        <w:rPr>
          <w:snapToGrid w:val="0"/>
        </w:rPr>
        <w:t>.</w:t>
      </w:r>
      <w:r>
        <w:rPr>
          <w:snapToGrid w:val="0"/>
        </w:rPr>
        <w:tab/>
        <w:t>Transport of used tyres for reward etc., when permitted</w:t>
      </w:r>
      <w:bookmarkEnd w:id="66"/>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67" w:name="_Toc85624703"/>
      <w:r>
        <w:rPr>
          <w:rStyle w:val="CharSectno"/>
        </w:rPr>
        <w:t>13A</w:t>
      </w:r>
      <w:r>
        <w:rPr>
          <w:snapToGrid w:val="0"/>
        </w:rPr>
        <w:t>.</w:t>
      </w:r>
      <w:r>
        <w:rPr>
          <w:snapToGrid w:val="0"/>
        </w:rPr>
        <w:tab/>
        <w:t>Tyre retailer not to damage used tyres</w:t>
      </w:r>
      <w:bookmarkEnd w:id="67"/>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68" w:name="_Toc85624704"/>
      <w:r>
        <w:rPr>
          <w:rStyle w:val="CharSectno"/>
        </w:rPr>
        <w:t>14</w:t>
      </w:r>
      <w:r>
        <w:rPr>
          <w:snapToGrid w:val="0"/>
        </w:rPr>
        <w:t>.</w:t>
      </w:r>
      <w:r>
        <w:rPr>
          <w:snapToGrid w:val="0"/>
        </w:rPr>
        <w:tab/>
        <w:t>Disposal of tyres, permitted means for</w:t>
      </w:r>
      <w:bookmarkEnd w:id="68"/>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69" w:name="_Toc85624705"/>
      <w:r>
        <w:rPr>
          <w:rStyle w:val="CharSectno"/>
        </w:rPr>
        <w:lastRenderedPageBreak/>
        <w:t>15</w:t>
      </w:r>
      <w:r>
        <w:rPr>
          <w:snapToGrid w:val="0"/>
        </w:rPr>
        <w:t>.</w:t>
      </w:r>
      <w:r>
        <w:rPr>
          <w:snapToGrid w:val="0"/>
        </w:rPr>
        <w:tab/>
        <w:t>Used tyres, storage of on licensed premises</w:t>
      </w:r>
      <w:bookmarkEnd w:id="69"/>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0" w:name="_Toc85613350"/>
      <w:bookmarkStart w:id="71" w:name="_Toc85613964"/>
      <w:bookmarkStart w:id="72" w:name="_Toc85624706"/>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0"/>
      <w:bookmarkEnd w:id="71"/>
      <w:bookmarkEnd w:id="72"/>
    </w:p>
    <w:p>
      <w:pPr>
        <w:pStyle w:val="Footnoteheading"/>
        <w:rPr>
          <w:snapToGrid w:val="0"/>
        </w:rPr>
      </w:pPr>
      <w:r>
        <w:rPr>
          <w:snapToGrid w:val="0"/>
        </w:rPr>
        <w:tab/>
        <w:t>[Heading inserted: Gazette 13 Sep 1996 p. 4545.]</w:t>
      </w:r>
    </w:p>
    <w:p>
      <w:pPr>
        <w:pStyle w:val="Heading5"/>
        <w:rPr>
          <w:snapToGrid w:val="0"/>
        </w:rPr>
      </w:pPr>
      <w:bookmarkStart w:id="73" w:name="_Toc85624707"/>
      <w:r>
        <w:rPr>
          <w:rStyle w:val="CharSectno"/>
        </w:rPr>
        <w:t>16</w:t>
      </w:r>
      <w:r>
        <w:rPr>
          <w:snapToGrid w:val="0"/>
        </w:rPr>
        <w:t>.</w:t>
      </w:r>
      <w:r>
        <w:rPr>
          <w:snapToGrid w:val="0"/>
        </w:rPr>
        <w:tab/>
        <w:t>Organotin anti</w:t>
      </w:r>
      <w:r>
        <w:rPr>
          <w:snapToGrid w:val="0"/>
        </w:rPr>
        <w:noBreakHyphen/>
        <w:t>fouling paint, restrictions on use, sale etc. of</w:t>
      </w:r>
      <w:bookmarkEnd w:id="7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74" w:name="_Toc85613352"/>
      <w:bookmarkStart w:id="75" w:name="_Toc85613966"/>
      <w:bookmarkStart w:id="76" w:name="_Toc85624708"/>
      <w:r>
        <w:rPr>
          <w:rStyle w:val="CharPartNo"/>
        </w:rPr>
        <w:lastRenderedPageBreak/>
        <w:t>Part 7A</w:t>
      </w:r>
      <w:r>
        <w:t> — </w:t>
      </w:r>
      <w:r>
        <w:rPr>
          <w:rStyle w:val="CharPartText"/>
        </w:rPr>
        <w:t>Burning on development sites</w:t>
      </w:r>
      <w:bookmarkEnd w:id="74"/>
      <w:bookmarkEnd w:id="75"/>
      <w:bookmarkEnd w:id="76"/>
    </w:p>
    <w:p>
      <w:pPr>
        <w:pStyle w:val="Footnoteheading"/>
      </w:pPr>
      <w:r>
        <w:tab/>
        <w:t>[Heading inserted: Gazette 19 Dec 2000 p. 7283.]</w:t>
      </w:r>
    </w:p>
    <w:p>
      <w:pPr>
        <w:pStyle w:val="Heading5"/>
      </w:pPr>
      <w:bookmarkStart w:id="77" w:name="_Toc85624709"/>
      <w:r>
        <w:rPr>
          <w:rStyle w:val="CharSectno"/>
        </w:rPr>
        <w:t>16A</w:t>
      </w:r>
      <w:r>
        <w:t>.</w:t>
      </w:r>
      <w:r>
        <w:tab/>
        <w:t>Terms used</w:t>
      </w:r>
      <w:bookmarkEnd w:id="77"/>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78" w:name="_Toc85624710"/>
      <w:r>
        <w:rPr>
          <w:rStyle w:val="CharSectno"/>
        </w:rPr>
        <w:t>16B</w:t>
      </w:r>
      <w:r>
        <w:t>.</w:t>
      </w:r>
      <w:r>
        <w:tab/>
        <w:t>Burning vegetation etc. on development sites in Sch. 5A areas restricted</w:t>
      </w:r>
      <w:bookmarkEnd w:id="7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79" w:name="_Toc85613355"/>
      <w:bookmarkStart w:id="80" w:name="_Toc85613969"/>
      <w:bookmarkStart w:id="81" w:name="_Toc85624711"/>
      <w:r>
        <w:rPr>
          <w:rStyle w:val="CharPartNo"/>
        </w:rPr>
        <w:lastRenderedPageBreak/>
        <w:t>Part 8</w:t>
      </w:r>
      <w:r>
        <w:t xml:space="preserve"> — </w:t>
      </w:r>
      <w:r>
        <w:rPr>
          <w:rStyle w:val="CharPartText"/>
        </w:rPr>
        <w:t>Monitoring</w:t>
      </w:r>
      <w:bookmarkEnd w:id="79"/>
      <w:bookmarkEnd w:id="80"/>
      <w:bookmarkEnd w:id="81"/>
    </w:p>
    <w:p>
      <w:pPr>
        <w:pStyle w:val="Footnoteheading"/>
        <w:spacing w:before="80"/>
        <w:rPr>
          <w:snapToGrid w:val="0"/>
        </w:rPr>
      </w:pPr>
      <w:r>
        <w:rPr>
          <w:snapToGrid w:val="0"/>
        </w:rPr>
        <w:tab/>
        <w:t>[Heading inserted: Gazette 5 Jan 2001 p. 115.]</w:t>
      </w:r>
    </w:p>
    <w:p>
      <w:pPr>
        <w:pStyle w:val="Heading5"/>
        <w:spacing w:before="180"/>
      </w:pPr>
      <w:bookmarkStart w:id="82" w:name="_Toc85624712"/>
      <w:r>
        <w:rPr>
          <w:rStyle w:val="CharSectno"/>
        </w:rPr>
        <w:t>17</w:t>
      </w:r>
      <w:r>
        <w:t>.</w:t>
      </w:r>
      <w:r>
        <w:tab/>
        <w:t>Terms used</w:t>
      </w:r>
      <w:bookmarkEnd w:id="82"/>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3" w:name="_Toc85624713"/>
      <w:r>
        <w:rPr>
          <w:rStyle w:val="CharSectno"/>
        </w:rPr>
        <w:t>18</w:t>
      </w:r>
      <w:r>
        <w:t>.</w:t>
      </w:r>
      <w:r>
        <w:tab/>
        <w:t>Conditions prescribed (Act s. 62(2))</w:t>
      </w:r>
      <w:bookmarkEnd w:id="83"/>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84" w:name="_Toc85624714"/>
      <w:r>
        <w:rPr>
          <w:rStyle w:val="CharSectno"/>
        </w:rPr>
        <w:lastRenderedPageBreak/>
        <w:t>19</w:t>
      </w:r>
      <w:r>
        <w:t>.</w:t>
      </w:r>
      <w:r>
        <w:tab/>
        <w:t>Approved monitoring equipment, to be used in specified monitoring programmes</w:t>
      </w:r>
      <w:bookmarkEnd w:id="84"/>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5"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86" w:name="_Toc85624715"/>
      <w:r>
        <w:rPr>
          <w:rStyle w:val="CharSectno"/>
        </w:rPr>
        <w:t>20</w:t>
      </w:r>
      <w:r>
        <w:t>.</w:t>
      </w:r>
      <w:r>
        <w:tab/>
        <w:t>Approved monitoring equipment, duty to ensure accuracy of</w:t>
      </w:r>
      <w:bookmarkEnd w:id="8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87"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88" w:name="_Toc85624716"/>
      <w:r>
        <w:rPr>
          <w:rStyle w:val="CharSectno"/>
        </w:rPr>
        <w:lastRenderedPageBreak/>
        <w:t>20A</w:t>
      </w:r>
      <w:r>
        <w:t>.</w:t>
      </w:r>
      <w:r>
        <w:tab/>
        <w:t>Approved monitoring equipment, duty to comply with conditions of approval of</w:t>
      </w:r>
      <w:bookmarkEnd w:id="88"/>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89" w:name="_Toc85624717"/>
      <w:r>
        <w:rPr>
          <w:rStyle w:val="CharSectno"/>
        </w:rPr>
        <w:t>20B</w:t>
      </w:r>
      <w:r>
        <w:t>.</w:t>
      </w:r>
      <w:r>
        <w:tab/>
        <w:t>Approved monitoring equipment, duty to report results of to CEO</w:t>
      </w:r>
      <w:bookmarkEnd w:id="8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0" w:name="_Toc85624718"/>
      <w:r>
        <w:rPr>
          <w:rStyle w:val="CharSectno"/>
        </w:rPr>
        <w:t>20C</w:t>
      </w:r>
      <w:r>
        <w:t>.</w:t>
      </w:r>
      <w:r>
        <w:tab/>
        <w:t>Approved monitoring equipment, presumption of accuracy of</w:t>
      </w:r>
      <w:bookmarkEnd w:id="90"/>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1" w:name="_Toc85624719"/>
      <w:r>
        <w:rPr>
          <w:rStyle w:val="CharSectno"/>
        </w:rPr>
        <w:t>20D</w:t>
      </w:r>
      <w:r>
        <w:t>.</w:t>
      </w:r>
      <w:r>
        <w:tab/>
        <w:t>Report of specified monitoring programme, presumption of accuracy of measurement in</w:t>
      </w:r>
      <w:bookmarkEnd w:id="91"/>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2" w:name="_Toc85624720"/>
      <w:r>
        <w:rPr>
          <w:rStyle w:val="CharSectno"/>
        </w:rPr>
        <w:lastRenderedPageBreak/>
        <w:t>20E</w:t>
      </w:r>
      <w:r>
        <w:t>.</w:t>
      </w:r>
      <w:r>
        <w:tab/>
        <w:t>Inaccurate measurement in r. 20B report, duty to notify CEO of</w:t>
      </w:r>
      <w:bookmarkEnd w:id="92"/>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3" w:name="_Toc85624721"/>
      <w:r>
        <w:rPr>
          <w:rStyle w:val="CharSectno"/>
        </w:rPr>
        <w:t>20F</w:t>
      </w:r>
      <w:r>
        <w:t>.</w:t>
      </w:r>
      <w:r>
        <w:tab/>
        <w:t>Monitoring equipment, approval of</w:t>
      </w:r>
      <w:bookmarkEnd w:id="9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94" w:name="_Toc85624722"/>
      <w:r>
        <w:rPr>
          <w:rStyle w:val="CharSectno"/>
        </w:rPr>
        <w:lastRenderedPageBreak/>
        <w:t>20G</w:t>
      </w:r>
      <w:r>
        <w:t>.</w:t>
      </w:r>
      <w:r>
        <w:tab/>
        <w:t>Monitoring equipment, conditions of approval of</w:t>
      </w:r>
      <w:bookmarkEnd w:id="9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95" w:name="_Toc85624723"/>
      <w:r>
        <w:rPr>
          <w:rStyle w:val="CharSectno"/>
        </w:rPr>
        <w:t>20H</w:t>
      </w:r>
      <w:r>
        <w:t>.</w:t>
      </w:r>
      <w:r>
        <w:tab/>
        <w:t>Approval of monitoring equipment, revoking</w:t>
      </w:r>
      <w:bookmarkEnd w:id="95"/>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96" w:name="_Toc85624724"/>
      <w:r>
        <w:rPr>
          <w:rStyle w:val="CharSectno"/>
        </w:rPr>
        <w:t>20I</w:t>
      </w:r>
      <w:r>
        <w:t>.</w:t>
      </w:r>
      <w:r>
        <w:tab/>
        <w:t>Appeal against r. 20F, 20G or 20H decision</w:t>
      </w:r>
      <w:bookmarkEnd w:id="96"/>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97" w:name="_Toc85624725"/>
      <w:r>
        <w:rPr>
          <w:rStyle w:val="CharSectno"/>
        </w:rPr>
        <w:lastRenderedPageBreak/>
        <w:t>20J</w:t>
      </w:r>
      <w:r>
        <w:t>.</w:t>
      </w:r>
      <w:r>
        <w:tab/>
        <w:t>Revocation of approval, use of monitoring equipment pending determination of appeal against</w:t>
      </w:r>
      <w:bookmarkEnd w:id="97"/>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98" w:name="_Toc85624726"/>
      <w:r>
        <w:rPr>
          <w:rStyle w:val="CharSectno"/>
        </w:rPr>
        <w:t>20K</w:t>
      </w:r>
      <w:r>
        <w:t>.</w:t>
      </w:r>
      <w:r>
        <w:tab/>
        <w:t>CEO’s signature, judicial notice of</w:t>
      </w:r>
      <w:bookmarkEnd w:id="98"/>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99" w:name="_Toc85624727"/>
      <w:r>
        <w:rPr>
          <w:rStyle w:val="CharSectno"/>
        </w:rPr>
        <w:lastRenderedPageBreak/>
        <w:t>20KA</w:t>
      </w:r>
      <w:r>
        <w:t>.</w:t>
      </w:r>
      <w:r>
        <w:tab/>
        <w:t>Guidelines for performance of CEO’s functions, Minister may make etc.</w:t>
      </w:r>
      <w:bookmarkEnd w:id="99"/>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0" w:name="_Toc85624728"/>
      <w:r>
        <w:rPr>
          <w:rStyle w:val="CharSectno"/>
        </w:rPr>
        <w:t>20L</w:t>
      </w:r>
      <w:r>
        <w:t>.</w:t>
      </w:r>
      <w:r>
        <w:tab/>
        <w:t>Review of this Part</w:t>
      </w:r>
      <w:bookmarkEnd w:id="100"/>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1" w:name="_Toc85613373"/>
      <w:bookmarkStart w:id="102" w:name="_Toc85613987"/>
      <w:bookmarkStart w:id="103" w:name="_Toc85624729"/>
      <w:r>
        <w:rPr>
          <w:rStyle w:val="CharPartNo"/>
        </w:rPr>
        <w:lastRenderedPageBreak/>
        <w:t>Part 9</w:t>
      </w:r>
      <w:r>
        <w:rPr>
          <w:rStyle w:val="CharDivNo"/>
        </w:rPr>
        <w:t> </w:t>
      </w:r>
      <w:r>
        <w:t>—</w:t>
      </w:r>
      <w:r>
        <w:rPr>
          <w:rStyle w:val="CharDivText"/>
        </w:rPr>
        <w:t> </w:t>
      </w:r>
      <w:r>
        <w:rPr>
          <w:rStyle w:val="CharPartText"/>
        </w:rPr>
        <w:t>Landfill levy</w:t>
      </w:r>
      <w:bookmarkEnd w:id="101"/>
      <w:bookmarkEnd w:id="102"/>
      <w:bookmarkEnd w:id="103"/>
    </w:p>
    <w:p>
      <w:pPr>
        <w:pStyle w:val="Footnoteheading"/>
        <w:rPr>
          <w:snapToGrid w:val="0"/>
        </w:rPr>
      </w:pPr>
      <w:r>
        <w:rPr>
          <w:snapToGrid w:val="0"/>
        </w:rPr>
        <w:tab/>
        <w:t>[Heading inserted: Gazette 26 Jun 1998 p. 3370.]</w:t>
      </w:r>
    </w:p>
    <w:p>
      <w:pPr>
        <w:pStyle w:val="Heading5"/>
        <w:rPr>
          <w:snapToGrid w:val="0"/>
        </w:rPr>
      </w:pPr>
      <w:bookmarkStart w:id="104" w:name="_Toc85624730"/>
      <w:r>
        <w:rPr>
          <w:rStyle w:val="CharSectno"/>
        </w:rPr>
        <w:t>21</w:t>
      </w:r>
      <w:r>
        <w:rPr>
          <w:snapToGrid w:val="0"/>
        </w:rPr>
        <w:t>.</w:t>
      </w:r>
      <w:r>
        <w:rPr>
          <w:snapToGrid w:val="0"/>
        </w:rPr>
        <w:tab/>
        <w:t>Terms used</w:t>
      </w:r>
      <w:bookmarkEnd w:id="10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05" w:name="_Toc85624731"/>
      <w:r>
        <w:rPr>
          <w:rStyle w:val="CharSectno"/>
        </w:rPr>
        <w:t>22</w:t>
      </w:r>
      <w:r>
        <w:rPr>
          <w:snapToGrid w:val="0"/>
        </w:rPr>
        <w:t xml:space="preserve">. </w:t>
      </w:r>
      <w:r>
        <w:rPr>
          <w:snapToGrid w:val="0"/>
        </w:rPr>
        <w:tab/>
        <w:t>Application of this Part</w:t>
      </w:r>
      <w:bookmarkEnd w:id="105"/>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06" w:name="_Toc85624732"/>
      <w:r>
        <w:rPr>
          <w:rStyle w:val="CharSectno"/>
        </w:rPr>
        <w:lastRenderedPageBreak/>
        <w:t>23</w:t>
      </w:r>
      <w:r>
        <w:rPr>
          <w:snapToGrid w:val="0"/>
        </w:rPr>
        <w:t>.</w:t>
      </w:r>
      <w:r>
        <w:rPr>
          <w:snapToGrid w:val="0"/>
        </w:rPr>
        <w:tab/>
        <w:t>Exemptions from this Part; refunds etc. of levy</w:t>
      </w:r>
      <w:bookmarkEnd w:id="10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07" w:name="_Toc85624733"/>
      <w:r>
        <w:rPr>
          <w:rStyle w:val="CharSectno"/>
        </w:rPr>
        <w:t>24</w:t>
      </w:r>
      <w:r>
        <w:rPr>
          <w:snapToGrid w:val="0"/>
        </w:rPr>
        <w:t>.</w:t>
      </w:r>
      <w:r>
        <w:rPr>
          <w:snapToGrid w:val="0"/>
        </w:rPr>
        <w:tab/>
        <w:t>Financial assurance, CEO may require from licensee with r. 23(1)(b) exemption</w:t>
      </w:r>
      <w:bookmarkEnd w:id="107"/>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08" w:name="_Toc85624734"/>
      <w:r>
        <w:rPr>
          <w:rStyle w:val="CharSectno"/>
        </w:rPr>
        <w:t>25</w:t>
      </w:r>
      <w:r>
        <w:rPr>
          <w:snapToGrid w:val="0"/>
        </w:rPr>
        <w:t>.</w:t>
      </w:r>
      <w:r>
        <w:rPr>
          <w:snapToGrid w:val="0"/>
        </w:rPr>
        <w:tab/>
        <w:t>Waste received at category 64 or 65 licensed landfill, calculating amount of</w:t>
      </w:r>
      <w:bookmarkEnd w:id="108"/>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09" w:name="_Toc85624735"/>
      <w:r>
        <w:rPr>
          <w:rStyle w:val="CharSectno"/>
        </w:rPr>
        <w:t>26</w:t>
      </w:r>
      <w:r>
        <w:t>.</w:t>
      </w:r>
      <w:r>
        <w:tab/>
        <w:t>Waste disposed of in category 63 licensed landfill, calculating amount of</w:t>
      </w:r>
      <w:bookmarkEnd w:id="109"/>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0" w:name="_Toc85624736"/>
      <w:r>
        <w:rPr>
          <w:rStyle w:val="CharSectno"/>
        </w:rPr>
        <w:t>26A</w:t>
      </w:r>
      <w:r>
        <w:t>.</w:t>
      </w:r>
      <w:r>
        <w:tab/>
        <w:t>Breach of r. 26, CEO may estimate amount in case of etc.</w:t>
      </w:r>
      <w:bookmarkEnd w:id="110"/>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1" w:name="_Toc85624737"/>
      <w:r>
        <w:rPr>
          <w:rStyle w:val="CharSectno"/>
        </w:rPr>
        <w:t>27</w:t>
      </w:r>
      <w:r>
        <w:t>.</w:t>
      </w:r>
      <w:r>
        <w:tab/>
        <w:t>Levy, determining amount of</w:t>
      </w:r>
      <w:bookmarkEnd w:id="111"/>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2" w:name="_Toc85624738"/>
      <w:r>
        <w:rPr>
          <w:rStyle w:val="CharSectno"/>
        </w:rPr>
        <w:t>28</w:t>
      </w:r>
      <w:r>
        <w:rPr>
          <w:snapToGrid w:val="0"/>
        </w:rPr>
        <w:t>.</w:t>
      </w:r>
      <w:r>
        <w:rPr>
          <w:snapToGrid w:val="0"/>
        </w:rPr>
        <w:tab/>
        <w:t>Financial assurance, licensees to pay</w:t>
      </w:r>
      <w:bookmarkEnd w:id="112"/>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3" w:name="_Toc85624739"/>
      <w:r>
        <w:rPr>
          <w:rStyle w:val="CharSectno"/>
        </w:rPr>
        <w:t>29</w:t>
      </w:r>
      <w:r>
        <w:rPr>
          <w:snapToGrid w:val="0"/>
        </w:rPr>
        <w:t>.</w:t>
      </w:r>
      <w:r>
        <w:rPr>
          <w:snapToGrid w:val="0"/>
        </w:rPr>
        <w:tab/>
        <w:t>Records of waste received, licensees’ duties as to</w:t>
      </w:r>
      <w:bookmarkEnd w:id="113"/>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14" w:name="_Toc85624740"/>
      <w:r>
        <w:rPr>
          <w:rStyle w:val="CharSectno"/>
        </w:rPr>
        <w:lastRenderedPageBreak/>
        <w:t>30</w:t>
      </w:r>
      <w:r>
        <w:rPr>
          <w:snapToGrid w:val="0"/>
        </w:rPr>
        <w:t>.</w:t>
      </w:r>
      <w:r>
        <w:rPr>
          <w:snapToGrid w:val="0"/>
        </w:rPr>
        <w:tab/>
        <w:t>Levy, payment of; returns to be lodged</w:t>
      </w:r>
      <w:bookmarkEnd w:id="11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15" w:name="_Toc85624741"/>
      <w:r>
        <w:rPr>
          <w:rStyle w:val="CharSectno"/>
        </w:rPr>
        <w:t>31</w:t>
      </w:r>
      <w:r>
        <w:rPr>
          <w:snapToGrid w:val="0"/>
        </w:rPr>
        <w:t>.</w:t>
      </w:r>
      <w:r>
        <w:rPr>
          <w:snapToGrid w:val="0"/>
        </w:rPr>
        <w:tab/>
        <w:t>Audits, CEO’s powers to direct etc.</w:t>
      </w:r>
      <w:bookmarkEnd w:id="115"/>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16" w:name="_Toc85624742"/>
      <w:r>
        <w:rPr>
          <w:rStyle w:val="CharSectno"/>
        </w:rPr>
        <w:t>32</w:t>
      </w:r>
      <w:r>
        <w:rPr>
          <w:snapToGrid w:val="0"/>
        </w:rPr>
        <w:t>.</w:t>
      </w:r>
      <w:r>
        <w:rPr>
          <w:snapToGrid w:val="0"/>
        </w:rPr>
        <w:tab/>
        <w:t>CEO’s decisions, review of and appeal against</w:t>
      </w:r>
      <w:bookmarkEnd w:id="11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17" w:name="_Toc85624743"/>
      <w:r>
        <w:rPr>
          <w:rStyle w:val="CharSectno"/>
        </w:rPr>
        <w:lastRenderedPageBreak/>
        <w:t>33</w:t>
      </w:r>
      <w:r>
        <w:t>.</w:t>
      </w:r>
      <w:r>
        <w:tab/>
        <w:t>Payment of levies is condition of licence</w:t>
      </w:r>
      <w:bookmarkEnd w:id="117"/>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18" w:name="_Toc85613388"/>
      <w:bookmarkStart w:id="119" w:name="_Toc85614002"/>
      <w:bookmarkStart w:id="120" w:name="_Toc85624744"/>
      <w:r>
        <w:rPr>
          <w:rStyle w:val="CharPartNo"/>
        </w:rPr>
        <w:lastRenderedPageBreak/>
        <w:t>Part 10</w:t>
      </w:r>
      <w:r>
        <w:t xml:space="preserve"> — </w:t>
      </w:r>
      <w:r>
        <w:rPr>
          <w:rStyle w:val="CharPartText"/>
        </w:rPr>
        <w:t>Things seized or forfeited</w:t>
      </w:r>
      <w:bookmarkEnd w:id="118"/>
      <w:bookmarkEnd w:id="119"/>
      <w:bookmarkEnd w:id="120"/>
    </w:p>
    <w:p>
      <w:pPr>
        <w:pStyle w:val="Footnoteheading"/>
      </w:pPr>
      <w:r>
        <w:tab/>
        <w:t>[Heading inserted: Gazette 11 Dec 1998 p. 6601.]</w:t>
      </w:r>
    </w:p>
    <w:p>
      <w:pPr>
        <w:pStyle w:val="Heading5"/>
      </w:pPr>
      <w:bookmarkStart w:id="121" w:name="_Toc85624745"/>
      <w:r>
        <w:rPr>
          <w:rStyle w:val="CharSectno"/>
        </w:rPr>
        <w:t>34</w:t>
      </w:r>
      <w:r>
        <w:t>.</w:t>
      </w:r>
      <w:r>
        <w:tab/>
        <w:t>Ways prescribed of dealing with seized things (Act s. 92B(1))</w:t>
      </w:r>
      <w:bookmarkEnd w:id="121"/>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2" w:name="_Toc85624746"/>
      <w:r>
        <w:rPr>
          <w:rStyle w:val="CharSectno"/>
        </w:rPr>
        <w:t>35</w:t>
      </w:r>
      <w:r>
        <w:t>.</w:t>
      </w:r>
      <w:r>
        <w:tab/>
        <w:t>Manner of giving notice prescribed (Act s. 92D)</w:t>
      </w:r>
      <w:bookmarkEnd w:id="122"/>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3" w:name="_Toc85624747"/>
      <w:r>
        <w:rPr>
          <w:rStyle w:val="CharSectno"/>
        </w:rPr>
        <w:t>36</w:t>
      </w:r>
      <w:r>
        <w:t>.</w:t>
      </w:r>
      <w:r>
        <w:tab/>
        <w:t>Ways prescribed of disposing of thing forfeited to Crown</w:t>
      </w:r>
      <w:r>
        <w:rPr>
          <w:snapToGrid w:val="0"/>
        </w:rPr>
        <w:t xml:space="preserve"> (Act s. 99W(1))</w:t>
      </w:r>
      <w:bookmarkEnd w:id="123"/>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24" w:name="_Toc85613392"/>
      <w:bookmarkStart w:id="125" w:name="_Toc85614006"/>
      <w:bookmarkStart w:id="126" w:name="_Toc85624748"/>
      <w:r>
        <w:rPr>
          <w:rStyle w:val="CharPartNo"/>
        </w:rPr>
        <w:lastRenderedPageBreak/>
        <w:t>Part 11</w:t>
      </w:r>
      <w:r>
        <w:t xml:space="preserve"> — </w:t>
      </w:r>
      <w:r>
        <w:rPr>
          <w:rStyle w:val="CharPartText"/>
        </w:rPr>
        <w:t>Modified penalties and Tier 2 offences</w:t>
      </w:r>
      <w:bookmarkEnd w:id="124"/>
      <w:bookmarkEnd w:id="125"/>
      <w:bookmarkEnd w:id="126"/>
    </w:p>
    <w:p>
      <w:pPr>
        <w:pStyle w:val="Footnoteheading"/>
      </w:pPr>
      <w:r>
        <w:tab/>
        <w:t>[Heading inserted: Gazette 11 Dec 1998 p. 6603.]</w:t>
      </w:r>
    </w:p>
    <w:p>
      <w:pPr>
        <w:pStyle w:val="Heading5"/>
        <w:spacing w:before="180"/>
      </w:pPr>
      <w:bookmarkStart w:id="127" w:name="_Toc85624749"/>
      <w:r>
        <w:rPr>
          <w:rStyle w:val="CharSectno"/>
        </w:rPr>
        <w:t>37</w:t>
      </w:r>
      <w:r>
        <w:t>.</w:t>
      </w:r>
      <w:r>
        <w:tab/>
        <w:t>Form of modified penalty notice prescribed (Act s. 99B(1))</w:t>
      </w:r>
      <w:bookmarkEnd w:id="127"/>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28" w:name="_Toc85624750"/>
      <w:r>
        <w:rPr>
          <w:rStyle w:val="CharSectno"/>
        </w:rPr>
        <w:t>38</w:t>
      </w:r>
      <w:r>
        <w:t>.</w:t>
      </w:r>
      <w:r>
        <w:tab/>
        <w:t>Form of notice of withdrawal prescribed (Act s. 99D(1))</w:t>
      </w:r>
      <w:bookmarkEnd w:id="128"/>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29" w:name="_Toc85624751"/>
      <w:r>
        <w:rPr>
          <w:rStyle w:val="CharSectno"/>
        </w:rPr>
        <w:t>39</w:t>
      </w:r>
      <w:r>
        <w:t>.</w:t>
      </w:r>
      <w:r>
        <w:tab/>
        <w:t>Particulars prescribed (Act s. 99E(3))</w:t>
      </w:r>
      <w:bookmarkEnd w:id="129"/>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0" w:name="_Toc85624752"/>
      <w:r>
        <w:rPr>
          <w:rStyle w:val="CharSectno"/>
        </w:rPr>
        <w:lastRenderedPageBreak/>
        <w:t>40</w:t>
      </w:r>
      <w:r>
        <w:t>.</w:t>
      </w:r>
      <w:r>
        <w:tab/>
        <w:t>Where and when public may inspect register (Act s. 99F(2))</w:t>
      </w:r>
      <w:bookmarkEnd w:id="130"/>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1" w:name="_Toc85613397"/>
      <w:bookmarkStart w:id="132" w:name="_Toc85614011"/>
      <w:bookmarkStart w:id="133" w:name="_Toc85624753"/>
      <w:r>
        <w:rPr>
          <w:rStyle w:val="CharPartNo"/>
        </w:rPr>
        <w:lastRenderedPageBreak/>
        <w:t>Part 12</w:t>
      </w:r>
      <w:r>
        <w:t xml:space="preserve"> — </w:t>
      </w:r>
      <w:r>
        <w:rPr>
          <w:rStyle w:val="CharPartText"/>
        </w:rPr>
        <w:t>Infringement notices and offences</w:t>
      </w:r>
      <w:bookmarkEnd w:id="131"/>
      <w:bookmarkEnd w:id="132"/>
      <w:bookmarkEnd w:id="133"/>
    </w:p>
    <w:p>
      <w:pPr>
        <w:pStyle w:val="Footnoteheading"/>
      </w:pPr>
      <w:r>
        <w:tab/>
        <w:t>[Heading inserted: Gazette 11 Dec 1998 p. 6603.]</w:t>
      </w:r>
    </w:p>
    <w:p>
      <w:pPr>
        <w:pStyle w:val="Heading5"/>
      </w:pPr>
      <w:bookmarkStart w:id="134" w:name="_Toc85624754"/>
      <w:r>
        <w:rPr>
          <w:rStyle w:val="CharSectno"/>
        </w:rPr>
        <w:t>41</w:t>
      </w:r>
      <w:r>
        <w:t>.</w:t>
      </w:r>
      <w:r>
        <w:tab/>
        <w:t>Infringement notice offences and modified penalties prescribed (Act s. 99H and 99K)</w:t>
      </w:r>
      <w:bookmarkEnd w:id="134"/>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35" w:name="_Toc85624755"/>
      <w:r>
        <w:rPr>
          <w:rStyle w:val="CharSectno"/>
        </w:rPr>
        <w:t>42</w:t>
      </w:r>
      <w:r>
        <w:t>.</w:t>
      </w:r>
      <w:r>
        <w:tab/>
        <w:t>Form of infringement notice prescribed (Act s. 99K(1))</w:t>
      </w:r>
      <w:bookmarkEnd w:id="135"/>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36" w:name="_Toc85624756"/>
      <w:r>
        <w:rPr>
          <w:rStyle w:val="CharSectno"/>
        </w:rPr>
        <w:t>43</w:t>
      </w:r>
      <w:r>
        <w:t>.</w:t>
      </w:r>
      <w:r>
        <w:tab/>
        <w:t>Form of notice of withdrawal prescribed (Act s. 99N(1))</w:t>
      </w:r>
      <w:bookmarkEnd w:id="136"/>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37" w:name="_Toc85613401"/>
      <w:bookmarkStart w:id="138" w:name="_Toc85614015"/>
      <w:bookmarkStart w:id="139" w:name="_Toc85624757"/>
      <w:r>
        <w:rPr>
          <w:rStyle w:val="CharPartNo"/>
        </w:rPr>
        <w:lastRenderedPageBreak/>
        <w:t>Part 13</w:t>
      </w:r>
      <w:r>
        <w:t xml:space="preserve"> — </w:t>
      </w:r>
      <w:r>
        <w:rPr>
          <w:rStyle w:val="CharPartText"/>
        </w:rPr>
        <w:t>Miscellaneous</w:t>
      </w:r>
      <w:bookmarkEnd w:id="137"/>
      <w:bookmarkEnd w:id="138"/>
      <w:bookmarkEnd w:id="139"/>
    </w:p>
    <w:p>
      <w:pPr>
        <w:pStyle w:val="Footnoteheading"/>
      </w:pPr>
      <w:r>
        <w:tab/>
        <w:t>[Heading inserted: Gazette 11 Dec 1998 p. 6604.]</w:t>
      </w:r>
    </w:p>
    <w:p>
      <w:pPr>
        <w:pStyle w:val="Heading5"/>
      </w:pPr>
      <w:bookmarkStart w:id="140" w:name="_Toc85624758"/>
      <w:r>
        <w:rPr>
          <w:rStyle w:val="CharSectno"/>
        </w:rPr>
        <w:t>44</w:t>
      </w:r>
      <w:r>
        <w:t>.</w:t>
      </w:r>
      <w:r>
        <w:tab/>
        <w:t>Maximum amount prescribed (Act s. 99Y(1))</w:t>
      </w:r>
      <w:bookmarkEnd w:id="14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1" w:name="_Toc85613403"/>
      <w:bookmarkStart w:id="142" w:name="_Toc85614017"/>
      <w:bookmarkStart w:id="143" w:name="_Toc85624759"/>
      <w:r>
        <w:rPr>
          <w:rStyle w:val="CharSchNo"/>
        </w:rPr>
        <w:lastRenderedPageBreak/>
        <w:t>Schedule 1</w:t>
      </w:r>
      <w:r>
        <w:t> — </w:t>
      </w:r>
      <w:r>
        <w:rPr>
          <w:rStyle w:val="CharSchText"/>
        </w:rPr>
        <w:t>Prescribed premises</w:t>
      </w:r>
      <w:bookmarkEnd w:id="141"/>
      <w:bookmarkEnd w:id="142"/>
      <w:bookmarkEnd w:id="143"/>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44" w:name="_Toc85613404"/>
      <w:bookmarkStart w:id="145" w:name="_Toc85614018"/>
      <w:bookmarkStart w:id="146" w:name="_Toc85624760"/>
      <w:r>
        <w:rPr>
          <w:rStyle w:val="CharSchNo"/>
        </w:rPr>
        <w:lastRenderedPageBreak/>
        <w:t>Schedule 3</w:t>
      </w:r>
      <w:r>
        <w:rPr>
          <w:rStyle w:val="CharSDivNo"/>
        </w:rPr>
        <w:t> </w:t>
      </w:r>
      <w:r>
        <w:t>— </w:t>
      </w:r>
      <w:r>
        <w:rPr>
          <w:rStyle w:val="CharSchText"/>
        </w:rPr>
        <w:t>Works approval fee</w:t>
      </w:r>
      <w:bookmarkEnd w:id="144"/>
      <w:bookmarkEnd w:id="145"/>
      <w:bookmarkEnd w:id="146"/>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47" w:name="_Toc85613405"/>
      <w:bookmarkStart w:id="148" w:name="_Toc85614019"/>
      <w:bookmarkStart w:id="149" w:name="_Toc85624761"/>
      <w:r>
        <w:rPr>
          <w:rStyle w:val="CharSchNo"/>
        </w:rPr>
        <w:lastRenderedPageBreak/>
        <w:t>Schedule 4</w:t>
      </w:r>
      <w:r>
        <w:t> — </w:t>
      </w:r>
      <w:r>
        <w:rPr>
          <w:rStyle w:val="CharSchText"/>
        </w:rPr>
        <w:t>Licence fee</w:t>
      </w:r>
      <w:bookmarkEnd w:id="147"/>
      <w:bookmarkEnd w:id="148"/>
      <w:bookmarkEnd w:id="149"/>
    </w:p>
    <w:p>
      <w:pPr>
        <w:pStyle w:val="yShoulderClause"/>
        <w:rPr>
          <w:snapToGrid w:val="0"/>
        </w:rPr>
      </w:pPr>
      <w:r>
        <w:rPr>
          <w:snapToGrid w:val="0"/>
        </w:rPr>
        <w:t>[r. 5D]</w:t>
      </w:r>
    </w:p>
    <w:p>
      <w:pPr>
        <w:pStyle w:val="yFootnoteheading"/>
      </w:pPr>
      <w:r>
        <w:tab/>
        <w:t>[Heading inserted: Gazette 13 Sep 1996 p. 4560.]</w:t>
      </w:r>
    </w:p>
    <w:p>
      <w:pPr>
        <w:pStyle w:val="yHeading3"/>
      </w:pPr>
      <w:bookmarkStart w:id="150" w:name="_Toc85613406"/>
      <w:bookmarkStart w:id="151" w:name="_Toc85614020"/>
      <w:bookmarkStart w:id="152" w:name="_Toc85624762"/>
      <w:r>
        <w:rPr>
          <w:rStyle w:val="CharSDivNo"/>
          <w:sz w:val="28"/>
        </w:rPr>
        <w:t>Part 1</w:t>
      </w:r>
      <w:r>
        <w:t> — </w:t>
      </w:r>
      <w:r>
        <w:rPr>
          <w:rStyle w:val="CharSDivText"/>
          <w:sz w:val="28"/>
        </w:rPr>
        <w:t>Premises component</w:t>
      </w:r>
      <w:bookmarkEnd w:id="150"/>
      <w:bookmarkEnd w:id="151"/>
      <w:bookmarkEnd w:id="152"/>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3" w:name="_Toc85613407"/>
      <w:bookmarkStart w:id="154" w:name="_Toc85614021"/>
      <w:bookmarkStart w:id="155" w:name="_Toc85624763"/>
      <w:r>
        <w:rPr>
          <w:rStyle w:val="CharSDivNo"/>
          <w:sz w:val="28"/>
        </w:rPr>
        <w:lastRenderedPageBreak/>
        <w:t>Part 2</w:t>
      </w:r>
      <w:r>
        <w:t> — </w:t>
      </w:r>
      <w:r>
        <w:rPr>
          <w:rStyle w:val="CharSDivText"/>
          <w:sz w:val="28"/>
        </w:rPr>
        <w:t>Part 2 waste</w:t>
      </w:r>
      <w:bookmarkEnd w:id="153"/>
      <w:bookmarkEnd w:id="154"/>
      <w:bookmarkEnd w:id="155"/>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56" w:name="_Toc85613408"/>
      <w:bookmarkStart w:id="157" w:name="_Toc85614022"/>
      <w:bookmarkStart w:id="158" w:name="_Toc85624764"/>
      <w:r>
        <w:rPr>
          <w:rStyle w:val="CharSDivNo"/>
          <w:sz w:val="28"/>
        </w:rPr>
        <w:t>Part 3</w:t>
      </w:r>
      <w:r>
        <w:t> — </w:t>
      </w:r>
      <w:r>
        <w:rPr>
          <w:rStyle w:val="CharSDivText"/>
          <w:sz w:val="28"/>
        </w:rPr>
        <w:t>Discharge component</w:t>
      </w:r>
      <w:bookmarkEnd w:id="156"/>
      <w:bookmarkEnd w:id="157"/>
      <w:bookmarkEnd w:id="158"/>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59" w:name="_Toc85613409"/>
      <w:bookmarkStart w:id="160" w:name="_Toc85614023"/>
      <w:bookmarkStart w:id="161" w:name="_Toc85624765"/>
      <w:r>
        <w:rPr>
          <w:rStyle w:val="CharSchNo"/>
        </w:rPr>
        <w:lastRenderedPageBreak/>
        <w:t>Schedule 5</w:t>
      </w:r>
      <w:r>
        <w:t xml:space="preserve"> — </w:t>
      </w:r>
      <w:r>
        <w:rPr>
          <w:rStyle w:val="CharSchText"/>
        </w:rPr>
        <w:t>Tyre landfill exclusion zone</w:t>
      </w:r>
      <w:bookmarkEnd w:id="159"/>
      <w:bookmarkEnd w:id="160"/>
      <w:bookmarkEnd w:id="161"/>
    </w:p>
    <w:p>
      <w:pPr>
        <w:pStyle w:val="yShoulderClause"/>
        <w:rPr>
          <w:snapToGrid w:val="0"/>
        </w:rPr>
      </w:pPr>
      <w:r>
        <w:rPr>
          <w:snapToGrid w:val="0"/>
        </w:rPr>
        <w:t>[r. 11(1)]</w:t>
      </w:r>
    </w:p>
    <w:p>
      <w:pPr>
        <w:pStyle w:val="yFootnoteheading"/>
      </w:pPr>
      <w:r>
        <w:tab/>
        <w:t>[Heading inserted: Gazette 10 Dec 1996 p. 6879.]</w:t>
      </w:r>
    </w:p>
    <w:p>
      <w:pPr>
        <w:pStyle w:val="yHeading3"/>
      </w:pPr>
      <w:bookmarkStart w:id="162" w:name="_Toc85613410"/>
      <w:bookmarkStart w:id="163" w:name="_Toc85614024"/>
      <w:bookmarkStart w:id="164" w:name="_Toc85624766"/>
      <w:r>
        <w:rPr>
          <w:rStyle w:val="CharSDivNo"/>
          <w:sz w:val="28"/>
        </w:rPr>
        <w:t>Part 1</w:t>
      </w:r>
      <w:r>
        <w:t> — </w:t>
      </w:r>
      <w:r>
        <w:rPr>
          <w:rStyle w:val="CharSDivText"/>
          <w:sz w:val="28"/>
        </w:rPr>
        <w:t>Metropolitan</w:t>
      </w:r>
      <w:bookmarkEnd w:id="162"/>
      <w:bookmarkEnd w:id="163"/>
      <w:bookmarkEnd w:id="16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65" w:name="_Toc85613411"/>
      <w:bookmarkStart w:id="166" w:name="_Toc85614025"/>
      <w:bookmarkStart w:id="167" w:name="_Toc85624767"/>
      <w:r>
        <w:rPr>
          <w:rStyle w:val="CharSDivNo"/>
          <w:sz w:val="28"/>
        </w:rPr>
        <w:t>Part 2</w:t>
      </w:r>
      <w:r>
        <w:t> — </w:t>
      </w:r>
      <w:r>
        <w:rPr>
          <w:rStyle w:val="CharSDivText"/>
          <w:sz w:val="28"/>
        </w:rPr>
        <w:t>Country</w:t>
      </w:r>
      <w:bookmarkEnd w:id="165"/>
      <w:bookmarkEnd w:id="166"/>
      <w:bookmarkEnd w:id="16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69" w:name="_Toc85613412"/>
      <w:bookmarkStart w:id="170" w:name="_Toc85614026"/>
      <w:bookmarkStart w:id="171" w:name="_Toc85624768"/>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69"/>
      <w:bookmarkEnd w:id="170"/>
      <w:bookmarkEnd w:id="171"/>
    </w:p>
    <w:p>
      <w:pPr>
        <w:pStyle w:val="yShoulderClause"/>
      </w:pPr>
      <w:r>
        <w:t>[r. 16B]</w:t>
      </w:r>
    </w:p>
    <w:p>
      <w:pPr>
        <w:pStyle w:val="yFootnoteheading"/>
      </w:pPr>
      <w:r>
        <w:tab/>
        <w:t>[Heading inserted: Gazette 19 Dec 2000 p. 7284.]</w:t>
      </w:r>
    </w:p>
    <w:p>
      <w:pPr>
        <w:pStyle w:val="yHeading5"/>
        <w:outlineLvl w:val="9"/>
      </w:pPr>
      <w:bookmarkStart w:id="172" w:name="_Toc85624769"/>
      <w:r>
        <w:rPr>
          <w:rStyle w:val="CharSClsNo"/>
        </w:rPr>
        <w:t>1</w:t>
      </w:r>
      <w:r>
        <w:t>.</w:t>
      </w:r>
      <w:r>
        <w:tab/>
        <w:t>Perth metropolitan area</w:t>
      </w:r>
      <w:bookmarkEnd w:id="172"/>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3" w:name="_Toc85624770"/>
      <w:r>
        <w:rPr>
          <w:rStyle w:val="CharSClsNo"/>
        </w:rPr>
        <w:t>2</w:t>
      </w:r>
      <w:r>
        <w:t>.</w:t>
      </w:r>
      <w:r>
        <w:tab/>
        <w:t>Mandurah area</w:t>
      </w:r>
      <w:bookmarkEnd w:id="173"/>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74" w:name="_Toc85613415"/>
      <w:bookmarkStart w:id="175" w:name="_Toc85614029"/>
      <w:bookmarkStart w:id="176" w:name="_Toc85624771"/>
      <w:r>
        <w:rPr>
          <w:rStyle w:val="CharSchNo"/>
        </w:rPr>
        <w:lastRenderedPageBreak/>
        <w:t>Schedule 6</w:t>
      </w:r>
      <w:r>
        <w:t xml:space="preserve"> — </w:t>
      </w:r>
      <w:r>
        <w:rPr>
          <w:rStyle w:val="CharSchText"/>
        </w:rPr>
        <w:t>Infringement notice offences</w:t>
      </w:r>
      <w:bookmarkEnd w:id="174"/>
      <w:bookmarkEnd w:id="175"/>
      <w:bookmarkEnd w:id="176"/>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lastRenderedPageBreak/>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77" w:name="_Toc85613416"/>
      <w:bookmarkStart w:id="178" w:name="_Toc85614030"/>
      <w:bookmarkStart w:id="179" w:name="_Toc85624772"/>
      <w:r>
        <w:rPr>
          <w:rStyle w:val="CharSchNo"/>
        </w:rPr>
        <w:lastRenderedPageBreak/>
        <w:t>Schedule 7</w:t>
      </w:r>
      <w:r>
        <w:t xml:space="preserve"> — </w:t>
      </w:r>
      <w:r>
        <w:rPr>
          <w:rStyle w:val="CharSchText"/>
        </w:rPr>
        <w:t>Forms</w:t>
      </w:r>
      <w:bookmarkEnd w:id="177"/>
      <w:bookmarkEnd w:id="178"/>
      <w:bookmarkEnd w:id="179"/>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0" w:name="_Toc85613417"/>
      <w:bookmarkStart w:id="181" w:name="_Toc85614031"/>
      <w:bookmarkStart w:id="182" w:name="_Toc85624773"/>
      <w:r>
        <w:lastRenderedPageBreak/>
        <w:t>Notes</w:t>
      </w:r>
      <w:bookmarkEnd w:id="180"/>
      <w:bookmarkEnd w:id="181"/>
      <w:bookmarkEnd w:id="182"/>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183" w:name="_Toc85624774"/>
      <w:r>
        <w:t>Compilation table</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single" w:sz="4" w:space="0" w:color="auto"/>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single" w:sz="4" w:space="0" w:color="auto"/>
            </w:tcBorders>
          </w:tcPr>
          <w:p>
            <w:pPr>
              <w:pStyle w:val="nTable"/>
              <w:keepNext/>
              <w:spacing w:after="40"/>
            </w:pPr>
            <w:r>
              <w:t>SL 2021/178 22 Oct 2021</w:t>
            </w:r>
          </w:p>
        </w:tc>
        <w:tc>
          <w:tcPr>
            <w:tcW w:w="2693" w:type="dxa"/>
            <w:tcBorders>
              <w:top w:val="nil"/>
              <w:bottom w:val="single" w:sz="4" w:space="0" w:color="auto"/>
            </w:tcBorders>
          </w:tcPr>
          <w:p>
            <w:pPr>
              <w:pStyle w:val="nTable"/>
              <w:keepNext/>
              <w:spacing w:after="40"/>
              <w:rPr>
                <w:snapToGrid w:val="0"/>
                <w:spacing w:val="-2"/>
              </w:rPr>
            </w:pPr>
            <w:r>
              <w:rPr>
                <w:snapToGrid w:val="0"/>
                <w:spacing w:val="-2"/>
              </w:rPr>
              <w:t>23 Oct 2021 (see r. 2(c) and SL 2021/176 cl. 2)</w:t>
            </w:r>
          </w:p>
        </w:tc>
      </w:tr>
    </w:tbl>
    <w:p>
      <w:pPr>
        <w:pStyle w:val="nHeading3"/>
      </w:pPr>
      <w:bookmarkStart w:id="184" w:name="_Toc85624775"/>
      <w:r>
        <w:t>Other notes</w:t>
      </w:r>
      <w:bookmarkEnd w:id="184"/>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lastRenderedPageBreak/>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86" w:name="_Toc85624776"/>
      <w:r>
        <w:rPr>
          <w:sz w:val="28"/>
        </w:rPr>
        <w:lastRenderedPageBreak/>
        <w:t>Defined terms</w:t>
      </w:r>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metropolitan region</w:t>
      </w:r>
      <w:r>
        <w:tab/>
        <w:t>21(1)</w:t>
      </w:r>
    </w:p>
    <w:p>
      <w:pPr>
        <w:pStyle w:val="DefinedTerms"/>
      </w:pPr>
      <w:r>
        <w:t>minute</w:t>
      </w:r>
      <w:r>
        <w:tab/>
        <w:t>2B(1)</w:t>
      </w:r>
    </w:p>
    <w:p>
      <w:pPr>
        <w:pStyle w:val="DefinedTerms"/>
      </w:pPr>
      <w:r>
        <w:t>native species</w:t>
      </w:r>
      <w:r>
        <w:tab/>
        <w:t>3D(1)</w:t>
      </w:r>
    </w:p>
    <w:p>
      <w:pPr>
        <w:pStyle w:val="DefinedTerms"/>
      </w:pPr>
      <w:r>
        <w:t>organotin anti-fouling paint</w:t>
      </w:r>
      <w:r>
        <w:tab/>
        <w:t>16(4)</w:t>
      </w:r>
    </w:p>
    <w:p>
      <w:pPr>
        <w:pStyle w:val="DefinedTerms"/>
      </w:pPr>
      <w:r>
        <w:t>Part 2 waste</w:t>
      </w:r>
      <w:r>
        <w:tab/>
        <w:t>5D(6)</w:t>
      </w:r>
    </w:p>
    <w:p>
      <w:pPr>
        <w:pStyle w:val="DefinedTerms"/>
      </w:pPr>
      <w:r>
        <w:lastRenderedPageBreak/>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08-o0-01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85" w:name="Compilation"/>
    <w:bookmarkEnd w:id="185"/>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7" w:name="DefinedTerms"/>
    <w:bookmarkEnd w:id="187"/>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8" w:name="Coversheet"/>
    <w:bookmarkEnd w:id="18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0707"/>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47339-C1E2-498E-B4AE-4FAB343F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28327</Words>
  <Characters>137107</Characters>
  <Application>Microsoft Office Word</Application>
  <DocSecurity>0</DocSecurity>
  <Lines>5484</Lines>
  <Paragraphs>3676</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1987 - 08-o0-01</dc:title>
  <dc:subject/>
  <dc:creator/>
  <cp:keywords/>
  <dc:description/>
  <cp:lastModifiedBy>Master Repository Process</cp:lastModifiedBy>
  <cp:revision>4</cp:revision>
  <cp:lastPrinted>2018-12-04T06:49:00Z</cp:lastPrinted>
  <dcterms:created xsi:type="dcterms:W3CDTF">2021-10-22T01:09:00Z</dcterms:created>
  <dcterms:modified xsi:type="dcterms:W3CDTF">2021-10-22T01:09:00Z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23 Oct 2021</vt:lpwstr>
  </property>
  <property fmtid="{D5CDD505-2E9C-101B-9397-08002B2CF9AE}" pid="8" name="Suffix">
    <vt:lpwstr>08-o0-01</vt:lpwstr>
  </property>
  <property fmtid="{D5CDD505-2E9C-101B-9397-08002B2CF9AE}" pid="9" name="CommencementDate">
    <vt:lpwstr>20211023</vt:lpwstr>
  </property>
</Properties>
</file>