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2021-22)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2021-22)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_Toc89444745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_Toc89444746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_Toc89444747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_Toc89444748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2022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(Capital 2021</w:t>
      </w:r>
      <w:r>
        <w:noBreakHyphen/>
        <w:t>22)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23 of 2021</w:t>
      </w:r>
    </w:p>
    <w:p>
      <w:pPr>
        <w:pStyle w:val="LongTitle"/>
      </w:pPr>
      <w:r>
        <w:t>An Act to grant supply and to appropriate and apply out of the Consolidated Account certain sums for the capital purposes of the year ending 30 June 2022.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3 December 2021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89243519"/>
      <w:bookmarkStart w:id="5" w:name="_Toc89443160"/>
      <w:bookmarkStart w:id="6" w:name="_Toc89444745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2021</w:t>
      </w:r>
      <w:r>
        <w:rPr>
          <w:i/>
        </w:rPr>
        <w:noBreakHyphen/>
        <w:t>22) Act 2021</w:t>
      </w:r>
      <w:r>
        <w:t>.</w:t>
      </w:r>
    </w:p>
    <w:p>
      <w:pPr>
        <w:pStyle w:val="Heading5"/>
      </w:pPr>
      <w:bookmarkStart w:id="7" w:name="_Toc89243520"/>
      <w:bookmarkStart w:id="8" w:name="_Toc89443161"/>
      <w:bookmarkStart w:id="9" w:name="_Toc89444746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10" w:name="_Toc89243521"/>
      <w:bookmarkStart w:id="11" w:name="_Toc89443162"/>
      <w:bookmarkStart w:id="12" w:name="_Toc89444747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amount of $6 360 102 000 is to be issued and may be applied out of the Consolidated Account as supply granted for the year beginning on 1 July 2021 and ending on 30 June 2022.</w:t>
      </w:r>
    </w:p>
    <w:p>
      <w:pPr>
        <w:pStyle w:val="Subsection"/>
      </w:pPr>
      <w:r>
        <w:tab/>
        <w:t>(2)</w:t>
      </w:r>
      <w:r>
        <w:tab/>
        <w:t xml:space="preserve">The amount referred to in subsection (1) is additional to supply granted by the </w:t>
      </w:r>
      <w:r>
        <w:rPr>
          <w:i/>
        </w:rPr>
        <w:t>Supply Act 2021</w:t>
      </w:r>
      <w:r>
        <w:t xml:space="preserve"> and the </w:t>
      </w:r>
      <w:r>
        <w:rPr>
          <w:i/>
        </w:rPr>
        <w:t>Appropriation (Recurrent 2021</w:t>
      </w:r>
      <w:r>
        <w:rPr>
          <w:i/>
        </w:rPr>
        <w:noBreakHyphen/>
        <w:t>22) Act 2021</w:t>
      </w:r>
      <w:r>
        <w:t>.</w:t>
      </w:r>
    </w:p>
    <w:p>
      <w:pPr>
        <w:pStyle w:val="Heading5"/>
      </w:pPr>
      <w:bookmarkStart w:id="13" w:name="_Toc89243522"/>
      <w:bookmarkStart w:id="14" w:name="_Toc89443163"/>
      <w:bookmarkStart w:id="15" w:name="_Toc89444748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The sum of $8 774 527 000 (the </w:t>
      </w:r>
      <w:r>
        <w:rPr>
          <w:rStyle w:val="CharDefText"/>
        </w:rPr>
        <w:t>total sum</w:t>
      </w:r>
      <w:r>
        <w:t>) is appropriated from the Consolidated Account for the capital purposes expressed in Schedule 1 and detailed in the Agency Information in Support of the Estimates for the year.</w:t>
      </w:r>
    </w:p>
    <w:p>
      <w:pPr>
        <w:pStyle w:val="Subsection"/>
      </w:pPr>
      <w:r>
        <w:tab/>
        <w:t>(2)</w:t>
      </w:r>
      <w:r>
        <w:tab/>
        <w:t>The total sum comprises —</w:t>
      </w:r>
    </w:p>
    <w:p>
      <w:pPr>
        <w:pStyle w:val="Indenta"/>
      </w:pPr>
      <w:r>
        <w:tab/>
        <w:t>(a)</w:t>
      </w:r>
      <w:r>
        <w:tab/>
        <w:t>the sum granted by section 3(1) as supply; and</w:t>
      </w:r>
    </w:p>
    <w:p>
      <w:pPr>
        <w:pStyle w:val="Indenta"/>
      </w:pPr>
      <w:r>
        <w:tab/>
        <w:t>(b)</w:t>
      </w:r>
      <w:r>
        <w:tab/>
        <w:t xml:space="preserve">the sum of $2 414 425 000 referred to in the </w:t>
      </w:r>
      <w:r>
        <w:rPr>
          <w:i/>
        </w:rPr>
        <w:t>Supply Act 2021</w:t>
      </w:r>
      <w:r>
        <w:t xml:space="preserve"> section 3(1)(b) and granted by that Act as supply.</w:t>
      </w:r>
    </w:p>
    <w:p>
      <w:pPr>
        <w:pStyle w:val="CentredBaseLine"/>
        <w:jc w:val="center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89243523"/>
      <w:bookmarkStart w:id="17" w:name="_Toc89443164"/>
      <w:bookmarkStart w:id="18" w:name="_Toc89444419"/>
      <w:bookmarkStart w:id="19" w:name="_Toc89444551"/>
      <w:bookmarkStart w:id="20" w:name="_Toc89444749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2022</w:t>
      </w:r>
      <w:bookmarkEnd w:id="16"/>
      <w:bookmarkEnd w:id="17"/>
      <w:bookmarkEnd w:id="18"/>
      <w:bookmarkEnd w:id="19"/>
      <w:bookmarkEnd w:id="2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25"/>
      </w:tblGrid>
      <w:tr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</w:tabs>
              <w:ind w:left="-215" w:right="-2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1 516 000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3 855 000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777 000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rPr>
                <w:b/>
              </w:rPr>
              <w:t>FINANCIAL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Treasury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Treasury Administered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Animal Resources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6 130 000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Electricity Generation and Retail Corporation (Synergy)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170 202 000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Electricity Networks Corporation (Western Power)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170 146 000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Metropolitan Redevelopment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Pilbara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50 041 000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Regional Power Corporation (Horizon Power)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24 016 000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226 312 000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26 960 000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Western Australian Land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40 500 000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Debt Reduction Account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2 115 221 000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Climate Action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168 000 000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Digital Capability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Social Housing Investment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750 000 000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Softwood Plantation Expansion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350 000 000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Women’s and Babies’ Hospital Account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1 787 000 000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6 181 000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1 646 000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40 582 000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6 592 000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>Small Business Development Corporation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>Energy Policy WA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257 894 000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7 608 000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Health and Disability Services Complaints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351 752 000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43 730 000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64 367 000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95 205 000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State Solicitor's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6 850 000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  <w:r>
              <w:lastRenderedPageBreak/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right" w:leader="dot" w:pos="4747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  <w:r>
              <w:t>219 000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236 000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SERVICES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165 962 000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22 981 000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28 906 000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426 020 000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107 923 000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Public Transport Authority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591 261 000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Public Transport Authority of Western Australia — METRONET Projects Under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66 637 000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11 791 000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53 212 000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2 373 000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  <w:r>
              <w:lastRenderedPageBreak/>
              <w:t>148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right" w:leader="dot" w:pos="4747"/>
              </w:tabs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  <w:r>
              <w:t>5 400 000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8 420 000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435 000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881"/>
              <w:rPr>
                <w:b/>
              </w:rPr>
            </w:pPr>
            <w:r>
              <w:rPr>
                <w:b/>
              </w:rPr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8 774 527 000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90614090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82514001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825140010_GUID" w:val="3eedbce6-23f9-4eee-8b5e-26da183b406f"/>
    <w:docVar w:name="WAFER_202109061218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06121859_GUID" w:val="655f5929-eaf9-44e7-9e30-ee7fea8553c2"/>
    <w:docVar w:name="WAFER_202109061409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06140900_GUID" w:val="db888802-de75-4427-9256-1d94a1c6fa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3589459-52C7-4880-8C5F-1E26E65A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C247-DC37-4461-ADF7-7C4E398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4713</Characters>
  <Application>Microsoft Office Word</Application>
  <DocSecurity>0</DocSecurity>
  <Lines>336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5338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2021-22) Act 2021 - 00-00-00</dc:title>
  <dc:subject/>
  <dc:creator/>
  <cp:keywords/>
  <dc:description/>
  <cp:lastModifiedBy>Master Repository Process</cp:lastModifiedBy>
  <cp:revision>4</cp:revision>
  <cp:lastPrinted>2021-09-06T06:28:00Z</cp:lastPrinted>
  <dcterms:created xsi:type="dcterms:W3CDTF">2021-12-03T09:27:00Z</dcterms:created>
  <dcterms:modified xsi:type="dcterms:W3CDTF">2021-12-03T09:27:00Z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23 of 2021</vt:lpwstr>
  </property>
  <property fmtid="{D5CDD505-2E9C-101B-9397-08002B2CF9AE}" pid="3" name="DocumentType">
    <vt:lpwstr>Act</vt:lpwstr>
  </property>
  <property fmtid="{D5CDD505-2E9C-101B-9397-08002B2CF9AE}" pid="4" name="AsAtDate">
    <vt:lpwstr>03 Dec 2021</vt:lpwstr>
  </property>
  <property fmtid="{D5CDD505-2E9C-101B-9397-08002B2CF9AE}" pid="5" name="Suffix">
    <vt:lpwstr>00-00-00</vt:lpwstr>
  </property>
  <property fmtid="{D5CDD505-2E9C-101B-9397-08002B2CF9AE}" pid="6" name="ActNoFooter">
    <vt:lpwstr>No. 23 of 2021</vt:lpwstr>
  </property>
  <property fmtid="{D5CDD505-2E9C-101B-9397-08002B2CF9AE}" pid="7" name="CommencementDate">
    <vt:lpwstr>20211203</vt:lpwstr>
  </property>
</Properties>
</file>