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D5" w:rsidRDefault="0030339D">
      <w:pPr>
        <w:pStyle w:val="WA"/>
      </w:pPr>
      <w:bookmarkStart w:id="0" w:name="_GoBack"/>
      <w:bookmarkEnd w:id="0"/>
      <w:r>
        <w:t>Western Australia</w:t>
      </w:r>
    </w:p>
    <w:p w:rsidR="00EB21D5" w:rsidRDefault="0030339D">
      <w:pPr>
        <w:pStyle w:val="NameofActRegPage1"/>
        <w:spacing w:before="3760" w:after="4200"/>
      </w:pPr>
      <w:r>
        <w:fldChar w:fldCharType="begin"/>
      </w:r>
      <w:r>
        <w:instrText xml:space="preserve"> STYLEREF "Name Of Act/Reg"</w:instrText>
      </w:r>
      <w:r>
        <w:fldChar w:fldCharType="separate"/>
      </w:r>
      <w:r w:rsidR="00BD040D">
        <w:rPr>
          <w:noProof/>
        </w:rPr>
        <w:t>Control of Vehicles (Off-road Areas) Act 1978</w:t>
      </w:r>
      <w:r>
        <w:fldChar w:fldCharType="end"/>
      </w:r>
    </w:p>
    <w:p w:rsidR="00EB21D5" w:rsidRDefault="00EB21D5">
      <w:pPr>
        <w:jc w:val="center"/>
        <w:rPr>
          <w:b/>
        </w:rPr>
        <w:sectPr w:rsidR="00EB21D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B21D5" w:rsidRDefault="0030339D">
      <w:pPr>
        <w:pStyle w:val="WA"/>
      </w:pPr>
      <w:r>
        <w:lastRenderedPageBreak/>
        <w:t>Western Australia</w:t>
      </w:r>
    </w:p>
    <w:p w:rsidR="00EB21D5" w:rsidRDefault="0030339D">
      <w:pPr>
        <w:pStyle w:val="NameofActRegPage1"/>
      </w:pPr>
      <w:r>
        <w:fldChar w:fldCharType="begin"/>
      </w:r>
      <w:r>
        <w:instrText xml:space="preserve"> STYLEREF "Name Of Act/Reg"</w:instrText>
      </w:r>
      <w:r>
        <w:fldChar w:fldCharType="separate"/>
      </w:r>
      <w:r w:rsidR="00BD040D">
        <w:rPr>
          <w:noProof/>
        </w:rPr>
        <w:t>Control of Vehicles (Off-road Areas) Act 1978</w:t>
      </w:r>
      <w:r>
        <w:fldChar w:fldCharType="end"/>
      </w:r>
    </w:p>
    <w:p w:rsidR="00EB21D5" w:rsidRDefault="0030339D">
      <w:pPr>
        <w:pStyle w:val="Arrangement"/>
      </w:pPr>
      <w:r>
        <w:t>CONTENTS</w:t>
      </w:r>
    </w:p>
    <w:p w:rsidR="00EB21D5" w:rsidRDefault="0030339D">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_Toc151789567 \h </w:instrText>
      </w:r>
      <w:r>
        <w:fldChar w:fldCharType="separate"/>
      </w:r>
      <w:r w:rsidR="00BD040D">
        <w:t>1</w:t>
      </w:r>
      <w:r>
        <w:fldChar w:fldCharType="end"/>
      </w:r>
    </w:p>
    <w:p w:rsidR="00EB21D5" w:rsidRDefault="0030339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_Toc151789568 \h </w:instrText>
      </w:r>
      <w:r>
        <w:fldChar w:fldCharType="separate"/>
      </w:r>
      <w:r w:rsidR="00BD040D">
        <w:t>1</w:t>
      </w:r>
      <w:r>
        <w:fldChar w:fldCharType="end"/>
      </w:r>
    </w:p>
    <w:p w:rsidR="00EB21D5" w:rsidRDefault="0030339D">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_Toc151789569 \h </w:instrText>
      </w:r>
      <w:r>
        <w:fldChar w:fldCharType="separate"/>
      </w:r>
      <w:r w:rsidR="00BD040D">
        <w:t>1</w:t>
      </w:r>
      <w:r>
        <w:fldChar w:fldCharType="end"/>
      </w:r>
    </w:p>
    <w:p w:rsidR="00EB21D5" w:rsidRDefault="0030339D">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_Toc151789570 \h </w:instrText>
      </w:r>
      <w:r>
        <w:fldChar w:fldCharType="separate"/>
      </w:r>
      <w:r w:rsidR="00BD040D">
        <w:t>4</w:t>
      </w:r>
      <w:r>
        <w:fldChar w:fldCharType="end"/>
      </w:r>
    </w:p>
    <w:p w:rsidR="00EB21D5" w:rsidRDefault="0030339D">
      <w:pPr>
        <w:pStyle w:val="TOC8"/>
        <w:rPr>
          <w:sz w:val="24"/>
          <w:szCs w:val="24"/>
        </w:rPr>
      </w:pPr>
      <w:r>
        <w:rPr>
          <w:szCs w:val="24"/>
        </w:rPr>
        <w:t>4A.</w:t>
      </w:r>
      <w:r>
        <w:rPr>
          <w:szCs w:val="24"/>
        </w:rPr>
        <w:tab/>
        <w:t>Delegation</w:t>
      </w:r>
      <w:r>
        <w:tab/>
      </w:r>
      <w:r>
        <w:fldChar w:fldCharType="begin"/>
      </w:r>
      <w:r>
        <w:instrText xml:space="preserve"> PAGEREF _Toc151789571 \h </w:instrText>
      </w:r>
      <w:r>
        <w:fldChar w:fldCharType="separate"/>
      </w:r>
      <w:r w:rsidR="00BD040D">
        <w:t>4</w:t>
      </w:r>
      <w:r>
        <w:fldChar w:fldCharType="end"/>
      </w:r>
    </w:p>
    <w:p w:rsidR="00EB21D5" w:rsidRDefault="0030339D">
      <w:pPr>
        <w:pStyle w:val="TOC8"/>
        <w:rPr>
          <w:sz w:val="24"/>
          <w:szCs w:val="24"/>
        </w:rPr>
      </w:pPr>
      <w:r>
        <w:rPr>
          <w:szCs w:val="24"/>
        </w:rPr>
        <w:t>4B.</w:t>
      </w:r>
      <w:r>
        <w:rPr>
          <w:szCs w:val="24"/>
        </w:rPr>
        <w:tab/>
        <w:t>Agreements for performance of functions</w:t>
      </w:r>
      <w:r>
        <w:tab/>
      </w:r>
      <w:r>
        <w:fldChar w:fldCharType="begin"/>
      </w:r>
      <w:r>
        <w:instrText xml:space="preserve"> PAGEREF _Toc151789572 \h </w:instrText>
      </w:r>
      <w:r>
        <w:fldChar w:fldCharType="separate"/>
      </w:r>
      <w:r w:rsidR="00BD040D">
        <w:t>5</w:t>
      </w:r>
      <w:r>
        <w:fldChar w:fldCharType="end"/>
      </w:r>
    </w:p>
    <w:p w:rsidR="00EB21D5" w:rsidRDefault="0030339D">
      <w:pPr>
        <w:pStyle w:val="TOC8"/>
        <w:rPr>
          <w:sz w:val="24"/>
          <w:szCs w:val="24"/>
        </w:rPr>
      </w:pPr>
      <w:r>
        <w:rPr>
          <w:szCs w:val="24"/>
        </w:rPr>
        <w:t>5</w:t>
      </w:r>
      <w:r>
        <w:rPr>
          <w:snapToGrid w:val="0"/>
          <w:szCs w:val="24"/>
        </w:rPr>
        <w:t>.</w:t>
      </w:r>
      <w:r>
        <w:rPr>
          <w:snapToGrid w:val="0"/>
          <w:szCs w:val="24"/>
        </w:rPr>
        <w:tab/>
        <w:t>Local government’s responsibility</w:t>
      </w:r>
      <w:r>
        <w:tab/>
      </w:r>
      <w:r>
        <w:fldChar w:fldCharType="begin"/>
      </w:r>
      <w:r>
        <w:instrText xml:space="preserve"> PAGEREF _Toc151789573 \h </w:instrText>
      </w:r>
      <w:r>
        <w:fldChar w:fldCharType="separate"/>
      </w:r>
      <w:r w:rsidR="00BD040D">
        <w:t>6</w:t>
      </w:r>
      <w:r>
        <w:fldChar w:fldCharType="end"/>
      </w:r>
    </w:p>
    <w:p w:rsidR="00EB21D5" w:rsidRDefault="0030339D">
      <w:pPr>
        <w:pStyle w:val="TOC8"/>
        <w:rPr>
          <w:sz w:val="24"/>
          <w:szCs w:val="24"/>
        </w:rPr>
      </w:pPr>
      <w:r>
        <w:rPr>
          <w:szCs w:val="24"/>
        </w:rPr>
        <w:t>6</w:t>
      </w:r>
      <w:r>
        <w:rPr>
          <w:snapToGrid w:val="0"/>
          <w:szCs w:val="24"/>
        </w:rPr>
        <w:t>.</w:t>
      </w:r>
      <w:r>
        <w:rPr>
          <w:snapToGrid w:val="0"/>
          <w:szCs w:val="24"/>
        </w:rPr>
        <w:tab/>
        <w:t>Driving and using off</w:t>
      </w:r>
      <w:r>
        <w:rPr>
          <w:snapToGrid w:val="0"/>
          <w:szCs w:val="24"/>
        </w:rPr>
        <w:noBreakHyphen/>
        <w:t>road vehicles</w:t>
      </w:r>
      <w:r>
        <w:tab/>
      </w:r>
      <w:r>
        <w:fldChar w:fldCharType="begin"/>
      </w:r>
      <w:r>
        <w:instrText xml:space="preserve"> PAGEREF _Toc151789574 \h </w:instrText>
      </w:r>
      <w:r>
        <w:fldChar w:fldCharType="separate"/>
      </w:r>
      <w:r w:rsidR="00BD040D">
        <w:t>6</w:t>
      </w:r>
      <w:r>
        <w:fldChar w:fldCharType="end"/>
      </w:r>
    </w:p>
    <w:p w:rsidR="00EB21D5" w:rsidRDefault="0030339D">
      <w:pPr>
        <w:pStyle w:val="TOC8"/>
        <w:rPr>
          <w:sz w:val="24"/>
          <w:szCs w:val="24"/>
        </w:rPr>
      </w:pPr>
      <w:r>
        <w:rPr>
          <w:szCs w:val="24"/>
        </w:rPr>
        <w:t>7</w:t>
      </w:r>
      <w:r>
        <w:rPr>
          <w:snapToGrid w:val="0"/>
          <w:szCs w:val="24"/>
        </w:rPr>
        <w:t>.</w:t>
      </w:r>
      <w:r>
        <w:rPr>
          <w:snapToGrid w:val="0"/>
          <w:szCs w:val="24"/>
        </w:rPr>
        <w:tab/>
        <w:t>Registration of vehicles</w:t>
      </w:r>
      <w:r>
        <w:tab/>
      </w:r>
      <w:r>
        <w:fldChar w:fldCharType="begin"/>
      </w:r>
      <w:r>
        <w:instrText xml:space="preserve"> PAGEREF _Toc151789575 \h </w:instrText>
      </w:r>
      <w:r>
        <w:fldChar w:fldCharType="separate"/>
      </w:r>
      <w:r w:rsidR="00BD040D">
        <w:t>7</w:t>
      </w:r>
      <w:r>
        <w:fldChar w:fldCharType="end"/>
      </w:r>
    </w:p>
    <w:p w:rsidR="00EB21D5" w:rsidRDefault="0030339D">
      <w:pPr>
        <w:pStyle w:val="TOC8"/>
        <w:rPr>
          <w:sz w:val="24"/>
          <w:szCs w:val="24"/>
        </w:rPr>
      </w:pPr>
      <w:r>
        <w:rPr>
          <w:szCs w:val="24"/>
        </w:rPr>
        <w:t>8</w:t>
      </w:r>
      <w:r>
        <w:rPr>
          <w:snapToGrid w:val="0"/>
          <w:szCs w:val="24"/>
        </w:rPr>
        <w:t>.</w:t>
      </w:r>
      <w:r>
        <w:rPr>
          <w:snapToGrid w:val="0"/>
          <w:szCs w:val="24"/>
        </w:rPr>
        <w:tab/>
        <w:t>Permits</w:t>
      </w:r>
      <w:r>
        <w:tab/>
      </w:r>
      <w:r>
        <w:fldChar w:fldCharType="begin"/>
      </w:r>
      <w:r>
        <w:instrText xml:space="preserve"> PAGEREF _Toc151789576 \h </w:instrText>
      </w:r>
      <w:r>
        <w:fldChar w:fldCharType="separate"/>
      </w:r>
      <w:r w:rsidR="00BD040D">
        <w:t>8</w:t>
      </w:r>
      <w:r>
        <w:fldChar w:fldCharType="end"/>
      </w:r>
    </w:p>
    <w:p w:rsidR="00EB21D5" w:rsidRDefault="0030339D">
      <w:pPr>
        <w:pStyle w:val="TOC8"/>
        <w:rPr>
          <w:sz w:val="24"/>
          <w:szCs w:val="24"/>
        </w:rPr>
      </w:pPr>
      <w:r>
        <w:rPr>
          <w:szCs w:val="24"/>
        </w:rPr>
        <w:t>9</w:t>
      </w:r>
      <w:r>
        <w:rPr>
          <w:snapToGrid w:val="0"/>
          <w:szCs w:val="24"/>
        </w:rPr>
        <w:t>.</w:t>
      </w:r>
      <w:r>
        <w:rPr>
          <w:snapToGrid w:val="0"/>
          <w:szCs w:val="24"/>
        </w:rPr>
        <w:tab/>
        <w:t>Dangerous vehicles</w:t>
      </w:r>
      <w:r>
        <w:tab/>
      </w:r>
      <w:r>
        <w:fldChar w:fldCharType="begin"/>
      </w:r>
      <w:r>
        <w:instrText xml:space="preserve"> PAGEREF _Toc151789577 \h </w:instrText>
      </w:r>
      <w:r>
        <w:fldChar w:fldCharType="separate"/>
      </w:r>
      <w:r w:rsidR="00BD040D">
        <w:t>10</w:t>
      </w:r>
      <w:r>
        <w:fldChar w:fldCharType="end"/>
      </w:r>
    </w:p>
    <w:p w:rsidR="00EB21D5" w:rsidRDefault="0030339D">
      <w:pPr>
        <w:pStyle w:val="TOC8"/>
        <w:rPr>
          <w:sz w:val="24"/>
          <w:szCs w:val="24"/>
        </w:rPr>
      </w:pPr>
      <w:r>
        <w:rPr>
          <w:szCs w:val="24"/>
        </w:rPr>
        <w:t>9A</w:t>
      </w:r>
      <w:r>
        <w:rPr>
          <w:snapToGrid w:val="0"/>
          <w:szCs w:val="24"/>
        </w:rPr>
        <w:t xml:space="preserve">. </w:t>
      </w:r>
      <w:r>
        <w:rPr>
          <w:snapToGrid w:val="0"/>
          <w:szCs w:val="24"/>
        </w:rPr>
        <w:tab/>
        <w:t>Seat belts to be fitted</w:t>
      </w:r>
      <w:r>
        <w:tab/>
      </w:r>
      <w:r>
        <w:fldChar w:fldCharType="begin"/>
      </w:r>
      <w:r>
        <w:instrText xml:space="preserve"> PAGEREF _Toc151789578 \h </w:instrText>
      </w:r>
      <w:r>
        <w:fldChar w:fldCharType="separate"/>
      </w:r>
      <w:r w:rsidR="00BD040D">
        <w:t>10</w:t>
      </w:r>
      <w:r>
        <w:fldChar w:fldCharType="end"/>
      </w:r>
    </w:p>
    <w:p w:rsidR="00EB21D5" w:rsidRDefault="0030339D">
      <w:pPr>
        <w:pStyle w:val="TOC8"/>
        <w:rPr>
          <w:sz w:val="24"/>
          <w:szCs w:val="24"/>
        </w:rPr>
      </w:pPr>
      <w:r>
        <w:rPr>
          <w:szCs w:val="24"/>
        </w:rPr>
        <w:t>9B</w:t>
      </w:r>
      <w:r>
        <w:rPr>
          <w:snapToGrid w:val="0"/>
          <w:szCs w:val="24"/>
        </w:rPr>
        <w:t xml:space="preserve">. </w:t>
      </w:r>
      <w:r>
        <w:rPr>
          <w:snapToGrid w:val="0"/>
          <w:szCs w:val="24"/>
        </w:rPr>
        <w:tab/>
        <w:t>Seat belts to be worn</w:t>
      </w:r>
      <w:r>
        <w:tab/>
      </w:r>
      <w:r>
        <w:fldChar w:fldCharType="begin"/>
      </w:r>
      <w:r>
        <w:instrText xml:space="preserve"> PAGEREF _Toc151789579 \h </w:instrText>
      </w:r>
      <w:r>
        <w:fldChar w:fldCharType="separate"/>
      </w:r>
      <w:r w:rsidR="00BD040D">
        <w:t>11</w:t>
      </w:r>
      <w:r>
        <w:fldChar w:fldCharType="end"/>
      </w:r>
    </w:p>
    <w:p w:rsidR="00EB21D5" w:rsidRDefault="0030339D">
      <w:pPr>
        <w:pStyle w:val="TOC8"/>
        <w:rPr>
          <w:sz w:val="24"/>
          <w:szCs w:val="24"/>
        </w:rPr>
      </w:pPr>
      <w:r>
        <w:rPr>
          <w:szCs w:val="24"/>
        </w:rPr>
        <w:t>9C</w:t>
      </w:r>
      <w:r>
        <w:rPr>
          <w:snapToGrid w:val="0"/>
          <w:szCs w:val="24"/>
        </w:rPr>
        <w:t xml:space="preserve">. </w:t>
      </w:r>
      <w:r>
        <w:rPr>
          <w:snapToGrid w:val="0"/>
          <w:szCs w:val="24"/>
        </w:rPr>
        <w:tab/>
        <w:t>Motor cyclists to wear protective helmets</w:t>
      </w:r>
      <w:r>
        <w:tab/>
      </w:r>
      <w:r>
        <w:fldChar w:fldCharType="begin"/>
      </w:r>
      <w:r>
        <w:instrText xml:space="preserve"> PAGEREF _Toc151789580 \h </w:instrText>
      </w:r>
      <w:r>
        <w:fldChar w:fldCharType="separate"/>
      </w:r>
      <w:r w:rsidR="00BD040D">
        <w:t>12</w:t>
      </w:r>
      <w:r>
        <w:fldChar w:fldCharType="end"/>
      </w:r>
    </w:p>
    <w:p w:rsidR="00EB21D5" w:rsidRDefault="0030339D">
      <w:pPr>
        <w:pStyle w:val="TOC8"/>
        <w:rPr>
          <w:sz w:val="24"/>
          <w:szCs w:val="24"/>
        </w:rPr>
      </w:pPr>
      <w:r>
        <w:rPr>
          <w:szCs w:val="24"/>
        </w:rPr>
        <w:t>10</w:t>
      </w:r>
      <w:r>
        <w:rPr>
          <w:snapToGrid w:val="0"/>
          <w:szCs w:val="24"/>
        </w:rPr>
        <w:t>.</w:t>
      </w:r>
      <w:r>
        <w:rPr>
          <w:snapToGrid w:val="0"/>
          <w:szCs w:val="24"/>
        </w:rPr>
        <w:tab/>
        <w:t>Under age drivers</w:t>
      </w:r>
      <w:r>
        <w:tab/>
      </w:r>
      <w:r>
        <w:fldChar w:fldCharType="begin"/>
      </w:r>
      <w:r>
        <w:instrText xml:space="preserve"> PAGEREF _Toc151789581 \h </w:instrText>
      </w:r>
      <w:r>
        <w:fldChar w:fldCharType="separate"/>
      </w:r>
      <w:r w:rsidR="00BD040D">
        <w:t>13</w:t>
      </w:r>
      <w:r>
        <w:fldChar w:fldCharType="end"/>
      </w:r>
    </w:p>
    <w:p w:rsidR="00EB21D5" w:rsidRDefault="0030339D">
      <w:pPr>
        <w:pStyle w:val="TOC8"/>
        <w:rPr>
          <w:sz w:val="24"/>
          <w:szCs w:val="24"/>
        </w:rPr>
      </w:pPr>
      <w:r>
        <w:rPr>
          <w:szCs w:val="24"/>
        </w:rPr>
        <w:t>12</w:t>
      </w:r>
      <w:r>
        <w:rPr>
          <w:snapToGrid w:val="0"/>
          <w:szCs w:val="24"/>
        </w:rPr>
        <w:t>.</w:t>
      </w:r>
      <w:r>
        <w:rPr>
          <w:snapToGrid w:val="0"/>
          <w:szCs w:val="24"/>
        </w:rPr>
        <w:tab/>
        <w:t>Permitted areas, generally</w:t>
      </w:r>
      <w:r>
        <w:tab/>
      </w:r>
      <w:r>
        <w:fldChar w:fldCharType="begin"/>
      </w:r>
      <w:r>
        <w:instrText xml:space="preserve"> PAGEREF _Toc151789582 \h </w:instrText>
      </w:r>
      <w:r>
        <w:fldChar w:fldCharType="separate"/>
      </w:r>
      <w:r w:rsidR="00BD040D">
        <w:t>13</w:t>
      </w:r>
      <w:r>
        <w:fldChar w:fldCharType="end"/>
      </w:r>
    </w:p>
    <w:p w:rsidR="00EB21D5" w:rsidRDefault="0030339D">
      <w:pPr>
        <w:pStyle w:val="TOC8"/>
        <w:rPr>
          <w:sz w:val="24"/>
          <w:szCs w:val="24"/>
        </w:rPr>
      </w:pPr>
      <w:r>
        <w:rPr>
          <w:szCs w:val="24"/>
        </w:rPr>
        <w:t>13</w:t>
      </w:r>
      <w:r>
        <w:rPr>
          <w:snapToGrid w:val="0"/>
          <w:szCs w:val="24"/>
        </w:rPr>
        <w:t>.</w:t>
      </w:r>
      <w:r>
        <w:rPr>
          <w:snapToGrid w:val="0"/>
          <w:szCs w:val="24"/>
        </w:rPr>
        <w:tab/>
        <w:t>Initial permitted areas</w:t>
      </w:r>
      <w:r>
        <w:tab/>
      </w:r>
      <w:r>
        <w:fldChar w:fldCharType="begin"/>
      </w:r>
      <w:r>
        <w:instrText xml:space="preserve"> PAGEREF _Toc151789583 \h </w:instrText>
      </w:r>
      <w:r>
        <w:fldChar w:fldCharType="separate"/>
      </w:r>
      <w:r w:rsidR="00BD040D">
        <w:t>14</w:t>
      </w:r>
      <w:r>
        <w:fldChar w:fldCharType="end"/>
      </w:r>
    </w:p>
    <w:p w:rsidR="00EB21D5" w:rsidRDefault="0030339D">
      <w:pPr>
        <w:pStyle w:val="TOC8"/>
        <w:rPr>
          <w:sz w:val="24"/>
          <w:szCs w:val="24"/>
        </w:rPr>
      </w:pPr>
      <w:r>
        <w:rPr>
          <w:szCs w:val="24"/>
        </w:rPr>
        <w:t>14</w:t>
      </w:r>
      <w:r>
        <w:rPr>
          <w:snapToGrid w:val="0"/>
          <w:szCs w:val="24"/>
        </w:rPr>
        <w:t>.</w:t>
      </w:r>
      <w:r>
        <w:rPr>
          <w:snapToGrid w:val="0"/>
          <w:szCs w:val="24"/>
        </w:rPr>
        <w:tab/>
        <w:t>Private land may be declared to be a permitted area</w:t>
      </w:r>
      <w:r>
        <w:tab/>
      </w:r>
      <w:r>
        <w:fldChar w:fldCharType="begin"/>
      </w:r>
      <w:r>
        <w:instrText xml:space="preserve"> PAGEREF _Toc151789584 \h </w:instrText>
      </w:r>
      <w:r>
        <w:fldChar w:fldCharType="separate"/>
      </w:r>
      <w:r w:rsidR="00BD040D">
        <w:t>14</w:t>
      </w:r>
      <w:r>
        <w:fldChar w:fldCharType="end"/>
      </w:r>
    </w:p>
    <w:p w:rsidR="00EB21D5" w:rsidRDefault="0030339D">
      <w:pPr>
        <w:pStyle w:val="TOC8"/>
        <w:rPr>
          <w:sz w:val="24"/>
          <w:szCs w:val="24"/>
        </w:rPr>
      </w:pPr>
      <w:r>
        <w:rPr>
          <w:szCs w:val="24"/>
        </w:rPr>
        <w:t>15</w:t>
      </w:r>
      <w:r>
        <w:rPr>
          <w:snapToGrid w:val="0"/>
          <w:szCs w:val="24"/>
        </w:rPr>
        <w:t>.</w:t>
      </w:r>
      <w:r>
        <w:rPr>
          <w:snapToGrid w:val="0"/>
          <w:szCs w:val="24"/>
        </w:rPr>
        <w:tab/>
        <w:t>Temporary closure of permitted areas</w:t>
      </w:r>
      <w:r>
        <w:tab/>
      </w:r>
      <w:r>
        <w:fldChar w:fldCharType="begin"/>
      </w:r>
      <w:r>
        <w:instrText xml:space="preserve"> PAGEREF _Toc151789585 \h </w:instrText>
      </w:r>
      <w:r>
        <w:fldChar w:fldCharType="separate"/>
      </w:r>
      <w:r w:rsidR="00BD040D">
        <w:t>14</w:t>
      </w:r>
      <w:r>
        <w:fldChar w:fldCharType="end"/>
      </w:r>
    </w:p>
    <w:p w:rsidR="00EB21D5" w:rsidRDefault="0030339D">
      <w:pPr>
        <w:pStyle w:val="TOC8"/>
        <w:rPr>
          <w:sz w:val="24"/>
          <w:szCs w:val="24"/>
        </w:rPr>
      </w:pPr>
      <w:r>
        <w:rPr>
          <w:szCs w:val="24"/>
        </w:rPr>
        <w:t>16</w:t>
      </w:r>
      <w:r>
        <w:rPr>
          <w:snapToGrid w:val="0"/>
          <w:szCs w:val="24"/>
        </w:rPr>
        <w:t>.</w:t>
      </w:r>
      <w:r>
        <w:rPr>
          <w:snapToGrid w:val="0"/>
          <w:szCs w:val="24"/>
        </w:rPr>
        <w:tab/>
        <w:t>Prohibited areas, generally</w:t>
      </w:r>
      <w:r>
        <w:tab/>
      </w:r>
      <w:r>
        <w:fldChar w:fldCharType="begin"/>
      </w:r>
      <w:r>
        <w:instrText xml:space="preserve"> PAGEREF _Toc151789586 \h </w:instrText>
      </w:r>
      <w:r>
        <w:fldChar w:fldCharType="separate"/>
      </w:r>
      <w:r w:rsidR="00BD040D">
        <w:t>15</w:t>
      </w:r>
      <w:r>
        <w:fldChar w:fldCharType="end"/>
      </w:r>
    </w:p>
    <w:p w:rsidR="00EB21D5" w:rsidRDefault="0030339D">
      <w:pPr>
        <w:pStyle w:val="TOC8"/>
        <w:rPr>
          <w:sz w:val="24"/>
          <w:szCs w:val="24"/>
        </w:rPr>
      </w:pPr>
      <w:r>
        <w:rPr>
          <w:szCs w:val="24"/>
        </w:rPr>
        <w:t>17</w:t>
      </w:r>
      <w:r>
        <w:rPr>
          <w:snapToGrid w:val="0"/>
          <w:szCs w:val="24"/>
        </w:rPr>
        <w:t>.</w:t>
      </w:r>
      <w:r>
        <w:rPr>
          <w:snapToGrid w:val="0"/>
          <w:szCs w:val="24"/>
        </w:rPr>
        <w:tab/>
        <w:t>The Advisory Committee</w:t>
      </w:r>
      <w:r>
        <w:tab/>
      </w:r>
      <w:r>
        <w:fldChar w:fldCharType="begin"/>
      </w:r>
      <w:r>
        <w:instrText xml:space="preserve"> PAGEREF _Toc151789587 \h </w:instrText>
      </w:r>
      <w:r>
        <w:fldChar w:fldCharType="separate"/>
      </w:r>
      <w:r w:rsidR="00BD040D">
        <w:t>16</w:t>
      </w:r>
      <w:r>
        <w:fldChar w:fldCharType="end"/>
      </w:r>
    </w:p>
    <w:p w:rsidR="00EB21D5" w:rsidRDefault="0030339D">
      <w:pPr>
        <w:pStyle w:val="TOC8"/>
        <w:rPr>
          <w:sz w:val="24"/>
          <w:szCs w:val="24"/>
        </w:rPr>
      </w:pPr>
      <w:r>
        <w:rPr>
          <w:szCs w:val="24"/>
        </w:rPr>
        <w:t>18</w:t>
      </w:r>
      <w:r>
        <w:rPr>
          <w:snapToGrid w:val="0"/>
          <w:szCs w:val="24"/>
        </w:rPr>
        <w:t>.</w:t>
      </w:r>
      <w:r>
        <w:rPr>
          <w:snapToGrid w:val="0"/>
          <w:szCs w:val="24"/>
        </w:rPr>
        <w:tab/>
        <w:t>Functions of the Committee as to permitted or prohibited areas, and the use of vehicles</w:t>
      </w:r>
      <w:r>
        <w:tab/>
      </w:r>
      <w:r>
        <w:fldChar w:fldCharType="begin"/>
      </w:r>
      <w:r>
        <w:instrText xml:space="preserve"> PAGEREF _Toc151789588 \h </w:instrText>
      </w:r>
      <w:r>
        <w:fldChar w:fldCharType="separate"/>
      </w:r>
      <w:r w:rsidR="00BD040D">
        <w:t>17</w:t>
      </w:r>
      <w:r>
        <w:fldChar w:fldCharType="end"/>
      </w:r>
    </w:p>
    <w:p w:rsidR="00EB21D5" w:rsidRDefault="0030339D">
      <w:pPr>
        <w:pStyle w:val="TOC8"/>
        <w:rPr>
          <w:sz w:val="24"/>
          <w:szCs w:val="24"/>
        </w:rPr>
      </w:pPr>
      <w:r>
        <w:rPr>
          <w:szCs w:val="24"/>
        </w:rPr>
        <w:t>19</w:t>
      </w:r>
      <w:r>
        <w:rPr>
          <w:snapToGrid w:val="0"/>
          <w:szCs w:val="24"/>
        </w:rPr>
        <w:t>.</w:t>
      </w:r>
      <w:r>
        <w:rPr>
          <w:snapToGrid w:val="0"/>
          <w:szCs w:val="24"/>
        </w:rPr>
        <w:tab/>
        <w:t>Identification of areas</w:t>
      </w:r>
      <w:r>
        <w:tab/>
      </w:r>
      <w:r>
        <w:fldChar w:fldCharType="begin"/>
      </w:r>
      <w:r>
        <w:instrText xml:space="preserve"> PAGEREF _Toc151789589 \h </w:instrText>
      </w:r>
      <w:r>
        <w:fldChar w:fldCharType="separate"/>
      </w:r>
      <w:r w:rsidR="00BD040D">
        <w:t>20</w:t>
      </w:r>
      <w:r>
        <w:fldChar w:fldCharType="end"/>
      </w:r>
    </w:p>
    <w:p w:rsidR="00EB21D5" w:rsidRDefault="0030339D">
      <w:pPr>
        <w:pStyle w:val="TOC8"/>
        <w:rPr>
          <w:sz w:val="24"/>
          <w:szCs w:val="24"/>
        </w:rPr>
      </w:pPr>
      <w:r>
        <w:rPr>
          <w:szCs w:val="24"/>
        </w:rPr>
        <w:t>20</w:t>
      </w:r>
      <w:r>
        <w:rPr>
          <w:snapToGrid w:val="0"/>
          <w:szCs w:val="24"/>
        </w:rPr>
        <w:t>.</w:t>
      </w:r>
      <w:r>
        <w:rPr>
          <w:snapToGrid w:val="0"/>
          <w:szCs w:val="24"/>
        </w:rPr>
        <w:tab/>
        <w:t>Effect of the declaration of a permitted area, or the establishment of a prohibited area</w:t>
      </w:r>
      <w:r>
        <w:tab/>
      </w:r>
      <w:r>
        <w:fldChar w:fldCharType="begin"/>
      </w:r>
      <w:r>
        <w:instrText xml:space="preserve"> PAGEREF _Toc151789590 \h </w:instrText>
      </w:r>
      <w:r>
        <w:fldChar w:fldCharType="separate"/>
      </w:r>
      <w:r w:rsidR="00BD040D">
        <w:t>21</w:t>
      </w:r>
      <w:r>
        <w:fldChar w:fldCharType="end"/>
      </w:r>
    </w:p>
    <w:p w:rsidR="00EB21D5" w:rsidRDefault="0030339D">
      <w:pPr>
        <w:pStyle w:val="TOC8"/>
        <w:rPr>
          <w:sz w:val="24"/>
          <w:szCs w:val="24"/>
        </w:rPr>
      </w:pPr>
      <w:r>
        <w:rPr>
          <w:szCs w:val="24"/>
        </w:rPr>
        <w:t>21</w:t>
      </w:r>
      <w:r>
        <w:rPr>
          <w:snapToGrid w:val="0"/>
          <w:szCs w:val="24"/>
        </w:rPr>
        <w:t>.</w:t>
      </w:r>
      <w:r>
        <w:rPr>
          <w:snapToGrid w:val="0"/>
          <w:szCs w:val="24"/>
        </w:rPr>
        <w:tab/>
        <w:t>Constitution of the Committee</w:t>
      </w:r>
      <w:r>
        <w:tab/>
      </w:r>
      <w:r>
        <w:fldChar w:fldCharType="begin"/>
      </w:r>
      <w:r>
        <w:instrText xml:space="preserve"> PAGEREF _Toc151789591 \h </w:instrText>
      </w:r>
      <w:r>
        <w:fldChar w:fldCharType="separate"/>
      </w:r>
      <w:r w:rsidR="00BD040D">
        <w:t>22</w:t>
      </w:r>
      <w:r>
        <w:fldChar w:fldCharType="end"/>
      </w:r>
    </w:p>
    <w:p w:rsidR="00EB21D5" w:rsidRDefault="0030339D">
      <w:pPr>
        <w:pStyle w:val="TOC8"/>
        <w:rPr>
          <w:sz w:val="24"/>
          <w:szCs w:val="24"/>
        </w:rPr>
      </w:pPr>
      <w:r>
        <w:rPr>
          <w:szCs w:val="24"/>
        </w:rPr>
        <w:t>23</w:t>
      </w:r>
      <w:r>
        <w:rPr>
          <w:snapToGrid w:val="0"/>
          <w:szCs w:val="24"/>
        </w:rPr>
        <w:t>.</w:t>
      </w:r>
      <w:r>
        <w:rPr>
          <w:snapToGrid w:val="0"/>
          <w:szCs w:val="24"/>
        </w:rPr>
        <w:tab/>
        <w:t>Nominations may be requested</w:t>
      </w:r>
      <w:r>
        <w:tab/>
      </w:r>
      <w:r>
        <w:fldChar w:fldCharType="begin"/>
      </w:r>
      <w:r>
        <w:instrText xml:space="preserve"> PAGEREF _Toc151789592 \h </w:instrText>
      </w:r>
      <w:r>
        <w:fldChar w:fldCharType="separate"/>
      </w:r>
      <w:r w:rsidR="00BD040D">
        <w:t>25</w:t>
      </w:r>
      <w:r>
        <w:fldChar w:fldCharType="end"/>
      </w:r>
    </w:p>
    <w:p w:rsidR="00EB21D5" w:rsidRDefault="0030339D">
      <w:pPr>
        <w:pStyle w:val="TOC8"/>
        <w:rPr>
          <w:sz w:val="24"/>
          <w:szCs w:val="24"/>
        </w:rPr>
      </w:pPr>
      <w:r>
        <w:rPr>
          <w:szCs w:val="24"/>
        </w:rPr>
        <w:t>24</w:t>
      </w:r>
      <w:r>
        <w:rPr>
          <w:snapToGrid w:val="0"/>
          <w:szCs w:val="24"/>
        </w:rPr>
        <w:t>.</w:t>
      </w:r>
      <w:r>
        <w:rPr>
          <w:snapToGrid w:val="0"/>
          <w:szCs w:val="24"/>
        </w:rPr>
        <w:tab/>
        <w:t>Deputies</w:t>
      </w:r>
      <w:r>
        <w:tab/>
      </w:r>
      <w:r>
        <w:fldChar w:fldCharType="begin"/>
      </w:r>
      <w:r>
        <w:instrText xml:space="preserve"> PAGEREF _Toc151789593 \h </w:instrText>
      </w:r>
      <w:r>
        <w:fldChar w:fldCharType="separate"/>
      </w:r>
      <w:r w:rsidR="00BD040D">
        <w:t>25</w:t>
      </w:r>
      <w:r>
        <w:fldChar w:fldCharType="end"/>
      </w:r>
    </w:p>
    <w:p w:rsidR="00EB21D5" w:rsidRDefault="0030339D">
      <w:pPr>
        <w:pStyle w:val="TOC8"/>
        <w:rPr>
          <w:sz w:val="24"/>
          <w:szCs w:val="24"/>
        </w:rPr>
      </w:pPr>
      <w:r>
        <w:rPr>
          <w:szCs w:val="24"/>
        </w:rPr>
        <w:t>25</w:t>
      </w:r>
      <w:r>
        <w:rPr>
          <w:snapToGrid w:val="0"/>
          <w:szCs w:val="24"/>
        </w:rPr>
        <w:t>.</w:t>
      </w:r>
      <w:r>
        <w:rPr>
          <w:snapToGrid w:val="0"/>
          <w:szCs w:val="24"/>
        </w:rPr>
        <w:tab/>
        <w:t xml:space="preserve">Committee members, and the </w:t>
      </w:r>
      <w:r>
        <w:rPr>
          <w:i/>
          <w:snapToGrid w:val="0"/>
          <w:szCs w:val="24"/>
        </w:rPr>
        <w:t>Public Sector Management Act 1994</w:t>
      </w:r>
      <w:r>
        <w:tab/>
      </w:r>
      <w:r>
        <w:fldChar w:fldCharType="begin"/>
      </w:r>
      <w:r>
        <w:instrText xml:space="preserve"> PAGEREF _Toc151789594 \h </w:instrText>
      </w:r>
      <w:r>
        <w:fldChar w:fldCharType="separate"/>
      </w:r>
      <w:r w:rsidR="00BD040D">
        <w:t>26</w:t>
      </w:r>
      <w:r>
        <w:fldChar w:fldCharType="end"/>
      </w:r>
    </w:p>
    <w:p w:rsidR="00EB21D5" w:rsidRDefault="0030339D">
      <w:pPr>
        <w:pStyle w:val="TOC8"/>
        <w:rPr>
          <w:sz w:val="24"/>
          <w:szCs w:val="24"/>
        </w:rPr>
      </w:pPr>
      <w:r>
        <w:rPr>
          <w:szCs w:val="24"/>
        </w:rPr>
        <w:t>26</w:t>
      </w:r>
      <w:r>
        <w:rPr>
          <w:snapToGrid w:val="0"/>
          <w:szCs w:val="24"/>
        </w:rPr>
        <w:t>.</w:t>
      </w:r>
      <w:r>
        <w:rPr>
          <w:snapToGrid w:val="0"/>
          <w:szCs w:val="24"/>
        </w:rPr>
        <w:tab/>
        <w:t>Assistance to the Committee</w:t>
      </w:r>
      <w:r>
        <w:tab/>
      </w:r>
      <w:r>
        <w:fldChar w:fldCharType="begin"/>
      </w:r>
      <w:r>
        <w:instrText xml:space="preserve"> PAGEREF _Toc151789595 \h </w:instrText>
      </w:r>
      <w:r>
        <w:fldChar w:fldCharType="separate"/>
      </w:r>
      <w:r w:rsidR="00BD040D">
        <w:t>27</w:t>
      </w:r>
      <w:r>
        <w:fldChar w:fldCharType="end"/>
      </w:r>
    </w:p>
    <w:p w:rsidR="00EB21D5" w:rsidRDefault="0030339D">
      <w:pPr>
        <w:pStyle w:val="TOC8"/>
        <w:rPr>
          <w:sz w:val="24"/>
          <w:szCs w:val="24"/>
        </w:rPr>
      </w:pPr>
      <w:r>
        <w:rPr>
          <w:szCs w:val="24"/>
        </w:rPr>
        <w:t>27</w:t>
      </w:r>
      <w:r>
        <w:rPr>
          <w:snapToGrid w:val="0"/>
          <w:szCs w:val="24"/>
        </w:rPr>
        <w:t>.</w:t>
      </w:r>
      <w:r>
        <w:rPr>
          <w:snapToGrid w:val="0"/>
          <w:szCs w:val="24"/>
        </w:rPr>
        <w:tab/>
        <w:t>Sub</w:t>
      </w:r>
      <w:r>
        <w:rPr>
          <w:snapToGrid w:val="0"/>
          <w:szCs w:val="24"/>
        </w:rPr>
        <w:noBreakHyphen/>
        <w:t>committees</w:t>
      </w:r>
      <w:r>
        <w:tab/>
      </w:r>
      <w:r>
        <w:fldChar w:fldCharType="begin"/>
      </w:r>
      <w:r>
        <w:instrText xml:space="preserve"> PAGEREF _Toc151789596 \h </w:instrText>
      </w:r>
      <w:r>
        <w:fldChar w:fldCharType="separate"/>
      </w:r>
      <w:r w:rsidR="00BD040D">
        <w:t>27</w:t>
      </w:r>
      <w:r>
        <w:fldChar w:fldCharType="end"/>
      </w:r>
    </w:p>
    <w:p w:rsidR="00EB21D5" w:rsidRDefault="0030339D">
      <w:pPr>
        <w:pStyle w:val="TOC8"/>
        <w:rPr>
          <w:sz w:val="24"/>
          <w:szCs w:val="24"/>
        </w:rPr>
      </w:pPr>
      <w:r>
        <w:rPr>
          <w:szCs w:val="24"/>
        </w:rPr>
        <w:t>28</w:t>
      </w:r>
      <w:r>
        <w:rPr>
          <w:snapToGrid w:val="0"/>
          <w:szCs w:val="24"/>
        </w:rPr>
        <w:t>.</w:t>
      </w:r>
      <w:r>
        <w:rPr>
          <w:snapToGrid w:val="0"/>
          <w:szCs w:val="24"/>
        </w:rPr>
        <w:tab/>
        <w:t>Registration scheme</w:t>
      </w:r>
      <w:r>
        <w:tab/>
      </w:r>
      <w:r>
        <w:fldChar w:fldCharType="begin"/>
      </w:r>
      <w:r>
        <w:instrText xml:space="preserve"> PAGEREF _Toc151789597 \h </w:instrText>
      </w:r>
      <w:r>
        <w:fldChar w:fldCharType="separate"/>
      </w:r>
      <w:r w:rsidR="00BD040D">
        <w:t>27</w:t>
      </w:r>
      <w:r>
        <w:fldChar w:fldCharType="end"/>
      </w:r>
    </w:p>
    <w:p w:rsidR="00EB21D5" w:rsidRDefault="0030339D">
      <w:pPr>
        <w:pStyle w:val="TOC8"/>
        <w:rPr>
          <w:sz w:val="24"/>
          <w:szCs w:val="24"/>
        </w:rPr>
      </w:pPr>
      <w:r>
        <w:rPr>
          <w:szCs w:val="24"/>
        </w:rPr>
        <w:t>28A.</w:t>
      </w:r>
      <w:r>
        <w:rPr>
          <w:szCs w:val="24"/>
        </w:rPr>
        <w:tab/>
        <w:t>Applications for issue, renewal and transfer of registration</w:t>
      </w:r>
      <w:r>
        <w:tab/>
      </w:r>
      <w:r>
        <w:fldChar w:fldCharType="begin"/>
      </w:r>
      <w:r>
        <w:instrText xml:space="preserve"> PAGEREF _Toc151789598 \h </w:instrText>
      </w:r>
      <w:r>
        <w:fldChar w:fldCharType="separate"/>
      </w:r>
      <w:r w:rsidR="00BD040D">
        <w:t>28</w:t>
      </w:r>
      <w:r>
        <w:fldChar w:fldCharType="end"/>
      </w:r>
    </w:p>
    <w:p w:rsidR="00EB21D5" w:rsidRDefault="0030339D">
      <w:pPr>
        <w:pStyle w:val="TOC8"/>
        <w:rPr>
          <w:sz w:val="24"/>
          <w:szCs w:val="24"/>
        </w:rPr>
      </w:pPr>
      <w:r>
        <w:rPr>
          <w:szCs w:val="24"/>
        </w:rPr>
        <w:t>29</w:t>
      </w:r>
      <w:r>
        <w:rPr>
          <w:snapToGrid w:val="0"/>
          <w:szCs w:val="24"/>
        </w:rPr>
        <w:t>.</w:t>
      </w:r>
      <w:r>
        <w:rPr>
          <w:snapToGrid w:val="0"/>
          <w:szCs w:val="24"/>
        </w:rPr>
        <w:tab/>
        <w:t>Registration procedure</w:t>
      </w:r>
      <w:r>
        <w:tab/>
      </w:r>
      <w:r>
        <w:fldChar w:fldCharType="begin"/>
      </w:r>
      <w:r>
        <w:instrText xml:space="preserve"> PAGEREF _Toc151789599 \h </w:instrText>
      </w:r>
      <w:r>
        <w:fldChar w:fldCharType="separate"/>
      </w:r>
      <w:r w:rsidR="00BD040D">
        <w:t>29</w:t>
      </w:r>
      <w:r>
        <w:fldChar w:fldCharType="end"/>
      </w:r>
    </w:p>
    <w:p w:rsidR="00EB21D5" w:rsidRDefault="0030339D">
      <w:pPr>
        <w:pStyle w:val="TOC8"/>
        <w:rPr>
          <w:sz w:val="24"/>
          <w:szCs w:val="24"/>
        </w:rPr>
      </w:pPr>
      <w:r>
        <w:rPr>
          <w:szCs w:val="24"/>
        </w:rPr>
        <w:t>29A.</w:t>
      </w:r>
      <w:r>
        <w:rPr>
          <w:szCs w:val="24"/>
        </w:rPr>
        <w:tab/>
        <w:t>Transfer of vehicle registrations</w:t>
      </w:r>
      <w:r>
        <w:tab/>
      </w:r>
      <w:r>
        <w:fldChar w:fldCharType="begin"/>
      </w:r>
      <w:r>
        <w:instrText xml:space="preserve"> PAGEREF _Toc151789600 \h </w:instrText>
      </w:r>
      <w:r>
        <w:fldChar w:fldCharType="separate"/>
      </w:r>
      <w:r w:rsidR="00BD040D">
        <w:t>31</w:t>
      </w:r>
      <w:r>
        <w:fldChar w:fldCharType="end"/>
      </w:r>
    </w:p>
    <w:p w:rsidR="00EB21D5" w:rsidRDefault="0030339D">
      <w:pPr>
        <w:pStyle w:val="TOC8"/>
        <w:rPr>
          <w:sz w:val="24"/>
          <w:szCs w:val="24"/>
        </w:rPr>
      </w:pPr>
      <w:r>
        <w:rPr>
          <w:szCs w:val="24"/>
        </w:rPr>
        <w:t>30</w:t>
      </w:r>
      <w:r>
        <w:rPr>
          <w:snapToGrid w:val="0"/>
          <w:szCs w:val="24"/>
        </w:rPr>
        <w:t>.</w:t>
      </w:r>
      <w:r>
        <w:rPr>
          <w:snapToGrid w:val="0"/>
          <w:szCs w:val="24"/>
        </w:rPr>
        <w:tab/>
        <w:t>Change in fee payable</w:t>
      </w:r>
      <w:r>
        <w:tab/>
      </w:r>
      <w:r>
        <w:fldChar w:fldCharType="begin"/>
      </w:r>
      <w:r>
        <w:instrText xml:space="preserve"> PAGEREF _Toc151789601 \h </w:instrText>
      </w:r>
      <w:r>
        <w:fldChar w:fldCharType="separate"/>
      </w:r>
      <w:r w:rsidR="00BD040D">
        <w:t>32</w:t>
      </w:r>
      <w:r>
        <w:fldChar w:fldCharType="end"/>
      </w:r>
    </w:p>
    <w:p w:rsidR="00EB21D5" w:rsidRDefault="0030339D">
      <w:pPr>
        <w:pStyle w:val="TOC8"/>
        <w:rPr>
          <w:sz w:val="24"/>
          <w:szCs w:val="24"/>
        </w:rPr>
      </w:pPr>
      <w:r>
        <w:rPr>
          <w:szCs w:val="24"/>
        </w:rPr>
        <w:t>31</w:t>
      </w:r>
      <w:r>
        <w:rPr>
          <w:snapToGrid w:val="0"/>
          <w:szCs w:val="24"/>
        </w:rPr>
        <w:t>.</w:t>
      </w:r>
      <w:r>
        <w:rPr>
          <w:snapToGrid w:val="0"/>
          <w:szCs w:val="24"/>
        </w:rPr>
        <w:tab/>
        <w:t>Registration obtained by means of dishonoured cheque void</w:t>
      </w:r>
      <w:r>
        <w:tab/>
      </w:r>
      <w:r>
        <w:fldChar w:fldCharType="begin"/>
      </w:r>
      <w:r>
        <w:instrText xml:space="preserve"> PAGEREF _Toc151789602 \h </w:instrText>
      </w:r>
      <w:r>
        <w:fldChar w:fldCharType="separate"/>
      </w:r>
      <w:r w:rsidR="00BD040D">
        <w:t>33</w:t>
      </w:r>
      <w:r>
        <w:fldChar w:fldCharType="end"/>
      </w:r>
    </w:p>
    <w:p w:rsidR="00EB21D5" w:rsidRDefault="0030339D">
      <w:pPr>
        <w:pStyle w:val="TOC8"/>
        <w:rPr>
          <w:sz w:val="24"/>
          <w:szCs w:val="24"/>
        </w:rPr>
      </w:pPr>
      <w:r>
        <w:rPr>
          <w:szCs w:val="24"/>
        </w:rPr>
        <w:t>32</w:t>
      </w:r>
      <w:r>
        <w:rPr>
          <w:snapToGrid w:val="0"/>
          <w:szCs w:val="24"/>
        </w:rPr>
        <w:t>.</w:t>
      </w:r>
      <w:r>
        <w:rPr>
          <w:snapToGrid w:val="0"/>
          <w:szCs w:val="24"/>
        </w:rPr>
        <w:tab/>
        <w:t>Refund of registration fees</w:t>
      </w:r>
      <w:r>
        <w:tab/>
      </w:r>
      <w:r>
        <w:fldChar w:fldCharType="begin"/>
      </w:r>
      <w:r>
        <w:instrText xml:space="preserve"> PAGEREF _Toc151789603 \h </w:instrText>
      </w:r>
      <w:r>
        <w:fldChar w:fldCharType="separate"/>
      </w:r>
      <w:r w:rsidR="00BD040D">
        <w:t>34</w:t>
      </w:r>
      <w:r>
        <w:fldChar w:fldCharType="end"/>
      </w:r>
    </w:p>
    <w:p w:rsidR="00EB21D5" w:rsidRDefault="0030339D">
      <w:pPr>
        <w:pStyle w:val="TOC8"/>
        <w:rPr>
          <w:sz w:val="24"/>
          <w:szCs w:val="24"/>
        </w:rPr>
      </w:pPr>
      <w:r>
        <w:rPr>
          <w:szCs w:val="24"/>
        </w:rPr>
        <w:t>32A.</w:t>
      </w:r>
      <w:r>
        <w:rPr>
          <w:szCs w:val="24"/>
        </w:rPr>
        <w:tab/>
        <w:t>Change of nominated owner</w:t>
      </w:r>
      <w:r>
        <w:tab/>
      </w:r>
      <w:r>
        <w:fldChar w:fldCharType="begin"/>
      </w:r>
      <w:r>
        <w:instrText xml:space="preserve"> PAGEREF _Toc151789604 \h </w:instrText>
      </w:r>
      <w:r>
        <w:fldChar w:fldCharType="separate"/>
      </w:r>
      <w:r w:rsidR="00BD040D">
        <w:t>34</w:t>
      </w:r>
      <w:r>
        <w:fldChar w:fldCharType="end"/>
      </w:r>
    </w:p>
    <w:p w:rsidR="00EB21D5" w:rsidRDefault="0030339D">
      <w:pPr>
        <w:pStyle w:val="TOC8"/>
        <w:rPr>
          <w:sz w:val="24"/>
          <w:szCs w:val="24"/>
        </w:rPr>
      </w:pPr>
      <w:r>
        <w:rPr>
          <w:szCs w:val="24"/>
        </w:rPr>
        <w:t>33</w:t>
      </w:r>
      <w:r>
        <w:rPr>
          <w:snapToGrid w:val="0"/>
          <w:szCs w:val="24"/>
        </w:rPr>
        <w:t>.</w:t>
      </w:r>
      <w:r>
        <w:rPr>
          <w:snapToGrid w:val="0"/>
          <w:szCs w:val="24"/>
        </w:rPr>
        <w:tab/>
        <w:t>Review</w:t>
      </w:r>
      <w:r>
        <w:tab/>
      </w:r>
      <w:r>
        <w:fldChar w:fldCharType="begin"/>
      </w:r>
      <w:r>
        <w:instrText xml:space="preserve"> PAGEREF _Toc151789605 \h </w:instrText>
      </w:r>
      <w:r>
        <w:fldChar w:fldCharType="separate"/>
      </w:r>
      <w:r w:rsidR="00BD040D">
        <w:t>35</w:t>
      </w:r>
      <w:r>
        <w:fldChar w:fldCharType="end"/>
      </w:r>
    </w:p>
    <w:p w:rsidR="00EB21D5" w:rsidRDefault="0030339D">
      <w:pPr>
        <w:pStyle w:val="TOC8"/>
        <w:rPr>
          <w:sz w:val="24"/>
          <w:szCs w:val="24"/>
        </w:rPr>
      </w:pPr>
      <w:r>
        <w:rPr>
          <w:szCs w:val="24"/>
        </w:rPr>
        <w:t>34</w:t>
      </w:r>
      <w:r>
        <w:rPr>
          <w:snapToGrid w:val="0"/>
          <w:szCs w:val="24"/>
        </w:rPr>
        <w:t>.</w:t>
      </w:r>
      <w:r>
        <w:rPr>
          <w:snapToGrid w:val="0"/>
          <w:szCs w:val="24"/>
        </w:rPr>
        <w:tab/>
        <w:t>Number plate to be displayed</w:t>
      </w:r>
      <w:r>
        <w:tab/>
      </w:r>
      <w:r>
        <w:fldChar w:fldCharType="begin"/>
      </w:r>
      <w:r>
        <w:instrText xml:space="preserve"> PAGEREF _Toc151789606 \h </w:instrText>
      </w:r>
      <w:r>
        <w:fldChar w:fldCharType="separate"/>
      </w:r>
      <w:r w:rsidR="00BD040D">
        <w:t>35</w:t>
      </w:r>
      <w:r>
        <w:fldChar w:fldCharType="end"/>
      </w:r>
    </w:p>
    <w:p w:rsidR="00EB21D5" w:rsidRDefault="0030339D">
      <w:pPr>
        <w:pStyle w:val="TOC8"/>
        <w:rPr>
          <w:sz w:val="24"/>
          <w:szCs w:val="24"/>
        </w:rPr>
      </w:pPr>
      <w:r>
        <w:rPr>
          <w:szCs w:val="24"/>
        </w:rPr>
        <w:t>35</w:t>
      </w:r>
      <w:r>
        <w:rPr>
          <w:snapToGrid w:val="0"/>
          <w:szCs w:val="24"/>
        </w:rPr>
        <w:t>.</w:t>
      </w:r>
      <w:r>
        <w:rPr>
          <w:snapToGrid w:val="0"/>
          <w:szCs w:val="24"/>
        </w:rPr>
        <w:tab/>
        <w:t>Other offences concerning number plates</w:t>
      </w:r>
      <w:r>
        <w:tab/>
      </w:r>
      <w:r>
        <w:fldChar w:fldCharType="begin"/>
      </w:r>
      <w:r>
        <w:instrText xml:space="preserve"> PAGEREF _Toc151789607 \h </w:instrText>
      </w:r>
      <w:r>
        <w:fldChar w:fldCharType="separate"/>
      </w:r>
      <w:r w:rsidR="00BD040D">
        <w:t>36</w:t>
      </w:r>
      <w:r>
        <w:fldChar w:fldCharType="end"/>
      </w:r>
    </w:p>
    <w:p w:rsidR="00EB21D5" w:rsidRDefault="0030339D">
      <w:pPr>
        <w:pStyle w:val="TOC8"/>
        <w:rPr>
          <w:sz w:val="24"/>
          <w:szCs w:val="24"/>
        </w:rPr>
      </w:pPr>
      <w:r>
        <w:rPr>
          <w:szCs w:val="24"/>
        </w:rPr>
        <w:t>36</w:t>
      </w:r>
      <w:r>
        <w:rPr>
          <w:snapToGrid w:val="0"/>
          <w:szCs w:val="24"/>
        </w:rPr>
        <w:t>.</w:t>
      </w:r>
      <w:r>
        <w:rPr>
          <w:snapToGrid w:val="0"/>
          <w:szCs w:val="24"/>
        </w:rPr>
        <w:tab/>
        <w:t>Road Traffic Act provisions</w:t>
      </w:r>
      <w:r>
        <w:tab/>
      </w:r>
      <w:r>
        <w:fldChar w:fldCharType="begin"/>
      </w:r>
      <w:r>
        <w:instrText xml:space="preserve"> PAGEREF _Toc151789608 \h </w:instrText>
      </w:r>
      <w:r>
        <w:fldChar w:fldCharType="separate"/>
      </w:r>
      <w:r w:rsidR="00BD040D">
        <w:t>36</w:t>
      </w:r>
      <w:r>
        <w:fldChar w:fldCharType="end"/>
      </w:r>
    </w:p>
    <w:p w:rsidR="00EB21D5" w:rsidRDefault="0030339D">
      <w:pPr>
        <w:pStyle w:val="TOC8"/>
        <w:rPr>
          <w:sz w:val="24"/>
          <w:szCs w:val="24"/>
        </w:rPr>
      </w:pPr>
      <w:r>
        <w:rPr>
          <w:szCs w:val="24"/>
        </w:rPr>
        <w:t>37</w:t>
      </w:r>
      <w:r>
        <w:rPr>
          <w:snapToGrid w:val="0"/>
          <w:szCs w:val="24"/>
        </w:rPr>
        <w:t>.</w:t>
      </w:r>
      <w:r>
        <w:rPr>
          <w:snapToGrid w:val="0"/>
          <w:szCs w:val="24"/>
        </w:rPr>
        <w:tab/>
        <w:t>Infringement notices</w:t>
      </w:r>
      <w:r>
        <w:tab/>
      </w:r>
      <w:r>
        <w:fldChar w:fldCharType="begin"/>
      </w:r>
      <w:r>
        <w:instrText xml:space="preserve"> PAGEREF _Toc151789609 \h </w:instrText>
      </w:r>
      <w:r>
        <w:fldChar w:fldCharType="separate"/>
      </w:r>
      <w:r w:rsidR="00BD040D">
        <w:t>37</w:t>
      </w:r>
      <w:r>
        <w:fldChar w:fldCharType="end"/>
      </w:r>
    </w:p>
    <w:p w:rsidR="00EB21D5" w:rsidRDefault="0030339D">
      <w:pPr>
        <w:pStyle w:val="TOC8"/>
        <w:rPr>
          <w:sz w:val="24"/>
          <w:szCs w:val="24"/>
        </w:rPr>
      </w:pPr>
      <w:r>
        <w:rPr>
          <w:szCs w:val="24"/>
        </w:rPr>
        <w:t>38</w:t>
      </w:r>
      <w:r>
        <w:rPr>
          <w:snapToGrid w:val="0"/>
          <w:szCs w:val="24"/>
        </w:rPr>
        <w:t>.</w:t>
      </w:r>
      <w:r>
        <w:rPr>
          <w:snapToGrid w:val="0"/>
          <w:szCs w:val="24"/>
        </w:rPr>
        <w:tab/>
        <w:t>Authorised officers</w:t>
      </w:r>
      <w:r>
        <w:tab/>
      </w:r>
      <w:r>
        <w:fldChar w:fldCharType="begin"/>
      </w:r>
      <w:r>
        <w:instrText xml:space="preserve"> PAGEREF _Toc151789610 \h </w:instrText>
      </w:r>
      <w:r>
        <w:fldChar w:fldCharType="separate"/>
      </w:r>
      <w:r w:rsidR="00BD040D">
        <w:t>39</w:t>
      </w:r>
      <w:r>
        <w:fldChar w:fldCharType="end"/>
      </w:r>
    </w:p>
    <w:p w:rsidR="00EB21D5" w:rsidRDefault="0030339D">
      <w:pPr>
        <w:pStyle w:val="TOC8"/>
        <w:rPr>
          <w:sz w:val="24"/>
          <w:szCs w:val="24"/>
        </w:rPr>
      </w:pPr>
      <w:r>
        <w:rPr>
          <w:szCs w:val="24"/>
        </w:rPr>
        <w:t>39</w:t>
      </w:r>
      <w:r>
        <w:rPr>
          <w:snapToGrid w:val="0"/>
          <w:szCs w:val="24"/>
        </w:rPr>
        <w:t>.</w:t>
      </w:r>
      <w:r>
        <w:rPr>
          <w:snapToGrid w:val="0"/>
          <w:szCs w:val="24"/>
        </w:rPr>
        <w:tab/>
        <w:t>Proof of certain matters</w:t>
      </w:r>
      <w:r>
        <w:tab/>
      </w:r>
      <w:r>
        <w:fldChar w:fldCharType="begin"/>
      </w:r>
      <w:r>
        <w:instrText xml:space="preserve"> PAGEREF _Toc151789611 \h </w:instrText>
      </w:r>
      <w:r>
        <w:fldChar w:fldCharType="separate"/>
      </w:r>
      <w:r w:rsidR="00BD040D">
        <w:t>45</w:t>
      </w:r>
      <w:r>
        <w:fldChar w:fldCharType="end"/>
      </w:r>
    </w:p>
    <w:p w:rsidR="00EB21D5" w:rsidRDefault="0030339D">
      <w:pPr>
        <w:pStyle w:val="TOC8"/>
        <w:rPr>
          <w:sz w:val="24"/>
          <w:szCs w:val="24"/>
        </w:rPr>
      </w:pPr>
      <w:r>
        <w:rPr>
          <w:szCs w:val="24"/>
        </w:rPr>
        <w:t>40</w:t>
      </w:r>
      <w:r>
        <w:rPr>
          <w:snapToGrid w:val="0"/>
          <w:szCs w:val="24"/>
        </w:rPr>
        <w:t>.</w:t>
      </w:r>
      <w:r>
        <w:rPr>
          <w:snapToGrid w:val="0"/>
          <w:szCs w:val="24"/>
        </w:rPr>
        <w:tab/>
        <w:t>Summary proceedings</w:t>
      </w:r>
      <w:r>
        <w:tab/>
      </w:r>
      <w:r>
        <w:fldChar w:fldCharType="begin"/>
      </w:r>
      <w:r>
        <w:instrText xml:space="preserve"> PAGEREF _Toc151789612 \h </w:instrText>
      </w:r>
      <w:r>
        <w:fldChar w:fldCharType="separate"/>
      </w:r>
      <w:r w:rsidR="00BD040D">
        <w:t>46</w:t>
      </w:r>
      <w:r>
        <w:fldChar w:fldCharType="end"/>
      </w:r>
    </w:p>
    <w:p w:rsidR="00EB21D5" w:rsidRDefault="0030339D">
      <w:pPr>
        <w:pStyle w:val="TOC8"/>
        <w:rPr>
          <w:sz w:val="24"/>
          <w:szCs w:val="24"/>
        </w:rPr>
      </w:pPr>
      <w:r>
        <w:rPr>
          <w:szCs w:val="24"/>
        </w:rPr>
        <w:t>41</w:t>
      </w:r>
      <w:r>
        <w:rPr>
          <w:snapToGrid w:val="0"/>
          <w:szCs w:val="24"/>
        </w:rPr>
        <w:t>.</w:t>
      </w:r>
      <w:r>
        <w:rPr>
          <w:snapToGrid w:val="0"/>
          <w:szCs w:val="24"/>
        </w:rPr>
        <w:tab/>
        <w:t>General penalty</w:t>
      </w:r>
      <w:r>
        <w:tab/>
      </w:r>
      <w:r>
        <w:fldChar w:fldCharType="begin"/>
      </w:r>
      <w:r>
        <w:instrText xml:space="preserve"> PAGEREF _Toc151789613 \h </w:instrText>
      </w:r>
      <w:r>
        <w:fldChar w:fldCharType="separate"/>
      </w:r>
      <w:r w:rsidR="00BD040D">
        <w:t>47</w:t>
      </w:r>
      <w:r>
        <w:fldChar w:fldCharType="end"/>
      </w:r>
    </w:p>
    <w:p w:rsidR="00EB21D5" w:rsidRDefault="0030339D">
      <w:pPr>
        <w:pStyle w:val="TOC8"/>
        <w:rPr>
          <w:sz w:val="24"/>
          <w:szCs w:val="24"/>
        </w:rPr>
      </w:pPr>
      <w:r>
        <w:rPr>
          <w:szCs w:val="24"/>
        </w:rPr>
        <w:t>42</w:t>
      </w:r>
      <w:r>
        <w:rPr>
          <w:snapToGrid w:val="0"/>
          <w:szCs w:val="24"/>
        </w:rPr>
        <w:t>.</w:t>
      </w:r>
      <w:r>
        <w:rPr>
          <w:snapToGrid w:val="0"/>
          <w:szCs w:val="24"/>
        </w:rPr>
        <w:tab/>
        <w:t>Detention of vehicles</w:t>
      </w:r>
      <w:r>
        <w:tab/>
      </w:r>
      <w:r>
        <w:fldChar w:fldCharType="begin"/>
      </w:r>
      <w:r>
        <w:instrText xml:space="preserve"> PAGEREF _Toc151789614 \h </w:instrText>
      </w:r>
      <w:r>
        <w:fldChar w:fldCharType="separate"/>
      </w:r>
      <w:r w:rsidR="00BD040D">
        <w:t>47</w:t>
      </w:r>
      <w:r>
        <w:fldChar w:fldCharType="end"/>
      </w:r>
    </w:p>
    <w:p w:rsidR="00EB21D5" w:rsidRDefault="0030339D">
      <w:pPr>
        <w:pStyle w:val="TOC8"/>
        <w:rPr>
          <w:sz w:val="24"/>
          <w:szCs w:val="24"/>
        </w:rPr>
      </w:pPr>
      <w:r>
        <w:rPr>
          <w:szCs w:val="24"/>
        </w:rPr>
        <w:t>43</w:t>
      </w:r>
      <w:r>
        <w:rPr>
          <w:snapToGrid w:val="0"/>
          <w:szCs w:val="24"/>
        </w:rPr>
        <w:t>.</w:t>
      </w:r>
      <w:r>
        <w:rPr>
          <w:snapToGrid w:val="0"/>
          <w:szCs w:val="24"/>
        </w:rPr>
        <w:tab/>
        <w:t>Expenses of this Act, and appropriation of penalties, etc.</w:t>
      </w:r>
      <w:r>
        <w:tab/>
      </w:r>
      <w:r>
        <w:fldChar w:fldCharType="begin"/>
      </w:r>
      <w:r>
        <w:instrText xml:space="preserve"> PAGEREF _Toc151789615 \h </w:instrText>
      </w:r>
      <w:r>
        <w:fldChar w:fldCharType="separate"/>
      </w:r>
      <w:r w:rsidR="00BD040D">
        <w:t>48</w:t>
      </w:r>
      <w:r>
        <w:fldChar w:fldCharType="end"/>
      </w:r>
    </w:p>
    <w:p w:rsidR="00EB21D5" w:rsidRDefault="0030339D">
      <w:pPr>
        <w:pStyle w:val="TOC8"/>
        <w:rPr>
          <w:sz w:val="24"/>
          <w:szCs w:val="24"/>
        </w:rPr>
      </w:pPr>
      <w:r>
        <w:rPr>
          <w:szCs w:val="24"/>
        </w:rPr>
        <w:t>44</w:t>
      </w:r>
      <w:r>
        <w:rPr>
          <w:snapToGrid w:val="0"/>
          <w:szCs w:val="24"/>
        </w:rPr>
        <w:t>.</w:t>
      </w:r>
      <w:r>
        <w:rPr>
          <w:snapToGrid w:val="0"/>
          <w:szCs w:val="24"/>
        </w:rPr>
        <w:tab/>
        <w:t>Regulations to operate as local laws</w:t>
      </w:r>
      <w:r>
        <w:tab/>
      </w:r>
      <w:r>
        <w:fldChar w:fldCharType="begin"/>
      </w:r>
      <w:r>
        <w:instrText xml:space="preserve"> PAGEREF _Toc151789616 \h </w:instrText>
      </w:r>
      <w:r>
        <w:fldChar w:fldCharType="separate"/>
      </w:r>
      <w:r w:rsidR="00BD040D">
        <w:t>49</w:t>
      </w:r>
      <w:r>
        <w:fldChar w:fldCharType="end"/>
      </w:r>
    </w:p>
    <w:p w:rsidR="00EB21D5" w:rsidRDefault="0030339D">
      <w:pPr>
        <w:pStyle w:val="TOC8"/>
        <w:rPr>
          <w:sz w:val="24"/>
          <w:szCs w:val="24"/>
        </w:rPr>
      </w:pPr>
      <w:r>
        <w:rPr>
          <w:szCs w:val="24"/>
        </w:rPr>
        <w:t>45</w:t>
      </w:r>
      <w:r>
        <w:rPr>
          <w:snapToGrid w:val="0"/>
          <w:szCs w:val="24"/>
        </w:rPr>
        <w:t>.</w:t>
      </w:r>
      <w:r>
        <w:rPr>
          <w:snapToGrid w:val="0"/>
          <w:szCs w:val="24"/>
        </w:rPr>
        <w:tab/>
        <w:t>Local laws</w:t>
      </w:r>
      <w:r>
        <w:tab/>
      </w:r>
      <w:r>
        <w:fldChar w:fldCharType="begin"/>
      </w:r>
      <w:r>
        <w:instrText xml:space="preserve"> PAGEREF _Toc151789617 \h </w:instrText>
      </w:r>
      <w:r>
        <w:fldChar w:fldCharType="separate"/>
      </w:r>
      <w:r w:rsidR="00BD040D">
        <w:t>49</w:t>
      </w:r>
      <w:r>
        <w:fldChar w:fldCharType="end"/>
      </w:r>
    </w:p>
    <w:p w:rsidR="00EB21D5" w:rsidRDefault="0030339D">
      <w:pPr>
        <w:pStyle w:val="TOC8"/>
        <w:rPr>
          <w:sz w:val="24"/>
          <w:szCs w:val="24"/>
        </w:rPr>
      </w:pPr>
      <w:r>
        <w:rPr>
          <w:szCs w:val="24"/>
        </w:rPr>
        <w:t>45A</w:t>
      </w:r>
      <w:r>
        <w:rPr>
          <w:snapToGrid w:val="0"/>
          <w:szCs w:val="24"/>
        </w:rPr>
        <w:t xml:space="preserve">. </w:t>
      </w:r>
      <w:r>
        <w:rPr>
          <w:snapToGrid w:val="0"/>
          <w:szCs w:val="24"/>
        </w:rPr>
        <w:tab/>
        <w:t>Model local laws</w:t>
      </w:r>
      <w:r>
        <w:tab/>
      </w:r>
      <w:r>
        <w:fldChar w:fldCharType="begin"/>
      </w:r>
      <w:r>
        <w:instrText xml:space="preserve"> PAGEREF _Toc151789618 \h </w:instrText>
      </w:r>
      <w:r>
        <w:fldChar w:fldCharType="separate"/>
      </w:r>
      <w:r w:rsidR="00BD040D">
        <w:t>49</w:t>
      </w:r>
      <w:r>
        <w:fldChar w:fldCharType="end"/>
      </w:r>
    </w:p>
    <w:p w:rsidR="00EB21D5" w:rsidRDefault="0030339D">
      <w:pPr>
        <w:pStyle w:val="TOC8"/>
        <w:rPr>
          <w:sz w:val="24"/>
          <w:szCs w:val="24"/>
        </w:rPr>
      </w:pPr>
      <w:r>
        <w:rPr>
          <w:szCs w:val="24"/>
        </w:rPr>
        <w:t>45B</w:t>
      </w:r>
      <w:r>
        <w:rPr>
          <w:snapToGrid w:val="0"/>
          <w:szCs w:val="24"/>
        </w:rPr>
        <w:t xml:space="preserve">. </w:t>
      </w:r>
      <w:r>
        <w:rPr>
          <w:snapToGrid w:val="0"/>
          <w:szCs w:val="24"/>
        </w:rPr>
        <w:tab/>
        <w:t>Governor may amend or repeal local laws</w:t>
      </w:r>
      <w:r>
        <w:tab/>
      </w:r>
      <w:r>
        <w:fldChar w:fldCharType="begin"/>
      </w:r>
      <w:r>
        <w:instrText xml:space="preserve"> PAGEREF _Toc151789619 \h </w:instrText>
      </w:r>
      <w:r>
        <w:fldChar w:fldCharType="separate"/>
      </w:r>
      <w:r w:rsidR="00BD040D">
        <w:t>50</w:t>
      </w:r>
      <w:r>
        <w:fldChar w:fldCharType="end"/>
      </w:r>
    </w:p>
    <w:p w:rsidR="00EB21D5" w:rsidRDefault="0030339D">
      <w:pPr>
        <w:pStyle w:val="TOC8"/>
        <w:rPr>
          <w:sz w:val="24"/>
          <w:szCs w:val="24"/>
        </w:rPr>
      </w:pPr>
      <w:r>
        <w:rPr>
          <w:szCs w:val="24"/>
        </w:rPr>
        <w:t>46</w:t>
      </w:r>
      <w:r>
        <w:rPr>
          <w:snapToGrid w:val="0"/>
          <w:szCs w:val="24"/>
        </w:rPr>
        <w:t>.</w:t>
      </w:r>
      <w:r>
        <w:rPr>
          <w:snapToGrid w:val="0"/>
          <w:szCs w:val="24"/>
        </w:rPr>
        <w:tab/>
        <w:t>Local laws and regulations generally</w:t>
      </w:r>
      <w:r>
        <w:tab/>
      </w:r>
      <w:r>
        <w:fldChar w:fldCharType="begin"/>
      </w:r>
      <w:r>
        <w:instrText xml:space="preserve"> PAGEREF _Toc151789620 \h </w:instrText>
      </w:r>
      <w:r>
        <w:fldChar w:fldCharType="separate"/>
      </w:r>
      <w:r w:rsidR="00BD040D">
        <w:t>50</w:t>
      </w:r>
      <w:r>
        <w:fldChar w:fldCharType="end"/>
      </w:r>
    </w:p>
    <w:p w:rsidR="00EB21D5" w:rsidRDefault="0030339D">
      <w:pPr>
        <w:pStyle w:val="TOC8"/>
        <w:rPr>
          <w:sz w:val="24"/>
          <w:szCs w:val="24"/>
        </w:rPr>
      </w:pPr>
      <w:r>
        <w:rPr>
          <w:szCs w:val="24"/>
        </w:rPr>
        <w:t>47</w:t>
      </w:r>
      <w:r>
        <w:rPr>
          <w:snapToGrid w:val="0"/>
          <w:szCs w:val="24"/>
        </w:rPr>
        <w:t>.</w:t>
      </w:r>
      <w:r>
        <w:rPr>
          <w:snapToGrid w:val="0"/>
          <w:szCs w:val="24"/>
        </w:rPr>
        <w:tab/>
        <w:t>Revocation or amendment of local laws and town planning schemes</w:t>
      </w:r>
      <w:r>
        <w:tab/>
      </w:r>
      <w:r>
        <w:fldChar w:fldCharType="begin"/>
      </w:r>
      <w:r>
        <w:instrText xml:space="preserve"> PAGEREF _Toc151789621 \h </w:instrText>
      </w:r>
      <w:r>
        <w:fldChar w:fldCharType="separate"/>
      </w:r>
      <w:r w:rsidR="00BD040D">
        <w:t>51</w:t>
      </w:r>
      <w:r>
        <w:fldChar w:fldCharType="end"/>
      </w:r>
    </w:p>
    <w:p w:rsidR="00EB21D5" w:rsidRDefault="0030339D">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_Toc151789622 \h </w:instrText>
      </w:r>
      <w:r>
        <w:fldChar w:fldCharType="separate"/>
      </w:r>
      <w:r w:rsidR="00BD040D">
        <w:t>52</w:t>
      </w:r>
      <w:r>
        <w:fldChar w:fldCharType="end"/>
      </w:r>
    </w:p>
    <w:p w:rsidR="00EB21D5" w:rsidRDefault="0030339D">
      <w:pPr>
        <w:pStyle w:val="TOC2"/>
        <w:tabs>
          <w:tab w:val="right" w:leader="dot" w:pos="7086"/>
        </w:tabs>
        <w:rPr>
          <w:b w:val="0"/>
          <w:sz w:val="24"/>
          <w:szCs w:val="24"/>
        </w:rPr>
      </w:pPr>
      <w:r>
        <w:rPr>
          <w:szCs w:val="26"/>
        </w:rPr>
        <w:t>Notes</w:t>
      </w:r>
    </w:p>
    <w:p w:rsidR="00EB21D5" w:rsidRDefault="0030339D">
      <w:pPr>
        <w:pStyle w:val="TOC8"/>
        <w:rPr>
          <w:sz w:val="24"/>
          <w:szCs w:val="24"/>
        </w:rPr>
      </w:pPr>
      <w:r>
        <w:rPr>
          <w:szCs w:val="24"/>
        </w:rPr>
        <w:tab/>
        <w:t>Compilation table</w:t>
      </w:r>
      <w:r>
        <w:tab/>
      </w:r>
      <w:r>
        <w:fldChar w:fldCharType="begin"/>
      </w:r>
      <w:r>
        <w:instrText xml:space="preserve"> PAGEREF _Toc151789624 \h </w:instrText>
      </w:r>
      <w:r>
        <w:fldChar w:fldCharType="separate"/>
      </w:r>
      <w:r w:rsidR="00BD040D">
        <w:t>53</w:t>
      </w:r>
      <w:r>
        <w:fldChar w:fldCharType="end"/>
      </w:r>
    </w:p>
    <w:p w:rsidR="00EB21D5" w:rsidRDefault="0030339D">
      <w:pPr>
        <w:pStyle w:val="TOC8"/>
        <w:rPr>
          <w:sz w:val="24"/>
        </w:rPr>
      </w:pPr>
      <w:r>
        <w:tab/>
        <w:t>Provisions that have not come into operation</w:t>
      </w:r>
      <w:r>
        <w:tab/>
      </w:r>
      <w:r>
        <w:fldChar w:fldCharType="begin"/>
      </w:r>
      <w:r>
        <w:instrText xml:space="preserve"> PAGEREF _Toc151789625 \h </w:instrText>
      </w:r>
      <w:r>
        <w:fldChar w:fldCharType="separate"/>
      </w:r>
      <w:r w:rsidR="00BD040D">
        <w:t>55</w:t>
      </w:r>
      <w:r>
        <w:fldChar w:fldCharType="end"/>
      </w:r>
    </w:p>
    <w:p w:rsidR="00EB21D5" w:rsidRDefault="0030339D">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B21D5" w:rsidRDefault="00EB21D5">
      <w:pPr>
        <w:pStyle w:val="NoteHeading"/>
        <w:sectPr w:rsidR="00EB21D5">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B21D5" w:rsidRDefault="0030339D">
      <w:pPr>
        <w:pStyle w:val="WA"/>
        <w:spacing w:before="120"/>
      </w:pPr>
      <w:r>
        <w:t>Western Australia</w:t>
      </w:r>
    </w:p>
    <w:p w:rsidR="00EB21D5" w:rsidRDefault="0030339D">
      <w:pPr>
        <w:pStyle w:val="NameofActReg"/>
      </w:pPr>
      <w:r>
        <w:t>Control of Vehicles (Off</w:t>
      </w:r>
      <w:r>
        <w:noBreakHyphen/>
        <w:t>road Areas) Act 1978</w:t>
      </w:r>
    </w:p>
    <w:p w:rsidR="00EB21D5" w:rsidRDefault="0030339D">
      <w:pPr>
        <w:pStyle w:val="LongTitle"/>
        <w:rPr>
          <w:snapToGrid w:val="0"/>
        </w:rPr>
      </w:pPr>
      <w:r>
        <w:rPr>
          <w:snapToGrid w:val="0"/>
        </w:rPr>
        <w:t>An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rsidR="00EB21D5" w:rsidRDefault="0030339D">
      <w:pPr>
        <w:pStyle w:val="Heading5"/>
        <w:rPr>
          <w:snapToGrid w:val="0"/>
        </w:rPr>
      </w:pPr>
      <w:bookmarkStart w:id="1" w:name="_Toc487528996"/>
      <w:bookmarkStart w:id="2" w:name="_Toc12337354"/>
      <w:bookmarkStart w:id="3" w:name="_Toc14242658"/>
      <w:bookmarkStart w:id="4" w:name="_Toc17086638"/>
      <w:bookmarkStart w:id="5" w:name="_Toc127695589"/>
      <w:bookmarkStart w:id="6" w:name="_Toc151789567"/>
      <w:r>
        <w:rPr>
          <w:rStyle w:val="CharSectno"/>
        </w:rPr>
        <w:t>1</w:t>
      </w:r>
      <w:r>
        <w:rPr>
          <w:snapToGrid w:val="0"/>
        </w:rPr>
        <w:t>.</w:t>
      </w:r>
      <w:r>
        <w:rPr>
          <w:snapToGrid w:val="0"/>
        </w:rPr>
        <w:tab/>
        <w:t>Short title</w:t>
      </w:r>
      <w:bookmarkEnd w:id="1"/>
      <w:bookmarkEnd w:id="2"/>
      <w:bookmarkEnd w:id="3"/>
      <w:bookmarkEnd w:id="4"/>
      <w:bookmarkEnd w:id="5"/>
      <w:bookmarkEnd w:id="6"/>
    </w:p>
    <w:p w:rsidR="00EB21D5" w:rsidRDefault="0030339D">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rsidR="00EB21D5" w:rsidRDefault="0030339D">
      <w:pPr>
        <w:pStyle w:val="Heading5"/>
        <w:rPr>
          <w:snapToGrid w:val="0"/>
        </w:rPr>
      </w:pPr>
      <w:bookmarkStart w:id="7" w:name="_Toc487528997"/>
      <w:bookmarkStart w:id="8" w:name="_Toc12337355"/>
      <w:bookmarkStart w:id="9" w:name="_Toc14242659"/>
      <w:bookmarkStart w:id="10" w:name="_Toc17086639"/>
      <w:bookmarkStart w:id="11" w:name="_Toc127695590"/>
      <w:bookmarkStart w:id="12" w:name="_Toc151789568"/>
      <w:r>
        <w:rPr>
          <w:rStyle w:val="CharSectno"/>
        </w:rPr>
        <w:t>2</w:t>
      </w:r>
      <w:r>
        <w:rPr>
          <w:snapToGrid w:val="0"/>
        </w:rPr>
        <w:t>.</w:t>
      </w:r>
      <w:r>
        <w:rPr>
          <w:snapToGrid w:val="0"/>
        </w:rPr>
        <w:tab/>
        <w:t>Commencement</w:t>
      </w:r>
      <w:bookmarkEnd w:id="7"/>
      <w:bookmarkEnd w:id="8"/>
      <w:bookmarkEnd w:id="9"/>
      <w:bookmarkEnd w:id="10"/>
      <w:bookmarkEnd w:id="11"/>
      <w:bookmarkEnd w:id="12"/>
    </w:p>
    <w:p w:rsidR="00EB21D5" w:rsidRDefault="0030339D">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w:t>
      </w:r>
    </w:p>
    <w:p w:rsidR="00EB21D5" w:rsidRDefault="0030339D">
      <w:pPr>
        <w:pStyle w:val="Heading5"/>
        <w:rPr>
          <w:snapToGrid w:val="0"/>
        </w:rPr>
      </w:pPr>
      <w:bookmarkStart w:id="13" w:name="_Toc487528998"/>
      <w:bookmarkStart w:id="14" w:name="_Toc12337356"/>
      <w:bookmarkStart w:id="15" w:name="_Toc14242660"/>
      <w:bookmarkStart w:id="16" w:name="_Toc17086640"/>
      <w:bookmarkStart w:id="17" w:name="_Toc127695591"/>
      <w:bookmarkStart w:id="18" w:name="_Toc151789569"/>
      <w:r>
        <w:rPr>
          <w:rStyle w:val="CharSectno"/>
        </w:rPr>
        <w:t>3</w:t>
      </w:r>
      <w:r>
        <w:rPr>
          <w:snapToGrid w:val="0"/>
        </w:rPr>
        <w:t>.</w:t>
      </w:r>
      <w:r>
        <w:rPr>
          <w:snapToGrid w:val="0"/>
        </w:rPr>
        <w:tab/>
        <w:t>Interpretation</w:t>
      </w:r>
      <w:bookmarkEnd w:id="13"/>
      <w:bookmarkEnd w:id="14"/>
      <w:bookmarkEnd w:id="15"/>
      <w:bookmarkEnd w:id="16"/>
      <w:bookmarkEnd w:id="17"/>
      <w:bookmarkEnd w:id="18"/>
    </w:p>
    <w:p w:rsidR="00EB21D5" w:rsidRDefault="0030339D">
      <w:pPr>
        <w:pStyle w:val="Subsection"/>
        <w:rPr>
          <w:snapToGrid w:val="0"/>
        </w:rPr>
      </w:pPr>
      <w:r>
        <w:rPr>
          <w:snapToGrid w:val="0"/>
        </w:rPr>
        <w:tab/>
        <w:t>(1)</w:t>
      </w:r>
      <w:r>
        <w:rPr>
          <w:snapToGrid w:val="0"/>
        </w:rPr>
        <w:tab/>
        <w:t>In this Act unless the contrary intention appears —</w:t>
      </w:r>
    </w:p>
    <w:p w:rsidR="00EB21D5" w:rsidRDefault="0030339D">
      <w:pPr>
        <w:pStyle w:val="Defstart"/>
      </w:pPr>
      <w:r>
        <w:rPr>
          <w:b/>
        </w:rPr>
        <w:tab/>
        <w:t>“</w:t>
      </w:r>
      <w:r>
        <w:rPr>
          <w:rStyle w:val="CharDefText"/>
        </w:rPr>
        <w:t>authorised officer</w:t>
      </w:r>
      <w:r>
        <w:rPr>
          <w:b/>
        </w:rPr>
        <w:t>”</w:t>
      </w:r>
      <w:r>
        <w:t xml:space="preserve"> means a person to whom section 38(1) applies;</w:t>
      </w:r>
    </w:p>
    <w:p w:rsidR="00EB21D5" w:rsidRDefault="0030339D">
      <w:pPr>
        <w:pStyle w:val="Defstart"/>
      </w:pPr>
      <w:r>
        <w:rPr>
          <w:b/>
        </w:rPr>
        <w:tab/>
        <w:t>“</w:t>
      </w:r>
      <w:r>
        <w:rPr>
          <w:rStyle w:val="CharDefText"/>
        </w:rPr>
        <w:t>certificate of registration</w:t>
      </w:r>
      <w:r>
        <w:rPr>
          <w:b/>
        </w:rPr>
        <w:t>”</w:t>
      </w:r>
      <w:r>
        <w:t xml:space="preserve"> or </w:t>
      </w:r>
      <w:r>
        <w:rPr>
          <w:b/>
        </w:rPr>
        <w:t>“</w:t>
      </w:r>
      <w:r>
        <w:rPr>
          <w:rStyle w:val="CharDefText"/>
        </w:rPr>
        <w:t>certificate</w:t>
      </w:r>
      <w:r>
        <w:rPr>
          <w:b/>
        </w:rPr>
        <w:t>”</w:t>
      </w:r>
      <w:r>
        <w:t xml:space="preserve"> means a certificate issued under section 29;</w:t>
      </w:r>
    </w:p>
    <w:p w:rsidR="00EB21D5" w:rsidRDefault="0030339D">
      <w:pPr>
        <w:pStyle w:val="Defstart"/>
      </w:pPr>
      <w:r>
        <w:rPr>
          <w:b/>
        </w:rPr>
        <w:tab/>
        <w:t>“</w:t>
      </w:r>
      <w:r>
        <w:rPr>
          <w:rStyle w:val="CharDefText"/>
        </w:rPr>
        <w:t>Committee</w:t>
      </w:r>
      <w:r>
        <w:rPr>
          <w:b/>
        </w:rPr>
        <w:t>”</w:t>
      </w:r>
      <w:r>
        <w:t xml:space="preserve"> means the Advisory Committee constituted pursuant to section 21;</w:t>
      </w:r>
    </w:p>
    <w:p w:rsidR="00EB21D5" w:rsidRDefault="0030339D">
      <w:pPr>
        <w:pStyle w:val="Defstart"/>
      </w:pPr>
      <w:r>
        <w:rPr>
          <w:b/>
        </w:rPr>
        <w:tab/>
        <w:t>“</w:t>
      </w:r>
      <w:r>
        <w:rPr>
          <w:rStyle w:val="CharDefText"/>
        </w:rPr>
        <w:t>Department</w:t>
      </w:r>
      <w:r>
        <w:rPr>
          <w:b/>
        </w:rPr>
        <w:t>”</w:t>
      </w:r>
      <w:r>
        <w:t xml:space="preserve"> means a department of the Public Service of the State;</w:t>
      </w:r>
    </w:p>
    <w:p w:rsidR="00EB21D5" w:rsidRDefault="0030339D">
      <w:pPr>
        <w:pStyle w:val="Defstart"/>
      </w:pPr>
      <w:r>
        <w:tab/>
      </w:r>
      <w:r>
        <w:rPr>
          <w:b/>
        </w:rPr>
        <w:t>“</w:t>
      </w:r>
      <w:r>
        <w:rPr>
          <w:rStyle w:val="CharDefText"/>
        </w:rPr>
        <w:t>Director General</w:t>
      </w:r>
      <w:r>
        <w:rPr>
          <w:b/>
        </w:rPr>
        <w:t>”</w:t>
      </w:r>
      <w:r>
        <w:t xml:space="preserve"> means the chief executive officer of the department of the Public Service principally assisting the Minister in the administration of this Act;</w:t>
      </w:r>
    </w:p>
    <w:p w:rsidR="00EB21D5" w:rsidRDefault="0030339D">
      <w:pPr>
        <w:pStyle w:val="Defstart"/>
      </w:pPr>
      <w:r>
        <w:rPr>
          <w:b/>
        </w:rPr>
        <w:tab/>
        <w:t>“</w:t>
      </w:r>
      <w:r>
        <w:rPr>
          <w:rStyle w:val="CharDefText"/>
        </w:rPr>
        <w:t>district</w:t>
      </w:r>
      <w:r>
        <w:rPr>
          <w:b/>
        </w:rPr>
        <w:t>”</w:t>
      </w:r>
      <w:r>
        <w:t xml:space="preserve"> means, in relation to a local government, the district of that local government plus any other areas which the Governor has declared, under section 5(3), are to be regarded as being part of the district;</w:t>
      </w:r>
    </w:p>
    <w:p w:rsidR="00EB21D5" w:rsidRDefault="0030339D">
      <w:pPr>
        <w:pStyle w:val="Defstart"/>
      </w:pPr>
      <w:r>
        <w:rPr>
          <w:b/>
        </w:rPr>
        <w:tab/>
        <w:t>“</w:t>
      </w:r>
      <w:r>
        <w:rPr>
          <w:rStyle w:val="CharDefText"/>
        </w:rPr>
        <w:t>drive</w:t>
      </w:r>
      <w:r>
        <w:rPr>
          <w:b/>
        </w:rPr>
        <w:t>”</w:t>
      </w:r>
      <w:r>
        <w:t xml:space="preserve"> includes riding a vehicle, and </w:t>
      </w:r>
      <w:r>
        <w:rPr>
          <w:b/>
        </w:rPr>
        <w:t>“</w:t>
      </w:r>
      <w:r>
        <w:rPr>
          <w:rStyle w:val="CharDefText"/>
        </w:rPr>
        <w:t>driver</w:t>
      </w:r>
      <w:r>
        <w:rPr>
          <w:b/>
        </w:rPr>
        <w:t>”</w:t>
      </w:r>
      <w:r>
        <w:t xml:space="preserve"> includes a rider having the control of a vehicle;</w:t>
      </w:r>
    </w:p>
    <w:p w:rsidR="00EB21D5" w:rsidRDefault="0030339D">
      <w:pPr>
        <w:pStyle w:val="Defstart"/>
      </w:pPr>
      <w:r>
        <w:rPr>
          <w:b/>
        </w:rPr>
        <w:tab/>
        <w:t>“</w:t>
      </w:r>
      <w:r>
        <w:rPr>
          <w:rStyle w:val="CharDefText"/>
        </w:rPr>
        <w:t>infringement notice</w:t>
      </w:r>
      <w:r>
        <w:rPr>
          <w:b/>
        </w:rPr>
        <w:t>”</w:t>
      </w:r>
      <w:r>
        <w:t xml:space="preserve"> means a notice of the kind referred to in section 37(1);</w:t>
      </w:r>
    </w:p>
    <w:p w:rsidR="00EB21D5" w:rsidRDefault="0030339D">
      <w:pPr>
        <w:pStyle w:val="Defstart"/>
      </w:pPr>
      <w:r>
        <w:rPr>
          <w:b/>
        </w:rPr>
        <w:tab/>
        <w:t>“</w:t>
      </w:r>
      <w:r>
        <w:rPr>
          <w:rStyle w:val="CharDefText"/>
        </w:rPr>
        <w:t>motor cycle</w:t>
      </w:r>
      <w:r>
        <w:rPr>
          <w:b/>
        </w:rPr>
        <w:t>”</w:t>
      </w:r>
      <w:r>
        <w:t xml:space="preserve"> includes a motor cycle as described in the First Schedule to the </w:t>
      </w:r>
      <w:r>
        <w:rPr>
          <w:i/>
        </w:rPr>
        <w:t>Road Traffic Act 1974</w:t>
      </w:r>
      <w:r>
        <w:t xml:space="preserve"> and also includes any multi</w:t>
      </w:r>
      <w:r>
        <w:noBreakHyphen/>
        <w:t>wheeled open vehicle the driver of which sits astride the vehicle or part of the vehicle in a manner similar to that customary for the driver of a conventional motor cycle;</w:t>
      </w:r>
    </w:p>
    <w:p w:rsidR="00EB21D5" w:rsidRDefault="0030339D">
      <w:pPr>
        <w:pStyle w:val="Defstart"/>
      </w:pPr>
      <w:r>
        <w:rPr>
          <w:b/>
        </w:rPr>
        <w:tab/>
        <w:t>“</w:t>
      </w:r>
      <w:r>
        <w:rPr>
          <w:rStyle w:val="CharDefText"/>
        </w:rPr>
        <w:t>off</w:t>
      </w:r>
      <w:r>
        <w:rPr>
          <w:rStyle w:val="CharDefText"/>
        </w:rPr>
        <w:noBreakHyphen/>
        <w:t>road vehicle</w:t>
      </w:r>
      <w:r>
        <w:rPr>
          <w:b/>
        </w:rPr>
        <w:t>”</w:t>
      </w:r>
      <w:r>
        <w:t xml:space="preserve"> means a vehicle which is not licensed, deemed to be licensed, or the subject of a permit granted, under the </w:t>
      </w:r>
      <w:r>
        <w:rPr>
          <w:i/>
        </w:rPr>
        <w:t>Road Traffic Act 1974</w:t>
      </w:r>
      <w:r>
        <w:t>;</w:t>
      </w:r>
    </w:p>
    <w:p w:rsidR="00EB21D5" w:rsidRDefault="0030339D">
      <w:pPr>
        <w:pStyle w:val="Defstart"/>
      </w:pPr>
      <w:r>
        <w:tab/>
      </w:r>
      <w:r>
        <w:rPr>
          <w:b/>
        </w:rPr>
        <w:t>“</w:t>
      </w:r>
      <w:r>
        <w:rPr>
          <w:rStyle w:val="CharDefText"/>
        </w:rPr>
        <w:t>owner</w:t>
      </w:r>
      <w:r>
        <w:rPr>
          <w:b/>
        </w:rPr>
        <w:t>”</w:t>
      </w:r>
      <w:r>
        <w:t>, in relation to a vehicle, means —</w:t>
      </w:r>
    </w:p>
    <w:p w:rsidR="00EB21D5" w:rsidRDefault="0030339D">
      <w:pPr>
        <w:pStyle w:val="Defpara"/>
      </w:pPr>
      <w:r>
        <w:tab/>
        <w:t>(a)</w:t>
      </w:r>
      <w:r>
        <w:tab/>
        <w:t>the person who is entitled to the immediate possession of the vehicle; or</w:t>
      </w:r>
    </w:p>
    <w:p w:rsidR="00EB21D5" w:rsidRDefault="0030339D">
      <w:pPr>
        <w:pStyle w:val="Defpara"/>
      </w:pPr>
      <w:r>
        <w:tab/>
        <w:t>(b)</w:t>
      </w:r>
      <w:r>
        <w:tab/>
        <w:t>if there are several persons entitled to its immediate possession, the person whose entitlement is paramount,</w:t>
      </w:r>
    </w:p>
    <w:p w:rsidR="00EB21D5" w:rsidRDefault="0030339D">
      <w:pPr>
        <w:pStyle w:val="Defstart"/>
      </w:pPr>
      <w:r>
        <w:tab/>
      </w:r>
      <w:r>
        <w:tab/>
        <w:t>but if one of 2 or more persons fitting that description has been nominated for the purposes of section 3(2), it means only the person nominated;</w:t>
      </w:r>
    </w:p>
    <w:p w:rsidR="00EB21D5" w:rsidRDefault="0030339D">
      <w:pPr>
        <w:pStyle w:val="Defstart"/>
        <w:spacing w:before="60"/>
      </w:pPr>
      <w:r>
        <w:rPr>
          <w:b/>
        </w:rPr>
        <w:tab/>
        <w:t>“</w:t>
      </w:r>
      <w:r>
        <w:rPr>
          <w:rStyle w:val="CharDefText"/>
        </w:rPr>
        <w:t>permitted area</w:t>
      </w:r>
      <w:r>
        <w:rPr>
          <w:b/>
        </w:rPr>
        <w:t>”</w:t>
      </w:r>
      <w:r>
        <w:t xml:space="preserve"> means an area declared as such by the Minister pursuant to section 12 or to section 13 and specified in a notice published pursuant to section 12;</w:t>
      </w:r>
    </w:p>
    <w:p w:rsidR="00EB21D5" w:rsidRDefault="0030339D">
      <w:pPr>
        <w:pStyle w:val="Defstart"/>
        <w:spacing w:before="60"/>
      </w:pPr>
      <w:r>
        <w:rPr>
          <w:b/>
        </w:rPr>
        <w:tab/>
        <w:t>“</w:t>
      </w:r>
      <w:r>
        <w:rPr>
          <w:rStyle w:val="CharDefText"/>
        </w:rPr>
        <w:t>private land</w:t>
      </w:r>
      <w:r>
        <w:rPr>
          <w:b/>
        </w:rPr>
        <w:t>”</w:t>
      </w:r>
      <w:r>
        <w:t xml:space="preserve"> means land of a kind to which the provisions of section 39(2)(a) applies, or land to which paragraph (b) of that subsection relates;</w:t>
      </w:r>
    </w:p>
    <w:p w:rsidR="00EB21D5" w:rsidRDefault="0030339D">
      <w:pPr>
        <w:pStyle w:val="Defstart"/>
        <w:spacing w:before="60"/>
      </w:pPr>
      <w:r>
        <w:rPr>
          <w:b/>
        </w:rPr>
        <w:tab/>
        <w:t>“</w:t>
      </w:r>
      <w:r>
        <w:rPr>
          <w:rStyle w:val="CharDefText"/>
        </w:rPr>
        <w:t>prohibited area</w:t>
      </w:r>
      <w:r>
        <w:rPr>
          <w:b/>
        </w:rPr>
        <w:t>”</w:t>
      </w:r>
      <w:r>
        <w:t xml:space="preserve"> means an area established as such by the Minister and specified in a notice published pursuant to section 16;</w:t>
      </w:r>
    </w:p>
    <w:p w:rsidR="00EB21D5" w:rsidRDefault="0030339D">
      <w:pPr>
        <w:pStyle w:val="Defstart"/>
        <w:spacing w:before="60"/>
      </w:pPr>
      <w:r>
        <w:rPr>
          <w:b/>
        </w:rPr>
        <w:tab/>
        <w:t>“</w:t>
      </w:r>
      <w:r>
        <w:rPr>
          <w:rStyle w:val="CharDefText"/>
        </w:rPr>
        <w:t>public authority</w:t>
      </w:r>
      <w:r>
        <w:rPr>
          <w:b/>
        </w:rPr>
        <w:t>”</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rsidR="00EB21D5" w:rsidRDefault="0030339D">
      <w:pPr>
        <w:pStyle w:val="Defstart"/>
      </w:pPr>
      <w:r>
        <w:tab/>
      </w:r>
      <w:r>
        <w:rPr>
          <w:b/>
        </w:rPr>
        <w:t>“</w:t>
      </w:r>
      <w:r>
        <w:rPr>
          <w:rStyle w:val="CharDefText"/>
        </w:rPr>
        <w:t>responsible person</w:t>
      </w:r>
      <w:r>
        <w:rPr>
          <w:b/>
        </w:rPr>
        <w:t>”</w:t>
      </w:r>
      <w:r>
        <w:t xml:space="preserve">, for a vehicle, means a person responsible for the vehicle under section 5A of the </w:t>
      </w:r>
      <w:r>
        <w:rPr>
          <w:i/>
        </w:rPr>
        <w:t>Road Traffic Act 1974</w:t>
      </w:r>
      <w:r>
        <w:t>;</w:t>
      </w:r>
    </w:p>
    <w:p w:rsidR="00EB21D5" w:rsidRDefault="0030339D">
      <w:pPr>
        <w:pStyle w:val="Defstart"/>
        <w:spacing w:before="60"/>
      </w:pPr>
      <w:r>
        <w:rPr>
          <w:b/>
        </w:rPr>
        <w:tab/>
        <w:t>“</w:t>
      </w:r>
      <w:r>
        <w:rPr>
          <w:rStyle w:val="CharDefText"/>
        </w:rPr>
        <w:t>road</w:t>
      </w:r>
      <w:r>
        <w:rPr>
          <w:b/>
        </w:rPr>
        <w:t>”</w:t>
      </w:r>
      <w:r>
        <w:t xml:space="preserve"> means any highway, road or street, open to, or used by, the public; and</w:t>
      </w:r>
    </w:p>
    <w:p w:rsidR="00EB21D5" w:rsidRDefault="0030339D">
      <w:pPr>
        <w:pStyle w:val="Defstart"/>
        <w:spacing w:before="60"/>
      </w:pPr>
      <w:r>
        <w:rPr>
          <w:b/>
        </w:rPr>
        <w:tab/>
        <w:t>“</w:t>
      </w:r>
      <w:r>
        <w:rPr>
          <w:rStyle w:val="CharDefText"/>
        </w:rPr>
        <w:t>seat belt</w:t>
      </w:r>
      <w:r>
        <w:rPr>
          <w:b/>
        </w:rPr>
        <w: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rsidR="00EB21D5" w:rsidRDefault="0030339D">
      <w:pPr>
        <w:pStyle w:val="Defpara"/>
        <w:spacing w:before="60"/>
      </w:pPr>
      <w:r>
        <w:tab/>
        <w:t>(a)</w:t>
      </w:r>
      <w:r>
        <w:tab/>
        <w:t>a seat belt solely or principally designed to restrain or limit the movement of a person of less than 8 years of age; or</w:t>
      </w:r>
    </w:p>
    <w:p w:rsidR="00EB21D5" w:rsidRDefault="0030339D">
      <w:pPr>
        <w:pStyle w:val="Defpara"/>
        <w:spacing w:before="60"/>
      </w:pPr>
      <w:r>
        <w:tab/>
        <w:t>(b)</w:t>
      </w:r>
      <w:r>
        <w:tab/>
        <w:t>a seat belt which is damaged, or which is defective and is not capable of being worn or of being properly adjusted or securely fastened;</w:t>
      </w:r>
    </w:p>
    <w:p w:rsidR="00EB21D5" w:rsidRDefault="0030339D">
      <w:pPr>
        <w:pStyle w:val="Defstart"/>
        <w:spacing w:before="60"/>
      </w:pPr>
      <w:r>
        <w:rPr>
          <w:b/>
        </w:rPr>
        <w:tab/>
        <w:t>“</w:t>
      </w:r>
      <w:r>
        <w:rPr>
          <w:rStyle w:val="CharDefText"/>
        </w:rPr>
        <w:t>seat position</w:t>
      </w:r>
      <w:r>
        <w:rPr>
          <w:b/>
        </w:rPr>
        <w:t>”</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rsidR="00EB21D5" w:rsidRDefault="0030339D">
      <w:pPr>
        <w:pStyle w:val="Defstart"/>
        <w:spacing w:before="60"/>
      </w:pPr>
      <w:r>
        <w:rPr>
          <w:b/>
        </w:rPr>
        <w:tab/>
        <w:t>“</w:t>
      </w:r>
      <w:r>
        <w:rPr>
          <w:rStyle w:val="CharDefText"/>
        </w:rPr>
        <w:t>vehicle</w:t>
      </w:r>
      <w:r>
        <w:rPr>
          <w:b/>
        </w:rPr>
        <w:t>”</w:t>
      </w:r>
      <w:r>
        <w:t xml:space="preserve"> means a vehicle that is propelled by an engine or other mechanical source of power.</w:t>
      </w:r>
    </w:p>
    <w:p w:rsidR="00EB21D5" w:rsidRDefault="0030339D">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rsidR="00EB21D5" w:rsidRDefault="0030339D">
      <w:pPr>
        <w:pStyle w:val="Footnotesection"/>
        <w:keepLines w:val="0"/>
      </w:pPr>
      <w:r>
        <w:tab/>
        <w:t>[Section 3 amended by No. 106 of 1981 s. 31 and 34; No. 102 of 1984 s. 4; No. 12 of 1985 s. 3; No. 14 of 1996 s. 4; No. 30 of 1996 s. 13; No. 76 of 1996 s. 23 and 27; No. 39 of 2000 s. 50; No. 7 of 2002 s. 4; No. 28 of 2006 s. 356.]</w:t>
      </w:r>
    </w:p>
    <w:p w:rsidR="00EB21D5" w:rsidRDefault="0030339D">
      <w:pPr>
        <w:pStyle w:val="Heading5"/>
        <w:keepNext w:val="0"/>
        <w:keepLines w:val="0"/>
        <w:rPr>
          <w:snapToGrid w:val="0"/>
        </w:rPr>
      </w:pPr>
      <w:bookmarkStart w:id="19" w:name="_Toc487528999"/>
      <w:bookmarkStart w:id="20" w:name="_Toc12337357"/>
      <w:bookmarkStart w:id="21" w:name="_Toc14242661"/>
      <w:bookmarkStart w:id="22" w:name="_Toc17086641"/>
      <w:bookmarkStart w:id="23" w:name="_Toc127695592"/>
      <w:bookmarkStart w:id="24" w:name="_Toc151789570"/>
      <w:r>
        <w:rPr>
          <w:rStyle w:val="CharSectno"/>
        </w:rPr>
        <w:t>4</w:t>
      </w:r>
      <w:r>
        <w:rPr>
          <w:snapToGrid w:val="0"/>
        </w:rPr>
        <w:t>.</w:t>
      </w:r>
      <w:r>
        <w:rPr>
          <w:snapToGrid w:val="0"/>
        </w:rPr>
        <w:tab/>
        <w:t>Application of this Act</w:t>
      </w:r>
      <w:bookmarkEnd w:id="19"/>
      <w:bookmarkEnd w:id="20"/>
      <w:bookmarkEnd w:id="21"/>
      <w:bookmarkEnd w:id="22"/>
      <w:bookmarkEnd w:id="23"/>
      <w:bookmarkEnd w:id="24"/>
    </w:p>
    <w:p w:rsidR="00EB21D5" w:rsidRDefault="0030339D">
      <w:pPr>
        <w:pStyle w:val="Subsection"/>
        <w:rPr>
          <w:snapToGrid w:val="0"/>
        </w:rPr>
      </w:pPr>
      <w:r>
        <w:rPr>
          <w:snapToGrid w:val="0"/>
        </w:rPr>
        <w:tab/>
        <w:t>(1)</w:t>
      </w:r>
      <w:r>
        <w:rPr>
          <w:snapToGrid w:val="0"/>
        </w:rPr>
        <w:tab/>
        <w:t>Subject to the provisions of this section, the provisions of this Act apply throughout the State.</w:t>
      </w:r>
    </w:p>
    <w:p w:rsidR="00EB21D5" w:rsidRDefault="0030339D">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rsidR="00EB21D5" w:rsidRDefault="0030339D">
      <w:pPr>
        <w:pStyle w:val="Subsection"/>
        <w:rPr>
          <w:snapToGrid w:val="0"/>
        </w:rPr>
      </w:pPr>
      <w:r>
        <w:rPr>
          <w:snapToGrid w:val="0"/>
        </w:rPr>
        <w:tab/>
        <w:t>(3)</w:t>
      </w:r>
      <w:r>
        <w:rPr>
          <w:snapToGrid w:val="0"/>
        </w:rPr>
        <w:tab/>
        <w:t>The Governor may by a subsequent proclamation vary or cancel any proclamation made under subsection (2).</w:t>
      </w:r>
    </w:p>
    <w:p w:rsidR="00EB21D5" w:rsidRDefault="0030339D">
      <w:pPr>
        <w:pStyle w:val="Heading5"/>
      </w:pPr>
      <w:bookmarkStart w:id="25" w:name="_Toc12337358"/>
      <w:bookmarkStart w:id="26" w:name="_Toc14242662"/>
      <w:bookmarkStart w:id="27" w:name="_Toc17086642"/>
      <w:bookmarkStart w:id="28" w:name="_Toc127695593"/>
      <w:bookmarkStart w:id="29" w:name="_Toc151789571"/>
      <w:bookmarkStart w:id="30" w:name="_Toc487529001"/>
      <w:r>
        <w:rPr>
          <w:rStyle w:val="CharSectno"/>
        </w:rPr>
        <w:t>4A</w:t>
      </w:r>
      <w:r>
        <w:t>.</w:t>
      </w:r>
      <w:r>
        <w:tab/>
        <w:t>Delegation</w:t>
      </w:r>
      <w:bookmarkEnd w:id="25"/>
      <w:bookmarkEnd w:id="26"/>
      <w:bookmarkEnd w:id="27"/>
      <w:bookmarkEnd w:id="28"/>
      <w:bookmarkEnd w:id="29"/>
    </w:p>
    <w:p w:rsidR="00EB21D5" w:rsidRDefault="0030339D">
      <w:pPr>
        <w:pStyle w:val="Subsection"/>
      </w:pPr>
      <w:r>
        <w:tab/>
        <w:t>(1)</w:t>
      </w:r>
      <w:r>
        <w:tab/>
        <w:t>The Director General may delegate to a person any power or duty of the Director General under another provision of this Act.</w:t>
      </w:r>
    </w:p>
    <w:p w:rsidR="00EB21D5" w:rsidRDefault="0030339D">
      <w:pPr>
        <w:pStyle w:val="Subsection"/>
      </w:pPr>
      <w:r>
        <w:tab/>
        <w:t>(2)</w:t>
      </w:r>
      <w:r>
        <w:tab/>
        <w:t>The delegation must be in writing signed by the Director General.</w:t>
      </w:r>
    </w:p>
    <w:p w:rsidR="00EB21D5" w:rsidRDefault="0030339D">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rsidR="00EB21D5" w:rsidRDefault="0030339D">
      <w:pPr>
        <w:pStyle w:val="Subsection"/>
      </w:pPr>
      <w:r>
        <w:tab/>
        <w:t>(4)</w:t>
      </w:r>
      <w:r>
        <w:tab/>
        <w:t>An approval under subsection (3) may be given in respect of —</w:t>
      </w:r>
    </w:p>
    <w:p w:rsidR="00EB21D5" w:rsidRDefault="0030339D">
      <w:pPr>
        <w:pStyle w:val="Indenta"/>
      </w:pPr>
      <w:r>
        <w:tab/>
        <w:t>(a)</w:t>
      </w:r>
      <w:r>
        <w:tab/>
        <w:t>a specified person or persons of a specified class; or</w:t>
      </w:r>
    </w:p>
    <w:p w:rsidR="00EB21D5" w:rsidRDefault="0030339D">
      <w:pPr>
        <w:pStyle w:val="Indenta"/>
      </w:pPr>
      <w:r>
        <w:tab/>
        <w:t>(b)</w:t>
      </w:r>
      <w:r>
        <w:tab/>
        <w:t>the holder or holders for the time being of a specified office or class of office.</w:t>
      </w:r>
    </w:p>
    <w:p w:rsidR="00EB21D5" w:rsidRDefault="0030339D">
      <w:pPr>
        <w:pStyle w:val="Subsection"/>
      </w:pPr>
      <w:r>
        <w:tab/>
        <w:t>(5)</w:t>
      </w:r>
      <w:r>
        <w:tab/>
        <w:t>A person to whom a power or duty is delegated under this section cannot delegate that power or duty.</w:t>
      </w:r>
    </w:p>
    <w:p w:rsidR="00EB21D5" w:rsidRDefault="0030339D">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rsidR="00EB21D5" w:rsidRDefault="0030339D">
      <w:pPr>
        <w:pStyle w:val="Subsection"/>
      </w:pPr>
      <w:r>
        <w:tab/>
        <w:t>(7)</w:t>
      </w:r>
      <w:r>
        <w:tab/>
        <w:t>Nothing in this section limits the ability of the Director General to perform a function through an officer or agent.</w:t>
      </w:r>
    </w:p>
    <w:p w:rsidR="00EB21D5" w:rsidRDefault="0030339D">
      <w:pPr>
        <w:pStyle w:val="Footnotesection"/>
      </w:pPr>
      <w:r>
        <w:tab/>
        <w:t>[Section 4A inserted by No. 7 of 2002 s. 5.]</w:t>
      </w:r>
    </w:p>
    <w:p w:rsidR="00EB21D5" w:rsidRDefault="0030339D">
      <w:pPr>
        <w:pStyle w:val="Heading5"/>
      </w:pPr>
      <w:bookmarkStart w:id="31" w:name="_Toc12337359"/>
      <w:bookmarkStart w:id="32" w:name="_Toc14242663"/>
      <w:bookmarkStart w:id="33" w:name="_Toc17086643"/>
      <w:bookmarkStart w:id="34" w:name="_Toc127695594"/>
      <w:bookmarkStart w:id="35" w:name="_Toc151789572"/>
      <w:r>
        <w:rPr>
          <w:rStyle w:val="CharSectno"/>
        </w:rPr>
        <w:t>4B</w:t>
      </w:r>
      <w:r>
        <w:t>.</w:t>
      </w:r>
      <w:r>
        <w:tab/>
        <w:t>Agreements for performance of functions</w:t>
      </w:r>
      <w:bookmarkEnd w:id="31"/>
      <w:bookmarkEnd w:id="32"/>
      <w:bookmarkEnd w:id="33"/>
      <w:bookmarkEnd w:id="34"/>
      <w:bookmarkEnd w:id="35"/>
    </w:p>
    <w:p w:rsidR="00EB21D5" w:rsidRDefault="0030339D">
      <w:pPr>
        <w:pStyle w:val="Subsection"/>
      </w:pPr>
      <w:r>
        <w:tab/>
        <w:t>(1)</w:t>
      </w:r>
      <w:r>
        <w:tab/>
        <w:t>The Director General may enter into an agreement providing for the Director General’s functions under this Act that are described in the agreement to be performed on behalf of the Director General.</w:t>
      </w:r>
    </w:p>
    <w:p w:rsidR="00EB21D5" w:rsidRDefault="0030339D">
      <w:pPr>
        <w:pStyle w:val="Subsection"/>
      </w:pPr>
      <w:r>
        <w:tab/>
        <w:t>(2)</w:t>
      </w:r>
      <w:r>
        <w:tab/>
        <w:t>The agreement may be with the Commissioner of Police, a local government, or any other person or body, whether or not the person or body has itself functions of a public nature.</w:t>
      </w:r>
    </w:p>
    <w:p w:rsidR="00EB21D5" w:rsidRDefault="0030339D">
      <w:pPr>
        <w:pStyle w:val="Subsection"/>
      </w:pPr>
      <w:r>
        <w:tab/>
        <w:t>(3)</w:t>
      </w:r>
      <w:r>
        <w:tab/>
        <w:t>A function described in the agreement may be performed —</w:t>
      </w:r>
    </w:p>
    <w:p w:rsidR="00EB21D5" w:rsidRDefault="0030339D">
      <w:pPr>
        <w:pStyle w:val="Indenta"/>
      </w:pPr>
      <w:r>
        <w:tab/>
        <w:t>(a)</w:t>
      </w:r>
      <w:r>
        <w:tab/>
        <w:t>in accordance with the agreement; and</w:t>
      </w:r>
    </w:p>
    <w:p w:rsidR="00EB21D5" w:rsidRDefault="0030339D">
      <w:pPr>
        <w:pStyle w:val="Indenta"/>
      </w:pPr>
      <w:r>
        <w:tab/>
        <w:t>(b)</w:t>
      </w:r>
      <w:r>
        <w:tab/>
        <w:t>on and subject to terms and conditions in the agreement.</w:t>
      </w:r>
    </w:p>
    <w:p w:rsidR="00EB21D5" w:rsidRDefault="0030339D">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rsidR="00EB21D5" w:rsidRDefault="0030339D">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rsidR="00EB21D5" w:rsidRDefault="0030339D">
      <w:pPr>
        <w:pStyle w:val="Footnotesection"/>
      </w:pPr>
      <w:r>
        <w:tab/>
        <w:t>[Section 4B inserted by No. 7 of 2002 s. 5.]</w:t>
      </w:r>
    </w:p>
    <w:p w:rsidR="00EB21D5" w:rsidRDefault="0030339D">
      <w:pPr>
        <w:pStyle w:val="Heading5"/>
        <w:keepNext w:val="0"/>
        <w:keepLines w:val="0"/>
        <w:spacing w:before="180"/>
        <w:rPr>
          <w:snapToGrid w:val="0"/>
        </w:rPr>
      </w:pPr>
      <w:bookmarkStart w:id="36" w:name="_Toc12337360"/>
      <w:bookmarkStart w:id="37" w:name="_Toc14242664"/>
      <w:bookmarkStart w:id="38" w:name="_Toc17086644"/>
      <w:bookmarkStart w:id="39" w:name="_Toc127695595"/>
      <w:bookmarkStart w:id="40" w:name="_Toc151789573"/>
      <w:r>
        <w:rPr>
          <w:rStyle w:val="CharSectno"/>
        </w:rPr>
        <w:t>5</w:t>
      </w:r>
      <w:r>
        <w:rPr>
          <w:snapToGrid w:val="0"/>
        </w:rPr>
        <w:t>.</w:t>
      </w:r>
      <w:r>
        <w:rPr>
          <w:snapToGrid w:val="0"/>
        </w:rPr>
        <w:tab/>
        <w:t>Local government’s responsibility</w:t>
      </w:r>
      <w:bookmarkEnd w:id="30"/>
      <w:bookmarkEnd w:id="36"/>
      <w:bookmarkEnd w:id="37"/>
      <w:bookmarkEnd w:id="38"/>
      <w:bookmarkEnd w:id="39"/>
      <w:bookmarkEnd w:id="40"/>
    </w:p>
    <w:p w:rsidR="00EB21D5" w:rsidRDefault="0030339D">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rsidR="00EB21D5" w:rsidRDefault="0030339D">
      <w:pPr>
        <w:pStyle w:val="Ednotesubsection"/>
      </w:pPr>
      <w:r>
        <w:tab/>
        <w:t>[(2)</w:t>
      </w:r>
      <w:r>
        <w:tab/>
        <w:t>repealed]</w:t>
      </w:r>
    </w:p>
    <w:p w:rsidR="00EB21D5" w:rsidRDefault="0030339D">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rsidR="00EB21D5" w:rsidRDefault="0030339D">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rsidR="00EB21D5" w:rsidRDefault="0030339D">
      <w:pPr>
        <w:pStyle w:val="Subsection"/>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rsidR="00EB21D5" w:rsidRDefault="0030339D">
      <w:pPr>
        <w:pStyle w:val="Footnotesection"/>
      </w:pPr>
      <w:r>
        <w:tab/>
        <w:t>[Section 5 amended by No. 106 of 1981 s. 32 and 34; No. 14 of 1996 s. 4; No. 76 of 1996 s. 27; No. 7 of 2002 s. 6.]</w:t>
      </w:r>
    </w:p>
    <w:p w:rsidR="00EB21D5" w:rsidRDefault="0030339D">
      <w:pPr>
        <w:pStyle w:val="Heading5"/>
        <w:rPr>
          <w:snapToGrid w:val="0"/>
        </w:rPr>
      </w:pPr>
      <w:bookmarkStart w:id="41" w:name="_Toc487529002"/>
      <w:bookmarkStart w:id="42" w:name="_Toc12337361"/>
      <w:bookmarkStart w:id="43" w:name="_Toc14242665"/>
      <w:bookmarkStart w:id="44" w:name="_Toc17086645"/>
      <w:bookmarkStart w:id="45" w:name="_Toc127695596"/>
      <w:bookmarkStart w:id="46" w:name="_Toc151789574"/>
      <w:r>
        <w:rPr>
          <w:rStyle w:val="CharSectno"/>
        </w:rPr>
        <w:t>6</w:t>
      </w:r>
      <w:r>
        <w:rPr>
          <w:snapToGrid w:val="0"/>
        </w:rPr>
        <w:t>.</w:t>
      </w:r>
      <w:r>
        <w:rPr>
          <w:snapToGrid w:val="0"/>
        </w:rPr>
        <w:tab/>
        <w:t>Driving and using off</w:t>
      </w:r>
      <w:r>
        <w:rPr>
          <w:snapToGrid w:val="0"/>
        </w:rPr>
        <w:noBreakHyphen/>
        <w:t>road vehicles</w:t>
      </w:r>
      <w:bookmarkEnd w:id="41"/>
      <w:bookmarkEnd w:id="42"/>
      <w:bookmarkEnd w:id="43"/>
      <w:bookmarkEnd w:id="44"/>
      <w:bookmarkEnd w:id="45"/>
      <w:bookmarkEnd w:id="46"/>
    </w:p>
    <w:p w:rsidR="00EB21D5" w:rsidRDefault="0030339D">
      <w:pPr>
        <w:pStyle w:val="Subsection"/>
        <w:spacing w:before="140"/>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rsidR="00EB21D5" w:rsidRDefault="0030339D">
      <w:pPr>
        <w:pStyle w:val="Indenta"/>
        <w:rPr>
          <w:snapToGrid w:val="0"/>
        </w:rPr>
      </w:pPr>
      <w:r>
        <w:rPr>
          <w:snapToGrid w:val="0"/>
        </w:rPr>
        <w:tab/>
        <w:t>(a)</w:t>
      </w:r>
      <w:r>
        <w:rPr>
          <w:snapToGrid w:val="0"/>
        </w:rPr>
        <w:tab/>
        <w:t>on private land by consent; or</w:t>
      </w:r>
    </w:p>
    <w:p w:rsidR="00EB21D5" w:rsidRDefault="0030339D">
      <w:pPr>
        <w:pStyle w:val="Indenta"/>
        <w:keepNext/>
        <w:rPr>
          <w:snapToGrid w:val="0"/>
        </w:rPr>
      </w:pPr>
      <w:r>
        <w:rPr>
          <w:snapToGrid w:val="0"/>
        </w:rPr>
        <w:tab/>
        <w:t>(b)</w:t>
      </w:r>
      <w:r>
        <w:rPr>
          <w:snapToGrid w:val="0"/>
        </w:rPr>
        <w:tab/>
        <w:t>on land comprised within a permitted area,</w:t>
      </w:r>
    </w:p>
    <w:p w:rsidR="00EB21D5" w:rsidRDefault="0030339D">
      <w:pPr>
        <w:pStyle w:val="Subsection"/>
        <w:spacing w:before="120"/>
        <w:rPr>
          <w:snapToGrid w:val="0"/>
        </w:rPr>
      </w:pPr>
      <w:r>
        <w:rPr>
          <w:snapToGrid w:val="0"/>
        </w:rPr>
        <w:tab/>
      </w:r>
      <w:r>
        <w:rPr>
          <w:snapToGrid w:val="0"/>
        </w:rPr>
        <w:tab/>
        <w:t>unless permitted to do so pursuant to section 8(4) or deemed to have been permitted to do so pursuant to subsection (5) of that section.</w:t>
      </w:r>
    </w:p>
    <w:p w:rsidR="00EB21D5" w:rsidRDefault="0030339D">
      <w:pPr>
        <w:pStyle w:val="Penstart"/>
        <w:rPr>
          <w:snapToGrid w:val="0"/>
        </w:rPr>
      </w:pPr>
      <w:r>
        <w:rPr>
          <w:snapToGrid w:val="0"/>
        </w:rPr>
        <w:tab/>
        <w:t>Penalty: $500.</w:t>
      </w:r>
    </w:p>
    <w:p w:rsidR="00EB21D5" w:rsidRDefault="0030339D">
      <w:pPr>
        <w:pStyle w:val="Subsection"/>
        <w:spacing w:before="140"/>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rsidR="00EB21D5" w:rsidRDefault="0030339D">
      <w:pPr>
        <w:pStyle w:val="Penstart"/>
        <w:rPr>
          <w:snapToGrid w:val="0"/>
        </w:rPr>
      </w:pPr>
      <w:r>
        <w:rPr>
          <w:snapToGrid w:val="0"/>
        </w:rPr>
        <w:tab/>
        <w:t>Penalty: $1 000.</w:t>
      </w:r>
    </w:p>
    <w:p w:rsidR="00EB21D5" w:rsidRDefault="0030339D">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rsidR="00EB21D5" w:rsidRDefault="0030339D">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rsidR="00EB21D5" w:rsidRDefault="0030339D">
      <w:pPr>
        <w:pStyle w:val="Indenta"/>
        <w:rPr>
          <w:snapToGrid w:val="0"/>
        </w:rPr>
      </w:pPr>
      <w:r>
        <w:rPr>
          <w:snapToGrid w:val="0"/>
        </w:rPr>
        <w:tab/>
        <w:t>(a)</w:t>
      </w:r>
      <w:r>
        <w:rPr>
          <w:snapToGrid w:val="0"/>
        </w:rPr>
        <w:tab/>
        <w:t>in a manner which creates or causes any undue or excessive noise; or</w:t>
      </w:r>
    </w:p>
    <w:p w:rsidR="00EB21D5" w:rsidRDefault="0030339D">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rsidR="00EB21D5" w:rsidRDefault="0030339D">
      <w:pPr>
        <w:pStyle w:val="Indenta"/>
        <w:rPr>
          <w:snapToGrid w:val="0"/>
        </w:rPr>
      </w:pPr>
      <w:r>
        <w:rPr>
          <w:snapToGrid w:val="0"/>
        </w:rPr>
        <w:tab/>
        <w:t>(c)</w:t>
      </w:r>
      <w:r>
        <w:rPr>
          <w:snapToGrid w:val="0"/>
        </w:rPr>
        <w:tab/>
        <w:t>unless it complies with such other requirements as to the control of noise as may be prescribed.</w:t>
      </w:r>
    </w:p>
    <w:p w:rsidR="00EB21D5" w:rsidRDefault="0030339D">
      <w:pPr>
        <w:pStyle w:val="Penstart"/>
        <w:rPr>
          <w:snapToGrid w:val="0"/>
        </w:rPr>
      </w:pPr>
      <w:r>
        <w:rPr>
          <w:snapToGrid w:val="0"/>
        </w:rPr>
        <w:tab/>
        <w:t>Penalty: $200.</w:t>
      </w:r>
    </w:p>
    <w:p w:rsidR="00EB21D5" w:rsidRDefault="0030339D">
      <w:pPr>
        <w:pStyle w:val="Heading5"/>
        <w:rPr>
          <w:snapToGrid w:val="0"/>
        </w:rPr>
      </w:pPr>
      <w:bookmarkStart w:id="47" w:name="_Toc487529003"/>
      <w:bookmarkStart w:id="48" w:name="_Toc12337362"/>
      <w:bookmarkStart w:id="49" w:name="_Toc14242666"/>
      <w:bookmarkStart w:id="50" w:name="_Toc17086646"/>
      <w:bookmarkStart w:id="51" w:name="_Toc127695597"/>
      <w:bookmarkStart w:id="52" w:name="_Toc151789575"/>
      <w:r>
        <w:rPr>
          <w:rStyle w:val="CharSectno"/>
        </w:rPr>
        <w:t>7</w:t>
      </w:r>
      <w:r>
        <w:rPr>
          <w:snapToGrid w:val="0"/>
        </w:rPr>
        <w:t>.</w:t>
      </w:r>
      <w:r>
        <w:rPr>
          <w:snapToGrid w:val="0"/>
        </w:rPr>
        <w:tab/>
        <w:t>Registration of vehicles</w:t>
      </w:r>
      <w:bookmarkEnd w:id="47"/>
      <w:bookmarkEnd w:id="48"/>
      <w:bookmarkEnd w:id="49"/>
      <w:bookmarkEnd w:id="50"/>
      <w:bookmarkEnd w:id="51"/>
      <w:bookmarkEnd w:id="52"/>
    </w:p>
    <w:p w:rsidR="00EB21D5" w:rsidRDefault="0030339D">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rsidR="00EB21D5" w:rsidRDefault="0030339D">
      <w:pPr>
        <w:pStyle w:val="Indenta"/>
        <w:rPr>
          <w:snapToGrid w:val="0"/>
        </w:rPr>
      </w:pPr>
      <w:r>
        <w:rPr>
          <w:snapToGrid w:val="0"/>
        </w:rPr>
        <w:tab/>
        <w:t>(a)</w:t>
      </w:r>
      <w:r>
        <w:rPr>
          <w:snapToGrid w:val="0"/>
        </w:rPr>
        <w:tab/>
        <w:t xml:space="preserve">vehicles for the time being licensed under the </w:t>
      </w:r>
      <w:r>
        <w:rPr>
          <w:i/>
          <w:snapToGrid w:val="0"/>
        </w:rPr>
        <w:t>Road Traffic Act 1974</w:t>
      </w:r>
      <w:r>
        <w:rPr>
          <w:snapToGrid w:val="0"/>
        </w:rPr>
        <w:t>; or</w:t>
      </w:r>
    </w:p>
    <w:p w:rsidR="00EB21D5" w:rsidRDefault="0030339D">
      <w:pPr>
        <w:pStyle w:val="Indenta"/>
        <w:rPr>
          <w:snapToGrid w:val="0"/>
        </w:rPr>
      </w:pPr>
      <w:r>
        <w:rPr>
          <w:snapToGrid w:val="0"/>
        </w:rPr>
        <w:tab/>
        <w:t>(b)</w:t>
      </w:r>
      <w:r>
        <w:rPr>
          <w:snapToGrid w:val="0"/>
        </w:rPr>
        <w:tab/>
        <w:t>vehicles used exclusively on private land by consent,</w:t>
      </w:r>
    </w:p>
    <w:p w:rsidR="00EB21D5" w:rsidRDefault="0030339D">
      <w:pPr>
        <w:pStyle w:val="Subsection"/>
        <w:rPr>
          <w:snapToGrid w:val="0"/>
        </w:rPr>
      </w:pPr>
      <w:r>
        <w:rPr>
          <w:snapToGrid w:val="0"/>
        </w:rPr>
        <w:tab/>
      </w:r>
      <w:r>
        <w:rPr>
          <w:snapToGrid w:val="0"/>
        </w:rPr>
        <w:tab/>
        <w:t>are required to be registered under this Act.</w:t>
      </w:r>
    </w:p>
    <w:p w:rsidR="00EB21D5" w:rsidRDefault="0030339D">
      <w:pPr>
        <w:pStyle w:val="Subsection"/>
        <w:rPr>
          <w:snapToGrid w:val="0"/>
        </w:rPr>
      </w:pPr>
      <w:r>
        <w:rPr>
          <w:snapToGrid w:val="0"/>
        </w:rPr>
        <w:tab/>
        <w:t>(2)</w:t>
      </w:r>
      <w:r>
        <w:rPr>
          <w:snapToGrid w:val="0"/>
        </w:rPr>
        <w:tab/>
        <w:t>A person shall not —</w:t>
      </w:r>
    </w:p>
    <w:p w:rsidR="00EB21D5" w:rsidRDefault="0030339D">
      <w:pPr>
        <w:pStyle w:val="Indenta"/>
        <w:rPr>
          <w:snapToGrid w:val="0"/>
        </w:rPr>
      </w:pPr>
      <w:r>
        <w:rPr>
          <w:snapToGrid w:val="0"/>
        </w:rPr>
        <w:tab/>
        <w:t>(a)</w:t>
      </w:r>
      <w:r>
        <w:rPr>
          <w:snapToGrid w:val="0"/>
        </w:rPr>
        <w:tab/>
        <w:t>fail to register a vehicle required to be registered under this Act; or</w:t>
      </w:r>
    </w:p>
    <w:p w:rsidR="00EB21D5" w:rsidRDefault="0030339D">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rsidR="00EB21D5" w:rsidRDefault="0030339D">
      <w:pPr>
        <w:pStyle w:val="Penstart"/>
        <w:rPr>
          <w:snapToGrid w:val="0"/>
        </w:rPr>
      </w:pPr>
      <w:r>
        <w:rPr>
          <w:snapToGrid w:val="0"/>
        </w:rPr>
        <w:tab/>
        <w:t>Penalty: $200.</w:t>
      </w:r>
    </w:p>
    <w:p w:rsidR="00EB21D5" w:rsidRDefault="0030339D">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rsidR="00EB21D5" w:rsidRDefault="0030339D">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rsidR="00EB21D5" w:rsidRDefault="0030339D">
      <w:pPr>
        <w:pStyle w:val="Indenta"/>
        <w:keepNext/>
        <w:rPr>
          <w:snapToGrid w:val="0"/>
        </w:rPr>
      </w:pPr>
      <w:r>
        <w:rPr>
          <w:snapToGrid w:val="0"/>
        </w:rPr>
        <w:tab/>
        <w:t>(b)</w:t>
      </w:r>
      <w:r>
        <w:rPr>
          <w:snapToGrid w:val="0"/>
        </w:rPr>
        <w:tab/>
        <w:t>at any specified time, or in relation to any specified area of the State, place or circumstance,</w:t>
      </w:r>
    </w:p>
    <w:p w:rsidR="00EB21D5" w:rsidRDefault="0030339D">
      <w:pPr>
        <w:pStyle w:val="Subsection"/>
        <w:rPr>
          <w:snapToGrid w:val="0"/>
        </w:rPr>
      </w:pPr>
      <w:r>
        <w:rPr>
          <w:snapToGrid w:val="0"/>
        </w:rPr>
        <w:tab/>
      </w:r>
      <w:r>
        <w:rPr>
          <w:snapToGrid w:val="0"/>
        </w:rPr>
        <w:tab/>
        <w:t>and may by a subsequent notice vary or cancel any such notice.</w:t>
      </w:r>
    </w:p>
    <w:p w:rsidR="00EB21D5" w:rsidRDefault="0030339D">
      <w:pPr>
        <w:pStyle w:val="Heading5"/>
        <w:rPr>
          <w:snapToGrid w:val="0"/>
        </w:rPr>
      </w:pPr>
      <w:bookmarkStart w:id="53" w:name="_Toc487529004"/>
      <w:bookmarkStart w:id="54" w:name="_Toc12337363"/>
      <w:bookmarkStart w:id="55" w:name="_Toc14242667"/>
      <w:bookmarkStart w:id="56" w:name="_Toc17086647"/>
      <w:bookmarkStart w:id="57" w:name="_Toc127695598"/>
      <w:bookmarkStart w:id="58" w:name="_Toc151789576"/>
      <w:r>
        <w:rPr>
          <w:rStyle w:val="CharSectno"/>
        </w:rPr>
        <w:t>8</w:t>
      </w:r>
      <w:r>
        <w:rPr>
          <w:snapToGrid w:val="0"/>
        </w:rPr>
        <w:t>.</w:t>
      </w:r>
      <w:r>
        <w:rPr>
          <w:snapToGrid w:val="0"/>
        </w:rPr>
        <w:tab/>
        <w:t>Permits</w:t>
      </w:r>
      <w:bookmarkEnd w:id="53"/>
      <w:bookmarkEnd w:id="54"/>
      <w:bookmarkEnd w:id="55"/>
      <w:bookmarkEnd w:id="56"/>
      <w:bookmarkEnd w:id="57"/>
      <w:bookmarkEnd w:id="58"/>
    </w:p>
    <w:p w:rsidR="00EB21D5" w:rsidRDefault="0030339D">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rsidR="00EB21D5" w:rsidRDefault="0030339D">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w:t>
      </w:r>
    </w:p>
    <w:p w:rsidR="00EB21D5" w:rsidRDefault="0030339D">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w:t>
      </w:r>
    </w:p>
    <w:p w:rsidR="00EB21D5" w:rsidRDefault="0030339D">
      <w:pPr>
        <w:pStyle w:val="Indenta"/>
        <w:rPr>
          <w:snapToGrid w:val="0"/>
        </w:rPr>
      </w:pPr>
      <w:r>
        <w:rPr>
          <w:snapToGrid w:val="0"/>
        </w:rPr>
        <w:tab/>
        <w:t>(c)</w:t>
      </w:r>
      <w:r>
        <w:rPr>
          <w:snapToGrid w:val="0"/>
        </w:rPr>
        <w:tab/>
        <w:t>by an authorised officer in the course of his duty;</w:t>
      </w:r>
    </w:p>
    <w:p w:rsidR="00EB21D5" w:rsidRDefault="0030339D">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rsidR="00EB21D5" w:rsidRDefault="0030339D">
      <w:pPr>
        <w:pStyle w:val="Indenta"/>
        <w:rPr>
          <w:snapToGrid w:val="0"/>
        </w:rPr>
      </w:pPr>
      <w:r>
        <w:rPr>
          <w:snapToGrid w:val="0"/>
        </w:rPr>
        <w:tab/>
        <w:t>(e)</w:t>
      </w:r>
      <w:r>
        <w:rPr>
          <w:snapToGrid w:val="0"/>
        </w:rPr>
        <w:tab/>
        <w:t>where the vehicle is being used for the lawful purposes of a public authority.</w:t>
      </w:r>
    </w:p>
    <w:p w:rsidR="00EB21D5" w:rsidRDefault="0030339D">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rsidR="00EB21D5" w:rsidRDefault="0030339D">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rsidR="00EB21D5" w:rsidRDefault="0030339D">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rsidR="00EB21D5" w:rsidRDefault="0030339D">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rsidR="00EB21D5" w:rsidRDefault="0030339D">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rsidR="00EB21D5" w:rsidRDefault="0030339D">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rsidR="00EB21D5" w:rsidRDefault="0030339D">
      <w:pPr>
        <w:pStyle w:val="Footnotesection"/>
      </w:pPr>
      <w:r>
        <w:tab/>
        <w:t>[Section 8 amended by No. 12 of 1985 s. 4.]</w:t>
      </w:r>
    </w:p>
    <w:p w:rsidR="00EB21D5" w:rsidRDefault="0030339D">
      <w:pPr>
        <w:pStyle w:val="Heading5"/>
        <w:rPr>
          <w:snapToGrid w:val="0"/>
        </w:rPr>
      </w:pPr>
      <w:bookmarkStart w:id="59" w:name="_Toc487529005"/>
      <w:bookmarkStart w:id="60" w:name="_Toc12337364"/>
      <w:bookmarkStart w:id="61" w:name="_Toc14242668"/>
      <w:bookmarkStart w:id="62" w:name="_Toc17086648"/>
      <w:bookmarkStart w:id="63" w:name="_Toc127695599"/>
      <w:bookmarkStart w:id="64" w:name="_Toc151789577"/>
      <w:r>
        <w:rPr>
          <w:rStyle w:val="CharSectno"/>
        </w:rPr>
        <w:t>9</w:t>
      </w:r>
      <w:r>
        <w:rPr>
          <w:snapToGrid w:val="0"/>
        </w:rPr>
        <w:t>.</w:t>
      </w:r>
      <w:r>
        <w:rPr>
          <w:snapToGrid w:val="0"/>
        </w:rPr>
        <w:tab/>
        <w:t>Dangerous vehicles</w:t>
      </w:r>
      <w:bookmarkEnd w:id="59"/>
      <w:bookmarkEnd w:id="60"/>
      <w:bookmarkEnd w:id="61"/>
      <w:bookmarkEnd w:id="62"/>
      <w:bookmarkEnd w:id="63"/>
      <w:bookmarkEnd w:id="64"/>
    </w:p>
    <w:p w:rsidR="00EB21D5" w:rsidRDefault="0030339D">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rsidR="00EB21D5" w:rsidRDefault="0030339D">
      <w:pPr>
        <w:pStyle w:val="Penstart"/>
        <w:rPr>
          <w:snapToGrid w:val="0"/>
        </w:rPr>
      </w:pPr>
      <w:r>
        <w:rPr>
          <w:snapToGrid w:val="0"/>
        </w:rPr>
        <w:tab/>
        <w:t>Penalty: $500.</w:t>
      </w:r>
    </w:p>
    <w:p w:rsidR="00EB21D5" w:rsidRDefault="0030339D">
      <w:pPr>
        <w:pStyle w:val="Heading5"/>
        <w:rPr>
          <w:snapToGrid w:val="0"/>
        </w:rPr>
      </w:pPr>
      <w:bookmarkStart w:id="65" w:name="_Toc487529006"/>
      <w:bookmarkStart w:id="66" w:name="_Toc12337365"/>
      <w:bookmarkStart w:id="67" w:name="_Toc14242669"/>
      <w:bookmarkStart w:id="68" w:name="_Toc17086649"/>
      <w:bookmarkStart w:id="69" w:name="_Toc127695600"/>
      <w:bookmarkStart w:id="70" w:name="_Toc151789578"/>
      <w:r>
        <w:rPr>
          <w:rStyle w:val="CharSectno"/>
        </w:rPr>
        <w:t>9A</w:t>
      </w:r>
      <w:r>
        <w:rPr>
          <w:snapToGrid w:val="0"/>
        </w:rPr>
        <w:t xml:space="preserve">. </w:t>
      </w:r>
      <w:r>
        <w:rPr>
          <w:snapToGrid w:val="0"/>
        </w:rPr>
        <w:tab/>
        <w:t>Seat belts to be fitted</w:t>
      </w:r>
      <w:bookmarkEnd w:id="65"/>
      <w:bookmarkEnd w:id="66"/>
      <w:bookmarkEnd w:id="67"/>
      <w:bookmarkEnd w:id="68"/>
      <w:bookmarkEnd w:id="69"/>
      <w:bookmarkEnd w:id="70"/>
    </w:p>
    <w:p w:rsidR="00EB21D5" w:rsidRDefault="0030339D">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rsidR="00EB21D5" w:rsidRDefault="0030339D">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rsidR="00EB21D5" w:rsidRDefault="0030339D">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rsidR="00EB21D5" w:rsidRDefault="0030339D">
      <w:pPr>
        <w:pStyle w:val="Penstart"/>
        <w:ind w:left="1701" w:hanging="1701"/>
        <w:rPr>
          <w:snapToGrid w:val="0"/>
        </w:rPr>
      </w:pPr>
      <w:r>
        <w:rPr>
          <w:snapToGrid w:val="0"/>
        </w:rPr>
        <w:tab/>
        <w:t>Penalty: $200 for a first offence and $400 for a second or subsequent offence.</w:t>
      </w:r>
    </w:p>
    <w:p w:rsidR="00EB21D5" w:rsidRDefault="0030339D">
      <w:pPr>
        <w:pStyle w:val="Subsection"/>
        <w:rPr>
          <w:snapToGrid w:val="0"/>
        </w:rPr>
      </w:pPr>
      <w:r>
        <w:rPr>
          <w:snapToGrid w:val="0"/>
        </w:rPr>
        <w:tab/>
        <w:t>(2)</w:t>
      </w:r>
      <w:r>
        <w:rPr>
          <w:snapToGrid w:val="0"/>
        </w:rPr>
        <w:tab/>
        <w:t xml:space="preserve">This section applies to motor cars, as described in the First Schedule to the </w:t>
      </w:r>
      <w:r>
        <w:rPr>
          <w:i/>
          <w:snapToGrid w:val="0"/>
        </w:rPr>
        <w:t>Road Traffic Act 1974</w:t>
      </w:r>
      <w:r>
        <w:rPr>
          <w:snapToGrid w:val="0"/>
        </w:rPr>
        <w:t>, and to off</w:t>
      </w:r>
      <w:r>
        <w:rPr>
          <w:snapToGrid w:val="0"/>
        </w:rPr>
        <w:noBreakHyphen/>
        <w:t>road vehicles but does not apply to motor cycles.</w:t>
      </w:r>
    </w:p>
    <w:p w:rsidR="00EB21D5" w:rsidRDefault="0030339D">
      <w:pPr>
        <w:pStyle w:val="Subsection"/>
        <w:rPr>
          <w:snapToGrid w:val="0"/>
        </w:rPr>
      </w:pPr>
      <w:r>
        <w:rPr>
          <w:snapToGrid w:val="0"/>
        </w:rPr>
        <w:tab/>
        <w:t>(3)</w:t>
      </w:r>
      <w:r>
        <w:rPr>
          <w:snapToGrid w:val="0"/>
        </w:rPr>
        <w:tab/>
        <w:t>This section applies in every area of the State to which the provisions of this Act apply except —</w:t>
      </w:r>
    </w:p>
    <w:p w:rsidR="00EB21D5" w:rsidRDefault="0030339D">
      <w:pPr>
        <w:pStyle w:val="Indenta"/>
        <w:rPr>
          <w:snapToGrid w:val="0"/>
        </w:rPr>
      </w:pPr>
      <w:r>
        <w:rPr>
          <w:snapToGrid w:val="0"/>
        </w:rPr>
        <w:tab/>
        <w:t>(a)</w:t>
      </w:r>
      <w:r>
        <w:rPr>
          <w:snapToGrid w:val="0"/>
        </w:rPr>
        <w:tab/>
        <w:t>on a road; or</w:t>
      </w:r>
    </w:p>
    <w:p w:rsidR="00EB21D5" w:rsidRDefault="0030339D">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EB21D5" w:rsidRDefault="0030339D">
      <w:pPr>
        <w:pStyle w:val="Footnotesection"/>
      </w:pPr>
      <w:r>
        <w:tab/>
        <w:t>[Section 9A inserted by No. 12 of 1985 s. 5.]</w:t>
      </w:r>
    </w:p>
    <w:p w:rsidR="00EB21D5" w:rsidRDefault="0030339D">
      <w:pPr>
        <w:pStyle w:val="Heading5"/>
        <w:spacing w:before="120"/>
        <w:rPr>
          <w:snapToGrid w:val="0"/>
        </w:rPr>
      </w:pPr>
      <w:bookmarkStart w:id="71" w:name="_Toc487529007"/>
      <w:bookmarkStart w:id="72" w:name="_Toc12337366"/>
      <w:bookmarkStart w:id="73" w:name="_Toc14242670"/>
      <w:bookmarkStart w:id="74" w:name="_Toc17086650"/>
      <w:bookmarkStart w:id="75" w:name="_Toc127695601"/>
      <w:bookmarkStart w:id="76" w:name="_Toc151789579"/>
      <w:r>
        <w:rPr>
          <w:rStyle w:val="CharSectno"/>
        </w:rPr>
        <w:t>9B</w:t>
      </w:r>
      <w:r>
        <w:rPr>
          <w:snapToGrid w:val="0"/>
        </w:rPr>
        <w:t xml:space="preserve">. </w:t>
      </w:r>
      <w:r>
        <w:rPr>
          <w:snapToGrid w:val="0"/>
        </w:rPr>
        <w:tab/>
        <w:t>Seat belts to be worn</w:t>
      </w:r>
      <w:bookmarkEnd w:id="71"/>
      <w:bookmarkEnd w:id="72"/>
      <w:bookmarkEnd w:id="73"/>
      <w:bookmarkEnd w:id="74"/>
      <w:bookmarkEnd w:id="75"/>
      <w:bookmarkEnd w:id="76"/>
    </w:p>
    <w:p w:rsidR="00EB21D5" w:rsidRDefault="0030339D">
      <w:pPr>
        <w:pStyle w:val="Subsection"/>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rsidR="00EB21D5" w:rsidRDefault="0030339D">
      <w:pPr>
        <w:pStyle w:val="Penstart"/>
        <w:ind w:left="1701" w:hanging="1701"/>
        <w:rPr>
          <w:snapToGrid w:val="0"/>
        </w:rPr>
      </w:pPr>
      <w:r>
        <w:rPr>
          <w:snapToGrid w:val="0"/>
        </w:rPr>
        <w:tab/>
        <w:t>Penalty: $400 for a first offence and $800 for a second or subsequent offence.</w:t>
      </w:r>
    </w:p>
    <w:p w:rsidR="00EB21D5" w:rsidRDefault="0030339D">
      <w:pPr>
        <w:pStyle w:val="Subsection"/>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rsidR="00EB21D5" w:rsidRDefault="0030339D">
      <w:pPr>
        <w:pStyle w:val="Penstart"/>
        <w:ind w:left="1701" w:hanging="1701"/>
        <w:rPr>
          <w:snapToGrid w:val="0"/>
        </w:rPr>
      </w:pPr>
      <w:r>
        <w:rPr>
          <w:snapToGrid w:val="0"/>
        </w:rPr>
        <w:tab/>
        <w:t>Penalty: $400 for a first offence and $800 for a second or subsequent offence.</w:t>
      </w:r>
    </w:p>
    <w:p w:rsidR="00EB21D5" w:rsidRDefault="0030339D">
      <w:pPr>
        <w:pStyle w:val="Subsection"/>
        <w:rPr>
          <w:snapToGrid w:val="0"/>
        </w:rPr>
      </w:pPr>
      <w:r>
        <w:rPr>
          <w:snapToGrid w:val="0"/>
        </w:rPr>
        <w:tab/>
        <w:t>(3)</w:t>
      </w:r>
      <w:r>
        <w:rPr>
          <w:snapToGrid w:val="0"/>
        </w:rPr>
        <w:tab/>
        <w:t xml:space="preserve">This section applies to motor cars, as described in the First Schedule to the </w:t>
      </w:r>
      <w:r>
        <w:rPr>
          <w:i/>
          <w:snapToGrid w:val="0"/>
        </w:rPr>
        <w:t>Road Traffic Act 1974</w:t>
      </w:r>
      <w:r>
        <w:rPr>
          <w:snapToGrid w:val="0"/>
        </w:rPr>
        <w:t>, and to off</w:t>
      </w:r>
      <w:r>
        <w:rPr>
          <w:snapToGrid w:val="0"/>
        </w:rPr>
        <w:noBreakHyphen/>
        <w:t>road vehicles but does not apply to motor cycles.</w:t>
      </w:r>
    </w:p>
    <w:p w:rsidR="00EB21D5" w:rsidRDefault="0030339D">
      <w:pPr>
        <w:pStyle w:val="Subsection"/>
        <w:rPr>
          <w:snapToGrid w:val="0"/>
        </w:rPr>
      </w:pPr>
      <w:r>
        <w:rPr>
          <w:snapToGrid w:val="0"/>
        </w:rPr>
        <w:tab/>
        <w:t>(4)</w:t>
      </w:r>
      <w:r>
        <w:rPr>
          <w:snapToGrid w:val="0"/>
        </w:rPr>
        <w:tab/>
        <w:t>This section applies in every area of the State to which the provisions of this Act apply except —</w:t>
      </w:r>
    </w:p>
    <w:p w:rsidR="00EB21D5" w:rsidRDefault="0030339D">
      <w:pPr>
        <w:pStyle w:val="Indenta"/>
        <w:rPr>
          <w:snapToGrid w:val="0"/>
        </w:rPr>
      </w:pPr>
      <w:r>
        <w:rPr>
          <w:snapToGrid w:val="0"/>
        </w:rPr>
        <w:tab/>
        <w:t>(a)</w:t>
      </w:r>
      <w:r>
        <w:rPr>
          <w:snapToGrid w:val="0"/>
        </w:rPr>
        <w:tab/>
        <w:t>on a road; or</w:t>
      </w:r>
    </w:p>
    <w:p w:rsidR="00EB21D5" w:rsidRDefault="0030339D">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EB21D5" w:rsidRDefault="0030339D">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rsidR="00EB21D5" w:rsidRDefault="0030339D">
      <w:pPr>
        <w:pStyle w:val="Indenta"/>
        <w:rPr>
          <w:snapToGrid w:val="0"/>
        </w:rPr>
      </w:pPr>
      <w:r>
        <w:rPr>
          <w:snapToGrid w:val="0"/>
        </w:rPr>
        <w:tab/>
        <w:t>(a)</w:t>
      </w:r>
      <w:r>
        <w:rPr>
          <w:snapToGrid w:val="0"/>
        </w:rPr>
        <w:tab/>
        <w:t>is driving or travelling in a motor vehicle that is travelling backwards;</w:t>
      </w:r>
    </w:p>
    <w:p w:rsidR="00EB21D5" w:rsidRDefault="0030339D">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w:t>
      </w:r>
    </w:p>
    <w:p w:rsidR="00EB21D5" w:rsidRDefault="0030339D">
      <w:pPr>
        <w:pStyle w:val="Indenta"/>
        <w:rPr>
          <w:snapToGrid w:val="0"/>
        </w:rPr>
      </w:pPr>
      <w:r>
        <w:rPr>
          <w:snapToGrid w:val="0"/>
        </w:rPr>
        <w:tab/>
        <w:t>(c)</w:t>
      </w:r>
      <w:r>
        <w:rPr>
          <w:snapToGrid w:val="0"/>
        </w:rPr>
        <w:tab/>
        <w:t>is under the age of 3 years; or</w:t>
      </w:r>
    </w:p>
    <w:p w:rsidR="00EB21D5" w:rsidRDefault="0030339D">
      <w:pPr>
        <w:pStyle w:val="Indenta"/>
        <w:rPr>
          <w:snapToGrid w:val="0"/>
        </w:rPr>
      </w:pPr>
      <w:r>
        <w:rPr>
          <w:snapToGrid w:val="0"/>
        </w:rPr>
        <w:tab/>
        <w:t>(d)</w:t>
      </w:r>
      <w:r>
        <w:rPr>
          <w:snapToGrid w:val="0"/>
        </w:rPr>
        <w:tab/>
        <w:t>is travelling as a passenger in a motor vehicle and is of or over the age of 70 years.</w:t>
      </w:r>
    </w:p>
    <w:p w:rsidR="00EB21D5" w:rsidRDefault="0030339D">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rsidR="00EB21D5" w:rsidRDefault="0030339D">
      <w:pPr>
        <w:pStyle w:val="Footnotesection"/>
      </w:pPr>
      <w:r>
        <w:tab/>
        <w:t>[Section 9B inserted by No. 12 of 1985 s. 5; amended by No. 84 of 2004 s. 80.]</w:t>
      </w:r>
    </w:p>
    <w:p w:rsidR="00EB21D5" w:rsidRDefault="0030339D">
      <w:pPr>
        <w:pStyle w:val="Heading5"/>
        <w:rPr>
          <w:snapToGrid w:val="0"/>
        </w:rPr>
      </w:pPr>
      <w:bookmarkStart w:id="77" w:name="_Toc487529008"/>
      <w:bookmarkStart w:id="78" w:name="_Toc12337367"/>
      <w:bookmarkStart w:id="79" w:name="_Toc14242671"/>
      <w:bookmarkStart w:id="80" w:name="_Toc17086651"/>
      <w:bookmarkStart w:id="81" w:name="_Toc127695602"/>
      <w:bookmarkStart w:id="82" w:name="_Toc151789580"/>
      <w:r>
        <w:rPr>
          <w:rStyle w:val="CharSectno"/>
        </w:rPr>
        <w:t>9C</w:t>
      </w:r>
      <w:r>
        <w:rPr>
          <w:snapToGrid w:val="0"/>
        </w:rPr>
        <w:t xml:space="preserve">. </w:t>
      </w:r>
      <w:r>
        <w:rPr>
          <w:snapToGrid w:val="0"/>
        </w:rPr>
        <w:tab/>
        <w:t>Motor cyclists to wear protective helmets</w:t>
      </w:r>
      <w:bookmarkEnd w:id="77"/>
      <w:bookmarkEnd w:id="78"/>
      <w:bookmarkEnd w:id="79"/>
      <w:bookmarkEnd w:id="80"/>
      <w:bookmarkEnd w:id="81"/>
      <w:bookmarkEnd w:id="82"/>
    </w:p>
    <w:p w:rsidR="00EB21D5" w:rsidRDefault="0030339D">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rsidR="00EB21D5" w:rsidRDefault="0030339D">
      <w:pPr>
        <w:pStyle w:val="Penstart"/>
        <w:ind w:left="1701" w:hanging="1701"/>
        <w:rPr>
          <w:snapToGrid w:val="0"/>
        </w:rPr>
      </w:pPr>
      <w:r>
        <w:rPr>
          <w:snapToGrid w:val="0"/>
        </w:rPr>
        <w:tab/>
        <w:t>Penalty: $400 for a first offence and $800 for a second or subsequent offence.</w:t>
      </w:r>
    </w:p>
    <w:p w:rsidR="00EB21D5" w:rsidRDefault="0030339D">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rsidR="00EB21D5" w:rsidRDefault="0030339D">
      <w:pPr>
        <w:pStyle w:val="Subsection"/>
        <w:rPr>
          <w:snapToGrid w:val="0"/>
        </w:rPr>
      </w:pPr>
      <w:r>
        <w:rPr>
          <w:snapToGrid w:val="0"/>
        </w:rPr>
        <w:tab/>
        <w:t>(3)</w:t>
      </w:r>
      <w:r>
        <w:rPr>
          <w:snapToGrid w:val="0"/>
        </w:rPr>
        <w:tab/>
        <w:t>This section applies in every area of the State to which the provisions of this Act apply except —</w:t>
      </w:r>
    </w:p>
    <w:p w:rsidR="00EB21D5" w:rsidRDefault="0030339D">
      <w:pPr>
        <w:pStyle w:val="Indenta"/>
        <w:rPr>
          <w:snapToGrid w:val="0"/>
        </w:rPr>
      </w:pPr>
      <w:r>
        <w:rPr>
          <w:snapToGrid w:val="0"/>
        </w:rPr>
        <w:tab/>
        <w:t>(a)</w:t>
      </w:r>
      <w:r>
        <w:rPr>
          <w:snapToGrid w:val="0"/>
        </w:rPr>
        <w:tab/>
        <w:t>on a road; or</w:t>
      </w:r>
    </w:p>
    <w:p w:rsidR="00EB21D5" w:rsidRDefault="0030339D">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EB21D5" w:rsidRDefault="0030339D">
      <w:pPr>
        <w:pStyle w:val="Footnotesection"/>
      </w:pPr>
      <w:r>
        <w:tab/>
        <w:t>[Section 9C inserted by No. 12 of 1985 s. 5; amended by No. 76 of 1996 s. 27.]</w:t>
      </w:r>
    </w:p>
    <w:p w:rsidR="00EB21D5" w:rsidRDefault="0030339D">
      <w:pPr>
        <w:pStyle w:val="Heading5"/>
        <w:rPr>
          <w:snapToGrid w:val="0"/>
        </w:rPr>
      </w:pPr>
      <w:bookmarkStart w:id="83" w:name="_Toc487529009"/>
      <w:bookmarkStart w:id="84" w:name="_Toc12337368"/>
      <w:bookmarkStart w:id="85" w:name="_Toc14242672"/>
      <w:bookmarkStart w:id="86" w:name="_Toc17086652"/>
      <w:bookmarkStart w:id="87" w:name="_Toc127695603"/>
      <w:bookmarkStart w:id="88" w:name="_Toc151789581"/>
      <w:r>
        <w:rPr>
          <w:rStyle w:val="CharSectno"/>
        </w:rPr>
        <w:t>10</w:t>
      </w:r>
      <w:r>
        <w:rPr>
          <w:snapToGrid w:val="0"/>
        </w:rPr>
        <w:t>.</w:t>
      </w:r>
      <w:r>
        <w:rPr>
          <w:snapToGrid w:val="0"/>
        </w:rPr>
        <w:tab/>
        <w:t>Under age drivers</w:t>
      </w:r>
      <w:bookmarkEnd w:id="83"/>
      <w:bookmarkEnd w:id="84"/>
      <w:bookmarkEnd w:id="85"/>
      <w:bookmarkEnd w:id="86"/>
      <w:bookmarkEnd w:id="87"/>
      <w:bookmarkEnd w:id="88"/>
    </w:p>
    <w:p w:rsidR="00EB21D5" w:rsidRDefault="0030339D">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rsidR="00EB21D5" w:rsidRDefault="0030339D">
      <w:pPr>
        <w:pStyle w:val="Penstart"/>
        <w:rPr>
          <w:snapToGrid w:val="0"/>
        </w:rPr>
      </w:pPr>
      <w:r>
        <w:rPr>
          <w:snapToGrid w:val="0"/>
        </w:rPr>
        <w:tab/>
        <w:t>Penalty: $200.</w:t>
      </w:r>
    </w:p>
    <w:p w:rsidR="00EB21D5" w:rsidRDefault="0030339D">
      <w:pPr>
        <w:pStyle w:val="Ednotesection"/>
        <w:rPr>
          <w:b/>
        </w:rPr>
      </w:pPr>
      <w:bookmarkStart w:id="89" w:name="_Toc487529010"/>
      <w:bookmarkStart w:id="90" w:name="_Toc12337369"/>
      <w:bookmarkStart w:id="91" w:name="_Toc14242673"/>
      <w:r>
        <w:t>[</w:t>
      </w:r>
      <w:r>
        <w:rPr>
          <w:b/>
        </w:rPr>
        <w:t>11.</w:t>
      </w:r>
      <w:r>
        <w:tab/>
      </w:r>
      <w:bookmarkEnd w:id="89"/>
      <w:bookmarkEnd w:id="90"/>
      <w:bookmarkEnd w:id="91"/>
      <w:r>
        <w:t xml:space="preserve">Has not come into operation </w:t>
      </w:r>
      <w:r>
        <w:rPr>
          <w:i w:val="0"/>
          <w:vertAlign w:val="superscript"/>
        </w:rPr>
        <w:t>2</w:t>
      </w:r>
      <w:r>
        <w:t>.]</w:t>
      </w:r>
    </w:p>
    <w:p w:rsidR="00EB21D5" w:rsidRDefault="0030339D">
      <w:pPr>
        <w:pStyle w:val="Heading5"/>
        <w:rPr>
          <w:snapToGrid w:val="0"/>
        </w:rPr>
      </w:pPr>
      <w:bookmarkStart w:id="92" w:name="_Toc487529011"/>
      <w:bookmarkStart w:id="93" w:name="_Toc12337370"/>
      <w:bookmarkStart w:id="94" w:name="_Toc14242674"/>
      <w:bookmarkStart w:id="95" w:name="_Toc17086653"/>
      <w:bookmarkStart w:id="96" w:name="_Toc127695604"/>
      <w:bookmarkStart w:id="97" w:name="_Toc151789582"/>
      <w:r>
        <w:rPr>
          <w:rStyle w:val="CharSectno"/>
        </w:rPr>
        <w:t>12</w:t>
      </w:r>
      <w:r>
        <w:rPr>
          <w:snapToGrid w:val="0"/>
        </w:rPr>
        <w:t>.</w:t>
      </w:r>
      <w:r>
        <w:rPr>
          <w:snapToGrid w:val="0"/>
        </w:rPr>
        <w:tab/>
        <w:t>Permitted areas, generally</w:t>
      </w:r>
      <w:bookmarkEnd w:id="92"/>
      <w:bookmarkEnd w:id="93"/>
      <w:bookmarkEnd w:id="94"/>
      <w:bookmarkEnd w:id="95"/>
      <w:bookmarkEnd w:id="96"/>
      <w:bookmarkEnd w:id="97"/>
    </w:p>
    <w:p w:rsidR="00EB21D5" w:rsidRDefault="0030339D">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rsidR="00EB21D5" w:rsidRDefault="0030339D">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rsidR="00EB21D5" w:rsidRDefault="0030339D">
      <w:pPr>
        <w:pStyle w:val="Heading5"/>
        <w:rPr>
          <w:snapToGrid w:val="0"/>
        </w:rPr>
      </w:pPr>
      <w:bookmarkStart w:id="98" w:name="_Toc487529012"/>
      <w:bookmarkStart w:id="99" w:name="_Toc12337371"/>
      <w:bookmarkStart w:id="100" w:name="_Toc14242675"/>
      <w:bookmarkStart w:id="101" w:name="_Toc17086654"/>
      <w:bookmarkStart w:id="102" w:name="_Toc127695605"/>
      <w:bookmarkStart w:id="103" w:name="_Toc151789583"/>
      <w:r>
        <w:rPr>
          <w:rStyle w:val="CharSectno"/>
        </w:rPr>
        <w:t>13</w:t>
      </w:r>
      <w:r>
        <w:rPr>
          <w:snapToGrid w:val="0"/>
        </w:rPr>
        <w:t>.</w:t>
      </w:r>
      <w:r>
        <w:rPr>
          <w:snapToGrid w:val="0"/>
        </w:rPr>
        <w:tab/>
        <w:t>Initial permitted areas</w:t>
      </w:r>
      <w:bookmarkEnd w:id="98"/>
      <w:bookmarkEnd w:id="99"/>
      <w:bookmarkEnd w:id="100"/>
      <w:bookmarkEnd w:id="101"/>
      <w:bookmarkEnd w:id="102"/>
      <w:bookmarkEnd w:id="103"/>
    </w:p>
    <w:p w:rsidR="00EB21D5" w:rsidRDefault="0030339D">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rsidR="00EB21D5" w:rsidRDefault="0030339D">
      <w:pPr>
        <w:pStyle w:val="Footnotesection"/>
      </w:pPr>
      <w:r>
        <w:tab/>
        <w:t>[Section 13 amended by No. 14 of 1996 s. 4.]</w:t>
      </w:r>
    </w:p>
    <w:p w:rsidR="00EB21D5" w:rsidRDefault="0030339D">
      <w:pPr>
        <w:pStyle w:val="Heading5"/>
        <w:rPr>
          <w:snapToGrid w:val="0"/>
        </w:rPr>
      </w:pPr>
      <w:bookmarkStart w:id="104" w:name="_Toc487529013"/>
      <w:bookmarkStart w:id="105" w:name="_Toc12337372"/>
      <w:bookmarkStart w:id="106" w:name="_Toc14242676"/>
      <w:bookmarkStart w:id="107" w:name="_Toc17086655"/>
      <w:bookmarkStart w:id="108" w:name="_Toc127695606"/>
      <w:bookmarkStart w:id="109" w:name="_Toc151789584"/>
      <w:r>
        <w:rPr>
          <w:rStyle w:val="CharSectno"/>
        </w:rPr>
        <w:t>14</w:t>
      </w:r>
      <w:r>
        <w:rPr>
          <w:snapToGrid w:val="0"/>
        </w:rPr>
        <w:t>.</w:t>
      </w:r>
      <w:r>
        <w:rPr>
          <w:snapToGrid w:val="0"/>
        </w:rPr>
        <w:tab/>
        <w:t>Private land may be declared to be a permitted area</w:t>
      </w:r>
      <w:bookmarkEnd w:id="104"/>
      <w:bookmarkEnd w:id="105"/>
      <w:bookmarkEnd w:id="106"/>
      <w:bookmarkEnd w:id="107"/>
      <w:bookmarkEnd w:id="108"/>
      <w:bookmarkEnd w:id="109"/>
    </w:p>
    <w:p w:rsidR="00EB21D5" w:rsidRDefault="0030339D">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rsidR="00EB21D5" w:rsidRDefault="0030339D">
      <w:pPr>
        <w:pStyle w:val="Heading5"/>
        <w:rPr>
          <w:snapToGrid w:val="0"/>
        </w:rPr>
      </w:pPr>
      <w:bookmarkStart w:id="110" w:name="_Toc487529014"/>
      <w:bookmarkStart w:id="111" w:name="_Toc12337373"/>
      <w:bookmarkStart w:id="112" w:name="_Toc14242677"/>
      <w:bookmarkStart w:id="113" w:name="_Toc17086656"/>
      <w:bookmarkStart w:id="114" w:name="_Toc127695607"/>
      <w:bookmarkStart w:id="115" w:name="_Toc151789585"/>
      <w:r>
        <w:rPr>
          <w:rStyle w:val="CharSectno"/>
        </w:rPr>
        <w:t>15</w:t>
      </w:r>
      <w:r>
        <w:rPr>
          <w:snapToGrid w:val="0"/>
        </w:rPr>
        <w:t>.</w:t>
      </w:r>
      <w:r>
        <w:rPr>
          <w:snapToGrid w:val="0"/>
        </w:rPr>
        <w:tab/>
        <w:t>Temporary closure of permitted areas</w:t>
      </w:r>
      <w:bookmarkEnd w:id="110"/>
      <w:bookmarkEnd w:id="111"/>
      <w:bookmarkEnd w:id="112"/>
      <w:bookmarkEnd w:id="113"/>
      <w:bookmarkEnd w:id="114"/>
      <w:bookmarkEnd w:id="115"/>
    </w:p>
    <w:p w:rsidR="00EB21D5" w:rsidRDefault="0030339D">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rsidR="00EB21D5" w:rsidRDefault="0030339D">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rsidR="00EB21D5" w:rsidRDefault="0030339D">
      <w:pPr>
        <w:pStyle w:val="Heading5"/>
        <w:rPr>
          <w:snapToGrid w:val="0"/>
        </w:rPr>
      </w:pPr>
      <w:bookmarkStart w:id="116" w:name="_Toc487529015"/>
      <w:bookmarkStart w:id="117" w:name="_Toc12337374"/>
      <w:bookmarkStart w:id="118" w:name="_Toc14242678"/>
      <w:bookmarkStart w:id="119" w:name="_Toc17086657"/>
      <w:bookmarkStart w:id="120" w:name="_Toc127695608"/>
      <w:bookmarkStart w:id="121" w:name="_Toc151789586"/>
      <w:r>
        <w:rPr>
          <w:rStyle w:val="CharSectno"/>
        </w:rPr>
        <w:t>16</w:t>
      </w:r>
      <w:r>
        <w:rPr>
          <w:snapToGrid w:val="0"/>
        </w:rPr>
        <w:t>.</w:t>
      </w:r>
      <w:r>
        <w:rPr>
          <w:snapToGrid w:val="0"/>
        </w:rPr>
        <w:tab/>
        <w:t>Prohibited areas, generally</w:t>
      </w:r>
      <w:bookmarkEnd w:id="116"/>
      <w:bookmarkEnd w:id="117"/>
      <w:bookmarkEnd w:id="118"/>
      <w:bookmarkEnd w:id="119"/>
      <w:bookmarkEnd w:id="120"/>
      <w:bookmarkEnd w:id="121"/>
    </w:p>
    <w:p w:rsidR="00EB21D5" w:rsidRDefault="0030339D">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rsidR="00EB21D5" w:rsidRDefault="0030339D">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rsidR="00EB21D5" w:rsidRDefault="0030339D">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rsidR="00EB21D5" w:rsidRDefault="0030339D">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rsidR="00EB21D5" w:rsidRDefault="0030339D">
      <w:pPr>
        <w:pStyle w:val="Subsection"/>
        <w:keepLines/>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rsidR="00EB21D5" w:rsidRDefault="0030339D">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rsidR="00EB21D5" w:rsidRDefault="0030339D">
      <w:pPr>
        <w:pStyle w:val="Indenta"/>
        <w:rPr>
          <w:snapToGrid w:val="0"/>
        </w:rPr>
      </w:pPr>
      <w:r>
        <w:rPr>
          <w:snapToGrid w:val="0"/>
        </w:rPr>
        <w:tab/>
        <w:t>(a)</w:t>
      </w:r>
      <w:r>
        <w:rPr>
          <w:snapToGrid w:val="0"/>
        </w:rPr>
        <w:tab/>
        <w:t>the need to provide for the protection of livestock or the preservation of any wildlife or flora;</w:t>
      </w:r>
    </w:p>
    <w:p w:rsidR="00EB21D5" w:rsidRDefault="0030339D">
      <w:pPr>
        <w:pStyle w:val="Indenta"/>
        <w:rPr>
          <w:snapToGrid w:val="0"/>
        </w:rPr>
      </w:pPr>
      <w:r>
        <w:rPr>
          <w:snapToGrid w:val="0"/>
        </w:rPr>
        <w:tab/>
        <w:t>(b)</w:t>
      </w:r>
      <w:r>
        <w:rPr>
          <w:snapToGrid w:val="0"/>
        </w:rPr>
        <w:tab/>
        <w:t>the environmentally sensitive nature of the land or things growing on the land;</w:t>
      </w:r>
    </w:p>
    <w:p w:rsidR="00EB21D5" w:rsidRDefault="0030339D">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rsidR="00EB21D5" w:rsidRDefault="0030339D">
      <w:pPr>
        <w:pStyle w:val="Indenta"/>
        <w:rPr>
          <w:snapToGrid w:val="0"/>
        </w:rPr>
      </w:pPr>
      <w:r>
        <w:rPr>
          <w:snapToGrid w:val="0"/>
        </w:rPr>
        <w:tab/>
        <w:t>(d)</w:t>
      </w:r>
      <w:r>
        <w:rPr>
          <w:snapToGrid w:val="0"/>
        </w:rPr>
        <w:tab/>
        <w:t>the provisions of any local planning scheme.</w:t>
      </w:r>
    </w:p>
    <w:p w:rsidR="00EB21D5" w:rsidRDefault="0030339D">
      <w:pPr>
        <w:pStyle w:val="Footnotesection"/>
      </w:pPr>
      <w:r>
        <w:tab/>
        <w:t>[Section 16 amended by No. 12 of 1985 s. 6; No. 38 of 2005 s. 15.]</w:t>
      </w:r>
    </w:p>
    <w:p w:rsidR="00EB21D5" w:rsidRDefault="0030339D">
      <w:pPr>
        <w:pStyle w:val="Heading5"/>
        <w:rPr>
          <w:snapToGrid w:val="0"/>
        </w:rPr>
      </w:pPr>
      <w:bookmarkStart w:id="122" w:name="_Toc487529016"/>
      <w:bookmarkStart w:id="123" w:name="_Toc12337375"/>
      <w:bookmarkStart w:id="124" w:name="_Toc14242679"/>
      <w:bookmarkStart w:id="125" w:name="_Toc17086658"/>
      <w:bookmarkStart w:id="126" w:name="_Toc127695609"/>
      <w:bookmarkStart w:id="127" w:name="_Toc151789587"/>
      <w:r>
        <w:rPr>
          <w:rStyle w:val="CharSectno"/>
        </w:rPr>
        <w:t>17</w:t>
      </w:r>
      <w:r>
        <w:rPr>
          <w:snapToGrid w:val="0"/>
        </w:rPr>
        <w:t>.</w:t>
      </w:r>
      <w:r>
        <w:rPr>
          <w:snapToGrid w:val="0"/>
        </w:rPr>
        <w:tab/>
        <w:t>The Advisory Committee</w:t>
      </w:r>
      <w:bookmarkEnd w:id="122"/>
      <w:bookmarkEnd w:id="123"/>
      <w:bookmarkEnd w:id="124"/>
      <w:bookmarkEnd w:id="125"/>
      <w:bookmarkEnd w:id="126"/>
      <w:bookmarkEnd w:id="127"/>
    </w:p>
    <w:p w:rsidR="00EB21D5" w:rsidRDefault="0030339D">
      <w:pPr>
        <w:pStyle w:val="Subsection"/>
        <w:rPr>
          <w:snapToGrid w:val="0"/>
        </w:rPr>
      </w:pPr>
      <w:r>
        <w:rPr>
          <w:snapToGrid w:val="0"/>
        </w:rPr>
        <w:tab/>
        <w:t>(1)</w:t>
      </w:r>
      <w:r>
        <w:rPr>
          <w:snapToGrid w:val="0"/>
        </w:rPr>
        <w:tab/>
        <w:t>For the purposes of this Act there shall be an Advisory Committee constituted in accordance with section 21.</w:t>
      </w:r>
    </w:p>
    <w:p w:rsidR="00EB21D5" w:rsidRDefault="0030339D">
      <w:pPr>
        <w:pStyle w:val="Subsection"/>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rsidR="00EB21D5" w:rsidRDefault="0030339D">
      <w:pPr>
        <w:pStyle w:val="Subsection"/>
        <w:rPr>
          <w:snapToGrid w:val="0"/>
        </w:rPr>
      </w:pPr>
      <w:r>
        <w:rPr>
          <w:snapToGrid w:val="0"/>
        </w:rPr>
        <w:tab/>
        <w:t>(3)</w:t>
      </w:r>
      <w:r>
        <w:rPr>
          <w:snapToGrid w:val="0"/>
        </w:rPr>
        <w:tab/>
        <w:t>The Committee shall —</w:t>
      </w:r>
    </w:p>
    <w:p w:rsidR="00EB21D5" w:rsidRDefault="0030339D">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w:t>
      </w:r>
    </w:p>
    <w:p w:rsidR="00EB21D5" w:rsidRDefault="0030339D">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rsidR="00EB21D5" w:rsidRDefault="0030339D">
      <w:pPr>
        <w:pStyle w:val="Indenta"/>
        <w:rPr>
          <w:snapToGrid w:val="0"/>
        </w:rPr>
      </w:pPr>
      <w:r>
        <w:rPr>
          <w:snapToGrid w:val="0"/>
        </w:rPr>
        <w:tab/>
        <w:t>(c)</w:t>
      </w:r>
      <w:r>
        <w:rPr>
          <w:snapToGrid w:val="0"/>
        </w:rPr>
        <w:tab/>
        <w:t>carry on consultations with such bodies or persons as to the effect from time to time of the use of any land by vehicles.</w:t>
      </w:r>
    </w:p>
    <w:p w:rsidR="00EB21D5" w:rsidRDefault="0030339D">
      <w:pPr>
        <w:pStyle w:val="Subsection"/>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rsidR="00EB21D5" w:rsidRDefault="0030339D">
      <w:pPr>
        <w:pStyle w:val="Subsection"/>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rsidR="00EB21D5" w:rsidRDefault="0030339D">
      <w:pPr>
        <w:pStyle w:val="Footnotesection"/>
      </w:pPr>
      <w:r>
        <w:tab/>
        <w:t>[Section 17 amended by No. 14 of 1996 s. 4.]</w:t>
      </w:r>
    </w:p>
    <w:p w:rsidR="00EB21D5" w:rsidRDefault="0030339D">
      <w:pPr>
        <w:pStyle w:val="Heading5"/>
        <w:rPr>
          <w:snapToGrid w:val="0"/>
        </w:rPr>
      </w:pPr>
      <w:bookmarkStart w:id="128" w:name="_Toc487529017"/>
      <w:bookmarkStart w:id="129" w:name="_Toc12337376"/>
      <w:bookmarkStart w:id="130" w:name="_Toc14242680"/>
      <w:bookmarkStart w:id="131" w:name="_Toc17086659"/>
      <w:bookmarkStart w:id="132" w:name="_Toc127695610"/>
      <w:bookmarkStart w:id="133" w:name="_Toc151789588"/>
      <w:r>
        <w:rPr>
          <w:rStyle w:val="CharSectno"/>
        </w:rPr>
        <w:t>18</w:t>
      </w:r>
      <w:r>
        <w:rPr>
          <w:snapToGrid w:val="0"/>
        </w:rPr>
        <w:t>.</w:t>
      </w:r>
      <w:r>
        <w:rPr>
          <w:snapToGrid w:val="0"/>
        </w:rPr>
        <w:tab/>
        <w:t>Functions of the Committee as to permitted or prohibited areas, and the use of vehicles</w:t>
      </w:r>
      <w:bookmarkEnd w:id="128"/>
      <w:bookmarkEnd w:id="129"/>
      <w:bookmarkEnd w:id="130"/>
      <w:bookmarkEnd w:id="131"/>
      <w:bookmarkEnd w:id="132"/>
      <w:bookmarkEnd w:id="133"/>
    </w:p>
    <w:p w:rsidR="00EB21D5" w:rsidRDefault="0030339D">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rsidR="00EB21D5" w:rsidRDefault="0030339D">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rsidR="00EB21D5" w:rsidRDefault="0030339D">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rsidR="00EB21D5" w:rsidRDefault="0030339D">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rsidR="00EB21D5" w:rsidRDefault="0030339D">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rsidR="00EB21D5" w:rsidRDefault="0030339D">
      <w:pPr>
        <w:pStyle w:val="Subsection"/>
        <w:rPr>
          <w:snapToGrid w:val="0"/>
        </w:rPr>
      </w:pPr>
      <w:r>
        <w:rPr>
          <w:snapToGrid w:val="0"/>
        </w:rPr>
        <w:tab/>
        <w:t>(6)</w:t>
      </w:r>
      <w:r>
        <w:rPr>
          <w:snapToGrid w:val="0"/>
        </w:rPr>
        <w:tab/>
        <w:t>The notice to be published pursuant to subsection (5) shall —</w:t>
      </w:r>
    </w:p>
    <w:p w:rsidR="00EB21D5" w:rsidRDefault="0030339D">
      <w:pPr>
        <w:pStyle w:val="Indenta"/>
        <w:rPr>
          <w:snapToGrid w:val="0"/>
        </w:rPr>
      </w:pPr>
      <w:r>
        <w:rPr>
          <w:snapToGrid w:val="0"/>
        </w:rPr>
        <w:tab/>
        <w:t>(a)</w:t>
      </w:r>
      <w:r>
        <w:rPr>
          <w:snapToGrid w:val="0"/>
        </w:rPr>
        <w:tab/>
        <w:t>describe the land to be investigated sufficiently to enable it to be readily determined;</w:t>
      </w:r>
    </w:p>
    <w:p w:rsidR="00EB21D5" w:rsidRDefault="0030339D">
      <w:pPr>
        <w:pStyle w:val="Indenta"/>
        <w:rPr>
          <w:snapToGrid w:val="0"/>
        </w:rPr>
      </w:pPr>
      <w:r>
        <w:rPr>
          <w:snapToGrid w:val="0"/>
        </w:rPr>
        <w:tab/>
        <w:t>(b)</w:t>
      </w:r>
      <w:r>
        <w:rPr>
          <w:snapToGrid w:val="0"/>
        </w:rPr>
        <w:tab/>
        <w:t>state the general nature of the proposals;</w:t>
      </w:r>
    </w:p>
    <w:p w:rsidR="00EB21D5" w:rsidRDefault="0030339D">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rsidR="00EB21D5" w:rsidRDefault="0030339D">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rsidR="00EB21D5" w:rsidRDefault="0030339D">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rsidR="00EB21D5" w:rsidRDefault="0030339D">
      <w:pPr>
        <w:pStyle w:val="Indenta"/>
        <w:spacing w:before="70"/>
        <w:rPr>
          <w:snapToGrid w:val="0"/>
        </w:rPr>
      </w:pPr>
      <w:r>
        <w:rPr>
          <w:snapToGrid w:val="0"/>
        </w:rPr>
        <w:tab/>
        <w:t>(a)</w:t>
      </w:r>
      <w:r>
        <w:rPr>
          <w:snapToGrid w:val="0"/>
        </w:rPr>
        <w:tab/>
        <w:t>any local government —</w:t>
      </w:r>
    </w:p>
    <w:p w:rsidR="00EB21D5" w:rsidRDefault="0030339D">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rsidR="00EB21D5" w:rsidRDefault="0030339D">
      <w:pPr>
        <w:pStyle w:val="Indenti"/>
        <w:spacing w:before="70"/>
        <w:rPr>
          <w:snapToGrid w:val="0"/>
        </w:rPr>
      </w:pPr>
      <w:r>
        <w:rPr>
          <w:snapToGrid w:val="0"/>
        </w:rPr>
        <w:tab/>
        <w:t>(ii)</w:t>
      </w:r>
      <w:r>
        <w:rPr>
          <w:snapToGrid w:val="0"/>
        </w:rPr>
        <w:tab/>
        <w:t>the inhabitants of whose district are by reason of proximity likely to be affected by the proposals;</w:t>
      </w:r>
    </w:p>
    <w:p w:rsidR="00EB21D5" w:rsidRDefault="0030339D">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rsidR="00EB21D5" w:rsidRDefault="0030339D">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rsidR="00EB21D5" w:rsidRDefault="0030339D">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rsidR="00EB21D5" w:rsidRDefault="0030339D">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rsidR="00EB21D5" w:rsidRDefault="0030339D">
      <w:pPr>
        <w:pStyle w:val="Footnotesection"/>
        <w:spacing w:before="80"/>
        <w:ind w:left="890" w:hanging="890"/>
      </w:pPr>
      <w:r>
        <w:tab/>
        <w:t>[Section 18 amended by No. 14 of 1996 s. 4; No. 54 of 2003 s. 142.]</w:t>
      </w:r>
    </w:p>
    <w:p w:rsidR="00EB21D5" w:rsidRDefault="0030339D">
      <w:pPr>
        <w:pStyle w:val="Heading5"/>
        <w:rPr>
          <w:snapToGrid w:val="0"/>
        </w:rPr>
      </w:pPr>
      <w:bookmarkStart w:id="134" w:name="_Toc487529018"/>
      <w:bookmarkStart w:id="135" w:name="_Toc12337377"/>
      <w:bookmarkStart w:id="136" w:name="_Toc14242681"/>
      <w:bookmarkStart w:id="137" w:name="_Toc17086660"/>
      <w:bookmarkStart w:id="138" w:name="_Toc127695611"/>
      <w:bookmarkStart w:id="139" w:name="_Toc151789589"/>
      <w:r>
        <w:rPr>
          <w:rStyle w:val="CharSectno"/>
        </w:rPr>
        <w:t>19</w:t>
      </w:r>
      <w:r>
        <w:rPr>
          <w:snapToGrid w:val="0"/>
        </w:rPr>
        <w:t>.</w:t>
      </w:r>
      <w:r>
        <w:rPr>
          <w:snapToGrid w:val="0"/>
        </w:rPr>
        <w:tab/>
        <w:t>Identification of areas</w:t>
      </w:r>
      <w:bookmarkEnd w:id="134"/>
      <w:bookmarkEnd w:id="135"/>
      <w:bookmarkEnd w:id="136"/>
      <w:bookmarkEnd w:id="137"/>
      <w:bookmarkEnd w:id="138"/>
      <w:bookmarkEnd w:id="139"/>
    </w:p>
    <w:p w:rsidR="00EB21D5" w:rsidRDefault="0030339D">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rsidR="00EB21D5" w:rsidRDefault="0030339D">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rsidR="00EB21D5" w:rsidRDefault="0030339D">
      <w:pPr>
        <w:pStyle w:val="Indenti"/>
        <w:spacing w:before="70"/>
        <w:rPr>
          <w:snapToGrid w:val="0"/>
        </w:rPr>
      </w:pPr>
      <w:r>
        <w:rPr>
          <w:snapToGrid w:val="0"/>
        </w:rPr>
        <w:tab/>
        <w:t>(i)</w:t>
      </w:r>
      <w:r>
        <w:rPr>
          <w:snapToGrid w:val="0"/>
        </w:rPr>
        <w:tab/>
        <w:t>at the office of the Lands and Surveys Department </w:t>
      </w:r>
      <w:r>
        <w:rPr>
          <w:snapToGrid w:val="0"/>
          <w:vertAlign w:val="superscript"/>
        </w:rPr>
        <w:t>3</w:t>
      </w:r>
      <w:r>
        <w:rPr>
          <w:snapToGrid w:val="0"/>
        </w:rPr>
        <w:t>;</w:t>
      </w:r>
    </w:p>
    <w:p w:rsidR="00EB21D5" w:rsidRDefault="0030339D">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rsidR="00EB21D5" w:rsidRDefault="0030339D">
      <w:pPr>
        <w:pStyle w:val="Indenti"/>
        <w:spacing w:before="60"/>
        <w:rPr>
          <w:snapToGrid w:val="0"/>
        </w:rPr>
      </w:pPr>
      <w:r>
        <w:rPr>
          <w:snapToGrid w:val="0"/>
        </w:rPr>
        <w:tab/>
        <w:t>(iii)</w:t>
      </w:r>
      <w:r>
        <w:rPr>
          <w:snapToGrid w:val="0"/>
        </w:rPr>
        <w:tab/>
        <w:t>at such other places likely to be convenient to persons affected by the declaration as he may think fit;</w:t>
      </w:r>
    </w:p>
    <w:p w:rsidR="00EB21D5" w:rsidRDefault="0030339D">
      <w:pPr>
        <w:pStyle w:val="Indenta"/>
        <w:spacing w:before="60"/>
        <w:rPr>
          <w:snapToGrid w:val="0"/>
        </w:rPr>
      </w:pPr>
      <w:r>
        <w:rPr>
          <w:snapToGrid w:val="0"/>
        </w:rPr>
        <w:tab/>
      </w:r>
      <w:r>
        <w:rPr>
          <w:snapToGrid w:val="0"/>
        </w:rPr>
        <w:tab/>
        <w:t>and</w:t>
      </w:r>
    </w:p>
    <w:p w:rsidR="00EB21D5" w:rsidRDefault="0030339D">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rsidR="00EB21D5" w:rsidRDefault="0030339D">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rsidR="00EB21D5" w:rsidRDefault="0030339D">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rsidR="00EB21D5" w:rsidRDefault="0030339D">
      <w:pPr>
        <w:pStyle w:val="Penstart"/>
        <w:rPr>
          <w:snapToGrid w:val="0"/>
        </w:rPr>
      </w:pPr>
      <w:r>
        <w:rPr>
          <w:snapToGrid w:val="0"/>
        </w:rPr>
        <w:tab/>
        <w:t>Penalty: $100.</w:t>
      </w:r>
    </w:p>
    <w:p w:rsidR="00EB21D5" w:rsidRDefault="0030339D">
      <w:pPr>
        <w:pStyle w:val="Footnotesection"/>
        <w:keepLines w:val="0"/>
      </w:pPr>
      <w:r>
        <w:tab/>
        <w:t>[Section 19 amended by No. 14 of 1996 s. 4.]</w:t>
      </w:r>
    </w:p>
    <w:p w:rsidR="00EB21D5" w:rsidRDefault="0030339D">
      <w:pPr>
        <w:pStyle w:val="Heading5"/>
        <w:rPr>
          <w:snapToGrid w:val="0"/>
        </w:rPr>
      </w:pPr>
      <w:bookmarkStart w:id="140" w:name="_Toc487529019"/>
      <w:bookmarkStart w:id="141" w:name="_Toc12337378"/>
      <w:bookmarkStart w:id="142" w:name="_Toc14242682"/>
      <w:bookmarkStart w:id="143" w:name="_Toc17086661"/>
      <w:bookmarkStart w:id="144" w:name="_Toc127695612"/>
      <w:bookmarkStart w:id="145" w:name="_Toc151789590"/>
      <w:r>
        <w:rPr>
          <w:rStyle w:val="CharSectno"/>
        </w:rPr>
        <w:t>20</w:t>
      </w:r>
      <w:r>
        <w:rPr>
          <w:snapToGrid w:val="0"/>
        </w:rPr>
        <w:t>.</w:t>
      </w:r>
      <w:r>
        <w:rPr>
          <w:snapToGrid w:val="0"/>
        </w:rPr>
        <w:tab/>
        <w:t>Effect of the declaration of a permitted area, or the establishment of a prohibited area</w:t>
      </w:r>
      <w:bookmarkEnd w:id="140"/>
      <w:bookmarkEnd w:id="141"/>
      <w:bookmarkEnd w:id="142"/>
      <w:bookmarkEnd w:id="143"/>
      <w:bookmarkEnd w:id="144"/>
      <w:bookmarkEnd w:id="145"/>
    </w:p>
    <w:p w:rsidR="00EB21D5" w:rsidRDefault="0030339D">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rsidR="00EB21D5" w:rsidRDefault="0030339D">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rsidR="00EB21D5" w:rsidRDefault="0030339D">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rsidR="00EB21D5" w:rsidRDefault="0030339D">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rsidR="00EB21D5" w:rsidRDefault="0030339D">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rsidR="00EB21D5" w:rsidRDefault="0030339D">
      <w:pPr>
        <w:pStyle w:val="Indenta"/>
        <w:rPr>
          <w:snapToGrid w:val="0"/>
        </w:rPr>
      </w:pPr>
      <w:r>
        <w:rPr>
          <w:snapToGrid w:val="0"/>
        </w:rPr>
        <w:tab/>
        <w:t>(a)</w:t>
      </w:r>
      <w:r>
        <w:rPr>
          <w:snapToGrid w:val="0"/>
        </w:rPr>
        <w:tab/>
        <w:t>may apply in relation to vehicles generally;</w:t>
      </w:r>
    </w:p>
    <w:p w:rsidR="00EB21D5" w:rsidRDefault="0030339D">
      <w:pPr>
        <w:pStyle w:val="Indenta"/>
        <w:rPr>
          <w:snapToGrid w:val="0"/>
        </w:rPr>
      </w:pPr>
      <w:r>
        <w:rPr>
          <w:snapToGrid w:val="0"/>
        </w:rPr>
        <w:tab/>
        <w:t>(b)</w:t>
      </w:r>
      <w:r>
        <w:rPr>
          <w:snapToGrid w:val="0"/>
        </w:rPr>
        <w:tab/>
        <w:t>may apply in relation to vehicles generally except when used in the manner or circumstances therein specified;</w:t>
      </w:r>
    </w:p>
    <w:p w:rsidR="00EB21D5" w:rsidRDefault="0030339D">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rsidR="00EB21D5" w:rsidRDefault="0030339D">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rsidR="00EB21D5" w:rsidRDefault="0030339D">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rsidR="00EB21D5" w:rsidRDefault="0030339D">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rsidR="00EB21D5" w:rsidRDefault="0030339D">
      <w:pPr>
        <w:pStyle w:val="Penstart"/>
        <w:rPr>
          <w:snapToGrid w:val="0"/>
        </w:rPr>
      </w:pPr>
      <w:r>
        <w:rPr>
          <w:snapToGrid w:val="0"/>
        </w:rPr>
        <w:tab/>
        <w:t>Penalty: $200.</w:t>
      </w:r>
    </w:p>
    <w:p w:rsidR="00EB21D5" w:rsidRDefault="0030339D">
      <w:pPr>
        <w:pStyle w:val="Footnotesection"/>
        <w:keepLines w:val="0"/>
      </w:pPr>
      <w:r>
        <w:tab/>
        <w:t>[Section 20 amended by No. 14 of 1996 s. 4.]</w:t>
      </w:r>
    </w:p>
    <w:p w:rsidR="00EB21D5" w:rsidRDefault="0030339D">
      <w:pPr>
        <w:pStyle w:val="Heading5"/>
        <w:rPr>
          <w:snapToGrid w:val="0"/>
        </w:rPr>
      </w:pPr>
      <w:bookmarkStart w:id="146" w:name="_Toc487529020"/>
      <w:bookmarkStart w:id="147" w:name="_Toc12337379"/>
      <w:bookmarkStart w:id="148" w:name="_Toc14242683"/>
      <w:bookmarkStart w:id="149" w:name="_Toc17086662"/>
      <w:bookmarkStart w:id="150" w:name="_Toc127695613"/>
      <w:bookmarkStart w:id="151" w:name="_Toc151789591"/>
      <w:r>
        <w:rPr>
          <w:rStyle w:val="CharSectno"/>
        </w:rPr>
        <w:t>21</w:t>
      </w:r>
      <w:r>
        <w:rPr>
          <w:snapToGrid w:val="0"/>
        </w:rPr>
        <w:t>.</w:t>
      </w:r>
      <w:r>
        <w:rPr>
          <w:snapToGrid w:val="0"/>
        </w:rPr>
        <w:tab/>
        <w:t>Constitution of the Committee</w:t>
      </w:r>
      <w:bookmarkEnd w:id="146"/>
      <w:bookmarkEnd w:id="147"/>
      <w:bookmarkEnd w:id="148"/>
      <w:bookmarkEnd w:id="149"/>
      <w:bookmarkEnd w:id="150"/>
      <w:bookmarkEnd w:id="151"/>
    </w:p>
    <w:p w:rsidR="00EB21D5" w:rsidRDefault="0030339D">
      <w:pPr>
        <w:pStyle w:val="Subsection"/>
        <w:rPr>
          <w:snapToGrid w:val="0"/>
        </w:rPr>
      </w:pPr>
      <w:r>
        <w:rPr>
          <w:snapToGrid w:val="0"/>
        </w:rPr>
        <w:tab/>
        <w:t>(1)</w:t>
      </w:r>
      <w:r>
        <w:rPr>
          <w:snapToGrid w:val="0"/>
        </w:rPr>
        <w:tab/>
        <w:t>The Advisory Committee shall consist of 7 permanent members of whom—</w:t>
      </w:r>
    </w:p>
    <w:p w:rsidR="00EB21D5" w:rsidRDefault="0030339D">
      <w:pPr>
        <w:pStyle w:val="Indenta"/>
        <w:rPr>
          <w:snapToGrid w:val="0"/>
        </w:rPr>
      </w:pPr>
      <w:r>
        <w:rPr>
          <w:snapToGrid w:val="0"/>
        </w:rPr>
        <w:tab/>
        <w:t>(a)</w:t>
      </w:r>
      <w:r>
        <w:rPr>
          <w:snapToGrid w:val="0"/>
        </w:rPr>
        <w:tab/>
        <w:t>one shall hold office as Chairman of that Committee;</w:t>
      </w:r>
    </w:p>
    <w:p w:rsidR="00EB21D5" w:rsidRDefault="0030339D">
      <w:pPr>
        <w:pStyle w:val="Indenta"/>
      </w:pPr>
      <w:r>
        <w:tab/>
        <w:t>(b)</w:t>
      </w:r>
      <w:r>
        <w:tab/>
        <w:t>2 shall be persons selected from a panel of names submitted to the Minister by the body known as the Western Australian Local Government Association;</w:t>
      </w:r>
    </w:p>
    <w:p w:rsidR="00EB21D5" w:rsidRDefault="0030339D">
      <w:pPr>
        <w:pStyle w:val="Ednotepara"/>
        <w:spacing w:before="80"/>
        <w:rPr>
          <w:snapToGrid w:val="0"/>
        </w:rPr>
      </w:pPr>
      <w:r>
        <w:rPr>
          <w:snapToGrid w:val="0"/>
        </w:rPr>
        <w:tab/>
        <w:t>[(c)</w:t>
      </w:r>
      <w:r>
        <w:rPr>
          <w:snapToGrid w:val="0"/>
        </w:rPr>
        <w:tab/>
        <w:t>deleted]</w:t>
      </w:r>
    </w:p>
    <w:p w:rsidR="00EB21D5" w:rsidRDefault="0030339D">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w:t>
      </w:r>
    </w:p>
    <w:p w:rsidR="00EB21D5" w:rsidRDefault="0030339D">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rsidR="00EB21D5" w:rsidRDefault="0030339D">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rsidR="00EB21D5" w:rsidRDefault="0030339D">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rsidR="00EB21D5" w:rsidRDefault="0030339D">
      <w:pPr>
        <w:pStyle w:val="Subsection"/>
        <w:rPr>
          <w:snapToGrid w:val="0"/>
        </w:rPr>
      </w:pPr>
      <w:r>
        <w:rPr>
          <w:snapToGrid w:val="0"/>
        </w:rPr>
        <w:tab/>
        <w:t>(2)</w:t>
      </w:r>
      <w:r>
        <w:rPr>
          <w:snapToGrid w:val="0"/>
        </w:rPr>
        <w:tab/>
        <w:t>The person appointed as Chairman of the Committee shall preside at all meetings at which he is present.</w:t>
      </w:r>
    </w:p>
    <w:p w:rsidR="00EB21D5" w:rsidRDefault="0030339D">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rsidR="00EB21D5" w:rsidRDefault="0030339D">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rsidR="00EB21D5" w:rsidRDefault="0030339D">
      <w:pPr>
        <w:pStyle w:val="Subsection"/>
        <w:rPr>
          <w:snapToGrid w:val="0"/>
        </w:rPr>
      </w:pPr>
      <w:r>
        <w:rPr>
          <w:snapToGrid w:val="0"/>
        </w:rPr>
        <w:tab/>
        <w:t>(5)</w:t>
      </w:r>
      <w:r>
        <w:rPr>
          <w:snapToGrid w:val="0"/>
        </w:rPr>
        <w:tab/>
        <w:t>The quorum at any meeting of the Committee shall be constituted by not less than 4 permanent members.</w:t>
      </w:r>
    </w:p>
    <w:p w:rsidR="00EB21D5" w:rsidRDefault="0030339D">
      <w:pPr>
        <w:pStyle w:val="Subsection"/>
        <w:rPr>
          <w:snapToGrid w:val="0"/>
        </w:rPr>
      </w:pPr>
      <w:r>
        <w:rPr>
          <w:snapToGrid w:val="0"/>
        </w:rPr>
        <w:tab/>
        <w:t>(6)</w:t>
      </w:r>
      <w:r>
        <w:rPr>
          <w:snapToGrid w:val="0"/>
        </w:rPr>
        <w:tab/>
        <w:t>The permanent members are eligible to attend every meeting of the Committee and to vote on any matter.</w:t>
      </w:r>
    </w:p>
    <w:p w:rsidR="00EB21D5" w:rsidRDefault="0030339D">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rsidR="00EB21D5" w:rsidRDefault="0030339D">
      <w:pPr>
        <w:pStyle w:val="Ednotesubsection"/>
      </w:pPr>
      <w:r>
        <w:tab/>
        <w:t>[(8)</w:t>
      </w:r>
      <w:r>
        <w:tab/>
        <w:t>repealed]</w:t>
      </w:r>
    </w:p>
    <w:p w:rsidR="00EB21D5" w:rsidRDefault="0030339D">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rsidR="00EB21D5" w:rsidRDefault="0030339D">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rsidR="00EB21D5" w:rsidRDefault="0030339D">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rsidR="00EB21D5" w:rsidRDefault="0030339D">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rsidR="00EB21D5" w:rsidRDefault="0030339D">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rsidR="00EB21D5" w:rsidRDefault="0030339D">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rsidR="00EB21D5" w:rsidRDefault="0030339D">
      <w:pPr>
        <w:pStyle w:val="Subsection"/>
        <w:rPr>
          <w:snapToGrid w:val="0"/>
        </w:rPr>
      </w:pPr>
      <w:r>
        <w:rPr>
          <w:snapToGrid w:val="0"/>
        </w:rPr>
        <w:tab/>
        <w:t>(15)</w:t>
      </w:r>
      <w:r>
        <w:rPr>
          <w:snapToGrid w:val="0"/>
        </w:rPr>
        <w:tab/>
        <w:t>The office of a member becomes vacant if —</w:t>
      </w:r>
    </w:p>
    <w:p w:rsidR="00EB21D5" w:rsidRDefault="0030339D">
      <w:pPr>
        <w:pStyle w:val="Indenta"/>
        <w:rPr>
          <w:snapToGrid w:val="0"/>
        </w:rPr>
      </w:pPr>
      <w:r>
        <w:rPr>
          <w:snapToGrid w:val="0"/>
        </w:rPr>
        <w:tab/>
        <w:t>(a)</w:t>
      </w:r>
      <w:r>
        <w:rPr>
          <w:snapToGrid w:val="0"/>
        </w:rPr>
        <w:tab/>
        <w:t>his term of office expires;</w:t>
      </w:r>
    </w:p>
    <w:p w:rsidR="00EB21D5" w:rsidRDefault="0030339D">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w:t>
      </w:r>
    </w:p>
    <w:p w:rsidR="00EB21D5" w:rsidRDefault="0030339D">
      <w:pPr>
        <w:pStyle w:val="Indenta"/>
        <w:rPr>
          <w:snapToGrid w:val="0"/>
        </w:rPr>
      </w:pPr>
      <w:r>
        <w:rPr>
          <w:snapToGrid w:val="0"/>
        </w:rPr>
        <w:tab/>
        <w:t>(c)</w:t>
      </w:r>
      <w:r>
        <w:rPr>
          <w:snapToGrid w:val="0"/>
        </w:rPr>
        <w:tab/>
        <w:t>he resigns his office by written notice addressed to the Minister;</w:t>
      </w:r>
    </w:p>
    <w:p w:rsidR="00EB21D5" w:rsidRDefault="0030339D">
      <w:pPr>
        <w:pStyle w:val="Indenta"/>
        <w:rPr>
          <w:snapToGrid w:val="0"/>
        </w:rPr>
      </w:pPr>
      <w:r>
        <w:rPr>
          <w:snapToGrid w:val="0"/>
        </w:rPr>
        <w:tab/>
        <w:t>(d)</w:t>
      </w:r>
      <w:r>
        <w:rPr>
          <w:snapToGrid w:val="0"/>
        </w:rPr>
        <w:tab/>
        <w:t>he is or becomes an undischarged bankrupt or a person whose property is subject to an order or arrangement under the laws relating to bankruptcy; or</w:t>
      </w:r>
    </w:p>
    <w:p w:rsidR="00EB21D5" w:rsidRDefault="0030339D">
      <w:pPr>
        <w:pStyle w:val="Indenta"/>
        <w:rPr>
          <w:snapToGrid w:val="0"/>
        </w:rPr>
      </w:pPr>
      <w:r>
        <w:rPr>
          <w:snapToGrid w:val="0"/>
        </w:rPr>
        <w:tab/>
        <w:t>(e)</w:t>
      </w:r>
      <w:r>
        <w:rPr>
          <w:snapToGrid w:val="0"/>
        </w:rPr>
        <w:tab/>
        <w:t>he is removed from office by the Minister on the grounds —</w:t>
      </w:r>
    </w:p>
    <w:p w:rsidR="00EB21D5" w:rsidRDefault="0030339D">
      <w:pPr>
        <w:pStyle w:val="Indenti"/>
        <w:rPr>
          <w:snapToGrid w:val="0"/>
        </w:rPr>
      </w:pPr>
      <w:r>
        <w:rPr>
          <w:snapToGrid w:val="0"/>
        </w:rPr>
        <w:tab/>
        <w:t>(i)</w:t>
      </w:r>
      <w:r>
        <w:rPr>
          <w:snapToGrid w:val="0"/>
        </w:rPr>
        <w:tab/>
        <w:t>of neglect of duty, incompetence or misbehaviour; or</w:t>
      </w:r>
    </w:p>
    <w:p w:rsidR="00EB21D5" w:rsidRDefault="0030339D">
      <w:pPr>
        <w:pStyle w:val="Indenti"/>
        <w:rPr>
          <w:snapToGrid w:val="0"/>
        </w:rPr>
      </w:pPr>
      <w:r>
        <w:rPr>
          <w:snapToGrid w:val="0"/>
        </w:rPr>
        <w:tab/>
        <w:t>(ii)</w:t>
      </w:r>
      <w:r>
        <w:rPr>
          <w:snapToGrid w:val="0"/>
        </w:rPr>
        <w:tab/>
        <w:t>that he has ceased to represent the interest in relation to which he was appointed.</w:t>
      </w:r>
    </w:p>
    <w:p w:rsidR="00EB21D5" w:rsidRDefault="0030339D">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rsidR="00EB21D5" w:rsidRDefault="0030339D">
      <w:pPr>
        <w:pStyle w:val="Footnotesection"/>
      </w:pPr>
      <w:r>
        <w:tab/>
        <w:t>[Section 21 amended by No. 56 of 1986 s. 4; No. 24 of 1990 s. 123; No. 32 of 1994 s. 3(1); No. 49 of 2004 s. 13; No. 28 of 2006 s. 357.]</w:t>
      </w:r>
    </w:p>
    <w:p w:rsidR="00EB21D5" w:rsidRDefault="0030339D">
      <w:pPr>
        <w:pStyle w:val="Ednotesection"/>
        <w:rPr>
          <w:b/>
        </w:rPr>
      </w:pPr>
      <w:bookmarkStart w:id="152" w:name="_Toc487529022"/>
      <w:bookmarkStart w:id="153" w:name="_Toc12337381"/>
      <w:bookmarkStart w:id="154" w:name="_Toc14242685"/>
      <w:bookmarkStart w:id="155" w:name="_Toc17086664"/>
      <w:bookmarkStart w:id="156" w:name="_Toc127695615"/>
      <w:r>
        <w:t>[</w:t>
      </w:r>
      <w:r>
        <w:rPr>
          <w:b/>
        </w:rPr>
        <w:t>22.</w:t>
      </w:r>
      <w:r>
        <w:tab/>
        <w:t>Repealed by No. 28 of 2006 s. 358.]</w:t>
      </w:r>
    </w:p>
    <w:p w:rsidR="00EB21D5" w:rsidRDefault="0030339D">
      <w:pPr>
        <w:pStyle w:val="Heading5"/>
        <w:rPr>
          <w:snapToGrid w:val="0"/>
        </w:rPr>
      </w:pPr>
      <w:bookmarkStart w:id="157" w:name="_Toc151789592"/>
      <w:r>
        <w:rPr>
          <w:rStyle w:val="CharSectno"/>
        </w:rPr>
        <w:t>23</w:t>
      </w:r>
      <w:r>
        <w:rPr>
          <w:snapToGrid w:val="0"/>
        </w:rPr>
        <w:t>.</w:t>
      </w:r>
      <w:r>
        <w:rPr>
          <w:snapToGrid w:val="0"/>
        </w:rPr>
        <w:tab/>
        <w:t>Nominations may be requested</w:t>
      </w:r>
      <w:bookmarkEnd w:id="152"/>
      <w:bookmarkEnd w:id="153"/>
      <w:bookmarkEnd w:id="154"/>
      <w:bookmarkEnd w:id="155"/>
      <w:bookmarkEnd w:id="156"/>
      <w:bookmarkEnd w:id="157"/>
    </w:p>
    <w:p w:rsidR="00EB21D5" w:rsidRDefault="0030339D">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rsidR="00EB21D5" w:rsidRDefault="0030339D">
      <w:pPr>
        <w:pStyle w:val="Heading5"/>
        <w:rPr>
          <w:snapToGrid w:val="0"/>
        </w:rPr>
      </w:pPr>
      <w:bookmarkStart w:id="158" w:name="_Toc487529023"/>
      <w:bookmarkStart w:id="159" w:name="_Toc12337382"/>
      <w:bookmarkStart w:id="160" w:name="_Toc14242686"/>
      <w:bookmarkStart w:id="161" w:name="_Toc17086665"/>
      <w:bookmarkStart w:id="162" w:name="_Toc127695616"/>
      <w:bookmarkStart w:id="163" w:name="_Toc151789593"/>
      <w:r>
        <w:rPr>
          <w:rStyle w:val="CharSectno"/>
        </w:rPr>
        <w:t>24</w:t>
      </w:r>
      <w:r>
        <w:rPr>
          <w:snapToGrid w:val="0"/>
        </w:rPr>
        <w:t>.</w:t>
      </w:r>
      <w:r>
        <w:rPr>
          <w:snapToGrid w:val="0"/>
        </w:rPr>
        <w:tab/>
        <w:t>Deputies</w:t>
      </w:r>
      <w:bookmarkEnd w:id="158"/>
      <w:bookmarkEnd w:id="159"/>
      <w:bookmarkEnd w:id="160"/>
      <w:bookmarkEnd w:id="161"/>
      <w:bookmarkEnd w:id="162"/>
      <w:bookmarkEnd w:id="163"/>
    </w:p>
    <w:p w:rsidR="00EB21D5" w:rsidRDefault="0030339D">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rsidR="00EB21D5" w:rsidRDefault="0030339D">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rsidR="00EB21D5" w:rsidRDefault="0030339D">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rsidR="00EB21D5" w:rsidRDefault="0030339D">
      <w:pPr>
        <w:pStyle w:val="Footnotesection"/>
      </w:pPr>
      <w:r>
        <w:tab/>
        <w:t>[Section 24 amended by No. 56 of 1986 s. 5.]</w:t>
      </w:r>
    </w:p>
    <w:p w:rsidR="00EB21D5" w:rsidRDefault="0030339D">
      <w:pPr>
        <w:pStyle w:val="Heading5"/>
        <w:rPr>
          <w:snapToGrid w:val="0"/>
        </w:rPr>
      </w:pPr>
      <w:bookmarkStart w:id="164" w:name="_Toc487529024"/>
      <w:bookmarkStart w:id="165" w:name="_Toc12337383"/>
      <w:bookmarkStart w:id="166" w:name="_Toc14242687"/>
      <w:bookmarkStart w:id="167" w:name="_Toc17086666"/>
      <w:bookmarkStart w:id="168" w:name="_Toc127695617"/>
      <w:bookmarkStart w:id="169" w:name="_Toc151789594"/>
      <w:r>
        <w:rPr>
          <w:rStyle w:val="CharSectno"/>
        </w:rPr>
        <w:t>25</w:t>
      </w:r>
      <w:r>
        <w:rPr>
          <w:snapToGrid w:val="0"/>
        </w:rPr>
        <w:t>.</w:t>
      </w:r>
      <w:r>
        <w:rPr>
          <w:snapToGrid w:val="0"/>
        </w:rPr>
        <w:tab/>
        <w:t xml:space="preserve">Committee members, and the </w:t>
      </w:r>
      <w:r>
        <w:rPr>
          <w:i/>
          <w:snapToGrid w:val="0"/>
        </w:rPr>
        <w:t xml:space="preserve">Public </w:t>
      </w:r>
      <w:bookmarkEnd w:id="164"/>
      <w:bookmarkEnd w:id="165"/>
      <w:bookmarkEnd w:id="166"/>
      <w:r>
        <w:rPr>
          <w:i/>
          <w:snapToGrid w:val="0"/>
        </w:rPr>
        <w:t>Sector Management Act 1994</w:t>
      </w:r>
      <w:bookmarkEnd w:id="167"/>
      <w:bookmarkEnd w:id="168"/>
      <w:bookmarkEnd w:id="169"/>
    </w:p>
    <w:p w:rsidR="00EB21D5" w:rsidRDefault="0030339D">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rsidR="00EB21D5" w:rsidRDefault="0030339D">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rsidR="00EB21D5" w:rsidRDefault="0030339D">
      <w:pPr>
        <w:pStyle w:val="Footnotesection"/>
      </w:pPr>
      <w:r>
        <w:tab/>
        <w:t>[Section 25 amended by No. 32 of 1994 s. 3(1).]</w:t>
      </w:r>
    </w:p>
    <w:p w:rsidR="00EB21D5" w:rsidRDefault="0030339D">
      <w:pPr>
        <w:pStyle w:val="Heading5"/>
        <w:rPr>
          <w:snapToGrid w:val="0"/>
        </w:rPr>
      </w:pPr>
      <w:bookmarkStart w:id="170" w:name="_Toc487529025"/>
      <w:bookmarkStart w:id="171" w:name="_Toc12337384"/>
      <w:bookmarkStart w:id="172" w:name="_Toc14242688"/>
      <w:bookmarkStart w:id="173" w:name="_Toc17086667"/>
      <w:bookmarkStart w:id="174" w:name="_Toc127695618"/>
      <w:bookmarkStart w:id="175" w:name="_Toc151789595"/>
      <w:r>
        <w:rPr>
          <w:rStyle w:val="CharSectno"/>
        </w:rPr>
        <w:t>26</w:t>
      </w:r>
      <w:r>
        <w:rPr>
          <w:snapToGrid w:val="0"/>
        </w:rPr>
        <w:t>.</w:t>
      </w:r>
      <w:r>
        <w:rPr>
          <w:snapToGrid w:val="0"/>
        </w:rPr>
        <w:tab/>
        <w:t>Assistance to the Committee</w:t>
      </w:r>
      <w:bookmarkEnd w:id="170"/>
      <w:bookmarkEnd w:id="171"/>
      <w:bookmarkEnd w:id="172"/>
      <w:bookmarkEnd w:id="173"/>
      <w:bookmarkEnd w:id="174"/>
      <w:bookmarkEnd w:id="175"/>
    </w:p>
    <w:p w:rsidR="00EB21D5" w:rsidRDefault="0030339D">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rsidR="00EB21D5" w:rsidRDefault="0030339D">
      <w:pPr>
        <w:pStyle w:val="Footnotesection"/>
      </w:pPr>
      <w:r>
        <w:tab/>
        <w:t>[Section 26 amended by No. 14 of 1996 s. 4.]</w:t>
      </w:r>
    </w:p>
    <w:p w:rsidR="00EB21D5" w:rsidRDefault="0030339D">
      <w:pPr>
        <w:pStyle w:val="Heading5"/>
        <w:rPr>
          <w:snapToGrid w:val="0"/>
        </w:rPr>
      </w:pPr>
      <w:bookmarkStart w:id="176" w:name="_Toc487529026"/>
      <w:bookmarkStart w:id="177" w:name="_Toc12337385"/>
      <w:bookmarkStart w:id="178" w:name="_Toc14242689"/>
      <w:bookmarkStart w:id="179" w:name="_Toc17086668"/>
      <w:bookmarkStart w:id="180" w:name="_Toc127695619"/>
      <w:bookmarkStart w:id="181" w:name="_Toc151789596"/>
      <w:r>
        <w:rPr>
          <w:rStyle w:val="CharSectno"/>
        </w:rPr>
        <w:t>27</w:t>
      </w:r>
      <w:r>
        <w:rPr>
          <w:snapToGrid w:val="0"/>
        </w:rPr>
        <w:t>.</w:t>
      </w:r>
      <w:r>
        <w:rPr>
          <w:snapToGrid w:val="0"/>
        </w:rPr>
        <w:tab/>
        <w:t>Sub</w:t>
      </w:r>
      <w:r>
        <w:rPr>
          <w:snapToGrid w:val="0"/>
        </w:rPr>
        <w:noBreakHyphen/>
        <w:t>committees</w:t>
      </w:r>
      <w:bookmarkEnd w:id="176"/>
      <w:bookmarkEnd w:id="177"/>
      <w:bookmarkEnd w:id="178"/>
      <w:bookmarkEnd w:id="179"/>
      <w:bookmarkEnd w:id="180"/>
      <w:bookmarkEnd w:id="181"/>
    </w:p>
    <w:p w:rsidR="00EB21D5" w:rsidRDefault="0030339D">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rsidR="00EB21D5" w:rsidRDefault="0030339D">
      <w:pPr>
        <w:pStyle w:val="Heading5"/>
        <w:rPr>
          <w:snapToGrid w:val="0"/>
        </w:rPr>
      </w:pPr>
      <w:bookmarkStart w:id="182" w:name="_Toc487529027"/>
      <w:bookmarkStart w:id="183" w:name="_Toc12337386"/>
      <w:bookmarkStart w:id="184" w:name="_Toc14242690"/>
      <w:bookmarkStart w:id="185" w:name="_Toc17086669"/>
      <w:bookmarkStart w:id="186" w:name="_Toc127695620"/>
      <w:bookmarkStart w:id="187" w:name="_Toc151789597"/>
      <w:r>
        <w:rPr>
          <w:rStyle w:val="CharSectno"/>
        </w:rPr>
        <w:t>28</w:t>
      </w:r>
      <w:r>
        <w:rPr>
          <w:snapToGrid w:val="0"/>
        </w:rPr>
        <w:t>.</w:t>
      </w:r>
      <w:r>
        <w:rPr>
          <w:snapToGrid w:val="0"/>
        </w:rPr>
        <w:tab/>
        <w:t>Registration scheme</w:t>
      </w:r>
      <w:bookmarkEnd w:id="182"/>
      <w:bookmarkEnd w:id="183"/>
      <w:bookmarkEnd w:id="184"/>
      <w:bookmarkEnd w:id="185"/>
      <w:bookmarkEnd w:id="186"/>
      <w:bookmarkEnd w:id="187"/>
    </w:p>
    <w:p w:rsidR="00EB21D5" w:rsidRDefault="0030339D">
      <w:pPr>
        <w:pStyle w:val="Subsection"/>
      </w:pPr>
      <w:r>
        <w:tab/>
        <w:t>(1)</w:t>
      </w:r>
      <w:r>
        <w:tab/>
        <w:t>The scheme of registration of vehicles under this Act is to be administered by the Director General, who is to maintain a separate financial record in relation to that scheme.</w:t>
      </w:r>
    </w:p>
    <w:p w:rsidR="00EB21D5" w:rsidRDefault="0030339D">
      <w:pPr>
        <w:pStyle w:val="Subsection"/>
        <w:keepNext/>
        <w:keepLines/>
        <w:rPr>
          <w:snapToGrid w:val="0"/>
        </w:rPr>
      </w:pPr>
      <w:r>
        <w:rPr>
          <w:snapToGrid w:val="0"/>
        </w:rPr>
        <w:tab/>
        <w:t>(2)</w:t>
      </w:r>
      <w:r>
        <w:rPr>
          <w:snapToGrid w:val="0"/>
        </w:rPr>
        <w:tab/>
        <w:t>The Director General shall maintain a register of the particulars of —</w:t>
      </w:r>
    </w:p>
    <w:p w:rsidR="00EB21D5" w:rsidRDefault="0030339D">
      <w:pPr>
        <w:pStyle w:val="Indenta"/>
        <w:rPr>
          <w:snapToGrid w:val="0"/>
        </w:rPr>
      </w:pPr>
      <w:r>
        <w:rPr>
          <w:snapToGrid w:val="0"/>
        </w:rPr>
        <w:tab/>
        <w:t>(a)</w:t>
      </w:r>
      <w:r>
        <w:rPr>
          <w:snapToGrid w:val="0"/>
        </w:rPr>
        <w:tab/>
        <w:t>the registrations of vehicles and renewals thereof effected under this Act; and</w:t>
      </w:r>
    </w:p>
    <w:p w:rsidR="00EB21D5" w:rsidRDefault="0030339D">
      <w:pPr>
        <w:pStyle w:val="Indenta"/>
        <w:rPr>
          <w:snapToGrid w:val="0"/>
        </w:rPr>
      </w:pPr>
      <w:r>
        <w:rPr>
          <w:snapToGrid w:val="0"/>
        </w:rPr>
        <w:tab/>
        <w:t>(b)</w:t>
      </w:r>
      <w:r>
        <w:rPr>
          <w:snapToGrid w:val="0"/>
        </w:rPr>
        <w:tab/>
        <w:t>transfers of registration effected under this Act.</w:t>
      </w:r>
    </w:p>
    <w:p w:rsidR="00EB21D5" w:rsidRDefault="0030339D">
      <w:pPr>
        <w:pStyle w:val="Ednotesubsection"/>
      </w:pPr>
      <w:r>
        <w:tab/>
        <w:t>[(3)</w:t>
      </w:r>
      <w:r>
        <w:tab/>
        <w:t>repealed]</w:t>
      </w:r>
    </w:p>
    <w:p w:rsidR="00EB21D5" w:rsidRDefault="0030339D">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rsidR="00EB21D5" w:rsidRDefault="0030339D">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rsidR="00EB21D5" w:rsidRDefault="0030339D">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rsidR="00EB21D5" w:rsidRDefault="0030339D">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rsidR="00EB21D5" w:rsidRDefault="0030339D">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rsidR="00EB21D5" w:rsidRDefault="0030339D">
      <w:pPr>
        <w:pStyle w:val="Footnotesection"/>
      </w:pPr>
      <w:r>
        <w:tab/>
        <w:t>[Section 28 amended by No. 106 of 1981 s. 34; No. 76 of 1996 s. 27; No. 39 of 2000 s. 51; No. 7 of 2002 s. 8.]</w:t>
      </w:r>
    </w:p>
    <w:p w:rsidR="00EB21D5" w:rsidRDefault="0030339D">
      <w:pPr>
        <w:pStyle w:val="Heading5"/>
      </w:pPr>
      <w:bookmarkStart w:id="188" w:name="_Toc127695621"/>
      <w:bookmarkStart w:id="189" w:name="_Toc151789598"/>
      <w:bookmarkStart w:id="190" w:name="_Toc487529028"/>
      <w:bookmarkStart w:id="191" w:name="_Toc12337387"/>
      <w:bookmarkStart w:id="192" w:name="_Toc14242691"/>
      <w:bookmarkStart w:id="193" w:name="_Toc17086670"/>
      <w:r>
        <w:rPr>
          <w:rStyle w:val="CharSectno"/>
        </w:rPr>
        <w:t>28A</w:t>
      </w:r>
      <w:r>
        <w:t>.</w:t>
      </w:r>
      <w:r>
        <w:tab/>
        <w:t>Applications for issue, renewal and transfer of registration</w:t>
      </w:r>
      <w:bookmarkEnd w:id="188"/>
      <w:bookmarkEnd w:id="189"/>
    </w:p>
    <w:p w:rsidR="00EB21D5" w:rsidRDefault="0030339D">
      <w:pPr>
        <w:pStyle w:val="Subsection"/>
      </w:pPr>
      <w:r>
        <w:tab/>
        <w:t>(1)</w:t>
      </w:r>
      <w:r>
        <w:tab/>
        <w:t>An owner of a vehicle may apply for the registration, renewal of registration or transfer of registration of a vehicle under this Act by —</w:t>
      </w:r>
    </w:p>
    <w:p w:rsidR="00EB21D5" w:rsidRDefault="0030339D">
      <w:pPr>
        <w:pStyle w:val="Indenta"/>
      </w:pPr>
      <w:r>
        <w:tab/>
        <w:t>(a)</w:t>
      </w:r>
      <w:r>
        <w:tab/>
      </w:r>
      <w:r>
        <w:rPr>
          <w:snapToGrid w:val="0"/>
        </w:rPr>
        <w:t>submitting an application in a form approved by the Director General;</w:t>
      </w:r>
    </w:p>
    <w:p w:rsidR="00EB21D5" w:rsidRDefault="0030339D">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rsidR="00EB21D5" w:rsidRDefault="0030339D">
      <w:pPr>
        <w:pStyle w:val="Indenta"/>
      </w:pPr>
      <w:r>
        <w:tab/>
        <w:t>(c)</w:t>
      </w:r>
      <w:r>
        <w:tab/>
        <w:t>paying any fee that would be required by section 29.</w:t>
      </w:r>
    </w:p>
    <w:p w:rsidR="00EB21D5" w:rsidRDefault="0030339D">
      <w:pPr>
        <w:pStyle w:val="Subsection"/>
      </w:pPr>
      <w:r>
        <w:tab/>
        <w:t>(2)</w:t>
      </w:r>
      <w:r>
        <w:tab/>
        <w:t>Upon an application under subsection (1), the Director General shall —</w:t>
      </w:r>
    </w:p>
    <w:p w:rsidR="00EB21D5" w:rsidRDefault="0030339D">
      <w:pPr>
        <w:pStyle w:val="Indenta"/>
      </w:pPr>
      <w:r>
        <w:tab/>
        <w:t>(a)</w:t>
      </w:r>
      <w:r>
        <w:tab/>
        <w:t>register, renew the registration of, or transfer the registration of, a vehicle; and</w:t>
      </w:r>
    </w:p>
    <w:p w:rsidR="00EB21D5" w:rsidRDefault="0030339D">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rsidR="00EB21D5" w:rsidRDefault="0030339D">
      <w:pPr>
        <w:pStyle w:val="Subsection"/>
      </w:pPr>
      <w:r>
        <w:tab/>
      </w:r>
      <w:r>
        <w:tab/>
        <w:t>if, in the case of an application by an individual the applicant has attained the age of 18 years.</w:t>
      </w:r>
    </w:p>
    <w:p w:rsidR="00EB21D5" w:rsidRDefault="0030339D">
      <w:pPr>
        <w:pStyle w:val="Subsection"/>
      </w:pPr>
      <w:r>
        <w:tab/>
        <w:t>(3)</w:t>
      </w:r>
      <w:r>
        <w:tab/>
        <w:t>A vehicle cannot be registered in the name of more than one person at a particular time.</w:t>
      </w:r>
    </w:p>
    <w:p w:rsidR="00EB21D5" w:rsidRDefault="0030339D">
      <w:pPr>
        <w:pStyle w:val="Subsection"/>
      </w:pPr>
      <w:r>
        <w:tab/>
        <w:t>(4)</w:t>
      </w:r>
      <w:r>
        <w:tab/>
        <w:t>Any one of 2 or more owners may apply for the issue or transfer of a registration and the application is to be signed by each of them.</w:t>
      </w:r>
    </w:p>
    <w:p w:rsidR="00EB21D5" w:rsidRDefault="0030339D">
      <w:pPr>
        <w:pStyle w:val="Subsection"/>
      </w:pPr>
      <w:r>
        <w:tab/>
        <w:t>(5)</w:t>
      </w:r>
      <w:r>
        <w:tab/>
        <w:t>An application under subsection (4) is to be regarded as notice of the nomination of the applicant for the purposes of section 3(2).</w:t>
      </w:r>
    </w:p>
    <w:p w:rsidR="00EB21D5" w:rsidRDefault="0030339D">
      <w:pPr>
        <w:pStyle w:val="Subsection"/>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rsidR="00EB21D5" w:rsidRDefault="0030339D">
      <w:pPr>
        <w:pStyle w:val="Footnotesection"/>
      </w:pPr>
      <w:r>
        <w:tab/>
        <w:t>[Section 28A inserted by No. 39 of 2000 s. 52.]</w:t>
      </w:r>
    </w:p>
    <w:p w:rsidR="00EB21D5" w:rsidRDefault="0030339D">
      <w:pPr>
        <w:pStyle w:val="Heading5"/>
        <w:rPr>
          <w:snapToGrid w:val="0"/>
        </w:rPr>
      </w:pPr>
      <w:bookmarkStart w:id="194" w:name="_Toc127695622"/>
      <w:bookmarkStart w:id="195" w:name="_Toc151789599"/>
      <w:r>
        <w:rPr>
          <w:rStyle w:val="CharSectno"/>
        </w:rPr>
        <w:t>29</w:t>
      </w:r>
      <w:r>
        <w:rPr>
          <w:snapToGrid w:val="0"/>
        </w:rPr>
        <w:t>.</w:t>
      </w:r>
      <w:r>
        <w:rPr>
          <w:snapToGrid w:val="0"/>
        </w:rPr>
        <w:tab/>
        <w:t>Registration procedure</w:t>
      </w:r>
      <w:bookmarkEnd w:id="190"/>
      <w:bookmarkEnd w:id="191"/>
      <w:bookmarkEnd w:id="192"/>
      <w:bookmarkEnd w:id="193"/>
      <w:bookmarkEnd w:id="194"/>
      <w:bookmarkEnd w:id="195"/>
    </w:p>
    <w:p w:rsidR="00EB21D5" w:rsidRDefault="0030339D">
      <w:pPr>
        <w:pStyle w:val="Ednotesubsection"/>
      </w:pPr>
      <w:r>
        <w:tab/>
        <w:t>[(1), (2)</w:t>
      </w:r>
      <w:r>
        <w:tab/>
        <w:t>repealed]</w:t>
      </w:r>
    </w:p>
    <w:p w:rsidR="00EB21D5" w:rsidRDefault="0030339D">
      <w:pPr>
        <w:pStyle w:val="Subsection"/>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rsidR="00EB21D5" w:rsidRDefault="0030339D">
      <w:pPr>
        <w:pStyle w:val="Subsection"/>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rsidR="00EB21D5" w:rsidRDefault="0030339D">
      <w:pPr>
        <w:pStyle w:val="Subsection"/>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rsidR="00EB21D5" w:rsidRDefault="0030339D">
      <w:pPr>
        <w:pStyle w:val="Indenta"/>
        <w:rPr>
          <w:snapToGrid w:val="0"/>
        </w:rPr>
      </w:pPr>
      <w:r>
        <w:rPr>
          <w:snapToGrid w:val="0"/>
        </w:rPr>
        <w:tab/>
        <w:t>(a)</w:t>
      </w:r>
      <w:r>
        <w:rPr>
          <w:snapToGrid w:val="0"/>
        </w:rPr>
        <w:tab/>
        <w:t>within the period of 30 days immediately preceding the day on which the registration expires; or</w:t>
      </w:r>
    </w:p>
    <w:p w:rsidR="00EB21D5" w:rsidRDefault="0030339D">
      <w:pPr>
        <w:pStyle w:val="Indenta"/>
        <w:rPr>
          <w:snapToGrid w:val="0"/>
        </w:rPr>
      </w:pPr>
      <w:r>
        <w:rPr>
          <w:snapToGrid w:val="0"/>
        </w:rPr>
        <w:tab/>
        <w:t>(b)</w:t>
      </w:r>
      <w:r>
        <w:rPr>
          <w:snapToGrid w:val="0"/>
        </w:rPr>
        <w:tab/>
        <w:t>within the period of 15 days immediately succeeding the day on which the registration expired,</w:t>
      </w:r>
    </w:p>
    <w:p w:rsidR="00EB21D5" w:rsidRDefault="0030339D">
      <w:pPr>
        <w:pStyle w:val="Subsection"/>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rsidR="00EB21D5" w:rsidRDefault="0030339D">
      <w:pPr>
        <w:pStyle w:val="Subsection"/>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rsidR="00EB21D5" w:rsidRDefault="0030339D">
      <w:pPr>
        <w:pStyle w:val="Ednotesubsection"/>
      </w:pPr>
      <w:r>
        <w:tab/>
        <w:t>[(7)-(10)</w:t>
      </w:r>
      <w:r>
        <w:tab/>
        <w:t>repealed]</w:t>
      </w:r>
    </w:p>
    <w:p w:rsidR="00EB21D5" w:rsidRDefault="0030339D">
      <w:pPr>
        <w:pStyle w:val="Subsection"/>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rsidR="00EB21D5" w:rsidRDefault="0030339D">
      <w:pPr>
        <w:pStyle w:val="Penstart"/>
        <w:rPr>
          <w:snapToGrid w:val="0"/>
        </w:rPr>
      </w:pPr>
      <w:r>
        <w:rPr>
          <w:snapToGrid w:val="0"/>
        </w:rPr>
        <w:tab/>
        <w:t>Penalty: $200.</w:t>
      </w:r>
    </w:p>
    <w:p w:rsidR="00EB21D5" w:rsidRDefault="0030339D">
      <w:pPr>
        <w:pStyle w:val="Footnotesection"/>
      </w:pPr>
      <w:r>
        <w:tab/>
        <w:t>[Section 29 amended by No. 106 of 1981 s. 34; No. 76 of 1996 s. 27; No. 39 of 2000 s. 53; No. 7 of 2002 s. 9.]</w:t>
      </w:r>
    </w:p>
    <w:p w:rsidR="00EB21D5" w:rsidRDefault="0030339D">
      <w:pPr>
        <w:pStyle w:val="Heading5"/>
      </w:pPr>
      <w:bookmarkStart w:id="196" w:name="_Toc127695623"/>
      <w:bookmarkStart w:id="197" w:name="_Toc151789600"/>
      <w:bookmarkStart w:id="198" w:name="_Toc487529029"/>
      <w:bookmarkStart w:id="199" w:name="_Toc12337388"/>
      <w:bookmarkStart w:id="200" w:name="_Toc14242692"/>
      <w:bookmarkStart w:id="201" w:name="_Toc17086671"/>
      <w:r>
        <w:rPr>
          <w:rStyle w:val="CharSectno"/>
        </w:rPr>
        <w:t>29A</w:t>
      </w:r>
      <w:r>
        <w:t>.</w:t>
      </w:r>
      <w:r>
        <w:tab/>
        <w:t>Transfer of vehicle registrations</w:t>
      </w:r>
      <w:bookmarkEnd w:id="196"/>
      <w:bookmarkEnd w:id="197"/>
    </w:p>
    <w:p w:rsidR="00EB21D5" w:rsidRDefault="0030339D">
      <w:pPr>
        <w:pStyle w:val="Subsection"/>
      </w:pPr>
      <w:r>
        <w:tab/>
        <w:t>(1)</w:t>
      </w:r>
      <w:r>
        <w:tab/>
        <w:t>Where a person to whom a certificate of registration of a vehicle has been granted ceases to be the owner of the vehicle, the person shall —</w:t>
      </w:r>
    </w:p>
    <w:p w:rsidR="00EB21D5" w:rsidRDefault="0030339D">
      <w:pPr>
        <w:pStyle w:val="Indenta"/>
      </w:pPr>
      <w:r>
        <w:tab/>
        <w:t>(a)</w:t>
      </w:r>
      <w:r>
        <w:tab/>
        <w:t>within 7 days of ceasing to be the owner give notice in writing to the Director General of the name and address of the new owner of the vehicle; and</w:t>
      </w:r>
    </w:p>
    <w:p w:rsidR="00EB21D5" w:rsidRDefault="0030339D">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rsidR="00EB21D5" w:rsidRDefault="0030339D">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rsidR="00EB21D5" w:rsidRDefault="0030339D">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rsidR="00EB21D5" w:rsidRDefault="0030339D">
      <w:pPr>
        <w:pStyle w:val="Indenta"/>
      </w:pPr>
      <w:r>
        <w:tab/>
        <w:t>(a)</w:t>
      </w:r>
      <w:r>
        <w:tab/>
        <w:t>an application for the transfer of the registration to the new owner be made under section 28A; or</w:t>
      </w:r>
    </w:p>
    <w:p w:rsidR="00EB21D5" w:rsidRDefault="0030339D">
      <w:pPr>
        <w:pStyle w:val="Indenta"/>
        <w:rPr>
          <w:sz w:val="22"/>
        </w:rPr>
      </w:pPr>
      <w:r>
        <w:tab/>
        <w:t>(b)</w:t>
      </w:r>
      <w:r>
        <w:tab/>
        <w:t>the number plates issued in respect of the vehicle be delivered up to the Director General.</w:t>
      </w:r>
    </w:p>
    <w:p w:rsidR="00EB21D5" w:rsidRDefault="0030339D">
      <w:pPr>
        <w:pStyle w:val="Subsection"/>
      </w:pPr>
      <w:r>
        <w:tab/>
        <w:t>(4)</w:t>
      </w:r>
      <w:r>
        <w:tab/>
        <w:t>In subsection (3) —</w:t>
      </w:r>
    </w:p>
    <w:p w:rsidR="00EB21D5" w:rsidRDefault="0030339D">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rsidR="00EB21D5" w:rsidRDefault="0030339D">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rsidR="00EB21D5" w:rsidRDefault="0030339D">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w:t>
      </w:r>
    </w:p>
    <w:p w:rsidR="00EB21D5" w:rsidRDefault="0030339D">
      <w:pPr>
        <w:pStyle w:val="Indenta"/>
      </w:pPr>
      <w:r>
        <w:tab/>
        <w:t>(b)</w:t>
      </w:r>
      <w:r>
        <w:tab/>
        <w:t>another person has been nominated for the purposes of section 3(2);</w:t>
      </w:r>
    </w:p>
    <w:p w:rsidR="00EB21D5" w:rsidRDefault="0030339D">
      <w:pPr>
        <w:pStyle w:val="Indenta"/>
      </w:pPr>
      <w:r>
        <w:tab/>
        <w:t>(c)</w:t>
      </w:r>
      <w:r>
        <w:tab/>
        <w:t>there is more than one owner of the vehicle and there is good reason why a person was not nominated under section 3(2); or</w:t>
      </w:r>
    </w:p>
    <w:p w:rsidR="00EB21D5" w:rsidRDefault="0030339D">
      <w:pPr>
        <w:pStyle w:val="Indenta"/>
      </w:pPr>
      <w:r>
        <w:tab/>
        <w:t>(d)</w:t>
      </w:r>
      <w:r>
        <w:tab/>
        <w:t>there was some other good reason why the application for the transfer of the registration was not made.</w:t>
      </w:r>
    </w:p>
    <w:p w:rsidR="00EB21D5" w:rsidRDefault="0030339D">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rsidR="00EB21D5" w:rsidRDefault="0030339D">
      <w:pPr>
        <w:pStyle w:val="Footnotesection"/>
      </w:pPr>
      <w:r>
        <w:tab/>
        <w:t>[Section 29A inserted by No. 39 of 2000 s. 54.]</w:t>
      </w:r>
    </w:p>
    <w:p w:rsidR="00EB21D5" w:rsidRDefault="0030339D">
      <w:pPr>
        <w:pStyle w:val="Heading5"/>
        <w:rPr>
          <w:snapToGrid w:val="0"/>
        </w:rPr>
      </w:pPr>
      <w:bookmarkStart w:id="202" w:name="_Toc127695624"/>
      <w:bookmarkStart w:id="203" w:name="_Toc151789601"/>
      <w:r>
        <w:rPr>
          <w:rStyle w:val="CharSectno"/>
        </w:rPr>
        <w:t>30</w:t>
      </w:r>
      <w:r>
        <w:rPr>
          <w:snapToGrid w:val="0"/>
        </w:rPr>
        <w:t>.</w:t>
      </w:r>
      <w:r>
        <w:rPr>
          <w:snapToGrid w:val="0"/>
        </w:rPr>
        <w:tab/>
        <w:t>Change in fee payable</w:t>
      </w:r>
      <w:bookmarkEnd w:id="198"/>
      <w:bookmarkEnd w:id="199"/>
      <w:bookmarkEnd w:id="200"/>
      <w:bookmarkEnd w:id="201"/>
      <w:bookmarkEnd w:id="202"/>
      <w:bookmarkEnd w:id="203"/>
    </w:p>
    <w:p w:rsidR="00EB21D5" w:rsidRDefault="0030339D">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rsidR="00EB21D5" w:rsidRDefault="0030339D">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rsidR="00EB21D5" w:rsidRDefault="0030339D">
      <w:pPr>
        <w:pStyle w:val="Indenta"/>
        <w:rPr>
          <w:snapToGrid w:val="0"/>
        </w:rPr>
      </w:pPr>
      <w:r>
        <w:rPr>
          <w:snapToGrid w:val="0"/>
        </w:rPr>
        <w:tab/>
        <w:t>(a)</w:t>
      </w:r>
      <w:r>
        <w:rPr>
          <w:snapToGrid w:val="0"/>
        </w:rPr>
        <w:tab/>
        <w:t>shall forthwith upon demand refund the amount of the excess to the person to whom the certificate of registration was issued;</w:t>
      </w:r>
    </w:p>
    <w:p w:rsidR="00EB21D5" w:rsidRDefault="0030339D">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rsidR="00EB21D5" w:rsidRDefault="0030339D">
      <w:pPr>
        <w:pStyle w:val="Footnotesection"/>
      </w:pPr>
      <w:r>
        <w:tab/>
        <w:t>[Section 30 amended by No. 106 of 1981 s. 34; No. 76 of 1996 s. 27.]</w:t>
      </w:r>
    </w:p>
    <w:p w:rsidR="00EB21D5" w:rsidRDefault="0030339D">
      <w:pPr>
        <w:pStyle w:val="Heading5"/>
        <w:rPr>
          <w:snapToGrid w:val="0"/>
        </w:rPr>
      </w:pPr>
      <w:bookmarkStart w:id="204" w:name="_Toc487529030"/>
      <w:bookmarkStart w:id="205" w:name="_Toc12337389"/>
      <w:bookmarkStart w:id="206" w:name="_Toc14242693"/>
      <w:bookmarkStart w:id="207" w:name="_Toc17086672"/>
      <w:bookmarkStart w:id="208" w:name="_Toc127695625"/>
      <w:bookmarkStart w:id="209" w:name="_Toc151789602"/>
      <w:r>
        <w:rPr>
          <w:rStyle w:val="CharSectno"/>
        </w:rPr>
        <w:t>31</w:t>
      </w:r>
      <w:r>
        <w:rPr>
          <w:snapToGrid w:val="0"/>
        </w:rPr>
        <w:t>.</w:t>
      </w:r>
      <w:r>
        <w:rPr>
          <w:snapToGrid w:val="0"/>
        </w:rPr>
        <w:tab/>
        <w:t>Registration obtained by means of dishonoured cheque void</w:t>
      </w:r>
      <w:bookmarkEnd w:id="204"/>
      <w:bookmarkEnd w:id="205"/>
      <w:bookmarkEnd w:id="206"/>
      <w:bookmarkEnd w:id="207"/>
      <w:bookmarkEnd w:id="208"/>
      <w:bookmarkEnd w:id="209"/>
    </w:p>
    <w:p w:rsidR="00EB21D5" w:rsidRDefault="0030339D">
      <w:pPr>
        <w:pStyle w:val="Subsection"/>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rsidR="00EB21D5" w:rsidRDefault="0030339D">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rsidR="00EB21D5" w:rsidRDefault="0030339D">
      <w:pPr>
        <w:pStyle w:val="Subsection"/>
        <w:rPr>
          <w:snapToGrid w:val="0"/>
        </w:rPr>
      </w:pPr>
      <w:r>
        <w:rPr>
          <w:snapToGrid w:val="0"/>
        </w:rPr>
        <w:tab/>
        <w:t>(3)</w:t>
      </w:r>
      <w:r>
        <w:rPr>
          <w:snapToGrid w:val="0"/>
        </w:rPr>
        <w:tab/>
        <w:t>A person to whom a certificate of registration is so issued shall not, after demand so made, —</w:t>
      </w:r>
    </w:p>
    <w:p w:rsidR="00EB21D5" w:rsidRDefault="0030339D">
      <w:pPr>
        <w:pStyle w:val="Indenta"/>
        <w:spacing w:before="60"/>
        <w:rPr>
          <w:snapToGrid w:val="0"/>
        </w:rPr>
      </w:pPr>
      <w:r>
        <w:rPr>
          <w:snapToGrid w:val="0"/>
        </w:rPr>
        <w:tab/>
        <w:t>(a)</w:t>
      </w:r>
      <w:r>
        <w:rPr>
          <w:snapToGrid w:val="0"/>
        </w:rPr>
        <w:tab/>
        <w:t>fail so to deliver the certificate of registration or the number plate; or</w:t>
      </w:r>
    </w:p>
    <w:p w:rsidR="00EB21D5" w:rsidRDefault="0030339D">
      <w:pPr>
        <w:pStyle w:val="Indenta"/>
        <w:spacing w:before="60"/>
        <w:rPr>
          <w:snapToGrid w:val="0"/>
        </w:rPr>
      </w:pPr>
      <w:r>
        <w:rPr>
          <w:snapToGrid w:val="0"/>
        </w:rPr>
        <w:tab/>
        <w:t>(b)</w:t>
      </w:r>
      <w:r>
        <w:rPr>
          <w:snapToGrid w:val="0"/>
        </w:rPr>
        <w:tab/>
        <w:t>use or continue to use, or allow any other person the use of, the certificate of registration or the number plate relating to that registration.</w:t>
      </w:r>
    </w:p>
    <w:p w:rsidR="00EB21D5" w:rsidRDefault="0030339D">
      <w:pPr>
        <w:pStyle w:val="Penstart"/>
        <w:rPr>
          <w:snapToGrid w:val="0"/>
        </w:rPr>
      </w:pPr>
      <w:r>
        <w:rPr>
          <w:snapToGrid w:val="0"/>
        </w:rPr>
        <w:tab/>
        <w:t>Penalty: For a first offence a fine not exceeding $40; for any subsequent offence, a fine not exceeding $100.</w:t>
      </w:r>
    </w:p>
    <w:p w:rsidR="00EB21D5" w:rsidRDefault="0030339D">
      <w:pPr>
        <w:pStyle w:val="Footnotesection"/>
        <w:spacing w:before="100"/>
        <w:ind w:left="890" w:hanging="890"/>
      </w:pPr>
      <w:r>
        <w:tab/>
        <w:t>[Section 31 amended by No. 106 of 1981 s. 34; No. 76 of 1996 s. 27; No. 24 of 2000 s. 48.]</w:t>
      </w:r>
    </w:p>
    <w:p w:rsidR="00EB21D5" w:rsidRDefault="0030339D">
      <w:pPr>
        <w:pStyle w:val="Heading5"/>
        <w:rPr>
          <w:snapToGrid w:val="0"/>
        </w:rPr>
      </w:pPr>
      <w:bookmarkStart w:id="210" w:name="_Toc487529031"/>
      <w:bookmarkStart w:id="211" w:name="_Toc12337390"/>
      <w:bookmarkStart w:id="212" w:name="_Toc14242694"/>
      <w:bookmarkStart w:id="213" w:name="_Toc17086673"/>
      <w:bookmarkStart w:id="214" w:name="_Toc127695626"/>
      <w:bookmarkStart w:id="215" w:name="_Toc151789603"/>
      <w:r>
        <w:rPr>
          <w:rStyle w:val="CharSectno"/>
        </w:rPr>
        <w:t>32</w:t>
      </w:r>
      <w:r>
        <w:rPr>
          <w:snapToGrid w:val="0"/>
        </w:rPr>
        <w:t>.</w:t>
      </w:r>
      <w:r>
        <w:rPr>
          <w:snapToGrid w:val="0"/>
        </w:rPr>
        <w:tab/>
        <w:t>Refund of registration fees</w:t>
      </w:r>
      <w:bookmarkEnd w:id="210"/>
      <w:bookmarkEnd w:id="211"/>
      <w:bookmarkEnd w:id="212"/>
      <w:bookmarkEnd w:id="213"/>
      <w:bookmarkEnd w:id="214"/>
      <w:bookmarkEnd w:id="215"/>
    </w:p>
    <w:p w:rsidR="00EB21D5" w:rsidRDefault="0030339D">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rsidR="00EB21D5" w:rsidRDefault="0030339D">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rsidR="00EB21D5" w:rsidRDefault="0030339D">
      <w:pPr>
        <w:pStyle w:val="Footnotesection"/>
      </w:pPr>
      <w:r>
        <w:tab/>
        <w:t>[Section 32 amended by No. 106 of 1981 s. 34; No. 76 of 1996 s. 27.]</w:t>
      </w:r>
    </w:p>
    <w:p w:rsidR="00EB21D5" w:rsidRDefault="0030339D">
      <w:pPr>
        <w:pStyle w:val="Heading5"/>
      </w:pPr>
      <w:bookmarkStart w:id="216" w:name="_Toc127695627"/>
      <w:bookmarkStart w:id="217" w:name="_Toc151789604"/>
      <w:bookmarkStart w:id="218" w:name="_Toc487529033"/>
      <w:bookmarkStart w:id="219" w:name="_Toc12337392"/>
      <w:bookmarkStart w:id="220" w:name="_Toc14242696"/>
      <w:bookmarkStart w:id="221" w:name="_Toc17086675"/>
      <w:r>
        <w:rPr>
          <w:rStyle w:val="CharSectno"/>
        </w:rPr>
        <w:t>32A</w:t>
      </w:r>
      <w:r>
        <w:t>.</w:t>
      </w:r>
      <w:r>
        <w:tab/>
        <w:t>Change of nominated owner</w:t>
      </w:r>
      <w:bookmarkEnd w:id="216"/>
      <w:bookmarkEnd w:id="217"/>
    </w:p>
    <w:p w:rsidR="00EB21D5" w:rsidRDefault="0030339D">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rsidR="00EB21D5" w:rsidRDefault="0030339D">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rsidR="00EB21D5" w:rsidRDefault="0030339D">
      <w:pPr>
        <w:pStyle w:val="Subsection"/>
      </w:pPr>
      <w:r>
        <w:tab/>
        <w:t>(3)</w:t>
      </w:r>
      <w:r>
        <w:tab/>
        <w:t>If the Director General approves the application and the applicant pays the prescribed fee, if any —</w:t>
      </w:r>
    </w:p>
    <w:p w:rsidR="00EB21D5" w:rsidRDefault="0030339D">
      <w:pPr>
        <w:pStyle w:val="Indenta"/>
      </w:pPr>
      <w:r>
        <w:tab/>
        <w:t>(a)</w:t>
      </w:r>
      <w:r>
        <w:tab/>
        <w:t>the current nomination ceases to have effect;</w:t>
      </w:r>
    </w:p>
    <w:p w:rsidR="00EB21D5" w:rsidRDefault="0030339D">
      <w:pPr>
        <w:pStyle w:val="Indenta"/>
      </w:pPr>
      <w:r>
        <w:tab/>
        <w:t>(b)</w:t>
      </w:r>
      <w:r>
        <w:tab/>
        <w:t>the statement under subsection (2) is to be treated as being a nomination for the purposes of section 3(2); and</w:t>
      </w:r>
    </w:p>
    <w:p w:rsidR="00EB21D5" w:rsidRDefault="0030339D">
      <w:pPr>
        <w:pStyle w:val="Indenta"/>
      </w:pPr>
      <w:r>
        <w:tab/>
        <w:t>(c)</w:t>
      </w:r>
      <w:r>
        <w:tab/>
        <w:t>the Director General is to vary the registration in accordance with the application by changing the name of the person in whose name the vehicle is registered.</w:t>
      </w:r>
    </w:p>
    <w:p w:rsidR="00EB21D5" w:rsidRDefault="0030339D">
      <w:pPr>
        <w:pStyle w:val="Footnotesection"/>
      </w:pPr>
      <w:r>
        <w:tab/>
        <w:t>[Section 32A inserted by No. 39 of 2000 s. 55.]</w:t>
      </w:r>
    </w:p>
    <w:p w:rsidR="00EB21D5" w:rsidRDefault="0030339D">
      <w:pPr>
        <w:pStyle w:val="Heading5"/>
        <w:rPr>
          <w:snapToGrid w:val="0"/>
        </w:rPr>
      </w:pPr>
      <w:bookmarkStart w:id="222" w:name="_Toc127695628"/>
      <w:bookmarkStart w:id="223" w:name="_Toc151789605"/>
      <w:r>
        <w:rPr>
          <w:rStyle w:val="CharSectno"/>
        </w:rPr>
        <w:t>33</w:t>
      </w:r>
      <w:r>
        <w:rPr>
          <w:snapToGrid w:val="0"/>
        </w:rPr>
        <w:t>.</w:t>
      </w:r>
      <w:r>
        <w:rPr>
          <w:snapToGrid w:val="0"/>
        </w:rPr>
        <w:tab/>
        <w:t>Review</w:t>
      </w:r>
      <w:bookmarkEnd w:id="222"/>
      <w:bookmarkEnd w:id="223"/>
    </w:p>
    <w:p w:rsidR="00EB21D5" w:rsidRDefault="0030339D">
      <w:pPr>
        <w:pStyle w:val="Subsection"/>
        <w:rPr>
          <w:snapToGrid w:val="0"/>
        </w:rPr>
      </w:pPr>
      <w:r>
        <w:rPr>
          <w:snapToGrid w:val="0"/>
        </w:rPr>
        <w:tab/>
      </w:r>
      <w:r>
        <w:rPr>
          <w:snapToGrid w:val="0"/>
        </w:rPr>
        <w:tab/>
        <w:t>There is a right to apply to the State Administrative Tribunal for a review of a decision —</w:t>
      </w:r>
    </w:p>
    <w:p w:rsidR="00EB21D5" w:rsidRDefault="0030339D">
      <w:pPr>
        <w:pStyle w:val="Indenta"/>
        <w:rPr>
          <w:snapToGrid w:val="0"/>
        </w:rPr>
      </w:pPr>
      <w:r>
        <w:rPr>
          <w:snapToGrid w:val="0"/>
        </w:rPr>
        <w:tab/>
        <w:t>(a)</w:t>
      </w:r>
      <w:r>
        <w:rPr>
          <w:snapToGrid w:val="0"/>
        </w:rPr>
        <w:tab/>
        <w:t>to refuse a registration, or the renewal or a transfer of a registration, under this Act; or</w:t>
      </w:r>
    </w:p>
    <w:p w:rsidR="00EB21D5" w:rsidRDefault="0030339D">
      <w:pPr>
        <w:pStyle w:val="Indenta"/>
        <w:rPr>
          <w:snapToGrid w:val="0"/>
        </w:rPr>
      </w:pPr>
      <w:r>
        <w:rPr>
          <w:snapToGrid w:val="0"/>
        </w:rPr>
        <w:tab/>
        <w:t>(b)</w:t>
      </w:r>
      <w:r>
        <w:rPr>
          <w:snapToGrid w:val="0"/>
        </w:rPr>
        <w:tab/>
        <w:t>to suspend a registration.</w:t>
      </w:r>
    </w:p>
    <w:p w:rsidR="00EB21D5" w:rsidRDefault="0030339D">
      <w:pPr>
        <w:pStyle w:val="Footnotesection"/>
      </w:pPr>
      <w:r>
        <w:tab/>
        <w:t>[Section 33 inserted by No. 55 of 2004 s. 147.]</w:t>
      </w:r>
    </w:p>
    <w:p w:rsidR="00EB21D5" w:rsidRDefault="0030339D">
      <w:pPr>
        <w:pStyle w:val="Heading5"/>
        <w:rPr>
          <w:snapToGrid w:val="0"/>
        </w:rPr>
      </w:pPr>
      <w:bookmarkStart w:id="224" w:name="_Toc127695629"/>
      <w:bookmarkStart w:id="225" w:name="_Toc151789606"/>
      <w:r>
        <w:rPr>
          <w:rStyle w:val="CharSectno"/>
        </w:rPr>
        <w:t>34</w:t>
      </w:r>
      <w:r>
        <w:rPr>
          <w:snapToGrid w:val="0"/>
        </w:rPr>
        <w:t>.</w:t>
      </w:r>
      <w:r>
        <w:rPr>
          <w:snapToGrid w:val="0"/>
        </w:rPr>
        <w:tab/>
        <w:t>Number plate to be displayed</w:t>
      </w:r>
      <w:bookmarkEnd w:id="218"/>
      <w:bookmarkEnd w:id="219"/>
      <w:bookmarkEnd w:id="220"/>
      <w:bookmarkEnd w:id="221"/>
      <w:bookmarkEnd w:id="224"/>
      <w:bookmarkEnd w:id="225"/>
    </w:p>
    <w:p w:rsidR="00EB21D5" w:rsidRDefault="0030339D">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rsidR="00EB21D5" w:rsidRDefault="0030339D">
      <w:pPr>
        <w:pStyle w:val="Subsection"/>
        <w:rPr>
          <w:snapToGrid w:val="0"/>
        </w:rPr>
      </w:pPr>
      <w:r>
        <w:rPr>
          <w:snapToGrid w:val="0"/>
        </w:rPr>
        <w:tab/>
        <w:t>(2)</w:t>
      </w:r>
      <w:r>
        <w:rPr>
          <w:snapToGrid w:val="0"/>
        </w:rPr>
        <w:tab/>
        <w:t xml:space="preserve">A person shall not drive or use a vehicle licensed under the </w:t>
      </w:r>
      <w:r>
        <w:rPr>
          <w:i/>
          <w:snapToGrid w:val="0"/>
        </w:rPr>
        <w:t>Road Traffic Act 1974</w:t>
      </w:r>
      <w:r>
        <w:rPr>
          <w:snapToGrid w:val="0"/>
        </w:rPr>
        <w:t>, 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rsidR="00EB21D5" w:rsidRDefault="0030339D">
      <w:pPr>
        <w:pStyle w:val="Penstart"/>
        <w:rPr>
          <w:snapToGrid w:val="0"/>
        </w:rPr>
      </w:pPr>
      <w:r>
        <w:rPr>
          <w:snapToGrid w:val="0"/>
        </w:rPr>
        <w:tab/>
        <w:t>Penalty: $200.</w:t>
      </w:r>
    </w:p>
    <w:p w:rsidR="00EB21D5" w:rsidRDefault="0030339D">
      <w:pPr>
        <w:pStyle w:val="Footnotesection"/>
      </w:pPr>
      <w:r>
        <w:tab/>
        <w:t>[Section 34 amended by No. 106 of 1981 s. 34; No. 76 of 1996 s. 27; No. 7 of 2002 s. 10.]</w:t>
      </w:r>
    </w:p>
    <w:p w:rsidR="00EB21D5" w:rsidRDefault="0030339D">
      <w:pPr>
        <w:pStyle w:val="Heading5"/>
        <w:rPr>
          <w:snapToGrid w:val="0"/>
        </w:rPr>
      </w:pPr>
      <w:bookmarkStart w:id="226" w:name="_Toc487529034"/>
      <w:bookmarkStart w:id="227" w:name="_Toc12337393"/>
      <w:bookmarkStart w:id="228" w:name="_Toc14242697"/>
      <w:bookmarkStart w:id="229" w:name="_Toc17086676"/>
      <w:bookmarkStart w:id="230" w:name="_Toc127695630"/>
      <w:bookmarkStart w:id="231" w:name="_Toc151789607"/>
      <w:r>
        <w:rPr>
          <w:rStyle w:val="CharSectno"/>
        </w:rPr>
        <w:t>35</w:t>
      </w:r>
      <w:r>
        <w:rPr>
          <w:snapToGrid w:val="0"/>
        </w:rPr>
        <w:t>.</w:t>
      </w:r>
      <w:r>
        <w:rPr>
          <w:snapToGrid w:val="0"/>
        </w:rPr>
        <w:tab/>
        <w:t>Other offences concerning number plates</w:t>
      </w:r>
      <w:bookmarkEnd w:id="226"/>
      <w:bookmarkEnd w:id="227"/>
      <w:bookmarkEnd w:id="228"/>
      <w:bookmarkEnd w:id="229"/>
      <w:bookmarkEnd w:id="230"/>
      <w:bookmarkEnd w:id="231"/>
    </w:p>
    <w:p w:rsidR="00EB21D5" w:rsidRDefault="0030339D">
      <w:pPr>
        <w:pStyle w:val="Subsection"/>
        <w:rPr>
          <w:snapToGrid w:val="0"/>
        </w:rPr>
      </w:pPr>
      <w:r>
        <w:rPr>
          <w:snapToGrid w:val="0"/>
        </w:rPr>
        <w:tab/>
      </w:r>
      <w:r>
        <w:rPr>
          <w:snapToGrid w:val="0"/>
        </w:rPr>
        <w:tab/>
        <w:t>A person shall not —</w:t>
      </w:r>
    </w:p>
    <w:p w:rsidR="00EB21D5" w:rsidRDefault="0030339D">
      <w:pPr>
        <w:pStyle w:val="Indenta"/>
        <w:spacing w:before="120"/>
        <w:rPr>
          <w:snapToGrid w:val="0"/>
        </w:rPr>
      </w:pPr>
      <w:r>
        <w:rPr>
          <w:snapToGrid w:val="0"/>
        </w:rPr>
        <w:tab/>
        <w:t>(a)</w:t>
      </w:r>
      <w:r>
        <w:rPr>
          <w:snapToGrid w:val="0"/>
        </w:rPr>
        <w:tab/>
        <w:t>wilfully alter or deface any number plate issued under this Act;</w:t>
      </w:r>
    </w:p>
    <w:p w:rsidR="00EB21D5" w:rsidRDefault="0030339D">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w:t>
      </w:r>
    </w:p>
    <w:p w:rsidR="00EB21D5" w:rsidRDefault="0030339D">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rsidR="00EB21D5" w:rsidRDefault="0030339D">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rsidR="00EB21D5" w:rsidRDefault="0030339D">
      <w:pPr>
        <w:pStyle w:val="Penstart"/>
        <w:rPr>
          <w:snapToGrid w:val="0"/>
        </w:rPr>
      </w:pPr>
      <w:r>
        <w:rPr>
          <w:snapToGrid w:val="0"/>
        </w:rPr>
        <w:tab/>
        <w:t>Penalty: $200.</w:t>
      </w:r>
    </w:p>
    <w:p w:rsidR="00EB21D5" w:rsidRDefault="0030339D">
      <w:pPr>
        <w:pStyle w:val="Footnotesection"/>
      </w:pPr>
      <w:bookmarkStart w:id="232" w:name="_Toc487529035"/>
      <w:bookmarkStart w:id="233" w:name="_Toc12337394"/>
      <w:bookmarkStart w:id="234" w:name="_Toc14242698"/>
      <w:bookmarkStart w:id="235" w:name="_Toc17086677"/>
      <w:r>
        <w:tab/>
        <w:t>[Section 35 amended by No. 39 of 2000 s. 56.]</w:t>
      </w:r>
    </w:p>
    <w:p w:rsidR="00EB21D5" w:rsidRDefault="0030339D">
      <w:pPr>
        <w:pStyle w:val="Heading5"/>
        <w:rPr>
          <w:snapToGrid w:val="0"/>
        </w:rPr>
      </w:pPr>
      <w:bookmarkStart w:id="236" w:name="_Toc127695631"/>
      <w:bookmarkStart w:id="237" w:name="_Toc151789608"/>
      <w:r>
        <w:rPr>
          <w:rStyle w:val="CharSectno"/>
        </w:rPr>
        <w:t>36</w:t>
      </w:r>
      <w:r>
        <w:rPr>
          <w:snapToGrid w:val="0"/>
        </w:rPr>
        <w:t>.</w:t>
      </w:r>
      <w:r>
        <w:rPr>
          <w:snapToGrid w:val="0"/>
        </w:rPr>
        <w:tab/>
        <w:t>Road Traffic Act provisions</w:t>
      </w:r>
      <w:bookmarkEnd w:id="232"/>
      <w:bookmarkEnd w:id="233"/>
      <w:bookmarkEnd w:id="234"/>
      <w:bookmarkEnd w:id="235"/>
      <w:bookmarkEnd w:id="236"/>
      <w:bookmarkEnd w:id="237"/>
    </w:p>
    <w:p w:rsidR="00EB21D5" w:rsidRDefault="0030339D">
      <w:pPr>
        <w:pStyle w:val="Subsection"/>
        <w:rPr>
          <w:snapToGrid w:val="0"/>
        </w:rPr>
      </w:pPr>
      <w:r>
        <w:rPr>
          <w:snapToGrid w:val="0"/>
        </w:rPr>
        <w:tab/>
      </w:r>
      <w:r>
        <w:rPr>
          <w:snapToGrid w:val="0"/>
        </w:rPr>
        <w:tab/>
        <w:t xml:space="preserve">In the application of the provisions of the </w:t>
      </w:r>
      <w:r>
        <w:rPr>
          <w:i/>
          <w:iCs/>
          <w:snapToGrid w:val="0"/>
        </w:rPr>
        <w:t>Road Traffic Act 1974</w:t>
      </w:r>
      <w:r>
        <w:rPr>
          <w:snapToGrid w:val="0"/>
        </w:rPr>
        <w:t>, to vehicles to which this Act applies or to persons using vehicles in circumstances to which this Act applies —</w:t>
      </w:r>
    </w:p>
    <w:p w:rsidR="00EB21D5" w:rsidRDefault="0030339D">
      <w:pPr>
        <w:pStyle w:val="Indenta"/>
        <w:rPr>
          <w:snapToGrid w:val="0"/>
        </w:rPr>
      </w:pPr>
      <w:r>
        <w:rPr>
          <w:snapToGrid w:val="0"/>
        </w:rPr>
        <w:tab/>
        <w:t>(a)</w:t>
      </w:r>
      <w:r>
        <w:rPr>
          <w:snapToGrid w:val="0"/>
        </w:rPr>
        <w:tab/>
        <w:t>the obligations set out in section 54(6) and section 56(1) of that Act shall be deemed to extend to and in relation to the use of a vehicle otherwise than on a road; and</w:t>
      </w:r>
    </w:p>
    <w:p w:rsidR="00EB21D5" w:rsidRDefault="0030339D">
      <w:pPr>
        <w:pStyle w:val="Indenta"/>
        <w:rPr>
          <w:snapToGrid w:val="0"/>
        </w:rPr>
      </w:pPr>
      <w:r>
        <w:rPr>
          <w:snapToGrid w:val="0"/>
        </w:rPr>
        <w:tab/>
        <w:t>(b)</w:t>
      </w:r>
      <w:r>
        <w:rPr>
          <w:snapToGrid w:val="0"/>
        </w:rPr>
        <w:tab/>
        <w:t>any reference in section 53, section 54, section 57, section 58, section 86A or section 89 of that Act to a member of the Police Force shall be construed as a reference to an authorised officer within the meaning of this Act.</w:t>
      </w:r>
    </w:p>
    <w:p w:rsidR="00EB21D5" w:rsidRDefault="0030339D">
      <w:pPr>
        <w:pStyle w:val="Footnotesection"/>
      </w:pPr>
      <w:r>
        <w:tab/>
        <w:t>[Section 36 amended by No. 106 of 1981 s. 33.]</w:t>
      </w:r>
    </w:p>
    <w:p w:rsidR="00EB21D5" w:rsidRDefault="0030339D">
      <w:pPr>
        <w:pStyle w:val="Ednotesection"/>
      </w:pPr>
      <w:r>
        <w:t>[</w:t>
      </w:r>
      <w:r>
        <w:rPr>
          <w:b/>
        </w:rPr>
        <w:t>36A.</w:t>
      </w:r>
      <w:r>
        <w:tab/>
        <w:t>Repealed by No. 76 of 1996 s. 25.]</w:t>
      </w:r>
    </w:p>
    <w:p w:rsidR="00EB21D5" w:rsidRDefault="0030339D">
      <w:pPr>
        <w:pStyle w:val="Heading5"/>
        <w:keepNext w:val="0"/>
        <w:keepLines w:val="0"/>
        <w:rPr>
          <w:snapToGrid w:val="0"/>
        </w:rPr>
      </w:pPr>
      <w:bookmarkStart w:id="238" w:name="_Toc487529036"/>
      <w:bookmarkStart w:id="239" w:name="_Toc12337395"/>
      <w:bookmarkStart w:id="240" w:name="_Toc14242699"/>
      <w:bookmarkStart w:id="241" w:name="_Toc17086678"/>
      <w:bookmarkStart w:id="242" w:name="_Toc127695632"/>
      <w:bookmarkStart w:id="243" w:name="_Toc151789609"/>
      <w:r>
        <w:rPr>
          <w:rStyle w:val="CharSectno"/>
        </w:rPr>
        <w:t>37</w:t>
      </w:r>
      <w:r>
        <w:rPr>
          <w:snapToGrid w:val="0"/>
        </w:rPr>
        <w:t>.</w:t>
      </w:r>
      <w:r>
        <w:rPr>
          <w:snapToGrid w:val="0"/>
        </w:rPr>
        <w:tab/>
        <w:t>Infringement notices</w:t>
      </w:r>
      <w:bookmarkEnd w:id="238"/>
      <w:bookmarkEnd w:id="239"/>
      <w:bookmarkEnd w:id="240"/>
      <w:bookmarkEnd w:id="241"/>
      <w:bookmarkEnd w:id="242"/>
      <w:bookmarkEnd w:id="243"/>
    </w:p>
    <w:p w:rsidR="00EB21D5" w:rsidRDefault="0030339D">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rsidR="00EB21D5" w:rsidRDefault="0030339D">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rsidR="00EB21D5" w:rsidRDefault="0030339D">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rsidR="00EB21D5" w:rsidRDefault="0030339D">
      <w:pPr>
        <w:pStyle w:val="Indenta"/>
        <w:rPr>
          <w:snapToGrid w:val="0"/>
        </w:rPr>
      </w:pPr>
      <w:r>
        <w:rPr>
          <w:snapToGrid w:val="0"/>
        </w:rPr>
        <w:tab/>
        <w:t>(a)</w:t>
      </w:r>
      <w:r>
        <w:rPr>
          <w:snapToGrid w:val="0"/>
        </w:rPr>
        <w:tab/>
        <w:t>the modified penalty is paid; or</w:t>
      </w:r>
    </w:p>
    <w:p w:rsidR="00EB21D5" w:rsidRDefault="0030339D">
      <w:pPr>
        <w:pStyle w:val="Indenta"/>
        <w:rPr>
          <w:snapToGrid w:val="0"/>
        </w:rPr>
      </w:pPr>
      <w:r>
        <w:rPr>
          <w:snapToGrid w:val="0"/>
        </w:rPr>
        <w:tab/>
        <w:t>(b)</w:t>
      </w:r>
      <w:r>
        <w:rPr>
          <w:snapToGrid w:val="0"/>
        </w:rPr>
        <w:tab/>
        <w:t>the</w:t>
      </w:r>
      <w:r>
        <w:t xml:space="preserve"> responsible person</w:t>
      </w:r>
      <w:r>
        <w:rPr>
          <w:snapToGrid w:val="0"/>
        </w:rPr>
        <w:t> —</w:t>
      </w:r>
    </w:p>
    <w:p w:rsidR="00EB21D5" w:rsidRDefault="0030339D">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rsidR="00EB21D5" w:rsidRDefault="0030339D">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rsidR="00EB21D5" w:rsidRDefault="0030339D">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rsidR="00EB21D5" w:rsidRDefault="0030339D">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rsidR="00EB21D5" w:rsidRDefault="0030339D">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rsidR="00EB21D5" w:rsidRDefault="0030339D">
      <w:pPr>
        <w:pStyle w:val="Subsection"/>
      </w:pPr>
      <w:r>
        <w:tab/>
        <w:t>(5a)</w:t>
      </w:r>
      <w:r>
        <w:tab/>
        <w:t>In subsection (5) —</w:t>
      </w:r>
    </w:p>
    <w:p w:rsidR="00EB21D5" w:rsidRDefault="0030339D">
      <w:pPr>
        <w:pStyle w:val="Defstart"/>
      </w:pPr>
      <w:r>
        <w:tab/>
      </w:r>
      <w:r>
        <w:rPr>
          <w:b/>
        </w:rPr>
        <w:t>“</w:t>
      </w:r>
      <w:r>
        <w:rPr>
          <w:rStyle w:val="CharDefText"/>
        </w:rPr>
        <w:t>alleged offender</w:t>
      </w:r>
      <w:r>
        <w:rPr>
          <w:b/>
        </w:rPr>
        <w:t>”</w:t>
      </w:r>
      <w:r>
        <w:t>, in relation to an infringement notice addressed to and served on a responsible person under subsection (3), means the responsible person.</w:t>
      </w:r>
    </w:p>
    <w:p w:rsidR="00EB21D5" w:rsidRDefault="0030339D">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rsidR="00EB21D5" w:rsidRDefault="0030339D">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rsidR="00EB21D5" w:rsidRDefault="0030339D">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rsidR="00EB21D5" w:rsidRDefault="0030339D">
      <w:pPr>
        <w:pStyle w:val="Penstart"/>
        <w:rPr>
          <w:snapToGrid w:val="0"/>
        </w:rPr>
      </w:pPr>
      <w:r>
        <w:rPr>
          <w:snapToGrid w:val="0"/>
        </w:rPr>
        <w:tab/>
        <w:t>Penalty: $50.</w:t>
      </w:r>
    </w:p>
    <w:p w:rsidR="00EB21D5" w:rsidRDefault="0030339D">
      <w:pPr>
        <w:pStyle w:val="Subsection"/>
        <w:rPr>
          <w:snapToGrid w:val="0"/>
        </w:rPr>
      </w:pPr>
      <w:r>
        <w:rPr>
          <w:snapToGrid w:val="0"/>
        </w:rPr>
        <w:tab/>
        <w:t>(9)</w:t>
      </w:r>
      <w:r>
        <w:rPr>
          <w:snapToGrid w:val="0"/>
        </w:rPr>
        <w:tab/>
        <w:t>An infringement notice served under subsection (2) shall inter alia contain a short statement of the effect of subsection (3).</w:t>
      </w:r>
    </w:p>
    <w:p w:rsidR="00EB21D5" w:rsidRDefault="0030339D">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rsidR="00EB21D5" w:rsidRDefault="0030339D">
      <w:pPr>
        <w:pStyle w:val="Footnotesection"/>
      </w:pPr>
      <w:r>
        <w:tab/>
        <w:t>[Section 37 amended by No. 14 of 1996 s. 4; No. 39 of 2000 s. 57; No. 84 of 2004 s. 80.]</w:t>
      </w:r>
    </w:p>
    <w:p w:rsidR="00EB21D5" w:rsidRDefault="0030339D">
      <w:pPr>
        <w:pStyle w:val="Heading5"/>
        <w:rPr>
          <w:snapToGrid w:val="0"/>
        </w:rPr>
      </w:pPr>
      <w:bookmarkStart w:id="244" w:name="_Toc487529037"/>
      <w:bookmarkStart w:id="245" w:name="_Toc12337396"/>
      <w:bookmarkStart w:id="246" w:name="_Toc14242700"/>
      <w:bookmarkStart w:id="247" w:name="_Toc17086679"/>
      <w:bookmarkStart w:id="248" w:name="_Toc127695633"/>
      <w:bookmarkStart w:id="249" w:name="_Toc151789610"/>
      <w:r>
        <w:rPr>
          <w:rStyle w:val="CharSectno"/>
        </w:rPr>
        <w:t>38</w:t>
      </w:r>
      <w:r>
        <w:rPr>
          <w:snapToGrid w:val="0"/>
        </w:rPr>
        <w:t>.</w:t>
      </w:r>
      <w:r>
        <w:rPr>
          <w:snapToGrid w:val="0"/>
        </w:rPr>
        <w:tab/>
        <w:t>Authorised officers</w:t>
      </w:r>
      <w:bookmarkEnd w:id="244"/>
      <w:bookmarkEnd w:id="245"/>
      <w:bookmarkEnd w:id="246"/>
      <w:bookmarkEnd w:id="247"/>
      <w:bookmarkEnd w:id="248"/>
      <w:bookmarkEnd w:id="249"/>
    </w:p>
    <w:p w:rsidR="00EB21D5" w:rsidRDefault="0030339D">
      <w:pPr>
        <w:pStyle w:val="Subsection"/>
        <w:rPr>
          <w:snapToGrid w:val="0"/>
        </w:rPr>
      </w:pPr>
      <w:r>
        <w:rPr>
          <w:snapToGrid w:val="0"/>
        </w:rPr>
        <w:tab/>
        <w:t>(1)</w:t>
      </w:r>
      <w:r>
        <w:rPr>
          <w:snapToGrid w:val="0"/>
        </w:rPr>
        <w:tab/>
        <w:t>For the purposes of this Act an authorised officer is —</w:t>
      </w:r>
    </w:p>
    <w:p w:rsidR="00EB21D5" w:rsidRDefault="0030339D">
      <w:pPr>
        <w:pStyle w:val="Indenta"/>
        <w:rPr>
          <w:snapToGrid w:val="0"/>
        </w:rPr>
      </w:pPr>
      <w:r>
        <w:rPr>
          <w:snapToGrid w:val="0"/>
        </w:rPr>
        <w:tab/>
        <w:t>(a)</w:t>
      </w:r>
      <w:r>
        <w:rPr>
          <w:snapToGrid w:val="0"/>
        </w:rPr>
        <w:tab/>
        <w:t>any member of the Police Force;</w:t>
      </w:r>
    </w:p>
    <w:p w:rsidR="00EB21D5" w:rsidRDefault="0030339D">
      <w:pPr>
        <w:pStyle w:val="Indenta"/>
        <w:rPr>
          <w:snapToGrid w:val="0"/>
        </w:rPr>
      </w:pPr>
      <w:r>
        <w:rPr>
          <w:snapToGrid w:val="0"/>
        </w:rPr>
        <w:tab/>
        <w:t>(b)</w:t>
      </w:r>
      <w:r>
        <w:rPr>
          <w:snapToGrid w:val="0"/>
        </w:rPr>
        <w:tab/>
        <w:t>any person appointed as such pursuant to subsection (2) within the area of jurisdiction entrusted to him by the appointment;</w:t>
      </w:r>
    </w:p>
    <w:p w:rsidR="00EB21D5" w:rsidRDefault="0030339D">
      <w:pPr>
        <w:pStyle w:val="Indenta"/>
        <w:rPr>
          <w:snapToGrid w:val="0"/>
        </w:rPr>
      </w:pPr>
      <w:r>
        <w:rPr>
          <w:snapToGrid w:val="0"/>
        </w:rPr>
        <w:tab/>
        <w:t>(c)</w:t>
      </w:r>
      <w:r>
        <w:rPr>
          <w:snapToGrid w:val="0"/>
        </w:rPr>
        <w:tab/>
        <w:t>any person appointed as such pursuant to subsection (3) within the area of jurisdiction entrusted to him by the appointment.</w:t>
      </w:r>
    </w:p>
    <w:p w:rsidR="00EB21D5" w:rsidRDefault="0030339D">
      <w:pPr>
        <w:pStyle w:val="Subsection"/>
        <w:rPr>
          <w:snapToGrid w:val="0"/>
        </w:rPr>
      </w:pPr>
      <w:r>
        <w:rPr>
          <w:snapToGrid w:val="0"/>
        </w:rPr>
        <w:tab/>
        <w:t>(2)</w:t>
      </w:r>
      <w:r>
        <w:rPr>
          <w:snapToGrid w:val="0"/>
        </w:rPr>
        <w:tab/>
        <w:t>The Minister may appoint any person who is or acts in the office of —</w:t>
      </w:r>
    </w:p>
    <w:p w:rsidR="00EB21D5" w:rsidRDefault="0030339D">
      <w:pPr>
        <w:pStyle w:val="Indenta"/>
      </w:pPr>
      <w:r>
        <w:tab/>
        <w:t>(a)</w:t>
      </w:r>
      <w:r>
        <w:tab/>
        <w:t xml:space="preserve">an inspector, under the </w:t>
      </w:r>
      <w:r>
        <w:rPr>
          <w:i/>
        </w:rPr>
        <w:t>Environmental Protection Act 1986</w:t>
      </w:r>
      <w:r>
        <w:t>;</w:t>
      </w:r>
    </w:p>
    <w:p w:rsidR="00EB21D5" w:rsidRDefault="0030339D">
      <w:pPr>
        <w:pStyle w:val="Indenta"/>
      </w:pPr>
      <w:r>
        <w:tab/>
        <w:t>(b)</w:t>
      </w:r>
      <w:r>
        <w:tab/>
        <w:t xml:space="preserve">a conservation and land management officer, forest officer, wildlife officer or ranger, under the </w:t>
      </w:r>
      <w:r>
        <w:rPr>
          <w:i/>
        </w:rPr>
        <w:t>Conservation and Land Management Act 1984</w:t>
      </w:r>
      <w:r>
        <w:t>;</w:t>
      </w:r>
    </w:p>
    <w:p w:rsidR="00EB21D5" w:rsidRDefault="0030339D">
      <w:pPr>
        <w:pStyle w:val="Ednotepara"/>
        <w:rPr>
          <w:snapToGrid w:val="0"/>
        </w:rPr>
      </w:pPr>
      <w:r>
        <w:rPr>
          <w:snapToGrid w:val="0"/>
        </w:rPr>
        <w:tab/>
        <w:t>[(c), (d)</w:t>
      </w:r>
      <w:r>
        <w:rPr>
          <w:snapToGrid w:val="0"/>
        </w:rPr>
        <w:tab/>
        <w:t>deleted]</w:t>
      </w:r>
    </w:p>
    <w:p w:rsidR="00EB21D5" w:rsidRDefault="0030339D">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w:t>
      </w:r>
    </w:p>
    <w:p w:rsidR="00EB21D5" w:rsidRDefault="0030339D">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w:t>
      </w:r>
    </w:p>
    <w:p w:rsidR="00EB21D5" w:rsidRDefault="0030339D">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rsidR="00EB21D5" w:rsidRDefault="0030339D">
      <w:pPr>
        <w:pStyle w:val="Indenta"/>
        <w:spacing w:before="120"/>
        <w:rPr>
          <w:snapToGrid w:val="0"/>
        </w:rPr>
      </w:pPr>
      <w:r>
        <w:rPr>
          <w:snapToGrid w:val="0"/>
        </w:rPr>
        <w:tab/>
        <w:t>(ga)</w:t>
      </w:r>
      <w:r>
        <w:rPr>
          <w:snapToGrid w:val="0"/>
        </w:rPr>
        <w:tab/>
        <w:t xml:space="preserve">a warden, under the </w:t>
      </w:r>
      <w:r>
        <w:rPr>
          <w:i/>
          <w:snapToGrid w:val="0"/>
        </w:rPr>
        <w:t>Road Traffic Act 1974</w:t>
      </w:r>
      <w:r>
        <w:rPr>
          <w:snapToGrid w:val="0"/>
        </w:rPr>
        <w:t>;</w:t>
      </w:r>
    </w:p>
    <w:p w:rsidR="00EB21D5" w:rsidRDefault="0030339D">
      <w:pPr>
        <w:pStyle w:val="Indenta"/>
        <w:keepNext/>
        <w:rPr>
          <w:snapToGrid w:val="0"/>
        </w:rPr>
      </w:pPr>
      <w:r>
        <w:rPr>
          <w:snapToGrid w:val="0"/>
        </w:rPr>
        <w:tab/>
        <w:t>(h)</w:t>
      </w:r>
      <w:r>
        <w:rPr>
          <w:snapToGrid w:val="0"/>
        </w:rPr>
        <w:tab/>
        <w:t>a prescribed officer of a public authority,</w:t>
      </w:r>
    </w:p>
    <w:p w:rsidR="00EB21D5" w:rsidRDefault="0030339D">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rsidR="00EB21D5" w:rsidRDefault="0030339D">
      <w:pPr>
        <w:pStyle w:val="Subsection"/>
        <w:rPr>
          <w:snapToGrid w:val="0"/>
        </w:rPr>
      </w:pPr>
      <w:r>
        <w:rPr>
          <w:snapToGrid w:val="0"/>
        </w:rPr>
        <w:tab/>
        <w:t>(3)</w:t>
      </w:r>
      <w:r>
        <w:rPr>
          <w:snapToGrid w:val="0"/>
        </w:rPr>
        <w:tab/>
        <w:t>A local government may by resolution appoint —</w:t>
      </w:r>
    </w:p>
    <w:p w:rsidR="00EB21D5" w:rsidRDefault="0030339D">
      <w:pPr>
        <w:pStyle w:val="Indenta"/>
        <w:rPr>
          <w:snapToGrid w:val="0"/>
        </w:rPr>
      </w:pPr>
      <w:r>
        <w:rPr>
          <w:snapToGrid w:val="0"/>
        </w:rPr>
        <w:tab/>
        <w:t>(a)</w:t>
      </w:r>
      <w:r>
        <w:rPr>
          <w:snapToGrid w:val="0"/>
        </w:rPr>
        <w:tab/>
        <w:t>any employee of the local government; and</w:t>
      </w:r>
    </w:p>
    <w:p w:rsidR="00EB21D5" w:rsidRDefault="0030339D">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rsidR="00EB21D5" w:rsidRDefault="0030339D">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rsidR="00EB21D5" w:rsidRDefault="0030339D">
      <w:pPr>
        <w:pStyle w:val="Subsection"/>
        <w:rPr>
          <w:snapToGrid w:val="0"/>
        </w:rPr>
      </w:pPr>
      <w:r>
        <w:rPr>
          <w:snapToGrid w:val="0"/>
        </w:rPr>
        <w:tab/>
        <w:t>(4)</w:t>
      </w:r>
      <w:r>
        <w:rPr>
          <w:snapToGrid w:val="0"/>
        </w:rPr>
        <w:tab/>
        <w:t>A person who is appointed as an authorised officer pursuant to subsection (2) or subsection (3) —</w:t>
      </w:r>
    </w:p>
    <w:p w:rsidR="00EB21D5" w:rsidRDefault="0030339D">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w:t>
      </w:r>
    </w:p>
    <w:p w:rsidR="00EB21D5" w:rsidRDefault="0030339D">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w:t>
      </w:r>
    </w:p>
    <w:p w:rsidR="00EB21D5" w:rsidRDefault="0030339D">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rsidR="00EB21D5" w:rsidRDefault="0030339D">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rsidR="00EB21D5" w:rsidRDefault="0030339D">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rsidR="00EB21D5" w:rsidRDefault="0030339D">
      <w:pPr>
        <w:pStyle w:val="Subsection"/>
        <w:rPr>
          <w:snapToGrid w:val="0"/>
        </w:rPr>
      </w:pPr>
      <w:r>
        <w:rPr>
          <w:snapToGrid w:val="0"/>
        </w:rPr>
        <w:tab/>
        <w:t>(6)</w:t>
      </w:r>
      <w:r>
        <w:rPr>
          <w:snapToGrid w:val="0"/>
        </w:rPr>
        <w:tab/>
        <w:t>A person shall not wilfully obstruct any authorised officer or an honorary inspector acting in the execution of this Act.</w:t>
      </w:r>
    </w:p>
    <w:p w:rsidR="00EB21D5" w:rsidRDefault="0030339D">
      <w:pPr>
        <w:pStyle w:val="Penstart"/>
        <w:rPr>
          <w:snapToGrid w:val="0"/>
        </w:rPr>
      </w:pPr>
      <w:r>
        <w:rPr>
          <w:snapToGrid w:val="0"/>
        </w:rPr>
        <w:tab/>
        <w:t>Penalty: $200.</w:t>
      </w:r>
    </w:p>
    <w:p w:rsidR="00EB21D5" w:rsidRDefault="0030339D">
      <w:pPr>
        <w:pStyle w:val="Subsection"/>
        <w:rPr>
          <w:snapToGrid w:val="0"/>
        </w:rPr>
      </w:pPr>
      <w:r>
        <w:rPr>
          <w:snapToGrid w:val="0"/>
        </w:rPr>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rsidR="00EB21D5" w:rsidRDefault="0030339D">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rsidR="00EB21D5" w:rsidRDefault="0030339D">
      <w:pPr>
        <w:pStyle w:val="Indenta"/>
        <w:rPr>
          <w:snapToGrid w:val="0"/>
        </w:rPr>
      </w:pPr>
      <w:r>
        <w:rPr>
          <w:snapToGrid w:val="0"/>
        </w:rPr>
        <w:tab/>
        <w:t>(a)</w:t>
      </w:r>
      <w:r>
        <w:rPr>
          <w:snapToGrid w:val="0"/>
        </w:rPr>
        <w:tab/>
        <w:t>the defects specified in the notice have been remedied or the requirements specified in the notice have been met; and</w:t>
      </w:r>
    </w:p>
    <w:p w:rsidR="00EB21D5" w:rsidRDefault="0030339D">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rsidR="00EB21D5" w:rsidRDefault="0030339D">
      <w:pPr>
        <w:pStyle w:val="Subsection"/>
        <w:rPr>
          <w:snapToGrid w:val="0"/>
        </w:rPr>
      </w:pPr>
      <w:r>
        <w:rPr>
          <w:snapToGrid w:val="0"/>
        </w:rPr>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rsidR="00EB21D5" w:rsidRDefault="0030339D">
      <w:pPr>
        <w:pStyle w:val="Subsection"/>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rsidR="00EB21D5" w:rsidRDefault="0030339D">
      <w:pPr>
        <w:pStyle w:val="Penstart"/>
        <w:rPr>
          <w:snapToGrid w:val="0"/>
        </w:rPr>
      </w:pPr>
      <w:r>
        <w:rPr>
          <w:snapToGrid w:val="0"/>
        </w:rPr>
        <w:tab/>
        <w:t>Penalty: $200.</w:t>
      </w:r>
    </w:p>
    <w:p w:rsidR="00EB21D5" w:rsidRDefault="0030339D">
      <w:pPr>
        <w:pStyle w:val="Subsection"/>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rsidR="00EB21D5" w:rsidRDefault="0030339D">
      <w:pPr>
        <w:pStyle w:val="Indenta"/>
        <w:rPr>
          <w:snapToGrid w:val="0"/>
        </w:rPr>
      </w:pPr>
      <w:r>
        <w:rPr>
          <w:snapToGrid w:val="0"/>
        </w:rPr>
        <w:tab/>
        <w:t>(a)</w:t>
      </w:r>
      <w:r>
        <w:rPr>
          <w:snapToGrid w:val="0"/>
        </w:rPr>
        <w:tab/>
        <w:t xml:space="preserve">the vehicle appears to him to be neither licensed under the </w:t>
      </w:r>
      <w:r>
        <w:rPr>
          <w:i/>
          <w:snapToGrid w:val="0"/>
        </w:rPr>
        <w:t>Road Traffic Act 1974</w:t>
      </w:r>
      <w:r>
        <w:rPr>
          <w:snapToGrid w:val="0"/>
        </w:rPr>
        <w:t>, nor registered under this Act; and</w:t>
      </w:r>
    </w:p>
    <w:p w:rsidR="00EB21D5" w:rsidRDefault="0030339D">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rsidR="00EB21D5" w:rsidRDefault="0030339D">
      <w:pPr>
        <w:pStyle w:val="Subsection"/>
        <w:rPr>
          <w:snapToGrid w:val="0"/>
        </w:rPr>
      </w:pPr>
      <w:r>
        <w:rPr>
          <w:snapToGrid w:val="0"/>
        </w:rPr>
        <w:tab/>
      </w:r>
      <w:r>
        <w:rPr>
          <w:snapToGrid w:val="0"/>
        </w:rPr>
        <w:tab/>
        <w:t>and may cause the vehicle to be conveyed to a place of safe custody until such time as it may be dealt with according to law.</w:t>
      </w:r>
    </w:p>
    <w:p w:rsidR="00EB21D5" w:rsidRDefault="0030339D">
      <w:pPr>
        <w:pStyle w:val="Subsection"/>
        <w:rPr>
          <w:snapToGrid w:val="0"/>
        </w:rPr>
      </w:pPr>
      <w:r>
        <w:rPr>
          <w:snapToGrid w:val="0"/>
        </w:rPr>
        <w:tab/>
        <w:t>(12)</w:t>
      </w:r>
      <w:r>
        <w:rPr>
          <w:snapToGrid w:val="0"/>
        </w:rPr>
        <w:tab/>
        <w:t>Any member of the Police Force may without warrant stop, seize and detain —</w:t>
      </w:r>
    </w:p>
    <w:p w:rsidR="00EB21D5" w:rsidRDefault="0030339D">
      <w:pPr>
        <w:pStyle w:val="Indenta"/>
        <w:rPr>
          <w:snapToGrid w:val="0"/>
        </w:rPr>
      </w:pPr>
      <w:r>
        <w:rPr>
          <w:snapToGrid w:val="0"/>
        </w:rPr>
        <w:tab/>
        <w:t>(a)</w:t>
      </w:r>
      <w:r>
        <w:rPr>
          <w:snapToGrid w:val="0"/>
        </w:rPr>
        <w:tab/>
        <w:t>any off</w:t>
      </w:r>
      <w:r>
        <w:rPr>
          <w:snapToGrid w:val="0"/>
        </w:rPr>
        <w:noBreakHyphen/>
        <w:t>road vehicle; or</w:t>
      </w:r>
    </w:p>
    <w:p w:rsidR="00EB21D5" w:rsidRDefault="0030339D">
      <w:pPr>
        <w:pStyle w:val="Indenta"/>
        <w:rPr>
          <w:snapToGrid w:val="0"/>
        </w:rPr>
      </w:pPr>
      <w:r>
        <w:rPr>
          <w:snapToGrid w:val="0"/>
        </w:rPr>
        <w:tab/>
        <w:t>(b)</w:t>
      </w:r>
      <w:r>
        <w:rPr>
          <w:snapToGrid w:val="0"/>
        </w:rPr>
        <w:tab/>
        <w:t xml:space="preserve">any vehicle licensed under the </w:t>
      </w:r>
      <w:r>
        <w:rPr>
          <w:i/>
          <w:snapToGrid w:val="0"/>
        </w:rPr>
        <w:t>Road Traffic Act 1974</w:t>
      </w:r>
      <w:r>
        <w:rPr>
          <w:snapToGrid w:val="0"/>
        </w:rPr>
        <w:t>, when in use otherwise than on a road or private land by consent,</w:t>
      </w:r>
    </w:p>
    <w:p w:rsidR="00EB21D5" w:rsidRDefault="0030339D">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rsidR="00EB21D5" w:rsidRDefault="0030339D">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rsidR="00EB21D5" w:rsidRDefault="0030339D">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rsidR="00EB21D5" w:rsidRDefault="0030339D">
      <w:pPr>
        <w:pStyle w:val="Subsection"/>
      </w:pPr>
      <w:r>
        <w:tab/>
        <w:t>(15)</w:t>
      </w:r>
      <w:r>
        <w:tab/>
        <w:t>If a vehicle is seized under subsection (11), it may be detained until the officer is satisfied —</w:t>
      </w:r>
    </w:p>
    <w:p w:rsidR="00EB21D5" w:rsidRDefault="0030339D">
      <w:pPr>
        <w:pStyle w:val="Indenta"/>
      </w:pPr>
      <w:r>
        <w:tab/>
        <w:t>(a)</w:t>
      </w:r>
      <w:r>
        <w:tab/>
        <w:t xml:space="preserve">that it is licensed under the </w:t>
      </w:r>
      <w:r>
        <w:rPr>
          <w:i/>
        </w:rPr>
        <w:t>Road Traffic Act 1974</w:t>
      </w:r>
      <w:r>
        <w:t xml:space="preserve"> or registered under this Act; or</w:t>
      </w:r>
    </w:p>
    <w:p w:rsidR="00EB21D5" w:rsidRDefault="0030339D">
      <w:pPr>
        <w:pStyle w:val="Indenta"/>
      </w:pPr>
      <w:r>
        <w:tab/>
        <w:t>(b)</w:t>
      </w:r>
      <w:r>
        <w:tab/>
        <w:t>as to the identity of the owner or driver,</w:t>
      </w:r>
    </w:p>
    <w:p w:rsidR="00EB21D5" w:rsidRDefault="0030339D">
      <w:pPr>
        <w:pStyle w:val="Subsection"/>
      </w:pPr>
      <w:r>
        <w:tab/>
      </w:r>
      <w:r>
        <w:tab/>
        <w:t>or until an order is made under section 42, whichever happens first.</w:t>
      </w:r>
    </w:p>
    <w:p w:rsidR="00EB21D5" w:rsidRDefault="0030339D">
      <w:pPr>
        <w:pStyle w:val="Subsection"/>
      </w:pPr>
      <w:r>
        <w:tab/>
        <w:t>(16)</w:t>
      </w:r>
      <w:r>
        <w:tab/>
        <w:t>A person claiming to be a responsible person for a vehicle seized under subsection (11) or (12) may apply to the Magistrates Court for an order that the vehicle be delivered to him.</w:t>
      </w:r>
    </w:p>
    <w:p w:rsidR="00EB21D5" w:rsidRDefault="0030339D">
      <w:pPr>
        <w:pStyle w:val="Subsection"/>
      </w:pPr>
      <w:r>
        <w:tab/>
        <w:t>(17)</w:t>
      </w:r>
      <w:r>
        <w:tab/>
        <w:t>A vehicle detained —</w:t>
      </w:r>
    </w:p>
    <w:p w:rsidR="00EB21D5" w:rsidRDefault="0030339D">
      <w:pPr>
        <w:pStyle w:val="Indenta"/>
      </w:pPr>
      <w:r>
        <w:tab/>
        <w:t>(a)</w:t>
      </w:r>
      <w:r>
        <w:tab/>
        <w:t>under subsection (11) or (12) by a member of the Police Force; or</w:t>
      </w:r>
    </w:p>
    <w:p w:rsidR="00EB21D5" w:rsidRDefault="0030339D">
      <w:pPr>
        <w:pStyle w:val="Indenta"/>
      </w:pPr>
      <w:r>
        <w:tab/>
        <w:t>(b)</w:t>
      </w:r>
      <w:r>
        <w:tab/>
        <w:t>under subsection (11) by an authorised officer appointed under subsection (2),</w:t>
      </w:r>
    </w:p>
    <w:p w:rsidR="00EB21D5" w:rsidRDefault="0030339D">
      <w:pPr>
        <w:pStyle w:val="Subsection"/>
      </w:pPr>
      <w:r>
        <w:tab/>
      </w:r>
      <w:r>
        <w:tab/>
        <w:t>is to be taken to be detained in the name of the Director General.</w:t>
      </w:r>
    </w:p>
    <w:p w:rsidR="00EB21D5" w:rsidRDefault="0030339D">
      <w:pPr>
        <w:pStyle w:val="Subsection"/>
      </w:pPr>
      <w:r>
        <w:tab/>
        <w:t>(18)</w:t>
      </w:r>
      <w:r>
        <w:tab/>
        <w:t>A vehicle detained under subsection (11) by an authorised officer appointed by a local government under subsection (3) is to be taken to be detained by the local government.</w:t>
      </w:r>
    </w:p>
    <w:p w:rsidR="00EB21D5" w:rsidRDefault="0030339D">
      <w:pPr>
        <w:pStyle w:val="Footnotesection"/>
        <w:keepLines w:val="0"/>
      </w:pPr>
      <w:r>
        <w:tab/>
        <w:t>[Section 38 amended by No. 106 of 1981 s. 34; No. 24 of 1995 s. 53; No. 53 of 1994 s. 264; No. 14 of 1996 s. 4; No. 76 of 1996 s. 26 and 27; No. 39 of 2000 s. 58 and 59; No. 59 of 2004 s. 141; No. 28 of 2006 s. 359.]</w:t>
      </w:r>
    </w:p>
    <w:p w:rsidR="00EB21D5" w:rsidRDefault="0030339D">
      <w:pPr>
        <w:pStyle w:val="Heading5"/>
        <w:rPr>
          <w:snapToGrid w:val="0"/>
        </w:rPr>
      </w:pPr>
      <w:bookmarkStart w:id="250" w:name="_Toc487529038"/>
      <w:bookmarkStart w:id="251" w:name="_Toc12337397"/>
      <w:bookmarkStart w:id="252" w:name="_Toc14242701"/>
      <w:bookmarkStart w:id="253" w:name="_Toc17086680"/>
      <w:bookmarkStart w:id="254" w:name="_Toc127695634"/>
      <w:bookmarkStart w:id="255" w:name="_Toc151789611"/>
      <w:r>
        <w:rPr>
          <w:rStyle w:val="CharSectno"/>
        </w:rPr>
        <w:t>39</w:t>
      </w:r>
      <w:r>
        <w:rPr>
          <w:snapToGrid w:val="0"/>
        </w:rPr>
        <w:t>.</w:t>
      </w:r>
      <w:r>
        <w:rPr>
          <w:snapToGrid w:val="0"/>
        </w:rPr>
        <w:tab/>
        <w:t>Proof of certain matters</w:t>
      </w:r>
      <w:bookmarkEnd w:id="250"/>
      <w:bookmarkEnd w:id="251"/>
      <w:bookmarkEnd w:id="252"/>
      <w:bookmarkEnd w:id="253"/>
      <w:bookmarkEnd w:id="254"/>
      <w:bookmarkEnd w:id="255"/>
    </w:p>
    <w:p w:rsidR="00EB21D5" w:rsidRDefault="0030339D">
      <w:pPr>
        <w:pStyle w:val="Subsection"/>
        <w:rPr>
          <w:snapToGrid w:val="0"/>
        </w:rPr>
      </w:pPr>
      <w:r>
        <w:rPr>
          <w:snapToGrid w:val="0"/>
        </w:rPr>
        <w:tab/>
        <w:t>(1)</w:t>
      </w:r>
      <w:r>
        <w:rPr>
          <w:snapToGrid w:val="0"/>
        </w:rPr>
        <w:tab/>
        <w:t>In any proceedings for an offence against this Act —</w:t>
      </w:r>
    </w:p>
    <w:p w:rsidR="00EB21D5" w:rsidRDefault="0030339D">
      <w:pPr>
        <w:pStyle w:val="Indenta"/>
        <w:rPr>
          <w:snapToGrid w:val="0"/>
        </w:rPr>
      </w:pPr>
      <w:r>
        <w:rPr>
          <w:snapToGrid w:val="0"/>
        </w:rPr>
        <w:tab/>
        <w:t>(a)</w:t>
      </w:r>
      <w:r>
        <w:rPr>
          <w:snapToGrid w:val="0"/>
        </w:rPr>
        <w:tab/>
        <w:t>an averment in the prosecution notice that —</w:t>
      </w:r>
    </w:p>
    <w:p w:rsidR="00EB21D5" w:rsidRDefault="0030339D">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w:t>
      </w:r>
    </w:p>
    <w:p w:rsidR="00EB21D5" w:rsidRDefault="0030339D">
      <w:pPr>
        <w:pStyle w:val="Indenti"/>
        <w:rPr>
          <w:snapToGrid w:val="0"/>
        </w:rPr>
      </w:pPr>
      <w:r>
        <w:rPr>
          <w:snapToGrid w:val="0"/>
        </w:rPr>
        <w:tab/>
        <w:t>(ii)</w:t>
      </w:r>
      <w:r>
        <w:rPr>
          <w:snapToGrid w:val="0"/>
        </w:rPr>
        <w:tab/>
        <w:t xml:space="preserve">a vehicle was not licensed under the </w:t>
      </w:r>
      <w:r>
        <w:rPr>
          <w:i/>
          <w:snapToGrid w:val="0"/>
        </w:rPr>
        <w:t>Road Traffic Act 1974</w:t>
      </w:r>
      <w:r>
        <w:rPr>
          <w:snapToGrid w:val="0"/>
        </w:rPr>
        <w:t>; or</w:t>
      </w:r>
    </w:p>
    <w:p w:rsidR="00EB21D5" w:rsidRDefault="0030339D">
      <w:pPr>
        <w:pStyle w:val="Indenti"/>
        <w:keepNext/>
        <w:rPr>
          <w:snapToGrid w:val="0"/>
        </w:rPr>
      </w:pPr>
      <w:r>
        <w:rPr>
          <w:snapToGrid w:val="0"/>
        </w:rPr>
        <w:tab/>
        <w:t>(iii)</w:t>
      </w:r>
      <w:r>
        <w:rPr>
          <w:snapToGrid w:val="0"/>
        </w:rPr>
        <w:tab/>
        <w:t>a vehicle was not registered under this Act,</w:t>
      </w:r>
    </w:p>
    <w:p w:rsidR="00EB21D5" w:rsidRDefault="0030339D">
      <w:pPr>
        <w:pStyle w:val="Indenta"/>
        <w:rPr>
          <w:snapToGrid w:val="0"/>
        </w:rPr>
      </w:pPr>
      <w:r>
        <w:rPr>
          <w:snapToGrid w:val="0"/>
        </w:rPr>
        <w:tab/>
      </w:r>
      <w:r>
        <w:rPr>
          <w:snapToGrid w:val="0"/>
        </w:rPr>
        <w:tab/>
        <w:t>shall be deemed to be proved in the absence of proof to the contrary;</w:t>
      </w:r>
    </w:p>
    <w:p w:rsidR="00EB21D5" w:rsidRDefault="0030339D">
      <w:pPr>
        <w:pStyle w:val="Indenta"/>
        <w:rPr>
          <w:snapToGrid w:val="0"/>
        </w:rPr>
      </w:pPr>
      <w:r>
        <w:rPr>
          <w:snapToGrid w:val="0"/>
        </w:rPr>
        <w:tab/>
        <w:t>(b)</w:t>
      </w:r>
      <w:r>
        <w:rPr>
          <w:snapToGrid w:val="0"/>
        </w:rPr>
        <w:tab/>
        <w:t>the onus of proving that —</w:t>
      </w:r>
    </w:p>
    <w:p w:rsidR="00EB21D5" w:rsidRDefault="0030339D">
      <w:pPr>
        <w:pStyle w:val="Indenti"/>
        <w:rPr>
          <w:snapToGrid w:val="0"/>
        </w:rPr>
      </w:pPr>
      <w:r>
        <w:rPr>
          <w:snapToGrid w:val="0"/>
        </w:rPr>
        <w:tab/>
        <w:t>(i)</w:t>
      </w:r>
      <w:r>
        <w:rPr>
          <w:snapToGrid w:val="0"/>
        </w:rPr>
        <w:tab/>
        <w:t>any place at which a vehicle was driven or used is situate on private land, or is within a permitted area; or</w:t>
      </w:r>
    </w:p>
    <w:p w:rsidR="00EB21D5" w:rsidRDefault="0030339D">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rsidR="00EB21D5" w:rsidRDefault="0030339D">
      <w:pPr>
        <w:pStyle w:val="Indenta"/>
        <w:rPr>
          <w:snapToGrid w:val="0"/>
        </w:rPr>
      </w:pPr>
      <w:r>
        <w:rPr>
          <w:snapToGrid w:val="0"/>
        </w:rPr>
        <w:tab/>
      </w:r>
      <w:r>
        <w:rPr>
          <w:snapToGrid w:val="0"/>
        </w:rPr>
        <w:tab/>
        <w:t>is on the person alleging that to be the case; and</w:t>
      </w:r>
    </w:p>
    <w:p w:rsidR="00EB21D5" w:rsidRDefault="0030339D">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rsidR="00EB21D5" w:rsidRDefault="0030339D">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rsidR="00EB21D5" w:rsidRDefault="0030339D">
      <w:pPr>
        <w:pStyle w:val="Indenta"/>
        <w:rPr>
          <w:snapToGrid w:val="0"/>
        </w:rPr>
      </w:pPr>
      <w:r>
        <w:rPr>
          <w:snapToGrid w:val="0"/>
        </w:rPr>
        <w:tab/>
        <w:t>(a)</w:t>
      </w:r>
      <w:r>
        <w:rPr>
          <w:snapToGrid w:val="0"/>
        </w:rPr>
        <w:tab/>
        <w:t>it is shown that the land in question was —</w:t>
      </w:r>
    </w:p>
    <w:p w:rsidR="00EB21D5" w:rsidRDefault="0030339D">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w:t>
      </w:r>
    </w:p>
    <w:p w:rsidR="00EB21D5" w:rsidRDefault="0030339D">
      <w:pPr>
        <w:pStyle w:val="Indenti"/>
        <w:rPr>
          <w:snapToGrid w:val="0"/>
        </w:rPr>
      </w:pPr>
      <w:r>
        <w:rPr>
          <w:snapToGrid w:val="0"/>
        </w:rPr>
        <w:tab/>
        <w:t>(ii)</w:t>
      </w:r>
      <w:r>
        <w:rPr>
          <w:snapToGrid w:val="0"/>
        </w:rPr>
        <w:tab/>
        <w:t>land the subject of any conditional purchase agreement or of any lease from the Crown;</w:t>
      </w:r>
    </w:p>
    <w:p w:rsidR="00EB21D5" w:rsidRDefault="0030339D">
      <w:pPr>
        <w:pStyle w:val="Indenti"/>
        <w:rPr>
          <w:snapToGrid w:val="0"/>
        </w:rPr>
      </w:pPr>
      <w:r>
        <w:rPr>
          <w:snapToGrid w:val="0"/>
        </w:rPr>
        <w:tab/>
        <w:t>(iii)</w:t>
      </w:r>
      <w:r>
        <w:rPr>
          <w:snapToGrid w:val="0"/>
        </w:rPr>
        <w:tab/>
        <w:t>land comprised in a reserve under any Act and leased for any purpose; or</w:t>
      </w:r>
    </w:p>
    <w:p w:rsidR="00EB21D5" w:rsidRDefault="0030339D">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rsidR="00EB21D5" w:rsidRDefault="0030339D">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rsidR="00EB21D5" w:rsidRDefault="0030339D">
      <w:pPr>
        <w:pStyle w:val="Indenta"/>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rsidR="00EB21D5" w:rsidRDefault="0030339D">
      <w:pPr>
        <w:pStyle w:val="Footnotesection"/>
        <w:keepLines w:val="0"/>
      </w:pPr>
      <w:r>
        <w:tab/>
        <w:t>[Section 39 amended by No. 14 of 1996 s. 4; No. 31 of 1997 s. 17; No. 84 of 2004 s. 80.]</w:t>
      </w:r>
    </w:p>
    <w:p w:rsidR="00EB21D5" w:rsidRDefault="0030339D">
      <w:pPr>
        <w:pStyle w:val="Heading5"/>
        <w:rPr>
          <w:snapToGrid w:val="0"/>
        </w:rPr>
      </w:pPr>
      <w:bookmarkStart w:id="256" w:name="_Toc487529039"/>
      <w:bookmarkStart w:id="257" w:name="_Toc12337398"/>
      <w:bookmarkStart w:id="258" w:name="_Toc14242702"/>
      <w:bookmarkStart w:id="259" w:name="_Toc17086681"/>
      <w:bookmarkStart w:id="260" w:name="_Toc127695635"/>
      <w:bookmarkStart w:id="261" w:name="_Toc151789612"/>
      <w:r>
        <w:rPr>
          <w:rStyle w:val="CharSectno"/>
        </w:rPr>
        <w:t>40</w:t>
      </w:r>
      <w:r>
        <w:rPr>
          <w:snapToGrid w:val="0"/>
        </w:rPr>
        <w:t>.</w:t>
      </w:r>
      <w:r>
        <w:rPr>
          <w:snapToGrid w:val="0"/>
        </w:rPr>
        <w:tab/>
        <w:t>Summary proceedings</w:t>
      </w:r>
      <w:bookmarkEnd w:id="256"/>
      <w:bookmarkEnd w:id="257"/>
      <w:bookmarkEnd w:id="258"/>
      <w:bookmarkEnd w:id="259"/>
      <w:bookmarkEnd w:id="260"/>
      <w:bookmarkEnd w:id="261"/>
    </w:p>
    <w:p w:rsidR="00EB21D5" w:rsidRDefault="0030339D">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rsidR="00EB21D5" w:rsidRDefault="0030339D">
      <w:pPr>
        <w:pStyle w:val="Footnotesection"/>
      </w:pPr>
      <w:r>
        <w:tab/>
        <w:t>[Section 40 amended by No. 14 of 1996 s. 4; No. 59 of 2004 s. 141.]</w:t>
      </w:r>
    </w:p>
    <w:p w:rsidR="00EB21D5" w:rsidRDefault="0030339D">
      <w:pPr>
        <w:pStyle w:val="Heading5"/>
        <w:rPr>
          <w:snapToGrid w:val="0"/>
        </w:rPr>
      </w:pPr>
      <w:bookmarkStart w:id="262" w:name="_Toc487529040"/>
      <w:bookmarkStart w:id="263" w:name="_Toc12337399"/>
      <w:bookmarkStart w:id="264" w:name="_Toc14242703"/>
      <w:bookmarkStart w:id="265" w:name="_Toc17086682"/>
      <w:bookmarkStart w:id="266" w:name="_Toc127695636"/>
      <w:bookmarkStart w:id="267" w:name="_Toc151789613"/>
      <w:r>
        <w:rPr>
          <w:rStyle w:val="CharSectno"/>
        </w:rPr>
        <w:t>41</w:t>
      </w:r>
      <w:r>
        <w:rPr>
          <w:snapToGrid w:val="0"/>
        </w:rPr>
        <w:t>.</w:t>
      </w:r>
      <w:r>
        <w:rPr>
          <w:snapToGrid w:val="0"/>
        </w:rPr>
        <w:tab/>
        <w:t>General penalty</w:t>
      </w:r>
      <w:bookmarkEnd w:id="262"/>
      <w:bookmarkEnd w:id="263"/>
      <w:bookmarkEnd w:id="264"/>
      <w:bookmarkEnd w:id="265"/>
      <w:bookmarkEnd w:id="266"/>
      <w:bookmarkEnd w:id="267"/>
    </w:p>
    <w:p w:rsidR="00EB21D5" w:rsidRDefault="0030339D">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rsidR="00EB21D5" w:rsidRDefault="0030339D">
      <w:pPr>
        <w:pStyle w:val="Ednotesubsection"/>
      </w:pPr>
      <w:r>
        <w:tab/>
        <w:t>[(2)</w:t>
      </w:r>
      <w:r>
        <w:tab/>
        <w:t>repealed]</w:t>
      </w:r>
    </w:p>
    <w:p w:rsidR="00EB21D5" w:rsidRDefault="0030339D">
      <w:pPr>
        <w:pStyle w:val="Footnotesection"/>
      </w:pPr>
      <w:r>
        <w:tab/>
        <w:t>[Section 41 amended by No. 78 of 1995 s. 17.]</w:t>
      </w:r>
    </w:p>
    <w:p w:rsidR="00EB21D5" w:rsidRDefault="0030339D">
      <w:pPr>
        <w:pStyle w:val="Heading5"/>
        <w:rPr>
          <w:snapToGrid w:val="0"/>
        </w:rPr>
      </w:pPr>
      <w:bookmarkStart w:id="268" w:name="_Toc487529041"/>
      <w:bookmarkStart w:id="269" w:name="_Toc12337400"/>
      <w:bookmarkStart w:id="270" w:name="_Toc14242704"/>
      <w:bookmarkStart w:id="271" w:name="_Toc17086683"/>
      <w:bookmarkStart w:id="272" w:name="_Toc127695637"/>
      <w:bookmarkStart w:id="273" w:name="_Toc151789614"/>
      <w:r>
        <w:rPr>
          <w:rStyle w:val="CharSectno"/>
        </w:rPr>
        <w:t>42</w:t>
      </w:r>
      <w:r>
        <w:rPr>
          <w:snapToGrid w:val="0"/>
        </w:rPr>
        <w:t>.</w:t>
      </w:r>
      <w:r>
        <w:rPr>
          <w:snapToGrid w:val="0"/>
        </w:rPr>
        <w:tab/>
        <w:t>Detention of vehicles</w:t>
      </w:r>
      <w:bookmarkEnd w:id="268"/>
      <w:bookmarkEnd w:id="269"/>
      <w:bookmarkEnd w:id="270"/>
      <w:bookmarkEnd w:id="271"/>
      <w:bookmarkEnd w:id="272"/>
      <w:bookmarkEnd w:id="273"/>
    </w:p>
    <w:p w:rsidR="00EB21D5" w:rsidRDefault="0030339D">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rsidR="00EB21D5" w:rsidRDefault="0030339D">
      <w:pPr>
        <w:pStyle w:val="Indenta"/>
        <w:rPr>
          <w:snapToGrid w:val="0"/>
        </w:rPr>
      </w:pPr>
      <w:r>
        <w:rPr>
          <w:snapToGrid w:val="0"/>
        </w:rPr>
        <w:tab/>
        <w:t>(a)</w:t>
      </w:r>
      <w:r>
        <w:rPr>
          <w:snapToGrid w:val="0"/>
        </w:rPr>
        <w:tab/>
        <w:t>for a period not exceeding 12 months; or</w:t>
      </w:r>
    </w:p>
    <w:p w:rsidR="00EB21D5" w:rsidRDefault="0030339D">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rsidR="00EB21D5" w:rsidRDefault="0030339D">
      <w:pPr>
        <w:pStyle w:val="Subsection"/>
        <w:spacing w:before="120"/>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rsidR="00EB21D5" w:rsidRDefault="0030339D">
      <w:pPr>
        <w:pStyle w:val="Subsection"/>
        <w:rPr>
          <w:snapToGrid w:val="0"/>
        </w:rPr>
      </w:pPr>
      <w:r>
        <w:rPr>
          <w:snapToGrid w:val="0"/>
        </w:rPr>
        <w:tab/>
        <w:t>(2)</w:t>
      </w:r>
      <w:r>
        <w:rPr>
          <w:snapToGrid w:val="0"/>
        </w:rPr>
        <w:tab/>
        <w:t>Where any vehicle is detained by or on behalf of the Director General or a local government pursuant to this Act and —</w:t>
      </w:r>
    </w:p>
    <w:p w:rsidR="00EB21D5" w:rsidRDefault="0030339D">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rsidR="00EB21D5" w:rsidRDefault="0030339D">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rsidR="00EB21D5" w:rsidRDefault="0030339D">
      <w:pPr>
        <w:pStyle w:val="Indenta"/>
        <w:rPr>
          <w:snapToGrid w:val="0"/>
        </w:rPr>
      </w:pPr>
      <w:r>
        <w:rPr>
          <w:snapToGrid w:val="0"/>
        </w:rPr>
        <w:tab/>
        <w:t>(c)</w:t>
      </w:r>
      <w:r>
        <w:rPr>
          <w:snapToGrid w:val="0"/>
        </w:rPr>
        <w:tab/>
        <w:t>the vehicle is not recovered from the custody of the Director General or that local government within a prescribed period,</w:t>
      </w:r>
    </w:p>
    <w:p w:rsidR="00EB21D5" w:rsidRDefault="0030339D">
      <w:pPr>
        <w:pStyle w:val="Subsection"/>
        <w:spacing w:before="120"/>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rsidR="00EB21D5" w:rsidRDefault="0030339D">
      <w:pPr>
        <w:pStyle w:val="Footnotesection"/>
      </w:pPr>
      <w:r>
        <w:tab/>
        <w:t>[Section 42 amended by No. 106 of 1981 s. 34; No. 14 of 1996 s. 4; No. 76 of 1996 s. 27; No. 39 of 2000 s. 59; No. 59 of 2004 s. 141.]</w:t>
      </w:r>
    </w:p>
    <w:p w:rsidR="00EB21D5" w:rsidRDefault="0030339D">
      <w:pPr>
        <w:pStyle w:val="Heading5"/>
        <w:rPr>
          <w:snapToGrid w:val="0"/>
        </w:rPr>
      </w:pPr>
      <w:bookmarkStart w:id="274" w:name="_Toc487529042"/>
      <w:bookmarkStart w:id="275" w:name="_Toc12337401"/>
      <w:bookmarkStart w:id="276" w:name="_Toc14242705"/>
      <w:bookmarkStart w:id="277" w:name="_Toc17086684"/>
      <w:bookmarkStart w:id="278" w:name="_Toc127695638"/>
      <w:bookmarkStart w:id="279" w:name="_Toc151789615"/>
      <w:r>
        <w:rPr>
          <w:rStyle w:val="CharSectno"/>
        </w:rPr>
        <w:t>43</w:t>
      </w:r>
      <w:r>
        <w:rPr>
          <w:snapToGrid w:val="0"/>
        </w:rPr>
        <w:t>.</w:t>
      </w:r>
      <w:r>
        <w:rPr>
          <w:snapToGrid w:val="0"/>
        </w:rPr>
        <w:tab/>
        <w:t>Expenses of this Act, and appropriation of penalties, etc.</w:t>
      </w:r>
      <w:bookmarkEnd w:id="274"/>
      <w:bookmarkEnd w:id="275"/>
      <w:bookmarkEnd w:id="276"/>
      <w:bookmarkEnd w:id="277"/>
      <w:bookmarkEnd w:id="278"/>
      <w:bookmarkEnd w:id="279"/>
    </w:p>
    <w:p w:rsidR="00EB21D5" w:rsidRDefault="0030339D">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rsidR="00EB21D5" w:rsidRDefault="0030339D">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rsidR="00EB21D5" w:rsidRDefault="0030339D">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 trust account under the </w:t>
      </w:r>
      <w:r>
        <w:rPr>
          <w:i/>
        </w:rPr>
        <w:t>Financial Administration and Audit Act 1985</w:t>
      </w:r>
      <w:r>
        <w:t xml:space="preserve"> section 15B</w:t>
      </w:r>
      <w:r>
        <w:rPr>
          <w:snapToGrid w:val="0"/>
        </w:rPr>
        <w:t xml:space="preserve"> and called the “Off</w:t>
      </w:r>
      <w:r>
        <w:rPr>
          <w:snapToGrid w:val="0"/>
        </w:rPr>
        <w:noBreakHyphen/>
        <w:t>Road Vehicles Account” which shall be dealt with in such manner as the Minister, with approval of the Treasurer, may direct.</w:t>
      </w:r>
    </w:p>
    <w:p w:rsidR="00EB21D5" w:rsidRDefault="0030339D">
      <w:pPr>
        <w:pStyle w:val="Footnotesection"/>
      </w:pPr>
      <w:r>
        <w:tab/>
        <w:t>[Section 43 amended by No. 106 of 1981 s. 34; No. 78 of 1995 s. 17; No. 49 of 1996 s. 64; No. 76 of 1996 s. 27; No. 7 of 2002 s. 11(1).]</w:t>
      </w:r>
    </w:p>
    <w:p w:rsidR="00EB21D5" w:rsidRDefault="0030339D">
      <w:pPr>
        <w:pStyle w:val="Heading5"/>
        <w:rPr>
          <w:snapToGrid w:val="0"/>
        </w:rPr>
      </w:pPr>
      <w:bookmarkStart w:id="280" w:name="_Toc487529043"/>
      <w:bookmarkStart w:id="281" w:name="_Toc12337402"/>
      <w:bookmarkStart w:id="282" w:name="_Toc14242706"/>
      <w:bookmarkStart w:id="283" w:name="_Toc17086685"/>
      <w:bookmarkStart w:id="284" w:name="_Toc127695639"/>
      <w:bookmarkStart w:id="285" w:name="_Toc151789616"/>
      <w:r>
        <w:rPr>
          <w:rStyle w:val="CharSectno"/>
        </w:rPr>
        <w:t>44</w:t>
      </w:r>
      <w:r>
        <w:rPr>
          <w:snapToGrid w:val="0"/>
        </w:rPr>
        <w:t>.</w:t>
      </w:r>
      <w:r>
        <w:rPr>
          <w:snapToGrid w:val="0"/>
        </w:rPr>
        <w:tab/>
        <w:t>Regulations to operate as local laws</w:t>
      </w:r>
      <w:bookmarkEnd w:id="280"/>
      <w:bookmarkEnd w:id="281"/>
      <w:bookmarkEnd w:id="282"/>
      <w:bookmarkEnd w:id="283"/>
      <w:bookmarkEnd w:id="284"/>
      <w:bookmarkEnd w:id="285"/>
    </w:p>
    <w:p w:rsidR="00EB21D5" w:rsidRDefault="0030339D">
      <w:pPr>
        <w:pStyle w:val="Subsection"/>
        <w:rPr>
          <w:snapToGrid w:val="0"/>
        </w:rPr>
      </w:pPr>
      <w:r>
        <w:rPr>
          <w:snapToGrid w:val="0"/>
        </w:rPr>
        <w:tab/>
        <w:t>(1)</w:t>
      </w:r>
      <w:r>
        <w:rPr>
          <w:snapToGrid w:val="0"/>
        </w:rPr>
        <w:tab/>
        <w:t>The Governor may make regulations that are to operate as if they were local laws for each district to which they apply.</w:t>
      </w:r>
    </w:p>
    <w:p w:rsidR="00EB21D5" w:rsidRDefault="0030339D">
      <w:pPr>
        <w:pStyle w:val="Subsection"/>
        <w:rPr>
          <w:snapToGrid w:val="0"/>
        </w:rPr>
      </w:pPr>
      <w:r>
        <w:rPr>
          <w:snapToGrid w:val="0"/>
        </w:rPr>
        <w:tab/>
        <w:t>(2)</w:t>
      </w:r>
      <w:r>
        <w:rPr>
          <w:snapToGrid w:val="0"/>
        </w:rPr>
        <w:tab/>
        <w:t>Regulations made under this section may deal with any matter in respect of which local laws may be made under this Act.</w:t>
      </w:r>
    </w:p>
    <w:p w:rsidR="00EB21D5" w:rsidRDefault="0030339D">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rsidR="00EB21D5" w:rsidRDefault="0030339D">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rsidR="00EB21D5" w:rsidRDefault="0030339D">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rsidR="00EB21D5" w:rsidRDefault="0030339D">
      <w:pPr>
        <w:pStyle w:val="Footnotesection"/>
      </w:pPr>
      <w:r>
        <w:tab/>
        <w:t>[Section 44 inserted by No. 14 of 1996 s. 4.]</w:t>
      </w:r>
    </w:p>
    <w:p w:rsidR="00EB21D5" w:rsidRDefault="0030339D">
      <w:pPr>
        <w:pStyle w:val="Heading5"/>
        <w:rPr>
          <w:snapToGrid w:val="0"/>
        </w:rPr>
      </w:pPr>
      <w:bookmarkStart w:id="286" w:name="_Toc487529044"/>
      <w:bookmarkStart w:id="287" w:name="_Toc12337403"/>
      <w:bookmarkStart w:id="288" w:name="_Toc14242707"/>
      <w:bookmarkStart w:id="289" w:name="_Toc17086686"/>
      <w:bookmarkStart w:id="290" w:name="_Toc127695640"/>
      <w:bookmarkStart w:id="291" w:name="_Toc151789617"/>
      <w:r>
        <w:rPr>
          <w:rStyle w:val="CharSectno"/>
        </w:rPr>
        <w:t>45</w:t>
      </w:r>
      <w:r>
        <w:rPr>
          <w:snapToGrid w:val="0"/>
        </w:rPr>
        <w:t>.</w:t>
      </w:r>
      <w:r>
        <w:rPr>
          <w:snapToGrid w:val="0"/>
        </w:rPr>
        <w:tab/>
        <w:t>Local laws</w:t>
      </w:r>
      <w:bookmarkEnd w:id="286"/>
      <w:bookmarkEnd w:id="287"/>
      <w:bookmarkEnd w:id="288"/>
      <w:bookmarkEnd w:id="289"/>
      <w:bookmarkEnd w:id="290"/>
      <w:bookmarkEnd w:id="291"/>
    </w:p>
    <w:p w:rsidR="00EB21D5" w:rsidRDefault="0030339D">
      <w:pPr>
        <w:pStyle w:val="Subsection"/>
        <w:rPr>
          <w:snapToGrid w:val="0"/>
        </w:rPr>
      </w:pPr>
      <w:r>
        <w:rPr>
          <w:snapToGrid w:val="0"/>
        </w:rPr>
        <w:tab/>
      </w:r>
      <w:r>
        <w:rPr>
          <w:snapToGrid w:val="0"/>
        </w:rPr>
        <w:tab/>
        <w:t>A local government may make local laws —</w:t>
      </w:r>
    </w:p>
    <w:p w:rsidR="00EB21D5" w:rsidRDefault="0030339D">
      <w:pPr>
        <w:pStyle w:val="Indenta"/>
        <w:rPr>
          <w:snapToGrid w:val="0"/>
        </w:rPr>
      </w:pPr>
      <w:r>
        <w:rPr>
          <w:snapToGrid w:val="0"/>
        </w:rPr>
        <w:tab/>
        <w:t>(a)</w:t>
      </w:r>
      <w:r>
        <w:rPr>
          <w:snapToGrid w:val="0"/>
        </w:rPr>
        <w:tab/>
        <w:t>for its district and any other area that is to be regarded, for the purposes of this Act, as being within that district;</w:t>
      </w:r>
    </w:p>
    <w:p w:rsidR="00EB21D5" w:rsidRDefault="0030339D">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rsidR="00EB21D5" w:rsidRDefault="0030339D">
      <w:pPr>
        <w:pStyle w:val="Indenta"/>
        <w:rPr>
          <w:snapToGrid w:val="0"/>
        </w:rPr>
      </w:pPr>
      <w:r>
        <w:rPr>
          <w:snapToGrid w:val="0"/>
        </w:rPr>
        <w:tab/>
        <w:t>(c)</w:t>
      </w:r>
      <w:r>
        <w:rPr>
          <w:snapToGrid w:val="0"/>
        </w:rPr>
        <w:tab/>
        <w:t>for the purposes permitted by this Act.</w:t>
      </w:r>
    </w:p>
    <w:p w:rsidR="00EB21D5" w:rsidRDefault="0030339D">
      <w:pPr>
        <w:pStyle w:val="Footnotesection"/>
        <w:keepLines w:val="0"/>
      </w:pPr>
      <w:r>
        <w:tab/>
        <w:t>[Section 45 inserted by No. 14 of 1996 s. 4.]</w:t>
      </w:r>
    </w:p>
    <w:p w:rsidR="00EB21D5" w:rsidRDefault="0030339D">
      <w:pPr>
        <w:pStyle w:val="Heading5"/>
        <w:rPr>
          <w:snapToGrid w:val="0"/>
        </w:rPr>
      </w:pPr>
      <w:bookmarkStart w:id="292" w:name="_Toc487529045"/>
      <w:bookmarkStart w:id="293" w:name="_Toc12337404"/>
      <w:bookmarkStart w:id="294" w:name="_Toc14242708"/>
      <w:bookmarkStart w:id="295" w:name="_Toc17086687"/>
      <w:bookmarkStart w:id="296" w:name="_Toc127695641"/>
      <w:bookmarkStart w:id="297" w:name="_Toc151789618"/>
      <w:r>
        <w:rPr>
          <w:rStyle w:val="CharSectno"/>
        </w:rPr>
        <w:t>45A</w:t>
      </w:r>
      <w:r>
        <w:rPr>
          <w:snapToGrid w:val="0"/>
        </w:rPr>
        <w:t xml:space="preserve">. </w:t>
      </w:r>
      <w:r>
        <w:rPr>
          <w:snapToGrid w:val="0"/>
        </w:rPr>
        <w:tab/>
        <w:t>Model local laws</w:t>
      </w:r>
      <w:bookmarkEnd w:id="292"/>
      <w:bookmarkEnd w:id="293"/>
      <w:bookmarkEnd w:id="294"/>
      <w:bookmarkEnd w:id="295"/>
      <w:bookmarkEnd w:id="296"/>
      <w:bookmarkEnd w:id="297"/>
    </w:p>
    <w:p w:rsidR="00EB21D5" w:rsidRDefault="0030339D">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rsidR="00EB21D5" w:rsidRDefault="0030339D">
      <w:pPr>
        <w:pStyle w:val="Subsection"/>
        <w:rPr>
          <w:snapToGrid w:val="0"/>
        </w:rPr>
      </w:pPr>
      <w:r>
        <w:rPr>
          <w:snapToGrid w:val="0"/>
        </w:rPr>
        <w:tab/>
        <w:t>(2)</w:t>
      </w:r>
      <w:r>
        <w:rPr>
          <w:snapToGrid w:val="0"/>
        </w:rPr>
        <w:tab/>
        <w:t>Model local laws have no effect except to the extent that they are adopted.</w:t>
      </w:r>
    </w:p>
    <w:p w:rsidR="00EB21D5" w:rsidRDefault="0030339D">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rsidR="00EB21D5" w:rsidRDefault="0030339D">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rsidR="00EB21D5" w:rsidRDefault="0030339D">
      <w:pPr>
        <w:pStyle w:val="Footnotesection"/>
      </w:pPr>
      <w:r>
        <w:tab/>
        <w:t>[Section 45A inserted by No. 14 of 1996 s. 4.]</w:t>
      </w:r>
    </w:p>
    <w:p w:rsidR="00EB21D5" w:rsidRDefault="0030339D">
      <w:pPr>
        <w:pStyle w:val="Heading5"/>
        <w:rPr>
          <w:snapToGrid w:val="0"/>
        </w:rPr>
      </w:pPr>
      <w:bookmarkStart w:id="298" w:name="_Toc487529046"/>
      <w:bookmarkStart w:id="299" w:name="_Toc12337405"/>
      <w:bookmarkStart w:id="300" w:name="_Toc14242709"/>
      <w:bookmarkStart w:id="301" w:name="_Toc17086688"/>
      <w:bookmarkStart w:id="302" w:name="_Toc127695642"/>
      <w:bookmarkStart w:id="303" w:name="_Toc151789619"/>
      <w:r>
        <w:rPr>
          <w:rStyle w:val="CharSectno"/>
        </w:rPr>
        <w:t>45B</w:t>
      </w:r>
      <w:r>
        <w:rPr>
          <w:snapToGrid w:val="0"/>
        </w:rPr>
        <w:t xml:space="preserve">. </w:t>
      </w:r>
      <w:r>
        <w:rPr>
          <w:snapToGrid w:val="0"/>
        </w:rPr>
        <w:tab/>
        <w:t>Governor may amend or repeal local laws</w:t>
      </w:r>
      <w:bookmarkEnd w:id="298"/>
      <w:bookmarkEnd w:id="299"/>
      <w:bookmarkEnd w:id="300"/>
      <w:bookmarkEnd w:id="301"/>
      <w:bookmarkEnd w:id="302"/>
      <w:bookmarkEnd w:id="303"/>
    </w:p>
    <w:p w:rsidR="00EB21D5" w:rsidRDefault="0030339D">
      <w:pPr>
        <w:pStyle w:val="Subsection"/>
        <w:rPr>
          <w:snapToGrid w:val="0"/>
        </w:rPr>
      </w:pPr>
      <w:r>
        <w:rPr>
          <w:snapToGrid w:val="0"/>
        </w:rPr>
        <w:tab/>
        <w:t>(1)</w:t>
      </w:r>
      <w:r>
        <w:rPr>
          <w:snapToGrid w:val="0"/>
        </w:rPr>
        <w:tab/>
        <w:t>The Governor may make a local law to amend the text of, or repeal, a local law.</w:t>
      </w:r>
    </w:p>
    <w:p w:rsidR="00EB21D5" w:rsidRDefault="0030339D">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rsidR="00EB21D5" w:rsidRDefault="0030339D">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rsidR="00EB21D5" w:rsidRDefault="0030339D">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rsidR="00EB21D5" w:rsidRDefault="0030339D">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rsidR="00EB21D5" w:rsidRDefault="0030339D">
      <w:pPr>
        <w:pStyle w:val="Footnotesection"/>
        <w:ind w:left="890" w:hanging="890"/>
      </w:pPr>
      <w:r>
        <w:tab/>
        <w:t>[Section 45B inserted by No. 14 of 1996 s. 4.]</w:t>
      </w:r>
    </w:p>
    <w:p w:rsidR="00EB21D5" w:rsidRDefault="0030339D">
      <w:pPr>
        <w:pStyle w:val="Heading5"/>
        <w:rPr>
          <w:snapToGrid w:val="0"/>
        </w:rPr>
      </w:pPr>
      <w:bookmarkStart w:id="304" w:name="_Toc487529047"/>
      <w:bookmarkStart w:id="305" w:name="_Toc12337406"/>
      <w:bookmarkStart w:id="306" w:name="_Toc14242710"/>
      <w:bookmarkStart w:id="307" w:name="_Toc17086689"/>
      <w:bookmarkStart w:id="308" w:name="_Toc127695643"/>
      <w:bookmarkStart w:id="309" w:name="_Toc151789620"/>
      <w:r>
        <w:rPr>
          <w:rStyle w:val="CharSectno"/>
        </w:rPr>
        <w:t>46</w:t>
      </w:r>
      <w:r>
        <w:rPr>
          <w:snapToGrid w:val="0"/>
        </w:rPr>
        <w:t>.</w:t>
      </w:r>
      <w:r>
        <w:rPr>
          <w:snapToGrid w:val="0"/>
        </w:rPr>
        <w:tab/>
        <w:t>Local laws and regulations generally</w:t>
      </w:r>
      <w:bookmarkEnd w:id="304"/>
      <w:bookmarkEnd w:id="305"/>
      <w:bookmarkEnd w:id="306"/>
      <w:bookmarkEnd w:id="307"/>
      <w:bookmarkEnd w:id="308"/>
      <w:bookmarkEnd w:id="309"/>
    </w:p>
    <w:p w:rsidR="00EB21D5" w:rsidRDefault="0030339D">
      <w:pPr>
        <w:pStyle w:val="Subsection"/>
        <w:rPr>
          <w:snapToGrid w:val="0"/>
        </w:rPr>
      </w:pPr>
      <w:r>
        <w:rPr>
          <w:snapToGrid w:val="0"/>
        </w:rPr>
        <w:tab/>
        <w:t>(1)</w:t>
      </w:r>
      <w:r>
        <w:rPr>
          <w:snapToGrid w:val="0"/>
        </w:rPr>
        <w:tab/>
        <w:t>Any regulation made under section 44 or local law made under this Act may be so made —</w:t>
      </w:r>
    </w:p>
    <w:p w:rsidR="00EB21D5" w:rsidRDefault="0030339D">
      <w:pPr>
        <w:pStyle w:val="Indenta"/>
        <w:spacing w:before="60"/>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w:t>
      </w:r>
    </w:p>
    <w:p w:rsidR="00EB21D5" w:rsidRDefault="0030339D">
      <w:pPr>
        <w:pStyle w:val="Indenta"/>
        <w:spacing w:before="60"/>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rsidR="00EB21D5" w:rsidRDefault="0030339D">
      <w:pPr>
        <w:pStyle w:val="Indenta"/>
        <w:spacing w:before="60"/>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rsidR="00EB21D5" w:rsidRDefault="0030339D">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rsidR="00EB21D5" w:rsidRDefault="0030339D">
      <w:pPr>
        <w:pStyle w:val="Subsection"/>
        <w:rPr>
          <w:snapToGrid w:val="0"/>
        </w:rPr>
      </w:pPr>
      <w:r>
        <w:rPr>
          <w:snapToGrid w:val="0"/>
        </w:rPr>
        <w:tab/>
        <w:t>(3)</w:t>
      </w:r>
      <w:r>
        <w:rPr>
          <w:snapToGrid w:val="0"/>
        </w:rPr>
        <w:tab/>
        <w:t>Where in relation to a regulation made under section 44 or local law made under this Act the expression “specified” is used, the expression, unless the context requires otherwise, means specified in that regulation or local law.</w:t>
      </w:r>
    </w:p>
    <w:p w:rsidR="00EB21D5" w:rsidRDefault="0030339D">
      <w:pPr>
        <w:pStyle w:val="Footnotesection"/>
        <w:keepLines w:val="0"/>
        <w:spacing w:before="80"/>
        <w:ind w:left="890" w:hanging="890"/>
      </w:pPr>
      <w:r>
        <w:tab/>
        <w:t>[Section 46 amended by No. 14 of 1996 s. 4.]</w:t>
      </w:r>
    </w:p>
    <w:p w:rsidR="00EB21D5" w:rsidRDefault="0030339D">
      <w:pPr>
        <w:pStyle w:val="Heading5"/>
        <w:keepNext w:val="0"/>
        <w:keepLines w:val="0"/>
        <w:rPr>
          <w:snapToGrid w:val="0"/>
        </w:rPr>
      </w:pPr>
      <w:bookmarkStart w:id="310" w:name="_Toc487529048"/>
      <w:bookmarkStart w:id="311" w:name="_Toc12337407"/>
      <w:bookmarkStart w:id="312" w:name="_Toc14242711"/>
      <w:bookmarkStart w:id="313" w:name="_Toc17086690"/>
      <w:bookmarkStart w:id="314" w:name="_Toc127695644"/>
      <w:bookmarkStart w:id="315" w:name="_Toc151789621"/>
      <w:r>
        <w:rPr>
          <w:rStyle w:val="CharSectno"/>
        </w:rPr>
        <w:t>47</w:t>
      </w:r>
      <w:r>
        <w:rPr>
          <w:snapToGrid w:val="0"/>
        </w:rPr>
        <w:t>.</w:t>
      </w:r>
      <w:r>
        <w:rPr>
          <w:snapToGrid w:val="0"/>
        </w:rPr>
        <w:tab/>
        <w:t>Revocation or amendment of local laws and town planning schemes</w:t>
      </w:r>
      <w:bookmarkEnd w:id="310"/>
      <w:bookmarkEnd w:id="311"/>
      <w:bookmarkEnd w:id="312"/>
      <w:bookmarkEnd w:id="313"/>
      <w:bookmarkEnd w:id="314"/>
      <w:bookmarkEnd w:id="315"/>
    </w:p>
    <w:p w:rsidR="00EB21D5" w:rsidRDefault="0030339D">
      <w:pPr>
        <w:pStyle w:val="Subsection"/>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rsidR="00EB21D5" w:rsidRDefault="0030339D">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rsidR="00EB21D5" w:rsidRDefault="0030339D">
      <w:pPr>
        <w:pStyle w:val="Footnotesection"/>
      </w:pPr>
      <w:r>
        <w:tab/>
        <w:t>[Section 47 amended by No. 14 of 1996 s. 4.; No. 38 of 2005 s. 15]</w:t>
      </w:r>
    </w:p>
    <w:p w:rsidR="00EB21D5" w:rsidRDefault="0030339D">
      <w:pPr>
        <w:pStyle w:val="Heading5"/>
        <w:rPr>
          <w:snapToGrid w:val="0"/>
        </w:rPr>
      </w:pPr>
      <w:bookmarkStart w:id="316" w:name="_Toc487529049"/>
      <w:bookmarkStart w:id="317" w:name="_Toc12337408"/>
      <w:bookmarkStart w:id="318" w:name="_Toc14242712"/>
      <w:bookmarkStart w:id="319" w:name="_Toc17086691"/>
      <w:bookmarkStart w:id="320" w:name="_Toc127695645"/>
      <w:bookmarkStart w:id="321" w:name="_Toc151789622"/>
      <w:r>
        <w:rPr>
          <w:rStyle w:val="CharSectno"/>
        </w:rPr>
        <w:t>48</w:t>
      </w:r>
      <w:r>
        <w:rPr>
          <w:snapToGrid w:val="0"/>
        </w:rPr>
        <w:t>.</w:t>
      </w:r>
      <w:r>
        <w:rPr>
          <w:snapToGrid w:val="0"/>
        </w:rPr>
        <w:tab/>
        <w:t>Regulations</w:t>
      </w:r>
      <w:bookmarkEnd w:id="316"/>
      <w:bookmarkEnd w:id="317"/>
      <w:bookmarkEnd w:id="318"/>
      <w:bookmarkEnd w:id="319"/>
      <w:bookmarkEnd w:id="320"/>
      <w:bookmarkEnd w:id="321"/>
    </w:p>
    <w:p w:rsidR="00EB21D5" w:rsidRDefault="0030339D">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rsidR="00EB21D5" w:rsidRDefault="0030339D">
      <w:pPr>
        <w:pStyle w:val="Subsection"/>
        <w:rPr>
          <w:snapToGrid w:val="0"/>
        </w:rPr>
      </w:pPr>
      <w:r>
        <w:rPr>
          <w:snapToGrid w:val="0"/>
        </w:rPr>
        <w:tab/>
        <w:t>(2)</w:t>
      </w:r>
      <w:r>
        <w:rPr>
          <w:snapToGrid w:val="0"/>
        </w:rPr>
        <w:tab/>
        <w:t>The regulations may prescribe penalties not exceeding a fine of $100 in respect of a breach of any of the regulations.</w:t>
      </w:r>
    </w:p>
    <w:p w:rsidR="00EB21D5" w:rsidRDefault="0030339D">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rsidR="00EB21D5" w:rsidRDefault="0030339D">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rsidR="00EB21D5" w:rsidRDefault="0030339D">
      <w:pPr>
        <w:pStyle w:val="Footnotesection"/>
      </w:pPr>
      <w:r>
        <w:tab/>
        <w:t>[Section 48 amended by No. 14 of 1996 s. 4.]</w:t>
      </w:r>
    </w:p>
    <w:p w:rsidR="00EB21D5" w:rsidRDefault="00EB21D5">
      <w:pPr>
        <w:sectPr w:rsidR="00EB21D5">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EB21D5" w:rsidRDefault="0030339D">
      <w:pPr>
        <w:pStyle w:val="nHeading2"/>
      </w:pPr>
      <w:bookmarkStart w:id="322" w:name="_Toc89506181"/>
      <w:bookmarkStart w:id="323" w:name="_Toc92448130"/>
      <w:bookmarkStart w:id="324" w:name="_Toc97105053"/>
      <w:bookmarkStart w:id="325" w:name="_Toc100387839"/>
      <w:bookmarkStart w:id="326" w:name="_Toc100387912"/>
      <w:bookmarkStart w:id="327" w:name="_Toc100477323"/>
      <w:bookmarkStart w:id="328" w:name="_Toc101947392"/>
      <w:bookmarkStart w:id="329" w:name="_Toc102978471"/>
      <w:bookmarkStart w:id="330" w:name="_Toc103063979"/>
      <w:bookmarkStart w:id="331" w:name="_Toc123728622"/>
      <w:bookmarkStart w:id="332" w:name="_Toc123728682"/>
      <w:bookmarkStart w:id="333" w:name="_Toc123728742"/>
      <w:bookmarkStart w:id="334" w:name="_Toc125512244"/>
      <w:bookmarkStart w:id="335" w:name="_Toc125943591"/>
      <w:bookmarkStart w:id="336" w:name="_Toc127695646"/>
      <w:bookmarkStart w:id="337" w:name="_Toc130964347"/>
      <w:bookmarkStart w:id="338" w:name="_Toc131388789"/>
      <w:bookmarkStart w:id="339" w:name="_Toc151789623"/>
      <w:r>
        <w:t>Notes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EB21D5" w:rsidRDefault="0030339D">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Act 1978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rsidR="00EB21D5" w:rsidRDefault="0030339D">
      <w:pPr>
        <w:pStyle w:val="nHeading3"/>
      </w:pPr>
      <w:bookmarkStart w:id="340" w:name="_Toc127695647"/>
      <w:bookmarkStart w:id="341" w:name="_Toc151789624"/>
      <w:r>
        <w:t>Compilation table</w:t>
      </w:r>
      <w:bookmarkEnd w:id="340"/>
      <w:bookmarkEnd w:id="341"/>
    </w:p>
    <w:tbl>
      <w:tblPr>
        <w:tblW w:w="7085"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1"/>
      </w:tblGrid>
      <w:tr w:rsidR="00EB21D5">
        <w:trPr>
          <w:cantSplit/>
          <w:tblHeader/>
        </w:trPr>
        <w:tc>
          <w:tcPr>
            <w:tcW w:w="2266" w:type="dxa"/>
            <w:tcBorders>
              <w:top w:val="single" w:sz="8" w:space="0" w:color="auto"/>
              <w:bottom w:val="single" w:sz="8" w:space="0" w:color="auto"/>
            </w:tcBorders>
          </w:tcPr>
          <w:p w:rsidR="00EB21D5" w:rsidRDefault="0030339D">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EB21D5" w:rsidRDefault="0030339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B21D5" w:rsidRDefault="0030339D">
            <w:pPr>
              <w:pStyle w:val="nTable"/>
              <w:spacing w:after="40"/>
              <w:rPr>
                <w:b/>
                <w:sz w:val="19"/>
              </w:rPr>
            </w:pPr>
            <w:r>
              <w:rPr>
                <w:b/>
                <w:sz w:val="19"/>
              </w:rPr>
              <w:t>Assent</w:t>
            </w:r>
          </w:p>
        </w:tc>
        <w:tc>
          <w:tcPr>
            <w:tcW w:w="2551" w:type="dxa"/>
            <w:tcBorders>
              <w:top w:val="single" w:sz="8" w:space="0" w:color="auto"/>
              <w:bottom w:val="single" w:sz="8" w:space="0" w:color="auto"/>
            </w:tcBorders>
          </w:tcPr>
          <w:p w:rsidR="00EB21D5" w:rsidRDefault="0030339D">
            <w:pPr>
              <w:pStyle w:val="nTable"/>
              <w:spacing w:after="40"/>
              <w:rPr>
                <w:b/>
                <w:sz w:val="19"/>
              </w:rPr>
            </w:pPr>
            <w:r>
              <w:rPr>
                <w:b/>
                <w:sz w:val="19"/>
              </w:rPr>
              <w:t>Commencement</w:t>
            </w:r>
          </w:p>
        </w:tc>
      </w:tr>
      <w:tr w:rsidR="00EB21D5">
        <w:trPr>
          <w:cantSplit/>
        </w:trPr>
        <w:tc>
          <w:tcPr>
            <w:tcW w:w="2266" w:type="dxa"/>
          </w:tcPr>
          <w:p w:rsidR="00EB21D5" w:rsidRDefault="0030339D">
            <w:pPr>
              <w:pStyle w:val="nTable"/>
              <w:spacing w:after="40"/>
              <w:ind w:right="113"/>
              <w:rPr>
                <w:sz w:val="19"/>
              </w:rPr>
            </w:pPr>
            <w:r>
              <w:rPr>
                <w:i/>
                <w:sz w:val="19"/>
              </w:rPr>
              <w:t>Control of Vehicles (Off</w:t>
            </w:r>
            <w:r>
              <w:rPr>
                <w:i/>
                <w:sz w:val="19"/>
              </w:rPr>
              <w:noBreakHyphen/>
              <w:t>road Areas) Act 1978</w:t>
            </w:r>
          </w:p>
        </w:tc>
        <w:tc>
          <w:tcPr>
            <w:tcW w:w="1134" w:type="dxa"/>
          </w:tcPr>
          <w:p w:rsidR="00EB21D5" w:rsidRDefault="0030339D">
            <w:pPr>
              <w:pStyle w:val="nTable"/>
              <w:spacing w:after="40"/>
              <w:rPr>
                <w:sz w:val="19"/>
              </w:rPr>
            </w:pPr>
            <w:r>
              <w:rPr>
                <w:sz w:val="19"/>
              </w:rPr>
              <w:t>117 of 1978</w:t>
            </w:r>
          </w:p>
        </w:tc>
        <w:tc>
          <w:tcPr>
            <w:tcW w:w="1134" w:type="dxa"/>
          </w:tcPr>
          <w:p w:rsidR="00EB21D5" w:rsidRDefault="0030339D">
            <w:pPr>
              <w:pStyle w:val="nTable"/>
              <w:spacing w:after="40"/>
              <w:rPr>
                <w:sz w:val="19"/>
              </w:rPr>
            </w:pPr>
            <w:r>
              <w:rPr>
                <w:sz w:val="19"/>
              </w:rPr>
              <w:t>12 Dec 1978</w:t>
            </w:r>
          </w:p>
        </w:tc>
        <w:tc>
          <w:tcPr>
            <w:tcW w:w="2551" w:type="dxa"/>
          </w:tcPr>
          <w:p w:rsidR="00EB21D5" w:rsidRDefault="0030339D">
            <w:pPr>
              <w:pStyle w:val="nTable"/>
              <w:spacing w:after="40"/>
              <w:rPr>
                <w:sz w:val="19"/>
                <w:vertAlign w:val="superscript"/>
              </w:rPr>
            </w:pPr>
            <w:r>
              <w:rPr>
                <w:sz w:val="19"/>
              </w:rPr>
              <w:t xml:space="preserve">Act other than s. 11: 5 Oct 1979 (see s. 2 and </w:t>
            </w:r>
            <w:r>
              <w:rPr>
                <w:i/>
                <w:sz w:val="19"/>
              </w:rPr>
              <w:t>Gazette</w:t>
            </w:r>
            <w:r>
              <w:rPr>
                <w:sz w:val="19"/>
              </w:rPr>
              <w:t xml:space="preserve"> 5 Oct 1979 p. 3079)</w:t>
            </w:r>
          </w:p>
        </w:tc>
      </w:tr>
      <w:tr w:rsidR="00EB21D5">
        <w:trPr>
          <w:cantSplit/>
        </w:trPr>
        <w:tc>
          <w:tcPr>
            <w:tcW w:w="2266" w:type="dxa"/>
          </w:tcPr>
          <w:p w:rsidR="00EB21D5" w:rsidRDefault="0030339D">
            <w:pPr>
              <w:pStyle w:val="nTable"/>
              <w:spacing w:after="40"/>
              <w:ind w:right="113"/>
              <w:rPr>
                <w:i/>
                <w:sz w:val="19"/>
              </w:rPr>
            </w:pPr>
            <w:r>
              <w:rPr>
                <w:i/>
                <w:sz w:val="19"/>
              </w:rPr>
              <w:t xml:space="preserve">Acts Amendment (Traffic Board) Act 1981 </w:t>
            </w:r>
            <w:r>
              <w:rPr>
                <w:sz w:val="19"/>
              </w:rPr>
              <w:t>Pt. VII</w:t>
            </w:r>
          </w:p>
        </w:tc>
        <w:tc>
          <w:tcPr>
            <w:tcW w:w="1134" w:type="dxa"/>
          </w:tcPr>
          <w:p w:rsidR="00EB21D5" w:rsidRDefault="0030339D">
            <w:pPr>
              <w:pStyle w:val="nTable"/>
              <w:spacing w:after="40"/>
              <w:rPr>
                <w:sz w:val="19"/>
              </w:rPr>
            </w:pPr>
            <w:r>
              <w:rPr>
                <w:sz w:val="19"/>
              </w:rPr>
              <w:t>106 of 1981</w:t>
            </w:r>
          </w:p>
        </w:tc>
        <w:tc>
          <w:tcPr>
            <w:tcW w:w="1134" w:type="dxa"/>
          </w:tcPr>
          <w:p w:rsidR="00EB21D5" w:rsidRDefault="0030339D">
            <w:pPr>
              <w:pStyle w:val="nTable"/>
              <w:spacing w:after="40"/>
              <w:rPr>
                <w:sz w:val="19"/>
              </w:rPr>
            </w:pPr>
            <w:r>
              <w:rPr>
                <w:sz w:val="19"/>
              </w:rPr>
              <w:t>4 Dec 1981</w:t>
            </w:r>
          </w:p>
        </w:tc>
        <w:tc>
          <w:tcPr>
            <w:tcW w:w="2551" w:type="dxa"/>
          </w:tcPr>
          <w:p w:rsidR="00EB21D5" w:rsidRDefault="0030339D">
            <w:pPr>
              <w:pStyle w:val="nTable"/>
              <w:spacing w:after="40"/>
              <w:rPr>
                <w:sz w:val="19"/>
              </w:rPr>
            </w:pPr>
            <w:r>
              <w:rPr>
                <w:sz w:val="19"/>
              </w:rPr>
              <w:t xml:space="preserve">2 Feb 1982 (see s. 2 and </w:t>
            </w:r>
            <w:r>
              <w:rPr>
                <w:i/>
                <w:sz w:val="19"/>
              </w:rPr>
              <w:t>Gazette</w:t>
            </w:r>
            <w:r>
              <w:rPr>
                <w:sz w:val="19"/>
              </w:rPr>
              <w:t xml:space="preserve"> 2 Feb 1982 p. 393)</w:t>
            </w:r>
          </w:p>
        </w:tc>
      </w:tr>
      <w:tr w:rsidR="00EB21D5">
        <w:trPr>
          <w:cantSplit/>
        </w:trPr>
        <w:tc>
          <w:tcPr>
            <w:tcW w:w="2266" w:type="dxa"/>
          </w:tcPr>
          <w:p w:rsidR="00EB21D5" w:rsidRDefault="0030339D">
            <w:pPr>
              <w:pStyle w:val="nTable"/>
              <w:spacing w:after="40"/>
              <w:ind w:right="113"/>
              <w:rPr>
                <w:i/>
                <w:sz w:val="19"/>
              </w:rPr>
            </w:pPr>
            <w:r>
              <w:rPr>
                <w:i/>
                <w:sz w:val="19"/>
              </w:rPr>
              <w:t xml:space="preserve">Acts Amendment and Repeal (Credit) Act 1984 </w:t>
            </w:r>
            <w:r>
              <w:rPr>
                <w:sz w:val="19"/>
              </w:rPr>
              <w:t>Pt. III</w:t>
            </w:r>
          </w:p>
        </w:tc>
        <w:tc>
          <w:tcPr>
            <w:tcW w:w="1134" w:type="dxa"/>
          </w:tcPr>
          <w:p w:rsidR="00EB21D5" w:rsidRDefault="0030339D">
            <w:pPr>
              <w:pStyle w:val="nTable"/>
              <w:spacing w:after="40"/>
              <w:rPr>
                <w:sz w:val="19"/>
              </w:rPr>
            </w:pPr>
            <w:r>
              <w:rPr>
                <w:sz w:val="19"/>
              </w:rPr>
              <w:t>102 of 1984</w:t>
            </w:r>
          </w:p>
        </w:tc>
        <w:tc>
          <w:tcPr>
            <w:tcW w:w="1134" w:type="dxa"/>
          </w:tcPr>
          <w:p w:rsidR="00EB21D5" w:rsidRDefault="0030339D">
            <w:pPr>
              <w:pStyle w:val="nTable"/>
              <w:spacing w:after="40"/>
              <w:rPr>
                <w:sz w:val="19"/>
              </w:rPr>
            </w:pPr>
            <w:r>
              <w:rPr>
                <w:sz w:val="19"/>
              </w:rPr>
              <w:t>19 Dec 1984</w:t>
            </w:r>
          </w:p>
        </w:tc>
        <w:tc>
          <w:tcPr>
            <w:tcW w:w="2551" w:type="dxa"/>
          </w:tcPr>
          <w:p w:rsidR="00EB21D5" w:rsidRDefault="0030339D">
            <w:pPr>
              <w:pStyle w:val="nTable"/>
              <w:spacing w:after="40"/>
              <w:rPr>
                <w:sz w:val="19"/>
              </w:rPr>
            </w:pPr>
            <w:r>
              <w:rPr>
                <w:sz w:val="19"/>
              </w:rPr>
              <w:t xml:space="preserve">31 Mar 1985 (see s. 2 and </w:t>
            </w:r>
            <w:r>
              <w:rPr>
                <w:i/>
                <w:sz w:val="19"/>
              </w:rPr>
              <w:t>Gazette</w:t>
            </w:r>
            <w:r>
              <w:rPr>
                <w:sz w:val="19"/>
              </w:rPr>
              <w:t xml:space="preserve"> 8 Mar 1985 p. 867)</w:t>
            </w:r>
          </w:p>
        </w:tc>
      </w:tr>
      <w:tr w:rsidR="00EB21D5">
        <w:trPr>
          <w:cantSplit/>
        </w:trPr>
        <w:tc>
          <w:tcPr>
            <w:tcW w:w="2266" w:type="dxa"/>
          </w:tcPr>
          <w:p w:rsidR="00EB21D5" w:rsidRDefault="0030339D">
            <w:pPr>
              <w:pStyle w:val="nTable"/>
              <w:spacing w:after="40"/>
              <w:ind w:right="113"/>
              <w:rPr>
                <w:sz w:val="19"/>
              </w:rPr>
            </w:pPr>
            <w:r>
              <w:rPr>
                <w:i/>
                <w:sz w:val="19"/>
              </w:rPr>
              <w:t>Control of Vehicles (Off</w:t>
            </w:r>
            <w:r>
              <w:rPr>
                <w:i/>
                <w:sz w:val="19"/>
              </w:rPr>
              <w:noBreakHyphen/>
              <w:t>road Areas) Amendment Act 1985</w:t>
            </w:r>
          </w:p>
        </w:tc>
        <w:tc>
          <w:tcPr>
            <w:tcW w:w="1134" w:type="dxa"/>
          </w:tcPr>
          <w:p w:rsidR="00EB21D5" w:rsidRDefault="0030339D">
            <w:pPr>
              <w:pStyle w:val="nTable"/>
              <w:spacing w:after="40"/>
              <w:rPr>
                <w:sz w:val="19"/>
              </w:rPr>
            </w:pPr>
            <w:r>
              <w:rPr>
                <w:sz w:val="19"/>
              </w:rPr>
              <w:t>12 of 1985</w:t>
            </w:r>
          </w:p>
        </w:tc>
        <w:tc>
          <w:tcPr>
            <w:tcW w:w="1134" w:type="dxa"/>
          </w:tcPr>
          <w:p w:rsidR="00EB21D5" w:rsidRDefault="0030339D">
            <w:pPr>
              <w:pStyle w:val="nTable"/>
              <w:spacing w:after="40"/>
              <w:rPr>
                <w:sz w:val="19"/>
              </w:rPr>
            </w:pPr>
            <w:r>
              <w:rPr>
                <w:sz w:val="19"/>
              </w:rPr>
              <w:t>12 Apr 1985</w:t>
            </w:r>
          </w:p>
        </w:tc>
        <w:tc>
          <w:tcPr>
            <w:tcW w:w="2551" w:type="dxa"/>
          </w:tcPr>
          <w:p w:rsidR="00EB21D5" w:rsidRDefault="0030339D">
            <w:pPr>
              <w:pStyle w:val="nTable"/>
              <w:spacing w:after="40"/>
              <w:rPr>
                <w:sz w:val="19"/>
              </w:rPr>
            </w:pPr>
            <w:r>
              <w:rPr>
                <w:sz w:val="19"/>
              </w:rPr>
              <w:t xml:space="preserve">1 Dec 1985 (see s. 2 and </w:t>
            </w:r>
            <w:r>
              <w:rPr>
                <w:i/>
                <w:sz w:val="19"/>
              </w:rPr>
              <w:t>Gazette</w:t>
            </w:r>
            <w:r>
              <w:rPr>
                <w:sz w:val="19"/>
              </w:rPr>
              <w:t xml:space="preserve"> 1 Nov 1985 p. 4189)</w:t>
            </w:r>
          </w:p>
        </w:tc>
      </w:tr>
      <w:tr w:rsidR="00EB21D5">
        <w:trPr>
          <w:cantSplit/>
        </w:trPr>
        <w:tc>
          <w:tcPr>
            <w:tcW w:w="2266" w:type="dxa"/>
          </w:tcPr>
          <w:p w:rsidR="00EB21D5" w:rsidRDefault="0030339D">
            <w:pPr>
              <w:pStyle w:val="nTable"/>
              <w:spacing w:after="40"/>
              <w:ind w:right="113"/>
              <w:rPr>
                <w:i/>
                <w:sz w:val="19"/>
              </w:rPr>
            </w:pPr>
            <w:r>
              <w:rPr>
                <w:i/>
                <w:sz w:val="19"/>
              </w:rPr>
              <w:t>Control of Vehicles (Off</w:t>
            </w:r>
            <w:r>
              <w:rPr>
                <w:i/>
                <w:sz w:val="19"/>
              </w:rPr>
              <w:noBreakHyphen/>
              <w:t>road Areas) Amendment Act 1986</w:t>
            </w:r>
          </w:p>
        </w:tc>
        <w:tc>
          <w:tcPr>
            <w:tcW w:w="1134" w:type="dxa"/>
          </w:tcPr>
          <w:p w:rsidR="00EB21D5" w:rsidRDefault="0030339D">
            <w:pPr>
              <w:pStyle w:val="nTable"/>
              <w:spacing w:after="40"/>
              <w:rPr>
                <w:sz w:val="19"/>
              </w:rPr>
            </w:pPr>
            <w:r>
              <w:rPr>
                <w:sz w:val="19"/>
              </w:rPr>
              <w:t>56 of 1986</w:t>
            </w:r>
          </w:p>
        </w:tc>
        <w:tc>
          <w:tcPr>
            <w:tcW w:w="1134" w:type="dxa"/>
          </w:tcPr>
          <w:p w:rsidR="00EB21D5" w:rsidRDefault="0030339D">
            <w:pPr>
              <w:pStyle w:val="nTable"/>
              <w:spacing w:after="40"/>
              <w:rPr>
                <w:sz w:val="19"/>
              </w:rPr>
            </w:pPr>
            <w:r>
              <w:rPr>
                <w:sz w:val="19"/>
              </w:rPr>
              <w:t>26 Nov 1986</w:t>
            </w:r>
          </w:p>
        </w:tc>
        <w:tc>
          <w:tcPr>
            <w:tcW w:w="2551" w:type="dxa"/>
          </w:tcPr>
          <w:p w:rsidR="00EB21D5" w:rsidRDefault="0030339D">
            <w:pPr>
              <w:pStyle w:val="nTable"/>
              <w:spacing w:after="40"/>
              <w:rPr>
                <w:sz w:val="19"/>
              </w:rPr>
            </w:pPr>
            <w:r>
              <w:rPr>
                <w:sz w:val="19"/>
              </w:rPr>
              <w:t xml:space="preserve">15 May 1987 (see s. 2 and </w:t>
            </w:r>
            <w:r>
              <w:rPr>
                <w:i/>
                <w:sz w:val="19"/>
              </w:rPr>
              <w:t>Gazette</w:t>
            </w:r>
            <w:r>
              <w:rPr>
                <w:sz w:val="19"/>
              </w:rPr>
              <w:t xml:space="preserve"> 15 May 1987 p. 2119)</w:t>
            </w:r>
          </w:p>
        </w:tc>
      </w:tr>
      <w:tr w:rsidR="00EB21D5">
        <w:trPr>
          <w:cantSplit/>
        </w:trPr>
        <w:tc>
          <w:tcPr>
            <w:tcW w:w="2266" w:type="dxa"/>
          </w:tcPr>
          <w:p w:rsidR="00EB21D5" w:rsidRDefault="0030339D">
            <w:pPr>
              <w:pStyle w:val="nTable"/>
              <w:spacing w:after="40"/>
              <w:ind w:right="113"/>
              <w:rPr>
                <w:sz w:val="19"/>
              </w:rPr>
            </w:pPr>
            <w:r>
              <w:rPr>
                <w:i/>
                <w:sz w:val="19"/>
              </w:rPr>
              <w:t>Guardianship and Administration Act 1990</w:t>
            </w:r>
            <w:r>
              <w:rPr>
                <w:sz w:val="19"/>
              </w:rPr>
              <w:t xml:space="preserve"> s. 123</w:t>
            </w:r>
          </w:p>
        </w:tc>
        <w:tc>
          <w:tcPr>
            <w:tcW w:w="1134" w:type="dxa"/>
          </w:tcPr>
          <w:p w:rsidR="00EB21D5" w:rsidRDefault="0030339D">
            <w:pPr>
              <w:pStyle w:val="nTable"/>
              <w:spacing w:after="40"/>
              <w:rPr>
                <w:sz w:val="19"/>
              </w:rPr>
            </w:pPr>
            <w:r>
              <w:rPr>
                <w:sz w:val="19"/>
              </w:rPr>
              <w:t>24 of 1990</w:t>
            </w:r>
          </w:p>
        </w:tc>
        <w:tc>
          <w:tcPr>
            <w:tcW w:w="1134" w:type="dxa"/>
          </w:tcPr>
          <w:p w:rsidR="00EB21D5" w:rsidRDefault="0030339D">
            <w:pPr>
              <w:pStyle w:val="nTable"/>
              <w:spacing w:after="40"/>
              <w:rPr>
                <w:sz w:val="19"/>
              </w:rPr>
            </w:pPr>
            <w:r>
              <w:rPr>
                <w:sz w:val="19"/>
              </w:rPr>
              <w:t>7 Sep 1990</w:t>
            </w:r>
          </w:p>
        </w:tc>
        <w:tc>
          <w:tcPr>
            <w:tcW w:w="2551" w:type="dxa"/>
          </w:tcPr>
          <w:p w:rsidR="00EB21D5" w:rsidRDefault="0030339D">
            <w:pPr>
              <w:pStyle w:val="nTable"/>
              <w:spacing w:after="40"/>
              <w:rPr>
                <w:sz w:val="19"/>
              </w:rPr>
            </w:pPr>
            <w:r>
              <w:rPr>
                <w:sz w:val="19"/>
              </w:rPr>
              <w:t xml:space="preserve">20 Oct 1992 (see s. 2 and </w:t>
            </w:r>
            <w:r>
              <w:rPr>
                <w:i/>
                <w:sz w:val="19"/>
              </w:rPr>
              <w:t>Gazette</w:t>
            </w:r>
            <w:r>
              <w:rPr>
                <w:sz w:val="19"/>
              </w:rPr>
              <w:t xml:space="preserve"> 2 Oct 1992 p. 4811)</w:t>
            </w:r>
          </w:p>
        </w:tc>
      </w:tr>
      <w:tr w:rsidR="00EB21D5">
        <w:trPr>
          <w:cantSplit/>
        </w:trPr>
        <w:tc>
          <w:tcPr>
            <w:tcW w:w="2266" w:type="dxa"/>
          </w:tcPr>
          <w:p w:rsidR="00EB21D5" w:rsidRDefault="0030339D">
            <w:pPr>
              <w:pStyle w:val="nTable"/>
              <w:spacing w:after="40"/>
              <w:ind w:right="113"/>
              <w:rPr>
                <w:sz w:val="19"/>
              </w:rPr>
            </w:pPr>
            <w:r>
              <w:rPr>
                <w:i/>
                <w:sz w:val="19"/>
              </w:rPr>
              <w:t>Acts Amendment (Public Sector Management) Act 1994</w:t>
            </w:r>
            <w:r>
              <w:rPr>
                <w:sz w:val="19"/>
              </w:rPr>
              <w:t xml:space="preserve"> s. 3(1)</w:t>
            </w:r>
          </w:p>
        </w:tc>
        <w:tc>
          <w:tcPr>
            <w:tcW w:w="1134" w:type="dxa"/>
          </w:tcPr>
          <w:p w:rsidR="00EB21D5" w:rsidRDefault="0030339D">
            <w:pPr>
              <w:pStyle w:val="nTable"/>
              <w:spacing w:after="40"/>
              <w:rPr>
                <w:sz w:val="19"/>
              </w:rPr>
            </w:pPr>
            <w:r>
              <w:rPr>
                <w:sz w:val="19"/>
              </w:rPr>
              <w:t>32 of 1994</w:t>
            </w:r>
          </w:p>
        </w:tc>
        <w:tc>
          <w:tcPr>
            <w:tcW w:w="1134" w:type="dxa"/>
          </w:tcPr>
          <w:p w:rsidR="00EB21D5" w:rsidRDefault="0030339D">
            <w:pPr>
              <w:pStyle w:val="nTable"/>
              <w:spacing w:after="40"/>
              <w:rPr>
                <w:sz w:val="19"/>
              </w:rPr>
            </w:pPr>
            <w:r>
              <w:rPr>
                <w:sz w:val="19"/>
              </w:rPr>
              <w:t>29 Jun 1994</w:t>
            </w:r>
          </w:p>
        </w:tc>
        <w:tc>
          <w:tcPr>
            <w:tcW w:w="2551" w:type="dxa"/>
          </w:tcPr>
          <w:p w:rsidR="00EB21D5" w:rsidRDefault="0030339D">
            <w:pPr>
              <w:pStyle w:val="nTable"/>
              <w:spacing w:after="40"/>
              <w:rPr>
                <w:sz w:val="19"/>
              </w:rPr>
            </w:pPr>
            <w:r>
              <w:rPr>
                <w:sz w:val="19"/>
              </w:rPr>
              <w:t xml:space="preserve">1 Oct 1994 (see s. 2 and </w:t>
            </w:r>
            <w:r>
              <w:rPr>
                <w:i/>
                <w:sz w:val="19"/>
              </w:rPr>
              <w:t>Gazette</w:t>
            </w:r>
            <w:r>
              <w:rPr>
                <w:sz w:val="19"/>
              </w:rPr>
              <w:t xml:space="preserve"> 30 Sep 1994 p. 4948)</w:t>
            </w:r>
          </w:p>
        </w:tc>
      </w:tr>
      <w:tr w:rsidR="00EB21D5">
        <w:trPr>
          <w:cantSplit/>
        </w:trPr>
        <w:tc>
          <w:tcPr>
            <w:tcW w:w="2266" w:type="dxa"/>
          </w:tcPr>
          <w:p w:rsidR="00EB21D5" w:rsidRDefault="0030339D">
            <w:pPr>
              <w:pStyle w:val="nTable"/>
              <w:spacing w:after="40"/>
              <w:ind w:right="113"/>
              <w:rPr>
                <w:sz w:val="19"/>
              </w:rPr>
            </w:pPr>
            <w:r>
              <w:rPr>
                <w:i/>
                <w:sz w:val="19"/>
              </w:rPr>
              <w:t>Fish Resources Management Act 1994</w:t>
            </w:r>
            <w:r>
              <w:rPr>
                <w:sz w:val="19"/>
              </w:rPr>
              <w:t xml:space="preserve"> s. 264</w:t>
            </w:r>
          </w:p>
        </w:tc>
        <w:tc>
          <w:tcPr>
            <w:tcW w:w="1134" w:type="dxa"/>
          </w:tcPr>
          <w:p w:rsidR="00EB21D5" w:rsidRDefault="0030339D">
            <w:pPr>
              <w:pStyle w:val="nTable"/>
              <w:spacing w:after="40"/>
              <w:rPr>
                <w:sz w:val="19"/>
              </w:rPr>
            </w:pPr>
            <w:r>
              <w:rPr>
                <w:sz w:val="19"/>
              </w:rPr>
              <w:t>53 of 1994</w:t>
            </w:r>
          </w:p>
        </w:tc>
        <w:tc>
          <w:tcPr>
            <w:tcW w:w="1134" w:type="dxa"/>
          </w:tcPr>
          <w:p w:rsidR="00EB21D5" w:rsidRDefault="0030339D">
            <w:pPr>
              <w:pStyle w:val="nTable"/>
              <w:spacing w:after="40"/>
              <w:rPr>
                <w:sz w:val="19"/>
              </w:rPr>
            </w:pPr>
            <w:r>
              <w:rPr>
                <w:sz w:val="19"/>
              </w:rPr>
              <w:t>2 Nov 1994</w:t>
            </w:r>
          </w:p>
        </w:tc>
        <w:tc>
          <w:tcPr>
            <w:tcW w:w="2551" w:type="dxa"/>
          </w:tcPr>
          <w:p w:rsidR="00EB21D5" w:rsidRDefault="0030339D">
            <w:pPr>
              <w:pStyle w:val="nTable"/>
              <w:spacing w:after="40"/>
              <w:rPr>
                <w:sz w:val="19"/>
              </w:rPr>
            </w:pPr>
            <w:r>
              <w:rPr>
                <w:sz w:val="19"/>
              </w:rPr>
              <w:t xml:space="preserve">1 Oct 1995 (see s. 2 and </w:t>
            </w:r>
            <w:r>
              <w:rPr>
                <w:i/>
                <w:sz w:val="19"/>
              </w:rPr>
              <w:t>Gazette</w:t>
            </w:r>
            <w:r>
              <w:rPr>
                <w:sz w:val="19"/>
              </w:rPr>
              <w:t xml:space="preserve"> 29 Sep 1995 p. 4649)</w:t>
            </w:r>
          </w:p>
        </w:tc>
      </w:tr>
      <w:tr w:rsidR="00EB21D5">
        <w:trPr>
          <w:cantSplit/>
        </w:trPr>
        <w:tc>
          <w:tcPr>
            <w:tcW w:w="2266" w:type="dxa"/>
          </w:tcPr>
          <w:p w:rsidR="00EB21D5" w:rsidRDefault="0030339D">
            <w:pPr>
              <w:pStyle w:val="nTable"/>
              <w:spacing w:after="40"/>
              <w:ind w:right="113"/>
              <w:rPr>
                <w:sz w:val="19"/>
              </w:rPr>
            </w:pPr>
            <w:r>
              <w:rPr>
                <w:i/>
                <w:sz w:val="19"/>
              </w:rPr>
              <w:t>Planning Legislation Amendment Act (No. 2) 1994</w:t>
            </w:r>
            <w:r>
              <w:rPr>
                <w:sz w:val="19"/>
              </w:rPr>
              <w:t xml:space="preserve"> s. 46(6)</w:t>
            </w:r>
          </w:p>
        </w:tc>
        <w:tc>
          <w:tcPr>
            <w:tcW w:w="1134" w:type="dxa"/>
          </w:tcPr>
          <w:p w:rsidR="00EB21D5" w:rsidRDefault="0030339D">
            <w:pPr>
              <w:pStyle w:val="nTable"/>
              <w:spacing w:after="40"/>
              <w:rPr>
                <w:sz w:val="19"/>
              </w:rPr>
            </w:pPr>
            <w:r>
              <w:rPr>
                <w:sz w:val="19"/>
              </w:rPr>
              <w:t>84 of 1994</w:t>
            </w:r>
          </w:p>
        </w:tc>
        <w:tc>
          <w:tcPr>
            <w:tcW w:w="1134" w:type="dxa"/>
          </w:tcPr>
          <w:p w:rsidR="00EB21D5" w:rsidRDefault="0030339D">
            <w:pPr>
              <w:pStyle w:val="nTable"/>
              <w:spacing w:after="40"/>
              <w:rPr>
                <w:sz w:val="19"/>
              </w:rPr>
            </w:pPr>
            <w:r>
              <w:rPr>
                <w:sz w:val="19"/>
              </w:rPr>
              <w:t>13 Jan 1995</w:t>
            </w:r>
          </w:p>
        </w:tc>
        <w:tc>
          <w:tcPr>
            <w:tcW w:w="2551" w:type="dxa"/>
          </w:tcPr>
          <w:p w:rsidR="00EB21D5" w:rsidRDefault="0030339D">
            <w:pPr>
              <w:pStyle w:val="nTable"/>
              <w:spacing w:after="40"/>
              <w:rPr>
                <w:sz w:val="19"/>
              </w:rPr>
            </w:pPr>
            <w:r>
              <w:rPr>
                <w:sz w:val="19"/>
              </w:rPr>
              <w:t xml:space="preserve">1 Mar 1995 (see s. 2 and </w:t>
            </w:r>
            <w:r>
              <w:rPr>
                <w:i/>
                <w:sz w:val="19"/>
              </w:rPr>
              <w:t>Gazette</w:t>
            </w:r>
            <w:r>
              <w:rPr>
                <w:sz w:val="19"/>
              </w:rPr>
              <w:t xml:space="preserve"> 21 Feb 1995 p. 567)</w:t>
            </w:r>
          </w:p>
        </w:tc>
      </w:tr>
      <w:tr w:rsidR="00EB21D5">
        <w:trPr>
          <w:cantSplit/>
        </w:trPr>
        <w:tc>
          <w:tcPr>
            <w:tcW w:w="2266" w:type="dxa"/>
          </w:tcPr>
          <w:p w:rsidR="00EB21D5" w:rsidRDefault="0030339D">
            <w:pPr>
              <w:pStyle w:val="nTable"/>
              <w:spacing w:after="40"/>
              <w:ind w:right="113"/>
              <w:rPr>
                <w:sz w:val="19"/>
              </w:rPr>
            </w:pPr>
            <w:r>
              <w:rPr>
                <w:i/>
                <w:sz w:val="19"/>
              </w:rPr>
              <w:t>Aboriginal Heritage Amendment Act 1995</w:t>
            </w:r>
            <w:r>
              <w:rPr>
                <w:sz w:val="19"/>
              </w:rPr>
              <w:t xml:space="preserve"> s. 53</w:t>
            </w:r>
          </w:p>
        </w:tc>
        <w:tc>
          <w:tcPr>
            <w:tcW w:w="1134" w:type="dxa"/>
          </w:tcPr>
          <w:p w:rsidR="00EB21D5" w:rsidRDefault="0030339D">
            <w:pPr>
              <w:pStyle w:val="nTable"/>
              <w:spacing w:after="40"/>
              <w:rPr>
                <w:sz w:val="19"/>
              </w:rPr>
            </w:pPr>
            <w:r>
              <w:rPr>
                <w:sz w:val="19"/>
              </w:rPr>
              <w:t>24 of 1995</w:t>
            </w:r>
          </w:p>
        </w:tc>
        <w:tc>
          <w:tcPr>
            <w:tcW w:w="1134" w:type="dxa"/>
          </w:tcPr>
          <w:p w:rsidR="00EB21D5" w:rsidRDefault="0030339D">
            <w:pPr>
              <w:pStyle w:val="nTable"/>
              <w:spacing w:after="40"/>
              <w:rPr>
                <w:sz w:val="19"/>
              </w:rPr>
            </w:pPr>
            <w:r>
              <w:rPr>
                <w:sz w:val="19"/>
              </w:rPr>
              <w:t>30 Jun 1995</w:t>
            </w:r>
          </w:p>
        </w:tc>
        <w:tc>
          <w:tcPr>
            <w:tcW w:w="2551" w:type="dxa"/>
          </w:tcPr>
          <w:p w:rsidR="00EB21D5" w:rsidRDefault="0030339D">
            <w:pPr>
              <w:pStyle w:val="nTable"/>
              <w:spacing w:after="40"/>
              <w:rPr>
                <w:sz w:val="19"/>
              </w:rPr>
            </w:pPr>
            <w:r>
              <w:rPr>
                <w:sz w:val="19"/>
              </w:rPr>
              <w:t>1 Jul 1995 (see s. 2 and </w:t>
            </w:r>
            <w:r>
              <w:rPr>
                <w:i/>
                <w:sz w:val="19"/>
              </w:rPr>
              <w:t>Gazette</w:t>
            </w:r>
            <w:r>
              <w:rPr>
                <w:sz w:val="19"/>
              </w:rPr>
              <w:t xml:space="preserve"> 30 Jun 1995 p. 2781)</w:t>
            </w:r>
          </w:p>
        </w:tc>
      </w:tr>
      <w:tr w:rsidR="00EB21D5">
        <w:trPr>
          <w:cantSplit/>
        </w:trPr>
        <w:tc>
          <w:tcPr>
            <w:tcW w:w="2266" w:type="dxa"/>
          </w:tcPr>
          <w:p w:rsidR="00EB21D5" w:rsidRDefault="0030339D">
            <w:pPr>
              <w:pStyle w:val="nTable"/>
              <w:spacing w:after="40"/>
              <w:ind w:right="113"/>
              <w:rPr>
                <w:sz w:val="19"/>
              </w:rPr>
            </w:pPr>
            <w:r>
              <w:rPr>
                <w:i/>
                <w:sz w:val="19"/>
              </w:rPr>
              <w:t>Sentencing (Consequential Provisions) Act 1995</w:t>
            </w:r>
            <w:r>
              <w:rPr>
                <w:sz w:val="19"/>
              </w:rPr>
              <w:t xml:space="preserve"> Pt. 14</w:t>
            </w:r>
          </w:p>
        </w:tc>
        <w:tc>
          <w:tcPr>
            <w:tcW w:w="1134" w:type="dxa"/>
          </w:tcPr>
          <w:p w:rsidR="00EB21D5" w:rsidRDefault="0030339D">
            <w:pPr>
              <w:pStyle w:val="nTable"/>
              <w:spacing w:after="40"/>
              <w:rPr>
                <w:sz w:val="19"/>
              </w:rPr>
            </w:pPr>
            <w:r>
              <w:rPr>
                <w:sz w:val="19"/>
              </w:rPr>
              <w:t>78 of 1995</w:t>
            </w:r>
          </w:p>
        </w:tc>
        <w:tc>
          <w:tcPr>
            <w:tcW w:w="1134" w:type="dxa"/>
          </w:tcPr>
          <w:p w:rsidR="00EB21D5" w:rsidRDefault="0030339D">
            <w:pPr>
              <w:pStyle w:val="nTable"/>
              <w:spacing w:after="40"/>
              <w:rPr>
                <w:sz w:val="19"/>
              </w:rPr>
            </w:pPr>
            <w:r>
              <w:rPr>
                <w:sz w:val="19"/>
              </w:rPr>
              <w:t>16 Jan 1996</w:t>
            </w:r>
          </w:p>
        </w:tc>
        <w:tc>
          <w:tcPr>
            <w:tcW w:w="2551" w:type="dxa"/>
          </w:tcPr>
          <w:p w:rsidR="00EB21D5" w:rsidRDefault="0030339D">
            <w:pPr>
              <w:pStyle w:val="nTable"/>
              <w:spacing w:after="40"/>
              <w:rPr>
                <w:sz w:val="19"/>
              </w:rPr>
            </w:pPr>
            <w:r>
              <w:rPr>
                <w:sz w:val="19"/>
              </w:rPr>
              <w:t xml:space="preserve">4 Nov 1996 (see s. 2 and </w:t>
            </w:r>
            <w:r>
              <w:rPr>
                <w:i/>
                <w:sz w:val="19"/>
              </w:rPr>
              <w:t>Gazette</w:t>
            </w:r>
            <w:r>
              <w:rPr>
                <w:sz w:val="19"/>
              </w:rPr>
              <w:t xml:space="preserve"> 25 Oct 1996 p. 5632)</w:t>
            </w:r>
          </w:p>
        </w:tc>
      </w:tr>
      <w:tr w:rsidR="00EB21D5">
        <w:trPr>
          <w:cantSplit/>
        </w:trPr>
        <w:tc>
          <w:tcPr>
            <w:tcW w:w="2266" w:type="dxa"/>
          </w:tcPr>
          <w:p w:rsidR="00EB21D5" w:rsidRDefault="0030339D">
            <w:pPr>
              <w:pStyle w:val="nTable"/>
              <w:spacing w:after="40"/>
              <w:ind w:right="113"/>
              <w:rPr>
                <w:sz w:val="19"/>
              </w:rPr>
            </w:pPr>
            <w:r>
              <w:rPr>
                <w:i/>
                <w:sz w:val="19"/>
              </w:rPr>
              <w:t>Local Government (Consequential Amendments) Act 1996</w:t>
            </w:r>
            <w:r>
              <w:rPr>
                <w:sz w:val="19"/>
              </w:rPr>
              <w:t xml:space="preserve"> s. 4</w:t>
            </w:r>
          </w:p>
        </w:tc>
        <w:tc>
          <w:tcPr>
            <w:tcW w:w="1134" w:type="dxa"/>
          </w:tcPr>
          <w:p w:rsidR="00EB21D5" w:rsidRDefault="0030339D">
            <w:pPr>
              <w:pStyle w:val="nTable"/>
              <w:spacing w:after="40"/>
              <w:rPr>
                <w:sz w:val="19"/>
              </w:rPr>
            </w:pPr>
            <w:r>
              <w:rPr>
                <w:sz w:val="19"/>
              </w:rPr>
              <w:t>14 of 1996</w:t>
            </w:r>
          </w:p>
        </w:tc>
        <w:tc>
          <w:tcPr>
            <w:tcW w:w="1134" w:type="dxa"/>
          </w:tcPr>
          <w:p w:rsidR="00EB21D5" w:rsidRDefault="0030339D">
            <w:pPr>
              <w:pStyle w:val="nTable"/>
              <w:spacing w:after="40"/>
              <w:rPr>
                <w:sz w:val="19"/>
              </w:rPr>
            </w:pPr>
            <w:r>
              <w:rPr>
                <w:sz w:val="19"/>
              </w:rPr>
              <w:t>28 Jun 1996</w:t>
            </w:r>
          </w:p>
        </w:tc>
        <w:tc>
          <w:tcPr>
            <w:tcW w:w="2551" w:type="dxa"/>
          </w:tcPr>
          <w:p w:rsidR="00EB21D5" w:rsidRDefault="0030339D">
            <w:pPr>
              <w:pStyle w:val="nTable"/>
              <w:spacing w:after="40"/>
              <w:rPr>
                <w:sz w:val="19"/>
              </w:rPr>
            </w:pPr>
            <w:r>
              <w:rPr>
                <w:sz w:val="19"/>
              </w:rPr>
              <w:t>1 Jul 1996 (see s. 2)</w:t>
            </w:r>
          </w:p>
        </w:tc>
      </w:tr>
      <w:tr w:rsidR="00EB21D5">
        <w:trPr>
          <w:cantSplit/>
        </w:trPr>
        <w:tc>
          <w:tcPr>
            <w:tcW w:w="2266" w:type="dxa"/>
          </w:tcPr>
          <w:p w:rsidR="00EB21D5" w:rsidRDefault="0030339D">
            <w:pPr>
              <w:pStyle w:val="nTable"/>
              <w:spacing w:after="40"/>
              <w:ind w:right="113"/>
              <w:rPr>
                <w:sz w:val="19"/>
              </w:rPr>
            </w:pPr>
            <w:r>
              <w:rPr>
                <w:i/>
                <w:sz w:val="19"/>
              </w:rPr>
              <w:t>Consumer Credit (Western Australia) Act 1996</w:t>
            </w:r>
            <w:r>
              <w:rPr>
                <w:sz w:val="19"/>
              </w:rPr>
              <w:t xml:space="preserve"> s. 13</w:t>
            </w:r>
          </w:p>
        </w:tc>
        <w:tc>
          <w:tcPr>
            <w:tcW w:w="1134" w:type="dxa"/>
          </w:tcPr>
          <w:p w:rsidR="00EB21D5" w:rsidRDefault="0030339D">
            <w:pPr>
              <w:pStyle w:val="nTable"/>
              <w:spacing w:after="40"/>
              <w:rPr>
                <w:sz w:val="19"/>
              </w:rPr>
            </w:pPr>
            <w:r>
              <w:rPr>
                <w:sz w:val="19"/>
              </w:rPr>
              <w:t>30 of 1996</w:t>
            </w:r>
          </w:p>
        </w:tc>
        <w:tc>
          <w:tcPr>
            <w:tcW w:w="1134" w:type="dxa"/>
          </w:tcPr>
          <w:p w:rsidR="00EB21D5" w:rsidRDefault="0030339D">
            <w:pPr>
              <w:pStyle w:val="nTable"/>
              <w:spacing w:after="40"/>
              <w:rPr>
                <w:sz w:val="19"/>
              </w:rPr>
            </w:pPr>
            <w:r>
              <w:rPr>
                <w:sz w:val="19"/>
              </w:rPr>
              <w:t>10 Sep 1996</w:t>
            </w:r>
          </w:p>
        </w:tc>
        <w:tc>
          <w:tcPr>
            <w:tcW w:w="2551" w:type="dxa"/>
          </w:tcPr>
          <w:p w:rsidR="00EB21D5" w:rsidRDefault="0030339D">
            <w:pPr>
              <w:pStyle w:val="nTable"/>
              <w:spacing w:after="40"/>
              <w:rPr>
                <w:sz w:val="19"/>
              </w:rPr>
            </w:pPr>
            <w:r>
              <w:rPr>
                <w:sz w:val="19"/>
              </w:rPr>
              <w:t>1 Nov 1996 (see s. 2)</w:t>
            </w:r>
          </w:p>
        </w:tc>
      </w:tr>
      <w:tr w:rsidR="00EB21D5">
        <w:trPr>
          <w:cantSplit/>
        </w:trPr>
        <w:tc>
          <w:tcPr>
            <w:tcW w:w="2266" w:type="dxa"/>
          </w:tcPr>
          <w:p w:rsidR="00EB21D5" w:rsidRDefault="0030339D">
            <w:pPr>
              <w:pStyle w:val="nTable"/>
              <w:spacing w:after="40"/>
              <w:ind w:right="113"/>
              <w:rPr>
                <w:sz w:val="19"/>
              </w:rPr>
            </w:pPr>
            <w:r>
              <w:rPr>
                <w:i/>
                <w:sz w:val="19"/>
              </w:rPr>
              <w:t>Financial Legislation Amendment Act 1996</w:t>
            </w:r>
            <w:r>
              <w:rPr>
                <w:sz w:val="19"/>
              </w:rPr>
              <w:t xml:space="preserve"> s. 64</w:t>
            </w:r>
          </w:p>
        </w:tc>
        <w:tc>
          <w:tcPr>
            <w:tcW w:w="1134" w:type="dxa"/>
          </w:tcPr>
          <w:p w:rsidR="00EB21D5" w:rsidRDefault="0030339D">
            <w:pPr>
              <w:pStyle w:val="nTable"/>
              <w:spacing w:after="40"/>
              <w:rPr>
                <w:sz w:val="19"/>
              </w:rPr>
            </w:pPr>
            <w:r>
              <w:rPr>
                <w:sz w:val="19"/>
              </w:rPr>
              <w:t>49 of 1996</w:t>
            </w:r>
          </w:p>
        </w:tc>
        <w:tc>
          <w:tcPr>
            <w:tcW w:w="1134" w:type="dxa"/>
          </w:tcPr>
          <w:p w:rsidR="00EB21D5" w:rsidRDefault="0030339D">
            <w:pPr>
              <w:pStyle w:val="nTable"/>
              <w:spacing w:after="40"/>
              <w:rPr>
                <w:sz w:val="19"/>
              </w:rPr>
            </w:pPr>
            <w:r>
              <w:rPr>
                <w:sz w:val="19"/>
              </w:rPr>
              <w:t>25 Oct 1996</w:t>
            </w:r>
          </w:p>
        </w:tc>
        <w:tc>
          <w:tcPr>
            <w:tcW w:w="2551" w:type="dxa"/>
          </w:tcPr>
          <w:p w:rsidR="00EB21D5" w:rsidRDefault="0030339D">
            <w:pPr>
              <w:pStyle w:val="nTable"/>
              <w:spacing w:after="40"/>
              <w:rPr>
                <w:sz w:val="19"/>
              </w:rPr>
            </w:pPr>
            <w:r>
              <w:rPr>
                <w:sz w:val="19"/>
              </w:rPr>
              <w:t>25 Oct 1996 (see s. 2(1))</w:t>
            </w:r>
          </w:p>
        </w:tc>
      </w:tr>
      <w:tr w:rsidR="00EB21D5">
        <w:trPr>
          <w:cantSplit/>
        </w:trPr>
        <w:tc>
          <w:tcPr>
            <w:tcW w:w="2266" w:type="dxa"/>
          </w:tcPr>
          <w:p w:rsidR="00EB21D5" w:rsidRDefault="0030339D">
            <w:pPr>
              <w:pStyle w:val="nTable"/>
              <w:spacing w:after="40"/>
              <w:ind w:right="113"/>
              <w:rPr>
                <w:sz w:val="19"/>
              </w:rPr>
            </w:pPr>
            <w:r>
              <w:rPr>
                <w:i/>
                <w:sz w:val="19"/>
              </w:rPr>
              <w:t>Road Traffic Amendment Act 1996</w:t>
            </w:r>
            <w:r>
              <w:rPr>
                <w:sz w:val="19"/>
              </w:rPr>
              <w:t xml:space="preserve"> Pt. 3 Div. 2</w:t>
            </w:r>
          </w:p>
        </w:tc>
        <w:tc>
          <w:tcPr>
            <w:tcW w:w="1134" w:type="dxa"/>
          </w:tcPr>
          <w:p w:rsidR="00EB21D5" w:rsidRDefault="0030339D">
            <w:pPr>
              <w:pStyle w:val="nTable"/>
              <w:spacing w:after="40"/>
              <w:rPr>
                <w:sz w:val="19"/>
              </w:rPr>
            </w:pPr>
            <w:r>
              <w:rPr>
                <w:sz w:val="19"/>
              </w:rPr>
              <w:t>76 of 1996</w:t>
            </w:r>
          </w:p>
        </w:tc>
        <w:tc>
          <w:tcPr>
            <w:tcW w:w="1134" w:type="dxa"/>
          </w:tcPr>
          <w:p w:rsidR="00EB21D5" w:rsidRDefault="0030339D">
            <w:pPr>
              <w:pStyle w:val="nTable"/>
              <w:spacing w:after="40"/>
              <w:rPr>
                <w:sz w:val="19"/>
              </w:rPr>
            </w:pPr>
            <w:r>
              <w:rPr>
                <w:sz w:val="19"/>
              </w:rPr>
              <w:t>14 Nov 1996</w:t>
            </w:r>
          </w:p>
        </w:tc>
        <w:tc>
          <w:tcPr>
            <w:tcW w:w="2551" w:type="dxa"/>
          </w:tcPr>
          <w:p w:rsidR="00EB21D5" w:rsidRDefault="0030339D">
            <w:pPr>
              <w:pStyle w:val="nTable"/>
              <w:spacing w:after="40"/>
              <w:rPr>
                <w:sz w:val="19"/>
              </w:rPr>
            </w:pPr>
            <w:r>
              <w:rPr>
                <w:sz w:val="19"/>
              </w:rPr>
              <w:t xml:space="preserve">1 Feb 1997 (see s. 2 and </w:t>
            </w:r>
            <w:r>
              <w:rPr>
                <w:i/>
                <w:sz w:val="19"/>
              </w:rPr>
              <w:t>Gazette</w:t>
            </w:r>
            <w:r>
              <w:rPr>
                <w:sz w:val="19"/>
              </w:rPr>
              <w:t xml:space="preserve"> 31 Jan 1997 p. 613)</w:t>
            </w:r>
          </w:p>
        </w:tc>
      </w:tr>
      <w:tr w:rsidR="00EB21D5">
        <w:trPr>
          <w:cantSplit/>
        </w:trPr>
        <w:tc>
          <w:tcPr>
            <w:tcW w:w="2266" w:type="dxa"/>
          </w:tcPr>
          <w:p w:rsidR="00EB21D5" w:rsidRDefault="0030339D">
            <w:pPr>
              <w:pStyle w:val="nTable"/>
              <w:spacing w:after="40"/>
              <w:ind w:right="113"/>
              <w:rPr>
                <w:sz w:val="19"/>
              </w:rPr>
            </w:pPr>
            <w:r>
              <w:rPr>
                <w:i/>
                <w:sz w:val="19"/>
              </w:rPr>
              <w:t>Acts Amendment (Land Administration) Act 1997</w:t>
            </w:r>
            <w:r>
              <w:rPr>
                <w:sz w:val="19"/>
              </w:rPr>
              <w:t xml:space="preserve"> Pt. 15</w:t>
            </w:r>
          </w:p>
        </w:tc>
        <w:tc>
          <w:tcPr>
            <w:tcW w:w="1134" w:type="dxa"/>
          </w:tcPr>
          <w:p w:rsidR="00EB21D5" w:rsidRDefault="0030339D">
            <w:pPr>
              <w:pStyle w:val="nTable"/>
              <w:spacing w:after="40"/>
              <w:rPr>
                <w:sz w:val="19"/>
              </w:rPr>
            </w:pPr>
            <w:r>
              <w:rPr>
                <w:sz w:val="19"/>
              </w:rPr>
              <w:t>31 of 1997</w:t>
            </w:r>
          </w:p>
        </w:tc>
        <w:tc>
          <w:tcPr>
            <w:tcW w:w="1134" w:type="dxa"/>
          </w:tcPr>
          <w:p w:rsidR="00EB21D5" w:rsidRDefault="0030339D">
            <w:pPr>
              <w:pStyle w:val="nTable"/>
              <w:spacing w:after="40"/>
              <w:rPr>
                <w:sz w:val="19"/>
              </w:rPr>
            </w:pPr>
            <w:r>
              <w:rPr>
                <w:sz w:val="19"/>
              </w:rPr>
              <w:t>3 Oct 1997</w:t>
            </w:r>
          </w:p>
        </w:tc>
        <w:tc>
          <w:tcPr>
            <w:tcW w:w="2551" w:type="dxa"/>
          </w:tcPr>
          <w:p w:rsidR="00EB21D5" w:rsidRDefault="0030339D">
            <w:pPr>
              <w:pStyle w:val="nTable"/>
              <w:spacing w:after="40"/>
              <w:rPr>
                <w:sz w:val="19"/>
              </w:rPr>
            </w:pPr>
            <w:r>
              <w:rPr>
                <w:sz w:val="19"/>
              </w:rPr>
              <w:t xml:space="preserve">30 Mar 1998 (see s. 2 and </w:t>
            </w:r>
            <w:r>
              <w:rPr>
                <w:i/>
                <w:sz w:val="19"/>
              </w:rPr>
              <w:t>Gazette</w:t>
            </w:r>
            <w:r>
              <w:rPr>
                <w:sz w:val="19"/>
              </w:rPr>
              <w:t xml:space="preserve"> 27 Mar 1998 p. 1765)</w:t>
            </w:r>
          </w:p>
        </w:tc>
      </w:tr>
      <w:tr w:rsidR="00EB21D5">
        <w:trPr>
          <w:cantSplit/>
        </w:trPr>
        <w:tc>
          <w:tcPr>
            <w:tcW w:w="7085" w:type="dxa"/>
            <w:gridSpan w:val="4"/>
          </w:tcPr>
          <w:p w:rsidR="00EB21D5" w:rsidRDefault="0030339D">
            <w:pPr>
              <w:pStyle w:val="nTable"/>
              <w:spacing w:after="40"/>
              <w:rPr>
                <w:sz w:val="19"/>
              </w:rPr>
            </w:pPr>
            <w:r>
              <w:rPr>
                <w:b/>
                <w:sz w:val="19"/>
              </w:rPr>
              <w:t xml:space="preserve">Reprint of the </w:t>
            </w:r>
            <w:r>
              <w:rPr>
                <w:b/>
                <w:i/>
                <w:sz w:val="19"/>
              </w:rPr>
              <w:t>Control of Vehicles (Off-road Areas) Act 1978</w:t>
            </w:r>
            <w:r>
              <w:rPr>
                <w:b/>
                <w:sz w:val="19"/>
              </w:rPr>
              <w:t xml:space="preserve"> as at 5 Mar 1999</w:t>
            </w:r>
            <w:r>
              <w:rPr>
                <w:sz w:val="19"/>
              </w:rPr>
              <w:t xml:space="preserve"> </w:t>
            </w:r>
            <w:r>
              <w:rPr>
                <w:sz w:val="19"/>
              </w:rPr>
              <w:br/>
              <w:t xml:space="preserve">(includes amendments listed above except those in the </w:t>
            </w:r>
            <w:r>
              <w:rPr>
                <w:i/>
                <w:sz w:val="19"/>
              </w:rPr>
              <w:t xml:space="preserve">Control of Vehicles (Off-road Areas) Act 1978 </w:t>
            </w:r>
            <w:r>
              <w:rPr>
                <w:sz w:val="19"/>
              </w:rPr>
              <w:t xml:space="preserve">s. 11) (correction to reprint in </w:t>
            </w:r>
            <w:r>
              <w:rPr>
                <w:i/>
                <w:sz w:val="19"/>
              </w:rPr>
              <w:t>Gazette</w:t>
            </w:r>
            <w:r>
              <w:rPr>
                <w:sz w:val="19"/>
              </w:rPr>
              <w:t xml:space="preserve"> 18 May 1999 p. 1965)</w:t>
            </w:r>
          </w:p>
        </w:tc>
      </w:tr>
      <w:tr w:rsidR="00EB21D5">
        <w:trPr>
          <w:cantSplit/>
        </w:trPr>
        <w:tc>
          <w:tcPr>
            <w:tcW w:w="2266" w:type="dxa"/>
          </w:tcPr>
          <w:p w:rsidR="00EB21D5" w:rsidRDefault="0030339D">
            <w:pPr>
              <w:pStyle w:val="nTable"/>
              <w:spacing w:after="40"/>
              <w:ind w:right="113"/>
              <w:rPr>
                <w:i/>
                <w:sz w:val="19"/>
              </w:rPr>
            </w:pPr>
            <w:r>
              <w:rPr>
                <w:i/>
                <w:sz w:val="19"/>
              </w:rPr>
              <w:t>Statutes (Repeals and Minor Amendments) Act 2000</w:t>
            </w:r>
            <w:r>
              <w:rPr>
                <w:sz w:val="19"/>
              </w:rPr>
              <w:t xml:space="preserve"> s. 48</w:t>
            </w:r>
          </w:p>
        </w:tc>
        <w:tc>
          <w:tcPr>
            <w:tcW w:w="1134" w:type="dxa"/>
          </w:tcPr>
          <w:p w:rsidR="00EB21D5" w:rsidRDefault="0030339D">
            <w:pPr>
              <w:pStyle w:val="nTable"/>
              <w:spacing w:after="40"/>
              <w:rPr>
                <w:sz w:val="19"/>
              </w:rPr>
            </w:pPr>
            <w:r>
              <w:rPr>
                <w:sz w:val="19"/>
              </w:rPr>
              <w:t>24 of 2000</w:t>
            </w:r>
          </w:p>
        </w:tc>
        <w:tc>
          <w:tcPr>
            <w:tcW w:w="1134" w:type="dxa"/>
          </w:tcPr>
          <w:p w:rsidR="00EB21D5" w:rsidRDefault="0030339D">
            <w:pPr>
              <w:pStyle w:val="nTable"/>
              <w:spacing w:after="40"/>
              <w:rPr>
                <w:sz w:val="19"/>
              </w:rPr>
            </w:pPr>
            <w:r>
              <w:rPr>
                <w:sz w:val="19"/>
              </w:rPr>
              <w:t>4 Jul 2000</w:t>
            </w:r>
          </w:p>
        </w:tc>
        <w:tc>
          <w:tcPr>
            <w:tcW w:w="2551" w:type="dxa"/>
          </w:tcPr>
          <w:p w:rsidR="00EB21D5" w:rsidRDefault="0030339D">
            <w:pPr>
              <w:pStyle w:val="nTable"/>
              <w:spacing w:after="40"/>
              <w:rPr>
                <w:sz w:val="19"/>
              </w:rPr>
            </w:pPr>
            <w:r>
              <w:rPr>
                <w:sz w:val="19"/>
              </w:rPr>
              <w:t>4 Jul 2000 (see s. 2)</w:t>
            </w:r>
          </w:p>
        </w:tc>
      </w:tr>
      <w:tr w:rsidR="00EB21D5">
        <w:trPr>
          <w:cantSplit/>
        </w:trPr>
        <w:tc>
          <w:tcPr>
            <w:tcW w:w="2266" w:type="dxa"/>
          </w:tcPr>
          <w:p w:rsidR="00EB21D5" w:rsidRDefault="0030339D">
            <w:pPr>
              <w:pStyle w:val="nTable"/>
              <w:spacing w:after="40"/>
              <w:ind w:right="113"/>
              <w:rPr>
                <w:i/>
                <w:sz w:val="19"/>
              </w:rPr>
            </w:pPr>
            <w:r>
              <w:rPr>
                <w:i/>
                <w:snapToGrid w:val="0"/>
                <w:sz w:val="19"/>
              </w:rPr>
              <w:t>Road Traffic Amendment Act 2000</w:t>
            </w:r>
            <w:r>
              <w:rPr>
                <w:snapToGrid w:val="0"/>
                <w:sz w:val="19"/>
              </w:rPr>
              <w:t xml:space="preserve"> Pt. 3 Div. 1</w:t>
            </w:r>
          </w:p>
        </w:tc>
        <w:tc>
          <w:tcPr>
            <w:tcW w:w="1134" w:type="dxa"/>
          </w:tcPr>
          <w:p w:rsidR="00EB21D5" w:rsidRDefault="0030339D">
            <w:pPr>
              <w:pStyle w:val="nTable"/>
              <w:spacing w:after="40"/>
              <w:rPr>
                <w:sz w:val="19"/>
              </w:rPr>
            </w:pPr>
            <w:r>
              <w:rPr>
                <w:sz w:val="19"/>
              </w:rPr>
              <w:t>39 of 2000</w:t>
            </w:r>
          </w:p>
        </w:tc>
        <w:tc>
          <w:tcPr>
            <w:tcW w:w="1134" w:type="dxa"/>
          </w:tcPr>
          <w:p w:rsidR="00EB21D5" w:rsidRDefault="0030339D">
            <w:pPr>
              <w:pStyle w:val="nTable"/>
              <w:spacing w:after="40"/>
              <w:rPr>
                <w:sz w:val="19"/>
              </w:rPr>
            </w:pPr>
            <w:r>
              <w:rPr>
                <w:sz w:val="19"/>
              </w:rPr>
              <w:t>10 Oct 2000</w:t>
            </w:r>
          </w:p>
        </w:tc>
        <w:tc>
          <w:tcPr>
            <w:tcW w:w="2551" w:type="dxa"/>
          </w:tcPr>
          <w:p w:rsidR="00EB21D5" w:rsidRDefault="0030339D">
            <w:pPr>
              <w:pStyle w:val="nTable"/>
              <w:spacing w:after="40"/>
              <w:rPr>
                <w:sz w:val="19"/>
              </w:rPr>
            </w:pPr>
            <w:r>
              <w:rPr>
                <w:sz w:val="19"/>
              </w:rPr>
              <w:t xml:space="preserve">1 Jan 2006 (see s. 2 and </w:t>
            </w:r>
            <w:r>
              <w:rPr>
                <w:i/>
                <w:iCs/>
                <w:sz w:val="19"/>
              </w:rPr>
              <w:t xml:space="preserve">Gazette </w:t>
            </w:r>
            <w:r>
              <w:rPr>
                <w:sz w:val="19"/>
              </w:rPr>
              <w:t>23 Dec 2005 p. 6244</w:t>
            </w:r>
            <w:r>
              <w:rPr>
                <w:sz w:val="19"/>
              </w:rPr>
              <w:noBreakHyphen/>
              <w:t>5)</w:t>
            </w:r>
          </w:p>
        </w:tc>
      </w:tr>
      <w:tr w:rsidR="00EB21D5">
        <w:trPr>
          <w:cantSplit/>
        </w:trPr>
        <w:tc>
          <w:tcPr>
            <w:tcW w:w="2266" w:type="dxa"/>
          </w:tcPr>
          <w:p w:rsidR="00EB21D5" w:rsidRDefault="0030339D">
            <w:pPr>
              <w:pStyle w:val="nTable"/>
              <w:spacing w:after="40"/>
              <w:ind w:right="113"/>
              <w:rPr>
                <w:i/>
                <w:sz w:val="19"/>
                <w:vertAlign w:val="superscript"/>
              </w:rPr>
            </w:pPr>
            <w:r>
              <w:rPr>
                <w:i/>
                <w:snapToGrid w:val="0"/>
                <w:spacing w:val="6"/>
                <w:sz w:val="19"/>
              </w:rPr>
              <w:t>Machinery of Government (Planning and Infrastructure) Amendment Act 2002</w:t>
            </w:r>
            <w:r>
              <w:rPr>
                <w:snapToGrid w:val="0"/>
                <w:spacing w:val="6"/>
                <w:sz w:val="19"/>
              </w:rPr>
              <w:t xml:space="preserve"> Pt. 2 </w:t>
            </w:r>
            <w:r>
              <w:rPr>
                <w:snapToGrid w:val="0"/>
                <w:spacing w:val="6"/>
                <w:sz w:val="19"/>
                <w:vertAlign w:val="superscript"/>
              </w:rPr>
              <w:t>12</w:t>
            </w:r>
          </w:p>
        </w:tc>
        <w:tc>
          <w:tcPr>
            <w:tcW w:w="1134" w:type="dxa"/>
          </w:tcPr>
          <w:p w:rsidR="00EB21D5" w:rsidRDefault="0030339D">
            <w:pPr>
              <w:pStyle w:val="nTable"/>
              <w:spacing w:after="40"/>
              <w:rPr>
                <w:sz w:val="19"/>
              </w:rPr>
            </w:pPr>
            <w:r>
              <w:rPr>
                <w:snapToGrid w:val="0"/>
                <w:sz w:val="19"/>
              </w:rPr>
              <w:t>7 of 2002</w:t>
            </w:r>
          </w:p>
        </w:tc>
        <w:tc>
          <w:tcPr>
            <w:tcW w:w="1134" w:type="dxa"/>
          </w:tcPr>
          <w:p w:rsidR="00EB21D5" w:rsidRDefault="0030339D">
            <w:pPr>
              <w:pStyle w:val="nTable"/>
              <w:spacing w:after="40"/>
              <w:rPr>
                <w:sz w:val="19"/>
              </w:rPr>
            </w:pPr>
            <w:r>
              <w:rPr>
                <w:sz w:val="19"/>
              </w:rPr>
              <w:t>19 Jun 2002</w:t>
            </w:r>
          </w:p>
        </w:tc>
        <w:tc>
          <w:tcPr>
            <w:tcW w:w="2551" w:type="dxa"/>
          </w:tcPr>
          <w:p w:rsidR="00EB21D5" w:rsidRDefault="0030339D">
            <w:pPr>
              <w:pStyle w:val="nTable"/>
              <w:spacing w:after="40"/>
              <w:rPr>
                <w:sz w:val="19"/>
              </w:rPr>
            </w:pPr>
            <w:r>
              <w:rPr>
                <w:sz w:val="19"/>
              </w:rPr>
              <w:t xml:space="preserve">1 Jul 2002 (see s. 2 and </w:t>
            </w:r>
            <w:r>
              <w:rPr>
                <w:i/>
                <w:sz w:val="19"/>
              </w:rPr>
              <w:t>Gazette</w:t>
            </w:r>
            <w:r>
              <w:rPr>
                <w:sz w:val="19"/>
              </w:rPr>
              <w:t xml:space="preserve"> 28 Jun 2002 p. 3037)</w:t>
            </w:r>
          </w:p>
        </w:tc>
      </w:tr>
      <w:tr w:rsidR="00EB21D5">
        <w:trPr>
          <w:cantSplit/>
        </w:trPr>
        <w:tc>
          <w:tcPr>
            <w:tcW w:w="7085" w:type="dxa"/>
            <w:gridSpan w:val="4"/>
          </w:tcPr>
          <w:p w:rsidR="00EB21D5" w:rsidRDefault="0030339D">
            <w:pPr>
              <w:pStyle w:val="nTable"/>
              <w:spacing w:after="40"/>
              <w:rPr>
                <w:sz w:val="19"/>
              </w:rPr>
            </w:pPr>
            <w:r>
              <w:rPr>
                <w:b/>
                <w:sz w:val="19"/>
              </w:rPr>
              <w:t xml:space="preserve">Reprint of the </w:t>
            </w:r>
            <w:r>
              <w:rPr>
                <w:b/>
                <w:i/>
                <w:sz w:val="19"/>
              </w:rPr>
              <w:t>Control of Vehicles (Off-road Areas) Act 1978</w:t>
            </w:r>
            <w:r>
              <w:rPr>
                <w:b/>
                <w:sz w:val="19"/>
              </w:rPr>
              <w:t xml:space="preserve"> as at 2 Aug 2002</w:t>
            </w:r>
            <w:r>
              <w:rPr>
                <w:sz w:val="19"/>
              </w:rPr>
              <w:t xml:space="preserve"> (includes amendments listed above except those in the </w:t>
            </w:r>
            <w:r>
              <w:rPr>
                <w:i/>
                <w:sz w:val="19"/>
              </w:rPr>
              <w:t xml:space="preserve">Control of Vehicles (Off-road Areas) Act 1978 </w:t>
            </w:r>
            <w:r>
              <w:rPr>
                <w:sz w:val="19"/>
              </w:rPr>
              <w:t xml:space="preserve">s. 11 and the </w:t>
            </w:r>
            <w:r>
              <w:rPr>
                <w:i/>
                <w:snapToGrid w:val="0"/>
                <w:sz w:val="19"/>
              </w:rPr>
              <w:t>Road Traffic Amendment Act 2000</w:t>
            </w:r>
            <w:r>
              <w:rPr>
                <w:sz w:val="19"/>
              </w:rPr>
              <w:t>)</w:t>
            </w:r>
          </w:p>
        </w:tc>
      </w:tr>
      <w:tr w:rsidR="00EB21D5">
        <w:trPr>
          <w:cantSplit/>
        </w:trPr>
        <w:tc>
          <w:tcPr>
            <w:tcW w:w="2266" w:type="dxa"/>
          </w:tcPr>
          <w:p w:rsidR="00EB21D5" w:rsidRDefault="0030339D">
            <w:pPr>
              <w:pStyle w:val="nTable"/>
              <w:spacing w:after="40"/>
              <w:rPr>
                <w:sz w:val="19"/>
              </w:rPr>
            </w:pPr>
            <w:r>
              <w:rPr>
                <w:i/>
                <w:sz w:val="19"/>
              </w:rPr>
              <w:t>Environmental Protection Amendment Act 2003</w:t>
            </w:r>
            <w:r>
              <w:rPr>
                <w:sz w:val="19"/>
              </w:rPr>
              <w:t xml:space="preserve"> s. 142</w:t>
            </w:r>
          </w:p>
        </w:tc>
        <w:tc>
          <w:tcPr>
            <w:tcW w:w="1134" w:type="dxa"/>
          </w:tcPr>
          <w:p w:rsidR="00EB21D5" w:rsidRDefault="0030339D">
            <w:pPr>
              <w:pStyle w:val="nTable"/>
              <w:spacing w:after="40"/>
              <w:rPr>
                <w:sz w:val="19"/>
              </w:rPr>
            </w:pPr>
            <w:r>
              <w:rPr>
                <w:sz w:val="19"/>
              </w:rPr>
              <w:t>54 of 2003</w:t>
            </w:r>
          </w:p>
        </w:tc>
        <w:tc>
          <w:tcPr>
            <w:tcW w:w="1134" w:type="dxa"/>
          </w:tcPr>
          <w:p w:rsidR="00EB21D5" w:rsidRDefault="0030339D">
            <w:pPr>
              <w:pStyle w:val="nTable"/>
              <w:spacing w:after="40"/>
              <w:rPr>
                <w:sz w:val="19"/>
              </w:rPr>
            </w:pPr>
            <w:r>
              <w:rPr>
                <w:sz w:val="19"/>
              </w:rPr>
              <w:t>20 Oct 2003</w:t>
            </w:r>
          </w:p>
        </w:tc>
        <w:tc>
          <w:tcPr>
            <w:tcW w:w="2551" w:type="dxa"/>
          </w:tcPr>
          <w:p w:rsidR="00EB21D5" w:rsidRDefault="0030339D">
            <w:pPr>
              <w:pStyle w:val="nTable"/>
              <w:spacing w:after="40"/>
              <w:rPr>
                <w:sz w:val="19"/>
              </w:rPr>
            </w:pPr>
            <w:r>
              <w:rPr>
                <w:sz w:val="19"/>
              </w:rPr>
              <w:t xml:space="preserve">19 Nov 2003 (see s. 2 and </w:t>
            </w:r>
            <w:r>
              <w:rPr>
                <w:i/>
                <w:sz w:val="19"/>
              </w:rPr>
              <w:t>Gazette</w:t>
            </w:r>
            <w:r>
              <w:rPr>
                <w:sz w:val="19"/>
              </w:rPr>
              <w:t xml:space="preserve"> 18 Nov 2003 p. 4723)</w:t>
            </w:r>
          </w:p>
        </w:tc>
      </w:tr>
      <w:tr w:rsidR="00EB21D5">
        <w:trPr>
          <w:cantSplit/>
        </w:trPr>
        <w:tc>
          <w:tcPr>
            <w:tcW w:w="2266" w:type="dxa"/>
          </w:tcPr>
          <w:p w:rsidR="00EB21D5" w:rsidRDefault="0030339D">
            <w:pPr>
              <w:pStyle w:val="nTable"/>
              <w:spacing w:after="40"/>
              <w:rPr>
                <w:i/>
                <w:sz w:val="19"/>
              </w:rPr>
            </w:pPr>
            <w:r>
              <w:rPr>
                <w:i/>
                <w:sz w:val="19"/>
              </w:rPr>
              <w:t xml:space="preserve">Local Government Amendment Act 2004 </w:t>
            </w:r>
            <w:r>
              <w:rPr>
                <w:sz w:val="19"/>
              </w:rPr>
              <w:t>s. 13</w:t>
            </w:r>
          </w:p>
        </w:tc>
        <w:tc>
          <w:tcPr>
            <w:tcW w:w="1134" w:type="dxa"/>
          </w:tcPr>
          <w:p w:rsidR="00EB21D5" w:rsidRDefault="0030339D">
            <w:pPr>
              <w:pStyle w:val="nTable"/>
              <w:spacing w:after="40"/>
              <w:rPr>
                <w:sz w:val="19"/>
              </w:rPr>
            </w:pPr>
            <w:r>
              <w:rPr>
                <w:snapToGrid w:val="0"/>
                <w:sz w:val="19"/>
              </w:rPr>
              <w:t>49 of 2004</w:t>
            </w:r>
          </w:p>
        </w:tc>
        <w:tc>
          <w:tcPr>
            <w:tcW w:w="1134" w:type="dxa"/>
          </w:tcPr>
          <w:p w:rsidR="00EB21D5" w:rsidRDefault="0030339D">
            <w:pPr>
              <w:pStyle w:val="nTable"/>
              <w:spacing w:after="40"/>
              <w:rPr>
                <w:sz w:val="19"/>
              </w:rPr>
            </w:pPr>
            <w:r>
              <w:rPr>
                <w:sz w:val="19"/>
              </w:rPr>
              <w:t>12 Nov 2004</w:t>
            </w:r>
          </w:p>
        </w:tc>
        <w:tc>
          <w:tcPr>
            <w:tcW w:w="2551" w:type="dxa"/>
          </w:tcPr>
          <w:p w:rsidR="00EB21D5" w:rsidRDefault="0030339D">
            <w:pPr>
              <w:pStyle w:val="nTable"/>
              <w:spacing w:after="40"/>
              <w:rPr>
                <w:sz w:val="19"/>
              </w:rPr>
            </w:pPr>
            <w:r>
              <w:rPr>
                <w:sz w:val="19"/>
              </w:rPr>
              <w:t xml:space="preserve">1 Apr 2005 (see s. 2 and </w:t>
            </w:r>
            <w:r>
              <w:rPr>
                <w:i/>
                <w:sz w:val="19"/>
              </w:rPr>
              <w:t>Gazette</w:t>
            </w:r>
            <w:r>
              <w:rPr>
                <w:sz w:val="19"/>
              </w:rPr>
              <w:t xml:space="preserve"> 31 Mar 2005 p. 1029)</w:t>
            </w:r>
          </w:p>
        </w:tc>
      </w:tr>
      <w:tr w:rsidR="00EB21D5">
        <w:trPr>
          <w:cantSplit/>
        </w:trPr>
        <w:tc>
          <w:tcPr>
            <w:tcW w:w="2266" w:type="dxa"/>
          </w:tcPr>
          <w:p w:rsidR="00EB21D5" w:rsidRDefault="0030339D">
            <w:pPr>
              <w:pStyle w:val="nTable"/>
              <w:spacing w:after="40"/>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EB21D5" w:rsidRDefault="0030339D">
            <w:pPr>
              <w:pStyle w:val="nTable"/>
              <w:spacing w:after="40"/>
              <w:rPr>
                <w:sz w:val="19"/>
              </w:rPr>
            </w:pPr>
            <w:r>
              <w:rPr>
                <w:snapToGrid w:val="0"/>
                <w:sz w:val="19"/>
                <w:lang w:val="en-US"/>
              </w:rPr>
              <w:t>59 of 2004</w:t>
            </w:r>
          </w:p>
        </w:tc>
        <w:tc>
          <w:tcPr>
            <w:tcW w:w="1134" w:type="dxa"/>
          </w:tcPr>
          <w:p w:rsidR="00EB21D5" w:rsidRDefault="0030339D">
            <w:pPr>
              <w:pStyle w:val="nTable"/>
              <w:spacing w:after="40"/>
              <w:rPr>
                <w:sz w:val="19"/>
              </w:rPr>
            </w:pPr>
            <w:r>
              <w:rPr>
                <w:sz w:val="19"/>
              </w:rPr>
              <w:t>23 Nov 2004</w:t>
            </w:r>
          </w:p>
        </w:tc>
        <w:tc>
          <w:tcPr>
            <w:tcW w:w="2551" w:type="dxa"/>
          </w:tcPr>
          <w:p w:rsidR="00EB21D5" w:rsidRDefault="0030339D">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EB21D5">
        <w:trPr>
          <w:cantSplit/>
        </w:trPr>
        <w:tc>
          <w:tcPr>
            <w:tcW w:w="2266" w:type="dxa"/>
          </w:tcPr>
          <w:p w:rsidR="00EB21D5" w:rsidRDefault="0030339D">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26</w:t>
            </w:r>
            <w:r>
              <w:rPr>
                <w:snapToGrid w:val="0"/>
                <w:sz w:val="19"/>
                <w:vertAlign w:val="superscript"/>
              </w:rPr>
              <w:t> 13</w:t>
            </w:r>
          </w:p>
        </w:tc>
        <w:tc>
          <w:tcPr>
            <w:tcW w:w="1134" w:type="dxa"/>
          </w:tcPr>
          <w:p w:rsidR="00EB21D5" w:rsidRDefault="0030339D">
            <w:pPr>
              <w:pStyle w:val="nTable"/>
              <w:spacing w:after="40"/>
              <w:rPr>
                <w:sz w:val="19"/>
              </w:rPr>
            </w:pPr>
            <w:r>
              <w:rPr>
                <w:sz w:val="19"/>
              </w:rPr>
              <w:t>55 of 2004</w:t>
            </w:r>
          </w:p>
        </w:tc>
        <w:tc>
          <w:tcPr>
            <w:tcW w:w="1134" w:type="dxa"/>
          </w:tcPr>
          <w:p w:rsidR="00EB21D5" w:rsidRDefault="0030339D">
            <w:pPr>
              <w:pStyle w:val="nTable"/>
              <w:spacing w:after="40"/>
              <w:rPr>
                <w:sz w:val="19"/>
              </w:rPr>
            </w:pPr>
            <w:r>
              <w:rPr>
                <w:sz w:val="19"/>
              </w:rPr>
              <w:t>24 Nov 2004</w:t>
            </w:r>
          </w:p>
        </w:tc>
        <w:tc>
          <w:tcPr>
            <w:tcW w:w="2551" w:type="dxa"/>
          </w:tcPr>
          <w:p w:rsidR="00EB21D5" w:rsidRDefault="0030339D">
            <w:pPr>
              <w:pStyle w:val="nTable"/>
              <w:spacing w:after="40"/>
              <w:rPr>
                <w:sz w:val="19"/>
              </w:rPr>
            </w:pPr>
            <w:r>
              <w:rPr>
                <w:sz w:val="19"/>
              </w:rPr>
              <w:t xml:space="preserve">1 Jan 2005 (see s. 2 and </w:t>
            </w:r>
            <w:r>
              <w:rPr>
                <w:i/>
                <w:sz w:val="19"/>
              </w:rPr>
              <w:t>Gazette</w:t>
            </w:r>
            <w:r>
              <w:rPr>
                <w:sz w:val="19"/>
              </w:rPr>
              <w:t xml:space="preserve"> 31 Dec 2004 p. 7130)</w:t>
            </w:r>
          </w:p>
        </w:tc>
      </w:tr>
      <w:tr w:rsidR="00EB21D5">
        <w:tc>
          <w:tcPr>
            <w:tcW w:w="2266" w:type="dxa"/>
          </w:tcPr>
          <w:p w:rsidR="00EB21D5" w:rsidRDefault="0030339D">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EB21D5" w:rsidRDefault="0030339D">
            <w:pPr>
              <w:pStyle w:val="nTable"/>
              <w:spacing w:after="40"/>
              <w:rPr>
                <w:snapToGrid w:val="0"/>
                <w:sz w:val="19"/>
                <w:lang w:val="en-US"/>
              </w:rPr>
            </w:pPr>
            <w:r>
              <w:rPr>
                <w:snapToGrid w:val="0"/>
                <w:sz w:val="19"/>
                <w:lang w:val="en-US"/>
              </w:rPr>
              <w:t>84 of 2004</w:t>
            </w:r>
          </w:p>
        </w:tc>
        <w:tc>
          <w:tcPr>
            <w:tcW w:w="1134" w:type="dxa"/>
          </w:tcPr>
          <w:p w:rsidR="00EB21D5" w:rsidRDefault="0030339D">
            <w:pPr>
              <w:pStyle w:val="nTable"/>
              <w:spacing w:after="40"/>
              <w:rPr>
                <w:sz w:val="19"/>
              </w:rPr>
            </w:pPr>
            <w:r>
              <w:rPr>
                <w:sz w:val="19"/>
              </w:rPr>
              <w:t>16 Dec 2004</w:t>
            </w:r>
          </w:p>
        </w:tc>
        <w:tc>
          <w:tcPr>
            <w:tcW w:w="2551" w:type="dxa"/>
          </w:tcPr>
          <w:p w:rsidR="00EB21D5" w:rsidRDefault="0030339D">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EB21D5">
        <w:trPr>
          <w:cantSplit/>
        </w:trPr>
        <w:tc>
          <w:tcPr>
            <w:tcW w:w="7085" w:type="dxa"/>
            <w:gridSpan w:val="4"/>
          </w:tcPr>
          <w:p w:rsidR="00EB21D5" w:rsidRDefault="0030339D">
            <w:pPr>
              <w:pStyle w:val="nTable"/>
              <w:spacing w:after="40"/>
              <w:rPr>
                <w:snapToGrid w:val="0"/>
                <w:sz w:val="19"/>
                <w:lang w:val="en-US"/>
              </w:rPr>
            </w:pPr>
            <w:r>
              <w:rPr>
                <w:b/>
                <w:sz w:val="19"/>
              </w:rPr>
              <w:t xml:space="preserve">Reprint 3: The </w:t>
            </w:r>
            <w:r>
              <w:rPr>
                <w:b/>
                <w:i/>
                <w:sz w:val="19"/>
              </w:rPr>
              <w:t>Control of Vehicles (Off-road Areas) Act 1978</w:t>
            </w:r>
            <w:r>
              <w:rPr>
                <w:b/>
                <w:sz w:val="19"/>
              </w:rPr>
              <w:t xml:space="preserve"> as at 17 Feb 2006</w:t>
            </w:r>
            <w:r>
              <w:rPr>
                <w:sz w:val="19"/>
              </w:rPr>
              <w:t xml:space="preserve"> (includes amendments listed above except those in the </w:t>
            </w:r>
            <w:r>
              <w:rPr>
                <w:i/>
                <w:sz w:val="19"/>
              </w:rPr>
              <w:t xml:space="preserve">Control of Vehicles (Off-road Areas) Act 1978 </w:t>
            </w:r>
            <w:r>
              <w:rPr>
                <w:sz w:val="19"/>
              </w:rPr>
              <w:t>s. 11)</w:t>
            </w:r>
          </w:p>
        </w:tc>
      </w:tr>
      <w:tr w:rsidR="00EB21D5">
        <w:tc>
          <w:tcPr>
            <w:tcW w:w="2266" w:type="dxa"/>
          </w:tcPr>
          <w:p w:rsidR="00EB21D5" w:rsidRDefault="0030339D">
            <w:pPr>
              <w:pStyle w:val="nTable"/>
              <w:spacing w:after="40"/>
              <w:rPr>
                <w:snapToGrid w:val="0"/>
                <w:sz w:val="19"/>
                <w:vertAlign w:val="superscript"/>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rsidR="00EB21D5" w:rsidRDefault="0030339D">
            <w:pPr>
              <w:pStyle w:val="nTable"/>
              <w:spacing w:after="40"/>
              <w:rPr>
                <w:snapToGrid w:val="0"/>
                <w:sz w:val="19"/>
                <w:lang w:val="en-US"/>
              </w:rPr>
            </w:pPr>
            <w:r>
              <w:rPr>
                <w:snapToGrid w:val="0"/>
                <w:sz w:val="19"/>
                <w:lang w:val="en-US"/>
              </w:rPr>
              <w:t>38 of 2005</w:t>
            </w:r>
          </w:p>
        </w:tc>
        <w:tc>
          <w:tcPr>
            <w:tcW w:w="1134" w:type="dxa"/>
          </w:tcPr>
          <w:p w:rsidR="00EB21D5" w:rsidRDefault="0030339D">
            <w:pPr>
              <w:pStyle w:val="nTable"/>
              <w:spacing w:after="40"/>
              <w:rPr>
                <w:sz w:val="19"/>
              </w:rPr>
            </w:pPr>
            <w:r>
              <w:rPr>
                <w:sz w:val="19"/>
              </w:rPr>
              <w:t>12 Dec 2005</w:t>
            </w:r>
          </w:p>
        </w:tc>
        <w:tc>
          <w:tcPr>
            <w:tcW w:w="2551" w:type="dxa"/>
          </w:tcPr>
          <w:p w:rsidR="00EB21D5" w:rsidRDefault="0030339D">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rsidR="00EB21D5">
        <w:tc>
          <w:tcPr>
            <w:tcW w:w="2266" w:type="dxa"/>
            <w:tcBorders>
              <w:bottom w:val="single" w:sz="8" w:space="0" w:color="auto"/>
            </w:tcBorders>
          </w:tcPr>
          <w:p w:rsidR="00EB21D5" w:rsidRDefault="0030339D">
            <w:pPr>
              <w:pStyle w:val="nTable"/>
              <w:spacing w:after="4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12 Div 2</w:t>
            </w:r>
          </w:p>
        </w:tc>
        <w:tc>
          <w:tcPr>
            <w:tcW w:w="1134" w:type="dxa"/>
            <w:tcBorders>
              <w:bottom w:val="single" w:sz="8" w:space="0" w:color="auto"/>
            </w:tcBorders>
          </w:tcPr>
          <w:p w:rsidR="00EB21D5" w:rsidRDefault="0030339D">
            <w:pPr>
              <w:pStyle w:val="nTable"/>
              <w:spacing w:after="40"/>
              <w:rPr>
                <w:snapToGrid w:val="0"/>
                <w:sz w:val="19"/>
                <w:lang w:val="en-US"/>
              </w:rPr>
            </w:pPr>
            <w:r>
              <w:rPr>
                <w:snapToGrid w:val="0"/>
                <w:sz w:val="19"/>
                <w:lang w:val="en-US"/>
              </w:rPr>
              <w:t>28 of 2006</w:t>
            </w:r>
          </w:p>
        </w:tc>
        <w:tc>
          <w:tcPr>
            <w:tcW w:w="1134" w:type="dxa"/>
            <w:tcBorders>
              <w:bottom w:val="single" w:sz="8" w:space="0" w:color="auto"/>
            </w:tcBorders>
          </w:tcPr>
          <w:p w:rsidR="00EB21D5" w:rsidRDefault="0030339D">
            <w:pPr>
              <w:pStyle w:val="nTable"/>
              <w:spacing w:after="40"/>
              <w:rPr>
                <w:sz w:val="19"/>
              </w:rPr>
            </w:pPr>
            <w:r>
              <w:rPr>
                <w:sz w:val="19"/>
              </w:rPr>
              <w:t>26 Jun 2006</w:t>
            </w:r>
          </w:p>
        </w:tc>
        <w:tc>
          <w:tcPr>
            <w:tcW w:w="2551" w:type="dxa"/>
            <w:tcBorders>
              <w:bottom w:val="single" w:sz="8" w:space="0" w:color="auto"/>
            </w:tcBorders>
          </w:tcPr>
          <w:p w:rsidR="00EB21D5" w:rsidRDefault="0030339D">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rsidR="00EB21D5" w:rsidRDefault="0030339D">
      <w:pPr>
        <w:pStyle w:val="nSubsection"/>
        <w:spacing w:before="360"/>
        <w:ind w:left="482" w:hanging="482"/>
      </w:pPr>
      <w:r>
        <w:rPr>
          <w:vertAlign w:val="superscript"/>
        </w:rPr>
        <w:t>1a</w:t>
      </w:r>
      <w:r>
        <w:tab/>
        <w:t>On the date as at which thi</w:t>
      </w:r>
      <w:bookmarkStart w:id="342" w:name="_Hlt507390729"/>
      <w:bookmarkEnd w:id="342"/>
      <w:r>
        <w:t>s reprint was prepared, provisions referred to in the following table had not come into operation and were therefore not included in compiling the reprint.  For the text of the provisions see the endnotes referred to in the table.</w:t>
      </w:r>
    </w:p>
    <w:p w:rsidR="00EB21D5" w:rsidRDefault="0030339D">
      <w:pPr>
        <w:pStyle w:val="nHeading3"/>
      </w:pPr>
      <w:bookmarkStart w:id="343" w:name="_Toc127695648"/>
      <w:bookmarkStart w:id="344" w:name="_Toc151789625"/>
      <w:r>
        <w:t>Provisions that have not come into operation</w:t>
      </w:r>
      <w:bookmarkEnd w:id="343"/>
      <w:bookmarkEnd w:id="3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EB21D5">
        <w:trPr>
          <w:cantSplit/>
          <w:tblHeader/>
        </w:trPr>
        <w:tc>
          <w:tcPr>
            <w:tcW w:w="2268" w:type="dxa"/>
            <w:tcBorders>
              <w:top w:val="single" w:sz="8" w:space="0" w:color="auto"/>
              <w:bottom w:val="single" w:sz="8" w:space="0" w:color="auto"/>
            </w:tcBorders>
          </w:tcPr>
          <w:p w:rsidR="00EB21D5" w:rsidRDefault="0030339D">
            <w:pPr>
              <w:pStyle w:val="nTable"/>
              <w:keepLines/>
              <w:spacing w:after="40"/>
              <w:ind w:right="113"/>
              <w:rPr>
                <w:b/>
                <w:sz w:val="19"/>
              </w:rPr>
            </w:pPr>
            <w:r>
              <w:rPr>
                <w:b/>
                <w:sz w:val="19"/>
              </w:rPr>
              <w:t>Short title</w:t>
            </w:r>
          </w:p>
        </w:tc>
        <w:tc>
          <w:tcPr>
            <w:tcW w:w="1134" w:type="dxa"/>
            <w:tcBorders>
              <w:top w:val="single" w:sz="8" w:space="0" w:color="auto"/>
              <w:bottom w:val="single" w:sz="8" w:space="0" w:color="auto"/>
            </w:tcBorders>
          </w:tcPr>
          <w:p w:rsidR="00EB21D5" w:rsidRDefault="0030339D">
            <w:pPr>
              <w:pStyle w:val="nTable"/>
              <w:keepLines/>
              <w:spacing w:after="40"/>
              <w:rPr>
                <w:b/>
                <w:sz w:val="19"/>
              </w:rPr>
            </w:pPr>
            <w:r>
              <w:rPr>
                <w:b/>
                <w:sz w:val="19"/>
              </w:rPr>
              <w:t>Number and year</w:t>
            </w:r>
          </w:p>
        </w:tc>
        <w:tc>
          <w:tcPr>
            <w:tcW w:w="1134" w:type="dxa"/>
            <w:tcBorders>
              <w:top w:val="single" w:sz="8" w:space="0" w:color="auto"/>
              <w:bottom w:val="single" w:sz="8" w:space="0" w:color="auto"/>
            </w:tcBorders>
          </w:tcPr>
          <w:p w:rsidR="00EB21D5" w:rsidRDefault="0030339D">
            <w:pPr>
              <w:pStyle w:val="nTable"/>
              <w:keepLines/>
              <w:spacing w:after="40"/>
              <w:rPr>
                <w:b/>
                <w:sz w:val="19"/>
              </w:rPr>
            </w:pPr>
            <w:r>
              <w:rPr>
                <w:b/>
                <w:sz w:val="19"/>
              </w:rPr>
              <w:t>Assent</w:t>
            </w:r>
          </w:p>
        </w:tc>
        <w:tc>
          <w:tcPr>
            <w:tcW w:w="2552" w:type="dxa"/>
            <w:tcBorders>
              <w:top w:val="single" w:sz="8" w:space="0" w:color="auto"/>
              <w:bottom w:val="single" w:sz="8" w:space="0" w:color="auto"/>
            </w:tcBorders>
          </w:tcPr>
          <w:p w:rsidR="00EB21D5" w:rsidRDefault="0030339D">
            <w:pPr>
              <w:pStyle w:val="nTable"/>
              <w:keepLines/>
              <w:spacing w:after="40"/>
              <w:rPr>
                <w:b/>
                <w:sz w:val="19"/>
              </w:rPr>
            </w:pPr>
            <w:r>
              <w:rPr>
                <w:b/>
                <w:sz w:val="19"/>
              </w:rPr>
              <w:t>Commencement</w:t>
            </w:r>
          </w:p>
        </w:tc>
      </w:tr>
      <w:tr w:rsidR="00EB21D5">
        <w:trPr>
          <w:cantSplit/>
        </w:trPr>
        <w:tc>
          <w:tcPr>
            <w:tcW w:w="2268" w:type="dxa"/>
          </w:tcPr>
          <w:p w:rsidR="00EB21D5" w:rsidRDefault="0030339D">
            <w:pPr>
              <w:pStyle w:val="nTable"/>
              <w:spacing w:after="40"/>
              <w:ind w:right="113"/>
              <w:rPr>
                <w:sz w:val="19"/>
                <w:vertAlign w:val="superscript"/>
              </w:rPr>
            </w:pPr>
            <w:r>
              <w:rPr>
                <w:i/>
                <w:snapToGrid w:val="0"/>
                <w:sz w:val="19"/>
              </w:rPr>
              <w:t>Control of Vehicles (Off</w:t>
            </w:r>
            <w:r>
              <w:rPr>
                <w:i/>
                <w:snapToGrid w:val="0"/>
                <w:sz w:val="19"/>
              </w:rPr>
              <w:noBreakHyphen/>
              <w:t>road Areas) Act 1978</w:t>
            </w:r>
            <w:r>
              <w:rPr>
                <w:snapToGrid w:val="0"/>
                <w:sz w:val="19"/>
              </w:rPr>
              <w:t xml:space="preserve"> s. 11 </w:t>
            </w:r>
            <w:r>
              <w:rPr>
                <w:snapToGrid w:val="0"/>
                <w:sz w:val="19"/>
                <w:vertAlign w:val="superscript"/>
              </w:rPr>
              <w:t>2</w:t>
            </w:r>
          </w:p>
        </w:tc>
        <w:tc>
          <w:tcPr>
            <w:tcW w:w="1134" w:type="dxa"/>
          </w:tcPr>
          <w:p w:rsidR="00EB21D5" w:rsidRDefault="0030339D">
            <w:pPr>
              <w:pStyle w:val="nTable"/>
              <w:spacing w:after="40"/>
              <w:rPr>
                <w:sz w:val="19"/>
              </w:rPr>
            </w:pPr>
            <w:r>
              <w:rPr>
                <w:snapToGrid w:val="0"/>
                <w:sz w:val="19"/>
              </w:rPr>
              <w:t>117 of 1978 (as amended by No. 7 of 2002 s. 7)</w:t>
            </w:r>
          </w:p>
        </w:tc>
        <w:tc>
          <w:tcPr>
            <w:tcW w:w="1134" w:type="dxa"/>
          </w:tcPr>
          <w:p w:rsidR="00EB21D5" w:rsidRDefault="0030339D">
            <w:pPr>
              <w:pStyle w:val="nTable"/>
              <w:spacing w:after="40"/>
              <w:rPr>
                <w:sz w:val="19"/>
              </w:rPr>
            </w:pPr>
            <w:r>
              <w:rPr>
                <w:sz w:val="19"/>
              </w:rPr>
              <w:t>12 Dec 1978</w:t>
            </w:r>
          </w:p>
        </w:tc>
        <w:tc>
          <w:tcPr>
            <w:tcW w:w="2552" w:type="dxa"/>
          </w:tcPr>
          <w:p w:rsidR="00EB21D5" w:rsidRDefault="0030339D">
            <w:pPr>
              <w:pStyle w:val="nTable"/>
              <w:spacing w:after="40"/>
              <w:rPr>
                <w:sz w:val="19"/>
              </w:rPr>
            </w:pPr>
            <w:r>
              <w:rPr>
                <w:sz w:val="19"/>
              </w:rPr>
              <w:t>To be proclaimed (see s. 2)</w:t>
            </w:r>
          </w:p>
        </w:tc>
      </w:tr>
      <w:tr w:rsidR="00EB21D5">
        <w:trPr>
          <w:cantSplit/>
        </w:trPr>
        <w:tc>
          <w:tcPr>
            <w:tcW w:w="2268" w:type="dxa"/>
          </w:tcPr>
          <w:p w:rsidR="00EB21D5" w:rsidRDefault="0030339D">
            <w:pPr>
              <w:pStyle w:val="nTable"/>
              <w:spacing w:after="40"/>
              <w:ind w:right="113"/>
              <w:rPr>
                <w:snapToGrid w:val="0"/>
                <w:sz w:val="19"/>
              </w:rPr>
            </w:pPr>
            <w:r>
              <w:rPr>
                <w:i/>
                <w:snapToGrid w:val="0"/>
                <w:spacing w:val="6"/>
                <w:sz w:val="19"/>
              </w:rPr>
              <w:t>Road Traffic Amendment (Vehicle Licensing) Act 2001</w:t>
            </w:r>
            <w:r>
              <w:rPr>
                <w:snapToGrid w:val="0"/>
                <w:spacing w:val="6"/>
                <w:sz w:val="19"/>
              </w:rPr>
              <w:t xml:space="preserve"> Pt. 3 Div. 2</w:t>
            </w:r>
            <w:r>
              <w:rPr>
                <w:snapToGrid w:val="0"/>
                <w:spacing w:val="6"/>
                <w:sz w:val="19"/>
                <w:vertAlign w:val="superscript"/>
              </w:rPr>
              <w:t> 14</w:t>
            </w:r>
          </w:p>
        </w:tc>
        <w:tc>
          <w:tcPr>
            <w:tcW w:w="1134" w:type="dxa"/>
          </w:tcPr>
          <w:p w:rsidR="00EB21D5" w:rsidRDefault="0030339D">
            <w:pPr>
              <w:pStyle w:val="nTable"/>
              <w:spacing w:after="40"/>
              <w:rPr>
                <w:snapToGrid w:val="0"/>
                <w:sz w:val="19"/>
              </w:rPr>
            </w:pPr>
            <w:r>
              <w:rPr>
                <w:snapToGrid w:val="0"/>
                <w:sz w:val="19"/>
              </w:rPr>
              <w:t>28 of 2001</w:t>
            </w:r>
          </w:p>
        </w:tc>
        <w:tc>
          <w:tcPr>
            <w:tcW w:w="1134" w:type="dxa"/>
          </w:tcPr>
          <w:p w:rsidR="00EB21D5" w:rsidRDefault="0030339D">
            <w:pPr>
              <w:pStyle w:val="nTable"/>
              <w:spacing w:after="40"/>
              <w:rPr>
                <w:sz w:val="19"/>
              </w:rPr>
            </w:pPr>
            <w:r>
              <w:rPr>
                <w:sz w:val="19"/>
              </w:rPr>
              <w:t>21 Dec 2001</w:t>
            </w:r>
          </w:p>
        </w:tc>
        <w:tc>
          <w:tcPr>
            <w:tcW w:w="2552" w:type="dxa"/>
          </w:tcPr>
          <w:p w:rsidR="00EB21D5" w:rsidRDefault="0030339D">
            <w:pPr>
              <w:pStyle w:val="nTable"/>
              <w:spacing w:after="40"/>
              <w:rPr>
                <w:sz w:val="19"/>
              </w:rPr>
            </w:pPr>
            <w:r>
              <w:rPr>
                <w:sz w:val="19"/>
              </w:rPr>
              <w:t>To be proclaimed (see s. 2)</w:t>
            </w:r>
          </w:p>
        </w:tc>
      </w:tr>
      <w:tr w:rsidR="00EB21D5">
        <w:trPr>
          <w:cantSplit/>
        </w:trPr>
        <w:tc>
          <w:tcPr>
            <w:tcW w:w="2268" w:type="dxa"/>
          </w:tcPr>
          <w:p w:rsidR="00EB21D5" w:rsidRDefault="0030339D">
            <w:pPr>
              <w:pStyle w:val="nTable"/>
              <w:spacing w:after="40"/>
              <w:ind w:right="113"/>
              <w:rPr>
                <w:i/>
                <w:snapToGrid w:val="0"/>
                <w:spacing w:val="6"/>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134" w:type="dxa"/>
          </w:tcPr>
          <w:p w:rsidR="00EB21D5" w:rsidRDefault="0030339D">
            <w:pPr>
              <w:pStyle w:val="nTable"/>
              <w:spacing w:after="40"/>
              <w:rPr>
                <w:snapToGrid w:val="0"/>
                <w:sz w:val="19"/>
              </w:rPr>
            </w:pPr>
            <w:r>
              <w:rPr>
                <w:snapToGrid w:val="0"/>
                <w:sz w:val="19"/>
                <w:lang w:val="en-US"/>
              </w:rPr>
              <w:t>59 of 2004</w:t>
            </w:r>
          </w:p>
        </w:tc>
        <w:tc>
          <w:tcPr>
            <w:tcW w:w="1134" w:type="dxa"/>
          </w:tcPr>
          <w:p w:rsidR="00EB21D5" w:rsidRDefault="0030339D">
            <w:pPr>
              <w:pStyle w:val="nTable"/>
              <w:spacing w:after="40"/>
              <w:rPr>
                <w:sz w:val="19"/>
              </w:rPr>
            </w:pPr>
            <w:r>
              <w:rPr>
                <w:sz w:val="19"/>
              </w:rPr>
              <w:t>23 Nov 2004</w:t>
            </w:r>
          </w:p>
        </w:tc>
        <w:tc>
          <w:tcPr>
            <w:tcW w:w="2552" w:type="dxa"/>
          </w:tcPr>
          <w:p w:rsidR="00EB21D5" w:rsidRDefault="0030339D">
            <w:pPr>
              <w:pStyle w:val="nTable"/>
              <w:spacing w:after="40"/>
              <w:rPr>
                <w:sz w:val="19"/>
              </w:rPr>
            </w:pPr>
            <w:r>
              <w:rPr>
                <w:snapToGrid w:val="0"/>
                <w:sz w:val="19"/>
                <w:lang w:val="en-US"/>
              </w:rPr>
              <w:t>To be proclaimed (see s. 2)</w:t>
            </w:r>
          </w:p>
        </w:tc>
      </w:tr>
      <w:tr w:rsidR="00EB21D5">
        <w:trPr>
          <w:cantSplit/>
        </w:trPr>
        <w:tc>
          <w:tcPr>
            <w:tcW w:w="2268" w:type="dxa"/>
            <w:tcBorders>
              <w:bottom w:val="single" w:sz="8" w:space="0" w:color="auto"/>
            </w:tcBorders>
          </w:tcPr>
          <w:p w:rsidR="00EB21D5" w:rsidRDefault="0030339D">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128 </w:t>
            </w:r>
            <w:r>
              <w:rPr>
                <w:iCs/>
                <w:snapToGrid w:val="0"/>
                <w:sz w:val="19"/>
                <w:vertAlign w:val="superscript"/>
                <w:lang w:val="en-US"/>
              </w:rPr>
              <w:t>10</w:t>
            </w:r>
          </w:p>
        </w:tc>
        <w:tc>
          <w:tcPr>
            <w:tcW w:w="1134" w:type="dxa"/>
            <w:tcBorders>
              <w:bottom w:val="single" w:sz="8" w:space="0" w:color="auto"/>
            </w:tcBorders>
          </w:tcPr>
          <w:p w:rsidR="00EB21D5" w:rsidRDefault="0030339D">
            <w:pPr>
              <w:pStyle w:val="nTable"/>
              <w:spacing w:after="40"/>
              <w:rPr>
                <w:snapToGrid w:val="0"/>
                <w:sz w:val="19"/>
                <w:lang w:val="en-US"/>
              </w:rPr>
            </w:pPr>
            <w:r>
              <w:rPr>
                <w:snapToGrid w:val="0"/>
                <w:sz w:val="19"/>
                <w:lang w:val="en-US"/>
              </w:rPr>
              <w:t>60 of 2006</w:t>
            </w:r>
          </w:p>
        </w:tc>
        <w:tc>
          <w:tcPr>
            <w:tcW w:w="1134" w:type="dxa"/>
            <w:tcBorders>
              <w:bottom w:val="single" w:sz="8" w:space="0" w:color="auto"/>
            </w:tcBorders>
          </w:tcPr>
          <w:p w:rsidR="00EB21D5" w:rsidRDefault="0030339D">
            <w:pPr>
              <w:pStyle w:val="nTable"/>
              <w:spacing w:after="40"/>
              <w:rPr>
                <w:snapToGrid w:val="0"/>
                <w:sz w:val="19"/>
                <w:lang w:val="en-US"/>
              </w:rPr>
            </w:pPr>
            <w:r>
              <w:rPr>
                <w:snapToGrid w:val="0"/>
                <w:sz w:val="19"/>
                <w:lang w:val="en-US"/>
              </w:rPr>
              <w:t>16 Nov 2006</w:t>
            </w:r>
          </w:p>
        </w:tc>
        <w:tc>
          <w:tcPr>
            <w:tcW w:w="2552" w:type="dxa"/>
            <w:tcBorders>
              <w:bottom w:val="single" w:sz="8" w:space="0" w:color="auto"/>
            </w:tcBorders>
          </w:tcPr>
          <w:p w:rsidR="00EB21D5" w:rsidRDefault="0030339D">
            <w:pPr>
              <w:pStyle w:val="nTable"/>
              <w:spacing w:after="40"/>
              <w:rPr>
                <w:snapToGrid w:val="0"/>
                <w:sz w:val="19"/>
                <w:lang w:val="en-US"/>
              </w:rPr>
            </w:pPr>
            <w:r>
              <w:rPr>
                <w:snapToGrid w:val="0"/>
                <w:sz w:val="19"/>
                <w:lang w:val="en-US"/>
              </w:rPr>
              <w:t>To be proclaimed (see s. 2(1))</w:t>
            </w:r>
          </w:p>
        </w:tc>
      </w:tr>
    </w:tbl>
    <w:p w:rsidR="00EB21D5" w:rsidRDefault="00EB21D5">
      <w:pPr>
        <w:pStyle w:val="nSubsection"/>
        <w:rPr>
          <w:vertAlign w:val="superscript"/>
        </w:rPr>
      </w:pPr>
    </w:p>
    <w:p w:rsidR="00EB21D5" w:rsidRDefault="0030339D">
      <w:pPr>
        <w:pStyle w:val="nSubsection"/>
        <w:rPr>
          <w:snapToGrid w:val="0"/>
        </w:rPr>
      </w:pPr>
      <w:r>
        <w:rPr>
          <w:vertAlign w:val="superscript"/>
        </w:rPr>
        <w:t>2</w:t>
      </w:r>
      <w:r>
        <w:tab/>
      </w:r>
      <w:r>
        <w:rPr>
          <w:snapToGrid w:val="0"/>
        </w:rPr>
        <w:t xml:space="preserve">On the date as at which this reprint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had not come into operation.  It reads as follows:</w:t>
      </w:r>
    </w:p>
    <w:p w:rsidR="00EB21D5" w:rsidRDefault="0030339D">
      <w:pPr>
        <w:pStyle w:val="MiscOpen"/>
        <w:rPr>
          <w:snapToGrid w:val="0"/>
        </w:rPr>
      </w:pPr>
      <w:r>
        <w:rPr>
          <w:snapToGrid w:val="0"/>
        </w:rPr>
        <w:t>“</w:t>
      </w:r>
    </w:p>
    <w:p w:rsidR="00EB21D5" w:rsidRDefault="0030339D">
      <w:pPr>
        <w:pStyle w:val="nzHeading5"/>
        <w:ind w:right="859"/>
        <w:rPr>
          <w:snapToGrid w:val="0"/>
        </w:rPr>
      </w:pPr>
      <w:r>
        <w:rPr>
          <w:snapToGrid w:val="0"/>
        </w:rPr>
        <w:t>11.</w:t>
      </w:r>
      <w:r>
        <w:rPr>
          <w:snapToGrid w:val="0"/>
        </w:rPr>
        <w:tab/>
        <w:t>Responsibility of owners</w:t>
      </w:r>
    </w:p>
    <w:p w:rsidR="00EB21D5" w:rsidRDefault="0030339D">
      <w:pPr>
        <w:pStyle w:val="nzSubsection"/>
        <w:ind w:right="859"/>
        <w:rPr>
          <w:snapToGrid w:val="0"/>
        </w:rPr>
      </w:pPr>
      <w:r>
        <w:rPr>
          <w:snapToGrid w:val="0"/>
        </w:rPr>
        <w:tab/>
        <w:t>(1)</w:t>
      </w:r>
      <w:r>
        <w:rPr>
          <w:snapToGrid w:val="0"/>
        </w:rPr>
        <w:tab/>
        <w:t>Subject to the provisions of subsection (2) of this section, the owner of any vehicle which is —</w:t>
      </w:r>
    </w:p>
    <w:p w:rsidR="00EB21D5" w:rsidRDefault="0030339D">
      <w:pPr>
        <w:pStyle w:val="nzIndenta"/>
        <w:ind w:right="859"/>
        <w:rPr>
          <w:snapToGrid w:val="0"/>
        </w:rPr>
      </w:pPr>
      <w:r>
        <w:rPr>
          <w:snapToGrid w:val="0"/>
        </w:rPr>
        <w:tab/>
        <w:t>(a)</w:t>
      </w:r>
      <w:r>
        <w:rPr>
          <w:snapToGrid w:val="0"/>
        </w:rPr>
        <w:tab/>
        <w:t>required to be registered under this Act; or</w:t>
      </w:r>
    </w:p>
    <w:p w:rsidR="00EB21D5" w:rsidRDefault="0030339D">
      <w:pPr>
        <w:pStyle w:val="nzIndenta"/>
        <w:ind w:right="859"/>
        <w:rPr>
          <w:snapToGrid w:val="0"/>
        </w:rPr>
      </w:pPr>
      <w:r>
        <w:rPr>
          <w:snapToGrid w:val="0"/>
        </w:rPr>
        <w:tab/>
        <w:t>(b)</w:t>
      </w:r>
      <w:r>
        <w:rPr>
          <w:snapToGrid w:val="0"/>
        </w:rPr>
        <w:tab/>
        <w:t xml:space="preserve">a vehicle licensed under the </w:t>
      </w:r>
      <w:r>
        <w:rPr>
          <w:i/>
          <w:snapToGrid w:val="0"/>
        </w:rPr>
        <w:t>Road Traffic Act 1974</w:t>
      </w:r>
      <w:r>
        <w:rPr>
          <w:snapToGrid w:val="0"/>
        </w:rPr>
        <w:t>, when being used otherwise than on a road,</w:t>
      </w:r>
    </w:p>
    <w:p w:rsidR="00EB21D5" w:rsidRDefault="0030339D">
      <w:pPr>
        <w:pStyle w:val="nzSubsection"/>
        <w:ind w:right="859"/>
        <w:rPr>
          <w:snapToGrid w:val="0"/>
        </w:rPr>
      </w:pPr>
      <w:r>
        <w:rPr>
          <w:snapToGrid w:val="0"/>
        </w:rPr>
        <w:tab/>
      </w:r>
      <w:r>
        <w:rPr>
          <w:snapToGrid w:val="0"/>
        </w:rPr>
        <w:tab/>
        <w:t>shall in all proceedings in respect of damage, injury or death arising from the use of any such vehicle by some other person under the age of 18 years and lawfully in possession of the vehicle, be liable in respect of the probable consequences of the driving and use of that vehicle, otherwise than on private land by consent, as though he had formed a common intention and acted jointly with that other person.</w:t>
      </w:r>
    </w:p>
    <w:p w:rsidR="00EB21D5" w:rsidRDefault="0030339D">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rsidR="00EB21D5" w:rsidRDefault="0030339D">
      <w:pPr>
        <w:pStyle w:val="nzSubsection"/>
        <w:ind w:right="859"/>
        <w:rPr>
          <w:snapToGrid w:val="0"/>
        </w:rPr>
      </w:pPr>
      <w:r>
        <w:rPr>
          <w:snapToGrid w:val="0"/>
        </w:rPr>
        <w:tab/>
        <w:t>(3)</w:t>
      </w:r>
      <w:r>
        <w:rPr>
          <w:snapToGrid w:val="0"/>
        </w:rPr>
        <w:tab/>
        <w:t>For the purposes of this section, notwithstanding that pursuant to —</w:t>
      </w:r>
    </w:p>
    <w:p w:rsidR="00EB21D5" w:rsidRDefault="0030339D">
      <w:pPr>
        <w:pStyle w:val="nzIndenta"/>
        <w:ind w:right="859"/>
        <w:rPr>
          <w:snapToGrid w:val="0"/>
        </w:rPr>
      </w:pPr>
      <w:r>
        <w:rPr>
          <w:snapToGrid w:val="0"/>
        </w:rPr>
        <w:tab/>
        <w:t>(a)</w:t>
      </w:r>
      <w:r>
        <w:rPr>
          <w:snapToGrid w:val="0"/>
        </w:rPr>
        <w:tab/>
        <w:t xml:space="preserve">subsection (4) of section 5 of the </w:t>
      </w:r>
      <w:r>
        <w:rPr>
          <w:i/>
          <w:snapToGrid w:val="0"/>
        </w:rPr>
        <w:t>Road Traffic Act 1974</w:t>
      </w:r>
      <w:r>
        <w:rPr>
          <w:snapToGrid w:val="0"/>
        </w:rPr>
        <w:t>; or</w:t>
      </w:r>
    </w:p>
    <w:p w:rsidR="00EB21D5" w:rsidRDefault="0030339D">
      <w:pPr>
        <w:pStyle w:val="nzIndenta"/>
        <w:ind w:right="859"/>
        <w:rPr>
          <w:snapToGrid w:val="0"/>
        </w:rPr>
      </w:pPr>
      <w:r>
        <w:rPr>
          <w:snapToGrid w:val="0"/>
        </w:rPr>
        <w:tab/>
        <w:t>(b)</w:t>
      </w:r>
      <w:r>
        <w:rPr>
          <w:snapToGrid w:val="0"/>
        </w:rPr>
        <w:tab/>
        <w:t>subsection (2) of section 3 of this Act,</w:t>
      </w:r>
    </w:p>
    <w:p w:rsidR="00EB21D5" w:rsidRDefault="0030339D">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rsidR="00EB21D5" w:rsidRDefault="0030339D">
      <w:pPr>
        <w:pStyle w:val="Footnotesection"/>
        <w:rPr>
          <w:sz w:val="20"/>
        </w:rPr>
      </w:pPr>
      <w:r>
        <w:rPr>
          <w:sz w:val="20"/>
        </w:rPr>
        <w:tab/>
      </w:r>
      <w:r>
        <w:rPr>
          <w:sz w:val="20"/>
        </w:rPr>
        <w:tab/>
        <w:t>[Section 11 amended by No. 7 of 2002 s. 7.]</w:t>
      </w:r>
    </w:p>
    <w:p w:rsidR="00EB21D5" w:rsidRDefault="0030339D">
      <w:pPr>
        <w:pStyle w:val="MiscClose"/>
        <w:ind w:firstLine="454"/>
        <w:rPr>
          <w:snapToGrid w:val="0"/>
        </w:rPr>
      </w:pPr>
      <w:r>
        <w:rPr>
          <w:snapToGrid w:val="0"/>
        </w:rPr>
        <w:t>”.</w:t>
      </w:r>
    </w:p>
    <w:p w:rsidR="00EB21D5" w:rsidRDefault="0030339D">
      <w:pPr>
        <w:pStyle w:val="nSubsection"/>
      </w:pPr>
      <w:r>
        <w:rPr>
          <w:vertAlign w:val="superscript"/>
        </w:rPr>
        <w:t>3</w:t>
      </w:r>
      <w:r>
        <w:rPr>
          <w:vertAlign w:val="superscript"/>
        </w:rPr>
        <w:tab/>
      </w:r>
      <w:r>
        <w:t xml:space="preserve">Under the </w:t>
      </w:r>
      <w:r>
        <w:rPr>
          <w:i/>
        </w:rPr>
        <w:t>Public Sector Management Act 1994</w:t>
      </w:r>
      <w:r>
        <w:t xml:space="preserve"> the names of departments can be changed.  At the time of this reprint the former Lands and Surveys Department is called the Department of Land Administration.</w:t>
      </w:r>
    </w:p>
    <w:p w:rsidR="00EB21D5" w:rsidRDefault="0030339D">
      <w:pPr>
        <w:pStyle w:val="nSubsection"/>
        <w:rPr>
          <w:snapToGrid w:val="0"/>
        </w:rPr>
      </w:pPr>
      <w:r>
        <w:rPr>
          <w:snapToGrid w:val="0"/>
          <w:vertAlign w:val="superscript"/>
        </w:rPr>
        <w:t>4</w:t>
      </w:r>
      <w:r>
        <w:rPr>
          <w:snapToGrid w:val="0"/>
        </w:rPr>
        <w:tab/>
        <w:t xml:space="preserve">Abolished by the </w:t>
      </w:r>
      <w:r>
        <w:rPr>
          <w:i/>
          <w:snapToGrid w:val="0"/>
        </w:rPr>
        <w:t xml:space="preserve">Environmental Protection Act 1986 </w:t>
      </w:r>
      <w:r>
        <w:rPr>
          <w:snapToGrid w:val="0"/>
        </w:rPr>
        <w:t>Sch. 3 cl. 5.</w:t>
      </w:r>
    </w:p>
    <w:p w:rsidR="00EB21D5" w:rsidRDefault="0030339D">
      <w:pPr>
        <w:pStyle w:val="nSubsection"/>
      </w:pPr>
      <w:r>
        <w:rPr>
          <w:vertAlign w:val="superscript"/>
        </w:rPr>
        <w:t>5</w:t>
      </w:r>
      <w:r>
        <w:rPr>
          <w:vertAlign w:val="superscript"/>
        </w:rPr>
        <w:tab/>
      </w:r>
      <w:r>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rsidR="00EB21D5" w:rsidRDefault="0030339D">
      <w:pPr>
        <w:pStyle w:val="nSubsection"/>
      </w:pPr>
      <w:r>
        <w:rPr>
          <w:vertAlign w:val="superscript"/>
        </w:rPr>
        <w:t>6</w:t>
      </w:r>
      <w:r>
        <w:rPr>
          <w:vertAlign w:val="superscript"/>
        </w:rPr>
        <w:tab/>
      </w:r>
      <w:r>
        <w:t xml:space="preserve">Under the </w:t>
      </w:r>
      <w:r>
        <w:rPr>
          <w:i/>
        </w:rPr>
        <w:t xml:space="preserve">Conservation and Land Management Act 1984 </w:t>
      </w:r>
      <w:r>
        <w:t>s. 151(a) a reference in any written law to the Conservator of Forests is read as a reference to the Executive Director of the Department of Conservation and Land Management unless the context is such that it would be incorrect or inappropriate.</w:t>
      </w:r>
    </w:p>
    <w:p w:rsidR="00EB21D5" w:rsidRDefault="0030339D">
      <w:pPr>
        <w:pStyle w:val="nSubsection"/>
      </w:pPr>
      <w:r>
        <w:rPr>
          <w:vertAlign w:val="superscript"/>
        </w:rPr>
        <w:t>7</w:t>
      </w:r>
      <w:r>
        <w:rPr>
          <w:vertAlign w:val="superscript"/>
        </w:rPr>
        <w:tab/>
      </w:r>
      <w:r>
        <w:t xml:space="preserve">Under the </w:t>
      </w:r>
      <w:r>
        <w:rPr>
          <w:i/>
        </w:rPr>
        <w:t xml:space="preserve">Alteration of Statutory Designations Order (No. 3) 2001 </w:t>
      </w:r>
      <w:r>
        <w:t>the former Local Government Department is now called the Department of Local Government and Regional Development.</w:t>
      </w:r>
    </w:p>
    <w:p w:rsidR="00EB21D5" w:rsidRDefault="0030339D">
      <w:pPr>
        <w:pStyle w:val="nSubsection"/>
      </w:pPr>
      <w:r>
        <w:rPr>
          <w:vertAlign w:val="superscript"/>
        </w:rPr>
        <w:t>8</w:t>
      </w:r>
      <w:r>
        <w:rPr>
          <w:vertAlign w:val="superscript"/>
        </w:rPr>
        <w:tab/>
      </w:r>
      <w:r>
        <w:t xml:space="preserve">Under the </w:t>
      </w:r>
      <w:r>
        <w:rPr>
          <w:i/>
        </w:rPr>
        <w:t xml:space="preserve">Alteration of Statutory Designations Order (No. 3) 2001 </w:t>
      </w:r>
      <w:r>
        <w:t>the former Public Health Department is now called the Department of Health.</w:t>
      </w:r>
    </w:p>
    <w:p w:rsidR="00EB21D5" w:rsidRDefault="0030339D">
      <w:pPr>
        <w:pStyle w:val="nSubsection"/>
      </w:pPr>
      <w:r>
        <w:rPr>
          <w:vertAlign w:val="superscript"/>
        </w:rPr>
        <w:t>9</w:t>
      </w:r>
      <w:r>
        <w:rPr>
          <w:vertAlign w:val="superscript"/>
        </w:rPr>
        <w:tab/>
      </w:r>
      <w:r>
        <w:t xml:space="preserve">Under the </w:t>
      </w:r>
      <w:r>
        <w:rPr>
          <w:i/>
        </w:rPr>
        <w:t xml:space="preserve">Health Legislation Amendment Act 1984 </w:t>
      </w:r>
      <w:r>
        <w:t>the former Commissioner of Public Health is now called the Commissioner of Health.</w:t>
      </w:r>
    </w:p>
    <w:p w:rsidR="00EB21D5" w:rsidRDefault="0030339D">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rPr>
        <w:t xml:space="preserve">Land Information Authority Act 2006 </w:t>
      </w:r>
      <w:r>
        <w:rPr>
          <w:iCs/>
          <w:snapToGrid w:val="0"/>
        </w:rPr>
        <w:t xml:space="preserve">s. 128  </w:t>
      </w:r>
      <w:r>
        <w:rPr>
          <w:snapToGrid w:val="0"/>
        </w:rPr>
        <w:t>had not come into operation.  It reads as follows:</w:t>
      </w:r>
    </w:p>
    <w:p w:rsidR="00EB21D5" w:rsidRDefault="0030339D">
      <w:pPr>
        <w:pStyle w:val="MiscOpen"/>
        <w:rPr>
          <w:snapToGrid w:val="0"/>
        </w:rPr>
      </w:pPr>
      <w:r>
        <w:rPr>
          <w:snapToGrid w:val="0"/>
        </w:rPr>
        <w:t>“</w:t>
      </w:r>
    </w:p>
    <w:p w:rsidR="00EB21D5" w:rsidRDefault="0030339D">
      <w:pPr>
        <w:pStyle w:val="nzHeading5"/>
      </w:pPr>
      <w:bookmarkStart w:id="345" w:name="_Toc134253633"/>
      <w:bookmarkStart w:id="346" w:name="_Toc149720340"/>
      <w:bookmarkStart w:id="347" w:name="_Toc151783410"/>
      <w:r>
        <w:rPr>
          <w:rStyle w:val="CharSectno"/>
        </w:rPr>
        <w:t>128</w:t>
      </w:r>
      <w:r>
        <w:t>.</w:t>
      </w:r>
      <w:r>
        <w:tab/>
      </w:r>
      <w:r>
        <w:rPr>
          <w:i/>
          <w:iCs/>
        </w:rPr>
        <w:t>Control of Vehicles (Off</w:t>
      </w:r>
      <w:r>
        <w:rPr>
          <w:i/>
          <w:iCs/>
        </w:rPr>
        <w:noBreakHyphen/>
        <w:t>road Areas) Act 1978</w:t>
      </w:r>
      <w:r>
        <w:t xml:space="preserve"> amended</w:t>
      </w:r>
      <w:bookmarkEnd w:id="345"/>
      <w:bookmarkEnd w:id="346"/>
      <w:bookmarkEnd w:id="347"/>
    </w:p>
    <w:p w:rsidR="00EB21D5" w:rsidRDefault="0030339D">
      <w:pPr>
        <w:pStyle w:val="nzSubsection"/>
      </w:pPr>
      <w:r>
        <w:tab/>
        <w:t>(1)</w:t>
      </w:r>
      <w:r>
        <w:tab/>
        <w:t xml:space="preserve">The amendments in this section are to the </w:t>
      </w:r>
      <w:r>
        <w:rPr>
          <w:i/>
          <w:iCs/>
        </w:rPr>
        <w:t>Control of Vehicles (Off</w:t>
      </w:r>
      <w:r>
        <w:rPr>
          <w:i/>
          <w:iCs/>
        </w:rPr>
        <w:noBreakHyphen/>
        <w:t>road Areas) Act 1978</w:t>
      </w:r>
      <w:r>
        <w:t>.</w:t>
      </w:r>
    </w:p>
    <w:p w:rsidR="00EB21D5" w:rsidRDefault="0030339D">
      <w:pPr>
        <w:pStyle w:val="nzSubsection"/>
      </w:pPr>
      <w:r>
        <w:tab/>
        <w:t>(2)</w:t>
      </w:r>
      <w:r>
        <w:tab/>
        <w:t xml:space="preserve">Section 19(1)(a)(i) is amended by deleting “Lands and Surveys Department” and inserting instead — </w:t>
      </w:r>
    </w:p>
    <w:p w:rsidR="00EB21D5" w:rsidRDefault="0030339D">
      <w:pPr>
        <w:pStyle w:val="MiscOpen"/>
        <w:ind w:left="2320"/>
      </w:pPr>
      <w:r>
        <w:t xml:space="preserve">“    </w:t>
      </w:r>
    </w:p>
    <w:p w:rsidR="00EB21D5" w:rsidRDefault="0030339D">
      <w:pPr>
        <w:pStyle w:val="nzIndenti"/>
      </w:pPr>
      <w:r>
        <w:tab/>
      </w:r>
      <w:r>
        <w:tab/>
        <w:t xml:space="preserve">Western Australian Land Information Authority established by the </w:t>
      </w:r>
      <w:r>
        <w:rPr>
          <w:i/>
          <w:iCs/>
        </w:rPr>
        <w:t>Land Information Authority Act 2006</w:t>
      </w:r>
      <w:r>
        <w:t xml:space="preserve"> section 5</w:t>
      </w:r>
    </w:p>
    <w:p w:rsidR="00EB21D5" w:rsidRDefault="0030339D">
      <w:pPr>
        <w:pStyle w:val="MiscClose"/>
      </w:pPr>
      <w:r>
        <w:t xml:space="preserve">    ”.</w:t>
      </w:r>
    </w:p>
    <w:p w:rsidR="00EB21D5" w:rsidRDefault="0030339D">
      <w:pPr>
        <w:pStyle w:val="MiscClose"/>
        <w:rPr>
          <w:snapToGrid w:val="0"/>
        </w:rPr>
      </w:pPr>
      <w:r>
        <w:rPr>
          <w:snapToGrid w:val="0"/>
        </w:rPr>
        <w:t>”.</w:t>
      </w:r>
    </w:p>
    <w:p w:rsidR="00EB21D5" w:rsidRDefault="0030339D">
      <w:pPr>
        <w:pStyle w:val="nSubsection"/>
        <w:rPr>
          <w:snapToGrid w:val="0"/>
        </w:rPr>
      </w:pPr>
      <w:r>
        <w:rPr>
          <w:snapToGrid w:val="0"/>
          <w:vertAlign w:val="superscript"/>
        </w:rPr>
        <w:t>11</w:t>
      </w:r>
      <w:r>
        <w:rPr>
          <w:snapToGrid w:val="0"/>
        </w:rPr>
        <w:tab/>
        <w:t>Footnote no longer required.</w:t>
      </w:r>
    </w:p>
    <w:p w:rsidR="00EB21D5" w:rsidRDefault="0030339D">
      <w:pPr>
        <w:pStyle w:val="nSubsection"/>
        <w:keepNext/>
        <w:keepLines/>
        <w:rPr>
          <w:snapToGrid w:val="0"/>
          <w:spacing w:val="6"/>
        </w:rPr>
      </w:pPr>
      <w:r>
        <w:rPr>
          <w:vertAlign w:val="superscript"/>
        </w:rPr>
        <w:t>12</w:t>
      </w:r>
      <w:r>
        <w:tab/>
        <w:t xml:space="preserve">The </w:t>
      </w:r>
      <w:r>
        <w:rPr>
          <w:i/>
          <w:snapToGrid w:val="0"/>
          <w:spacing w:val="6"/>
        </w:rPr>
        <w:t>Machinery of Government (Planning and Infrastructure) Amendment Act 2002</w:t>
      </w:r>
      <w:r>
        <w:rPr>
          <w:snapToGrid w:val="0"/>
          <w:spacing w:val="6"/>
        </w:rPr>
        <w:t xml:space="preserve"> s. 11(2) and (3) read as follows:</w:t>
      </w:r>
    </w:p>
    <w:p w:rsidR="00EB21D5" w:rsidRDefault="0030339D">
      <w:pPr>
        <w:pStyle w:val="MiscOpen"/>
      </w:pPr>
      <w:r>
        <w:t>“</w:t>
      </w:r>
    </w:p>
    <w:p w:rsidR="00EB21D5" w:rsidRDefault="0030339D">
      <w:pPr>
        <w:pStyle w:val="nzSubsection"/>
      </w:pPr>
      <w:r>
        <w:tab/>
        <w:t>(2)</w:t>
      </w:r>
      <w:r>
        <w:tab/>
        <w:t>The balance of the Off</w:t>
      </w:r>
      <w:r>
        <w:noBreakHyphen/>
        <w:t xml:space="preserve">Road Vehicles Account as it was before this section came into operation is to be the opening balance of the account of that name established under the </w:t>
      </w:r>
      <w:r>
        <w:rPr>
          <w:i/>
        </w:rPr>
        <w:t>Control of Vehicles (Off</w:t>
      </w:r>
      <w:r>
        <w:rPr>
          <w:i/>
        </w:rPr>
        <w:noBreakHyphen/>
        <w:t>road Areas) Act 1978</w:t>
      </w:r>
      <w:r>
        <w:t xml:space="preserve"> section 43(3) as amended by subsection (1).</w:t>
      </w:r>
    </w:p>
    <w:p w:rsidR="00EB21D5" w:rsidRDefault="0030339D">
      <w:pPr>
        <w:pStyle w:val="nzSubsection"/>
      </w:pPr>
      <w:r>
        <w:tab/>
        <w:t>(3)</w:t>
      </w:r>
      <w:r>
        <w:tab/>
        <w:t>The amount of that opening balance is to be reflected by a closing entry in the Off</w:t>
      </w:r>
      <w:r>
        <w:noBreakHyphen/>
        <w:t xml:space="preserve">Road Vehicles Account that was, before this section came into operation, required to be maintained as a part of the Trust Fund constituted under the </w:t>
      </w:r>
      <w:r>
        <w:rPr>
          <w:i/>
        </w:rPr>
        <w:t>Financial Administration and Audit Act 1985</w:t>
      </w:r>
      <w:r>
        <w:t xml:space="preserve"> section 9.</w:t>
      </w:r>
    </w:p>
    <w:p w:rsidR="00EB21D5" w:rsidRDefault="0030339D">
      <w:pPr>
        <w:pStyle w:val="MiscClose"/>
      </w:pPr>
      <w:r>
        <w:t>”.</w:t>
      </w:r>
    </w:p>
    <w:p w:rsidR="00EB21D5" w:rsidRDefault="0030339D">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EB21D5" w:rsidRDefault="0030339D">
      <w:pPr>
        <w:pStyle w:val="nSubsection"/>
        <w:keepNext/>
        <w:keepLines/>
        <w:rPr>
          <w:snapToGrid w:val="0"/>
        </w:rPr>
      </w:pPr>
      <w:r>
        <w:rPr>
          <w:vertAlign w:val="superscript"/>
        </w:rPr>
        <w:t>14</w:t>
      </w:r>
      <w:r>
        <w:tab/>
      </w:r>
      <w:r>
        <w:rPr>
          <w:snapToGrid w:val="0"/>
        </w:rPr>
        <w:t xml:space="preserve">On the date as at which this reprint was prepared, the </w:t>
      </w:r>
      <w:r>
        <w:rPr>
          <w:i/>
          <w:snapToGrid w:val="0"/>
          <w:spacing w:val="6"/>
        </w:rPr>
        <w:t>Road Traffic Amendment (Vehicle Licensing) Act 2001</w:t>
      </w:r>
      <w:r>
        <w:rPr>
          <w:snapToGrid w:val="0"/>
        </w:rPr>
        <w:t xml:space="preserve"> Pt. 3 Div. 2 had not come into operation.  It reads as follows:</w:t>
      </w:r>
    </w:p>
    <w:p w:rsidR="00EB21D5" w:rsidRDefault="0030339D">
      <w:pPr>
        <w:pStyle w:val="MiscOpen"/>
      </w:pPr>
      <w:r>
        <w:t>“</w:t>
      </w:r>
    </w:p>
    <w:p w:rsidR="00EB21D5" w:rsidRDefault="0030339D">
      <w:pPr>
        <w:pStyle w:val="nzHeading3"/>
        <w:spacing w:before="0"/>
      </w:pPr>
      <w:r>
        <w:rPr>
          <w:rStyle w:val="CharDivNo"/>
        </w:rPr>
        <w:t>Division 2</w:t>
      </w:r>
      <w:r>
        <w:t xml:space="preserve"> — </w:t>
      </w:r>
      <w:r>
        <w:rPr>
          <w:rStyle w:val="CharDivText"/>
          <w:i/>
        </w:rPr>
        <w:t>Control of Vehicles (Off</w:t>
      </w:r>
      <w:r>
        <w:rPr>
          <w:rStyle w:val="CharDivText"/>
          <w:i/>
        </w:rPr>
        <w:noBreakHyphen/>
        <w:t xml:space="preserve">road areas) Act 1978 </w:t>
      </w:r>
      <w:r>
        <w:rPr>
          <w:rStyle w:val="CharDivText"/>
        </w:rPr>
        <w:t>amended</w:t>
      </w:r>
    </w:p>
    <w:p w:rsidR="00EB21D5" w:rsidRDefault="0030339D">
      <w:pPr>
        <w:pStyle w:val="nzHeading5"/>
      </w:pPr>
      <w:bookmarkStart w:id="348" w:name="_Toc518187575"/>
      <w:r>
        <w:rPr>
          <w:rStyle w:val="CharSectno"/>
        </w:rPr>
        <w:t>29</w:t>
      </w:r>
      <w:r>
        <w:t>.</w:t>
      </w:r>
      <w:r>
        <w:tab/>
        <w:t>The Act amended</w:t>
      </w:r>
      <w:bookmarkEnd w:id="348"/>
    </w:p>
    <w:p w:rsidR="00EB21D5" w:rsidRDefault="0030339D">
      <w:pPr>
        <w:pStyle w:val="nzSubsection"/>
      </w:pPr>
      <w:r>
        <w:tab/>
      </w:r>
      <w:r>
        <w:tab/>
        <w:t xml:space="preserve">The amendments in this Division are to the </w:t>
      </w:r>
      <w:r>
        <w:rPr>
          <w:rStyle w:val="CharDivText"/>
          <w:i/>
        </w:rPr>
        <w:t>Control of Vehicles (Off</w:t>
      </w:r>
      <w:r>
        <w:rPr>
          <w:rStyle w:val="CharDivText"/>
          <w:i/>
        </w:rPr>
        <w:noBreakHyphen/>
        <w:t>road areas) Act 1978</w:t>
      </w:r>
      <w:r>
        <w:t>.</w:t>
      </w:r>
    </w:p>
    <w:p w:rsidR="00EB21D5" w:rsidRDefault="0030339D">
      <w:pPr>
        <w:pStyle w:val="nzHeading5"/>
      </w:pPr>
      <w:bookmarkStart w:id="349" w:name="_Toc518187576"/>
      <w:r>
        <w:rPr>
          <w:rStyle w:val="CharSectno"/>
        </w:rPr>
        <w:t>30</w:t>
      </w:r>
      <w:r>
        <w:t>.</w:t>
      </w:r>
      <w:r>
        <w:tab/>
        <w:t>Section 3 amended</w:t>
      </w:r>
      <w:bookmarkEnd w:id="349"/>
    </w:p>
    <w:p w:rsidR="00EB21D5" w:rsidRDefault="0030339D">
      <w:pPr>
        <w:pStyle w:val="nzSubsection"/>
        <w:keepNext/>
        <w:keepLines/>
      </w:pPr>
      <w:r>
        <w:tab/>
      </w:r>
      <w:r>
        <w:tab/>
        <w:t>Section 3(1) is amended by deleting the definition of “motor cycle” and inserting instead the following definitions —</w:t>
      </w:r>
    </w:p>
    <w:p w:rsidR="00EB21D5" w:rsidRDefault="0030339D">
      <w:pPr>
        <w:pStyle w:val="MiscOpen"/>
        <w:spacing w:before="40"/>
        <w:ind w:left="879"/>
      </w:pPr>
      <w:r>
        <w:t>“</w:t>
      </w:r>
    </w:p>
    <w:p w:rsidR="00EB21D5" w:rsidRDefault="0030339D">
      <w:pPr>
        <w:pStyle w:val="nzDefstart"/>
        <w:spacing w:before="0"/>
      </w:pPr>
      <w:r>
        <w:rPr>
          <w:b/>
        </w:rPr>
        <w:tab/>
        <w:t xml:space="preserve">“motor car” </w:t>
      </w:r>
      <w:r>
        <w:t>means a vehicle that is not a motor cycle and that is designed —</w:t>
      </w:r>
    </w:p>
    <w:p w:rsidR="00EB21D5" w:rsidRDefault="0030339D">
      <w:pPr>
        <w:pStyle w:val="nzDefpara"/>
      </w:pPr>
      <w:r>
        <w:tab/>
        <w:t>(a)</w:t>
      </w:r>
      <w:r>
        <w:tab/>
        <w:t>mainly to carry people; and</w:t>
      </w:r>
    </w:p>
    <w:p w:rsidR="00EB21D5" w:rsidRDefault="0030339D">
      <w:pPr>
        <w:pStyle w:val="nzDefpara"/>
      </w:pPr>
      <w:r>
        <w:tab/>
        <w:t>(b)</w:t>
      </w:r>
      <w:r>
        <w:tab/>
        <w:t>to seat not more than 8 adults (including the driver);</w:t>
      </w:r>
    </w:p>
    <w:p w:rsidR="00EB21D5" w:rsidRDefault="0030339D">
      <w:pPr>
        <w:pStyle w:val="nzDefstart"/>
      </w:pPr>
      <w:r>
        <w:tab/>
      </w:r>
      <w:r>
        <w:rPr>
          <w:b/>
        </w:rPr>
        <w:t>“motor cycle”</w:t>
      </w:r>
      <w:r>
        <w:t xml:space="preserve"> means a vehicle that —</w:t>
      </w:r>
    </w:p>
    <w:p w:rsidR="00EB21D5" w:rsidRDefault="0030339D">
      <w:pPr>
        <w:pStyle w:val="nzDefpara"/>
      </w:pPr>
      <w:r>
        <w:tab/>
        <w:t>(a)</w:t>
      </w:r>
      <w:r>
        <w:tab/>
        <w:t>is designed to travel on 2 wheels; or</w:t>
      </w:r>
    </w:p>
    <w:p w:rsidR="00EB21D5" w:rsidRDefault="0030339D">
      <w:pPr>
        <w:pStyle w:val="nzDefpara"/>
      </w:pPr>
      <w:r>
        <w:tab/>
        <w:t>(b)</w:t>
      </w:r>
      <w:r>
        <w:tab/>
        <w:t>although not designed to travel on 2 wheels, is designed so that the driver sits astride it, or part of it, in a manner similar to that customary for a vehicle designed to travel on 2 wheels;</w:t>
      </w:r>
    </w:p>
    <w:p w:rsidR="00EB21D5" w:rsidRDefault="0030339D">
      <w:pPr>
        <w:pStyle w:val="MiscClose"/>
        <w:ind w:right="294"/>
      </w:pPr>
      <w:r>
        <w:t>”.</w:t>
      </w:r>
    </w:p>
    <w:p w:rsidR="00EB21D5" w:rsidRDefault="0030339D">
      <w:pPr>
        <w:pStyle w:val="nzHeading5"/>
        <w:spacing w:before="40"/>
      </w:pPr>
      <w:bookmarkStart w:id="350" w:name="_Toc518187577"/>
      <w:r>
        <w:rPr>
          <w:rStyle w:val="CharSectno"/>
        </w:rPr>
        <w:t>31</w:t>
      </w:r>
      <w:r>
        <w:t>.</w:t>
      </w:r>
      <w:r>
        <w:tab/>
        <w:t>Section 9A amended</w:t>
      </w:r>
      <w:bookmarkEnd w:id="350"/>
    </w:p>
    <w:p w:rsidR="00EB21D5" w:rsidRDefault="0030339D">
      <w:pPr>
        <w:pStyle w:val="nzSubsection"/>
      </w:pPr>
      <w:r>
        <w:tab/>
      </w:r>
      <w:r>
        <w:tab/>
        <w:t xml:space="preserve">Section 9A(2) is amended by deleting “, as described in the First Schedule to the </w:t>
      </w:r>
      <w:r>
        <w:rPr>
          <w:i/>
        </w:rPr>
        <w:t>Road Traffic Act 1974</w:t>
      </w:r>
      <w:r>
        <w:t>,”.</w:t>
      </w:r>
    </w:p>
    <w:p w:rsidR="00EB21D5" w:rsidRDefault="0030339D">
      <w:pPr>
        <w:pStyle w:val="nzHeading5"/>
      </w:pPr>
      <w:bookmarkStart w:id="351" w:name="_Toc518187578"/>
      <w:r>
        <w:rPr>
          <w:rStyle w:val="CharSectno"/>
        </w:rPr>
        <w:t>32</w:t>
      </w:r>
      <w:r>
        <w:t>.</w:t>
      </w:r>
      <w:r>
        <w:tab/>
        <w:t>Section 9B amended</w:t>
      </w:r>
      <w:bookmarkEnd w:id="351"/>
    </w:p>
    <w:p w:rsidR="00EB21D5" w:rsidRDefault="0030339D">
      <w:pPr>
        <w:pStyle w:val="nzSubsection"/>
      </w:pPr>
      <w:r>
        <w:tab/>
      </w:r>
      <w:r>
        <w:tab/>
        <w:t xml:space="preserve">Section 9B(3) is amended by deleting “, as described in the First Schedule to the </w:t>
      </w:r>
      <w:r>
        <w:rPr>
          <w:i/>
        </w:rPr>
        <w:t>Road Traffic Act 1974</w:t>
      </w:r>
      <w:r>
        <w:t>,”.</w:t>
      </w:r>
    </w:p>
    <w:p w:rsidR="00EB21D5" w:rsidRDefault="0030339D">
      <w:pPr>
        <w:pStyle w:val="MiscClose"/>
      </w:pPr>
      <w:r>
        <w:t>”.</w:t>
      </w:r>
    </w:p>
    <w:p w:rsidR="00EB21D5" w:rsidRDefault="0030339D">
      <w:pPr>
        <w:pStyle w:val="nSubsection"/>
        <w:keepNext/>
        <w:rPr>
          <w:snapToGrid w:val="0"/>
        </w:rPr>
      </w:pPr>
      <w:r>
        <w:rPr>
          <w:vertAlign w:val="superscript"/>
        </w:rPr>
        <w:t>15</w:t>
      </w:r>
      <w:r>
        <w:tab/>
      </w:r>
      <w:r>
        <w:rPr>
          <w:snapToGrid w:val="0"/>
        </w:rPr>
        <w:t xml:space="preserve">On the date as at which this reprint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EB21D5" w:rsidRDefault="0030339D">
      <w:pPr>
        <w:pStyle w:val="MiscOpen"/>
        <w:keepLines w:val="0"/>
        <w:rPr>
          <w:snapToGrid w:val="0"/>
        </w:rPr>
      </w:pPr>
      <w:r>
        <w:rPr>
          <w:snapToGrid w:val="0"/>
        </w:rPr>
        <w:t>“</w:t>
      </w:r>
    </w:p>
    <w:p w:rsidR="00EB21D5" w:rsidRDefault="0030339D">
      <w:pPr>
        <w:pStyle w:val="nzHeading5"/>
        <w:keepLines w:val="0"/>
      </w:pPr>
      <w:bookmarkStart w:id="352" w:name="_Toc88630545"/>
      <w:r>
        <w:rPr>
          <w:rStyle w:val="CharSectno"/>
        </w:rPr>
        <w:t>142</w:t>
      </w:r>
      <w:r>
        <w:t>.</w:t>
      </w:r>
      <w:r>
        <w:tab/>
        <w:t>Other amendments to various Acts</w:t>
      </w:r>
      <w:bookmarkEnd w:id="352"/>
    </w:p>
    <w:p w:rsidR="00EB21D5" w:rsidRDefault="0030339D">
      <w:pPr>
        <w:pStyle w:val="nzSubsection"/>
      </w:pPr>
      <w:r>
        <w:tab/>
      </w:r>
      <w:r>
        <w:tab/>
        <w:t>Each Act listed in Schedule 2 is amended as set out in that Schedule immediately below the short title of the Act.</w:t>
      </w:r>
    </w:p>
    <w:p w:rsidR="00EB21D5" w:rsidRDefault="0030339D">
      <w:pPr>
        <w:pStyle w:val="MiscClose"/>
        <w:keepLines w:val="0"/>
        <w:rPr>
          <w:snapToGrid w:val="0"/>
        </w:rPr>
      </w:pPr>
      <w:r>
        <w:rPr>
          <w:snapToGrid w:val="0"/>
        </w:rPr>
        <w:t>”.</w:t>
      </w:r>
    </w:p>
    <w:p w:rsidR="00EB21D5" w:rsidRDefault="0030339D">
      <w:pPr>
        <w:pStyle w:val="nSubsection"/>
        <w:rPr>
          <w:snapToGrid w:val="0"/>
        </w:rPr>
      </w:pPr>
      <w:r>
        <w:rPr>
          <w:snapToGrid w:val="0"/>
        </w:rPr>
        <w:tab/>
        <w:t>Schedule 2 cl. 12 reads as follows:</w:t>
      </w:r>
    </w:p>
    <w:p w:rsidR="00EB21D5" w:rsidRDefault="0030339D">
      <w:pPr>
        <w:pStyle w:val="MiscOpen"/>
        <w:rPr>
          <w:snapToGrid w:val="0"/>
        </w:rPr>
      </w:pPr>
      <w:r>
        <w:rPr>
          <w:snapToGrid w:val="0"/>
        </w:rPr>
        <w:t>“</w:t>
      </w:r>
    </w:p>
    <w:p w:rsidR="00EB21D5" w:rsidRDefault="0030339D">
      <w:pPr>
        <w:pStyle w:val="nzHeading2"/>
        <w:spacing w:before="0" w:after="120"/>
      </w:pPr>
      <w:r>
        <w:rPr>
          <w:rStyle w:val="CharSchNo"/>
        </w:rPr>
        <w:t>Schedule 2</w:t>
      </w:r>
      <w:r>
        <w:t xml:space="preserve"> — </w:t>
      </w:r>
      <w:r>
        <w:rPr>
          <w:rStyle w:val="CharSchText"/>
        </w:rPr>
        <w:t>Other amendments to Acts</w:t>
      </w:r>
    </w:p>
    <w:p w:rsidR="00EB21D5" w:rsidRDefault="0030339D">
      <w:pPr>
        <w:pStyle w:val="nzHeading5"/>
        <w:spacing w:before="0" w:after="120"/>
      </w:pPr>
      <w:bookmarkStart w:id="353" w:name="_Toc497185786"/>
      <w:bookmarkStart w:id="354" w:name="_Toc88630734"/>
      <w:r>
        <w:t>12.</w:t>
      </w:r>
      <w:r>
        <w:tab/>
      </w:r>
      <w:r>
        <w:rPr>
          <w:i/>
        </w:rPr>
        <w:t>Control of Vehicles (Off</w:t>
      </w:r>
      <w:r>
        <w:rPr>
          <w:i/>
        </w:rPr>
        <w:noBreakHyphen/>
        <w:t>road areas) Act 1978</w:t>
      </w:r>
      <w:bookmarkEnd w:id="353"/>
      <w:bookmarkEnd w:id="354"/>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4678"/>
      </w:tblGrid>
      <w:tr w:rsidR="00EB21D5">
        <w:trPr>
          <w:cantSplit/>
        </w:trPr>
        <w:tc>
          <w:tcPr>
            <w:tcW w:w="1171" w:type="dxa"/>
          </w:tcPr>
          <w:p w:rsidR="00EB21D5" w:rsidRDefault="0030339D">
            <w:pPr>
              <w:pStyle w:val="nzTable"/>
              <w:rPr>
                <w:rFonts w:ascii="Times" w:hAnsi="Times"/>
                <w:vertAlign w:val="superscript"/>
              </w:rPr>
            </w:pPr>
            <w:r>
              <w:t>s. 33(1)</w:t>
            </w:r>
            <w:r>
              <w:rPr>
                <w:rFonts w:ascii="Times" w:hAnsi="Times"/>
                <w:vertAlign w:val="superscript"/>
              </w:rPr>
              <w:t> 17</w:t>
            </w:r>
          </w:p>
        </w:tc>
        <w:tc>
          <w:tcPr>
            <w:tcW w:w="4678" w:type="dxa"/>
          </w:tcPr>
          <w:p w:rsidR="00EB21D5" w:rsidRDefault="0030339D">
            <w:pPr>
              <w:pStyle w:val="nzTable"/>
            </w:pPr>
            <w:r>
              <w:t>Delete “a court of petty sessions,” and insert instead —</w:t>
            </w:r>
          </w:p>
          <w:p w:rsidR="00EB21D5" w:rsidRDefault="0030339D">
            <w:pPr>
              <w:pStyle w:val="nzTable"/>
            </w:pPr>
            <w:r>
              <w:t>“    the Magistrates Court,    ”.</w:t>
            </w:r>
          </w:p>
        </w:tc>
      </w:tr>
    </w:tbl>
    <w:p w:rsidR="00EB21D5" w:rsidRDefault="0030339D">
      <w:pPr>
        <w:pStyle w:val="MiscClose"/>
      </w:pPr>
      <w:r>
        <w:t>”.</w:t>
      </w:r>
    </w:p>
    <w:p w:rsidR="00EB21D5" w:rsidRDefault="0030339D">
      <w:pPr>
        <w:pStyle w:val="nSubsection"/>
        <w:rPr>
          <w:snapToGrid w:val="0"/>
        </w:rPr>
      </w:pPr>
      <w:r>
        <w:rPr>
          <w:vertAlign w:val="superscript"/>
        </w:rPr>
        <w:t>16</w:t>
      </w:r>
      <w:r>
        <w:tab/>
      </w:r>
      <w:r>
        <w:rPr>
          <w:snapToGrid w:val="0"/>
        </w:rPr>
        <w:t>Footnote no longer applicable.</w:t>
      </w:r>
    </w:p>
    <w:p w:rsidR="00EB21D5" w:rsidRDefault="0030339D">
      <w:pPr>
        <w:pStyle w:val="nSubsection"/>
        <w:rPr>
          <w:snapToGrid w:val="0"/>
        </w:rPr>
      </w:pPr>
      <w:r>
        <w:rPr>
          <w:vertAlign w:val="superscript"/>
        </w:rPr>
        <w:t>17</w:t>
      </w:r>
      <w:r>
        <w:tab/>
      </w:r>
      <w:r>
        <w:rPr>
          <w:snapToGrid w:val="0"/>
        </w:rPr>
        <w:t xml:space="preserve">The amendment to s. 33(1) by the </w:t>
      </w:r>
      <w:r>
        <w:rPr>
          <w:i/>
          <w:iCs/>
          <w:snapToGrid w:val="0"/>
        </w:rPr>
        <w:t>Courts Legislation Amendment and Repeal Act 2004</w:t>
      </w:r>
      <w:r>
        <w:rPr>
          <w:snapToGrid w:val="0"/>
        </w:rPr>
        <w:t xml:space="preserve"> would conflict with amendments in the </w:t>
      </w:r>
      <w:r>
        <w:rPr>
          <w:i/>
        </w:rPr>
        <w:t>State Administrative Tribunal (Conferral of Jurisdiction) Amendment and Repeal Act 2004</w:t>
      </w:r>
      <w:r>
        <w:t xml:space="preserve"> s. 147.</w:t>
      </w:r>
    </w:p>
    <w:p w:rsidR="00EB21D5" w:rsidRDefault="00EB21D5">
      <w:bookmarkStart w:id="355" w:name="UpToHere"/>
      <w:bookmarkEnd w:id="355"/>
    </w:p>
    <w:p w:rsidR="00EB21D5" w:rsidRDefault="00EB21D5">
      <w:pPr>
        <w:sectPr w:rsidR="00EB21D5">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EB21D5" w:rsidRDefault="00EB21D5"/>
    <w:sectPr w:rsidR="00EB21D5">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1D5" w:rsidRDefault="0030339D">
      <w:r>
        <w:separator/>
      </w:r>
    </w:p>
  </w:endnote>
  <w:endnote w:type="continuationSeparator" w:id="0">
    <w:p w:rsidR="00EB21D5" w:rsidRDefault="0030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D5" w:rsidRDefault="00EB21D5">
    <w:pPr>
      <w:pStyle w:val="Footer"/>
      <w:tabs>
        <w:tab w:val="clear" w:pos="4153"/>
        <w:tab w:val="right" w:pos="7088"/>
      </w:tabs>
      <w:rPr>
        <w:rStyle w:val="PageNumber"/>
      </w:rPr>
    </w:pPr>
  </w:p>
  <w:p w:rsidR="00EB21D5" w:rsidRDefault="003033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040D">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040D">
      <w:rPr>
        <w:rFonts w:ascii="Arial" w:hAnsi="Arial" w:cs="Arial"/>
        <w:sz w:val="20"/>
        <w:lang w:val="en-US"/>
      </w:rPr>
      <w:t>16 Nov 2006</w:t>
    </w:r>
    <w:r>
      <w:rPr>
        <w:rFonts w:ascii="Arial" w:hAnsi="Arial" w:cs="Arial"/>
        <w:sz w:val="20"/>
        <w:lang w:val="en-US"/>
      </w:rPr>
      <w:fldChar w:fldCharType="end"/>
    </w:r>
  </w:p>
  <w:p w:rsidR="00EB21D5" w:rsidRDefault="0030339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D5" w:rsidRDefault="00EB21D5">
    <w:pPr>
      <w:pStyle w:val="Footer"/>
      <w:tabs>
        <w:tab w:val="clear" w:pos="4153"/>
        <w:tab w:val="right" w:pos="7088"/>
      </w:tabs>
      <w:rPr>
        <w:rStyle w:val="PageNumber"/>
      </w:rPr>
    </w:pPr>
  </w:p>
  <w:p w:rsidR="00EB21D5" w:rsidRDefault="003033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040D">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040D">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rsidR="00EB21D5" w:rsidRDefault="0030339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D5" w:rsidRDefault="00EB21D5">
    <w:pPr>
      <w:pStyle w:val="Footer"/>
      <w:tabs>
        <w:tab w:val="clear" w:pos="4153"/>
        <w:tab w:val="right" w:pos="7088"/>
      </w:tabs>
      <w:rPr>
        <w:rStyle w:val="PageNumber"/>
      </w:rPr>
    </w:pPr>
  </w:p>
  <w:p w:rsidR="00EB21D5" w:rsidRDefault="003033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040D">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040D">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rsidR="00EB21D5" w:rsidRDefault="0030339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D5" w:rsidRDefault="00EB21D5">
    <w:pPr>
      <w:pStyle w:val="Footer"/>
      <w:tabs>
        <w:tab w:val="clear" w:pos="4153"/>
        <w:tab w:val="right" w:pos="7088"/>
      </w:tabs>
      <w:rPr>
        <w:rStyle w:val="PageNumber"/>
      </w:rPr>
    </w:pPr>
  </w:p>
  <w:p w:rsidR="00EB21D5" w:rsidRDefault="003033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D040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040D">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040D">
      <w:rPr>
        <w:rFonts w:ascii="Arial" w:hAnsi="Arial" w:cs="Arial"/>
        <w:sz w:val="20"/>
        <w:lang w:val="en-US"/>
      </w:rPr>
      <w:t>16 Nov 2006</w:t>
    </w:r>
    <w:r>
      <w:rPr>
        <w:rFonts w:ascii="Arial" w:hAnsi="Arial" w:cs="Arial"/>
        <w:sz w:val="20"/>
        <w:lang w:val="en-US"/>
      </w:rPr>
      <w:fldChar w:fldCharType="end"/>
    </w:r>
  </w:p>
  <w:p w:rsidR="00EB21D5" w:rsidRDefault="0030339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D5" w:rsidRDefault="00EB21D5">
    <w:pPr>
      <w:pStyle w:val="Footer"/>
      <w:tabs>
        <w:tab w:val="clear" w:pos="4153"/>
        <w:tab w:val="right" w:pos="7088"/>
      </w:tabs>
      <w:rPr>
        <w:rStyle w:val="PageNumber"/>
      </w:rPr>
    </w:pPr>
  </w:p>
  <w:p w:rsidR="00EB21D5" w:rsidRDefault="003033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040D">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040D">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EB21D5" w:rsidRDefault="0030339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D5" w:rsidRDefault="00EB21D5">
    <w:pPr>
      <w:pStyle w:val="Footer"/>
      <w:tabs>
        <w:tab w:val="clear" w:pos="4153"/>
        <w:tab w:val="right" w:pos="7088"/>
      </w:tabs>
      <w:rPr>
        <w:rStyle w:val="PageNumber"/>
      </w:rPr>
    </w:pPr>
  </w:p>
  <w:p w:rsidR="00EB21D5" w:rsidRDefault="003033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040D">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040D">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D040D">
      <w:rPr>
        <w:rStyle w:val="PageNumber"/>
        <w:rFonts w:ascii="Arial" w:hAnsi="Arial" w:cs="Arial"/>
        <w:noProof/>
      </w:rPr>
      <w:t>i</w:t>
    </w:r>
    <w:r>
      <w:rPr>
        <w:rStyle w:val="PageNumber"/>
        <w:rFonts w:ascii="Arial" w:hAnsi="Arial" w:cs="Arial"/>
      </w:rPr>
      <w:fldChar w:fldCharType="end"/>
    </w:r>
  </w:p>
  <w:p w:rsidR="00EB21D5" w:rsidRDefault="0030339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D5" w:rsidRDefault="00EB21D5">
    <w:pPr>
      <w:pStyle w:val="Footer"/>
      <w:tabs>
        <w:tab w:val="clear" w:pos="4153"/>
        <w:tab w:val="right" w:pos="7088"/>
      </w:tabs>
      <w:rPr>
        <w:rStyle w:val="PageNumber"/>
      </w:rPr>
    </w:pPr>
  </w:p>
  <w:p w:rsidR="00EB21D5" w:rsidRDefault="003033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D040D">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040D">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040D">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rsidR="00EB21D5" w:rsidRDefault="0030339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D5" w:rsidRDefault="00EB21D5">
    <w:pPr>
      <w:pStyle w:val="Footer"/>
      <w:tabs>
        <w:tab w:val="clear" w:pos="4153"/>
        <w:tab w:val="right" w:pos="7088"/>
      </w:tabs>
      <w:rPr>
        <w:rStyle w:val="PageNumber"/>
      </w:rPr>
    </w:pPr>
  </w:p>
  <w:p w:rsidR="00EB21D5" w:rsidRDefault="003033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040D">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040D">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D040D">
      <w:rPr>
        <w:rStyle w:val="CharPageNo"/>
        <w:rFonts w:ascii="Arial" w:hAnsi="Arial"/>
        <w:noProof/>
      </w:rPr>
      <w:t>59</w:t>
    </w:r>
    <w:r>
      <w:rPr>
        <w:rStyle w:val="CharPageNo"/>
        <w:rFonts w:ascii="Arial" w:hAnsi="Arial"/>
      </w:rPr>
      <w:fldChar w:fldCharType="end"/>
    </w:r>
  </w:p>
  <w:p w:rsidR="00EB21D5" w:rsidRDefault="0030339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D5" w:rsidRDefault="00EB21D5">
    <w:pPr>
      <w:pStyle w:val="Footer"/>
      <w:tabs>
        <w:tab w:val="clear" w:pos="4153"/>
        <w:tab w:val="right" w:pos="7088"/>
      </w:tabs>
      <w:rPr>
        <w:rStyle w:val="PageNumber"/>
      </w:rPr>
    </w:pPr>
  </w:p>
  <w:p w:rsidR="00EB21D5" w:rsidRDefault="003033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D040D">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D040D">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D040D">
      <w:rPr>
        <w:rStyle w:val="CharPageNo"/>
        <w:rFonts w:ascii="Arial" w:hAnsi="Arial"/>
        <w:noProof/>
      </w:rPr>
      <w:t>1</w:t>
    </w:r>
    <w:r>
      <w:rPr>
        <w:rStyle w:val="CharPageNo"/>
        <w:rFonts w:ascii="Arial" w:hAnsi="Arial"/>
      </w:rPr>
      <w:fldChar w:fldCharType="end"/>
    </w:r>
  </w:p>
  <w:p w:rsidR="00EB21D5" w:rsidRDefault="0030339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1D5" w:rsidRDefault="0030339D">
      <w:r>
        <w:separator/>
      </w:r>
    </w:p>
  </w:footnote>
  <w:footnote w:type="continuationSeparator" w:id="0">
    <w:p w:rsidR="00EB21D5" w:rsidRDefault="00303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D5" w:rsidRDefault="00EB21D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EB21D5">
      <w:trPr>
        <w:cantSplit/>
      </w:trPr>
      <w:tc>
        <w:tcPr>
          <w:tcW w:w="7160" w:type="dxa"/>
          <w:gridSpan w:val="2"/>
        </w:tcPr>
        <w:p w:rsidR="00EB21D5" w:rsidRDefault="0030339D">
          <w:pPr>
            <w:pStyle w:val="HeaderActNameRight"/>
          </w:pPr>
          <w:fldSimple w:instr=" Styleref &quot;Name of Act/Reg&quot; ">
            <w:r w:rsidR="00BD040D">
              <w:rPr>
                <w:noProof/>
              </w:rPr>
              <w:t>Control of Vehicles (Off-road Areas) Act 1978</w:t>
            </w:r>
          </w:fldSimple>
        </w:p>
      </w:tc>
    </w:tr>
    <w:tr w:rsidR="00EB21D5">
      <w:tc>
        <w:tcPr>
          <w:tcW w:w="5760" w:type="dxa"/>
        </w:tcPr>
        <w:p w:rsidR="00EB21D5" w:rsidRDefault="00EB21D5">
          <w:pPr>
            <w:pStyle w:val="HeaderTextRight"/>
          </w:pPr>
        </w:p>
      </w:tc>
      <w:tc>
        <w:tcPr>
          <w:tcW w:w="1400" w:type="dxa"/>
        </w:tcPr>
        <w:p w:rsidR="00EB21D5" w:rsidRDefault="00EB21D5">
          <w:pPr>
            <w:pStyle w:val="HeaderNumberRight"/>
          </w:pPr>
        </w:p>
      </w:tc>
    </w:tr>
    <w:tr w:rsidR="00EB21D5">
      <w:tc>
        <w:tcPr>
          <w:tcW w:w="5760" w:type="dxa"/>
        </w:tcPr>
        <w:p w:rsidR="00EB21D5" w:rsidRDefault="00EB21D5">
          <w:pPr>
            <w:pStyle w:val="HeaderTextRight"/>
          </w:pPr>
        </w:p>
      </w:tc>
      <w:tc>
        <w:tcPr>
          <w:tcW w:w="1400" w:type="dxa"/>
        </w:tcPr>
        <w:p w:rsidR="00EB21D5" w:rsidRDefault="00EB21D5">
          <w:pPr>
            <w:pStyle w:val="HeaderNumberRight"/>
          </w:pPr>
        </w:p>
      </w:tc>
    </w:tr>
    <w:tr w:rsidR="00EB21D5">
      <w:trPr>
        <w:cantSplit/>
      </w:trPr>
      <w:tc>
        <w:tcPr>
          <w:tcW w:w="7160" w:type="dxa"/>
          <w:gridSpan w:val="2"/>
        </w:tcPr>
        <w:p w:rsidR="00EB21D5" w:rsidRDefault="00EB21D5">
          <w:pPr>
            <w:pStyle w:val="HeaderSectionRight"/>
          </w:pPr>
        </w:p>
      </w:tc>
    </w:tr>
  </w:tbl>
  <w:p w:rsidR="00EB21D5" w:rsidRDefault="00EB21D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D5" w:rsidRDefault="00EB21D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D5" w:rsidRDefault="00EB21D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D5" w:rsidRDefault="0030339D">
    <w:pPr>
      <w:pStyle w:val="headerpartodd"/>
      <w:ind w:left="0" w:firstLine="0"/>
      <w:jc w:val="right"/>
      <w:rPr>
        <w:i/>
      </w:rPr>
    </w:pPr>
    <w:r>
      <w:rPr>
        <w:i/>
      </w:rPr>
      <w:fldChar w:fldCharType="begin"/>
    </w:r>
    <w:r>
      <w:rPr>
        <w:i/>
      </w:rPr>
      <w:instrText xml:space="preserve"> Styleref "Name of Act/Reg" </w:instrText>
    </w:r>
    <w:r>
      <w:rPr>
        <w:i/>
      </w:rPr>
      <w:fldChar w:fldCharType="separate"/>
    </w:r>
    <w:r w:rsidR="00BD040D">
      <w:rPr>
        <w:i/>
        <w:noProof/>
      </w:rPr>
      <w:t>Control of Vehicles (Off-road Areas) Act 1978</w:t>
    </w:r>
    <w:r>
      <w:rPr>
        <w:i/>
      </w:rPr>
      <w:fldChar w:fldCharType="end"/>
    </w:r>
  </w:p>
  <w:p w:rsidR="00EB21D5" w:rsidRDefault="00EB21D5">
    <w:pPr>
      <w:pStyle w:val="headerpartodd"/>
      <w:ind w:left="0" w:firstLine="0"/>
      <w:jc w:val="right"/>
      <w:rPr>
        <w:b w:val="0"/>
        <w:i/>
      </w:rPr>
    </w:pPr>
  </w:p>
  <w:p w:rsidR="00EB21D5" w:rsidRDefault="00EB21D5">
    <w:pPr>
      <w:pStyle w:val="headerpart"/>
      <w:jc w:val="right"/>
    </w:pPr>
  </w:p>
  <w:p w:rsidR="00EB21D5" w:rsidRDefault="00EB21D5">
    <w:pPr>
      <w:pStyle w:val="headerpart"/>
      <w:jc w:val="right"/>
    </w:pPr>
  </w:p>
  <w:p w:rsidR="00EB21D5" w:rsidRDefault="00EB21D5">
    <w:pPr>
      <w:pBdr>
        <w:bottom w:val="single" w:sz="6" w:space="1" w:color="auto"/>
      </w:pBdr>
      <w:jc w:val="right"/>
      <w:rPr>
        <w:b/>
      </w:rPr>
    </w:pPr>
  </w:p>
  <w:p w:rsidR="00EB21D5" w:rsidRDefault="00EB21D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D5" w:rsidRDefault="00EB21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D5" w:rsidRDefault="00EB21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D5" w:rsidRDefault="00EB21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B21D5">
      <w:trPr>
        <w:cantSplit/>
      </w:trPr>
      <w:tc>
        <w:tcPr>
          <w:tcW w:w="7263" w:type="dxa"/>
          <w:gridSpan w:val="2"/>
        </w:tcPr>
        <w:p w:rsidR="00EB21D5" w:rsidRDefault="0030339D">
          <w:pPr>
            <w:pStyle w:val="HeaderActNameLeft"/>
          </w:pPr>
          <w:fldSimple w:instr=" Styleref &quot;Name of Act/Reg&quot; ">
            <w:r w:rsidR="00BD040D">
              <w:rPr>
                <w:noProof/>
              </w:rPr>
              <w:t>Control of Vehicles (Off-road Areas) Act 1978</w:t>
            </w:r>
          </w:fldSimple>
        </w:p>
      </w:tc>
    </w:tr>
    <w:tr w:rsidR="00EB21D5">
      <w:tc>
        <w:tcPr>
          <w:tcW w:w="1548" w:type="dxa"/>
        </w:tcPr>
        <w:p w:rsidR="00EB21D5" w:rsidRDefault="00EB21D5">
          <w:pPr>
            <w:pStyle w:val="HeaderNumberLeft"/>
          </w:pPr>
        </w:p>
      </w:tc>
      <w:tc>
        <w:tcPr>
          <w:tcW w:w="5715" w:type="dxa"/>
        </w:tcPr>
        <w:p w:rsidR="00EB21D5" w:rsidRDefault="00EB21D5">
          <w:pPr>
            <w:pStyle w:val="HeaderTextLeft"/>
          </w:pPr>
        </w:p>
      </w:tc>
    </w:tr>
    <w:tr w:rsidR="00EB21D5">
      <w:tc>
        <w:tcPr>
          <w:tcW w:w="1548" w:type="dxa"/>
        </w:tcPr>
        <w:p w:rsidR="00EB21D5" w:rsidRDefault="00EB21D5">
          <w:pPr>
            <w:pStyle w:val="HeaderNumberLeft"/>
          </w:pPr>
        </w:p>
      </w:tc>
      <w:tc>
        <w:tcPr>
          <w:tcW w:w="5715" w:type="dxa"/>
        </w:tcPr>
        <w:p w:rsidR="00EB21D5" w:rsidRDefault="00EB21D5">
          <w:pPr>
            <w:pStyle w:val="HeaderTextLeft"/>
          </w:pPr>
        </w:p>
      </w:tc>
    </w:tr>
    <w:tr w:rsidR="00EB21D5">
      <w:trPr>
        <w:cantSplit/>
      </w:trPr>
      <w:tc>
        <w:tcPr>
          <w:tcW w:w="7263" w:type="dxa"/>
          <w:gridSpan w:val="2"/>
        </w:tcPr>
        <w:p w:rsidR="00EB21D5" w:rsidRDefault="0030339D">
          <w:pPr>
            <w:pStyle w:val="HeaderSectionLeft"/>
            <w:rPr>
              <w:b w:val="0"/>
            </w:rPr>
          </w:pPr>
          <w:r>
            <w:rPr>
              <w:b w:val="0"/>
            </w:rPr>
            <w:t>Contents</w:t>
          </w:r>
        </w:p>
      </w:tc>
    </w:tr>
  </w:tbl>
  <w:p w:rsidR="00EB21D5" w:rsidRDefault="00EB21D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B21D5">
      <w:trPr>
        <w:cantSplit/>
      </w:trPr>
      <w:tc>
        <w:tcPr>
          <w:tcW w:w="7263" w:type="dxa"/>
          <w:gridSpan w:val="2"/>
        </w:tcPr>
        <w:p w:rsidR="00EB21D5" w:rsidRDefault="0030339D">
          <w:pPr>
            <w:pStyle w:val="HeaderActNameRight"/>
            <w:ind w:right="17"/>
          </w:pPr>
          <w:fldSimple w:instr=" Styleref &quot;Name of Act/Reg&quot; ">
            <w:r w:rsidR="00BD040D">
              <w:rPr>
                <w:noProof/>
              </w:rPr>
              <w:t>Control of Vehicles (Off-road Areas) Act 1978</w:t>
            </w:r>
          </w:fldSimple>
        </w:p>
      </w:tc>
    </w:tr>
    <w:tr w:rsidR="00EB21D5">
      <w:tc>
        <w:tcPr>
          <w:tcW w:w="5715" w:type="dxa"/>
        </w:tcPr>
        <w:p w:rsidR="00EB21D5" w:rsidRDefault="00EB21D5">
          <w:pPr>
            <w:pStyle w:val="HeaderTextRight"/>
          </w:pPr>
        </w:p>
      </w:tc>
      <w:tc>
        <w:tcPr>
          <w:tcW w:w="1548" w:type="dxa"/>
        </w:tcPr>
        <w:p w:rsidR="00EB21D5" w:rsidRDefault="00EB21D5">
          <w:pPr>
            <w:pStyle w:val="HeaderNumberRight"/>
            <w:ind w:right="17"/>
          </w:pPr>
        </w:p>
      </w:tc>
    </w:tr>
    <w:tr w:rsidR="00EB21D5">
      <w:tc>
        <w:tcPr>
          <w:tcW w:w="5715" w:type="dxa"/>
        </w:tcPr>
        <w:p w:rsidR="00EB21D5" w:rsidRDefault="00EB21D5">
          <w:pPr>
            <w:pStyle w:val="HeaderTextRight"/>
          </w:pPr>
        </w:p>
      </w:tc>
      <w:tc>
        <w:tcPr>
          <w:tcW w:w="1548" w:type="dxa"/>
        </w:tcPr>
        <w:p w:rsidR="00EB21D5" w:rsidRDefault="00EB21D5">
          <w:pPr>
            <w:pStyle w:val="HeaderNumberRight"/>
            <w:ind w:right="17"/>
          </w:pPr>
        </w:p>
      </w:tc>
    </w:tr>
    <w:tr w:rsidR="00EB21D5">
      <w:trPr>
        <w:cantSplit/>
      </w:trPr>
      <w:tc>
        <w:tcPr>
          <w:tcW w:w="7263" w:type="dxa"/>
          <w:gridSpan w:val="2"/>
        </w:tcPr>
        <w:p w:rsidR="00EB21D5" w:rsidRDefault="0030339D">
          <w:pPr>
            <w:pStyle w:val="HeaderSectionRight"/>
            <w:ind w:right="17"/>
            <w:rPr>
              <w:b w:val="0"/>
            </w:rPr>
          </w:pPr>
          <w:r>
            <w:rPr>
              <w:b w:val="0"/>
            </w:rPr>
            <w:t>Contents</w:t>
          </w:r>
        </w:p>
      </w:tc>
    </w:tr>
  </w:tbl>
  <w:p w:rsidR="00EB21D5" w:rsidRDefault="00EB21D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B21D5">
      <w:trPr>
        <w:cantSplit/>
      </w:trPr>
      <w:tc>
        <w:tcPr>
          <w:tcW w:w="7263" w:type="dxa"/>
          <w:gridSpan w:val="2"/>
        </w:tcPr>
        <w:p w:rsidR="00EB21D5" w:rsidRDefault="0030339D">
          <w:pPr>
            <w:pStyle w:val="HeaderActNameLeft"/>
          </w:pPr>
          <w:fldSimple w:instr=" Styleref &quot;Name of Act/Reg&quot; ">
            <w:r w:rsidR="00BD040D">
              <w:rPr>
                <w:noProof/>
              </w:rPr>
              <w:t>Control of Vehicles (Off-road Areas) Act 1978</w:t>
            </w:r>
          </w:fldSimple>
        </w:p>
      </w:tc>
    </w:tr>
    <w:tr w:rsidR="00EB21D5">
      <w:tc>
        <w:tcPr>
          <w:tcW w:w="1548" w:type="dxa"/>
        </w:tcPr>
        <w:p w:rsidR="00EB21D5" w:rsidRDefault="0030339D">
          <w:pPr>
            <w:pStyle w:val="HeaderNumberLeft"/>
          </w:pPr>
          <w:r>
            <w:fldChar w:fldCharType="begin"/>
          </w:r>
          <w:r>
            <w:instrText xml:space="preserve"> styleref CharPartNo </w:instrText>
          </w:r>
          <w:r>
            <w:fldChar w:fldCharType="end"/>
          </w:r>
        </w:p>
      </w:tc>
      <w:tc>
        <w:tcPr>
          <w:tcW w:w="5715" w:type="dxa"/>
        </w:tcPr>
        <w:p w:rsidR="00EB21D5" w:rsidRDefault="0030339D">
          <w:pPr>
            <w:pStyle w:val="HeaderTextLeft"/>
          </w:pPr>
          <w:r>
            <w:fldChar w:fldCharType="begin"/>
          </w:r>
          <w:r>
            <w:instrText xml:space="preserve"> styleref CharPartText </w:instrText>
          </w:r>
          <w:r>
            <w:fldChar w:fldCharType="end"/>
          </w:r>
        </w:p>
      </w:tc>
    </w:tr>
    <w:tr w:rsidR="00EB21D5">
      <w:tc>
        <w:tcPr>
          <w:tcW w:w="1548" w:type="dxa"/>
        </w:tcPr>
        <w:p w:rsidR="00EB21D5" w:rsidRDefault="0030339D">
          <w:pPr>
            <w:pStyle w:val="HeaderNumberLeft"/>
          </w:pPr>
          <w:r>
            <w:fldChar w:fldCharType="begin"/>
          </w:r>
          <w:r>
            <w:instrText xml:space="preserve"> styleref CharDivNo </w:instrText>
          </w:r>
          <w:r>
            <w:fldChar w:fldCharType="end"/>
          </w:r>
        </w:p>
      </w:tc>
      <w:tc>
        <w:tcPr>
          <w:tcW w:w="5715" w:type="dxa"/>
        </w:tcPr>
        <w:p w:rsidR="00EB21D5" w:rsidRDefault="0030339D">
          <w:pPr>
            <w:pStyle w:val="HeaderTextLeft"/>
          </w:pPr>
          <w:r>
            <w:fldChar w:fldCharType="begin"/>
          </w:r>
          <w:r>
            <w:instrText xml:space="preserve"> styleref CharDivText </w:instrText>
          </w:r>
          <w:r>
            <w:fldChar w:fldCharType="end"/>
          </w:r>
        </w:p>
      </w:tc>
    </w:tr>
    <w:tr w:rsidR="00EB21D5">
      <w:trPr>
        <w:cantSplit/>
      </w:trPr>
      <w:tc>
        <w:tcPr>
          <w:tcW w:w="7263" w:type="dxa"/>
          <w:gridSpan w:val="2"/>
        </w:tcPr>
        <w:p w:rsidR="00EB21D5" w:rsidRDefault="0030339D">
          <w:pPr>
            <w:pStyle w:val="HeaderSectionLeft"/>
          </w:pPr>
          <w:r>
            <w:t xml:space="preserve">s. </w:t>
          </w:r>
          <w:fldSimple w:instr=" styleref CharSectno ">
            <w:r w:rsidR="00BD040D">
              <w:rPr>
                <w:noProof/>
              </w:rPr>
              <w:t>1</w:t>
            </w:r>
          </w:fldSimple>
        </w:p>
      </w:tc>
    </w:tr>
  </w:tbl>
  <w:p w:rsidR="00EB21D5" w:rsidRDefault="00EB21D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B21D5">
      <w:trPr>
        <w:cantSplit/>
      </w:trPr>
      <w:tc>
        <w:tcPr>
          <w:tcW w:w="7263" w:type="dxa"/>
          <w:gridSpan w:val="2"/>
        </w:tcPr>
        <w:p w:rsidR="00EB21D5" w:rsidRDefault="0030339D">
          <w:pPr>
            <w:pStyle w:val="HeaderActNameRight"/>
            <w:ind w:right="17"/>
          </w:pPr>
          <w:fldSimple w:instr=" Styleref &quot;Name of Act/Reg&quot; ">
            <w:r w:rsidR="00BD040D">
              <w:rPr>
                <w:noProof/>
              </w:rPr>
              <w:t>Control of Vehicles (Off-road Areas) Act 1978</w:t>
            </w:r>
          </w:fldSimple>
        </w:p>
      </w:tc>
    </w:tr>
    <w:tr w:rsidR="00EB21D5">
      <w:tc>
        <w:tcPr>
          <w:tcW w:w="5715" w:type="dxa"/>
        </w:tcPr>
        <w:p w:rsidR="00EB21D5" w:rsidRDefault="0030339D">
          <w:pPr>
            <w:pStyle w:val="HeaderTextRight"/>
          </w:pPr>
          <w:r>
            <w:fldChar w:fldCharType="begin"/>
          </w:r>
          <w:r>
            <w:instrText xml:space="preserve"> styleref CharPartText </w:instrText>
          </w:r>
          <w:r>
            <w:fldChar w:fldCharType="end"/>
          </w:r>
        </w:p>
      </w:tc>
      <w:tc>
        <w:tcPr>
          <w:tcW w:w="1548" w:type="dxa"/>
        </w:tcPr>
        <w:p w:rsidR="00EB21D5" w:rsidRDefault="0030339D">
          <w:pPr>
            <w:pStyle w:val="HeaderNumberRight"/>
            <w:ind w:right="17"/>
          </w:pPr>
          <w:r>
            <w:fldChar w:fldCharType="begin"/>
          </w:r>
          <w:r>
            <w:instrText xml:space="preserve"> styleref CharPartNo </w:instrText>
          </w:r>
          <w:r>
            <w:fldChar w:fldCharType="end"/>
          </w:r>
        </w:p>
      </w:tc>
    </w:tr>
    <w:tr w:rsidR="00EB21D5">
      <w:tc>
        <w:tcPr>
          <w:tcW w:w="5715" w:type="dxa"/>
        </w:tcPr>
        <w:p w:rsidR="00EB21D5" w:rsidRDefault="0030339D">
          <w:pPr>
            <w:pStyle w:val="HeaderTextRight"/>
          </w:pPr>
          <w:r>
            <w:fldChar w:fldCharType="begin"/>
          </w:r>
          <w:r>
            <w:instrText xml:space="preserve"> styleref CharDivText </w:instrText>
          </w:r>
          <w:r>
            <w:fldChar w:fldCharType="end"/>
          </w:r>
        </w:p>
      </w:tc>
      <w:tc>
        <w:tcPr>
          <w:tcW w:w="1548" w:type="dxa"/>
        </w:tcPr>
        <w:p w:rsidR="00EB21D5" w:rsidRDefault="0030339D">
          <w:pPr>
            <w:pStyle w:val="HeaderNumberRight"/>
            <w:ind w:right="17"/>
          </w:pPr>
          <w:r>
            <w:fldChar w:fldCharType="begin"/>
          </w:r>
          <w:r>
            <w:instrText xml:space="preserve"> styleref CharDivNo </w:instrText>
          </w:r>
          <w:r>
            <w:fldChar w:fldCharType="end"/>
          </w:r>
        </w:p>
      </w:tc>
    </w:tr>
    <w:tr w:rsidR="00EB21D5">
      <w:trPr>
        <w:cantSplit/>
      </w:trPr>
      <w:tc>
        <w:tcPr>
          <w:tcW w:w="7263" w:type="dxa"/>
          <w:gridSpan w:val="2"/>
        </w:tcPr>
        <w:p w:rsidR="00EB21D5" w:rsidRDefault="0030339D">
          <w:pPr>
            <w:pStyle w:val="HeaderSectionRight"/>
            <w:ind w:right="17"/>
          </w:pPr>
          <w:r>
            <w:t xml:space="preserve">s. </w:t>
          </w:r>
          <w:fldSimple w:instr=" styleref CharSectno ">
            <w:r w:rsidR="00BD040D">
              <w:rPr>
                <w:noProof/>
              </w:rPr>
              <w:t>1</w:t>
            </w:r>
          </w:fldSimple>
        </w:p>
      </w:tc>
    </w:tr>
  </w:tbl>
  <w:p w:rsidR="00EB21D5" w:rsidRDefault="00EB21D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1D5" w:rsidRDefault="00EB21D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EB21D5">
      <w:trPr>
        <w:cantSplit/>
      </w:trPr>
      <w:tc>
        <w:tcPr>
          <w:tcW w:w="7160" w:type="dxa"/>
          <w:gridSpan w:val="2"/>
        </w:tcPr>
        <w:p w:rsidR="00EB21D5" w:rsidRDefault="0030339D">
          <w:pPr>
            <w:pStyle w:val="HeaderActNameLeft"/>
          </w:pPr>
          <w:fldSimple w:instr=" Styleref &quot;Name of Act/Reg&quot; ">
            <w:r w:rsidR="00BD040D">
              <w:rPr>
                <w:noProof/>
              </w:rPr>
              <w:t>Control of Vehicles (Off-road Areas) Act 1978</w:t>
            </w:r>
          </w:fldSimple>
        </w:p>
      </w:tc>
    </w:tr>
    <w:tr w:rsidR="00EB21D5">
      <w:tc>
        <w:tcPr>
          <w:tcW w:w="1548" w:type="dxa"/>
        </w:tcPr>
        <w:p w:rsidR="00EB21D5" w:rsidRDefault="00EB21D5">
          <w:pPr>
            <w:pStyle w:val="HeaderNumberLeft"/>
          </w:pPr>
        </w:p>
      </w:tc>
      <w:tc>
        <w:tcPr>
          <w:tcW w:w="5612" w:type="dxa"/>
        </w:tcPr>
        <w:p w:rsidR="00EB21D5" w:rsidRDefault="00EB21D5">
          <w:pPr>
            <w:pStyle w:val="HeaderTextLeft"/>
          </w:pPr>
        </w:p>
      </w:tc>
    </w:tr>
    <w:tr w:rsidR="00EB21D5">
      <w:tc>
        <w:tcPr>
          <w:tcW w:w="1548" w:type="dxa"/>
        </w:tcPr>
        <w:p w:rsidR="00EB21D5" w:rsidRDefault="00EB21D5">
          <w:pPr>
            <w:pStyle w:val="HeaderNumberLeft"/>
          </w:pPr>
        </w:p>
      </w:tc>
      <w:tc>
        <w:tcPr>
          <w:tcW w:w="5612" w:type="dxa"/>
        </w:tcPr>
        <w:p w:rsidR="00EB21D5" w:rsidRDefault="00EB21D5">
          <w:pPr>
            <w:pStyle w:val="HeaderTextLeft"/>
          </w:pPr>
        </w:p>
      </w:tc>
    </w:tr>
    <w:tr w:rsidR="00EB21D5">
      <w:trPr>
        <w:cantSplit/>
      </w:trPr>
      <w:tc>
        <w:tcPr>
          <w:tcW w:w="7160" w:type="dxa"/>
          <w:gridSpan w:val="2"/>
        </w:tcPr>
        <w:p w:rsidR="00EB21D5" w:rsidRDefault="00EB21D5">
          <w:pPr>
            <w:pStyle w:val="HeaderSectionLeft"/>
          </w:pPr>
        </w:p>
      </w:tc>
    </w:tr>
  </w:tbl>
  <w:p w:rsidR="00EB21D5" w:rsidRDefault="00EB21D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9D"/>
    <w:rsid w:val="000C2FE7"/>
    <w:rsid w:val="0030339D"/>
    <w:rsid w:val="00BD040D"/>
    <w:rsid w:val="00EA6E70"/>
    <w:rsid w:val="00EB21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18017</Words>
  <Characters>82520</Characters>
  <Application>Microsoft Office Word</Application>
  <DocSecurity>0</DocSecurity>
  <Lines>2171</Lines>
  <Paragraphs>1015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1978 - 03-d0-02</dc:title>
  <dc:subject/>
  <dc:creator>svcMRProcess</dc:creator>
  <cp:keywords/>
  <cp:lastModifiedBy>svcMRProcess</cp:lastModifiedBy>
  <cp:revision>4</cp:revision>
  <cp:lastPrinted>2006-02-14T07:51:00Z</cp:lastPrinted>
  <dcterms:created xsi:type="dcterms:W3CDTF">2013-02-14T02:48:00Z</dcterms:created>
  <dcterms:modified xsi:type="dcterms:W3CDTF">2013-02-14T02:48:00Z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179</vt:i4>
  </property>
  <property fmtid="{D5CDD505-2E9C-101B-9397-08002B2CF9AE}" pid="6" name="ReprintNo">
    <vt:lpwstr>3</vt:lpwstr>
  </property>
  <property fmtid="{D5CDD505-2E9C-101B-9397-08002B2CF9AE}" pid="7" name="AsAtDate">
    <vt:lpwstr>16 Nov 2006</vt:lpwstr>
  </property>
  <property fmtid="{D5CDD505-2E9C-101B-9397-08002B2CF9AE}" pid="8" name="Suffix">
    <vt:lpwstr>03-d0-02</vt:lpwstr>
  </property>
</Properties>
</file>