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42" w:right="434" w:firstLine="142"/>
        <w:outlineLvl w:val="0"/>
      </w:pPr>
      <w:r>
        <w:fldChar w:fldCharType="begin"/>
      </w:r>
      <w:r>
        <w:instrText xml:space="preserve"> STYLEREF "Name Of Act/Reg"</w:instrText>
      </w:r>
      <w:r>
        <w:fldChar w:fldCharType="separate"/>
      </w:r>
      <w:r>
        <w:rPr>
          <w:noProof/>
        </w:rPr>
        <w:t>Mutual Recognition (Western Australia)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708"/>
      </w:pPr>
      <w:r>
        <w:fldChar w:fldCharType="begin"/>
      </w:r>
      <w:r>
        <w:instrText xml:space="preserve"> STYLEREF "Name Of Act/Reg"</w:instrText>
      </w:r>
      <w:r>
        <w:fldChar w:fldCharType="separate"/>
      </w:r>
      <w:r>
        <w:rPr>
          <w:noProof/>
        </w:rPr>
        <w:t>Mutual Recognition (Western Australia)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_Toc106003546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_Toc106003547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_Toc106003548 \h </w:instrText>
      </w:r>
      <w:r>
        <w:fldChar w:fldCharType="separate"/>
      </w:r>
      <w:r>
        <w:t>2</w:t>
      </w:r>
      <w:r>
        <w:fldChar w:fldCharType="end"/>
      </w:r>
    </w:p>
    <w:p>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_Toc106003549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Regulations for temporary exemption for goods or laws</w:t>
      </w:r>
      <w:r>
        <w:tab/>
      </w:r>
      <w:r>
        <w:fldChar w:fldCharType="begin"/>
      </w:r>
      <w:r>
        <w:instrText xml:space="preserve"> PAGEREF _Toc106003550 \h </w:instrText>
      </w:r>
      <w:r>
        <w:fldChar w:fldCharType="separate"/>
      </w:r>
      <w:r>
        <w:t>3</w:t>
      </w:r>
      <w:r>
        <w:fldChar w:fldCharType="end"/>
      </w:r>
    </w:p>
    <w:p>
      <w:pPr>
        <w:pStyle w:val="TOC8"/>
        <w:rPr>
          <w:rFonts w:asciiTheme="minorHAnsi" w:eastAsiaTheme="minorEastAsia" w:hAnsiTheme="minorHAnsi" w:cstheme="minorBidi"/>
          <w:szCs w:val="22"/>
        </w:rPr>
      </w:pPr>
      <w:r>
        <w:t>6.</w:t>
      </w:r>
      <w:r>
        <w:tab/>
        <w:t>Termination of adoption</w:t>
      </w:r>
      <w:r>
        <w:tab/>
      </w:r>
      <w:r>
        <w:fldChar w:fldCharType="begin"/>
      </w:r>
      <w:r>
        <w:instrText xml:space="preserve"> PAGEREF _Toc106003551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_Toc106003553 \h </w:instrText>
      </w:r>
      <w:r>
        <w:fldChar w:fldCharType="separate"/>
      </w:r>
      <w:r>
        <w:t>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_Toc106003554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Mutual Recognition (Western Australia) Act 2020</w:t>
      </w:r>
    </w:p>
    <w:p>
      <w:pPr>
        <w:pStyle w:val="LongTitle"/>
        <w:suppressLineNumbers/>
      </w:pPr>
      <w:r>
        <w:t xml:space="preserve">An Act to continue the adoption of the </w:t>
      </w:r>
      <w:r>
        <w:rPr>
          <w:i/>
        </w:rPr>
        <w:t>Mutual Recognition Act 1992</w:t>
      </w:r>
      <w: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Heading5"/>
        <w:suppressLineNumbers/>
        <w:rPr>
          <w:vanish/>
        </w:rPr>
      </w:pPr>
    </w:p>
    <w:p>
      <w:pPr>
        <w:sectPr>
          <w:headerReference w:type="even" r:id="rId21"/>
          <w:headerReference w:type="defaul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06003546"/>
      <w:r>
        <w:rPr>
          <w:rStyle w:val="CharSectno"/>
        </w:rPr>
        <w:lastRenderedPageBreak/>
        <w:t>1</w:t>
      </w:r>
      <w:r>
        <w:t>.</w:t>
      </w:r>
      <w:r>
        <w:tab/>
        <w:t>Short title</w:t>
      </w:r>
      <w:bookmarkEnd w:id="3"/>
    </w:p>
    <w:p>
      <w:pPr>
        <w:pStyle w:val="Subsection"/>
      </w:pPr>
      <w:r>
        <w:tab/>
      </w:r>
      <w:r>
        <w:tab/>
        <w:t>This is the</w:t>
      </w:r>
      <w:r>
        <w:rPr>
          <w:i/>
        </w:rPr>
        <w:t xml:space="preserve"> Mutual Recognition (Western Australia) Act 2020</w:t>
      </w:r>
      <w:r>
        <w:t>.</w:t>
      </w:r>
    </w:p>
    <w:p>
      <w:pPr>
        <w:pStyle w:val="Heading5"/>
      </w:pPr>
      <w:bookmarkStart w:id="4" w:name="_Toc106003547"/>
      <w:r>
        <w:rPr>
          <w:rStyle w:val="CharSectno"/>
        </w:rPr>
        <w:t>2</w:t>
      </w:r>
      <w:r>
        <w:t>.</w:t>
      </w:r>
      <w:r>
        <w:tab/>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1 March 2021.</w:t>
      </w:r>
    </w:p>
    <w:p>
      <w:pPr>
        <w:pStyle w:val="Heading5"/>
        <w:rPr>
          <w:snapToGrid w:val="0"/>
        </w:rPr>
      </w:pPr>
      <w:bookmarkStart w:id="5" w:name="_Toc106003548"/>
      <w:r>
        <w:rPr>
          <w:rStyle w:val="CharSectno"/>
        </w:rPr>
        <w:t>3</w:t>
      </w:r>
      <w:r>
        <w:rPr>
          <w:snapToGrid w:val="0"/>
        </w:rPr>
        <w:t>.</w:t>
      </w:r>
      <w:r>
        <w:rPr>
          <w:snapToGrid w:val="0"/>
        </w:rPr>
        <w:tab/>
        <w:t>Terms used</w:t>
      </w:r>
      <w:bookmarkEnd w:id="5"/>
    </w:p>
    <w:p>
      <w:pPr>
        <w:pStyle w:val="Subsection"/>
      </w:pPr>
      <w:r>
        <w:tab/>
      </w:r>
      <w:r>
        <w:tab/>
        <w:t xml:space="preserve">In this Act — </w:t>
      </w:r>
    </w:p>
    <w:p>
      <w:pPr>
        <w:pStyle w:val="Defstart"/>
      </w:pPr>
      <w:r>
        <w:tab/>
      </w:r>
      <w:r>
        <w:rPr>
          <w:rStyle w:val="CharDefText"/>
        </w:rPr>
        <w:t>adopt</w:t>
      </w:r>
      <w:r>
        <w:t xml:space="preserve"> has the same meaning as in the Constitution of the Commonwealth section 51(xxxvii);</w:t>
      </w:r>
    </w:p>
    <w:p>
      <w:pPr>
        <w:pStyle w:val="Defstart"/>
      </w:pPr>
      <w:r>
        <w:tab/>
      </w:r>
      <w:r>
        <w:rPr>
          <w:rStyle w:val="CharDefText"/>
        </w:rPr>
        <w:t>Commonwealth Act</w:t>
      </w:r>
      <w:r>
        <w:t xml:space="preserve"> means the </w:t>
      </w:r>
      <w:r>
        <w:rPr>
          <w:i/>
        </w:rPr>
        <w:t>Mutual Recognition Act 1992</w:t>
      </w:r>
      <w:r>
        <w:t xml:space="preserve"> (Commonwealth).</w:t>
      </w:r>
    </w:p>
    <w:p>
      <w:pPr>
        <w:pStyle w:val="Heading5"/>
      </w:pPr>
      <w:bookmarkStart w:id="6" w:name="_Toc106003549"/>
      <w:r>
        <w:rPr>
          <w:rStyle w:val="CharSectno"/>
        </w:rPr>
        <w:t>4</w:t>
      </w:r>
      <w:r>
        <w:t>.</w:t>
      </w:r>
      <w:r>
        <w:tab/>
        <w:t>Adoption of Commonwealth Act</w:t>
      </w:r>
      <w:bookmarkEnd w:id="6"/>
    </w:p>
    <w:p>
      <w:pPr>
        <w:pStyle w:val="Subsection"/>
      </w:pPr>
      <w:r>
        <w:tab/>
        <w:t>(1)</w:t>
      </w:r>
      <w:r>
        <w:tab/>
        <w:t>The State of Western Australia adopts the Commonwealth Act as originally enacted and any amendments made to it before this Act receives the Royal Assent.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pPr>
        <w:pStyle w:val="Subsection"/>
      </w:pPr>
      <w:r>
        <w:tab/>
        <w:t>(4)</w:t>
      </w:r>
      <w:r>
        <w:tab/>
        <w:t xml:space="preserve">The Minister is to cause a copy of any regulations referred to in subsection (3) to be laid before each House of Parliament within 14 sitting days of that House after the registration of the </w:t>
      </w:r>
      <w:r>
        <w:lastRenderedPageBreak/>
        <w:t xml:space="preserve">regulations in the Federal Register of Legislation maintained under the </w:t>
      </w:r>
      <w:r>
        <w:rPr>
          <w:i/>
        </w:rPr>
        <w:t>Legislation Act 2003</w:t>
      </w:r>
      <w:r>
        <w:t xml:space="preserve"> (Commonwealth).</w:t>
      </w:r>
    </w:p>
    <w:p>
      <w:pPr>
        <w:pStyle w:val="Heading5"/>
      </w:pPr>
      <w:bookmarkStart w:id="7" w:name="_Toc106003550"/>
      <w:r>
        <w:rPr>
          <w:rStyle w:val="CharSectno"/>
        </w:rPr>
        <w:t>5</w:t>
      </w:r>
      <w:r>
        <w:t>.</w:t>
      </w:r>
      <w:r>
        <w:tab/>
        <w:t>Regulations for temporary exemption for goods or laws</w:t>
      </w:r>
      <w:bookmarkEnd w:id="7"/>
    </w:p>
    <w:p>
      <w:pPr>
        <w:pStyle w:val="Subsection"/>
      </w:pPr>
      <w:r>
        <w:tab/>
      </w:r>
      <w:r>
        <w:tab/>
        <w:t>Without limiting any other power to make regulations under any other Act, the Governor may make regulations for the purposes mentioned in the Commonwealth Act section 15 as adopted under this Act.</w:t>
      </w:r>
    </w:p>
    <w:p>
      <w:pPr>
        <w:pStyle w:val="Heading5"/>
      </w:pPr>
      <w:bookmarkStart w:id="8" w:name="_Toc106003551"/>
      <w:r>
        <w:rPr>
          <w:rStyle w:val="CharSectno"/>
        </w:rPr>
        <w:t>6</w:t>
      </w:r>
      <w:r>
        <w:t>.</w:t>
      </w:r>
      <w:r>
        <w:tab/>
        <w:t>Termination of adoption</w:t>
      </w:r>
      <w:bookmarkEnd w:id="8"/>
    </w:p>
    <w:p>
      <w:pPr>
        <w:pStyle w:val="Subsection"/>
      </w:pPr>
      <w:r>
        <w:tab/>
        <w:t>(1)</w:t>
      </w:r>
      <w:r>
        <w:tab/>
        <w:t xml:space="preserve">The adoption of the Commonwealth Act under this Act ends on — </w:t>
      </w:r>
    </w:p>
    <w:p>
      <w:pPr>
        <w:pStyle w:val="Indenta"/>
      </w:pPr>
      <w:r>
        <w:tab/>
        <w:t>(a)</w:t>
      </w:r>
      <w:r>
        <w:tab/>
        <w:t>28 February 2031; or</w:t>
      </w:r>
    </w:p>
    <w:p>
      <w:pPr>
        <w:pStyle w:val="Indenta"/>
      </w:pPr>
      <w:r>
        <w:tab/>
        <w:t>(b)</w:t>
      </w:r>
      <w:r>
        <w:tab/>
        <w:t>if an earlier day is fixed under subsection (2), that earlier day.</w:t>
      </w:r>
    </w:p>
    <w:p>
      <w:pPr>
        <w:pStyle w:val="Subsection"/>
      </w:pPr>
      <w:r>
        <w:tab/>
        <w:t>(2)</w:t>
      </w:r>
      <w:r>
        <w:tab/>
        <w:t>The Governor may, by proclamation, fix a day that is earlier than 28 February 2031 as the day on which the adoption of the Commonwealth Act under this Act ends.</w:t>
      </w:r>
    </w:p>
    <w:p>
      <w:pPr>
        <w:pStyle w:val="Subsection"/>
      </w:pPr>
      <w:r>
        <w:tab/>
        <w:t>(3)</w:t>
      </w:r>
      <w:r>
        <w:tab/>
        <w:t>This Act expires when the adoption of the Commonwealth Act ends under subsection (1).</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9" w:name="_Toc106003462"/>
      <w:bookmarkStart w:id="10" w:name="_Toc106003552"/>
      <w:r>
        <w:lastRenderedPageBreak/>
        <w:t>Notes</w:t>
      </w:r>
      <w:bookmarkEnd w:id="9"/>
      <w:bookmarkEnd w:id="10"/>
    </w:p>
    <w:p>
      <w:pPr>
        <w:pStyle w:val="nStatement"/>
      </w:pPr>
      <w:r>
        <w:t xml:space="preserve">This is a compilation of the </w:t>
      </w:r>
      <w:r>
        <w:rPr>
          <w:i/>
          <w:noProof/>
        </w:rPr>
        <w:t>Mutual Recognition (Western Australia) Act 2020</w:t>
      </w:r>
      <w:r>
        <w:rPr>
          <w:i/>
        </w:rPr>
        <w:t>.</w:t>
      </w:r>
      <w:r>
        <w:t xml:space="preserve"> For provisions that have come into operation see the compilation table. For provisions that have not yet come into operation see the uncommenced provisions table.</w:t>
      </w:r>
    </w:p>
    <w:p>
      <w:pPr>
        <w:pStyle w:val="nHeading3"/>
      </w:pPr>
      <w:bookmarkStart w:id="11" w:name="_Toc106003553"/>
      <w: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Mutual Recognition (Western Australia) Act 2020</w:t>
            </w:r>
          </w:p>
        </w:tc>
        <w:tc>
          <w:tcPr>
            <w:tcW w:w="1134" w:type="dxa"/>
          </w:tcPr>
          <w:p>
            <w:pPr>
              <w:pStyle w:val="nTable"/>
              <w:spacing w:after="40"/>
            </w:pPr>
            <w:r>
              <w:t>44 of 2020</w:t>
            </w:r>
          </w:p>
        </w:tc>
        <w:tc>
          <w:tcPr>
            <w:tcW w:w="1134" w:type="dxa"/>
          </w:tcPr>
          <w:p>
            <w:pPr>
              <w:pStyle w:val="nTable"/>
              <w:spacing w:after="40"/>
            </w:pPr>
            <w:r>
              <w:t>30 Nov 2020</w:t>
            </w:r>
          </w:p>
        </w:tc>
        <w:tc>
          <w:tcPr>
            <w:tcW w:w="2552" w:type="dxa"/>
          </w:tcPr>
          <w:p>
            <w:pPr>
              <w:pStyle w:val="nTable"/>
              <w:spacing w:after="40"/>
            </w:pPr>
            <w:r>
              <w:t>s. 1 and 2: 30 Nov 2020 (see s. 2(a));</w:t>
            </w:r>
            <w:r>
              <w:br/>
              <w:t>Act other than s. 1 and 2: 1 Mar 2021 (see s. 2(b))</w:t>
            </w:r>
          </w:p>
        </w:tc>
      </w:tr>
    </w:tbl>
    <w:p>
      <w:pPr>
        <w:pStyle w:val="nHeading3"/>
      </w:pPr>
      <w:bookmarkStart w:id="12" w:name="_Toc106003554"/>
      <w:r>
        <w:t>Uncommenced provisions table</w:t>
      </w:r>
      <w:bookmarkEnd w:id="1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Mutual Recognition (Western Australia) Amendment Act 2022</w:t>
            </w:r>
            <w:r>
              <w:t xml:space="preserve"> Pt. 2</w:t>
            </w:r>
          </w:p>
        </w:tc>
        <w:tc>
          <w:tcPr>
            <w:tcW w:w="1134" w:type="dxa"/>
          </w:tcPr>
          <w:p>
            <w:pPr>
              <w:pStyle w:val="nTable"/>
              <w:spacing w:after="40"/>
            </w:pPr>
            <w:r>
              <w:t>7 of 2022</w:t>
            </w:r>
          </w:p>
        </w:tc>
        <w:tc>
          <w:tcPr>
            <w:tcW w:w="1134" w:type="dxa"/>
          </w:tcPr>
          <w:p>
            <w:pPr>
              <w:pStyle w:val="nTable"/>
              <w:spacing w:after="40"/>
            </w:pPr>
            <w:r>
              <w:t>29 Mar 2022</w:t>
            </w:r>
          </w:p>
        </w:tc>
        <w:tc>
          <w:tcPr>
            <w:tcW w:w="2552" w:type="dxa"/>
          </w:tcPr>
          <w:p>
            <w:pPr>
              <w:pStyle w:val="nTable"/>
              <w:spacing w:after="40"/>
            </w:pPr>
            <w:r>
              <w:t>1 Jul 2022 (see s. 2(b) and SL 2022/80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4" w:name="_Toc106003465"/>
      <w:bookmarkStart w:id="15" w:name="_Toc106003555"/>
      <w:r>
        <w:rPr>
          <w:sz w:val="28"/>
        </w:rPr>
        <w:lastRenderedPageBreak/>
        <w:t>Defined terms</w:t>
      </w:r>
      <w:bookmarkEnd w:id="14"/>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w:t>
      </w:r>
      <w:r>
        <w:tab/>
        <w:t>3</w:t>
      </w:r>
    </w:p>
    <w:p>
      <w:pPr>
        <w:pStyle w:val="DefinedTerms"/>
      </w:pPr>
      <w:r>
        <w:t>Commonwealth Act</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 w:name="DefinedTerms"/>
    <w:bookmarkEnd w:id="1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015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224092611" w:val="RemoveTocBookmarks.RemoveBookmarks,RemoveUnusedBookmarks.RemoveBookmarks,RemoveLanguageTags.RemoveTags,RemoveSmartTags.RemoveTags,ResetPageSize.Reset,RunningHeaders.Run,UpdateStyles.ProcessFixes,UpdateStyles.ProcessFixes,RemoveIncorrectStyles.ProcessStyles"/>
    <w:docVar w:name="WAFER_20200224092611_GUID" w:val="6dbaae59-534d-4402-9524-79af06587c10"/>
    <w:docVar w:name="WAFER_20200526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094953_GUID" w:val="1d2eff1a-b642-4db8-8e9f-53d962afaadf"/>
    <w:docVar w:name="WAFER_20201201151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151847_GUID" w:val="c31a74a3-3d7e-49f9-88c8-52abe306c6e3"/>
    <w:docVar w:name="WAFER_2021022408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3506_GUID" w:val="975a69b2-e871-406a-b464-8916f7051738"/>
    <w:docVar w:name="WAFER_202203291613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0_GUID" w:val="7a447aee-bea1-4c12-8880-a80931990796"/>
    <w:docVar w:name="WAFER_20220613090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0158_GUID" w:val="5ef1b3cb-5f45-4724-beb3-b766abc4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93D45F-492E-4A64-8EBD-E69EFFA7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1D4A-AEA8-4724-8237-45CC3C4A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3733</Characters>
  <Application>Microsoft Office Word</Application>
  <DocSecurity>0</DocSecurity>
  <Lines>149</Lines>
  <Paragraphs>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2020 - 00-c0-02</dc:title>
  <dc:subject/>
  <dc:creator/>
  <cp:keywords/>
  <dc:description/>
  <cp:lastModifiedBy>Master Repository Process</cp:lastModifiedBy>
  <cp:revision>4</cp:revision>
  <cp:lastPrinted>2020-12-01T00:58:00Z</cp:lastPrinted>
  <dcterms:created xsi:type="dcterms:W3CDTF">2022-06-17T05:39:00Z</dcterms:created>
  <dcterms:modified xsi:type="dcterms:W3CDTF">2022-06-17T05:39:00Z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2828</vt:lpwstr>
  </property>
  <property fmtid="{D5CDD505-2E9C-101B-9397-08002B2CF9AE}" pid="3" name="ActNo">
    <vt:lpwstr>44 of 2020</vt:lpwstr>
  </property>
  <property fmtid="{D5CDD505-2E9C-101B-9397-08002B2CF9AE}" pid="4" name="DocumentType">
    <vt:lpwstr>Act</vt:lpwstr>
  </property>
  <property fmtid="{D5CDD505-2E9C-101B-9397-08002B2CF9AE}" pid="5" name="AsAtDate">
    <vt:lpwstr>29 Mar 2022</vt:lpwstr>
  </property>
  <property fmtid="{D5CDD505-2E9C-101B-9397-08002B2CF9AE}" pid="6" name="Suffix">
    <vt:lpwstr>00-c0-02</vt:lpwstr>
  </property>
  <property fmtid="{D5CDD505-2E9C-101B-9397-08002B2CF9AE}" pid="7" name="CommencementDate">
    <vt:lpwstr>20220329</vt:lpwstr>
  </property>
</Properties>
</file>