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_Toc104980722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_Toc104980723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_Toc104980724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_Toc104980725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_Toc104980726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_Toc104980727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_Toc104980728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_Toc104980729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_Toc104980730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_Toc104980731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_Toc104980732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_Toc104980733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_Toc104980734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_Toc104980741 \h </w:instrText>
      </w:r>
      <w:r>
        <w:fldChar w:fldCharType="separate"/>
      </w:r>
      <w:r>
        <w:t>48</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_Toc104980742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_Toc104980743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0498072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0498072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04980724"/>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xml:space="preserve">, for a flight, means the Revenue Passenger Kilometres (the number of paying passengers x the number of </w:t>
      </w:r>
      <w:r>
        <w:lastRenderedPageBreak/>
        <w:t>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04980725"/>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104980726"/>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104980727"/>
      <w:r>
        <w:rPr>
          <w:rStyle w:val="CharSectno"/>
        </w:rPr>
        <w:lastRenderedPageBreak/>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104980728"/>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r>
        <w:lastRenderedPageBreak/>
        <w:t xml:space="preserve">12 Jun 2015 p. 2034; 27 May 2016 p. 1556; 14 Jun 2016 p. 2001; 23 Jun 2017 p. 3272; 25 May 2018 p. 1647; 31 May 2019 p. 1727; 26  Jun 2019 p. 2240; SL 2020/60 r. 12; SL 2021/92 r. 25.] </w:t>
      </w:r>
    </w:p>
    <w:p>
      <w:pPr>
        <w:pStyle w:val="Ednotesection"/>
        <w:spacing w:before="240"/>
        <w:rPr>
          <w:b/>
        </w:rPr>
      </w:pPr>
      <w:r>
        <w:t>[</w:t>
      </w:r>
      <w:r>
        <w:rPr>
          <w:b/>
        </w:rPr>
        <w:t>8AB, 8B.</w:t>
      </w:r>
      <w:r>
        <w:rPr>
          <w:b/>
        </w:rPr>
        <w:tab/>
      </w:r>
      <w:r>
        <w:t>Deleted: Gazette 26 Jun 2019 p. 2240.]</w:t>
      </w:r>
    </w:p>
    <w:p>
      <w:pPr>
        <w:pStyle w:val="Heading5"/>
        <w:spacing w:before="240"/>
      </w:pPr>
      <w:bookmarkStart w:id="10" w:name="_Toc104980729"/>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lastRenderedPageBreak/>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1" w:name="_Toc104980730"/>
      <w:r>
        <w:rPr>
          <w:rStyle w:val="CharSectno"/>
        </w:rPr>
        <w:t>8BB</w:t>
      </w:r>
      <w:r>
        <w:t>.</w:t>
      </w:r>
      <w:r>
        <w:tab/>
        <w:t>Charter services: prescribed records and statistics (s. 47(1)(d))</w:t>
      </w:r>
      <w:bookmarkEnd w:id="11"/>
    </w:p>
    <w:p>
      <w:pPr>
        <w:pStyle w:val="Subsection"/>
      </w:pPr>
      <w:r>
        <w:tab/>
        <w:t>(1)</w:t>
      </w:r>
      <w:r>
        <w:tab/>
        <w:t xml:space="preserve">The following records and statistics are prescribed for the purposes of section 47(1)(d) of the Act, in relation to the </w:t>
      </w:r>
      <w:r>
        <w:lastRenderedPageBreak/>
        <w:t>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104980731"/>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13" w:name="_Toc104980732"/>
      <w:r>
        <w:rPr>
          <w:rStyle w:val="CharSectno"/>
        </w:rPr>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104980733"/>
      <w:r>
        <w:rPr>
          <w:rStyle w:val="CharSectno"/>
        </w:rPr>
        <w:lastRenderedPageBreak/>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104980734"/>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104977952"/>
      <w:bookmarkStart w:id="17" w:name="_Toc104977974"/>
      <w:bookmarkStart w:id="18" w:name="_Toc104980735"/>
      <w:r>
        <w:rPr>
          <w:rStyle w:val="CharSchNo"/>
        </w:rPr>
        <w:lastRenderedPageBreak/>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 w:name="_Toc104977953"/>
      <w:bookmarkStart w:id="21" w:name="_Toc104977975"/>
      <w:bookmarkStart w:id="22" w:name="_Toc104980736"/>
      <w:r>
        <w:rPr>
          <w:rStyle w:val="CharSchNo"/>
        </w:rPr>
        <w:lastRenderedPageBreak/>
        <w:t>Schedule 2</w:t>
      </w:r>
      <w:bookmarkEnd w:id="20"/>
      <w:bookmarkEnd w:id="21"/>
      <w:bookmarkEnd w:id="22"/>
      <w:r>
        <w:rPr>
          <w:rStyle w:val="CharSchNo"/>
        </w:rPr>
        <w:t> </w:t>
      </w:r>
    </w:p>
    <w:p>
      <w:pPr>
        <w:pStyle w:val="yHeading2"/>
        <w:outlineLvl w:val="9"/>
      </w:pPr>
      <w:bookmarkStart w:id="23" w:name="_Toc104977954"/>
      <w:bookmarkStart w:id="24" w:name="_Toc104977976"/>
      <w:bookmarkStart w:id="25" w:name="_Toc104980737"/>
      <w:r>
        <w:rPr>
          <w:rStyle w:val="CharSchText"/>
        </w:rPr>
        <w:t>Forms</w:t>
      </w:r>
      <w:bookmarkEnd w:id="23"/>
      <w:bookmarkEnd w:id="24"/>
      <w:bookmarkEnd w:id="2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lastRenderedPageBreak/>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r>
      <w:r>
        <w:lastRenderedPageBreak/>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lastRenderedPageBreak/>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18pt" o:ole="" fillcolor="window">
            <v:imagedata r:id="rId27" o:title=""/>
          </v:shape>
          <o:OLEObject Type="Embed" ProgID="PBrush" ShapeID="_x0000_i1025" DrawAspect="Content" ObjectID="_1715764109"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lastRenderedPageBreak/>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lastRenderedPageBreak/>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yScheduleHeading"/>
      </w:pPr>
      <w:bookmarkStart w:id="26" w:name="_Toc104977955"/>
      <w:bookmarkStart w:id="27" w:name="_Toc104977977"/>
      <w:bookmarkStart w:id="28" w:name="_Toc104980738"/>
      <w:r>
        <w:rPr>
          <w:rStyle w:val="CharSchNo"/>
        </w:rPr>
        <w:lastRenderedPageBreak/>
        <w:t>Schedule 3</w:t>
      </w:r>
      <w:r>
        <w:rPr>
          <w:rStyle w:val="CharSDivNo"/>
        </w:rPr>
        <w:t> </w:t>
      </w:r>
      <w:r>
        <w:t>—</w:t>
      </w:r>
      <w:r>
        <w:rPr>
          <w:rStyle w:val="CharSDivText"/>
        </w:rPr>
        <w:t> </w:t>
      </w:r>
      <w:r>
        <w:rPr>
          <w:rStyle w:val="CharSchText"/>
        </w:rPr>
        <w:t>Airports</w:t>
      </w:r>
      <w:bookmarkEnd w:id="26"/>
      <w:bookmarkEnd w:id="27"/>
      <w:bookmarkEnd w:id="28"/>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lastRenderedPageBreak/>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9" w:name="_Toc104977956"/>
      <w:bookmarkStart w:id="30" w:name="_Toc104977978"/>
      <w:bookmarkStart w:id="31" w:name="_Toc104980739"/>
      <w:r>
        <w:rPr>
          <w:rStyle w:val="CharSchNo"/>
        </w:rPr>
        <w:lastRenderedPageBreak/>
        <w:t>Schedule 4</w:t>
      </w:r>
      <w:r>
        <w:t> — </w:t>
      </w:r>
      <w:r>
        <w:rPr>
          <w:rStyle w:val="CharSchText"/>
        </w:rPr>
        <w:t>Infringement notice forms</w:t>
      </w:r>
      <w:bookmarkEnd w:id="29"/>
      <w:bookmarkEnd w:id="30"/>
      <w:bookmarkEnd w:id="3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lastRenderedPageBreak/>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lastRenderedPageBreak/>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lastRenderedPageBreak/>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32" w:name="_Toc104977957"/>
      <w:bookmarkStart w:id="33" w:name="_Toc104977979"/>
      <w:bookmarkStart w:id="34" w:name="_Toc104980740"/>
      <w:r>
        <w:lastRenderedPageBreak/>
        <w:t>Notes</w:t>
      </w:r>
      <w:bookmarkEnd w:id="32"/>
      <w:bookmarkEnd w:id="33"/>
      <w:bookmarkEnd w:id="34"/>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 For provisions that have not yet come into operation see the uncommenced provisions table.</w:t>
      </w:r>
    </w:p>
    <w:p>
      <w:pPr>
        <w:pStyle w:val="nHeading3"/>
      </w:pPr>
      <w:bookmarkStart w:id="35" w:name="_Toc104980741"/>
      <w:r>
        <w:t>Compilation table</w:t>
      </w:r>
      <w:bookmarkEnd w:id="35"/>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lastRenderedPageBreak/>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single" w:sz="4" w:space="0" w:color="auto"/>
            </w:tcBorders>
            <w:shd w:val="clear" w:color="auto" w:fill="auto"/>
          </w:tcPr>
          <w:p>
            <w:pPr>
              <w:pStyle w:val="nTable"/>
              <w:spacing w:after="40"/>
            </w:pPr>
            <w:r>
              <w:t>SL 2021/92 18 Jun 2021</w:t>
            </w:r>
          </w:p>
        </w:tc>
        <w:tc>
          <w:tcPr>
            <w:tcW w:w="2693" w:type="dxa"/>
            <w:tcBorders>
              <w:top w:val="nil"/>
              <w:bottom w:val="single" w:sz="4" w:space="0" w:color="auto"/>
            </w:tcBorders>
            <w:shd w:val="clear" w:color="auto" w:fill="auto"/>
          </w:tcPr>
          <w:p>
            <w:pPr>
              <w:pStyle w:val="nTable"/>
              <w:spacing w:after="40"/>
            </w:pPr>
            <w:r>
              <w:t>1 Jul 2021 (see r. 2(c))</w:t>
            </w:r>
          </w:p>
        </w:tc>
      </w:tr>
    </w:tbl>
    <w:p>
      <w:pPr>
        <w:pStyle w:val="nHeading3"/>
      </w:pPr>
      <w:bookmarkStart w:id="36" w:name="_Toc104980742"/>
      <w:r>
        <w:t>Uncommenced provisions table</w:t>
      </w:r>
      <w:bookmarkEnd w:id="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7</w:t>
            </w:r>
          </w:p>
        </w:tc>
        <w:tc>
          <w:tcPr>
            <w:tcW w:w="1276" w:type="dxa"/>
          </w:tcPr>
          <w:p>
            <w:pPr>
              <w:pStyle w:val="nTable"/>
              <w:spacing w:after="40"/>
            </w:pPr>
            <w:r>
              <w:t>SL 2022/67 3 Jun 2022</w:t>
            </w:r>
          </w:p>
        </w:tc>
        <w:tc>
          <w:tcPr>
            <w:tcW w:w="2693" w:type="dxa"/>
          </w:tcPr>
          <w:p>
            <w:pPr>
              <w:pStyle w:val="nTable"/>
              <w:spacing w:after="40"/>
            </w:pPr>
            <w:r>
              <w:t>1 Jul 2022 (see r. 2(b))</w:t>
            </w:r>
          </w:p>
        </w:tc>
      </w:tr>
    </w:tbl>
    <w:p>
      <w:pPr>
        <w:pStyle w:val="nHeading3"/>
      </w:pPr>
      <w:bookmarkStart w:id="37" w:name="_Toc104980743"/>
      <w:r>
        <w:t>Other notes</w:t>
      </w:r>
      <w:bookmarkEnd w:id="37"/>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9" w:name="_Toc104977960"/>
      <w:bookmarkStart w:id="40" w:name="_Toc104977983"/>
      <w:bookmarkStart w:id="41" w:name="_Toc104980744"/>
      <w:r>
        <w:rPr>
          <w:sz w:val="28"/>
        </w:rPr>
        <w:lastRenderedPageBreak/>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648"/>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86AF-4D5E-4A24-8F4F-8F558831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9137</Words>
  <Characters>72551</Characters>
  <Application>Microsoft Office Word</Application>
  <DocSecurity>0</DocSecurity>
  <Lines>2687</Lines>
  <Paragraphs>1570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1985 - 05-k0-00</dc:title>
  <dc:subject/>
  <dc:creator/>
  <cp:keywords/>
  <dc:description/>
  <cp:lastModifiedBy>Master Repository Process</cp:lastModifiedBy>
  <cp:revision>4</cp:revision>
  <cp:lastPrinted>2019-06-28T09:30:00Z</cp:lastPrinted>
  <dcterms:created xsi:type="dcterms:W3CDTF">2022-06-03T04:22:00Z</dcterms:created>
  <dcterms:modified xsi:type="dcterms:W3CDTF">2022-06-03T04:22:00Z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03 Jun 2022</vt:lpwstr>
  </property>
  <property fmtid="{D5CDD505-2E9C-101B-9397-08002B2CF9AE}" pid="8" name="Suffix">
    <vt:lpwstr>05-k0-00</vt:lpwstr>
  </property>
  <property fmtid="{D5CDD505-2E9C-101B-9397-08002B2CF9AE}" pid="9" name="CommencementDate">
    <vt:lpwstr>20220603</vt:lpwstr>
  </property>
</Properties>
</file>