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374" w:rsidRDefault="0023209E">
      <w:pPr>
        <w:pStyle w:val="WA"/>
      </w:pPr>
      <w:bookmarkStart w:id="0" w:name="_GoBack"/>
      <w:bookmarkEnd w:id="0"/>
      <w:r>
        <w:t>Western Australia</w:t>
      </w:r>
    </w:p>
    <w:p w:rsidR="003F0374" w:rsidRDefault="0023209E">
      <w:pPr>
        <w:pStyle w:val="NameofActRegPage1"/>
        <w:spacing w:before="3760" w:after="4200"/>
      </w:pPr>
      <w:r>
        <w:fldChar w:fldCharType="begin"/>
      </w:r>
      <w:r>
        <w:instrText xml:space="preserve"> STYLEREF "Name Of Act/Reg"</w:instrText>
      </w:r>
      <w:r>
        <w:fldChar w:fldCharType="separate"/>
      </w:r>
      <w:r w:rsidR="005111D1">
        <w:rPr>
          <w:noProof/>
        </w:rPr>
        <w:t>Tobacco Control (Smokeless Tobacco) Regulations 1991</w:t>
      </w:r>
      <w:r>
        <w:fldChar w:fldCharType="end"/>
      </w:r>
    </w:p>
    <w:p w:rsidR="003F0374" w:rsidRDefault="003F0374">
      <w:pPr>
        <w:jc w:val="center"/>
        <w:rPr>
          <w:b/>
        </w:rPr>
        <w:sectPr w:rsidR="003F0374">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3F0374" w:rsidRDefault="0023209E">
      <w:pPr>
        <w:pStyle w:val="WA"/>
        <w:spacing w:before="120"/>
      </w:pPr>
      <w:r>
        <w:lastRenderedPageBreak/>
        <w:t>Western Australia</w:t>
      </w:r>
    </w:p>
    <w:p w:rsidR="003F0374" w:rsidRDefault="0023209E">
      <w:pPr>
        <w:pStyle w:val="NameofActRegPage1"/>
      </w:pPr>
      <w:r>
        <w:fldChar w:fldCharType="begin"/>
      </w:r>
      <w:r>
        <w:instrText xml:space="preserve"> STYLEREF "Name Of Act/Reg"</w:instrText>
      </w:r>
      <w:r>
        <w:fldChar w:fldCharType="separate"/>
      </w:r>
      <w:r w:rsidR="005111D1">
        <w:rPr>
          <w:noProof/>
        </w:rPr>
        <w:t>Tobacco Control (Smokeless Tobacco) Regulations 1991</w:t>
      </w:r>
      <w:r>
        <w:fldChar w:fldCharType="end"/>
      </w:r>
    </w:p>
    <w:p w:rsidR="003F0374" w:rsidRDefault="0023209E">
      <w:pPr>
        <w:pStyle w:val="Arrangement"/>
      </w:pPr>
      <w:r>
        <w:t>CONTENTS</w:t>
      </w:r>
    </w:p>
    <w:p w:rsidR="003F0374" w:rsidRDefault="0023209E">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_Toc133127450 \h </w:instrText>
      </w:r>
      <w:r>
        <w:fldChar w:fldCharType="separate"/>
      </w:r>
      <w:r w:rsidR="005111D1">
        <w:t>1</w:t>
      </w:r>
      <w:r>
        <w:fldChar w:fldCharType="end"/>
      </w:r>
    </w:p>
    <w:p w:rsidR="003F0374" w:rsidRDefault="0023209E">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_Toc133127451 \h </w:instrText>
      </w:r>
      <w:r>
        <w:fldChar w:fldCharType="separate"/>
      </w:r>
      <w:r w:rsidR="005111D1">
        <w:t>1</w:t>
      </w:r>
      <w:r>
        <w:fldChar w:fldCharType="end"/>
      </w:r>
    </w:p>
    <w:p w:rsidR="003F0374" w:rsidRDefault="0023209E">
      <w:pPr>
        <w:pStyle w:val="TOC8"/>
        <w:rPr>
          <w:sz w:val="24"/>
          <w:szCs w:val="24"/>
        </w:rPr>
      </w:pPr>
      <w:r>
        <w:rPr>
          <w:szCs w:val="24"/>
        </w:rPr>
        <w:t>3</w:t>
      </w:r>
      <w:r>
        <w:rPr>
          <w:snapToGrid w:val="0"/>
          <w:szCs w:val="24"/>
        </w:rPr>
        <w:t>.</w:t>
      </w:r>
      <w:r>
        <w:rPr>
          <w:snapToGrid w:val="0"/>
          <w:szCs w:val="24"/>
        </w:rPr>
        <w:tab/>
        <w:t>Tobacco product in relation to which section 13(1) of Act does not apply</w:t>
      </w:r>
      <w:r>
        <w:tab/>
      </w:r>
      <w:r>
        <w:fldChar w:fldCharType="begin"/>
      </w:r>
      <w:r>
        <w:instrText xml:space="preserve"> PAGEREF _Toc133127452 \h </w:instrText>
      </w:r>
      <w:r>
        <w:fldChar w:fldCharType="separate"/>
      </w:r>
      <w:r w:rsidR="005111D1">
        <w:t>1</w:t>
      </w:r>
      <w:r>
        <w:fldChar w:fldCharType="end"/>
      </w:r>
    </w:p>
    <w:p w:rsidR="003F0374" w:rsidRDefault="0023209E">
      <w:pPr>
        <w:pStyle w:val="TOC2"/>
        <w:tabs>
          <w:tab w:val="right" w:leader="dot" w:pos="7086"/>
        </w:tabs>
        <w:rPr>
          <w:b w:val="0"/>
          <w:sz w:val="24"/>
          <w:szCs w:val="24"/>
        </w:rPr>
      </w:pPr>
      <w:r>
        <w:rPr>
          <w:szCs w:val="26"/>
        </w:rPr>
        <w:t>Notes</w:t>
      </w:r>
    </w:p>
    <w:p w:rsidR="003F0374" w:rsidRDefault="0023209E">
      <w:pPr>
        <w:pStyle w:val="TOC8"/>
        <w:rPr>
          <w:sz w:val="24"/>
          <w:szCs w:val="24"/>
        </w:rPr>
      </w:pPr>
      <w:r>
        <w:rPr>
          <w:snapToGrid w:val="0"/>
          <w:szCs w:val="24"/>
        </w:rPr>
        <w:tab/>
        <w:t>Compilation table</w:t>
      </w:r>
      <w:r>
        <w:tab/>
      </w:r>
      <w:r>
        <w:fldChar w:fldCharType="begin"/>
      </w:r>
      <w:r>
        <w:instrText xml:space="preserve"> PAGEREF _Toc133127454 \h </w:instrText>
      </w:r>
      <w:r>
        <w:fldChar w:fldCharType="separate"/>
      </w:r>
      <w:r w:rsidR="005111D1">
        <w:t>1</w:t>
      </w:r>
      <w:r>
        <w:fldChar w:fldCharType="end"/>
      </w:r>
    </w:p>
    <w:p w:rsidR="003F0374" w:rsidRDefault="0023209E">
      <w:pPr>
        <w:pStyle w:val="TOC8"/>
        <w:rPr>
          <w:sz w:val="24"/>
        </w:rPr>
      </w:pPr>
      <w:r>
        <w:rPr>
          <w:snapToGrid w:val="0"/>
        </w:rPr>
        <w:tab/>
        <w:t>Provisions that have not come into operation</w:t>
      </w:r>
      <w:r>
        <w:tab/>
      </w:r>
      <w:r>
        <w:fldChar w:fldCharType="begin"/>
      </w:r>
      <w:r>
        <w:instrText xml:space="preserve"> PAGEREF _Toc133127455 \h </w:instrText>
      </w:r>
      <w:r>
        <w:fldChar w:fldCharType="separate"/>
      </w:r>
      <w:r w:rsidR="005111D1">
        <w:t>1</w:t>
      </w:r>
      <w:r>
        <w:fldChar w:fldCharType="end"/>
      </w:r>
    </w:p>
    <w:p w:rsidR="003F0374" w:rsidRDefault="0023209E">
      <w:pPr>
        <w:pStyle w:val="TOC2"/>
      </w:pPr>
      <w:r>
        <w:fldChar w:fldCharType="end"/>
      </w:r>
    </w:p>
    <w:p w:rsidR="003F0374" w:rsidRDefault="0023209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F0374" w:rsidRDefault="003F0374">
      <w:pPr>
        <w:pStyle w:val="NoteHeading"/>
        <w:sectPr w:rsidR="003F0374">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3F0374" w:rsidRDefault="0023209E">
      <w:pPr>
        <w:pStyle w:val="WA"/>
        <w:spacing w:before="120"/>
      </w:pPr>
      <w:r>
        <w:lastRenderedPageBreak/>
        <w:t>Western Australia</w:t>
      </w:r>
    </w:p>
    <w:p w:rsidR="003F0374" w:rsidRDefault="0023209E">
      <w:pPr>
        <w:pStyle w:val="PrincipalActReg"/>
      </w:pPr>
      <w:r>
        <w:t>Tobacco Control Act 1990</w:t>
      </w:r>
    </w:p>
    <w:p w:rsidR="003F0374" w:rsidRDefault="0023209E">
      <w:pPr>
        <w:pStyle w:val="NameofActReg"/>
      </w:pPr>
      <w:r>
        <w:t>Tobacco Control (Smokeless Tobacco) Regulations 1991</w:t>
      </w:r>
    </w:p>
    <w:p w:rsidR="003F0374" w:rsidRDefault="0023209E">
      <w:pPr>
        <w:pStyle w:val="Heading5"/>
        <w:rPr>
          <w:snapToGrid w:val="0"/>
        </w:rPr>
      </w:pPr>
      <w:bookmarkStart w:id="1" w:name="_Toc435000680"/>
      <w:bookmarkStart w:id="2" w:name="_Toc58301074"/>
      <w:bookmarkStart w:id="3" w:name="_Toc133127450"/>
      <w:r>
        <w:rPr>
          <w:rStyle w:val="CharSectno"/>
        </w:rPr>
        <w:t>1</w:t>
      </w:r>
      <w:r>
        <w:rPr>
          <w:snapToGrid w:val="0"/>
        </w:rPr>
        <w:t>.</w:t>
      </w:r>
      <w:r>
        <w:rPr>
          <w:snapToGrid w:val="0"/>
        </w:rPr>
        <w:tab/>
        <w:t>Citation</w:t>
      </w:r>
      <w:bookmarkEnd w:id="1"/>
      <w:bookmarkEnd w:id="2"/>
      <w:bookmarkEnd w:id="3"/>
      <w:r>
        <w:rPr>
          <w:snapToGrid w:val="0"/>
        </w:rPr>
        <w:t xml:space="preserve"> </w:t>
      </w:r>
    </w:p>
    <w:p w:rsidR="003F0374" w:rsidRDefault="0023209E">
      <w:pPr>
        <w:pStyle w:val="Subsection"/>
        <w:rPr>
          <w:snapToGrid w:val="0"/>
        </w:rPr>
      </w:pPr>
      <w:r>
        <w:rPr>
          <w:snapToGrid w:val="0"/>
        </w:rPr>
        <w:tab/>
      </w:r>
      <w:r>
        <w:rPr>
          <w:snapToGrid w:val="0"/>
        </w:rPr>
        <w:tab/>
        <w:t xml:space="preserve">These regulations may be cited as the </w:t>
      </w:r>
      <w:r>
        <w:rPr>
          <w:i/>
          <w:snapToGrid w:val="0"/>
        </w:rPr>
        <w:t>Tobacco Control (Smokeless Tobacco) Regulations 1991</w:t>
      </w:r>
      <w:r>
        <w:rPr>
          <w:snapToGrid w:val="0"/>
          <w:vertAlign w:val="superscript"/>
        </w:rPr>
        <w:t> 1</w:t>
      </w:r>
      <w:r>
        <w:rPr>
          <w:snapToGrid w:val="0"/>
        </w:rPr>
        <w:t>.</w:t>
      </w:r>
    </w:p>
    <w:p w:rsidR="003F0374" w:rsidRDefault="0023209E">
      <w:pPr>
        <w:pStyle w:val="Heading5"/>
        <w:rPr>
          <w:snapToGrid w:val="0"/>
        </w:rPr>
      </w:pPr>
      <w:bookmarkStart w:id="4" w:name="_Toc435000681"/>
      <w:bookmarkStart w:id="5" w:name="_Toc58301075"/>
      <w:bookmarkStart w:id="6" w:name="_Toc133127451"/>
      <w:r>
        <w:rPr>
          <w:rStyle w:val="CharSectno"/>
        </w:rPr>
        <w:t>2</w:t>
      </w:r>
      <w:r>
        <w:rPr>
          <w:snapToGrid w:val="0"/>
        </w:rPr>
        <w:t>.</w:t>
      </w:r>
      <w:r>
        <w:rPr>
          <w:snapToGrid w:val="0"/>
        </w:rPr>
        <w:tab/>
        <w:t>Commencement</w:t>
      </w:r>
      <w:bookmarkEnd w:id="4"/>
      <w:bookmarkEnd w:id="5"/>
      <w:bookmarkEnd w:id="6"/>
      <w:r>
        <w:rPr>
          <w:snapToGrid w:val="0"/>
        </w:rPr>
        <w:t xml:space="preserve"> </w:t>
      </w:r>
    </w:p>
    <w:p w:rsidR="003F0374" w:rsidRDefault="0023209E">
      <w:pPr>
        <w:pStyle w:val="Subsection"/>
        <w:rPr>
          <w:snapToGrid w:val="0"/>
        </w:rPr>
      </w:pPr>
      <w:r>
        <w:rPr>
          <w:snapToGrid w:val="0"/>
        </w:rPr>
        <w:tab/>
      </w:r>
      <w:r>
        <w:rPr>
          <w:snapToGrid w:val="0"/>
        </w:rPr>
        <w:tab/>
        <w:t>These regulations shall come into operation on the day fixed under section 2(1) of the Act</w:t>
      </w:r>
      <w:r>
        <w:rPr>
          <w:snapToGrid w:val="0"/>
          <w:vertAlign w:val="superscript"/>
        </w:rPr>
        <w:t> 1</w:t>
      </w:r>
      <w:r>
        <w:rPr>
          <w:snapToGrid w:val="0"/>
        </w:rPr>
        <w:t>.</w:t>
      </w:r>
    </w:p>
    <w:p w:rsidR="003F0374" w:rsidRDefault="0023209E">
      <w:pPr>
        <w:pStyle w:val="Heading5"/>
        <w:rPr>
          <w:snapToGrid w:val="0"/>
        </w:rPr>
      </w:pPr>
      <w:bookmarkStart w:id="7" w:name="_Toc435000682"/>
      <w:bookmarkStart w:id="8" w:name="_Toc58301076"/>
      <w:bookmarkStart w:id="9" w:name="_Toc133127452"/>
      <w:r>
        <w:rPr>
          <w:rStyle w:val="CharSectno"/>
        </w:rPr>
        <w:t>3</w:t>
      </w:r>
      <w:r>
        <w:rPr>
          <w:snapToGrid w:val="0"/>
        </w:rPr>
        <w:t>.</w:t>
      </w:r>
      <w:r>
        <w:rPr>
          <w:snapToGrid w:val="0"/>
        </w:rPr>
        <w:tab/>
        <w:t>Tobacco product in relation to which section 13(1) of Act does not apply</w:t>
      </w:r>
      <w:bookmarkEnd w:id="7"/>
      <w:bookmarkEnd w:id="8"/>
      <w:bookmarkEnd w:id="9"/>
      <w:r>
        <w:rPr>
          <w:snapToGrid w:val="0"/>
        </w:rPr>
        <w:t xml:space="preserve"> </w:t>
      </w:r>
    </w:p>
    <w:p w:rsidR="003F0374" w:rsidRDefault="0023209E">
      <w:pPr>
        <w:pStyle w:val="Subsection"/>
        <w:rPr>
          <w:snapToGrid w:val="0"/>
        </w:rPr>
      </w:pPr>
      <w:r>
        <w:rPr>
          <w:snapToGrid w:val="0"/>
        </w:rPr>
        <w:tab/>
      </w:r>
      <w:r>
        <w:rPr>
          <w:snapToGrid w:val="0"/>
        </w:rPr>
        <w:tab/>
        <w:t>Section 13(1) of the Act does not apply in relation to the manufacture or sale of a tobacco product prepared, packed and labelled solely for nasal use as snuff.</w:t>
      </w:r>
    </w:p>
    <w:p w:rsidR="003F0374" w:rsidRDefault="003F0374">
      <w:pPr>
        <w:rPr>
          <w:rStyle w:val="CharDivText"/>
        </w:rPr>
        <w:sectPr w:rsidR="003F0374">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3F0374" w:rsidRDefault="0023209E">
      <w:pPr>
        <w:pStyle w:val="nHeading2"/>
      </w:pPr>
      <w:bookmarkStart w:id="10" w:name="_Toc55806839"/>
      <w:bookmarkStart w:id="11" w:name="_Toc55806906"/>
      <w:bookmarkStart w:id="12" w:name="_Toc133127453"/>
      <w:r>
        <w:t>Notes</w:t>
      </w:r>
      <w:bookmarkEnd w:id="10"/>
      <w:bookmarkEnd w:id="11"/>
      <w:bookmarkEnd w:id="12"/>
    </w:p>
    <w:p w:rsidR="003F0374" w:rsidRDefault="0023209E">
      <w:pPr>
        <w:pStyle w:val="nSubsection"/>
        <w:rPr>
          <w:snapToGrid w:val="0"/>
        </w:rPr>
      </w:pPr>
      <w:r>
        <w:rPr>
          <w:snapToGrid w:val="0"/>
          <w:vertAlign w:val="superscript"/>
        </w:rPr>
        <w:t>1</w:t>
      </w:r>
      <w:r>
        <w:rPr>
          <w:snapToGrid w:val="0"/>
        </w:rPr>
        <w:tab/>
        <w:t xml:space="preserve">This is a compilation of the </w:t>
      </w:r>
      <w:r>
        <w:rPr>
          <w:i/>
          <w:noProof/>
          <w:snapToGrid w:val="0"/>
        </w:rPr>
        <w:t>Tobacco Control (Smokeless Tobacco) Regulations 1991</w:t>
      </w:r>
      <w:r>
        <w:rPr>
          <w:snapToGrid w:val="0"/>
        </w:rPr>
        <w:t xml:space="preserve">.  The following table contains information about these regulations and any reprint </w:t>
      </w:r>
      <w:r>
        <w:rPr>
          <w:snapToGrid w:val="0"/>
          <w:vertAlign w:val="superscript"/>
        </w:rPr>
        <w:t>1a</w:t>
      </w:r>
      <w:r>
        <w:rPr>
          <w:snapToGrid w:val="0"/>
        </w:rPr>
        <w:t xml:space="preserve">. </w:t>
      </w:r>
    </w:p>
    <w:p w:rsidR="003F0374" w:rsidRDefault="0023209E">
      <w:pPr>
        <w:pStyle w:val="nHeading3"/>
        <w:rPr>
          <w:snapToGrid w:val="0"/>
        </w:rPr>
      </w:pPr>
      <w:bookmarkStart w:id="13" w:name="_Toc58301077"/>
      <w:bookmarkStart w:id="14" w:name="_Toc133127454"/>
      <w:r>
        <w:rPr>
          <w:snapToGrid w:val="0"/>
        </w:rPr>
        <w:t>Compilation table</w:t>
      </w:r>
      <w:bookmarkEnd w:id="13"/>
      <w:bookmarkEnd w:id="14"/>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3F0374">
        <w:trPr>
          <w:tblHeader/>
        </w:trPr>
        <w:tc>
          <w:tcPr>
            <w:tcW w:w="3118" w:type="dxa"/>
            <w:tcBorders>
              <w:top w:val="single" w:sz="8" w:space="0" w:color="auto"/>
              <w:bottom w:val="single" w:sz="8" w:space="0" w:color="auto"/>
            </w:tcBorders>
          </w:tcPr>
          <w:p w:rsidR="003F0374" w:rsidRDefault="0023209E">
            <w:pPr>
              <w:pStyle w:val="nTable"/>
              <w:spacing w:after="40"/>
              <w:rPr>
                <w:b/>
                <w:sz w:val="19"/>
              </w:rPr>
            </w:pPr>
            <w:r>
              <w:rPr>
                <w:b/>
                <w:sz w:val="19"/>
              </w:rPr>
              <w:t>Citation</w:t>
            </w:r>
          </w:p>
        </w:tc>
        <w:tc>
          <w:tcPr>
            <w:tcW w:w="1276" w:type="dxa"/>
            <w:tcBorders>
              <w:top w:val="single" w:sz="8" w:space="0" w:color="auto"/>
              <w:bottom w:val="single" w:sz="8" w:space="0" w:color="auto"/>
            </w:tcBorders>
          </w:tcPr>
          <w:p w:rsidR="003F0374" w:rsidRDefault="0023209E">
            <w:pPr>
              <w:pStyle w:val="nTable"/>
              <w:spacing w:after="40"/>
              <w:rPr>
                <w:b/>
                <w:sz w:val="19"/>
              </w:rPr>
            </w:pPr>
            <w:r>
              <w:rPr>
                <w:b/>
                <w:sz w:val="19"/>
              </w:rPr>
              <w:t>Gazettal</w:t>
            </w:r>
          </w:p>
        </w:tc>
        <w:tc>
          <w:tcPr>
            <w:tcW w:w="2693" w:type="dxa"/>
            <w:tcBorders>
              <w:top w:val="single" w:sz="8" w:space="0" w:color="auto"/>
              <w:bottom w:val="single" w:sz="8" w:space="0" w:color="auto"/>
            </w:tcBorders>
          </w:tcPr>
          <w:p w:rsidR="003F0374" w:rsidRDefault="0023209E">
            <w:pPr>
              <w:pStyle w:val="nTable"/>
              <w:spacing w:after="40"/>
              <w:rPr>
                <w:b/>
                <w:sz w:val="19"/>
              </w:rPr>
            </w:pPr>
            <w:r>
              <w:rPr>
                <w:b/>
                <w:sz w:val="19"/>
              </w:rPr>
              <w:t>Commencement</w:t>
            </w:r>
          </w:p>
        </w:tc>
      </w:tr>
      <w:tr w:rsidR="003F0374">
        <w:tc>
          <w:tcPr>
            <w:tcW w:w="3118" w:type="dxa"/>
            <w:tcBorders>
              <w:top w:val="nil"/>
              <w:bottom w:val="nil"/>
            </w:tcBorders>
          </w:tcPr>
          <w:p w:rsidR="003F0374" w:rsidRDefault="0023209E">
            <w:pPr>
              <w:pStyle w:val="nTable"/>
              <w:spacing w:after="40"/>
              <w:rPr>
                <w:sz w:val="19"/>
                <w:lang w:val="en-US"/>
              </w:rPr>
            </w:pPr>
            <w:r>
              <w:rPr>
                <w:i/>
                <w:sz w:val="19"/>
              </w:rPr>
              <w:t>Tobacco Control (Smokeless Tobacco) Regulations 1991</w:t>
            </w:r>
          </w:p>
        </w:tc>
        <w:tc>
          <w:tcPr>
            <w:tcW w:w="1276" w:type="dxa"/>
            <w:tcBorders>
              <w:top w:val="nil"/>
              <w:bottom w:val="nil"/>
            </w:tcBorders>
          </w:tcPr>
          <w:p w:rsidR="003F0374" w:rsidRDefault="0023209E">
            <w:pPr>
              <w:pStyle w:val="nTable"/>
              <w:spacing w:after="40"/>
              <w:rPr>
                <w:sz w:val="19"/>
              </w:rPr>
            </w:pPr>
            <w:r>
              <w:rPr>
                <w:sz w:val="19"/>
              </w:rPr>
              <w:t>8 Feb 1991 p. 589</w:t>
            </w:r>
          </w:p>
        </w:tc>
        <w:tc>
          <w:tcPr>
            <w:tcW w:w="2693" w:type="dxa"/>
            <w:tcBorders>
              <w:top w:val="nil"/>
              <w:bottom w:val="nil"/>
            </w:tcBorders>
          </w:tcPr>
          <w:p w:rsidR="003F0374" w:rsidRDefault="0023209E">
            <w:pPr>
              <w:pStyle w:val="nTable"/>
              <w:spacing w:after="40"/>
              <w:rPr>
                <w:sz w:val="19"/>
              </w:rPr>
            </w:pPr>
            <w:r>
              <w:rPr>
                <w:sz w:val="19"/>
              </w:rPr>
              <w:t xml:space="preserve">8 Feb 1991 (see r. 2 and </w:t>
            </w:r>
            <w:r>
              <w:rPr>
                <w:i/>
                <w:sz w:val="19"/>
              </w:rPr>
              <w:t>Gazette</w:t>
            </w:r>
            <w:r>
              <w:rPr>
                <w:sz w:val="19"/>
              </w:rPr>
              <w:t xml:space="preserve"> 8 Feb 1991 p. 575)</w:t>
            </w:r>
          </w:p>
        </w:tc>
      </w:tr>
      <w:tr w:rsidR="003F0374">
        <w:trPr>
          <w:cantSplit/>
        </w:trPr>
        <w:tc>
          <w:tcPr>
            <w:tcW w:w="7087" w:type="dxa"/>
            <w:gridSpan w:val="3"/>
            <w:tcBorders>
              <w:top w:val="nil"/>
            </w:tcBorders>
          </w:tcPr>
          <w:p w:rsidR="003F0374" w:rsidRDefault="0023209E">
            <w:pPr>
              <w:pStyle w:val="nTable"/>
              <w:spacing w:after="40"/>
              <w:rPr>
                <w:b/>
                <w:sz w:val="19"/>
              </w:rPr>
            </w:pPr>
            <w:r>
              <w:rPr>
                <w:b/>
                <w:sz w:val="19"/>
              </w:rPr>
              <w:t xml:space="preserve">Reprint 1: The </w:t>
            </w:r>
            <w:r>
              <w:rPr>
                <w:b/>
                <w:i/>
                <w:sz w:val="19"/>
              </w:rPr>
              <w:t>Tobacco Control (Smokeless Tobacco) Regulations 1991</w:t>
            </w:r>
            <w:r>
              <w:rPr>
                <w:b/>
                <w:sz w:val="19"/>
              </w:rPr>
              <w:t xml:space="preserve"> as at 14 Nov 2003</w:t>
            </w:r>
          </w:p>
        </w:tc>
      </w:tr>
    </w:tbl>
    <w:p w:rsidR="003F0374" w:rsidRDefault="0023209E">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3F0374" w:rsidRDefault="0023209E">
      <w:pPr>
        <w:pStyle w:val="nHeading3"/>
        <w:rPr>
          <w:snapToGrid w:val="0"/>
        </w:rPr>
      </w:pPr>
      <w:bookmarkStart w:id="15" w:name="_Toc534778309"/>
      <w:bookmarkStart w:id="16" w:name="_Toc7405063"/>
      <w:bookmarkStart w:id="17" w:name="_Toc133127455"/>
      <w:r>
        <w:rPr>
          <w:snapToGrid w:val="0"/>
        </w:rPr>
        <w:t>Provisions that have not come into operation</w:t>
      </w:r>
      <w:bookmarkEnd w:id="15"/>
      <w:bookmarkEnd w:id="16"/>
      <w:bookmarkEnd w:id="17"/>
    </w:p>
    <w:tbl>
      <w:tblPr>
        <w:tblW w:w="0" w:type="auto"/>
        <w:tblInd w:w="61"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8"/>
        <w:gridCol w:w="1092"/>
        <w:gridCol w:w="1200"/>
        <w:gridCol w:w="2556"/>
      </w:tblGrid>
      <w:tr w:rsidR="003F0374">
        <w:tc>
          <w:tcPr>
            <w:tcW w:w="2268" w:type="dxa"/>
            <w:tcBorders>
              <w:top w:val="single" w:sz="4" w:space="0" w:color="auto"/>
              <w:bottom w:val="single" w:sz="4" w:space="0" w:color="auto"/>
            </w:tcBorders>
          </w:tcPr>
          <w:p w:rsidR="003F0374" w:rsidRDefault="0023209E">
            <w:pPr>
              <w:pStyle w:val="nTable"/>
              <w:spacing w:before="100"/>
              <w:rPr>
                <w:b/>
                <w:bCs/>
                <w:iCs/>
                <w:sz w:val="19"/>
              </w:rPr>
            </w:pPr>
            <w:r>
              <w:rPr>
                <w:b/>
                <w:bCs/>
                <w:iCs/>
                <w:sz w:val="19"/>
              </w:rPr>
              <w:t>Short title</w:t>
            </w:r>
          </w:p>
        </w:tc>
        <w:tc>
          <w:tcPr>
            <w:tcW w:w="1092" w:type="dxa"/>
            <w:tcBorders>
              <w:top w:val="single" w:sz="4" w:space="0" w:color="auto"/>
              <w:bottom w:val="single" w:sz="4" w:space="0" w:color="auto"/>
            </w:tcBorders>
          </w:tcPr>
          <w:p w:rsidR="003F0374" w:rsidRDefault="0023209E">
            <w:pPr>
              <w:pStyle w:val="nTable"/>
              <w:spacing w:before="100"/>
              <w:rPr>
                <w:b/>
                <w:bCs/>
                <w:iCs/>
                <w:sz w:val="19"/>
              </w:rPr>
            </w:pPr>
            <w:r>
              <w:rPr>
                <w:b/>
                <w:bCs/>
                <w:iCs/>
                <w:sz w:val="19"/>
              </w:rPr>
              <w:t>Number and Year</w:t>
            </w:r>
          </w:p>
        </w:tc>
        <w:tc>
          <w:tcPr>
            <w:tcW w:w="1200" w:type="dxa"/>
            <w:tcBorders>
              <w:top w:val="single" w:sz="4" w:space="0" w:color="auto"/>
              <w:bottom w:val="single" w:sz="4" w:space="0" w:color="auto"/>
            </w:tcBorders>
          </w:tcPr>
          <w:p w:rsidR="003F0374" w:rsidRDefault="0023209E">
            <w:pPr>
              <w:pStyle w:val="nTable"/>
              <w:spacing w:before="100"/>
              <w:rPr>
                <w:b/>
                <w:bCs/>
                <w:iCs/>
                <w:sz w:val="19"/>
              </w:rPr>
            </w:pPr>
            <w:r>
              <w:rPr>
                <w:b/>
                <w:bCs/>
                <w:iCs/>
                <w:sz w:val="19"/>
              </w:rPr>
              <w:t>Assent</w:t>
            </w:r>
          </w:p>
        </w:tc>
        <w:tc>
          <w:tcPr>
            <w:tcW w:w="2556" w:type="dxa"/>
            <w:tcBorders>
              <w:top w:val="single" w:sz="4" w:space="0" w:color="auto"/>
              <w:bottom w:val="single" w:sz="4" w:space="0" w:color="auto"/>
            </w:tcBorders>
          </w:tcPr>
          <w:p w:rsidR="003F0374" w:rsidRDefault="0023209E">
            <w:pPr>
              <w:pStyle w:val="nTable"/>
              <w:spacing w:before="100"/>
              <w:rPr>
                <w:b/>
                <w:bCs/>
                <w:iCs/>
                <w:sz w:val="19"/>
              </w:rPr>
            </w:pPr>
            <w:r>
              <w:rPr>
                <w:b/>
                <w:bCs/>
                <w:iCs/>
                <w:sz w:val="19"/>
              </w:rPr>
              <w:t>Commencement</w:t>
            </w:r>
          </w:p>
        </w:tc>
      </w:tr>
      <w:tr w:rsidR="003F0374">
        <w:tc>
          <w:tcPr>
            <w:tcW w:w="2268" w:type="dxa"/>
            <w:tcBorders>
              <w:top w:val="single" w:sz="4" w:space="0" w:color="auto"/>
            </w:tcBorders>
          </w:tcPr>
          <w:p w:rsidR="003F0374" w:rsidRDefault="0023209E">
            <w:pPr>
              <w:pStyle w:val="nTable"/>
              <w:spacing w:before="100"/>
              <w:rPr>
                <w:iCs/>
                <w:sz w:val="19"/>
              </w:rPr>
            </w:pPr>
            <w:r>
              <w:rPr>
                <w:i/>
                <w:sz w:val="19"/>
              </w:rPr>
              <w:t>Tobacco Products Control Act 2006</w:t>
            </w:r>
            <w:r>
              <w:rPr>
                <w:iCs/>
                <w:sz w:val="19"/>
              </w:rPr>
              <w:t xml:space="preserve"> s. 126 </w:t>
            </w:r>
            <w:r>
              <w:rPr>
                <w:iCs/>
                <w:sz w:val="19"/>
                <w:vertAlign w:val="superscript"/>
              </w:rPr>
              <w:t>2</w:t>
            </w:r>
          </w:p>
        </w:tc>
        <w:tc>
          <w:tcPr>
            <w:tcW w:w="1092" w:type="dxa"/>
            <w:tcBorders>
              <w:top w:val="single" w:sz="4" w:space="0" w:color="auto"/>
            </w:tcBorders>
          </w:tcPr>
          <w:p w:rsidR="003F0374" w:rsidRDefault="0023209E">
            <w:pPr>
              <w:pStyle w:val="nTable"/>
              <w:spacing w:before="100"/>
              <w:rPr>
                <w:sz w:val="19"/>
              </w:rPr>
            </w:pPr>
            <w:r>
              <w:rPr>
                <w:sz w:val="19"/>
              </w:rPr>
              <w:t>5 of 2006</w:t>
            </w:r>
          </w:p>
        </w:tc>
        <w:tc>
          <w:tcPr>
            <w:tcW w:w="1200" w:type="dxa"/>
            <w:tcBorders>
              <w:top w:val="single" w:sz="4" w:space="0" w:color="auto"/>
            </w:tcBorders>
          </w:tcPr>
          <w:p w:rsidR="003F0374" w:rsidRDefault="0023209E">
            <w:pPr>
              <w:pStyle w:val="nTable"/>
              <w:spacing w:before="100"/>
              <w:rPr>
                <w:sz w:val="19"/>
              </w:rPr>
            </w:pPr>
            <w:r>
              <w:rPr>
                <w:sz w:val="19"/>
              </w:rPr>
              <w:t>12 Apr 2006</w:t>
            </w:r>
          </w:p>
        </w:tc>
        <w:tc>
          <w:tcPr>
            <w:tcW w:w="2556" w:type="dxa"/>
            <w:tcBorders>
              <w:top w:val="single" w:sz="4" w:space="0" w:color="auto"/>
            </w:tcBorders>
          </w:tcPr>
          <w:p w:rsidR="003F0374" w:rsidRDefault="0023209E">
            <w:pPr>
              <w:pStyle w:val="nTable"/>
              <w:spacing w:before="100"/>
              <w:rPr>
                <w:sz w:val="19"/>
              </w:rPr>
            </w:pPr>
            <w:r>
              <w:rPr>
                <w:sz w:val="19"/>
              </w:rPr>
              <w:t>To be proclaimed (see s. 2)</w:t>
            </w:r>
          </w:p>
        </w:tc>
      </w:tr>
    </w:tbl>
    <w:p w:rsidR="003F0374" w:rsidRDefault="0023209E">
      <w:pPr>
        <w:pStyle w:val="nSubsection"/>
        <w:rPr>
          <w:snapToGrid w:val="0"/>
        </w:rPr>
      </w:pPr>
      <w:r>
        <w:rPr>
          <w:vertAlign w:val="superscript"/>
        </w:rPr>
        <w:t>2</w:t>
      </w:r>
      <w:r>
        <w:tab/>
      </w:r>
      <w:r>
        <w:rPr>
          <w:snapToGrid w:val="0"/>
        </w:rPr>
        <w:t xml:space="preserve">On the date as at which this compilation was prepared, the </w:t>
      </w:r>
      <w:r>
        <w:rPr>
          <w:i/>
          <w:noProof/>
          <w:snapToGrid w:val="0"/>
        </w:rPr>
        <w:t>Tobacco Products Control Act 2006</w:t>
      </w:r>
      <w:r>
        <w:rPr>
          <w:iCs/>
          <w:noProof/>
          <w:snapToGrid w:val="0"/>
        </w:rPr>
        <w:t xml:space="preserve"> s. 126</w:t>
      </w:r>
      <w:r>
        <w:rPr>
          <w:noProof/>
          <w:snapToGrid w:val="0"/>
        </w:rPr>
        <w:t>, which gives effect to Sch. 2,</w:t>
      </w:r>
      <w:r>
        <w:rPr>
          <w:snapToGrid w:val="0"/>
        </w:rPr>
        <w:t xml:space="preserve"> had not come into operation.  It reads as follows:</w:t>
      </w:r>
    </w:p>
    <w:p w:rsidR="003F0374" w:rsidRDefault="0023209E">
      <w:pPr>
        <w:pStyle w:val="MiscOpen"/>
        <w:rPr>
          <w:snapToGrid w:val="0"/>
        </w:rPr>
      </w:pPr>
      <w:r>
        <w:rPr>
          <w:snapToGrid w:val="0"/>
        </w:rPr>
        <w:t>“</w:t>
      </w:r>
    </w:p>
    <w:p w:rsidR="003F0374" w:rsidRDefault="0023209E">
      <w:pPr>
        <w:pStyle w:val="nzHeading5"/>
      </w:pPr>
      <w:bookmarkStart w:id="18" w:name="_Toc104888061"/>
      <w:bookmarkStart w:id="19" w:name="_Toc112831141"/>
      <w:bookmarkStart w:id="20" w:name="_Toc132001064"/>
      <w:bookmarkStart w:id="21" w:name="_Toc133116236"/>
      <w:r>
        <w:rPr>
          <w:rStyle w:val="CharSectno"/>
        </w:rPr>
        <w:t>126</w:t>
      </w:r>
      <w:r>
        <w:t>.</w:t>
      </w:r>
      <w:r>
        <w:tab/>
        <w:t>Repeals, transitional provisions, consequential amendments to other Acts</w:t>
      </w:r>
      <w:bookmarkEnd w:id="18"/>
      <w:bookmarkEnd w:id="19"/>
      <w:bookmarkEnd w:id="20"/>
      <w:bookmarkEnd w:id="21"/>
    </w:p>
    <w:p w:rsidR="003F0374" w:rsidRDefault="0023209E">
      <w:pPr>
        <w:pStyle w:val="nzSubsection"/>
      </w:pPr>
      <w:r>
        <w:tab/>
      </w:r>
      <w:r>
        <w:tab/>
        <w:t>Schedule 2 has effect.</w:t>
      </w:r>
    </w:p>
    <w:p w:rsidR="003F0374" w:rsidRDefault="0023209E">
      <w:pPr>
        <w:pStyle w:val="MiscClose"/>
      </w:pPr>
      <w:r>
        <w:t>”.</w:t>
      </w:r>
    </w:p>
    <w:p w:rsidR="003F0374" w:rsidRDefault="0023209E">
      <w:pPr>
        <w:pStyle w:val="nSubsection"/>
      </w:pPr>
      <w:r>
        <w:tab/>
        <w:t>Schedule 2 Division 1 cl. 2(3) reads as follows:</w:t>
      </w:r>
    </w:p>
    <w:p w:rsidR="003F0374" w:rsidRDefault="0023209E">
      <w:pPr>
        <w:pStyle w:val="MiscOpen"/>
      </w:pPr>
      <w:r>
        <w:t>“</w:t>
      </w:r>
    </w:p>
    <w:p w:rsidR="003F0374" w:rsidRDefault="0023209E">
      <w:pPr>
        <w:pStyle w:val="nzHeading2"/>
      </w:pPr>
      <w:bookmarkStart w:id="22" w:name="_Toc107644221"/>
      <w:bookmarkStart w:id="23" w:name="_Toc112831167"/>
      <w:bookmarkStart w:id="24" w:name="_Toc112831362"/>
      <w:bookmarkStart w:id="25" w:name="_Toc112833486"/>
      <w:bookmarkStart w:id="26" w:name="_Toc114570035"/>
      <w:bookmarkStart w:id="27" w:name="_Toc130805118"/>
      <w:bookmarkStart w:id="28" w:name="_Toc130806155"/>
      <w:bookmarkStart w:id="29" w:name="_Toc130811866"/>
      <w:bookmarkStart w:id="30" w:name="_Toc131931592"/>
      <w:bookmarkStart w:id="31" w:name="_Toc131931824"/>
      <w:bookmarkStart w:id="32" w:name="_Toc131933107"/>
      <w:bookmarkStart w:id="33" w:name="_Toc132001090"/>
      <w:bookmarkStart w:id="34" w:name="_Toc133116262"/>
      <w:r>
        <w:rPr>
          <w:rStyle w:val="CharSchNo"/>
        </w:rPr>
        <w:t>Schedule 2</w:t>
      </w:r>
      <w:r>
        <w:t> — </w:t>
      </w:r>
      <w:r>
        <w:rPr>
          <w:rStyle w:val="CharSchText"/>
        </w:rPr>
        <w:t>Repeals, transitional provisions, consequential amendments to other Acts</w:t>
      </w:r>
      <w:bookmarkEnd w:id="22"/>
      <w:bookmarkEnd w:id="23"/>
      <w:bookmarkEnd w:id="24"/>
      <w:bookmarkEnd w:id="25"/>
      <w:bookmarkEnd w:id="26"/>
      <w:bookmarkEnd w:id="27"/>
      <w:bookmarkEnd w:id="28"/>
      <w:bookmarkEnd w:id="29"/>
      <w:bookmarkEnd w:id="30"/>
      <w:bookmarkEnd w:id="31"/>
      <w:bookmarkEnd w:id="32"/>
      <w:bookmarkEnd w:id="33"/>
      <w:bookmarkEnd w:id="34"/>
    </w:p>
    <w:p w:rsidR="003F0374" w:rsidRDefault="0023209E">
      <w:pPr>
        <w:pStyle w:val="nzMiscellaneousBody"/>
        <w:jc w:val="right"/>
      </w:pPr>
      <w:r>
        <w:t>[s. 126]</w:t>
      </w:r>
    </w:p>
    <w:p w:rsidR="003F0374" w:rsidRDefault="0023209E">
      <w:pPr>
        <w:pStyle w:val="nzHeading3"/>
      </w:pPr>
      <w:bookmarkStart w:id="35" w:name="_Toc112831168"/>
      <w:bookmarkStart w:id="36" w:name="_Toc112831363"/>
      <w:bookmarkStart w:id="37" w:name="_Toc112833487"/>
      <w:bookmarkStart w:id="38" w:name="_Toc114570036"/>
      <w:bookmarkStart w:id="39" w:name="_Toc130805119"/>
      <w:bookmarkStart w:id="40" w:name="_Toc130806156"/>
      <w:bookmarkStart w:id="41" w:name="_Toc130811867"/>
      <w:bookmarkStart w:id="42" w:name="_Toc131931593"/>
      <w:bookmarkStart w:id="43" w:name="_Toc131931825"/>
      <w:bookmarkStart w:id="44" w:name="_Toc131933108"/>
      <w:bookmarkStart w:id="45" w:name="_Toc132001091"/>
      <w:bookmarkStart w:id="46" w:name="_Toc133116263"/>
      <w:bookmarkStart w:id="47" w:name="_Toc104888088"/>
      <w:r>
        <w:rPr>
          <w:rStyle w:val="CharSDivNo"/>
        </w:rPr>
        <w:t>Division 1</w:t>
      </w:r>
      <w:r>
        <w:t> — </w:t>
      </w:r>
      <w:r>
        <w:rPr>
          <w:rStyle w:val="CharSDivText"/>
        </w:rPr>
        <w:t>Repeals</w:t>
      </w:r>
      <w:bookmarkEnd w:id="35"/>
      <w:bookmarkEnd w:id="36"/>
      <w:bookmarkEnd w:id="37"/>
      <w:bookmarkEnd w:id="38"/>
      <w:bookmarkEnd w:id="39"/>
      <w:bookmarkEnd w:id="40"/>
      <w:bookmarkEnd w:id="41"/>
      <w:bookmarkEnd w:id="42"/>
      <w:bookmarkEnd w:id="43"/>
      <w:bookmarkEnd w:id="44"/>
      <w:bookmarkEnd w:id="45"/>
      <w:bookmarkEnd w:id="46"/>
    </w:p>
    <w:p w:rsidR="003F0374" w:rsidRDefault="0023209E">
      <w:pPr>
        <w:pStyle w:val="nzHeading5"/>
      </w:pPr>
      <w:bookmarkStart w:id="48" w:name="_Toc104888090"/>
      <w:bookmarkStart w:id="49" w:name="_Toc112831170"/>
      <w:bookmarkStart w:id="50" w:name="_Toc132001093"/>
      <w:bookmarkStart w:id="51" w:name="_Toc133116265"/>
      <w:bookmarkEnd w:id="47"/>
      <w:r>
        <w:rPr>
          <w:rStyle w:val="CharSClsNo"/>
          <w:sz w:val="20"/>
        </w:rPr>
        <w:t>2</w:t>
      </w:r>
      <w:r>
        <w:t>.</w:t>
      </w:r>
      <w:r>
        <w:tab/>
        <w:t xml:space="preserve">Regulations under the </w:t>
      </w:r>
      <w:r>
        <w:rPr>
          <w:i/>
          <w:iCs/>
        </w:rPr>
        <w:t>Tobacco Control Act 1990</w:t>
      </w:r>
      <w:r>
        <w:t xml:space="preserve"> repealed</w:t>
      </w:r>
      <w:bookmarkEnd w:id="48"/>
      <w:bookmarkEnd w:id="49"/>
      <w:bookmarkEnd w:id="50"/>
      <w:bookmarkEnd w:id="51"/>
    </w:p>
    <w:p w:rsidR="003F0374" w:rsidRDefault="0023209E">
      <w:pPr>
        <w:pStyle w:val="nzSubsection"/>
      </w:pPr>
      <w:r>
        <w:tab/>
      </w:r>
      <w:r>
        <w:tab/>
        <w:t>……….</w:t>
      </w:r>
    </w:p>
    <w:p w:rsidR="003F0374" w:rsidRDefault="0023209E">
      <w:pPr>
        <w:pStyle w:val="nzSubsection"/>
      </w:pPr>
      <w:r>
        <w:tab/>
        <w:t>(3)</w:t>
      </w:r>
      <w:r>
        <w:tab/>
        <w:t xml:space="preserve">The </w:t>
      </w:r>
      <w:r>
        <w:rPr>
          <w:i/>
          <w:iCs/>
        </w:rPr>
        <w:t>Tobacco Control (Smokeless Tobacco) Regulations 1991</w:t>
      </w:r>
      <w:r>
        <w:t xml:space="preserve"> are repealed.</w:t>
      </w:r>
    </w:p>
    <w:p w:rsidR="003F0374" w:rsidRDefault="0023209E">
      <w:pPr>
        <w:pStyle w:val="MiscClose"/>
      </w:pPr>
      <w:r>
        <w:t>”.</w:t>
      </w:r>
    </w:p>
    <w:p w:rsidR="003F0374" w:rsidRDefault="003F0374"/>
    <w:p w:rsidR="003F0374" w:rsidRDefault="003F0374">
      <w:pPr>
        <w:sectPr w:rsidR="003F0374">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3F0374" w:rsidRDefault="003F0374"/>
    <w:sectPr w:rsidR="003F0374">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374" w:rsidRDefault="0023209E">
      <w:r>
        <w:separator/>
      </w:r>
    </w:p>
  </w:endnote>
  <w:endnote w:type="continuationSeparator" w:id="0">
    <w:p w:rsidR="003F0374" w:rsidRDefault="0023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374" w:rsidRDefault="003F0374">
    <w:pPr>
      <w:pStyle w:val="Footer"/>
      <w:tabs>
        <w:tab w:val="clear" w:pos="4153"/>
        <w:tab w:val="right" w:pos="7088"/>
      </w:tabs>
      <w:rPr>
        <w:rStyle w:val="PageNumber"/>
      </w:rPr>
    </w:pPr>
  </w:p>
  <w:p w:rsidR="003F0374" w:rsidRDefault="0023209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11D1">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11D1">
      <w:rPr>
        <w:rFonts w:ascii="Arial" w:hAnsi="Arial" w:cs="Arial"/>
        <w:sz w:val="20"/>
        <w:lang w:val="en-US"/>
      </w:rPr>
      <w:t>12 Apr 2006</w:t>
    </w:r>
    <w:r>
      <w:rPr>
        <w:rFonts w:ascii="Arial" w:hAnsi="Arial" w:cs="Arial"/>
        <w:sz w:val="20"/>
        <w:lang w:val="en-US"/>
      </w:rPr>
      <w:fldChar w:fldCharType="end"/>
    </w:r>
  </w:p>
  <w:p w:rsidR="003F0374" w:rsidRDefault="0023209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374" w:rsidRDefault="003F0374">
    <w:pPr>
      <w:pStyle w:val="Footer"/>
      <w:tabs>
        <w:tab w:val="clear" w:pos="4153"/>
        <w:tab w:val="right" w:pos="7088"/>
      </w:tabs>
      <w:rPr>
        <w:rStyle w:val="PageNumber"/>
      </w:rPr>
    </w:pPr>
  </w:p>
  <w:p w:rsidR="003F0374" w:rsidRDefault="0023209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11D1">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11D1">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3F0374" w:rsidRDefault="0023209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374" w:rsidRDefault="003F0374">
    <w:pPr>
      <w:pStyle w:val="Footer"/>
      <w:tabs>
        <w:tab w:val="clear" w:pos="4153"/>
        <w:tab w:val="right" w:pos="7088"/>
      </w:tabs>
      <w:rPr>
        <w:rStyle w:val="PageNumber"/>
      </w:rPr>
    </w:pPr>
  </w:p>
  <w:p w:rsidR="003F0374" w:rsidRDefault="0023209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11D1">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11D1">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3F0374" w:rsidRDefault="0023209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374" w:rsidRDefault="003F0374">
    <w:pPr>
      <w:pStyle w:val="Footer"/>
      <w:tabs>
        <w:tab w:val="clear" w:pos="4153"/>
        <w:tab w:val="right" w:pos="7088"/>
      </w:tabs>
      <w:rPr>
        <w:rStyle w:val="PageNumber"/>
      </w:rPr>
    </w:pPr>
  </w:p>
  <w:p w:rsidR="003F0374" w:rsidRDefault="0023209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11D1">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11D1">
      <w:rPr>
        <w:rFonts w:ascii="Arial" w:hAnsi="Arial" w:cs="Arial"/>
        <w:sz w:val="20"/>
        <w:lang w:val="en-US"/>
      </w:rPr>
      <w:t>12 Apr 2006</w:t>
    </w:r>
    <w:r>
      <w:rPr>
        <w:rFonts w:ascii="Arial" w:hAnsi="Arial" w:cs="Arial"/>
        <w:sz w:val="20"/>
        <w:lang w:val="en-US"/>
      </w:rPr>
      <w:fldChar w:fldCharType="end"/>
    </w:r>
  </w:p>
  <w:p w:rsidR="003F0374" w:rsidRDefault="0023209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374" w:rsidRDefault="003F0374">
    <w:pPr>
      <w:pStyle w:val="Footer"/>
      <w:tabs>
        <w:tab w:val="clear" w:pos="4153"/>
        <w:tab w:val="right" w:pos="7088"/>
      </w:tabs>
      <w:rPr>
        <w:rStyle w:val="PageNumber"/>
      </w:rPr>
    </w:pPr>
  </w:p>
  <w:p w:rsidR="003F0374" w:rsidRDefault="0023209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11D1">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11D1">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3F0374" w:rsidRDefault="0023209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374" w:rsidRDefault="003F0374">
    <w:pPr>
      <w:pStyle w:val="Footer"/>
      <w:tabs>
        <w:tab w:val="clear" w:pos="4153"/>
        <w:tab w:val="right" w:pos="7088"/>
      </w:tabs>
      <w:rPr>
        <w:rStyle w:val="PageNumber"/>
      </w:rPr>
    </w:pPr>
  </w:p>
  <w:p w:rsidR="003F0374" w:rsidRDefault="0023209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11D1">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11D1">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111D1">
      <w:rPr>
        <w:rStyle w:val="PageNumber"/>
        <w:rFonts w:ascii="Arial" w:hAnsi="Arial" w:cs="Arial"/>
        <w:noProof/>
      </w:rPr>
      <w:t>i</w:t>
    </w:r>
    <w:r>
      <w:rPr>
        <w:rStyle w:val="PageNumber"/>
        <w:rFonts w:ascii="Arial" w:hAnsi="Arial" w:cs="Arial"/>
      </w:rPr>
      <w:fldChar w:fldCharType="end"/>
    </w:r>
  </w:p>
  <w:p w:rsidR="003F0374" w:rsidRDefault="0023209E">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374" w:rsidRDefault="003F0374">
    <w:pPr>
      <w:pStyle w:val="Footer"/>
      <w:tabs>
        <w:tab w:val="clear" w:pos="4153"/>
        <w:tab w:val="right" w:pos="7088"/>
      </w:tabs>
      <w:rPr>
        <w:rStyle w:val="PageNumber"/>
      </w:rPr>
    </w:pPr>
  </w:p>
  <w:p w:rsidR="003F0374" w:rsidRDefault="0023209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111D1">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11D1">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11D1">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 xml:space="preserve"> </w:t>
    </w:r>
  </w:p>
  <w:p w:rsidR="003F0374" w:rsidRDefault="0023209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374" w:rsidRDefault="003F0374">
    <w:pPr>
      <w:pStyle w:val="Footer"/>
      <w:tabs>
        <w:tab w:val="clear" w:pos="4153"/>
        <w:tab w:val="right" w:pos="7088"/>
      </w:tabs>
      <w:rPr>
        <w:rStyle w:val="PageNumber"/>
      </w:rPr>
    </w:pPr>
  </w:p>
  <w:p w:rsidR="003F0374" w:rsidRDefault="0023209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11D1">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11D1">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111D1">
      <w:rPr>
        <w:rStyle w:val="CharPageNo"/>
        <w:rFonts w:ascii="Arial" w:hAnsi="Arial"/>
        <w:noProof/>
      </w:rPr>
      <w:t>3</w:t>
    </w:r>
    <w:r>
      <w:rPr>
        <w:rStyle w:val="CharPageNo"/>
        <w:rFonts w:ascii="Arial" w:hAnsi="Arial"/>
      </w:rPr>
      <w:fldChar w:fldCharType="end"/>
    </w:r>
  </w:p>
  <w:p w:rsidR="003F0374" w:rsidRDefault="0023209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374" w:rsidRDefault="003F0374">
    <w:pPr>
      <w:pStyle w:val="Footer"/>
      <w:tabs>
        <w:tab w:val="clear" w:pos="4153"/>
        <w:tab w:val="right" w:pos="7088"/>
      </w:tabs>
      <w:rPr>
        <w:rStyle w:val="PageNumber"/>
      </w:rPr>
    </w:pPr>
  </w:p>
  <w:p w:rsidR="003F0374" w:rsidRDefault="0023209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11D1">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11D1">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111D1">
      <w:rPr>
        <w:rStyle w:val="CharPageNo"/>
        <w:rFonts w:ascii="Arial" w:hAnsi="Arial"/>
        <w:noProof/>
      </w:rPr>
      <w:t>1</w:t>
    </w:r>
    <w:r>
      <w:rPr>
        <w:rStyle w:val="CharPageNo"/>
        <w:rFonts w:ascii="Arial" w:hAnsi="Arial"/>
      </w:rPr>
      <w:fldChar w:fldCharType="end"/>
    </w:r>
  </w:p>
  <w:p w:rsidR="003F0374" w:rsidRDefault="0023209E">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374" w:rsidRDefault="0023209E">
      <w:r>
        <w:separator/>
      </w:r>
    </w:p>
  </w:footnote>
  <w:footnote w:type="continuationSeparator" w:id="0">
    <w:p w:rsidR="003F0374" w:rsidRDefault="00232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1D1" w:rsidRDefault="005111D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F0374">
      <w:trPr>
        <w:cantSplit/>
      </w:trPr>
      <w:tc>
        <w:tcPr>
          <w:tcW w:w="7258" w:type="dxa"/>
          <w:gridSpan w:val="2"/>
        </w:tcPr>
        <w:p w:rsidR="003F0374" w:rsidRDefault="0023209E">
          <w:pPr>
            <w:pStyle w:val="HeaderActNameLeft"/>
          </w:pPr>
          <w:fldSimple w:instr=" Styleref &quot;Name of Act/Reg&quot; ">
            <w:r w:rsidR="005111D1">
              <w:rPr>
                <w:noProof/>
              </w:rPr>
              <w:t>Tobacco Control (Smokeless Tobacco) Regulations 1991</w:t>
            </w:r>
          </w:fldSimple>
        </w:p>
      </w:tc>
    </w:tr>
    <w:tr w:rsidR="003F0374">
      <w:tc>
        <w:tcPr>
          <w:tcW w:w="1548" w:type="dxa"/>
        </w:tcPr>
        <w:p w:rsidR="003F0374" w:rsidRDefault="003F0374">
          <w:pPr>
            <w:pStyle w:val="HeaderNumberLeft"/>
          </w:pPr>
        </w:p>
      </w:tc>
      <w:tc>
        <w:tcPr>
          <w:tcW w:w="5715" w:type="dxa"/>
        </w:tcPr>
        <w:p w:rsidR="003F0374" w:rsidRDefault="003F0374">
          <w:pPr>
            <w:pStyle w:val="HeaderTextLeft"/>
          </w:pPr>
        </w:p>
      </w:tc>
    </w:tr>
    <w:tr w:rsidR="003F0374">
      <w:tc>
        <w:tcPr>
          <w:tcW w:w="1548" w:type="dxa"/>
        </w:tcPr>
        <w:p w:rsidR="003F0374" w:rsidRDefault="003F0374">
          <w:pPr>
            <w:pStyle w:val="HeaderNumberLeft"/>
          </w:pPr>
        </w:p>
      </w:tc>
      <w:tc>
        <w:tcPr>
          <w:tcW w:w="5715" w:type="dxa"/>
        </w:tcPr>
        <w:p w:rsidR="003F0374" w:rsidRDefault="003F0374">
          <w:pPr>
            <w:pStyle w:val="HeaderTextLeft"/>
          </w:pPr>
        </w:p>
      </w:tc>
    </w:tr>
    <w:tr w:rsidR="003F0374">
      <w:trPr>
        <w:cantSplit/>
      </w:trPr>
      <w:tc>
        <w:tcPr>
          <w:tcW w:w="7258" w:type="dxa"/>
          <w:gridSpan w:val="2"/>
        </w:tcPr>
        <w:p w:rsidR="003F0374" w:rsidRDefault="003F0374">
          <w:pPr>
            <w:pStyle w:val="HeaderSectionRight"/>
            <w:ind w:right="17"/>
            <w:jc w:val="left"/>
          </w:pPr>
        </w:p>
      </w:tc>
    </w:tr>
  </w:tbl>
  <w:p w:rsidR="003F0374" w:rsidRDefault="003F037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F0374">
      <w:trPr>
        <w:cantSplit/>
      </w:trPr>
      <w:tc>
        <w:tcPr>
          <w:tcW w:w="7258" w:type="dxa"/>
          <w:gridSpan w:val="2"/>
        </w:tcPr>
        <w:p w:rsidR="003F0374" w:rsidRDefault="0023209E">
          <w:pPr>
            <w:pStyle w:val="HeaderActNameRight"/>
            <w:ind w:right="17"/>
          </w:pPr>
          <w:fldSimple w:instr=" Styleref &quot;Name of Act/Reg&quot; ">
            <w:r w:rsidR="005111D1">
              <w:rPr>
                <w:noProof/>
              </w:rPr>
              <w:t>Tobacco Control (Smokeless Tobacco) Regulations 1991</w:t>
            </w:r>
          </w:fldSimple>
        </w:p>
      </w:tc>
    </w:tr>
    <w:tr w:rsidR="003F0374">
      <w:tc>
        <w:tcPr>
          <w:tcW w:w="5715" w:type="dxa"/>
        </w:tcPr>
        <w:p w:rsidR="003F0374" w:rsidRDefault="003F0374">
          <w:pPr>
            <w:pStyle w:val="HeaderTextRight"/>
          </w:pPr>
        </w:p>
      </w:tc>
      <w:tc>
        <w:tcPr>
          <w:tcW w:w="1548" w:type="dxa"/>
        </w:tcPr>
        <w:p w:rsidR="003F0374" w:rsidRDefault="003F0374">
          <w:pPr>
            <w:pStyle w:val="HeaderNumberRight"/>
            <w:ind w:right="17"/>
          </w:pPr>
        </w:p>
      </w:tc>
    </w:tr>
    <w:tr w:rsidR="003F0374">
      <w:tc>
        <w:tcPr>
          <w:tcW w:w="5715" w:type="dxa"/>
        </w:tcPr>
        <w:p w:rsidR="003F0374" w:rsidRDefault="003F0374">
          <w:pPr>
            <w:pStyle w:val="HeaderTextRight"/>
          </w:pPr>
        </w:p>
      </w:tc>
      <w:tc>
        <w:tcPr>
          <w:tcW w:w="1548" w:type="dxa"/>
        </w:tcPr>
        <w:p w:rsidR="003F0374" w:rsidRDefault="003F0374">
          <w:pPr>
            <w:pStyle w:val="HeaderNumberRight"/>
            <w:ind w:right="17"/>
          </w:pPr>
        </w:p>
      </w:tc>
    </w:tr>
    <w:tr w:rsidR="003F0374">
      <w:trPr>
        <w:cantSplit/>
      </w:trPr>
      <w:tc>
        <w:tcPr>
          <w:tcW w:w="7258" w:type="dxa"/>
          <w:gridSpan w:val="2"/>
        </w:tcPr>
        <w:p w:rsidR="003F0374" w:rsidRDefault="003F0374">
          <w:pPr>
            <w:pStyle w:val="HeaderSectionRight"/>
            <w:ind w:right="17"/>
          </w:pPr>
        </w:p>
      </w:tc>
    </w:tr>
  </w:tbl>
  <w:p w:rsidR="003F0374" w:rsidRDefault="003F0374">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374" w:rsidRDefault="003F037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374" w:rsidRDefault="0023209E">
    <w:pPr>
      <w:pStyle w:val="headerpartodd"/>
      <w:ind w:left="0" w:firstLine="0"/>
      <w:rPr>
        <w:i/>
      </w:rPr>
    </w:pPr>
    <w:r>
      <w:rPr>
        <w:i/>
      </w:rPr>
      <w:fldChar w:fldCharType="begin"/>
    </w:r>
    <w:r>
      <w:rPr>
        <w:i/>
      </w:rPr>
      <w:instrText xml:space="preserve"> Styleref "Name of Act/Reg" </w:instrText>
    </w:r>
    <w:r>
      <w:rPr>
        <w:i/>
      </w:rPr>
      <w:fldChar w:fldCharType="separate"/>
    </w:r>
    <w:r w:rsidR="005111D1">
      <w:rPr>
        <w:i/>
        <w:noProof/>
      </w:rPr>
      <w:t>Tobacco Control (Smokeless Tobacco) Regulations 1991</w:t>
    </w:r>
    <w:r>
      <w:rPr>
        <w:i/>
      </w:rPr>
      <w:fldChar w:fldCharType="end"/>
    </w:r>
  </w:p>
  <w:p w:rsidR="003F0374" w:rsidRDefault="003F0374">
    <w:pPr>
      <w:pStyle w:val="headerpartodd"/>
      <w:ind w:left="0" w:firstLine="0"/>
      <w:rPr>
        <w:b w:val="0"/>
        <w:i/>
      </w:rPr>
    </w:pPr>
  </w:p>
  <w:p w:rsidR="003F0374" w:rsidRDefault="003F0374">
    <w:pPr>
      <w:pStyle w:val="headerpart"/>
    </w:pPr>
  </w:p>
  <w:p w:rsidR="003F0374" w:rsidRDefault="003F0374">
    <w:pPr>
      <w:pStyle w:val="headerpart"/>
    </w:pPr>
  </w:p>
  <w:p w:rsidR="003F0374" w:rsidRDefault="003F0374">
    <w:pPr>
      <w:pBdr>
        <w:bottom w:val="single" w:sz="6" w:space="1" w:color="auto"/>
      </w:pBdr>
      <w:rPr>
        <w:b/>
      </w:rPr>
    </w:pPr>
  </w:p>
  <w:p w:rsidR="003F0374" w:rsidRDefault="003F0374"/>
  <w:p w:rsidR="003F0374" w:rsidRDefault="003F0374"/>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374" w:rsidRDefault="0023209E">
    <w:pPr>
      <w:pStyle w:val="headerpartodd"/>
      <w:ind w:left="0" w:firstLine="0"/>
      <w:jc w:val="right"/>
      <w:rPr>
        <w:i/>
      </w:rPr>
    </w:pPr>
    <w:r>
      <w:rPr>
        <w:i/>
      </w:rPr>
      <w:fldChar w:fldCharType="begin"/>
    </w:r>
    <w:r>
      <w:rPr>
        <w:i/>
      </w:rPr>
      <w:instrText xml:space="preserve"> Styleref "Name of Act/Reg" </w:instrText>
    </w:r>
    <w:r>
      <w:rPr>
        <w:i/>
      </w:rPr>
      <w:fldChar w:fldCharType="separate"/>
    </w:r>
    <w:r w:rsidR="005111D1">
      <w:rPr>
        <w:i/>
        <w:noProof/>
      </w:rPr>
      <w:t>Tobacco Control (Smokeless Tobacco) Regulations 1991</w:t>
    </w:r>
    <w:r>
      <w:rPr>
        <w:i/>
      </w:rPr>
      <w:fldChar w:fldCharType="end"/>
    </w:r>
  </w:p>
  <w:p w:rsidR="003F0374" w:rsidRDefault="003F0374">
    <w:pPr>
      <w:pStyle w:val="headerpartodd"/>
      <w:ind w:left="0" w:firstLine="0"/>
      <w:jc w:val="right"/>
      <w:rPr>
        <w:b w:val="0"/>
        <w:i/>
      </w:rPr>
    </w:pPr>
  </w:p>
  <w:p w:rsidR="003F0374" w:rsidRDefault="003F0374">
    <w:pPr>
      <w:pStyle w:val="headerpart"/>
      <w:jc w:val="right"/>
    </w:pPr>
  </w:p>
  <w:p w:rsidR="003F0374" w:rsidRDefault="003F0374">
    <w:pPr>
      <w:pStyle w:val="headerpart"/>
      <w:jc w:val="right"/>
    </w:pPr>
  </w:p>
  <w:p w:rsidR="003F0374" w:rsidRDefault="003F0374">
    <w:pPr>
      <w:pBdr>
        <w:bottom w:val="single" w:sz="6" w:space="1" w:color="auto"/>
      </w:pBdr>
      <w:jc w:val="right"/>
      <w:rPr>
        <w:b/>
      </w:rPr>
    </w:pPr>
  </w:p>
  <w:p w:rsidR="003F0374" w:rsidRDefault="003F0374"/>
  <w:p w:rsidR="003F0374" w:rsidRDefault="003F037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1D1" w:rsidRDefault="005111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1D1" w:rsidRDefault="005111D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F0374">
      <w:trPr>
        <w:cantSplit/>
      </w:trPr>
      <w:tc>
        <w:tcPr>
          <w:tcW w:w="7312" w:type="dxa"/>
          <w:gridSpan w:val="2"/>
        </w:tcPr>
        <w:p w:rsidR="003F0374" w:rsidRDefault="0023209E">
          <w:pPr>
            <w:pStyle w:val="HeaderActNameLeft"/>
          </w:pPr>
          <w:r>
            <w:rPr>
              <w:i w:val="0"/>
            </w:rPr>
            <w:fldChar w:fldCharType="begin"/>
          </w:r>
          <w:r>
            <w:rPr>
              <w:i w:val="0"/>
            </w:rPr>
            <w:instrText xml:space="preserve"> Styleref "Name of Act/Reg" </w:instrText>
          </w:r>
          <w:r>
            <w:rPr>
              <w:i w:val="0"/>
            </w:rPr>
            <w:fldChar w:fldCharType="separate"/>
          </w:r>
          <w:r w:rsidR="005111D1">
            <w:rPr>
              <w:i w:val="0"/>
              <w:noProof/>
            </w:rPr>
            <w:t>Tobacco Control (Smokeless Tobacco) Regulations 1991</w:t>
          </w:r>
          <w:r>
            <w:rPr>
              <w:i w:val="0"/>
            </w:rPr>
            <w:fldChar w:fldCharType="end"/>
          </w:r>
        </w:p>
      </w:tc>
    </w:tr>
    <w:tr w:rsidR="003F0374">
      <w:tc>
        <w:tcPr>
          <w:tcW w:w="1548" w:type="dxa"/>
        </w:tcPr>
        <w:p w:rsidR="003F0374" w:rsidRDefault="003F0374">
          <w:pPr>
            <w:pStyle w:val="HeaderNumberLeft"/>
          </w:pPr>
        </w:p>
      </w:tc>
      <w:tc>
        <w:tcPr>
          <w:tcW w:w="5764" w:type="dxa"/>
        </w:tcPr>
        <w:p w:rsidR="003F0374" w:rsidRDefault="003F0374">
          <w:pPr>
            <w:pStyle w:val="HeaderTextLeft"/>
          </w:pPr>
        </w:p>
      </w:tc>
    </w:tr>
    <w:tr w:rsidR="003F0374">
      <w:tc>
        <w:tcPr>
          <w:tcW w:w="1548" w:type="dxa"/>
        </w:tcPr>
        <w:p w:rsidR="003F0374" w:rsidRDefault="003F0374">
          <w:pPr>
            <w:pStyle w:val="HeaderNumberLeft"/>
          </w:pPr>
        </w:p>
      </w:tc>
      <w:tc>
        <w:tcPr>
          <w:tcW w:w="5764" w:type="dxa"/>
        </w:tcPr>
        <w:p w:rsidR="003F0374" w:rsidRDefault="003F0374">
          <w:pPr>
            <w:pStyle w:val="HeaderTextLeft"/>
          </w:pPr>
        </w:p>
      </w:tc>
    </w:tr>
    <w:tr w:rsidR="003F0374">
      <w:trPr>
        <w:cantSplit/>
      </w:trPr>
      <w:tc>
        <w:tcPr>
          <w:tcW w:w="7312" w:type="dxa"/>
          <w:gridSpan w:val="2"/>
        </w:tcPr>
        <w:p w:rsidR="003F0374" w:rsidRDefault="003F0374">
          <w:pPr>
            <w:pStyle w:val="HeaderSectionLeft"/>
          </w:pPr>
        </w:p>
      </w:tc>
    </w:tr>
  </w:tbl>
  <w:p w:rsidR="003F0374" w:rsidRDefault="003F037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F0374">
      <w:trPr>
        <w:cantSplit/>
      </w:trPr>
      <w:tc>
        <w:tcPr>
          <w:tcW w:w="7312" w:type="dxa"/>
          <w:gridSpan w:val="2"/>
        </w:tcPr>
        <w:p w:rsidR="003F0374" w:rsidRDefault="0023209E">
          <w:pPr>
            <w:pStyle w:val="HeaderActNameRight"/>
          </w:pPr>
          <w:fldSimple w:instr=" Styleref &quot;Name of Act/Reg&quot; ">
            <w:r w:rsidR="005111D1">
              <w:rPr>
                <w:noProof/>
              </w:rPr>
              <w:t>Tobacco Control (Smokeless Tobacco) Regulations 1991</w:t>
            </w:r>
          </w:fldSimple>
        </w:p>
      </w:tc>
    </w:tr>
    <w:tr w:rsidR="003F0374">
      <w:tc>
        <w:tcPr>
          <w:tcW w:w="5760" w:type="dxa"/>
        </w:tcPr>
        <w:p w:rsidR="003F0374" w:rsidRDefault="003F0374">
          <w:pPr>
            <w:pStyle w:val="HeaderTextRight"/>
          </w:pPr>
        </w:p>
      </w:tc>
      <w:tc>
        <w:tcPr>
          <w:tcW w:w="1552" w:type="dxa"/>
        </w:tcPr>
        <w:p w:rsidR="003F0374" w:rsidRDefault="003F0374">
          <w:pPr>
            <w:pStyle w:val="HeaderNumberRight"/>
          </w:pPr>
        </w:p>
      </w:tc>
    </w:tr>
    <w:tr w:rsidR="003F0374">
      <w:tc>
        <w:tcPr>
          <w:tcW w:w="5760" w:type="dxa"/>
        </w:tcPr>
        <w:p w:rsidR="003F0374" w:rsidRDefault="003F0374">
          <w:pPr>
            <w:pStyle w:val="HeaderTextRight"/>
          </w:pPr>
        </w:p>
      </w:tc>
      <w:tc>
        <w:tcPr>
          <w:tcW w:w="1552" w:type="dxa"/>
        </w:tcPr>
        <w:p w:rsidR="003F0374" w:rsidRDefault="003F0374">
          <w:pPr>
            <w:pStyle w:val="HeaderNumberRight"/>
          </w:pPr>
        </w:p>
      </w:tc>
    </w:tr>
    <w:tr w:rsidR="003F0374">
      <w:trPr>
        <w:cantSplit/>
      </w:trPr>
      <w:tc>
        <w:tcPr>
          <w:tcW w:w="7312" w:type="dxa"/>
          <w:gridSpan w:val="2"/>
        </w:tcPr>
        <w:p w:rsidR="003F0374" w:rsidRDefault="003F0374">
          <w:pPr>
            <w:pStyle w:val="HeaderSectionRight"/>
          </w:pPr>
        </w:p>
      </w:tc>
    </w:tr>
  </w:tbl>
  <w:p w:rsidR="003F0374" w:rsidRDefault="003F037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374" w:rsidRDefault="003F037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3F0374">
      <w:trPr>
        <w:cantSplit/>
      </w:trPr>
      <w:tc>
        <w:tcPr>
          <w:tcW w:w="7312" w:type="dxa"/>
          <w:gridSpan w:val="2"/>
        </w:tcPr>
        <w:p w:rsidR="003F0374" w:rsidRDefault="0023209E">
          <w:pPr>
            <w:pStyle w:val="HeaderActNameLeft"/>
          </w:pPr>
          <w:fldSimple w:instr=" Styleref &quot;Name of Act/Reg&quot; ">
            <w:r w:rsidR="005111D1">
              <w:rPr>
                <w:noProof/>
              </w:rPr>
              <w:t>Tobacco Control (Smokeless Tobacco) Regulations 1991</w:t>
            </w:r>
          </w:fldSimple>
        </w:p>
      </w:tc>
    </w:tr>
    <w:tr w:rsidR="003F0374">
      <w:tc>
        <w:tcPr>
          <w:tcW w:w="1305" w:type="dxa"/>
        </w:tcPr>
        <w:p w:rsidR="003F0374" w:rsidRDefault="0023209E">
          <w:pPr>
            <w:pStyle w:val="HeaderNumberLeft"/>
          </w:pPr>
          <w:r>
            <w:fldChar w:fldCharType="begin"/>
          </w:r>
          <w:r>
            <w:instrText xml:space="preserve"> styleref CharPartNo </w:instrText>
          </w:r>
          <w:r>
            <w:fldChar w:fldCharType="end"/>
          </w:r>
        </w:p>
      </w:tc>
      <w:tc>
        <w:tcPr>
          <w:tcW w:w="6007" w:type="dxa"/>
        </w:tcPr>
        <w:p w:rsidR="003F0374" w:rsidRDefault="0023209E">
          <w:pPr>
            <w:pStyle w:val="HeaderTextLeft"/>
          </w:pPr>
          <w:r>
            <w:fldChar w:fldCharType="begin"/>
          </w:r>
          <w:r>
            <w:instrText xml:space="preserve"> styleref CharPartText </w:instrText>
          </w:r>
          <w:r>
            <w:fldChar w:fldCharType="end"/>
          </w:r>
        </w:p>
      </w:tc>
    </w:tr>
    <w:tr w:rsidR="003F0374">
      <w:tc>
        <w:tcPr>
          <w:tcW w:w="1305" w:type="dxa"/>
        </w:tcPr>
        <w:p w:rsidR="003F0374" w:rsidRDefault="0023209E">
          <w:pPr>
            <w:pStyle w:val="HeaderNumberLeft"/>
          </w:pPr>
          <w:r>
            <w:fldChar w:fldCharType="begin"/>
          </w:r>
          <w:r>
            <w:instrText xml:space="preserve"> styleref CharDivNo </w:instrText>
          </w:r>
          <w:r>
            <w:fldChar w:fldCharType="end"/>
          </w:r>
        </w:p>
      </w:tc>
      <w:tc>
        <w:tcPr>
          <w:tcW w:w="6007" w:type="dxa"/>
        </w:tcPr>
        <w:p w:rsidR="003F0374" w:rsidRDefault="0023209E">
          <w:pPr>
            <w:pStyle w:val="HeaderTextLeft"/>
          </w:pPr>
          <w:r>
            <w:fldChar w:fldCharType="begin"/>
          </w:r>
          <w:r>
            <w:instrText xml:space="preserve"> styleref CharDivText </w:instrText>
          </w:r>
          <w:r>
            <w:fldChar w:fldCharType="end"/>
          </w:r>
        </w:p>
      </w:tc>
    </w:tr>
    <w:tr w:rsidR="003F0374">
      <w:trPr>
        <w:cantSplit/>
      </w:trPr>
      <w:tc>
        <w:tcPr>
          <w:tcW w:w="7312" w:type="dxa"/>
          <w:gridSpan w:val="2"/>
        </w:tcPr>
        <w:p w:rsidR="003F0374" w:rsidRDefault="0023209E">
          <w:pPr>
            <w:pStyle w:val="HeaderSectionLeft"/>
          </w:pPr>
          <w:r>
            <w:t xml:space="preserve">s. </w:t>
          </w:r>
          <w:fldSimple w:instr=" styleref CharSectno ">
            <w:r w:rsidR="005111D1">
              <w:rPr>
                <w:noProof/>
              </w:rPr>
              <w:t>1</w:t>
            </w:r>
          </w:fldSimple>
        </w:p>
      </w:tc>
    </w:tr>
  </w:tbl>
  <w:p w:rsidR="003F0374" w:rsidRDefault="003F0374">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3F0374">
      <w:trPr>
        <w:cantSplit/>
      </w:trPr>
      <w:tc>
        <w:tcPr>
          <w:tcW w:w="7312" w:type="dxa"/>
          <w:gridSpan w:val="2"/>
        </w:tcPr>
        <w:p w:rsidR="003F0374" w:rsidRDefault="0023209E">
          <w:pPr>
            <w:pStyle w:val="HeaderActNameRight"/>
          </w:pPr>
          <w:fldSimple w:instr=" Styleref &quot;Name of Act/Reg&quot; ">
            <w:r w:rsidR="005111D1">
              <w:rPr>
                <w:noProof/>
              </w:rPr>
              <w:t>Tobacco Control (Smokeless Tobacco) Regulations 1991</w:t>
            </w:r>
          </w:fldSimple>
        </w:p>
      </w:tc>
    </w:tr>
    <w:tr w:rsidR="003F0374">
      <w:tc>
        <w:tcPr>
          <w:tcW w:w="5985" w:type="dxa"/>
        </w:tcPr>
        <w:p w:rsidR="003F0374" w:rsidRDefault="0023209E">
          <w:pPr>
            <w:pStyle w:val="HeaderTextRight"/>
          </w:pPr>
          <w:r>
            <w:fldChar w:fldCharType="begin"/>
          </w:r>
          <w:r>
            <w:instrText xml:space="preserve"> styleref CharPartText </w:instrText>
          </w:r>
          <w:r>
            <w:fldChar w:fldCharType="end"/>
          </w:r>
        </w:p>
      </w:tc>
      <w:tc>
        <w:tcPr>
          <w:tcW w:w="1327" w:type="dxa"/>
        </w:tcPr>
        <w:p w:rsidR="003F0374" w:rsidRDefault="0023209E">
          <w:pPr>
            <w:pStyle w:val="HeaderNumberRight"/>
          </w:pPr>
          <w:r>
            <w:fldChar w:fldCharType="begin"/>
          </w:r>
          <w:r>
            <w:instrText xml:space="preserve"> styleref CharPartNo </w:instrText>
          </w:r>
          <w:r>
            <w:fldChar w:fldCharType="end"/>
          </w:r>
        </w:p>
      </w:tc>
    </w:tr>
    <w:tr w:rsidR="003F0374">
      <w:tc>
        <w:tcPr>
          <w:tcW w:w="5985" w:type="dxa"/>
        </w:tcPr>
        <w:p w:rsidR="003F0374" w:rsidRDefault="0023209E">
          <w:pPr>
            <w:pStyle w:val="HeaderTextRight"/>
          </w:pPr>
          <w:r>
            <w:fldChar w:fldCharType="begin"/>
          </w:r>
          <w:r>
            <w:instrText xml:space="preserve"> styleref CharDivText </w:instrText>
          </w:r>
          <w:r>
            <w:fldChar w:fldCharType="end"/>
          </w:r>
        </w:p>
      </w:tc>
      <w:tc>
        <w:tcPr>
          <w:tcW w:w="1327" w:type="dxa"/>
        </w:tcPr>
        <w:p w:rsidR="003F0374" w:rsidRDefault="0023209E">
          <w:pPr>
            <w:pStyle w:val="HeaderNumberRight"/>
          </w:pPr>
          <w:r>
            <w:fldChar w:fldCharType="begin"/>
          </w:r>
          <w:r>
            <w:instrText xml:space="preserve"> styleref CharDivNo </w:instrText>
          </w:r>
          <w:r>
            <w:fldChar w:fldCharType="end"/>
          </w:r>
        </w:p>
      </w:tc>
    </w:tr>
    <w:tr w:rsidR="003F0374">
      <w:trPr>
        <w:cantSplit/>
      </w:trPr>
      <w:tc>
        <w:tcPr>
          <w:tcW w:w="7312" w:type="dxa"/>
          <w:gridSpan w:val="2"/>
        </w:tcPr>
        <w:p w:rsidR="003F0374" w:rsidRDefault="0023209E">
          <w:pPr>
            <w:pStyle w:val="HeaderSectionRight"/>
          </w:pPr>
          <w:r>
            <w:t xml:space="preserve">s. </w:t>
          </w:r>
          <w:fldSimple w:instr=" styleref CharSectno ">
            <w:r w:rsidR="005111D1">
              <w:rPr>
                <w:noProof/>
              </w:rPr>
              <w:t>1</w:t>
            </w:r>
          </w:fldSimple>
        </w:p>
      </w:tc>
    </w:tr>
  </w:tbl>
  <w:p w:rsidR="003F0374" w:rsidRDefault="003F0374">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374" w:rsidRDefault="003F03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9E82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81057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5BE5D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49E6F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13AE7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0620B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04823D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728C4B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407A12"/>
    <w:lvl w:ilvl="0">
      <w:start w:val="1"/>
      <w:numFmt w:val="decimal"/>
      <w:pStyle w:val="ListNumber"/>
      <w:lvlText w:val="%1."/>
      <w:lvlJc w:val="left"/>
      <w:pPr>
        <w:tabs>
          <w:tab w:val="num" w:pos="360"/>
        </w:tabs>
        <w:ind w:left="360" w:hanging="360"/>
      </w:pPr>
    </w:lvl>
  </w:abstractNum>
  <w:abstractNum w:abstractNumId="9">
    <w:nsid w:val="FFFFFF89"/>
    <w:multiLevelType w:val="singleLevel"/>
    <w:tmpl w:val="270413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F9034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0ACB04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09E"/>
    <w:rsid w:val="0023209E"/>
    <w:rsid w:val="003F0374"/>
    <w:rsid w:val="005111D1"/>
    <w:rsid w:val="00930A3D"/>
    <w:rsid w:val="00FC6F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474</Words>
  <Characters>2447</Characters>
  <Application>Microsoft Office Word</Application>
  <DocSecurity>0</DocSecurity>
  <Lines>111</Lines>
  <Paragraphs>78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Control (Smokeless Tobacco) Regulations 1991 - 01-b0-02</dc:title>
  <dc:subject/>
  <dc:creator>Isobel Bond</dc:creator>
  <cp:keywords/>
  <cp:lastModifiedBy>svcMRProcess</cp:lastModifiedBy>
  <cp:revision>4</cp:revision>
  <cp:lastPrinted>2003-11-05T06:47:00Z</cp:lastPrinted>
  <dcterms:created xsi:type="dcterms:W3CDTF">2013-02-19T01:46:00Z</dcterms:created>
  <dcterms:modified xsi:type="dcterms:W3CDTF">2013-02-19T01:46:00Z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February 1991 p.589</vt:lpwstr>
  </property>
  <property fmtid="{D5CDD505-2E9C-101B-9397-08002B2CF9AE}" pid="3" name="CommencementDate">
    <vt:lpwstr>20060412</vt:lpwstr>
  </property>
  <property fmtid="{D5CDD505-2E9C-101B-9397-08002B2CF9AE}" pid="4" name="DocumentType">
    <vt:lpwstr>Reg</vt:lpwstr>
  </property>
  <property fmtid="{D5CDD505-2E9C-101B-9397-08002B2CF9AE}" pid="5" name="OwlsUID">
    <vt:i4>4813</vt:i4>
  </property>
  <property fmtid="{D5CDD505-2E9C-101B-9397-08002B2CF9AE}" pid="6" name="AsAtDate">
    <vt:lpwstr>12 Apr 2006</vt:lpwstr>
  </property>
  <property fmtid="{D5CDD505-2E9C-101B-9397-08002B2CF9AE}" pid="7" name="Suffix">
    <vt:lpwstr>01-b0-02</vt:lpwstr>
  </property>
</Properties>
</file>