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4.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745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Forest Products Amendment Act 2022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Forest Products Amendment Act 2022</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Short title</w:t>
      </w:r>
      <w:r>
        <w:tab/>
      </w:r>
      <w:r>
        <w:fldChar w:fldCharType="begin"/>
      </w:r>
      <w:r>
        <w:instrText xml:space="preserve"> PAGEREF _Toc106978643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_Toc106978644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Act amended</w:t>
      </w:r>
      <w:r>
        <w:tab/>
      </w:r>
      <w:r>
        <w:fldChar w:fldCharType="begin"/>
      </w:r>
      <w:r>
        <w:instrText xml:space="preserve"> PAGEREF _Toc106978645 \h </w:instrText>
      </w:r>
      <w:r>
        <w:fldChar w:fldCharType="separate"/>
      </w:r>
      <w:r>
        <w:t>2</w:t>
      </w:r>
      <w:r>
        <w:fldChar w:fldCharType="end"/>
      </w:r>
    </w:p>
    <w:p>
      <w:pPr>
        <w:pStyle w:val="TOC8"/>
        <w:rPr>
          <w:rFonts w:asciiTheme="minorHAnsi" w:eastAsiaTheme="minorEastAsia" w:hAnsiTheme="minorHAnsi" w:cstheme="minorBidi"/>
          <w:szCs w:val="22"/>
        </w:rPr>
      </w:pPr>
      <w:r>
        <w:t>4.</w:t>
      </w:r>
      <w:r>
        <w:tab/>
        <w:t>Section 3 amended</w:t>
      </w:r>
      <w:r>
        <w:tab/>
      </w:r>
      <w:r>
        <w:fldChar w:fldCharType="begin"/>
      </w:r>
      <w:r>
        <w:instrText xml:space="preserve"> PAGEREF _Toc106978646 \h </w:instrText>
      </w:r>
      <w:r>
        <w:fldChar w:fldCharType="separate"/>
      </w:r>
      <w:r>
        <w:t>2</w:t>
      </w:r>
      <w:r>
        <w:fldChar w:fldCharType="end"/>
      </w:r>
    </w:p>
    <w:p>
      <w:pPr>
        <w:pStyle w:val="TOC8"/>
        <w:rPr>
          <w:rFonts w:asciiTheme="minorHAnsi" w:eastAsiaTheme="minorEastAsia" w:hAnsiTheme="minorHAnsi" w:cstheme="minorBidi"/>
          <w:szCs w:val="22"/>
        </w:rPr>
      </w:pPr>
      <w:r>
        <w:t>5.</w:t>
      </w:r>
      <w:r>
        <w:tab/>
        <w:t>Section 4 amended</w:t>
      </w:r>
      <w:r>
        <w:tab/>
      </w:r>
      <w:r>
        <w:fldChar w:fldCharType="begin"/>
      </w:r>
      <w:r>
        <w:instrText xml:space="preserve"> PAGEREF _Toc106978647 \h </w:instrText>
      </w:r>
      <w:r>
        <w:fldChar w:fldCharType="separate"/>
      </w:r>
      <w:r>
        <w:t>3</w:t>
      </w:r>
      <w:r>
        <w:fldChar w:fldCharType="end"/>
      </w:r>
    </w:p>
    <w:p>
      <w:pPr>
        <w:pStyle w:val="TOC8"/>
        <w:rPr>
          <w:rFonts w:asciiTheme="minorHAnsi" w:eastAsiaTheme="minorEastAsia" w:hAnsiTheme="minorHAnsi" w:cstheme="minorBidi"/>
          <w:szCs w:val="22"/>
        </w:rPr>
      </w:pPr>
      <w:r>
        <w:t>6.</w:t>
      </w:r>
      <w:r>
        <w:tab/>
        <w:t>Section 6 amended</w:t>
      </w:r>
      <w:r>
        <w:tab/>
      </w:r>
      <w:r>
        <w:fldChar w:fldCharType="begin"/>
      </w:r>
      <w:r>
        <w:instrText xml:space="preserve"> PAGEREF _Toc106978648 \h </w:instrText>
      </w:r>
      <w:r>
        <w:fldChar w:fldCharType="separate"/>
      </w:r>
      <w:r>
        <w:t>3</w:t>
      </w:r>
      <w:r>
        <w:fldChar w:fldCharType="end"/>
      </w:r>
    </w:p>
    <w:p>
      <w:pPr>
        <w:pStyle w:val="TOC8"/>
        <w:rPr>
          <w:rFonts w:asciiTheme="minorHAnsi" w:eastAsiaTheme="minorEastAsia" w:hAnsiTheme="minorHAnsi" w:cstheme="minorBidi"/>
          <w:szCs w:val="22"/>
        </w:rPr>
      </w:pPr>
      <w:r>
        <w:t>7.</w:t>
      </w:r>
      <w:r>
        <w:tab/>
        <w:t>Section 10 amended</w:t>
      </w:r>
      <w:r>
        <w:tab/>
      </w:r>
      <w:r>
        <w:fldChar w:fldCharType="begin"/>
      </w:r>
      <w:r>
        <w:instrText xml:space="preserve"> PAGEREF _Toc106978649 \h </w:instrText>
      </w:r>
      <w:r>
        <w:fldChar w:fldCharType="separate"/>
      </w:r>
      <w:r>
        <w:t>3</w:t>
      </w:r>
      <w:r>
        <w:fldChar w:fldCharType="end"/>
      </w:r>
    </w:p>
    <w:p>
      <w:pPr>
        <w:pStyle w:val="TOC8"/>
        <w:rPr>
          <w:rFonts w:asciiTheme="minorHAnsi" w:eastAsiaTheme="minorEastAsia" w:hAnsiTheme="minorHAnsi" w:cstheme="minorBidi"/>
          <w:szCs w:val="22"/>
        </w:rPr>
      </w:pPr>
      <w:r>
        <w:t>8.</w:t>
      </w:r>
      <w:r>
        <w:tab/>
        <w:t>Section 13A inserted</w:t>
      </w:r>
      <w:r>
        <w:tab/>
      </w:r>
      <w:r>
        <w:fldChar w:fldCharType="begin"/>
      </w:r>
      <w:r>
        <w:instrText xml:space="preserve"> PAGEREF _Toc106978650 \h </w:instrText>
      </w:r>
      <w:r>
        <w:fldChar w:fldCharType="separate"/>
      </w:r>
      <w:r>
        <w:t>5</w:t>
      </w:r>
      <w:r>
        <w:fldChar w:fldCharType="end"/>
      </w:r>
    </w:p>
    <w:p>
      <w:pPr>
        <w:pStyle w:val="TOC9"/>
        <w:rPr>
          <w:rFonts w:asciiTheme="minorHAnsi" w:eastAsiaTheme="minorEastAsia" w:hAnsiTheme="minorHAnsi" w:cstheme="minorBidi"/>
          <w:noProof/>
          <w:sz w:val="22"/>
          <w:szCs w:val="22"/>
        </w:rPr>
      </w:pPr>
      <w:r>
        <w:rPr>
          <w:noProof/>
        </w:rPr>
        <w:t>13A.</w:t>
      </w:r>
      <w:r>
        <w:rPr>
          <w:noProof/>
        </w:rPr>
        <w:tab/>
        <w:t>Validation of certain acquisitions of freehold land</w:t>
      </w:r>
      <w:r>
        <w:rPr>
          <w:noProof/>
        </w:rPr>
        <w:tab/>
      </w:r>
      <w:r>
        <w:rPr>
          <w:noProof/>
        </w:rPr>
        <w:fldChar w:fldCharType="begin"/>
      </w:r>
      <w:r>
        <w:rPr>
          <w:noProof/>
        </w:rPr>
        <w:instrText xml:space="preserve"> PAGEREF _Toc106978651 \h </w:instrText>
      </w:r>
      <w:r>
        <w:rPr>
          <w:noProof/>
        </w:rPr>
      </w:r>
      <w:r>
        <w:rPr>
          <w:noProof/>
        </w:rPr>
        <w:fldChar w:fldCharType="separate"/>
      </w:r>
      <w:r>
        <w:rPr>
          <w:noProof/>
        </w:rPr>
        <w:t>5</w:t>
      </w:r>
      <w:r>
        <w:rPr>
          <w:noProof/>
        </w:rPr>
        <w:fldChar w:fldCharType="end"/>
      </w:r>
    </w:p>
    <w:p>
      <w:pPr>
        <w:pStyle w:val="TOC8"/>
        <w:rPr>
          <w:rFonts w:asciiTheme="minorHAnsi" w:eastAsiaTheme="minorEastAsia" w:hAnsiTheme="minorHAnsi" w:cstheme="minorBidi"/>
          <w:szCs w:val="22"/>
        </w:rPr>
      </w:pPr>
      <w:r>
        <w:t>9.</w:t>
      </w:r>
      <w:r>
        <w:tab/>
        <w:t>Section 22 amended</w:t>
      </w:r>
      <w:r>
        <w:tab/>
      </w:r>
      <w:r>
        <w:fldChar w:fldCharType="begin"/>
      </w:r>
      <w:r>
        <w:instrText xml:space="preserve"> PAGEREF _Toc106978652 \h </w:instrText>
      </w:r>
      <w:r>
        <w:fldChar w:fldCharType="separate"/>
      </w:r>
      <w:r>
        <w:t>6</w:t>
      </w:r>
      <w:r>
        <w:fldChar w:fldCharType="end"/>
      </w:r>
    </w:p>
    <w:p>
      <w:pPr>
        <w:pStyle w:val="TOC8"/>
        <w:rPr>
          <w:rFonts w:asciiTheme="minorHAnsi" w:eastAsiaTheme="minorEastAsia" w:hAnsiTheme="minorHAnsi" w:cstheme="minorBidi"/>
          <w:szCs w:val="22"/>
        </w:rPr>
      </w:pPr>
      <w:r>
        <w:t>10.</w:t>
      </w:r>
      <w:r>
        <w:tab/>
        <w:t>Section 70 amended</w:t>
      </w:r>
      <w:r>
        <w:tab/>
      </w:r>
      <w:r>
        <w:fldChar w:fldCharType="begin"/>
      </w:r>
      <w:r>
        <w:instrText xml:space="preserve"> PAGEREF _Toc106978653 \h </w:instrText>
      </w:r>
      <w:r>
        <w:fldChar w:fldCharType="separate"/>
      </w:r>
      <w:r>
        <w:t>6</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after="480"/>
      </w:pPr>
      <w:r>
        <w:rPr>
          <w:noProof/>
        </w:rPr>
        <w:lastRenderedPageBreak/>
        <w:drawing>
          <wp:anchor distT="0" distB="0" distL="114300" distR="114300" simplePos="0" relativeHeight="251661312" behindDoc="1" locked="0" layoutInCell="1" allowOverlap="1">
            <wp:simplePos x="0" y="0"/>
            <wp:positionH relativeFrom="margin">
              <wp:align>center</wp:align>
            </wp:positionH>
            <wp:positionV relativeFrom="paragraph">
              <wp:posOffset>-467995</wp:posOffset>
            </wp:positionV>
            <wp:extent cx="471600" cy="417600"/>
            <wp:effectExtent l="0" t="0" r="508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1600" cy="417600"/>
                    </a:xfrm>
                    <a:prstGeom prst="rect">
                      <a:avLst/>
                    </a:prstGeom>
                  </pic:spPr>
                </pic:pic>
              </a:graphicData>
            </a:graphic>
            <wp14:sizeRelH relativeFrom="margin">
              <wp14:pctWidth>0</wp14:pctWidth>
            </wp14:sizeRelH>
            <wp14:sizeRelV relativeFrom="margin">
              <wp14:pctHeight>0</wp14:pctHeight>
            </wp14:sizeRelV>
          </wp:anchor>
        </w:drawing>
      </w:r>
      <w:r>
        <w:t>Western Australia</w:t>
      </w:r>
    </w:p>
    <w:p>
      <w:pPr>
        <w:pStyle w:val="NameofActReg"/>
      </w:pPr>
      <w:r>
        <w:t>Forest Products Amendment Act 2022</w:t>
      </w:r>
    </w:p>
    <w:p>
      <w:pPr>
        <w:pStyle w:val="ABillFor"/>
        <w:pBdr>
          <w:top w:val="single" w:sz="4" w:space="6" w:color="auto"/>
          <w:bottom w:val="single" w:sz="4" w:space="6" w:color="auto"/>
        </w:pBdr>
        <w:spacing w:before="0" w:after="240"/>
        <w:ind w:left="2551" w:right="2551"/>
      </w:pPr>
      <w:bookmarkStart w:id="3" w:name="BillCited"/>
      <w:bookmarkEnd w:id="3"/>
      <w:r>
        <w:t>No. 20 of 2022</w:t>
      </w:r>
    </w:p>
    <w:p>
      <w:pPr>
        <w:pStyle w:val="LongTitle"/>
      </w:pPr>
      <w:r>
        <w:t xml:space="preserve">An Act to amend the </w:t>
      </w:r>
      <w:r>
        <w:rPr>
          <w:i/>
        </w:rPr>
        <w:t>Forest Products Act 2000</w:t>
      </w:r>
      <w:r>
        <w:t>.</w:t>
      </w:r>
    </w:p>
    <w:p>
      <w:pPr>
        <w:pStyle w:val="AssentDate"/>
        <w:spacing w:before="240" w:after="480"/>
      </w:pPr>
      <w:r>
        <w:t>[</w:t>
      </w:r>
      <w:r>
        <w:rPr>
          <w:i/>
        </w:rPr>
        <w:t>Assented to 24 June 2022</w:t>
      </w:r>
      <w:r>
        <w:t>]</w:t>
      </w:r>
    </w:p>
    <w:p>
      <w:pPr>
        <w:pStyle w:val="Enactment"/>
      </w:pPr>
      <w:r>
        <w:t>The Parliament of Western Australia enacts as follows:</w:t>
      </w:r>
    </w:p>
    <w:p>
      <w:pPr>
        <w:sectPr>
          <w:headerReference w:type="even" r:id="rId21"/>
          <w:headerReference w:type="default" r:id="rId22"/>
          <w:headerReference w:type="first" r:id="rId23"/>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5"/>
      </w:pPr>
      <w:bookmarkStart w:id="4" w:name="_Toc106978643"/>
      <w:r>
        <w:rPr>
          <w:rStyle w:val="CharSectno"/>
        </w:rPr>
        <w:lastRenderedPageBreak/>
        <w:t>1</w:t>
      </w:r>
      <w:r>
        <w:t>.</w:t>
      </w:r>
      <w:r>
        <w:tab/>
        <w:t>Short title</w:t>
      </w:r>
      <w:bookmarkEnd w:id="4"/>
    </w:p>
    <w:p>
      <w:pPr>
        <w:pStyle w:val="Subsection"/>
      </w:pPr>
      <w:r>
        <w:tab/>
      </w:r>
      <w:r>
        <w:tab/>
        <w:t>This is the</w:t>
      </w:r>
      <w:r>
        <w:rPr>
          <w:i/>
        </w:rPr>
        <w:t xml:space="preserve"> Forest Products Amendment Act 2022</w:t>
      </w:r>
      <w:r>
        <w:t>.</w:t>
      </w:r>
    </w:p>
    <w:p>
      <w:pPr>
        <w:pStyle w:val="Heading5"/>
      </w:pPr>
      <w:bookmarkStart w:id="5" w:name="_Toc106978644"/>
      <w:r>
        <w:rPr>
          <w:rStyle w:val="CharSectno"/>
        </w:rPr>
        <w:t>2</w:t>
      </w:r>
      <w:r>
        <w:t>.</w:t>
      </w:r>
      <w:r>
        <w:tab/>
        <w:t>Commencement</w:t>
      </w:r>
      <w:bookmarkEnd w:id="5"/>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w:t>
      </w:r>
    </w:p>
    <w:p>
      <w:pPr>
        <w:pStyle w:val="Heading5"/>
        <w:rPr>
          <w:snapToGrid w:val="0"/>
        </w:rPr>
      </w:pPr>
      <w:bookmarkStart w:id="6" w:name="_Toc106978645"/>
      <w:r>
        <w:rPr>
          <w:rStyle w:val="CharSectno"/>
        </w:rPr>
        <w:t>3</w:t>
      </w:r>
      <w:r>
        <w:rPr>
          <w:snapToGrid w:val="0"/>
        </w:rPr>
        <w:t>.</w:t>
      </w:r>
      <w:r>
        <w:rPr>
          <w:snapToGrid w:val="0"/>
        </w:rPr>
        <w:tab/>
        <w:t>Act amended</w:t>
      </w:r>
      <w:bookmarkEnd w:id="6"/>
    </w:p>
    <w:p>
      <w:pPr>
        <w:pStyle w:val="Subsection"/>
      </w:pPr>
      <w:r>
        <w:tab/>
      </w:r>
      <w:r>
        <w:tab/>
        <w:t xml:space="preserve">This Act amends the </w:t>
      </w:r>
      <w:r>
        <w:rPr>
          <w:i/>
        </w:rPr>
        <w:t>Forest Products Act 2000</w:t>
      </w:r>
      <w:r>
        <w:t>.</w:t>
      </w:r>
    </w:p>
    <w:p>
      <w:pPr>
        <w:pStyle w:val="Heading5"/>
      </w:pPr>
      <w:bookmarkStart w:id="7" w:name="_Toc106978646"/>
      <w:r>
        <w:rPr>
          <w:rStyle w:val="CharSectno"/>
        </w:rPr>
        <w:t>4</w:t>
      </w:r>
      <w:r>
        <w:t>.</w:t>
      </w:r>
      <w:r>
        <w:tab/>
        <w:t>Section 3 amended</w:t>
      </w:r>
      <w:bookmarkEnd w:id="7"/>
    </w:p>
    <w:p>
      <w:pPr>
        <w:pStyle w:val="Subsection"/>
      </w:pPr>
      <w:r>
        <w:tab/>
        <w:t>(1)</w:t>
      </w:r>
      <w:r>
        <w:tab/>
        <w:t>In section 3 insert in alphabetical order:</w:t>
      </w:r>
    </w:p>
    <w:p>
      <w:pPr>
        <w:pStyle w:val="BlankOpen"/>
      </w:pPr>
    </w:p>
    <w:p>
      <w:pPr>
        <w:pStyle w:val="zDefstart"/>
      </w:pPr>
      <w:r>
        <w:tab/>
      </w:r>
      <w:r>
        <w:rPr>
          <w:rStyle w:val="CharDefText"/>
        </w:rPr>
        <w:t>storage of carbon</w:t>
      </w:r>
      <w:r>
        <w:t>, in relation to forest products, means the absorption from the atmosphere of carbon dioxide by, and the storage of carbon in, the forest products.</w:t>
      </w:r>
    </w:p>
    <w:p>
      <w:pPr>
        <w:pStyle w:val="BlankClose"/>
      </w:pPr>
    </w:p>
    <w:p>
      <w:pPr>
        <w:pStyle w:val="Subsection"/>
      </w:pPr>
      <w:r>
        <w:tab/>
        <w:t>(2)</w:t>
      </w:r>
      <w:r>
        <w:tab/>
        <w:t xml:space="preserve">In section 3 in the definition of </w:t>
      </w:r>
      <w:r>
        <w:rPr>
          <w:b/>
          <w:i/>
        </w:rPr>
        <w:t>departmental land</w:t>
      </w:r>
      <w:r>
        <w:t>:</w:t>
      </w:r>
    </w:p>
    <w:p>
      <w:pPr>
        <w:pStyle w:val="Indenta"/>
      </w:pPr>
      <w:r>
        <w:tab/>
        <w:t>(a)</w:t>
      </w:r>
      <w:r>
        <w:tab/>
        <w:t>in paragraph (c) delete “held by the CALM Act CEO” and insert:</w:t>
      </w:r>
    </w:p>
    <w:p>
      <w:pPr>
        <w:pStyle w:val="BlankOpen"/>
      </w:pPr>
    </w:p>
    <w:p>
      <w:pPr>
        <w:pStyle w:val="Indenta"/>
      </w:pPr>
      <w:r>
        <w:tab/>
      </w:r>
      <w:r>
        <w:tab/>
        <w:t>vested in the Conservation and Land Management Executive Body,</w:t>
      </w:r>
    </w:p>
    <w:p>
      <w:pPr>
        <w:pStyle w:val="BlankClose"/>
      </w:pPr>
    </w:p>
    <w:p>
      <w:pPr>
        <w:pStyle w:val="Indenta"/>
      </w:pPr>
      <w:r>
        <w:tab/>
        <w:t>(b)</w:t>
      </w:r>
      <w:r>
        <w:tab/>
        <w:t>after paragraph (a) insert:</w:t>
      </w:r>
    </w:p>
    <w:p>
      <w:pPr>
        <w:pStyle w:val="BlankOpen"/>
      </w:pPr>
    </w:p>
    <w:p>
      <w:pPr>
        <w:pStyle w:val="Indenta"/>
      </w:pPr>
      <w:r>
        <w:tab/>
      </w:r>
      <w:r>
        <w:tab/>
        <w:t>or</w:t>
      </w:r>
    </w:p>
    <w:p>
      <w:pPr>
        <w:pStyle w:val="BlankClose"/>
      </w:pPr>
    </w:p>
    <w:p>
      <w:pPr>
        <w:pStyle w:val="Heading5"/>
      </w:pPr>
      <w:bookmarkStart w:id="8" w:name="_Toc106978647"/>
      <w:r>
        <w:rPr>
          <w:rStyle w:val="CharSectno"/>
        </w:rPr>
        <w:lastRenderedPageBreak/>
        <w:t>5</w:t>
      </w:r>
      <w:r>
        <w:t>.</w:t>
      </w:r>
      <w:r>
        <w:tab/>
        <w:t>Section 4 amended</w:t>
      </w:r>
      <w:bookmarkEnd w:id="8"/>
    </w:p>
    <w:p>
      <w:pPr>
        <w:pStyle w:val="Subsection"/>
      </w:pPr>
      <w:r>
        <w:tab/>
      </w:r>
      <w:r>
        <w:tab/>
        <w:t xml:space="preserve">In section 4 in the definition of </w:t>
      </w:r>
      <w:r>
        <w:rPr>
          <w:b/>
          <w:i/>
        </w:rPr>
        <w:t>forest products</w:t>
      </w:r>
      <w:r>
        <w:t xml:space="preserve"> delete “land or sharefarmed land.” and insert:</w:t>
      </w:r>
    </w:p>
    <w:p>
      <w:pPr>
        <w:pStyle w:val="BlankOpen"/>
      </w:pPr>
    </w:p>
    <w:p>
      <w:pPr>
        <w:pStyle w:val="Subsection"/>
        <w:spacing w:before="120"/>
      </w:pPr>
      <w:r>
        <w:tab/>
      </w:r>
      <w:r>
        <w:tab/>
        <w:t>land, sharefarmed land, or freehold land acquired as described in section 10(3)(fa).</w:t>
      </w:r>
    </w:p>
    <w:p>
      <w:pPr>
        <w:pStyle w:val="BlankClose"/>
      </w:pPr>
    </w:p>
    <w:p>
      <w:pPr>
        <w:pStyle w:val="Heading5"/>
      </w:pPr>
      <w:bookmarkStart w:id="9" w:name="_Toc106978648"/>
      <w:r>
        <w:rPr>
          <w:rStyle w:val="CharSectno"/>
        </w:rPr>
        <w:t>6</w:t>
      </w:r>
      <w:r>
        <w:t>.</w:t>
      </w:r>
      <w:r>
        <w:tab/>
        <w:t>Section 6 amended</w:t>
      </w:r>
      <w:bookmarkEnd w:id="9"/>
    </w:p>
    <w:p>
      <w:pPr>
        <w:pStyle w:val="Subsection"/>
        <w:keepNext/>
      </w:pPr>
      <w:r>
        <w:tab/>
      </w:r>
      <w:r>
        <w:tab/>
        <w:t>In section 6(3):</w:t>
      </w:r>
    </w:p>
    <w:p>
      <w:pPr>
        <w:pStyle w:val="Indenta"/>
        <w:keepNext/>
      </w:pPr>
      <w:r>
        <w:tab/>
        <w:t>(a)</w:t>
      </w:r>
      <w:r>
        <w:tab/>
        <w:t>in paragraph (d) delete “contract.” and insert:</w:t>
      </w:r>
    </w:p>
    <w:p>
      <w:pPr>
        <w:pStyle w:val="BlankOpen"/>
      </w:pPr>
    </w:p>
    <w:p>
      <w:pPr>
        <w:pStyle w:val="Indenta"/>
      </w:pPr>
      <w:r>
        <w:tab/>
      </w:r>
      <w:r>
        <w:tab/>
        <w:t>contract;</w:t>
      </w:r>
    </w:p>
    <w:p>
      <w:pPr>
        <w:pStyle w:val="BlankClose"/>
      </w:pPr>
    </w:p>
    <w:p>
      <w:pPr>
        <w:pStyle w:val="Indenta"/>
      </w:pPr>
      <w:r>
        <w:tab/>
        <w:t>(b)</w:t>
      </w:r>
      <w:r>
        <w:tab/>
        <w:t>after paragraph (d) insert:</w:t>
      </w:r>
    </w:p>
    <w:p>
      <w:pPr>
        <w:pStyle w:val="BlankOpen"/>
      </w:pPr>
    </w:p>
    <w:p>
      <w:pPr>
        <w:pStyle w:val="zIndenta"/>
      </w:pPr>
      <w:r>
        <w:tab/>
        <w:t>(e)</w:t>
      </w:r>
      <w:r>
        <w:tab/>
        <w:t>a person who has a material personal interest in a commercial undertaking or arrangement relating to the performance of the Commission’s function under section 10(1)(ga).</w:t>
      </w:r>
    </w:p>
    <w:p>
      <w:pPr>
        <w:pStyle w:val="BlankClose"/>
      </w:pPr>
    </w:p>
    <w:p>
      <w:pPr>
        <w:pStyle w:val="Heading5"/>
      </w:pPr>
      <w:bookmarkStart w:id="10" w:name="_Toc106978649"/>
      <w:r>
        <w:rPr>
          <w:rStyle w:val="CharSectno"/>
        </w:rPr>
        <w:t>7</w:t>
      </w:r>
      <w:r>
        <w:t>.</w:t>
      </w:r>
      <w:r>
        <w:tab/>
        <w:t>Section 10 amended</w:t>
      </w:r>
      <w:bookmarkEnd w:id="10"/>
    </w:p>
    <w:p>
      <w:pPr>
        <w:pStyle w:val="Subsection"/>
      </w:pPr>
      <w:r>
        <w:tab/>
        <w:t>(1)</w:t>
      </w:r>
      <w:r>
        <w:tab/>
        <w:t>Before section 10(1) insert:</w:t>
      </w:r>
    </w:p>
    <w:p>
      <w:pPr>
        <w:pStyle w:val="BlankOpen"/>
      </w:pPr>
    </w:p>
    <w:p>
      <w:pPr>
        <w:pStyle w:val="zSubsection"/>
      </w:pPr>
      <w:r>
        <w:tab/>
        <w:t>(1A)</w:t>
      </w:r>
      <w:r>
        <w:tab/>
        <w:t xml:space="preserve">In this section — </w:t>
      </w:r>
    </w:p>
    <w:p>
      <w:pPr>
        <w:pStyle w:val="zDefstart"/>
      </w:pPr>
      <w:r>
        <w:tab/>
      </w:r>
      <w:r>
        <w:rPr>
          <w:rStyle w:val="CharDefText"/>
        </w:rPr>
        <w:t>relevant right</w:t>
      </w:r>
      <w:r>
        <w:t xml:space="preserve"> means the right — </w:t>
      </w:r>
    </w:p>
    <w:p>
      <w:pPr>
        <w:pStyle w:val="zDefpara"/>
      </w:pPr>
      <w:r>
        <w:tab/>
        <w:t>(a)</w:t>
      </w:r>
      <w:r>
        <w:tab/>
        <w:t>to establish, maintain and harvest, or to maintain and harvest, or to maintain forest products; and</w:t>
      </w:r>
    </w:p>
    <w:p>
      <w:pPr>
        <w:pStyle w:val="zDefpara"/>
      </w:pPr>
      <w:r>
        <w:lastRenderedPageBreak/>
        <w:tab/>
        <w:t>(b)</w:t>
      </w:r>
      <w:r>
        <w:tab/>
        <w:t>to perform a function under subsection (1)(ga) in relation to rights and benefits arising from the storage of carbon</w:t>
      </w:r>
      <w:r>
        <w:rPr>
          <w:color w:val="002060"/>
        </w:rPr>
        <w:t xml:space="preserve"> </w:t>
      </w:r>
      <w:r>
        <w:t>in the forest products.</w:t>
      </w:r>
    </w:p>
    <w:p>
      <w:pPr>
        <w:pStyle w:val="BlankClose"/>
      </w:pPr>
    </w:p>
    <w:p>
      <w:pPr>
        <w:pStyle w:val="Subsection"/>
        <w:keepNext/>
      </w:pPr>
      <w:r>
        <w:tab/>
        <w:t>(2)</w:t>
      </w:r>
      <w:r>
        <w:tab/>
        <w:t>After section 10(1)(g) insert:</w:t>
      </w:r>
    </w:p>
    <w:p>
      <w:pPr>
        <w:pStyle w:val="BlankOpen"/>
      </w:pPr>
    </w:p>
    <w:p>
      <w:pPr>
        <w:pStyle w:val="zIndenta"/>
        <w:keepNext/>
      </w:pPr>
      <w:r>
        <w:tab/>
        <w:t>(ga)</w:t>
      </w:r>
      <w:r>
        <w:tab/>
        <w:t xml:space="preserve">to apply for, hold, exploit and dispose of any rights and other legal and commercial benefits that may arise from the storage of carbon in forest products — </w:t>
      </w:r>
    </w:p>
    <w:p>
      <w:pPr>
        <w:pStyle w:val="zIndenti"/>
      </w:pPr>
      <w:r>
        <w:tab/>
        <w:t>(i)</w:t>
      </w:r>
      <w:r>
        <w:tab/>
        <w:t>on freehold land owned by the Commission; or</w:t>
      </w:r>
    </w:p>
    <w:p>
      <w:pPr>
        <w:pStyle w:val="zIndenti"/>
      </w:pPr>
      <w:r>
        <w:tab/>
        <w:t>(ii)</w:t>
      </w:r>
      <w:r>
        <w:tab/>
        <w:t>on other freehold land in respect of which the Commission has the relevant right;</w:t>
      </w:r>
    </w:p>
    <w:p>
      <w:pPr>
        <w:pStyle w:val="zIndenta"/>
        <w:keepNext/>
      </w:pPr>
      <w:r>
        <w:tab/>
      </w:r>
      <w:r>
        <w:tab/>
        <w:t>and</w:t>
      </w:r>
    </w:p>
    <w:p>
      <w:pPr>
        <w:pStyle w:val="BlankClose"/>
      </w:pPr>
    </w:p>
    <w:p>
      <w:pPr>
        <w:pStyle w:val="Subsection"/>
      </w:pPr>
      <w:r>
        <w:tab/>
        <w:t>(3)</w:t>
      </w:r>
      <w:r>
        <w:tab/>
        <w:t>After section 10(3)(f) insert:</w:t>
      </w:r>
    </w:p>
    <w:p>
      <w:pPr>
        <w:pStyle w:val="BlankOpen"/>
      </w:pPr>
    </w:p>
    <w:p>
      <w:pPr>
        <w:pStyle w:val="zIndenta"/>
      </w:pPr>
      <w:r>
        <w:tab/>
        <w:t>(fa)</w:t>
      </w:r>
      <w:r>
        <w:tab/>
        <w:t>acquiring the ownership of freehold land for the purposes of subsection (1)(g)(i); or</w:t>
      </w:r>
    </w:p>
    <w:p>
      <w:pPr>
        <w:pStyle w:val="BlankClose"/>
      </w:pPr>
    </w:p>
    <w:p>
      <w:pPr>
        <w:pStyle w:val="Subsection"/>
      </w:pPr>
      <w:r>
        <w:tab/>
        <w:t>(4)</w:t>
      </w:r>
      <w:r>
        <w:tab/>
        <w:t>After section 10(3) insert:</w:t>
      </w:r>
    </w:p>
    <w:p>
      <w:pPr>
        <w:pStyle w:val="BlankOpen"/>
      </w:pPr>
    </w:p>
    <w:p>
      <w:pPr>
        <w:pStyle w:val="zSubsection"/>
      </w:pPr>
      <w:r>
        <w:tab/>
        <w:t>(3A)</w:t>
      </w:r>
      <w:r>
        <w:tab/>
        <w:t>The Commission may dispose of premises or land that it acquires as owner under subsection (3).</w:t>
      </w:r>
    </w:p>
    <w:p>
      <w:pPr>
        <w:pStyle w:val="BlankClose"/>
      </w:pPr>
    </w:p>
    <w:p>
      <w:pPr>
        <w:pStyle w:val="Subsection"/>
      </w:pPr>
      <w:r>
        <w:tab/>
        <w:t>(5)</w:t>
      </w:r>
      <w:r>
        <w:tab/>
        <w:t>After section 10(4) insert:</w:t>
      </w:r>
    </w:p>
    <w:p>
      <w:pPr>
        <w:pStyle w:val="BlankOpen"/>
      </w:pPr>
    </w:p>
    <w:p>
      <w:pPr>
        <w:pStyle w:val="zSubsection"/>
      </w:pPr>
      <w:r>
        <w:tab/>
        <w:t>(4A)</w:t>
      </w:r>
      <w:r>
        <w:tab/>
        <w:t xml:space="preserve">Without limiting subsection (4), for the purposes of subsection (1)(ga) the Commission may — </w:t>
      </w:r>
    </w:p>
    <w:p>
      <w:pPr>
        <w:pStyle w:val="zIndenta"/>
      </w:pPr>
      <w:r>
        <w:lastRenderedPageBreak/>
        <w:tab/>
        <w:t>(a)</w:t>
      </w:r>
      <w:r>
        <w:tab/>
        <w:t>make any commercial arrangements the Commission considers appropriate; or</w:t>
      </w:r>
    </w:p>
    <w:p>
      <w:pPr>
        <w:pStyle w:val="zIndenta"/>
      </w:pPr>
      <w:r>
        <w:tab/>
        <w:t>(b)</w:t>
      </w:r>
      <w:r>
        <w:tab/>
        <w:t>establish and maintain any accounts the Commission requires; or</w:t>
      </w:r>
    </w:p>
    <w:p>
      <w:pPr>
        <w:pStyle w:val="zIndenta"/>
        <w:keepNext/>
      </w:pPr>
      <w:r>
        <w:tab/>
        <w:t>(c)</w:t>
      </w:r>
      <w:r>
        <w:tab/>
        <w:t>do anything else that the Commission considers necessary or convenient to be done for those purposes.</w:t>
      </w:r>
    </w:p>
    <w:p>
      <w:pPr>
        <w:pStyle w:val="BlankClose"/>
      </w:pPr>
    </w:p>
    <w:p>
      <w:pPr>
        <w:pStyle w:val="Subsection"/>
      </w:pPr>
      <w:r>
        <w:tab/>
        <w:t>(6)</w:t>
      </w:r>
      <w:r>
        <w:tab/>
        <w:t>In section 10(1) after each of paragraphs (a) to (g) and (h) to (u) insert:</w:t>
      </w:r>
    </w:p>
    <w:p>
      <w:pPr>
        <w:pStyle w:val="BlankOpen"/>
      </w:pPr>
    </w:p>
    <w:p>
      <w:pPr>
        <w:pStyle w:val="Subsection"/>
      </w:pPr>
      <w:r>
        <w:tab/>
      </w:r>
      <w:r>
        <w:tab/>
        <w:t>and</w:t>
      </w:r>
    </w:p>
    <w:p>
      <w:pPr>
        <w:pStyle w:val="BlankClose"/>
      </w:pPr>
    </w:p>
    <w:p>
      <w:pPr>
        <w:pStyle w:val="Subsection"/>
      </w:pPr>
      <w:r>
        <w:tab/>
        <w:t>(7)</w:t>
      </w:r>
      <w:r>
        <w:tab/>
        <w:t>In section 10(3) after each of paragraphs (a) to (e) insert:</w:t>
      </w:r>
    </w:p>
    <w:p>
      <w:pPr>
        <w:pStyle w:val="BlankOpen"/>
      </w:pPr>
    </w:p>
    <w:p>
      <w:pPr>
        <w:pStyle w:val="Subsection"/>
      </w:pPr>
      <w:r>
        <w:tab/>
      </w:r>
      <w:r>
        <w:tab/>
        <w:t>or</w:t>
      </w:r>
    </w:p>
    <w:p>
      <w:pPr>
        <w:pStyle w:val="BlankClose"/>
      </w:pPr>
    </w:p>
    <w:p>
      <w:pPr>
        <w:pStyle w:val="Heading5"/>
      </w:pPr>
      <w:bookmarkStart w:id="11" w:name="_Toc106978650"/>
      <w:r>
        <w:rPr>
          <w:rStyle w:val="CharSectno"/>
        </w:rPr>
        <w:t>8</w:t>
      </w:r>
      <w:r>
        <w:t>.</w:t>
      </w:r>
      <w:r>
        <w:tab/>
        <w:t>Section 13A inserted</w:t>
      </w:r>
      <w:bookmarkEnd w:id="11"/>
    </w:p>
    <w:p>
      <w:pPr>
        <w:pStyle w:val="Subsection"/>
      </w:pPr>
      <w:r>
        <w:tab/>
      </w:r>
      <w:r>
        <w:tab/>
        <w:t>At the end of Part 3 insert:</w:t>
      </w:r>
    </w:p>
    <w:p>
      <w:pPr>
        <w:pStyle w:val="BlankOpen"/>
      </w:pPr>
    </w:p>
    <w:p>
      <w:pPr>
        <w:pStyle w:val="zHeading5"/>
      </w:pPr>
      <w:bookmarkStart w:id="12" w:name="_Toc106978651"/>
      <w:r>
        <w:t>13A.</w:t>
      </w:r>
      <w:r>
        <w:tab/>
        <w:t>Validation of certain acquisitions of freehold land</w:t>
      </w:r>
      <w:bookmarkEnd w:id="12"/>
    </w:p>
    <w:p>
      <w:pPr>
        <w:pStyle w:val="zSubsection"/>
      </w:pPr>
      <w:r>
        <w:tab/>
      </w:r>
      <w:r>
        <w:tab/>
        <w:t xml:space="preserve">Any freehold land acquired by the Commission before the </w:t>
      </w:r>
      <w:r>
        <w:rPr>
          <w:i/>
        </w:rPr>
        <w:t>Forest Products Amendment Act 2022</w:t>
      </w:r>
      <w:r>
        <w:t xml:space="preserve"> section 7(3) (the </w:t>
      </w:r>
      <w:r>
        <w:rPr>
          <w:rStyle w:val="CharDefText"/>
        </w:rPr>
        <w:t>amending provision</w:t>
      </w:r>
      <w:r>
        <w:t>) comes into operation is taken to be, and to always have been, as validly acquired as it would have been if it had been acquired under this Act as amended by the amending provision.</w:t>
      </w:r>
    </w:p>
    <w:p>
      <w:pPr>
        <w:pStyle w:val="BlankClose"/>
      </w:pPr>
    </w:p>
    <w:p>
      <w:pPr>
        <w:pStyle w:val="Heading5"/>
      </w:pPr>
      <w:bookmarkStart w:id="13" w:name="_Toc106978652"/>
      <w:r>
        <w:rPr>
          <w:rStyle w:val="CharSectno"/>
        </w:rPr>
        <w:lastRenderedPageBreak/>
        <w:t>9</w:t>
      </w:r>
      <w:r>
        <w:t>.</w:t>
      </w:r>
      <w:r>
        <w:tab/>
        <w:t>Section 22 amended</w:t>
      </w:r>
      <w:bookmarkEnd w:id="13"/>
    </w:p>
    <w:p>
      <w:pPr>
        <w:pStyle w:val="Subsection"/>
        <w:keepNext/>
      </w:pPr>
      <w:r>
        <w:tab/>
        <w:t>(1)</w:t>
      </w:r>
      <w:r>
        <w:tab/>
        <w:t>After section 22(2)(b) insert:</w:t>
      </w:r>
    </w:p>
    <w:p>
      <w:pPr>
        <w:pStyle w:val="BlankOpen"/>
      </w:pPr>
    </w:p>
    <w:p>
      <w:pPr>
        <w:pStyle w:val="zIndenta"/>
        <w:keepNext/>
      </w:pPr>
      <w:r>
        <w:tab/>
        <w:t>(ba)</w:t>
      </w:r>
      <w:r>
        <w:tab/>
        <w:t>strategies for performing the Commission’s function under section 10(1)(ga) in relation to rights and benefits arising from the storage of carbon in forest products; and</w:t>
      </w:r>
    </w:p>
    <w:p>
      <w:pPr>
        <w:pStyle w:val="BlankClose"/>
      </w:pPr>
    </w:p>
    <w:p>
      <w:pPr>
        <w:pStyle w:val="Subsection"/>
      </w:pPr>
      <w:r>
        <w:tab/>
        <w:t>(2)</w:t>
      </w:r>
      <w:r>
        <w:tab/>
        <w:t>In section 22(2) after each of paragraphs (a), (b) and (b)(i) insert:</w:t>
      </w:r>
    </w:p>
    <w:p>
      <w:pPr>
        <w:pStyle w:val="BlankOpen"/>
      </w:pPr>
    </w:p>
    <w:p>
      <w:pPr>
        <w:pStyle w:val="Subsection"/>
      </w:pPr>
      <w:r>
        <w:tab/>
      </w:r>
      <w:r>
        <w:tab/>
        <w:t>and</w:t>
      </w:r>
    </w:p>
    <w:p>
      <w:pPr>
        <w:pStyle w:val="BlankClose"/>
      </w:pPr>
    </w:p>
    <w:p>
      <w:pPr>
        <w:pStyle w:val="Heading5"/>
      </w:pPr>
      <w:bookmarkStart w:id="14" w:name="_Toc106978653"/>
      <w:r>
        <w:rPr>
          <w:rStyle w:val="CharSectno"/>
        </w:rPr>
        <w:t>10</w:t>
      </w:r>
      <w:r>
        <w:t>.</w:t>
      </w:r>
      <w:r>
        <w:tab/>
        <w:t>Section 70 amended</w:t>
      </w:r>
      <w:bookmarkEnd w:id="14"/>
    </w:p>
    <w:p>
      <w:pPr>
        <w:pStyle w:val="Subsection"/>
        <w:keepNext/>
      </w:pPr>
      <w:r>
        <w:tab/>
        <w:t>(1)</w:t>
      </w:r>
      <w:r>
        <w:tab/>
        <w:t>After section 70(2)(k) insert:</w:t>
      </w:r>
    </w:p>
    <w:p>
      <w:pPr>
        <w:pStyle w:val="BlankOpen"/>
      </w:pPr>
    </w:p>
    <w:p>
      <w:pPr>
        <w:pStyle w:val="zIndenta"/>
      </w:pPr>
      <w:r>
        <w:tab/>
        <w:t>(ka)</w:t>
      </w:r>
      <w:r>
        <w:tab/>
        <w:t>any matter relating to the Commission’s function under section 10(1)(ga) in relation to rights and benefits arising from the storage of carbon in forest products; or</w:t>
      </w:r>
    </w:p>
    <w:p>
      <w:pPr>
        <w:pStyle w:val="BlankClose"/>
      </w:pPr>
    </w:p>
    <w:p>
      <w:pPr>
        <w:pStyle w:val="Subsection"/>
      </w:pPr>
      <w:r>
        <w:tab/>
        <w:t>(2)</w:t>
      </w:r>
      <w:r>
        <w:tab/>
        <w:t>In section 70(2) after each of paragraphs (a) to (j) insert:</w:t>
      </w:r>
    </w:p>
    <w:p>
      <w:pPr>
        <w:pStyle w:val="BlankOpen"/>
      </w:pPr>
    </w:p>
    <w:p>
      <w:pPr>
        <w:pStyle w:val="Subsection"/>
      </w:pPr>
      <w:r>
        <w:tab/>
      </w:r>
      <w:r>
        <w:tab/>
        <w:t>or</w:t>
      </w:r>
    </w:p>
    <w:p>
      <w:pPr>
        <w:pStyle w:val="BlankClose"/>
      </w:pPr>
    </w:p>
    <w:p>
      <w:pPr>
        <w:pStyle w:val="CentredBaseLine"/>
        <w:jc w:val="center"/>
      </w:pPr>
      <w:r>
        <w:rPr>
          <w:noProof/>
        </w:rPr>
        <w:drawing>
          <wp:inline distT="0" distB="0" distL="0" distR="0">
            <wp:extent cx="922671" cy="17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Subsection"/>
        <w:sectPr>
          <w:headerReference w:type="even" r:id="rId25"/>
          <w:headerReference w:type="default" r:id="rId26"/>
          <w:footerReference w:type="first" r:id="rId27"/>
          <w:endnotePr>
            <w:numFmt w:val="decimal"/>
          </w:endnotePr>
          <w:pgSz w:w="11907" w:h="16840" w:code="9"/>
          <w:pgMar w:top="2381" w:right="2410" w:bottom="3544" w:left="2410" w:header="720" w:footer="3544" w:gutter="0"/>
          <w:cols w:space="720"/>
          <w:docGrid w:linePitch="326"/>
        </w:sectPr>
      </w:pPr>
    </w:p>
    <w:p>
      <w:r>
        <w:rPr>
          <w:noProof/>
        </w:rPr>
        <mc:AlternateContent>
          <mc:Choice Requires="wps">
            <w:drawing>
              <wp:anchor distT="0" distB="0" distL="114300" distR="114300" simplePos="0" relativeHeight="251665408" behindDoc="0" locked="0" layoutInCell="1" allowOverlap="1">
                <wp:simplePos x="0" y="0"/>
                <wp:positionH relativeFrom="page">
                  <wp:align>center</wp:align>
                </wp:positionH>
                <wp:positionV relativeFrom="page">
                  <wp:align>bottom</wp:align>
                </wp:positionV>
                <wp:extent cx="127000" cy="2921000"/>
                <wp:effectExtent l="0" t="0" r="1905" b="0"/>
                <wp:wrapNone/>
                <wp:docPr id="4" name="Authority"/>
                <wp:cNvGraphicFramePr/>
                <a:graphic xmlns:a="http://schemas.openxmlformats.org/drawingml/2006/main">
                  <a:graphicData uri="http://schemas.microsoft.com/office/word/2010/wordprocessingShape">
                    <wps:wsp>
                      <wps:cNvSpPr txBox="1"/>
                      <wps:spPr>
                        <a:xfrm>
                          <a:off x="0" y="0"/>
                          <a:ext cx="127000" cy="29210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State of Western Australia 2022.</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Attribute work as: © State of Western Australia 2022.</w:t>
                            </w:r>
                          </w:p>
                          <w:p>
                            <w:pPr>
                              <w:pBdr>
                                <w:top w:val="double" w:sz="4" w:space="1" w:color="auto"/>
                              </w:pBd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0;width:10pt;height:230pt;z-index:251665408;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" stroked="f" strokeweight=".5pt">
                <v:textbox>
                  <w:txbxContent>
                    <w:p>
                      <w:pPr>
                        <w:ind w:left="2835" w:right="2268"/>
                        <w:rPr>
                          <w:sz w:val="16"/>
                        </w:rPr>
                      </w:pPr>
                      <w:r>
                        <w:rPr>
                          <w:sz w:val="16"/>
                        </w:rPr>
                        <w:t>© State of Western Australia 2022.</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Attribute work as: © State of Western Australia 2022.</w:t>
                      </w:r>
                    </w:p>
                    <w:p>
                      <w:pPr>
                        <w:pBdr>
                          <w:top w:val="double" w:sz="4" w:space="1" w:color="auto"/>
                        </w:pBd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567" w:right="1701" w:bottom="567" w:left="1701"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"ActNoFooter" </w:instrText>
    </w:r>
    <w:r>
      <w:rPr>
        <w:sz w:val="20"/>
      </w:rPr>
      <w:fldChar w:fldCharType="separate"/>
    </w:r>
    <w:r>
      <w:rPr>
        <w:sz w:val="20"/>
      </w:rPr>
      <w:t>No. 20 of 2022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Jun 2022</w:t>
    </w:r>
    <w:r>
      <w:rPr>
        <w:sz w:val="20"/>
      </w:rPr>
      <w:fldChar w:fldCharType="end"/>
    </w:r>
  </w:p>
  <w:p>
    <w:pPr>
      <w:pStyle w:val="Footer"/>
      <w:tabs>
        <w:tab w:val="center" w:pos="3600"/>
      </w:tabs>
      <w:rPr>
        <w:sz w:val="16"/>
      </w:rPr>
    </w:pPr>
    <w:r>
      <w:rPr>
        <w:sz w:val="16"/>
      </w:rPr>
      <w:tab/>
      <w:t>Published on www.legislation.wa.gov.au</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Jun 2022</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20 of 2022</w:t>
    </w:r>
    <w:r>
      <w:rPr>
        <w:sz w:val="20"/>
      </w:rPr>
      <w:fldChar w:fldCharType="end"/>
    </w:r>
    <w:r>
      <w:rPr>
        <w:sz w:val="20"/>
      </w:rPr>
      <w:tab/>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Jun 2022</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20 of 2022</w:t>
    </w:r>
    <w:r>
      <w:rPr>
        <w:sz w:val="20"/>
      </w:rPr>
      <w:fldChar w:fldCharType="end"/>
    </w:r>
    <w:r>
      <w:rPr>
        <w:sz w:val="20"/>
      </w:rPr>
      <w:tab/>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20 of 2022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Jun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Jun 2022</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20 of 2022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Jun 2022</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20 of 2022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5669"/>
        <w:tab w:val="right" w:pos="7088"/>
      </w:tabs>
      <w:rPr>
        <w:sz w:val="20"/>
      </w:rPr>
    </w:pPr>
    <w:r>
      <w:rPr>
        <w:sz w:val="20"/>
      </w:rPr>
      <w:tab/>
    </w:r>
    <w:r>
      <w:rPr>
        <w:sz w:val="20"/>
      </w:rPr>
      <w:fldChar w:fldCharType="begin"/>
    </w:r>
    <w:r>
      <w:rPr>
        <w:sz w:val="20"/>
      </w:rPr>
      <w:instrText xml:space="preserve"> DOCPROPERTY ActNoFooter</w:instrText>
    </w:r>
    <w:r>
      <w:rPr>
        <w:sz w:val="20"/>
      </w:rPr>
      <w:fldChar w:fldCharType="separate"/>
    </w:r>
    <w:r>
      <w:rPr>
        <w:sz w:val="20"/>
      </w:rPr>
      <w:t>No. 20 of 2022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rPr>
        <w:sz w:val="16"/>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Forest Products Amendment Act 2022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Forest Products Amendment Act 2022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5" w:name="Coversheet"/>
    <w:bookmarkEnd w:id="1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Forest Products Amendment Act 2022</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Forest Products Amendment Act 2022</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Forest Products Amendment Act 2022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Forest Products Amendment Act 2022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AllLaws&gt;&lt;/AllLaws&gt;"/>
    <w:docVar w:name="WAFER" w:val="20220624155446"/>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90125160012" w:val="UpdateStyles"/>
    <w:docVar w:name="WAFER_20190125160012_GUID" w:val="dc5d0076-61d2-4a5a-ade6-d09c39dd39b9"/>
    <w:docVar w:name="WAFER_20190213151032" w:val="UpdateStyles"/>
    <w:docVar w:name="WAFER_20190213151032_GUID" w:val="9dd68532-689a-40c0-9c87-5c2f321a3e4e"/>
    <w:docVar w:name="WAFER_20190227114526" w:val="UpdateStyles"/>
    <w:docVar w:name="WAFER_20190227114526_GUID" w:val="0e6e130b-18da-4239-84b5-f08b99a6e1c9"/>
    <w:docVar w:name="WAFER_20200207102225" w:val="UpdateStyles.ProcessFixes,UpdateStyles.ProcessFixes,RemoveIncorrectStyles.ProcessStyles,RemoveIncorrectStyles.ProcessStyles"/>
    <w:docVar w:name="WAFER_20200207102225_GUID" w:val="592fe921-7416-4a1a-b8d7-41a034b93757"/>
    <w:docVar w:name="WAFER_2021081111292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811112924_GUID" w:val="b17adb52-d336-49a5-8f18-c5b10a658396"/>
    <w:docVar w:name="WAFER_202110051132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1005113243_GUID" w:val="c91493d9-b29e-4e7d-9e0b-aa213288baea"/>
    <w:docVar w:name="WAFER_2022062415544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
    <w:docVar w:name="WAFER_20220624155446_GUID" w:val="a7e3b7a1-5128-47fd-b93a-fa88452ba60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C1A8965-F009-4775-98EB-1CCE78550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semiHidden/>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jpeg"/><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7.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8B432-3856-45CA-A422-6B1DCB17D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874</Words>
  <Characters>4353</Characters>
  <Application>Microsoft Office Word</Application>
  <DocSecurity>0</DocSecurity>
  <Lines>207</Lines>
  <Paragraphs>121</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5106</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Forest Products Amendment Act 2022 - 00-00-00</dc:title>
  <dc:subject/>
  <dc:creator/>
  <cp:keywords/>
  <dc:description/>
  <cp:lastModifiedBy>Master Repository Process</cp:lastModifiedBy>
  <cp:revision>4</cp:revision>
  <cp:lastPrinted>2022-06-24T06:52:00Z</cp:lastPrinted>
  <dcterms:created xsi:type="dcterms:W3CDTF">2022-06-24T08:17:00Z</dcterms:created>
  <dcterms:modified xsi:type="dcterms:W3CDTF">2022-06-24T08:17:00Z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20 of 2022</vt:lpwstr>
  </property>
  <property fmtid="{D5CDD505-2E9C-101B-9397-08002B2CF9AE}" pid="3" name="DocumentType">
    <vt:lpwstr>Act</vt:lpwstr>
  </property>
  <property fmtid="{D5CDD505-2E9C-101B-9397-08002B2CF9AE}" pid="4" name="AsAtDate">
    <vt:lpwstr>24 Jun 2022</vt:lpwstr>
  </property>
  <property fmtid="{D5CDD505-2E9C-101B-9397-08002B2CF9AE}" pid="5" name="Suffix">
    <vt:lpwstr>00-00-00</vt:lpwstr>
  </property>
  <property fmtid="{D5CDD505-2E9C-101B-9397-08002B2CF9AE}" pid="6" name="ActNoFooter">
    <vt:lpwstr>No. 20 of 2022</vt:lpwstr>
  </property>
  <property fmtid="{D5CDD505-2E9C-101B-9397-08002B2CF9AE}" pid="7" name="CommencementDate">
    <vt:lpwstr>20220624</vt:lpwstr>
  </property>
</Properties>
</file>