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_Toc106986592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_Toc106986593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_Toc106986594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_Toc106986595 \h </w:instrText>
      </w:r>
      <w:r>
        <w:fldChar w:fldCharType="separate"/>
      </w:r>
      <w:r>
        <w:t>25</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_Toc106986596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_Toc106986598 \h </w:instrText>
      </w:r>
      <w:r>
        <w:fldChar w:fldCharType="separate"/>
      </w:r>
      <w:r>
        <w:t>26</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_Toc106986599 \h </w:instrText>
      </w:r>
      <w:r>
        <w:fldChar w:fldCharType="separate"/>
      </w:r>
      <w:r>
        <w:t>26</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_Toc106986600 \h </w:instrText>
      </w:r>
      <w:r>
        <w:fldChar w:fldCharType="separate"/>
      </w:r>
      <w:r>
        <w:t>27</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_Toc106986601 \h </w:instrText>
      </w:r>
      <w:r>
        <w:fldChar w:fldCharType="separate"/>
      </w:r>
      <w:r>
        <w:t>29</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_Toc106986602 \h </w:instrText>
      </w:r>
      <w:r>
        <w:fldChar w:fldCharType="separate"/>
      </w:r>
      <w:r>
        <w:t>30</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_Toc106986603 \h </w:instrText>
      </w:r>
      <w:r>
        <w:fldChar w:fldCharType="separate"/>
      </w:r>
      <w:r>
        <w:t>31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_Toc106986604 \h </w:instrText>
      </w:r>
      <w:r>
        <w:fldChar w:fldCharType="separate"/>
      </w:r>
      <w:r>
        <w:t>32</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_Toc106986605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_Toc106986606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_Toc106986610 \h </w:instrText>
      </w:r>
      <w:r>
        <w:fldChar w:fldCharType="separate"/>
      </w:r>
      <w:r>
        <w:t>37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_Toc106986611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_Toc106986613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w:t>
      </w:r>
    </w:p>
    <w:p>
      <w:pPr>
        <w:pStyle w:val="TOC8"/>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_Toc106986615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19.</w:t>
      </w:r>
      <w:r>
        <w:tab/>
        <w:t>Planning approval of scheme plan or amendment of scheme plan</w:t>
      </w:r>
      <w:r>
        <w:tab/>
      </w:r>
      <w:r>
        <w:fldChar w:fldCharType="begin"/>
      </w:r>
      <w:r>
        <w:instrText xml:space="preserve"> PAGEREF _Toc106986616 \h </w:instrText>
      </w:r>
      <w:r>
        <w:fldChar w:fldCharType="separate"/>
      </w:r>
      <w:r>
        <w:t>39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_Toc106986617 \h </w:instrText>
      </w:r>
      <w:r>
        <w:fldChar w:fldCharType="separate"/>
      </w:r>
      <w:r>
        <w:t>41</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_Toc106986618 \h </w:instrText>
      </w:r>
      <w:r>
        <w:fldChar w:fldCharType="separate"/>
      </w:r>
      <w:r>
        <w:t>41</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_Toc106986619 \h </w:instrText>
      </w:r>
      <w:r>
        <w:fldChar w:fldCharType="separate"/>
      </w:r>
      <w:r>
        <w:t>42</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_Toc106986620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_Toc106986622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_Toc106986624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_Toc106986625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_Toc106986627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_Toc106986628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_Toc106986631 \h </w:instrText>
      </w:r>
      <w:r>
        <w:fldChar w:fldCharType="separate"/>
      </w:r>
      <w:r>
        <w:t>49</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_Toc106986632 \h </w:instrText>
      </w:r>
      <w:r>
        <w:fldChar w:fldCharType="separate"/>
      </w:r>
      <w:r>
        <w:t>49</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_Toc106986633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_Toc106986635 \h </w:instrText>
      </w:r>
      <w:r>
        <w:fldChar w:fldCharType="separate"/>
      </w:r>
      <w:r>
        <w:t>50</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_Toc106986636 \h </w:instrText>
      </w:r>
      <w:r>
        <w:fldChar w:fldCharType="separate"/>
      </w:r>
      <w:r>
        <w:t>53</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_Toc106986637 \h </w:instrText>
      </w:r>
      <w:r>
        <w:fldChar w:fldCharType="separate"/>
      </w:r>
      <w:r>
        <w:t>54</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_Toc106986638 \h </w:instrText>
      </w:r>
      <w:r>
        <w:fldChar w:fldCharType="separate"/>
      </w:r>
      <w:r>
        <w:t>55</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_Toc106986639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_Toc106986641 \h </w:instrText>
      </w:r>
      <w:r>
        <w:fldChar w:fldCharType="separate"/>
      </w:r>
      <w:r>
        <w:t>62</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_Toc106986642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_Toc106986644 \h </w:instrText>
      </w:r>
      <w:r>
        <w:fldChar w:fldCharType="separate"/>
      </w:r>
      <w:r>
        <w:t>65</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_Toc106986645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41.</w:t>
      </w:r>
      <w:r>
        <w:tab/>
        <w:t>Resolution for postponement of expiry day under leasehold by</w:t>
      </w:r>
      <w:r>
        <w:noBreakHyphen/>
        <w:t>laws</w:t>
      </w:r>
      <w:r>
        <w:tab/>
      </w:r>
      <w:r>
        <w:fldChar w:fldCharType="begin"/>
      </w:r>
      <w:r>
        <w:instrText xml:space="preserve"> PAGEREF _Toc106986646 \h </w:instrText>
      </w:r>
      <w:r>
        <w:fldChar w:fldCharType="separate"/>
      </w:r>
      <w:r>
        <w:t>67</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_Toc106986647 \h </w:instrText>
      </w:r>
      <w:r>
        <w:fldChar w:fldCharType="separate"/>
      </w:r>
      <w:r>
        <w:t>68</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_Toc106986648 \h </w:instrText>
      </w:r>
      <w:r>
        <w:fldChar w:fldCharType="separate"/>
      </w:r>
      <w:r>
        <w:t>70</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_Toc106986649 \h </w:instrText>
      </w:r>
      <w:r>
        <w:fldChar w:fldCharType="separate"/>
      </w:r>
      <w:r>
        <w:t>71</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_Toc106986650 \h </w:instrText>
      </w:r>
      <w:r>
        <w:fldChar w:fldCharType="separate"/>
      </w:r>
      <w:r>
        <w:t>72</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_Toc106986651 \h </w:instrText>
      </w:r>
      <w:r>
        <w:fldChar w:fldCharType="separate"/>
      </w:r>
      <w:r>
        <w:t>73</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_Toc106986652 \h </w:instrText>
      </w:r>
      <w:r>
        <w:fldChar w:fldCharType="separate"/>
      </w:r>
      <w:r>
        <w:t>74</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_Toc106986653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_Toc106986655 \h </w:instrText>
      </w:r>
      <w:r>
        <w:fldChar w:fldCharType="separate"/>
      </w:r>
      <w:r>
        <w:t>77</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_Toc106986656 \h </w:instrText>
      </w:r>
      <w:r>
        <w:fldChar w:fldCharType="separate"/>
      </w:r>
      <w:r>
        <w:t>77</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_Toc106986657 \h </w:instrText>
      </w:r>
      <w:r>
        <w:fldChar w:fldCharType="separate"/>
      </w:r>
      <w:r>
        <w:t>78</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_Toc106986658 \h </w:instrText>
      </w:r>
      <w:r>
        <w:fldChar w:fldCharType="separate"/>
      </w:r>
      <w:r>
        <w:t>79</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_Toc106986659 \h </w:instrText>
      </w:r>
      <w:r>
        <w:fldChar w:fldCharType="separate"/>
      </w:r>
      <w:r>
        <w:t>80</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_Toc106986660 \h </w:instrText>
      </w:r>
      <w:r>
        <w:fldChar w:fldCharType="separate"/>
      </w:r>
      <w:r>
        <w:t>80</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_Toc106986661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_Toc106986664 \h </w:instrText>
      </w:r>
      <w:r>
        <w:fldChar w:fldCharType="separate"/>
      </w:r>
      <w:r>
        <w:t>83</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_Toc106986665 \h </w:instrText>
      </w:r>
      <w:r>
        <w:fldChar w:fldCharType="separate"/>
      </w:r>
      <w:r>
        <w:t>85</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_Toc106986666 \h </w:instrText>
      </w:r>
      <w:r>
        <w:fldChar w:fldCharType="separate"/>
      </w:r>
      <w:r>
        <w:t>86</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_Toc106986667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_Toc106986669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_Toc106986671 \h </w:instrText>
      </w:r>
      <w:r>
        <w:fldChar w:fldCharType="separate"/>
      </w:r>
      <w:r>
        <w:t>89</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_Toc106986672 \h </w:instrText>
      </w:r>
      <w:r>
        <w:fldChar w:fldCharType="separate"/>
      </w:r>
      <w:r>
        <w:t>90</w:t>
      </w:r>
      <w:r>
        <w:fldChar w:fldCharType="end"/>
      </w:r>
    </w:p>
    <w:p>
      <w:pPr>
        <w:pStyle w:val="TOC8"/>
        <w:rPr>
          <w:rFonts w:asciiTheme="minorHAnsi" w:eastAsiaTheme="minorEastAsia" w:hAnsiTheme="minorHAnsi" w:cstheme="minorBidi"/>
          <w:szCs w:val="22"/>
        </w:rPr>
      </w:pPr>
      <w:r>
        <w:t>63.</w:t>
      </w:r>
      <w:r>
        <w:tab/>
        <w:t>Utility service easement</w:t>
      </w:r>
      <w:r>
        <w:tab/>
      </w:r>
      <w:r>
        <w:fldChar w:fldCharType="begin"/>
      </w:r>
      <w:r>
        <w:instrText xml:space="preserve"> PAGEREF _Toc106986673 \h </w:instrText>
      </w:r>
      <w:r>
        <w:fldChar w:fldCharType="separate"/>
      </w:r>
      <w:r>
        <w:t>92</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_Toc106986674 \h </w:instrText>
      </w:r>
      <w:r>
        <w:fldChar w:fldCharType="separate"/>
      </w:r>
      <w:r>
        <w:t>93</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_Toc106986675 \h </w:instrText>
      </w:r>
      <w:r>
        <w:fldChar w:fldCharType="separate"/>
      </w:r>
      <w:r>
        <w:t>95</w:t>
      </w:r>
      <w:r>
        <w:fldChar w:fldCharType="end"/>
      </w:r>
    </w:p>
    <w:p>
      <w:pPr>
        <w:pStyle w:val="TOC8"/>
        <w:rPr>
          <w:rFonts w:asciiTheme="minorHAnsi" w:eastAsiaTheme="minorEastAsia" w:hAnsiTheme="minorHAnsi" w:cstheme="minorBidi"/>
          <w:szCs w:val="22"/>
        </w:rPr>
      </w:pPr>
      <w:r>
        <w:lastRenderedPageBreak/>
        <w:t>66.</w:t>
      </w:r>
      <w:r>
        <w:tab/>
        <w:t>Rectification of damage</w:t>
      </w:r>
      <w:r>
        <w:tab/>
      </w:r>
      <w:r>
        <w:fldChar w:fldCharType="begin"/>
      </w:r>
      <w:r>
        <w:instrText xml:space="preserve"> PAGEREF _Toc106986676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_Toc106986678 \h </w:instrText>
      </w:r>
      <w:r>
        <w:fldChar w:fldCharType="separate"/>
      </w:r>
      <w:r>
        <w:t>97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_Toc106986679 \h </w:instrText>
      </w:r>
      <w:r>
        <w:fldChar w:fldCharType="separate"/>
      </w:r>
      <w:r>
        <w:t>98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_Toc106986680 \h </w:instrText>
      </w:r>
      <w:r>
        <w:fldChar w:fldCharType="separate"/>
      </w:r>
      <w:r>
        <w:t>98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_Toc106986681 \h </w:instrText>
      </w:r>
      <w:r>
        <w:fldChar w:fldCharType="separate"/>
      </w:r>
      <w:r>
        <w:t>100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_Toc106986682 \h </w:instrText>
      </w:r>
      <w:r>
        <w:fldChar w:fldCharType="separate"/>
      </w:r>
      <w:r>
        <w:t>100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_Toc106986683 \h </w:instrText>
      </w:r>
      <w:r>
        <w:fldChar w:fldCharType="separate"/>
      </w:r>
      <w:r>
        <w:t>101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_Toc106986684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_Toc106986685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_Toc106986686 \h </w:instrText>
      </w:r>
      <w:r>
        <w:fldChar w:fldCharType="separate"/>
      </w:r>
      <w:r>
        <w:t>103</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_Toc106986687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_Toc106986689 \h </w:instrText>
      </w:r>
      <w:r>
        <w:fldChar w:fldCharType="separate"/>
      </w:r>
      <w:r>
        <w:t>105</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_Toc106986690 \h </w:instrText>
      </w:r>
      <w:r>
        <w:fldChar w:fldCharType="separate"/>
      </w:r>
      <w:r>
        <w:t>105</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_Toc106986691 \h </w:instrText>
      </w:r>
      <w:r>
        <w:fldChar w:fldCharType="separate"/>
      </w:r>
      <w:r>
        <w:t>106</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_Toc106986692 \h </w:instrText>
      </w:r>
      <w:r>
        <w:fldChar w:fldCharType="separate"/>
      </w:r>
      <w:r>
        <w:t>107</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_Toc106986693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_Toc106986696 \h </w:instrText>
      </w:r>
      <w:r>
        <w:fldChar w:fldCharType="separate"/>
      </w:r>
      <w:r>
        <w:t>109</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_Toc106986697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_Toc106986698 \h </w:instrText>
      </w:r>
      <w:r>
        <w:fldChar w:fldCharType="separate"/>
      </w:r>
      <w:r>
        <w:t>109</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_Toc106986699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_Toc106986701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_Toc106986702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_Toc106986703 \h </w:instrText>
      </w:r>
      <w:r>
        <w:fldChar w:fldCharType="separate"/>
      </w:r>
      <w:r>
        <w:t>114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_Toc106986704 \h </w:instrText>
      </w:r>
      <w:r>
        <w:fldChar w:fldCharType="separate"/>
      </w:r>
      <w:r>
        <w:t>114</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_Toc106986705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_Toc106986709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_Toc106986710 \h </w:instrText>
      </w:r>
      <w:r>
        <w:fldChar w:fldCharType="separate"/>
      </w:r>
      <w:r>
        <w:t>118</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_Toc106986711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_Toc106986712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_Toc106986713 \h </w:instrText>
      </w:r>
      <w:r>
        <w:fldChar w:fldCharType="separate"/>
      </w:r>
      <w:r>
        <w:t>121</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_Toc106986714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_Toc106986716 \h </w:instrText>
      </w:r>
      <w:r>
        <w:fldChar w:fldCharType="separate"/>
      </w:r>
      <w:r>
        <w:t>123</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_Toc106986717 \h </w:instrText>
      </w:r>
      <w:r>
        <w:fldChar w:fldCharType="separate"/>
      </w:r>
      <w:r>
        <w:t>125</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_Toc106986718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_Toc106986720 \h </w:instrText>
      </w:r>
      <w:r>
        <w:fldChar w:fldCharType="separate"/>
      </w:r>
      <w:r>
        <w:t>126</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_Toc106986721 \h </w:instrText>
      </w:r>
      <w:r>
        <w:fldChar w:fldCharType="separate"/>
      </w:r>
      <w:r>
        <w:t>129</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_Toc106986722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_Toc106986724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_Toc106986726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_Toc106986727 \h </w:instrText>
      </w:r>
      <w:r>
        <w:fldChar w:fldCharType="separate"/>
      </w:r>
      <w:r>
        <w:t>134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_Toc106986728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_Toc106986730 \h </w:instrText>
      </w:r>
      <w:r>
        <w:fldChar w:fldCharType="separate"/>
      </w:r>
      <w:r>
        <w:t>136</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_Toc106986731 \h </w:instrText>
      </w:r>
      <w:r>
        <w:fldChar w:fldCharType="separate"/>
      </w:r>
      <w:r>
        <w:t>137</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_Toc106986732 \h </w:instrText>
      </w:r>
      <w:r>
        <w:fldChar w:fldCharType="separate"/>
      </w:r>
      <w:r>
        <w:t>137</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_Toc106986733 \h </w:instrText>
      </w:r>
      <w:r>
        <w:fldChar w:fldCharType="separate"/>
      </w:r>
      <w:r>
        <w:t>139</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_Toc106986734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_Toc106986736 \h </w:instrText>
      </w:r>
      <w:r>
        <w:fldChar w:fldCharType="separate"/>
      </w:r>
      <w:r>
        <w:t>141</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_Toc106986737 \h </w:instrText>
      </w:r>
      <w:r>
        <w:fldChar w:fldCharType="separate"/>
      </w:r>
      <w:r>
        <w:t>141</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_Toc106986738 \h </w:instrText>
      </w:r>
      <w:r>
        <w:fldChar w:fldCharType="separate"/>
      </w:r>
      <w:r>
        <w:t>141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_Toc106986739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Powers of strata company generally</w:t>
      </w:r>
      <w:r>
        <w:tab/>
      </w:r>
      <w:r>
        <w:fldChar w:fldCharType="begin"/>
      </w:r>
      <w:r>
        <w:instrText xml:space="preserve"> PAGEREF _Toc106986740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_Toc106986742 \h </w:instrText>
      </w:r>
      <w:r>
        <w:fldChar w:fldCharType="separate"/>
      </w:r>
      <w:r>
        <w:t>144</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_Toc106986743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_Toc106986745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_Toc106986748 \h </w:instrText>
      </w:r>
      <w:r>
        <w:fldChar w:fldCharType="separate"/>
      </w:r>
      <w:r>
        <w:t>146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_Toc106986749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_Toc106986750 \h </w:instrText>
      </w:r>
      <w:r>
        <w:fldChar w:fldCharType="separate"/>
      </w:r>
      <w:r>
        <w:t>148</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_Toc106986751 \h </w:instrText>
      </w:r>
      <w:r>
        <w:fldChar w:fldCharType="separate"/>
      </w:r>
      <w:r>
        <w:t>149</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_Toc106986752 \h </w:instrText>
      </w:r>
      <w:r>
        <w:fldChar w:fldCharType="separate"/>
      </w:r>
      <w:r>
        <w:t>152</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_Toc106986753 \h </w:instrText>
      </w:r>
      <w:r>
        <w:fldChar w:fldCharType="separate"/>
      </w:r>
      <w:r>
        <w:t>152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_Toc106986754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_Toc106986756 \h </w:instrText>
      </w:r>
      <w:r>
        <w:fldChar w:fldCharType="separate"/>
      </w:r>
      <w:r>
        <w:t>154</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_Toc106986757 \h </w:instrText>
      </w:r>
      <w:r>
        <w:fldChar w:fldCharType="separate"/>
      </w:r>
      <w:r>
        <w:t>155</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_Toc106986758 \h </w:instrText>
      </w:r>
      <w:r>
        <w:fldChar w:fldCharType="separate"/>
      </w:r>
      <w:r>
        <w:t>156</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_Toc106986759 \h </w:instrText>
      </w:r>
      <w:r>
        <w:fldChar w:fldCharType="separate"/>
      </w:r>
      <w:r>
        <w:t>157</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_Toc106986760 \h </w:instrText>
      </w:r>
      <w:r>
        <w:fldChar w:fldCharType="separate"/>
      </w:r>
      <w:r>
        <w:t>157</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_Toc106986761 \h </w:instrText>
      </w:r>
      <w:r>
        <w:fldChar w:fldCharType="separate"/>
      </w:r>
      <w:r>
        <w:t>158</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_Toc106986762 \h </w:instrText>
      </w:r>
      <w:r>
        <w:fldChar w:fldCharType="separate"/>
      </w:r>
      <w:r>
        <w:t>158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_Toc106986763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_Toc106986765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_Toc106986766 \h </w:instrText>
      </w:r>
      <w:r>
        <w:fldChar w:fldCharType="separate"/>
      </w:r>
      <w:r>
        <w:t>159</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_Toc106986767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_Toc106986769 \h </w:instrText>
      </w:r>
      <w:r>
        <w:fldChar w:fldCharType="separate"/>
      </w:r>
      <w:r>
        <w:t>161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_Toc106986770 \h </w:instrText>
      </w:r>
      <w:r>
        <w:fldChar w:fldCharType="separate"/>
      </w:r>
      <w:r>
        <w:t>161</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_Toc106986771 \h </w:instrText>
      </w:r>
      <w:r>
        <w:fldChar w:fldCharType="separate"/>
      </w:r>
      <w:r>
        <w:t>162</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_Toc106986772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_Toc106986773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_Toc106986775 \h </w:instrText>
      </w:r>
      <w:r>
        <w:fldChar w:fldCharType="separate"/>
      </w:r>
      <w:r>
        <w:t>165</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_Toc106986776 \h </w:instrText>
      </w:r>
      <w:r>
        <w:fldChar w:fldCharType="separate"/>
      </w:r>
      <w:r>
        <w:t>166</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_Toc106986777 \h </w:instrText>
      </w:r>
      <w:r>
        <w:fldChar w:fldCharType="separate"/>
      </w:r>
      <w:r>
        <w:t>167</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_Toc106986778 \h </w:instrText>
      </w:r>
      <w:r>
        <w:fldChar w:fldCharType="separate"/>
      </w:r>
      <w:r>
        <w:t>169</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_Toc106986779 \h </w:instrText>
      </w:r>
      <w:r>
        <w:fldChar w:fldCharType="separate"/>
      </w:r>
      <w:r>
        <w:t>170</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_Toc106986780 \h </w:instrText>
      </w:r>
      <w:r>
        <w:fldChar w:fldCharType="separate"/>
      </w:r>
      <w:r>
        <w:t>170</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_Toc106986781 \h </w:instrText>
      </w:r>
      <w:r>
        <w:fldChar w:fldCharType="separate"/>
      </w:r>
      <w:r>
        <w:t>171</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_Toc106986782 \h </w:instrText>
      </w:r>
      <w:r>
        <w:fldChar w:fldCharType="separate"/>
      </w:r>
      <w:r>
        <w:t>172</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_Toc106986783 \h </w:instrText>
      </w:r>
      <w:r>
        <w:fldChar w:fldCharType="separate"/>
      </w:r>
      <w:r>
        <w:t>173</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_Toc106986784 \h </w:instrText>
      </w:r>
      <w:r>
        <w:fldChar w:fldCharType="separate"/>
      </w:r>
      <w:r>
        <w:t>175</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_Toc106986785 \h </w:instrText>
      </w:r>
      <w:r>
        <w:fldChar w:fldCharType="separate"/>
      </w:r>
      <w:r>
        <w:t>175</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_Toc106986786 \h </w:instrText>
      </w:r>
      <w:r>
        <w:fldChar w:fldCharType="separate"/>
      </w:r>
      <w:r>
        <w:t>176</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_Toc106986787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_Toc106986789 \h </w:instrText>
      </w:r>
      <w:r>
        <w:fldChar w:fldCharType="separate"/>
      </w:r>
      <w:r>
        <w:t>177</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_Toc106986790 \h </w:instrText>
      </w:r>
      <w:r>
        <w:fldChar w:fldCharType="separate"/>
      </w:r>
      <w:r>
        <w:t>180</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_Toc106986791 \h </w:instrText>
      </w:r>
      <w:r>
        <w:fldChar w:fldCharType="separate"/>
      </w:r>
      <w:r>
        <w:t>182</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_Toc106986792 \h </w:instrText>
      </w:r>
      <w:r>
        <w:fldChar w:fldCharType="separate"/>
      </w:r>
      <w:r>
        <w:t>182</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_Toc106986793 \h </w:instrText>
      </w:r>
      <w:r>
        <w:fldChar w:fldCharType="separate"/>
      </w:r>
      <w:r>
        <w:t>183</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_Toc106986794 \h </w:instrText>
      </w:r>
      <w:r>
        <w:fldChar w:fldCharType="separate"/>
      </w:r>
      <w:r>
        <w:t>183</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_Toc106986795 \h </w:instrText>
      </w:r>
      <w:r>
        <w:fldChar w:fldCharType="separate"/>
      </w:r>
      <w:r>
        <w:t>184</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_Toc106986796 \h </w:instrText>
      </w:r>
      <w:r>
        <w:fldChar w:fldCharType="separate"/>
      </w:r>
      <w:r>
        <w:t>184</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_Toc106986797 \h </w:instrText>
      </w:r>
      <w:r>
        <w:fldChar w:fldCharType="separate"/>
      </w:r>
      <w:r>
        <w:t>185</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_Toc106986798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_Toc106986801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_Toc106986803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Variation of survey-strata scheme on taking</w:t>
      </w:r>
      <w:r>
        <w:tab/>
      </w:r>
      <w:r>
        <w:fldChar w:fldCharType="begin"/>
      </w:r>
      <w:r>
        <w:instrText xml:space="preserve"> PAGEREF _Toc106986804 \h </w:instrText>
      </w:r>
      <w:r>
        <w:fldChar w:fldCharType="separate"/>
      </w:r>
      <w:r>
        <w:t>189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_Toc106986805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_Toc106986807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_Toc106986810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_Toc106986812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_Toc106986814 \h </w:instrText>
      </w:r>
      <w:r>
        <w:fldChar w:fldCharType="separate"/>
      </w:r>
      <w:r>
        <w:t>194</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_Toc106986815 \h </w:instrText>
      </w:r>
      <w:r>
        <w:fldChar w:fldCharType="separate"/>
      </w:r>
      <w:r>
        <w:t>194</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_Toc106986816 \h </w:instrText>
      </w:r>
      <w:r>
        <w:fldChar w:fldCharType="separate"/>
      </w:r>
      <w:r>
        <w:t>196</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_Toc106986817 \h </w:instrText>
      </w:r>
      <w:r>
        <w:fldChar w:fldCharType="separate"/>
      </w:r>
      <w:r>
        <w:t>197</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_Toc106986818 \h </w:instrText>
      </w:r>
      <w:r>
        <w:fldChar w:fldCharType="separate"/>
      </w:r>
      <w:r>
        <w:t>197</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_Toc106986819 \h </w:instrText>
      </w:r>
      <w:r>
        <w:fldChar w:fldCharType="separate"/>
      </w:r>
      <w:r>
        <w:t>198</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_Toc106986820 \h </w:instrText>
      </w:r>
      <w:r>
        <w:fldChar w:fldCharType="separate"/>
      </w:r>
      <w:r>
        <w:t>199</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_Toc106986821 \h </w:instrText>
      </w:r>
      <w:r>
        <w:fldChar w:fldCharType="separate"/>
      </w:r>
      <w:r>
        <w:t>201</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_Toc106986822 \h </w:instrText>
      </w:r>
      <w:r>
        <w:fldChar w:fldCharType="separate"/>
      </w:r>
      <w:r>
        <w:t>205</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_Toc106986823 \h </w:instrText>
      </w:r>
      <w:r>
        <w:fldChar w:fldCharType="separate"/>
      </w:r>
      <w:r>
        <w:t>205</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_Toc106986824 \h </w:instrText>
      </w:r>
      <w:r>
        <w:fldChar w:fldCharType="separate"/>
      </w:r>
      <w:r>
        <w:t>206</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_Toc106986825 \h </w:instrText>
      </w:r>
      <w:r>
        <w:fldChar w:fldCharType="separate"/>
      </w:r>
      <w:r>
        <w:t>208</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_Toc106986826 \h </w:instrText>
      </w:r>
      <w:r>
        <w:fldChar w:fldCharType="separate"/>
      </w:r>
      <w:r>
        <w:t>216</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_Toc106986827 \h </w:instrText>
      </w:r>
      <w:r>
        <w:fldChar w:fldCharType="separate"/>
      </w:r>
      <w:r>
        <w:t>217</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_Toc106986828 \h </w:instrText>
      </w:r>
      <w:r>
        <w:fldChar w:fldCharType="separate"/>
      </w:r>
      <w:r>
        <w:t>217</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_Toc106986829 \h </w:instrText>
      </w:r>
      <w:r>
        <w:fldChar w:fldCharType="separate"/>
      </w:r>
      <w:r>
        <w:t>218</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_Toc106986830 \h </w:instrText>
      </w:r>
      <w:r>
        <w:fldChar w:fldCharType="separate"/>
      </w:r>
      <w:r>
        <w:t>219</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_Toc106986831 \h </w:instrText>
      </w:r>
      <w:r>
        <w:fldChar w:fldCharType="separate"/>
      </w:r>
      <w:r>
        <w:t>220</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_Toc106986832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_Toc106986834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_Toc106986836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_Toc106986838 \h </w:instrText>
      </w:r>
      <w:r>
        <w:fldChar w:fldCharType="separate"/>
      </w:r>
      <w:r>
        <w:t>223</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_Toc106986839 \h </w:instrText>
      </w:r>
      <w:r>
        <w:fldChar w:fldCharType="separate"/>
      </w:r>
      <w:r>
        <w:t>224</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_Toc106986840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_Toc106986842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_Toc106986844 \h </w:instrText>
      </w:r>
      <w:r>
        <w:fldChar w:fldCharType="separate"/>
      </w:r>
      <w:r>
        <w:t>228</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_Toc106986845 \h </w:instrText>
      </w:r>
      <w:r>
        <w:fldChar w:fldCharType="separate"/>
      </w:r>
      <w:r>
        <w:t>231</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_Toc106986846 \h </w:instrText>
      </w:r>
      <w:r>
        <w:fldChar w:fldCharType="separate"/>
      </w:r>
      <w:r>
        <w:t>233</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_Toc106986847 \h </w:instrText>
      </w:r>
      <w:r>
        <w:fldChar w:fldCharType="separate"/>
      </w:r>
      <w:r>
        <w:t>234</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_Toc106986848 \h </w:instrText>
      </w:r>
      <w:r>
        <w:fldChar w:fldCharType="separate"/>
      </w:r>
      <w:r>
        <w:t>237</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_Toc106986849 \h </w:instrText>
      </w:r>
      <w:r>
        <w:fldChar w:fldCharType="separate"/>
      </w:r>
      <w:r>
        <w:t>238</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_Toc106986850 \h </w:instrText>
      </w:r>
      <w:r>
        <w:fldChar w:fldCharType="separate"/>
      </w:r>
      <w:r>
        <w:t>238</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_Toc106986851 \h </w:instrText>
      </w:r>
      <w:r>
        <w:fldChar w:fldCharType="separate"/>
      </w:r>
      <w:r>
        <w:t>239</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_Toc106986852 \h </w:instrText>
      </w:r>
      <w:r>
        <w:fldChar w:fldCharType="separate"/>
      </w:r>
      <w:r>
        <w:t>240</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_Toc106986853 \h </w:instrText>
      </w:r>
      <w:r>
        <w:fldChar w:fldCharType="separate"/>
      </w:r>
      <w:r>
        <w:t>241</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_Toc106986854 \h </w:instrText>
      </w:r>
      <w:r>
        <w:fldChar w:fldCharType="separate"/>
      </w:r>
      <w:r>
        <w:t>241</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_Toc106986855 \h </w:instrText>
      </w:r>
      <w:r>
        <w:fldChar w:fldCharType="separate"/>
      </w:r>
      <w:r>
        <w:t>242</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_Toc106986856 \h </w:instrText>
      </w:r>
      <w:r>
        <w:fldChar w:fldCharType="separate"/>
      </w:r>
      <w:r>
        <w:t>242</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_Toc106986857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_Toc106986859 \h </w:instrText>
      </w:r>
      <w:r>
        <w:fldChar w:fldCharType="separate"/>
      </w:r>
      <w:r>
        <w:t>244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_Toc106986860 \h </w:instrText>
      </w:r>
      <w:r>
        <w:fldChar w:fldCharType="separate"/>
      </w:r>
      <w:r>
        <w:t>244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_Toc106986861 \h </w:instrText>
      </w:r>
      <w:r>
        <w:fldChar w:fldCharType="separate"/>
      </w:r>
      <w:r>
        <w:t>245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_Toc106986862 \h </w:instrText>
      </w:r>
      <w:r>
        <w:fldChar w:fldCharType="separate"/>
      </w:r>
      <w:r>
        <w:t>246</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_Toc106986863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216.</w:t>
      </w:r>
      <w:r>
        <w:tab/>
        <w:t>Service of documents on strata company, owners and others</w:t>
      </w:r>
      <w:r>
        <w:tab/>
      </w:r>
      <w:r>
        <w:fldChar w:fldCharType="begin"/>
      </w:r>
      <w:r>
        <w:instrText xml:space="preserve"> PAGEREF _Toc106986864 \h </w:instrText>
      </w:r>
      <w:r>
        <w:fldChar w:fldCharType="separate"/>
      </w:r>
      <w:r>
        <w:t>247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_Toc106986865 \h </w:instrText>
      </w:r>
      <w:r>
        <w:fldChar w:fldCharType="separate"/>
      </w:r>
      <w:r>
        <w:t>249</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_Toc106986866 \h </w:instrText>
      </w:r>
      <w:r>
        <w:fldChar w:fldCharType="separate"/>
      </w:r>
      <w:r>
        <w:t>249</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_Toc106986867 \h </w:instrText>
      </w:r>
      <w:r>
        <w:fldChar w:fldCharType="separate"/>
      </w:r>
      <w:r>
        <w:t>250</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_Toc106986868 \h </w:instrText>
      </w:r>
      <w:r>
        <w:fldChar w:fldCharType="separate"/>
      </w:r>
      <w:r>
        <w:t>251</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_Toc106986869 \h </w:instrText>
      </w:r>
      <w:r>
        <w:fldChar w:fldCharType="separate"/>
      </w:r>
      <w:r>
        <w:t>251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_Toc106986870 \h </w:instrText>
      </w:r>
      <w:r>
        <w:fldChar w:fldCharType="separate"/>
      </w:r>
      <w:r>
        <w:t>251</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_Toc106986871 \h </w:instrText>
      </w:r>
      <w:r>
        <w:fldChar w:fldCharType="separate"/>
      </w:r>
      <w:r>
        <w:t>252</w:t>
      </w:r>
      <w:r>
        <w:fldChar w:fldCharType="end"/>
      </w:r>
    </w:p>
    <w:p>
      <w:pPr>
        <w:pStyle w:val="TOC8"/>
        <w:rPr>
          <w:rFonts w:asciiTheme="minorHAnsi" w:eastAsiaTheme="minorEastAsia" w:hAnsiTheme="minorHAnsi" w:cstheme="minorBidi"/>
          <w:szCs w:val="22"/>
        </w:rPr>
      </w:pPr>
      <w:r>
        <w:t>223A.</w:t>
      </w:r>
      <w:r>
        <w:tab/>
        <w:t>Application in Swan Valley</w:t>
      </w:r>
      <w:r>
        <w:tab/>
      </w:r>
      <w:r>
        <w:fldChar w:fldCharType="begin"/>
      </w:r>
      <w:r>
        <w:instrText xml:space="preserve"> PAGEREF _Toc106986872 \h </w:instrText>
      </w:r>
      <w:r>
        <w:fldChar w:fldCharType="separate"/>
      </w:r>
      <w:r>
        <w:t>252</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_Toc106986873 \h </w:instrText>
      </w:r>
      <w:r>
        <w:fldChar w:fldCharType="separate"/>
      </w:r>
      <w:r>
        <w:t>252</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_Toc106986874 \h </w:instrText>
      </w:r>
      <w:r>
        <w:fldChar w:fldCharType="separate"/>
      </w:r>
      <w:r>
        <w:t>254</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_Toc106986875 \h </w:instrText>
      </w:r>
      <w:r>
        <w:fldChar w:fldCharType="separate"/>
      </w:r>
      <w:r>
        <w:t>255</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_Toc106986876 \h </w:instrText>
      </w:r>
      <w:r>
        <w:fldChar w:fldCharType="separate"/>
      </w:r>
      <w:r>
        <w:t>256</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_Toc106986877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tab/>
        <w:t>Duties of owner</w:t>
      </w:r>
      <w:r>
        <w:tab/>
      </w:r>
      <w:r>
        <w:fldChar w:fldCharType="begin"/>
      </w:r>
      <w:r>
        <w:instrText xml:space="preserve"> PAGEREF _Toc106986879 \h </w:instrText>
      </w:r>
      <w:r>
        <w:fldChar w:fldCharType="separate"/>
      </w:r>
      <w:r>
        <w:t>258</w:t>
      </w:r>
      <w:r>
        <w:fldChar w:fldCharType="end"/>
      </w:r>
    </w:p>
    <w:p>
      <w:pPr>
        <w:pStyle w:val="TOC8"/>
        <w:rPr>
          <w:rFonts w:asciiTheme="minorHAnsi" w:eastAsiaTheme="minorEastAsia" w:hAnsiTheme="minorHAnsi" w:cstheme="minorBidi"/>
          <w:szCs w:val="22"/>
        </w:rPr>
      </w:pPr>
      <w:r>
        <w:t>3.</w:t>
      </w:r>
      <w:r>
        <w:tab/>
        <w:t>Power of strata company regarding submeters</w:t>
      </w:r>
      <w:r>
        <w:tab/>
      </w:r>
      <w:r>
        <w:fldChar w:fldCharType="begin"/>
      </w:r>
      <w:r>
        <w:instrText xml:space="preserve"> PAGEREF _Toc106986880 \h </w:instrText>
      </w:r>
      <w:r>
        <w:fldChar w:fldCharType="separate"/>
      </w:r>
      <w:r>
        <w:t>258</w:t>
      </w:r>
      <w:r>
        <w:fldChar w:fldCharType="end"/>
      </w:r>
    </w:p>
    <w:p>
      <w:pPr>
        <w:pStyle w:val="TOC8"/>
        <w:rPr>
          <w:rFonts w:asciiTheme="minorHAnsi" w:eastAsiaTheme="minorEastAsia" w:hAnsiTheme="minorHAnsi" w:cstheme="minorBidi"/>
          <w:szCs w:val="22"/>
        </w:rPr>
      </w:pPr>
      <w:r>
        <w:t>4.</w:t>
      </w:r>
      <w:r>
        <w:tab/>
        <w:t>Constitution of council</w:t>
      </w:r>
      <w:r>
        <w:tab/>
      </w:r>
      <w:r>
        <w:fldChar w:fldCharType="begin"/>
      </w:r>
      <w:r>
        <w:instrText xml:space="preserve"> PAGEREF _Toc106986881 \h </w:instrText>
      </w:r>
      <w:r>
        <w:fldChar w:fldCharType="separate"/>
      </w:r>
      <w:r>
        <w:t>259</w:t>
      </w:r>
      <w:r>
        <w:fldChar w:fldCharType="end"/>
      </w:r>
    </w:p>
    <w:p>
      <w:pPr>
        <w:pStyle w:val="TOC8"/>
        <w:rPr>
          <w:rFonts w:asciiTheme="minorHAnsi" w:eastAsiaTheme="minorEastAsia" w:hAnsiTheme="minorHAnsi" w:cstheme="minorBidi"/>
          <w:szCs w:val="22"/>
        </w:rPr>
      </w:pPr>
      <w:r>
        <w:t>5.</w:t>
      </w:r>
      <w:r>
        <w:tab/>
        <w:t>Election of council at general meeting</w:t>
      </w:r>
      <w:r>
        <w:tab/>
      </w:r>
      <w:r>
        <w:fldChar w:fldCharType="begin"/>
      </w:r>
      <w:r>
        <w:instrText xml:space="preserve"> PAGEREF _Toc106986882 \h </w:instrText>
      </w:r>
      <w:r>
        <w:fldChar w:fldCharType="separate"/>
      </w:r>
      <w:r>
        <w:t>261</w:t>
      </w:r>
      <w:r>
        <w:fldChar w:fldCharType="end"/>
      </w:r>
    </w:p>
    <w:p>
      <w:pPr>
        <w:pStyle w:val="TOC8"/>
        <w:rPr>
          <w:rFonts w:asciiTheme="minorHAnsi" w:eastAsiaTheme="minorEastAsia" w:hAnsiTheme="minorHAnsi" w:cstheme="minorBidi"/>
          <w:szCs w:val="22"/>
        </w:rPr>
      </w:pPr>
      <w:r>
        <w:t>6.</w:t>
      </w:r>
      <w:r>
        <w:tab/>
        <w:t>Chairperson, secretary and treasurer of council</w:t>
      </w:r>
      <w:r>
        <w:tab/>
      </w:r>
      <w:r>
        <w:fldChar w:fldCharType="begin"/>
      </w:r>
      <w:r>
        <w:instrText xml:space="preserve"> PAGEREF _Toc106986883 \h </w:instrText>
      </w:r>
      <w:r>
        <w:fldChar w:fldCharType="separate"/>
      </w:r>
      <w:r>
        <w:t>263</w:t>
      </w:r>
      <w:r>
        <w:fldChar w:fldCharType="end"/>
      </w:r>
    </w:p>
    <w:p>
      <w:pPr>
        <w:pStyle w:val="TOC8"/>
        <w:rPr>
          <w:rFonts w:asciiTheme="minorHAnsi" w:eastAsiaTheme="minorEastAsia" w:hAnsiTheme="minorHAnsi" w:cstheme="minorBidi"/>
          <w:szCs w:val="22"/>
        </w:rPr>
      </w:pPr>
      <w:r>
        <w:t>7.</w:t>
      </w:r>
      <w:r>
        <w:tab/>
        <w:t>Chairperson, secretary and treasurer of strata company</w:t>
      </w:r>
      <w:r>
        <w:tab/>
      </w:r>
      <w:r>
        <w:fldChar w:fldCharType="begin"/>
      </w:r>
      <w:r>
        <w:instrText xml:space="preserve"> PAGEREF _Toc106986884 \h </w:instrText>
      </w:r>
      <w:r>
        <w:fldChar w:fldCharType="separate"/>
      </w:r>
      <w:r>
        <w:t>264</w:t>
      </w:r>
      <w:r>
        <w:fldChar w:fldCharType="end"/>
      </w:r>
    </w:p>
    <w:p>
      <w:pPr>
        <w:pStyle w:val="TOC8"/>
        <w:rPr>
          <w:rFonts w:asciiTheme="minorHAnsi" w:eastAsiaTheme="minorEastAsia" w:hAnsiTheme="minorHAnsi" w:cstheme="minorBidi"/>
          <w:szCs w:val="22"/>
        </w:rPr>
      </w:pPr>
      <w:r>
        <w:t>8.</w:t>
      </w:r>
      <w:r>
        <w:tab/>
        <w:t>Meetings of council</w:t>
      </w:r>
      <w:r>
        <w:tab/>
      </w:r>
      <w:r>
        <w:fldChar w:fldCharType="begin"/>
      </w:r>
      <w:r>
        <w:instrText xml:space="preserve"> PAGEREF _Toc106986885 \h </w:instrText>
      </w:r>
      <w:r>
        <w:fldChar w:fldCharType="separate"/>
      </w:r>
      <w:r>
        <w:t>264</w:t>
      </w:r>
      <w:r>
        <w:fldChar w:fldCharType="end"/>
      </w:r>
    </w:p>
    <w:p>
      <w:pPr>
        <w:pStyle w:val="TOC8"/>
        <w:rPr>
          <w:rFonts w:asciiTheme="minorHAnsi" w:eastAsiaTheme="minorEastAsia" w:hAnsiTheme="minorHAnsi" w:cstheme="minorBidi"/>
          <w:szCs w:val="22"/>
        </w:rPr>
      </w:pPr>
      <w:r>
        <w:t>9.</w:t>
      </w:r>
      <w:r>
        <w:tab/>
        <w:t>Powers and duties of secretary of strata company</w:t>
      </w:r>
      <w:r>
        <w:tab/>
      </w:r>
      <w:r>
        <w:fldChar w:fldCharType="begin"/>
      </w:r>
      <w:r>
        <w:instrText xml:space="preserve"> PAGEREF _Toc106986886 \h </w:instrText>
      </w:r>
      <w:r>
        <w:fldChar w:fldCharType="separate"/>
      </w:r>
      <w:r>
        <w:t>265</w:t>
      </w:r>
      <w:r>
        <w:fldChar w:fldCharType="end"/>
      </w:r>
    </w:p>
    <w:p>
      <w:pPr>
        <w:pStyle w:val="TOC8"/>
        <w:rPr>
          <w:rFonts w:asciiTheme="minorHAnsi" w:eastAsiaTheme="minorEastAsia" w:hAnsiTheme="minorHAnsi" w:cstheme="minorBidi"/>
          <w:szCs w:val="22"/>
        </w:rPr>
      </w:pPr>
      <w:r>
        <w:t>10.</w:t>
      </w:r>
      <w:r>
        <w:tab/>
        <w:t>Powers and duties of treasurer of strata company</w:t>
      </w:r>
      <w:r>
        <w:tab/>
      </w:r>
      <w:r>
        <w:fldChar w:fldCharType="begin"/>
      </w:r>
      <w:r>
        <w:instrText xml:space="preserve"> PAGEREF _Toc106986887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t>Vehicles and parking</w:t>
      </w:r>
      <w:r>
        <w:tab/>
      </w:r>
      <w:r>
        <w:fldChar w:fldCharType="begin"/>
      </w:r>
      <w:r>
        <w:instrText xml:space="preserve"> PAGEREF _Toc106986889 \h </w:instrText>
      </w:r>
      <w:r>
        <w:fldChar w:fldCharType="separate"/>
      </w:r>
      <w:r>
        <w:t>267</w:t>
      </w:r>
      <w:r>
        <w:fldChar w:fldCharType="end"/>
      </w:r>
    </w:p>
    <w:p>
      <w:pPr>
        <w:pStyle w:val="TOC8"/>
        <w:rPr>
          <w:rFonts w:asciiTheme="minorHAnsi" w:eastAsiaTheme="minorEastAsia" w:hAnsiTheme="minorHAnsi" w:cstheme="minorBidi"/>
          <w:szCs w:val="22"/>
        </w:rPr>
      </w:pPr>
      <w:r>
        <w:t>2.</w:t>
      </w:r>
      <w:r>
        <w:tab/>
        <w:t>Use of common property</w:t>
      </w:r>
      <w:r>
        <w:tab/>
      </w:r>
      <w:r>
        <w:fldChar w:fldCharType="begin"/>
      </w:r>
      <w:r>
        <w:instrText xml:space="preserve"> PAGEREF _Toc106986890 \h </w:instrText>
      </w:r>
      <w:r>
        <w:fldChar w:fldCharType="separate"/>
      </w:r>
      <w:r>
        <w:t>267</w:t>
      </w:r>
      <w:r>
        <w:fldChar w:fldCharType="end"/>
      </w:r>
    </w:p>
    <w:p>
      <w:pPr>
        <w:pStyle w:val="TOC8"/>
        <w:rPr>
          <w:rFonts w:asciiTheme="minorHAnsi" w:eastAsiaTheme="minorEastAsia" w:hAnsiTheme="minorHAnsi" w:cstheme="minorBidi"/>
          <w:szCs w:val="22"/>
        </w:rPr>
      </w:pPr>
      <w:r>
        <w:t>3.</w:t>
      </w:r>
      <w:r>
        <w:tab/>
        <w:t>Damage to lawns etc. on common property</w:t>
      </w:r>
      <w:r>
        <w:tab/>
      </w:r>
      <w:r>
        <w:fldChar w:fldCharType="begin"/>
      </w:r>
      <w:r>
        <w:instrText xml:space="preserve"> PAGEREF _Toc106986891 \h </w:instrText>
      </w:r>
      <w:r>
        <w:fldChar w:fldCharType="separate"/>
      </w:r>
      <w:r>
        <w:t>267</w:t>
      </w:r>
      <w:r>
        <w:fldChar w:fldCharType="end"/>
      </w:r>
    </w:p>
    <w:p>
      <w:pPr>
        <w:pStyle w:val="TOC8"/>
        <w:rPr>
          <w:rFonts w:asciiTheme="minorHAnsi" w:eastAsiaTheme="minorEastAsia" w:hAnsiTheme="minorHAnsi" w:cstheme="minorBidi"/>
          <w:szCs w:val="22"/>
        </w:rPr>
      </w:pPr>
      <w:r>
        <w:t>4.</w:t>
      </w:r>
      <w:r>
        <w:tab/>
        <w:t>Behaviour of owners and occupiers</w:t>
      </w:r>
      <w:r>
        <w:tab/>
      </w:r>
      <w:r>
        <w:fldChar w:fldCharType="begin"/>
      </w:r>
      <w:r>
        <w:instrText xml:space="preserve"> PAGEREF _Toc106986892 \h </w:instrText>
      </w:r>
      <w:r>
        <w:fldChar w:fldCharType="separate"/>
      </w:r>
      <w:r>
        <w:t>268</w:t>
      </w:r>
      <w:r>
        <w:fldChar w:fldCharType="end"/>
      </w:r>
    </w:p>
    <w:p>
      <w:pPr>
        <w:pStyle w:val="TOC8"/>
        <w:rPr>
          <w:rFonts w:asciiTheme="minorHAnsi" w:eastAsiaTheme="minorEastAsia" w:hAnsiTheme="minorHAnsi" w:cstheme="minorBidi"/>
          <w:szCs w:val="22"/>
        </w:rPr>
      </w:pPr>
      <w:r>
        <w:t>6.</w:t>
      </w:r>
      <w:r>
        <w:tab/>
        <w:t>Depositing rubbish etc. on common property</w:t>
      </w:r>
      <w:r>
        <w:tab/>
      </w:r>
      <w:r>
        <w:fldChar w:fldCharType="begin"/>
      </w:r>
      <w:r>
        <w:instrText xml:space="preserve"> PAGEREF _Toc106986893 \h </w:instrText>
      </w:r>
      <w:r>
        <w:fldChar w:fldCharType="separate"/>
      </w:r>
      <w:r>
        <w:t>268</w:t>
      </w:r>
      <w:r>
        <w:fldChar w:fldCharType="end"/>
      </w:r>
    </w:p>
    <w:p>
      <w:pPr>
        <w:pStyle w:val="TOC8"/>
        <w:rPr>
          <w:rFonts w:asciiTheme="minorHAnsi" w:eastAsiaTheme="minorEastAsia" w:hAnsiTheme="minorHAnsi" w:cstheme="minorBidi"/>
          <w:szCs w:val="22"/>
        </w:rPr>
      </w:pPr>
      <w:r>
        <w:t>7.</w:t>
      </w:r>
      <w:r>
        <w:tab/>
        <w:t>Drying of laundry items and signage</w:t>
      </w:r>
      <w:r>
        <w:tab/>
      </w:r>
      <w:r>
        <w:fldChar w:fldCharType="begin"/>
      </w:r>
      <w:r>
        <w:instrText xml:space="preserve"> PAGEREF _Toc106986894 \h </w:instrText>
      </w:r>
      <w:r>
        <w:fldChar w:fldCharType="separate"/>
      </w:r>
      <w:r>
        <w:t>268</w:t>
      </w:r>
      <w:r>
        <w:fldChar w:fldCharType="end"/>
      </w:r>
    </w:p>
    <w:p>
      <w:pPr>
        <w:pStyle w:val="TOC8"/>
        <w:rPr>
          <w:rFonts w:asciiTheme="minorHAnsi" w:eastAsiaTheme="minorEastAsia" w:hAnsiTheme="minorHAnsi" w:cstheme="minorBidi"/>
          <w:szCs w:val="22"/>
        </w:rPr>
      </w:pPr>
      <w:r>
        <w:t>8.</w:t>
      </w:r>
      <w:r>
        <w:tab/>
        <w:t>Storage of inflammable liquids etc.</w:t>
      </w:r>
      <w:r>
        <w:tab/>
      </w:r>
      <w:r>
        <w:fldChar w:fldCharType="begin"/>
      </w:r>
      <w:r>
        <w:instrText xml:space="preserve"> PAGEREF _Toc106986895 \h </w:instrText>
      </w:r>
      <w:r>
        <w:fldChar w:fldCharType="separate"/>
      </w:r>
      <w:r>
        <w:t>269</w:t>
      </w:r>
      <w:r>
        <w:fldChar w:fldCharType="end"/>
      </w:r>
    </w:p>
    <w:p>
      <w:pPr>
        <w:pStyle w:val="TOC8"/>
        <w:rPr>
          <w:rFonts w:asciiTheme="minorHAnsi" w:eastAsiaTheme="minorEastAsia" w:hAnsiTheme="minorHAnsi" w:cstheme="minorBidi"/>
          <w:szCs w:val="22"/>
        </w:rPr>
      </w:pPr>
      <w:r>
        <w:t>9.</w:t>
      </w:r>
      <w:r>
        <w:tab/>
        <w:t>Moving furniture etc. on or through common property</w:t>
      </w:r>
      <w:r>
        <w:tab/>
      </w:r>
      <w:r>
        <w:fldChar w:fldCharType="begin"/>
      </w:r>
      <w:r>
        <w:instrText xml:space="preserve"> PAGEREF _Toc106986896 \h </w:instrText>
      </w:r>
      <w:r>
        <w:fldChar w:fldCharType="separate"/>
      </w:r>
      <w:r>
        <w:t>269</w:t>
      </w:r>
      <w:r>
        <w:fldChar w:fldCharType="end"/>
      </w:r>
    </w:p>
    <w:p>
      <w:pPr>
        <w:pStyle w:val="TOC8"/>
        <w:rPr>
          <w:rFonts w:asciiTheme="minorHAnsi" w:eastAsiaTheme="minorEastAsia" w:hAnsiTheme="minorHAnsi" w:cstheme="minorBidi"/>
          <w:szCs w:val="22"/>
        </w:rPr>
      </w:pPr>
      <w:r>
        <w:t>10.</w:t>
      </w:r>
      <w:r>
        <w:tab/>
        <w:t>Floor coverings</w:t>
      </w:r>
      <w:r>
        <w:tab/>
      </w:r>
      <w:r>
        <w:fldChar w:fldCharType="begin"/>
      </w:r>
      <w:r>
        <w:instrText xml:space="preserve"> PAGEREF _Toc106986897 \h </w:instrText>
      </w:r>
      <w:r>
        <w:fldChar w:fldCharType="separate"/>
      </w:r>
      <w:r>
        <w:t>269</w:t>
      </w:r>
      <w:r>
        <w:fldChar w:fldCharType="end"/>
      </w:r>
    </w:p>
    <w:p>
      <w:pPr>
        <w:pStyle w:val="TOC8"/>
        <w:rPr>
          <w:rFonts w:asciiTheme="minorHAnsi" w:eastAsiaTheme="minorEastAsia" w:hAnsiTheme="minorHAnsi" w:cstheme="minorBidi"/>
          <w:szCs w:val="22"/>
        </w:rPr>
      </w:pPr>
      <w:r>
        <w:t>11.</w:t>
      </w:r>
      <w:r>
        <w:tab/>
        <w:t>Garbage disposal</w:t>
      </w:r>
      <w:r>
        <w:tab/>
      </w:r>
      <w:r>
        <w:fldChar w:fldCharType="begin"/>
      </w:r>
      <w:r>
        <w:instrText xml:space="preserve"> PAGEREF _Toc106986898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12.</w:t>
      </w:r>
      <w:r>
        <w:tab/>
        <w:t>Additional duties of owners and occupiers</w:t>
      </w:r>
      <w:r>
        <w:tab/>
      </w:r>
      <w:r>
        <w:fldChar w:fldCharType="begin"/>
      </w:r>
      <w:r>
        <w:instrText xml:space="preserve"> PAGEREF _Toc106986899 \h </w:instrText>
      </w:r>
      <w:r>
        <w:fldChar w:fldCharType="separate"/>
      </w:r>
      <w:r>
        <w:t>270</w:t>
      </w:r>
      <w:r>
        <w:fldChar w:fldCharType="end"/>
      </w:r>
    </w:p>
    <w:p>
      <w:pPr>
        <w:pStyle w:val="TOC8"/>
        <w:rPr>
          <w:rFonts w:asciiTheme="minorHAnsi" w:eastAsiaTheme="minorEastAsia" w:hAnsiTheme="minorHAnsi" w:cstheme="minorBidi"/>
          <w:szCs w:val="22"/>
        </w:rPr>
      </w:pPr>
      <w:r>
        <w:t>13.</w:t>
      </w:r>
      <w:r>
        <w:tab/>
        <w:t>Notice of alteration to lot</w:t>
      </w:r>
      <w:r>
        <w:tab/>
      </w:r>
      <w:r>
        <w:fldChar w:fldCharType="begin"/>
      </w:r>
      <w:r>
        <w:instrText xml:space="preserve"> PAGEREF _Toc106986900 \h </w:instrText>
      </w:r>
      <w:r>
        <w:fldChar w:fldCharType="separate"/>
      </w:r>
      <w:r>
        <w:t>270</w:t>
      </w:r>
      <w:r>
        <w:fldChar w:fldCharType="end"/>
      </w:r>
    </w:p>
    <w:p>
      <w:pPr>
        <w:pStyle w:val="TOC8"/>
        <w:rPr>
          <w:rFonts w:asciiTheme="minorHAnsi" w:eastAsiaTheme="minorEastAsia" w:hAnsiTheme="minorHAnsi" w:cstheme="minorBidi"/>
          <w:szCs w:val="22"/>
        </w:rPr>
      </w:pPr>
      <w:r>
        <w:t>14.</w:t>
      </w:r>
      <w:r>
        <w:tab/>
        <w:t>Appearance of lot</w:t>
      </w:r>
      <w:r>
        <w:tab/>
      </w:r>
      <w:r>
        <w:fldChar w:fldCharType="begin"/>
      </w:r>
      <w:r>
        <w:instrText xml:space="preserve"> PAGEREF _Toc106986901 \h </w:instrText>
      </w:r>
      <w:r>
        <w:fldChar w:fldCharType="separate"/>
      </w:r>
      <w:r>
        <w:t>270</w:t>
      </w:r>
      <w:r>
        <w:fldChar w:fldCharType="end"/>
      </w:r>
    </w:p>
    <w:p>
      <w:pPr>
        <w:pStyle w:val="TOC8"/>
        <w:rPr>
          <w:rFonts w:asciiTheme="minorHAnsi" w:eastAsiaTheme="minorEastAsia" w:hAnsiTheme="minorHAnsi" w:cstheme="minorBidi"/>
          <w:szCs w:val="22"/>
        </w:rPr>
      </w:pPr>
      <w:r>
        <w:t>15.</w:t>
      </w:r>
      <w:r>
        <w:tab/>
        <w:t>Decoration of, and affixing items to, inner surface of lot</w:t>
      </w:r>
      <w:r>
        <w:tab/>
      </w:r>
      <w:r>
        <w:fldChar w:fldCharType="begin"/>
      </w:r>
      <w:r>
        <w:instrText xml:space="preserve"> PAGEREF _Toc106986902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_Toc106986905 \h </w:instrText>
      </w:r>
      <w:r>
        <w:fldChar w:fldCharType="separate"/>
      </w:r>
      <w:r>
        <w:t>272</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_Toc106986906 \h </w:instrText>
      </w:r>
      <w:r>
        <w:fldChar w:fldCharType="separate"/>
      </w:r>
      <w:r>
        <w:t>272</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_Toc106986907 \h </w:instrText>
      </w:r>
      <w:r>
        <w:fldChar w:fldCharType="separate"/>
      </w:r>
      <w:r>
        <w:t>273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_Toc106986908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_Toc106986910 \h </w:instrText>
      </w:r>
      <w:r>
        <w:fldChar w:fldCharType="separate"/>
      </w:r>
      <w:r>
        <w:t>274</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_Toc106986911 \h </w:instrText>
      </w:r>
      <w:r>
        <w:fldChar w:fldCharType="separate"/>
      </w:r>
      <w:r>
        <w:t>275</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_Toc106986912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_Toc106986914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_Toc106986918 \h </w:instrText>
      </w:r>
      <w:r>
        <w:fldChar w:fldCharType="separate"/>
      </w:r>
      <w:r>
        <w:t>277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_Toc106986919 \h </w:instrText>
      </w:r>
      <w:r>
        <w:fldChar w:fldCharType="separate"/>
      </w:r>
      <w:r>
        <w:t>277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_Toc106986920 \h </w:instrText>
      </w:r>
      <w:r>
        <w:fldChar w:fldCharType="separate"/>
      </w:r>
      <w:r>
        <w:t>278</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_Toc106986921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_Toc106986923 \h </w:instrText>
      </w:r>
      <w:r>
        <w:fldChar w:fldCharType="separate"/>
      </w:r>
      <w:r>
        <w:t>278</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_Toc106986924 \h </w:instrText>
      </w:r>
      <w:r>
        <w:fldChar w:fldCharType="separate"/>
      </w:r>
      <w:r>
        <w:t>278</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_Toc106986925 \h </w:instrText>
      </w:r>
      <w:r>
        <w:fldChar w:fldCharType="separate"/>
      </w:r>
      <w:r>
        <w:t>279</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_Toc106986926 \h </w:instrText>
      </w:r>
      <w:r>
        <w:fldChar w:fldCharType="separate"/>
      </w:r>
      <w:r>
        <w:t>279</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_Toc106986927 \h </w:instrText>
      </w:r>
      <w:r>
        <w:fldChar w:fldCharType="separate"/>
      </w:r>
      <w:r>
        <w:t>279</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_Toc106986928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_Toc106986930 \h </w:instrText>
      </w:r>
      <w:r>
        <w:fldChar w:fldCharType="separate"/>
      </w:r>
      <w:r>
        <w:t>280</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_Toc106986931 \h </w:instrText>
      </w:r>
      <w:r>
        <w:fldChar w:fldCharType="separate"/>
      </w:r>
      <w:r>
        <w:t>280</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_Toc106986932 \h </w:instrText>
      </w:r>
      <w:r>
        <w:fldChar w:fldCharType="separate"/>
      </w:r>
      <w:r>
        <w:t>281</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_Toc106986933 \h </w:instrText>
      </w:r>
      <w:r>
        <w:fldChar w:fldCharType="separate"/>
      </w:r>
      <w:r>
        <w:t>281</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_Toc106986934 \h </w:instrText>
      </w:r>
      <w:r>
        <w:fldChar w:fldCharType="separate"/>
      </w:r>
      <w:r>
        <w:t>282</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_Toc106986935 \h </w:instrText>
      </w:r>
      <w:r>
        <w:fldChar w:fldCharType="separate"/>
      </w:r>
      <w:r>
        <w:t>283</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_Toc106986936 \h </w:instrText>
      </w:r>
      <w:r>
        <w:fldChar w:fldCharType="separate"/>
      </w:r>
      <w:r>
        <w:t>284</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_Toc106986937 \h </w:instrText>
      </w:r>
      <w:r>
        <w:fldChar w:fldCharType="separate"/>
      </w:r>
      <w:r>
        <w:t>285</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_Toc106986938 \h </w:instrText>
      </w:r>
      <w:r>
        <w:fldChar w:fldCharType="separate"/>
      </w:r>
      <w:r>
        <w:t>286</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_Toc106986939 \h </w:instrText>
      </w:r>
      <w:r>
        <w:fldChar w:fldCharType="separate"/>
      </w:r>
      <w:r>
        <w:t>286</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_Toc106986940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_Toc106986942 \h </w:instrText>
      </w:r>
      <w:r>
        <w:fldChar w:fldCharType="separate"/>
      </w:r>
      <w:r>
        <w:t>287</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_Toc106986943 \h </w:instrText>
      </w:r>
      <w:r>
        <w:fldChar w:fldCharType="separate"/>
      </w:r>
      <w:r>
        <w:t>288</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_Toc106986944 \h </w:instrText>
      </w:r>
      <w:r>
        <w:fldChar w:fldCharType="separate"/>
      </w:r>
      <w:r>
        <w:t>288</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_Toc106986945 \h </w:instrText>
      </w:r>
      <w:r>
        <w:fldChar w:fldCharType="separate"/>
      </w:r>
      <w:r>
        <w:t>288</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_Toc106986946 \h </w:instrText>
      </w:r>
      <w:r>
        <w:fldChar w:fldCharType="separate"/>
      </w:r>
      <w:r>
        <w:t>289</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_Toc106986947 \h </w:instrText>
      </w:r>
      <w:r>
        <w:fldChar w:fldCharType="separate"/>
      </w:r>
      <w:r>
        <w:t>290</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_Toc106986948 \h </w:instrText>
      </w:r>
      <w:r>
        <w:fldChar w:fldCharType="separate"/>
      </w:r>
      <w:r>
        <w:t>291</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_Toc106986949 \h </w:instrText>
      </w:r>
      <w:r>
        <w:fldChar w:fldCharType="separate"/>
      </w:r>
      <w:r>
        <w:t>291</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_Toc106986950 \h </w:instrText>
      </w:r>
      <w:r>
        <w:fldChar w:fldCharType="separate"/>
      </w:r>
      <w:r>
        <w:t>292</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_Toc106986951 \h </w:instrText>
      </w:r>
      <w:r>
        <w:fldChar w:fldCharType="separate"/>
      </w:r>
      <w:r>
        <w:t>292</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_Toc106986952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_Toc106986954 \h </w:instrText>
      </w:r>
      <w:r>
        <w:fldChar w:fldCharType="separate"/>
      </w:r>
      <w:r>
        <w:t>294</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_Toc106986955 \h </w:instrText>
      </w:r>
      <w:r>
        <w:fldChar w:fldCharType="separate"/>
      </w:r>
      <w:r>
        <w:t>294</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_Toc106986956 \h </w:instrText>
      </w:r>
      <w:r>
        <w:fldChar w:fldCharType="separate"/>
      </w:r>
      <w:r>
        <w:t>295</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_Toc106986957 \h </w:instrText>
      </w:r>
      <w:r>
        <w:fldChar w:fldCharType="separate"/>
      </w:r>
      <w:r>
        <w:t>296</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_Toc106986958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_Toc106986960 \h </w:instrText>
      </w:r>
      <w:r>
        <w:fldChar w:fldCharType="separate"/>
      </w:r>
      <w:r>
        <w:t>299</w:t>
      </w:r>
      <w:r>
        <w:fldChar w:fldCharType="end"/>
      </w:r>
    </w:p>
    <w:p>
      <w:pPr>
        <w:pStyle w:val="TOC8"/>
        <w:rPr>
          <w:rFonts w:asciiTheme="minorHAnsi" w:eastAsiaTheme="minorEastAsia" w:hAnsiTheme="minorHAnsi" w:cstheme="minorBidi"/>
          <w:szCs w:val="22"/>
        </w:rPr>
      </w:pPr>
      <w:r>
        <w:t>2.</w:t>
      </w:r>
      <w:r>
        <w:tab/>
        <w:t>Registration of unregistered former strata plans</w:t>
      </w:r>
      <w:r>
        <w:tab/>
      </w:r>
      <w:r>
        <w:fldChar w:fldCharType="begin"/>
      </w:r>
      <w:r>
        <w:instrText xml:space="preserve"> PAGEREF _Toc106986961 \h </w:instrText>
      </w:r>
      <w:r>
        <w:fldChar w:fldCharType="separate"/>
      </w:r>
      <w:r>
        <w:t>300</w:t>
      </w:r>
      <w:r>
        <w:fldChar w:fldCharType="end"/>
      </w:r>
    </w:p>
    <w:p>
      <w:pPr>
        <w:pStyle w:val="TOC8"/>
        <w:rPr>
          <w:rFonts w:asciiTheme="minorHAnsi" w:eastAsiaTheme="minorEastAsia" w:hAnsiTheme="minorHAnsi" w:cstheme="minorBidi"/>
          <w:szCs w:val="22"/>
        </w:rPr>
      </w:pPr>
      <w:r>
        <w:t>3.</w:t>
      </w:r>
      <w:r>
        <w:tab/>
        <w:t>Former lots and former common property to be derived lots and derived common property</w:t>
      </w:r>
      <w:r>
        <w:tab/>
      </w:r>
      <w:r>
        <w:fldChar w:fldCharType="begin"/>
      </w:r>
      <w:r>
        <w:instrText xml:space="preserve"> PAGEREF _Toc106986962 \h </w:instrText>
      </w:r>
      <w:r>
        <w:fldChar w:fldCharType="separate"/>
      </w:r>
      <w:r>
        <w:t>302</w:t>
      </w:r>
      <w:r>
        <w:fldChar w:fldCharType="end"/>
      </w:r>
    </w:p>
    <w:p>
      <w:pPr>
        <w:pStyle w:val="TOC8"/>
        <w:rPr>
          <w:rFonts w:asciiTheme="minorHAnsi" w:eastAsiaTheme="minorEastAsia" w:hAnsiTheme="minorHAnsi" w:cstheme="minorBidi"/>
          <w:szCs w:val="22"/>
        </w:rPr>
      </w:pPr>
      <w:r>
        <w:t>4.</w:t>
      </w:r>
      <w:r>
        <w:tab/>
        <w:t>Continuation of companies</w:t>
      </w:r>
      <w:r>
        <w:tab/>
      </w:r>
      <w:r>
        <w:fldChar w:fldCharType="begin"/>
      </w:r>
      <w:r>
        <w:instrText xml:space="preserve"> PAGEREF _Toc106986963 \h </w:instrText>
      </w:r>
      <w:r>
        <w:fldChar w:fldCharType="separate"/>
      </w:r>
      <w:r>
        <w:t>303</w:t>
      </w:r>
      <w:r>
        <w:fldChar w:fldCharType="end"/>
      </w:r>
    </w:p>
    <w:p>
      <w:pPr>
        <w:pStyle w:val="TOC8"/>
        <w:rPr>
          <w:rFonts w:asciiTheme="minorHAnsi" w:eastAsiaTheme="minorEastAsia" w:hAnsiTheme="minorHAnsi" w:cstheme="minorBidi"/>
          <w:szCs w:val="22"/>
        </w:rPr>
      </w:pPr>
      <w:r>
        <w:t>5.</w:t>
      </w:r>
      <w:r>
        <w:tab/>
        <w:t>Continuation of estates or interests in former lots and former common property and rights in former common property</w:t>
      </w:r>
      <w:r>
        <w:tab/>
      </w:r>
      <w:r>
        <w:fldChar w:fldCharType="begin"/>
      </w:r>
      <w:r>
        <w:instrText xml:space="preserve"> PAGEREF _Toc106986964 \h </w:instrText>
      </w:r>
      <w:r>
        <w:fldChar w:fldCharType="separate"/>
      </w:r>
      <w:r>
        <w:t>303</w:t>
      </w:r>
      <w:r>
        <w:fldChar w:fldCharType="end"/>
      </w:r>
    </w:p>
    <w:p>
      <w:pPr>
        <w:pStyle w:val="TOC8"/>
        <w:rPr>
          <w:rFonts w:asciiTheme="minorHAnsi" w:eastAsiaTheme="minorEastAsia" w:hAnsiTheme="minorHAnsi" w:cstheme="minorBidi"/>
          <w:szCs w:val="22"/>
        </w:rPr>
      </w:pPr>
      <w:r>
        <w:t>6.</w:t>
      </w:r>
      <w:r>
        <w:tab/>
        <w:t>Application of Act to former strata schemes, former parcels, derived lots and common property</w:t>
      </w:r>
      <w:r>
        <w:tab/>
      </w:r>
      <w:r>
        <w:fldChar w:fldCharType="begin"/>
      </w:r>
      <w:r>
        <w:instrText xml:space="preserve"> PAGEREF _Toc106986965 \h </w:instrText>
      </w:r>
      <w:r>
        <w:fldChar w:fldCharType="separate"/>
      </w:r>
      <w:r>
        <w:t>304</w:t>
      </w:r>
      <w:r>
        <w:fldChar w:fldCharType="end"/>
      </w:r>
    </w:p>
    <w:p>
      <w:pPr>
        <w:pStyle w:val="TOC8"/>
        <w:rPr>
          <w:rFonts w:asciiTheme="minorHAnsi" w:eastAsiaTheme="minorEastAsia" w:hAnsiTheme="minorHAnsi" w:cstheme="minorBidi"/>
          <w:szCs w:val="22"/>
        </w:rPr>
      </w:pPr>
      <w:r>
        <w:t>7.</w:t>
      </w:r>
      <w:r>
        <w:tab/>
        <w:t>Registration of transfers or leases of derived common property registrable under s. 10 of former Act</w:t>
      </w:r>
      <w:r>
        <w:tab/>
      </w:r>
      <w:r>
        <w:fldChar w:fldCharType="begin"/>
      </w:r>
      <w:r>
        <w:instrText xml:space="preserve"> PAGEREF _Toc106986966 \h </w:instrText>
      </w:r>
      <w:r>
        <w:fldChar w:fldCharType="separate"/>
      </w:r>
      <w:r>
        <w:t>304</w:t>
      </w:r>
      <w:r>
        <w:fldChar w:fldCharType="end"/>
      </w:r>
    </w:p>
    <w:p>
      <w:pPr>
        <w:pStyle w:val="TOC8"/>
        <w:rPr>
          <w:rFonts w:asciiTheme="minorHAnsi" w:eastAsiaTheme="minorEastAsia" w:hAnsiTheme="minorHAnsi" w:cstheme="minorBidi"/>
          <w:szCs w:val="22"/>
        </w:rPr>
      </w:pPr>
      <w:r>
        <w:t>8.</w:t>
      </w:r>
      <w:r>
        <w:tab/>
        <w:t>Reallocation of unit entitlement</w:t>
      </w:r>
      <w:r>
        <w:tab/>
      </w:r>
      <w:r>
        <w:fldChar w:fldCharType="begin"/>
      </w:r>
      <w:r>
        <w:instrText xml:space="preserve"> PAGEREF _Toc106986967 \h </w:instrText>
      </w:r>
      <w:r>
        <w:fldChar w:fldCharType="separate"/>
      </w:r>
      <w:r>
        <w:t>305</w:t>
      </w:r>
      <w:r>
        <w:fldChar w:fldCharType="end"/>
      </w:r>
    </w:p>
    <w:p>
      <w:pPr>
        <w:pStyle w:val="TOC8"/>
        <w:rPr>
          <w:rFonts w:asciiTheme="minorHAnsi" w:eastAsiaTheme="minorEastAsia" w:hAnsiTheme="minorHAnsi" w:cstheme="minorBidi"/>
          <w:szCs w:val="22"/>
        </w:rPr>
      </w:pPr>
      <w:r>
        <w:t>9.</w:t>
      </w:r>
      <w:r>
        <w:tab/>
        <w:t>General meetings of certain continued companies</w:t>
      </w:r>
      <w:r>
        <w:tab/>
      </w:r>
      <w:r>
        <w:fldChar w:fldCharType="begin"/>
      </w:r>
      <w:r>
        <w:instrText xml:space="preserve"> PAGEREF _Toc106986968 \h </w:instrText>
      </w:r>
      <w:r>
        <w:fldChar w:fldCharType="separate"/>
      </w:r>
      <w:r>
        <w:t>305</w:t>
      </w:r>
      <w:r>
        <w:fldChar w:fldCharType="end"/>
      </w:r>
    </w:p>
    <w:p>
      <w:pPr>
        <w:pStyle w:val="TOC8"/>
        <w:rPr>
          <w:rFonts w:asciiTheme="minorHAnsi" w:eastAsiaTheme="minorEastAsia" w:hAnsiTheme="minorHAnsi" w:cstheme="minorBidi"/>
          <w:szCs w:val="22"/>
        </w:rPr>
      </w:pPr>
      <w:r>
        <w:t>10.</w:t>
      </w:r>
      <w:r>
        <w:tab/>
        <w:t>Meetings of former companies held within 2 months after appointed day</w:t>
      </w:r>
      <w:r>
        <w:tab/>
      </w:r>
      <w:r>
        <w:fldChar w:fldCharType="begin"/>
      </w:r>
      <w:r>
        <w:instrText xml:space="preserve"> PAGEREF _Toc106986969 \h </w:instrText>
      </w:r>
      <w:r>
        <w:fldChar w:fldCharType="separate"/>
      </w:r>
      <w:r>
        <w:t>307</w:t>
      </w:r>
      <w:r>
        <w:fldChar w:fldCharType="end"/>
      </w:r>
    </w:p>
    <w:p>
      <w:pPr>
        <w:pStyle w:val="TOC8"/>
        <w:rPr>
          <w:rFonts w:asciiTheme="minorHAnsi" w:eastAsiaTheme="minorEastAsia" w:hAnsiTheme="minorHAnsi" w:cstheme="minorBidi"/>
          <w:szCs w:val="22"/>
        </w:rPr>
      </w:pPr>
      <w:r>
        <w:t>11.</w:t>
      </w:r>
      <w:r>
        <w:tab/>
        <w:t>Notices served by public or local government authority before appointed day</w:t>
      </w:r>
      <w:r>
        <w:tab/>
      </w:r>
      <w:r>
        <w:fldChar w:fldCharType="begin"/>
      </w:r>
      <w:r>
        <w:instrText xml:space="preserve"> PAGEREF _Toc106986970 \h </w:instrText>
      </w:r>
      <w:r>
        <w:fldChar w:fldCharType="separate"/>
      </w:r>
      <w:r>
        <w:t>307</w:t>
      </w:r>
      <w:r>
        <w:fldChar w:fldCharType="end"/>
      </w:r>
    </w:p>
    <w:p>
      <w:pPr>
        <w:pStyle w:val="TOC8"/>
        <w:rPr>
          <w:rFonts w:asciiTheme="minorHAnsi" w:eastAsiaTheme="minorEastAsia" w:hAnsiTheme="minorHAnsi" w:cstheme="minorBidi"/>
          <w:szCs w:val="22"/>
        </w:rPr>
      </w:pPr>
      <w:r>
        <w:t>12.</w:t>
      </w:r>
      <w:r>
        <w:tab/>
        <w:t>Effect of former by</w:t>
      </w:r>
      <w:r>
        <w:noBreakHyphen/>
        <w:t>laws</w:t>
      </w:r>
      <w:r>
        <w:tab/>
      </w:r>
      <w:r>
        <w:fldChar w:fldCharType="begin"/>
      </w:r>
      <w:r>
        <w:instrText xml:space="preserve"> PAGEREF _Toc106986971 \h </w:instrText>
      </w:r>
      <w:r>
        <w:fldChar w:fldCharType="separate"/>
      </w:r>
      <w:r>
        <w:t>307</w:t>
      </w:r>
      <w:r>
        <w:fldChar w:fldCharType="end"/>
      </w:r>
    </w:p>
    <w:p>
      <w:pPr>
        <w:pStyle w:val="TOC8"/>
        <w:rPr>
          <w:rFonts w:asciiTheme="minorHAnsi" w:eastAsiaTheme="minorEastAsia" w:hAnsiTheme="minorHAnsi" w:cstheme="minorBidi"/>
          <w:szCs w:val="22"/>
        </w:rPr>
      </w:pPr>
      <w:r>
        <w:t>13.</w:t>
      </w:r>
      <w:r>
        <w:tab/>
        <w:t>Maintenance of exclusive use of, or special privileges in respect of, common property</w:t>
      </w:r>
      <w:r>
        <w:tab/>
      </w:r>
      <w:r>
        <w:fldChar w:fldCharType="begin"/>
      </w:r>
      <w:r>
        <w:instrText xml:space="preserve"> PAGEREF _Toc106986972 \h </w:instrText>
      </w:r>
      <w:r>
        <w:fldChar w:fldCharType="separate"/>
      </w:r>
      <w:r>
        <w:t>310</w:t>
      </w:r>
      <w:r>
        <w:fldChar w:fldCharType="end"/>
      </w:r>
    </w:p>
    <w:p>
      <w:pPr>
        <w:pStyle w:val="TOC8"/>
        <w:rPr>
          <w:rFonts w:asciiTheme="minorHAnsi" w:eastAsiaTheme="minorEastAsia" w:hAnsiTheme="minorHAnsi" w:cstheme="minorBidi"/>
          <w:szCs w:val="22"/>
        </w:rPr>
      </w:pPr>
      <w:r>
        <w:t>13A.</w:t>
      </w:r>
      <w:r>
        <w:tab/>
        <w:t>Exclusive use and privileges to lapse unless provided for by by</w:t>
      </w:r>
      <w:r>
        <w:noBreakHyphen/>
        <w:t>law or SAT’s order</w:t>
      </w:r>
      <w:r>
        <w:tab/>
      </w:r>
      <w:r>
        <w:fldChar w:fldCharType="begin"/>
      </w:r>
      <w:r>
        <w:instrText xml:space="preserve"> PAGEREF _Toc106986973 \h </w:instrText>
      </w:r>
      <w:r>
        <w:fldChar w:fldCharType="separate"/>
      </w:r>
      <w:r>
        <w:t>310</w:t>
      </w:r>
      <w:r>
        <w:fldChar w:fldCharType="end"/>
      </w:r>
    </w:p>
    <w:p>
      <w:pPr>
        <w:pStyle w:val="TOC8"/>
        <w:rPr>
          <w:rFonts w:asciiTheme="minorHAnsi" w:eastAsiaTheme="minorEastAsia" w:hAnsiTheme="minorHAnsi" w:cstheme="minorBidi"/>
          <w:szCs w:val="22"/>
        </w:rPr>
      </w:pPr>
      <w:r>
        <w:t>13B.</w:t>
      </w:r>
      <w:r>
        <w:tab/>
        <w:t>Strata companies to notify proprietors of operation of cl. 13A</w:t>
      </w:r>
      <w:r>
        <w:tab/>
      </w:r>
      <w:r>
        <w:fldChar w:fldCharType="begin"/>
      </w:r>
      <w:r>
        <w:instrText xml:space="preserve"> PAGEREF _Toc106986974 \h </w:instrText>
      </w:r>
      <w:r>
        <w:fldChar w:fldCharType="separate"/>
      </w:r>
      <w:r>
        <w:t>312</w:t>
      </w:r>
      <w:r>
        <w:fldChar w:fldCharType="end"/>
      </w:r>
    </w:p>
    <w:p>
      <w:pPr>
        <w:pStyle w:val="TOC8"/>
        <w:rPr>
          <w:rFonts w:asciiTheme="minorHAnsi" w:eastAsiaTheme="minorEastAsia" w:hAnsiTheme="minorHAnsi" w:cstheme="minorBidi"/>
          <w:szCs w:val="22"/>
        </w:rPr>
      </w:pPr>
      <w:r>
        <w:t>14.</w:t>
      </w:r>
      <w:r>
        <w:tab/>
        <w:t>Recovery of contributions levied under former Acts</w:t>
      </w:r>
      <w:r>
        <w:tab/>
      </w:r>
      <w:r>
        <w:fldChar w:fldCharType="begin"/>
      </w:r>
      <w:r>
        <w:instrText xml:space="preserve"> PAGEREF _Toc106986975 \h </w:instrText>
      </w:r>
      <w:r>
        <w:fldChar w:fldCharType="separate"/>
      </w:r>
      <w:r>
        <w:t>313</w:t>
      </w:r>
      <w:r>
        <w:fldChar w:fldCharType="end"/>
      </w:r>
    </w:p>
    <w:p>
      <w:pPr>
        <w:pStyle w:val="TOC8"/>
        <w:rPr>
          <w:rFonts w:asciiTheme="minorHAnsi" w:eastAsiaTheme="minorEastAsia" w:hAnsiTheme="minorHAnsi" w:cstheme="minorBidi"/>
          <w:szCs w:val="22"/>
        </w:rPr>
      </w:pPr>
      <w:r>
        <w:t>15.</w:t>
      </w:r>
      <w:r>
        <w:tab/>
        <w:t>Modification of s. 35(1)(j) in relation to companies</w:t>
      </w:r>
      <w:r>
        <w:tab/>
      </w:r>
      <w:r>
        <w:fldChar w:fldCharType="begin"/>
      </w:r>
      <w:r>
        <w:instrText xml:space="preserve"> PAGEREF _Toc106986976 \h </w:instrText>
      </w:r>
      <w:r>
        <w:fldChar w:fldCharType="separate"/>
      </w:r>
      <w:r>
        <w:t>313</w:t>
      </w:r>
      <w:r>
        <w:fldChar w:fldCharType="end"/>
      </w:r>
    </w:p>
    <w:p>
      <w:pPr>
        <w:pStyle w:val="TOC8"/>
        <w:rPr>
          <w:rFonts w:asciiTheme="minorHAnsi" w:eastAsiaTheme="minorEastAsia" w:hAnsiTheme="minorHAnsi" w:cstheme="minorBidi"/>
          <w:szCs w:val="22"/>
        </w:rPr>
      </w:pPr>
      <w:r>
        <w:t>16.</w:t>
      </w:r>
      <w:r>
        <w:tab/>
        <w:t>Inspection of former records etc.</w:t>
      </w:r>
      <w:r>
        <w:tab/>
      </w:r>
      <w:r>
        <w:fldChar w:fldCharType="begin"/>
      </w:r>
      <w:r>
        <w:instrText xml:space="preserve"> PAGEREF _Toc106986977 \h </w:instrText>
      </w:r>
      <w:r>
        <w:fldChar w:fldCharType="separate"/>
      </w:r>
      <w:r>
        <w:t>313</w:t>
      </w:r>
      <w:r>
        <w:fldChar w:fldCharType="end"/>
      </w:r>
    </w:p>
    <w:p>
      <w:pPr>
        <w:pStyle w:val="TOC8"/>
        <w:rPr>
          <w:rFonts w:asciiTheme="minorHAnsi" w:eastAsiaTheme="minorEastAsia" w:hAnsiTheme="minorHAnsi" w:cstheme="minorBidi"/>
          <w:szCs w:val="22"/>
        </w:rPr>
      </w:pPr>
      <w:r>
        <w:t>17.</w:t>
      </w:r>
      <w:r>
        <w:tab/>
        <w:t>Administrative funds of continued companies</w:t>
      </w:r>
      <w:r>
        <w:tab/>
      </w:r>
      <w:r>
        <w:fldChar w:fldCharType="begin"/>
      </w:r>
      <w:r>
        <w:instrText xml:space="preserve"> PAGEREF _Toc106986978 \h </w:instrText>
      </w:r>
      <w:r>
        <w:fldChar w:fldCharType="separate"/>
      </w:r>
      <w:r>
        <w:t>314</w:t>
      </w:r>
      <w:r>
        <w:fldChar w:fldCharType="end"/>
      </w:r>
    </w:p>
    <w:p>
      <w:pPr>
        <w:pStyle w:val="TOC8"/>
        <w:rPr>
          <w:rFonts w:asciiTheme="minorHAnsi" w:eastAsiaTheme="minorEastAsia" w:hAnsiTheme="minorHAnsi" w:cstheme="minorBidi"/>
          <w:szCs w:val="22"/>
        </w:rPr>
      </w:pPr>
      <w:r>
        <w:t>18.</w:t>
      </w:r>
      <w:r>
        <w:tab/>
        <w:t>Modification of s. 43(1)(c) in relation to continued companies</w:t>
      </w:r>
      <w:r>
        <w:tab/>
      </w:r>
      <w:r>
        <w:fldChar w:fldCharType="begin"/>
      </w:r>
      <w:r>
        <w:instrText xml:space="preserve"> PAGEREF _Toc106986979 \h </w:instrText>
      </w:r>
      <w:r>
        <w:fldChar w:fldCharType="separate"/>
      </w:r>
      <w:r>
        <w:t>314</w:t>
      </w:r>
      <w:r>
        <w:fldChar w:fldCharType="end"/>
      </w:r>
    </w:p>
    <w:p>
      <w:pPr>
        <w:pStyle w:val="TOC8"/>
        <w:rPr>
          <w:rFonts w:asciiTheme="minorHAnsi" w:eastAsiaTheme="minorEastAsia" w:hAnsiTheme="minorHAnsi" w:cstheme="minorBidi"/>
          <w:szCs w:val="22"/>
        </w:rPr>
      </w:pPr>
      <w:r>
        <w:t>19.</w:t>
      </w:r>
      <w:r>
        <w:tab/>
        <w:t>Continuation of councils of former companies</w:t>
      </w:r>
      <w:r>
        <w:tab/>
      </w:r>
      <w:r>
        <w:fldChar w:fldCharType="begin"/>
      </w:r>
      <w:r>
        <w:instrText xml:space="preserve"> PAGEREF _Toc106986980 \h </w:instrText>
      </w:r>
      <w:r>
        <w:fldChar w:fldCharType="separate"/>
      </w:r>
      <w:r>
        <w:t>314</w:t>
      </w:r>
      <w:r>
        <w:fldChar w:fldCharType="end"/>
      </w:r>
    </w:p>
    <w:p>
      <w:pPr>
        <w:pStyle w:val="TOC8"/>
        <w:rPr>
          <w:rFonts w:asciiTheme="minorHAnsi" w:eastAsiaTheme="minorEastAsia" w:hAnsiTheme="minorHAnsi" w:cstheme="minorBidi"/>
          <w:szCs w:val="22"/>
        </w:rPr>
      </w:pPr>
      <w:r>
        <w:t>20.</w:t>
      </w:r>
      <w:r>
        <w:tab/>
        <w:t>Operation of by</w:t>
      </w:r>
      <w:r>
        <w:noBreakHyphen/>
        <w:t>law 1, Part I of Sch. 1</w:t>
      </w:r>
      <w:r>
        <w:tab/>
      </w:r>
      <w:r>
        <w:fldChar w:fldCharType="begin"/>
      </w:r>
      <w:r>
        <w:instrText xml:space="preserve"> PAGEREF _Toc106986981 \h </w:instrText>
      </w:r>
      <w:r>
        <w:fldChar w:fldCharType="separate"/>
      </w:r>
      <w:r>
        <w:t>314</w:t>
      </w:r>
      <w:r>
        <w:fldChar w:fldCharType="end"/>
      </w:r>
    </w:p>
    <w:p>
      <w:pPr>
        <w:pStyle w:val="TOC8"/>
        <w:rPr>
          <w:rFonts w:asciiTheme="minorHAnsi" w:eastAsiaTheme="minorEastAsia" w:hAnsiTheme="minorHAnsi" w:cstheme="minorBidi"/>
          <w:szCs w:val="22"/>
        </w:rPr>
      </w:pPr>
      <w:r>
        <w:lastRenderedPageBreak/>
        <w:t>21.</w:t>
      </w:r>
      <w:r>
        <w:tab/>
        <w:t>Modification of Part IV Div. 4</w:t>
      </w:r>
      <w:r>
        <w:tab/>
      </w:r>
      <w:r>
        <w:fldChar w:fldCharType="begin"/>
      </w:r>
      <w:r>
        <w:instrText xml:space="preserve"> PAGEREF _Toc106986982 \h </w:instrText>
      </w:r>
      <w:r>
        <w:fldChar w:fldCharType="separate"/>
      </w:r>
      <w:r>
        <w:t>315</w:t>
      </w:r>
      <w:r>
        <w:fldChar w:fldCharType="end"/>
      </w:r>
    </w:p>
    <w:p>
      <w:pPr>
        <w:pStyle w:val="TOC8"/>
        <w:rPr>
          <w:rFonts w:asciiTheme="minorHAnsi" w:eastAsiaTheme="minorEastAsia" w:hAnsiTheme="minorHAnsi" w:cstheme="minorBidi"/>
          <w:szCs w:val="22"/>
        </w:rPr>
      </w:pPr>
      <w:r>
        <w:t>22.</w:t>
      </w:r>
      <w:r>
        <w:tab/>
        <w:t>Evidentiary effect under s. 61 of particulars furnished under s. 21(3) of former Act</w:t>
      </w:r>
      <w:r>
        <w:tab/>
      </w:r>
      <w:r>
        <w:fldChar w:fldCharType="begin"/>
      </w:r>
      <w:r>
        <w:instrText xml:space="preserve"> PAGEREF _Toc106986983 \h </w:instrText>
      </w:r>
      <w:r>
        <w:fldChar w:fldCharType="separate"/>
      </w:r>
      <w:r>
        <w:t>315</w:t>
      </w:r>
      <w:r>
        <w:fldChar w:fldCharType="end"/>
      </w:r>
    </w:p>
    <w:p>
      <w:pPr>
        <w:pStyle w:val="TOC8"/>
        <w:rPr>
          <w:rFonts w:asciiTheme="minorHAnsi" w:eastAsiaTheme="minorEastAsia" w:hAnsiTheme="minorHAnsi" w:cstheme="minorBidi"/>
          <w:szCs w:val="22"/>
        </w:rPr>
      </w:pPr>
      <w:r>
        <w:t>23.</w:t>
      </w:r>
      <w:r>
        <w:tab/>
        <w:t>Destruction of or damage to building under former Act</w:t>
      </w:r>
      <w:r>
        <w:tab/>
      </w:r>
      <w:r>
        <w:fldChar w:fldCharType="begin"/>
      </w:r>
      <w:r>
        <w:instrText xml:space="preserve"> PAGEREF _Toc106986984 \h </w:instrText>
      </w:r>
      <w:r>
        <w:fldChar w:fldCharType="separate"/>
      </w:r>
      <w:r>
        <w:t>316</w:t>
      </w:r>
      <w:r>
        <w:fldChar w:fldCharType="end"/>
      </w:r>
    </w:p>
    <w:p>
      <w:pPr>
        <w:pStyle w:val="TOC8"/>
        <w:rPr>
          <w:rFonts w:asciiTheme="minorHAnsi" w:eastAsiaTheme="minorEastAsia" w:hAnsiTheme="minorHAnsi" w:cstheme="minorBidi"/>
          <w:szCs w:val="22"/>
        </w:rPr>
      </w:pPr>
      <w:r>
        <w:t>24.</w:t>
      </w:r>
      <w:r>
        <w:tab/>
        <w:t>Administrators under former Act</w:t>
      </w:r>
      <w:r>
        <w:tab/>
      </w:r>
      <w:r>
        <w:fldChar w:fldCharType="begin"/>
      </w:r>
      <w:r>
        <w:instrText xml:space="preserve"> PAGEREF _Toc106986985 \h </w:instrText>
      </w:r>
      <w:r>
        <w:fldChar w:fldCharType="separate"/>
      </w:r>
      <w:r>
        <w:t>316</w:t>
      </w:r>
      <w:r>
        <w:fldChar w:fldCharType="end"/>
      </w:r>
    </w:p>
    <w:p>
      <w:pPr>
        <w:pStyle w:val="TOC8"/>
        <w:rPr>
          <w:rFonts w:asciiTheme="minorHAnsi" w:eastAsiaTheme="minorEastAsia" w:hAnsiTheme="minorHAnsi" w:cstheme="minorBidi"/>
          <w:szCs w:val="22"/>
        </w:rPr>
      </w:pPr>
      <w:r>
        <w:t>25.</w:t>
      </w:r>
      <w:r>
        <w:tab/>
        <w:t>Recovery of rates paid by company</w:t>
      </w:r>
      <w:r>
        <w:tab/>
      </w:r>
      <w:r>
        <w:fldChar w:fldCharType="begin"/>
      </w:r>
      <w:r>
        <w:instrText xml:space="preserve"> PAGEREF _Toc106986986 \h </w:instrText>
      </w:r>
      <w:r>
        <w:fldChar w:fldCharType="separate"/>
      </w:r>
      <w:r>
        <w:t>317</w:t>
      </w:r>
      <w:r>
        <w:fldChar w:fldCharType="end"/>
      </w:r>
    </w:p>
    <w:p>
      <w:pPr>
        <w:pStyle w:val="TOC8"/>
        <w:rPr>
          <w:rFonts w:asciiTheme="minorHAnsi" w:eastAsiaTheme="minorEastAsia" w:hAnsiTheme="minorHAnsi" w:cstheme="minorBidi"/>
          <w:szCs w:val="22"/>
        </w:rPr>
      </w:pPr>
      <w:r>
        <w:t>26.</w:t>
      </w:r>
      <w:r>
        <w:tab/>
        <w:t>Regulations — Transitional</w:t>
      </w:r>
      <w:r>
        <w:tab/>
      </w:r>
      <w:r>
        <w:fldChar w:fldCharType="begin"/>
      </w:r>
      <w:r>
        <w:instrText xml:space="preserve"> PAGEREF _Toc106986987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_Toc106986989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_Toc106986990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_Toc106986992 \h </w:instrText>
      </w:r>
      <w:r>
        <w:fldChar w:fldCharType="separate"/>
      </w:r>
      <w:r>
        <w:t>320</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_Toc106986993 \h </w:instrText>
      </w:r>
      <w:r>
        <w:fldChar w:fldCharType="separate"/>
      </w:r>
      <w:r>
        <w:t>320</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_Toc106986994 \h </w:instrText>
      </w:r>
      <w:r>
        <w:fldChar w:fldCharType="separate"/>
      </w:r>
      <w:r>
        <w:t>321</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_Toc106986995 \h </w:instrText>
      </w:r>
      <w:r>
        <w:fldChar w:fldCharType="separate"/>
      </w:r>
      <w:r>
        <w:t>321</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_Toc106986996 \h </w:instrText>
      </w:r>
      <w:r>
        <w:fldChar w:fldCharType="separate"/>
      </w:r>
      <w:r>
        <w:t>322</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_Toc106986997 \h </w:instrText>
      </w:r>
      <w:r>
        <w:fldChar w:fldCharType="separate"/>
      </w:r>
      <w:r>
        <w:t>322</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_Toc106986998 \h </w:instrText>
      </w:r>
      <w:r>
        <w:fldChar w:fldCharType="separate"/>
      </w:r>
      <w:r>
        <w:t>323</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_Toc106986999 \h </w:instrText>
      </w:r>
      <w:r>
        <w:fldChar w:fldCharType="separate"/>
      </w:r>
      <w:r>
        <w:t>324</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_Toc106987000 \h </w:instrText>
      </w:r>
      <w:r>
        <w:fldChar w:fldCharType="separate"/>
      </w:r>
      <w:r>
        <w:t>324</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_Toc106987001 \h </w:instrText>
      </w:r>
      <w:r>
        <w:fldChar w:fldCharType="separate"/>
      </w:r>
      <w:r>
        <w:t>324</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_Toc106987002 \h </w:instrText>
      </w:r>
      <w:r>
        <w:fldChar w:fldCharType="separate"/>
      </w:r>
      <w:r>
        <w:t>325</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_Toc106987003 \h </w:instrText>
      </w:r>
      <w:r>
        <w:fldChar w:fldCharType="separate"/>
      </w:r>
      <w:r>
        <w:t>325</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_Toc106987004 \h </w:instrText>
      </w:r>
      <w:r>
        <w:fldChar w:fldCharType="separate"/>
      </w:r>
      <w:r>
        <w:t>325</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_Toc106987005 \h </w:instrText>
      </w:r>
      <w:r>
        <w:fldChar w:fldCharType="separate"/>
      </w:r>
      <w:r>
        <w:t>327</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_Toc106987006 \h </w:instrText>
      </w:r>
      <w:r>
        <w:fldChar w:fldCharType="separate"/>
      </w:r>
      <w:r>
        <w:t>327</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_Toc106987007 \h </w:instrText>
      </w:r>
      <w:r>
        <w:fldChar w:fldCharType="separate"/>
      </w:r>
      <w:r>
        <w:t>327</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_Toc106987008 \h </w:instrText>
      </w:r>
      <w:r>
        <w:fldChar w:fldCharType="separate"/>
      </w:r>
      <w:r>
        <w:t>327</w:t>
      </w:r>
      <w:r>
        <w:fldChar w:fldCharType="end"/>
      </w:r>
    </w:p>
    <w:p>
      <w:pPr>
        <w:pStyle w:val="TOC8"/>
        <w:rPr>
          <w:rFonts w:asciiTheme="minorHAnsi" w:eastAsiaTheme="minorEastAsia" w:hAnsiTheme="minorHAnsi" w:cstheme="minorBidi"/>
          <w:szCs w:val="22"/>
        </w:rPr>
      </w:pPr>
      <w:r>
        <w:lastRenderedPageBreak/>
        <w:t>18.</w:t>
      </w:r>
      <w:r>
        <w:tab/>
        <w:t>Restricted use conditions</w:t>
      </w:r>
      <w:r>
        <w:tab/>
      </w:r>
      <w:r>
        <w:fldChar w:fldCharType="begin"/>
      </w:r>
      <w:r>
        <w:instrText xml:space="preserve"> PAGEREF _Toc106987009 \h </w:instrText>
      </w:r>
      <w:r>
        <w:fldChar w:fldCharType="separate"/>
      </w:r>
      <w:r>
        <w:t>328</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_Toc106987010 \h </w:instrText>
      </w:r>
      <w:r>
        <w:fldChar w:fldCharType="separate"/>
      </w:r>
      <w:r>
        <w:t>328</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_Toc106987011 \h </w:instrText>
      </w:r>
      <w:r>
        <w:fldChar w:fldCharType="separate"/>
      </w:r>
      <w:r>
        <w:t>328</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_Toc106987012 \h </w:instrText>
      </w:r>
      <w:r>
        <w:fldChar w:fldCharType="separate"/>
      </w:r>
      <w:r>
        <w:t>329</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_Toc106987013 \h </w:instrText>
      </w:r>
      <w:r>
        <w:fldChar w:fldCharType="separate"/>
      </w:r>
      <w:r>
        <w:t>329</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_Toc106987014 \h </w:instrText>
      </w:r>
      <w:r>
        <w:fldChar w:fldCharType="separate"/>
      </w:r>
      <w:r>
        <w:t>329</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_Toc106987015 \h </w:instrText>
      </w:r>
      <w:r>
        <w:fldChar w:fldCharType="separate"/>
      </w:r>
      <w:r>
        <w:t>330</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_Toc106987016 \h </w:instrText>
      </w:r>
      <w:r>
        <w:fldChar w:fldCharType="separate"/>
      </w:r>
      <w:r>
        <w:t>330</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_Toc106987017 \h </w:instrText>
      </w:r>
      <w:r>
        <w:fldChar w:fldCharType="separate"/>
      </w:r>
      <w:r>
        <w:t>330</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_Toc106987018 \h </w:instrText>
      </w:r>
      <w:r>
        <w:fldChar w:fldCharType="separate"/>
      </w:r>
      <w:r>
        <w:t>330</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_Toc106987019 \h </w:instrText>
      </w:r>
      <w:r>
        <w:fldChar w:fldCharType="separate"/>
      </w:r>
      <w:r>
        <w:t>330</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_Toc106987020 \h </w:instrText>
      </w:r>
      <w:r>
        <w:fldChar w:fldCharType="separate"/>
      </w:r>
      <w:r>
        <w:t>331</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_Toc106987021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_Toc106987023 \h </w:instrText>
      </w:r>
      <w:r>
        <w:fldChar w:fldCharType="separate"/>
      </w:r>
      <w:r>
        <w:t>332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_Toc106987024 \h </w:instrText>
      </w:r>
      <w:r>
        <w:fldChar w:fldCharType="separate"/>
      </w:r>
      <w:r>
        <w:t>336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_Toc106987025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3" w:name="_Toc106986155"/>
      <w:bookmarkStart w:id="4" w:name="_Toc106986591"/>
      <w:r>
        <w:rPr>
          <w:rStyle w:val="CharPartNo"/>
        </w:rPr>
        <w:lastRenderedPageBreak/>
        <w:t>Part 1</w:t>
      </w:r>
      <w:r>
        <w:t> — </w:t>
      </w:r>
      <w:r>
        <w:rPr>
          <w:rStyle w:val="CharPartText"/>
        </w:rPr>
        <w:t>Preliminary</w:t>
      </w:r>
      <w:bookmarkEnd w:id="3"/>
      <w:bookmarkEnd w:id="4"/>
    </w:p>
    <w:p>
      <w:pPr>
        <w:pStyle w:val="Footnoteheading"/>
      </w:pPr>
      <w:r>
        <w:tab/>
        <w:t>[Heading inserted: No. 30 of 2018 s. 6.]</w:t>
      </w:r>
    </w:p>
    <w:p>
      <w:pPr>
        <w:pStyle w:val="Heading5"/>
        <w:rPr>
          <w:snapToGrid w:val="0"/>
        </w:rPr>
      </w:pPr>
      <w:bookmarkStart w:id="5" w:name="_Toc10698659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6" w:name="_Toc10698659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106986594"/>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lastRenderedPageBreak/>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lastRenderedPageBreak/>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lastRenderedPageBreak/>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lastRenderedPageBreak/>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lastRenderedPageBreak/>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lastRenderedPageBreak/>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lastRenderedPageBreak/>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lastRenderedPageBreak/>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lastRenderedPageBreak/>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lastRenderedPageBreak/>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lastRenderedPageBreak/>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lastRenderedPageBreak/>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lastRenderedPageBreak/>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 xml:space="preserve">Section 7 describes the abstract concept of a strata titles scheme and what such a scheme is designed to achieve. Section 9 sets out how the boundaries of lots in a strata titles scheme may be defined. If there </w:t>
      </w:r>
      <w:r>
        <w:lastRenderedPageBreak/>
        <w:t>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lastRenderedPageBreak/>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lastRenderedPageBreak/>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lastRenderedPageBreak/>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lastRenderedPageBreak/>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 xml:space="preserve">matter otherwise indicates or requires, it is a sufficient compliance with any provision of this Act requiring an instrument to be accompanied </w:t>
      </w:r>
      <w:r>
        <w:rPr>
          <w:snapToGrid w:val="0"/>
        </w:rPr>
        <w:lastRenderedPageBreak/>
        <w:t>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8" w:name="_Toc106986595"/>
      <w:r>
        <w:rPr>
          <w:rStyle w:val="CharSectno"/>
        </w:rPr>
        <w:lastRenderedPageBreak/>
        <w:t>4</w:t>
      </w:r>
      <w:r>
        <w:t>.</w:t>
      </w:r>
      <w:r>
        <w:tab/>
        <w:t>Notes and examples not part of Act</w:t>
      </w:r>
      <w:bookmarkEnd w:id="8"/>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9" w:name="_Toc106986596"/>
      <w:r>
        <w:rPr>
          <w:rStyle w:val="CharSectno"/>
        </w:rPr>
        <w:t>5</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0" w:name="_Toc106986161"/>
      <w:bookmarkStart w:id="11" w:name="_Toc106986597"/>
      <w:r>
        <w:rPr>
          <w:rStyle w:val="CharPartNo"/>
        </w:rPr>
        <w:lastRenderedPageBreak/>
        <w:t>Part 2</w:t>
      </w:r>
      <w:r>
        <w:t xml:space="preserve"> — </w:t>
      </w:r>
      <w:r>
        <w:rPr>
          <w:rStyle w:val="CharPartText"/>
        </w:rPr>
        <w:t>Strata titles schemes</w:t>
      </w:r>
      <w:bookmarkEnd w:id="10"/>
      <w:bookmarkEnd w:id="11"/>
    </w:p>
    <w:p>
      <w:pPr>
        <w:pStyle w:val="Footnoteheading"/>
      </w:pPr>
      <w:r>
        <w:tab/>
        <w:t>[Heading inserted: No. 30 of 2018 s. 83.]</w:t>
      </w:r>
    </w:p>
    <w:p>
      <w:pPr>
        <w:pStyle w:val="Heading5"/>
      </w:pPr>
      <w:bookmarkStart w:id="12" w:name="_Toc106986598"/>
      <w:r>
        <w:rPr>
          <w:rStyle w:val="CharSectno"/>
        </w:rPr>
        <w:t>6</w:t>
      </w:r>
      <w:r>
        <w:t>.</w:t>
      </w:r>
      <w:r>
        <w:tab/>
        <w:t>Legislative framework</w:t>
      </w:r>
      <w:bookmarkEnd w:id="12"/>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13" w:name="_Toc106986599"/>
      <w:r>
        <w:rPr>
          <w:rStyle w:val="CharSectno"/>
        </w:rPr>
        <w:t>7</w:t>
      </w:r>
      <w:r>
        <w:t>.</w:t>
      </w:r>
      <w:r>
        <w:tab/>
        <w:t>Strata titles schemes</w:t>
      </w:r>
      <w:bookmarkEnd w:id="13"/>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lastRenderedPageBreak/>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14" w:name="_Toc106986600"/>
      <w:r>
        <w:rPr>
          <w:rStyle w:val="CharSectno"/>
        </w:rPr>
        <w:t>8</w:t>
      </w:r>
      <w:r>
        <w:t>.</w:t>
      </w:r>
      <w:r>
        <w:tab/>
        <w:t>Freehold schemes and leasehold schemes</w:t>
      </w:r>
      <w:bookmarkEnd w:id="14"/>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lastRenderedPageBreak/>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lastRenderedPageBreak/>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15" w:name="_Toc106986601"/>
      <w:r>
        <w:rPr>
          <w:rStyle w:val="CharSectno"/>
        </w:rPr>
        <w:t>9</w:t>
      </w:r>
      <w:r>
        <w:t>.</w:t>
      </w:r>
      <w:r>
        <w:tab/>
        <w:t>Lots — strata schemes and survey</w:t>
      </w:r>
      <w:r>
        <w:noBreakHyphen/>
        <w:t>strata schemes</w:t>
      </w:r>
      <w:bookmarkEnd w:id="15"/>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lastRenderedPageBreak/>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16" w:name="_Toc106986602"/>
      <w:r>
        <w:rPr>
          <w:rStyle w:val="CharSectno"/>
        </w:rPr>
        <w:t>10</w:t>
      </w:r>
      <w:r>
        <w:t>.</w:t>
      </w:r>
      <w:r>
        <w:tab/>
        <w:t>Common property</w:t>
      </w:r>
      <w:bookmarkEnd w:id="16"/>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 xml:space="preserve">If a strata plan identifies an encroachment outside the parcel that is to be controlled and managed as common property, the </w:t>
      </w:r>
      <w:r>
        <w:lastRenderedPageBreak/>
        <w:t>encroachment is to be regarded, for this Act, as if it were common property.</w:t>
      </w:r>
    </w:p>
    <w:p>
      <w:pPr>
        <w:pStyle w:val="Footnotesection"/>
      </w:pPr>
      <w:r>
        <w:tab/>
        <w:t>[Section 10 inserted: No. 30 of 2018 s. 83.]</w:t>
      </w:r>
    </w:p>
    <w:p>
      <w:pPr>
        <w:pStyle w:val="Heading5"/>
      </w:pPr>
      <w:bookmarkStart w:id="17" w:name="_Toc106986603"/>
      <w:r>
        <w:rPr>
          <w:rStyle w:val="CharSectno"/>
        </w:rPr>
        <w:t>11</w:t>
      </w:r>
      <w:r>
        <w:t>.</w:t>
      </w:r>
      <w:r>
        <w:tab/>
        <w:t>Subdivision of land by strata titles scheme</w:t>
      </w:r>
      <w:bookmarkEnd w:id="17"/>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lastRenderedPageBreak/>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18" w:name="_Toc106986604"/>
      <w:r>
        <w:rPr>
          <w:rStyle w:val="CharSectno"/>
        </w:rPr>
        <w:t>12</w:t>
      </w:r>
      <w:r>
        <w:t>.</w:t>
      </w:r>
      <w:r>
        <w:tab/>
        <w:t>Registration of strata titles scheme</w:t>
      </w:r>
      <w:bookmarkEnd w:id="18"/>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lastRenderedPageBreak/>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19" w:name="_Toc106986605"/>
      <w:r>
        <w:rPr>
          <w:rStyle w:val="CharSectno"/>
        </w:rPr>
        <w:t>13</w:t>
      </w:r>
      <w:r>
        <w:t>.</w:t>
      </w:r>
      <w:r>
        <w:tab/>
        <w:t>Strata titles</w:t>
      </w:r>
      <w:bookmarkEnd w:id="19"/>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lastRenderedPageBreak/>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lastRenderedPageBreak/>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20" w:name="_Toc106986606"/>
      <w:r>
        <w:rPr>
          <w:rStyle w:val="CharSectno"/>
        </w:rPr>
        <w:lastRenderedPageBreak/>
        <w:t>14</w:t>
      </w:r>
      <w:r>
        <w:rPr>
          <w:snapToGrid w:val="0"/>
        </w:rPr>
        <w:t>.</w:t>
      </w:r>
      <w:r>
        <w:rPr>
          <w:snapToGrid w:val="0"/>
        </w:rPr>
        <w:tab/>
        <w:t>Strata company</w:t>
      </w:r>
      <w:bookmarkEnd w:id="20"/>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21" w:name="_Toc106986171"/>
      <w:bookmarkStart w:id="22" w:name="_Toc106986607"/>
      <w:r>
        <w:rPr>
          <w:rStyle w:val="CharPartNo"/>
        </w:rPr>
        <w:lastRenderedPageBreak/>
        <w:t>Part 3</w:t>
      </w:r>
      <w:r>
        <w:rPr>
          <w:b w:val="0"/>
        </w:rPr>
        <w:t> </w:t>
      </w:r>
      <w:r>
        <w:t>—</w:t>
      </w:r>
      <w:r>
        <w:rPr>
          <w:b w:val="0"/>
        </w:rPr>
        <w:t> </w:t>
      </w:r>
      <w:r>
        <w:rPr>
          <w:rStyle w:val="CharPartText"/>
        </w:rPr>
        <w:t>Planning and development</w:t>
      </w:r>
      <w:bookmarkEnd w:id="21"/>
      <w:bookmarkEnd w:id="22"/>
    </w:p>
    <w:p>
      <w:pPr>
        <w:pStyle w:val="Footnoteheading"/>
      </w:pPr>
      <w:r>
        <w:tab/>
        <w:t>[Heading inserted: No. 30 of 2018 s. 83.]</w:t>
      </w:r>
    </w:p>
    <w:p>
      <w:pPr>
        <w:pStyle w:val="Heading3"/>
      </w:pPr>
      <w:bookmarkStart w:id="23" w:name="_Toc106986172"/>
      <w:bookmarkStart w:id="24" w:name="_Toc106986608"/>
      <w:r>
        <w:rPr>
          <w:rStyle w:val="CharDivNo"/>
        </w:rPr>
        <w:t>Division 1</w:t>
      </w:r>
      <w:r>
        <w:t> — </w:t>
      </w:r>
      <w:r>
        <w:rPr>
          <w:rStyle w:val="CharDivText"/>
        </w:rPr>
        <w:t>Planning approvals</w:t>
      </w:r>
      <w:bookmarkEnd w:id="23"/>
      <w:bookmarkEnd w:id="24"/>
    </w:p>
    <w:p>
      <w:pPr>
        <w:pStyle w:val="Footnoteheading"/>
      </w:pPr>
      <w:r>
        <w:tab/>
        <w:t>[Heading inserted: No. 30 of 2018 s. 83.]</w:t>
      </w:r>
    </w:p>
    <w:p>
      <w:pPr>
        <w:pStyle w:val="Heading4"/>
      </w:pPr>
      <w:bookmarkStart w:id="25" w:name="_Toc106986173"/>
      <w:bookmarkStart w:id="26" w:name="_Toc106986609"/>
      <w:r>
        <w:t>Subdivision 1  — Strata schemes</w:t>
      </w:r>
      <w:bookmarkEnd w:id="25"/>
      <w:bookmarkEnd w:id="26"/>
    </w:p>
    <w:p>
      <w:pPr>
        <w:pStyle w:val="Footnoteheading"/>
      </w:pPr>
      <w:r>
        <w:tab/>
        <w:t>[Heading inserted: No. 30 of 2018 s. 83.]</w:t>
      </w:r>
    </w:p>
    <w:p>
      <w:pPr>
        <w:pStyle w:val="Heading5"/>
      </w:pPr>
      <w:bookmarkStart w:id="27" w:name="_Toc106986610"/>
      <w:r>
        <w:rPr>
          <w:rStyle w:val="CharSectno"/>
        </w:rPr>
        <w:t>15</w:t>
      </w:r>
      <w:r>
        <w:t>.</w:t>
      </w:r>
      <w:r>
        <w:tab/>
        <w:t>Subdivision approval of strata scheme</w:t>
      </w:r>
      <w:bookmarkEnd w:id="27"/>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 xml:space="preserve">The regulations may provide for exemptions from the requirement for a strata plan or amendment of a strata plan to be </w:t>
      </w:r>
      <w:r>
        <w:lastRenderedPageBreak/>
        <w:t>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28" w:name="_Toc106986611"/>
      <w:r>
        <w:rPr>
          <w:rStyle w:val="CharSectno"/>
        </w:rPr>
        <w:t>16</w:t>
      </w:r>
      <w:r>
        <w:rPr>
          <w:snapToGrid w:val="0"/>
        </w:rPr>
        <w:t>.</w:t>
      </w:r>
      <w:r>
        <w:rPr>
          <w:snapToGrid w:val="0"/>
        </w:rPr>
        <w:tab/>
        <w:t>Application of Planning and Development Act</w:t>
      </w:r>
      <w:bookmarkEnd w:id="28"/>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29" w:name="_Toc106986176"/>
      <w:bookmarkStart w:id="30" w:name="_Toc106986612"/>
      <w:r>
        <w:t>Subdivision 2 — Survey</w:t>
      </w:r>
      <w:r>
        <w:noBreakHyphen/>
        <w:t>strata schemes</w:t>
      </w:r>
      <w:bookmarkEnd w:id="29"/>
      <w:bookmarkEnd w:id="30"/>
    </w:p>
    <w:p>
      <w:pPr>
        <w:pStyle w:val="Footnoteheading"/>
      </w:pPr>
      <w:r>
        <w:tab/>
        <w:t>[Heading inserted: No. 30 of 2018 s. 83.]</w:t>
      </w:r>
    </w:p>
    <w:p>
      <w:pPr>
        <w:pStyle w:val="Heading5"/>
        <w:rPr>
          <w:snapToGrid w:val="0"/>
        </w:rPr>
      </w:pPr>
      <w:bookmarkStart w:id="31" w:name="_Toc106986613"/>
      <w:r>
        <w:rPr>
          <w:rStyle w:val="CharSectno"/>
        </w:rPr>
        <w:t>17</w:t>
      </w:r>
      <w:r>
        <w:rPr>
          <w:snapToGrid w:val="0"/>
        </w:rPr>
        <w:t>.</w:t>
      </w:r>
      <w:r>
        <w:rPr>
          <w:snapToGrid w:val="0"/>
        </w:rPr>
        <w:tab/>
        <w:t>Subdivision approval of survey</w:t>
      </w:r>
      <w:r>
        <w:rPr>
          <w:snapToGrid w:val="0"/>
        </w:rPr>
        <w:noBreakHyphen/>
        <w:t>strata scheme</w:t>
      </w:r>
      <w:bookmarkEnd w:id="31"/>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32" w:name="_Toc106986178"/>
      <w:bookmarkStart w:id="33" w:name="_Toc106986614"/>
      <w:r>
        <w:lastRenderedPageBreak/>
        <w:t>Subdivision 3 — General provisions</w:t>
      </w:r>
      <w:bookmarkEnd w:id="32"/>
      <w:bookmarkEnd w:id="33"/>
    </w:p>
    <w:p>
      <w:pPr>
        <w:pStyle w:val="Footnoteheading"/>
        <w:keepNext/>
      </w:pPr>
      <w:r>
        <w:tab/>
        <w:t>[Heading inserted: No. 30 of 2018 s. 83.]</w:t>
      </w:r>
    </w:p>
    <w:p>
      <w:pPr>
        <w:pStyle w:val="Heading5"/>
        <w:rPr>
          <w:snapToGrid w:val="0"/>
        </w:rPr>
      </w:pPr>
      <w:bookmarkStart w:id="34" w:name="_Toc106986615"/>
      <w:r>
        <w:rPr>
          <w:rStyle w:val="CharSectno"/>
        </w:rPr>
        <w:t>18</w:t>
      </w:r>
      <w:r>
        <w:t>.</w:t>
      </w:r>
      <w:r>
        <w:tab/>
        <w:t>Planning (scheme by</w:t>
      </w:r>
      <w:r>
        <w:noBreakHyphen/>
        <w:t>laws) condition</w:t>
      </w:r>
      <w:bookmarkEnd w:id="34"/>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35" w:name="_Toc106986616"/>
      <w:r>
        <w:rPr>
          <w:rStyle w:val="CharSectno"/>
        </w:rPr>
        <w:t>19</w:t>
      </w:r>
      <w:r>
        <w:t>.</w:t>
      </w:r>
      <w:r>
        <w:tab/>
        <w:t>Planning approval of scheme plan or amendment of scheme plan</w:t>
      </w:r>
      <w:bookmarkEnd w:id="35"/>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 xml:space="preserve">An application for the required unconditional approval of the Planning Commission of a scheme plan or an amendment of a scheme plan to give effect to a subdivision of land by a strata </w:t>
      </w:r>
      <w:r>
        <w:lastRenderedPageBreak/>
        <w:t>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36" w:name="_Toc106986617"/>
      <w:r>
        <w:rPr>
          <w:rStyle w:val="CharSectno"/>
        </w:rPr>
        <w:lastRenderedPageBreak/>
        <w:t>20</w:t>
      </w:r>
      <w:r>
        <w:rPr>
          <w:snapToGrid w:val="0"/>
        </w:rPr>
        <w:t>.</w:t>
      </w:r>
      <w:r>
        <w:rPr>
          <w:snapToGrid w:val="0"/>
        </w:rPr>
        <w:tab/>
        <w:t>Approval for postponement of expiry day for leasehold scheme</w:t>
      </w:r>
      <w:bookmarkEnd w:id="36"/>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37" w:name="_Toc106986618"/>
      <w:r>
        <w:rPr>
          <w:rStyle w:val="CharSectno"/>
        </w:rPr>
        <w:t>21</w:t>
      </w:r>
      <w:r>
        <w:t>.</w:t>
      </w:r>
      <w:r>
        <w:tab/>
        <w:t>Approval for modification of restricted use condition</w:t>
      </w:r>
      <w:bookmarkEnd w:id="37"/>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lastRenderedPageBreak/>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38" w:name="_Toc106986619"/>
      <w:r>
        <w:rPr>
          <w:rStyle w:val="CharSectno"/>
        </w:rPr>
        <w:t>22</w:t>
      </w:r>
      <w:r>
        <w:t>.</w:t>
      </w:r>
      <w:r>
        <w:tab/>
        <w:t>Approval under planning (scheme by</w:t>
      </w:r>
      <w:r>
        <w:noBreakHyphen/>
        <w:t>laws) condition</w:t>
      </w:r>
      <w:bookmarkEnd w:id="38"/>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39" w:name="_Toc106986620"/>
      <w:r>
        <w:rPr>
          <w:rStyle w:val="CharSectno"/>
        </w:rPr>
        <w:t>23</w:t>
      </w:r>
      <w:r>
        <w:t>.</w:t>
      </w:r>
      <w:r>
        <w:tab/>
        <w:t>Requirement for local government approval</w:t>
      </w:r>
      <w:bookmarkEnd w:id="39"/>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lastRenderedPageBreak/>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40" w:name="_Toc106986185"/>
      <w:bookmarkStart w:id="41" w:name="_Toc106986621"/>
      <w:r>
        <w:rPr>
          <w:rStyle w:val="CharDivNo"/>
        </w:rPr>
        <w:t>Division 2</w:t>
      </w:r>
      <w:r>
        <w:t> — </w:t>
      </w:r>
      <w:r>
        <w:rPr>
          <w:rStyle w:val="CharDivText"/>
        </w:rPr>
        <w:t>Preliminary determinations</w:t>
      </w:r>
      <w:bookmarkEnd w:id="40"/>
      <w:bookmarkEnd w:id="41"/>
    </w:p>
    <w:p>
      <w:pPr>
        <w:pStyle w:val="Footnoteheading"/>
        <w:keepNext/>
        <w:keepLines/>
      </w:pPr>
      <w:r>
        <w:tab/>
        <w:t>[Heading inserted: No. 30 of 2018 s. 83.]</w:t>
      </w:r>
    </w:p>
    <w:p>
      <w:pPr>
        <w:pStyle w:val="Heading5"/>
        <w:rPr>
          <w:snapToGrid w:val="0"/>
        </w:rPr>
      </w:pPr>
      <w:bookmarkStart w:id="42" w:name="_Toc106986622"/>
      <w:r>
        <w:rPr>
          <w:rStyle w:val="CharSectno"/>
        </w:rPr>
        <w:t>24</w:t>
      </w:r>
      <w:r>
        <w:rPr>
          <w:snapToGrid w:val="0"/>
        </w:rPr>
        <w:t>.</w:t>
      </w:r>
      <w:r>
        <w:rPr>
          <w:snapToGrid w:val="0"/>
        </w:rPr>
        <w:tab/>
        <w:t>Preliminary determinations by local government</w:t>
      </w:r>
      <w:bookmarkEnd w:id="42"/>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lastRenderedPageBreak/>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43" w:name="_Toc106986187"/>
      <w:bookmarkStart w:id="44" w:name="_Toc106986623"/>
      <w:r>
        <w:rPr>
          <w:rStyle w:val="CharDivNo"/>
        </w:rPr>
        <w:t>Division 3</w:t>
      </w:r>
      <w:r>
        <w:t> — </w:t>
      </w:r>
      <w:r>
        <w:rPr>
          <w:rStyle w:val="CharDivText"/>
        </w:rPr>
        <w:t>Common property</w:t>
      </w:r>
      <w:bookmarkEnd w:id="43"/>
      <w:bookmarkEnd w:id="44"/>
    </w:p>
    <w:p>
      <w:pPr>
        <w:pStyle w:val="Footnoteheading"/>
      </w:pPr>
      <w:r>
        <w:tab/>
        <w:t>[Heading inserted: No. 30 of 2018 s. 83.]</w:t>
      </w:r>
    </w:p>
    <w:p>
      <w:pPr>
        <w:pStyle w:val="Heading5"/>
      </w:pPr>
      <w:bookmarkStart w:id="45" w:name="_Toc106986624"/>
      <w:r>
        <w:rPr>
          <w:rStyle w:val="CharSectno"/>
        </w:rPr>
        <w:t>25</w:t>
      </w:r>
      <w:r>
        <w:t>.</w:t>
      </w:r>
      <w:r>
        <w:tab/>
        <w:t>Long term lease of temporary common property</w:t>
      </w:r>
      <w:bookmarkEnd w:id="45"/>
    </w:p>
    <w:p>
      <w:pPr>
        <w:pStyle w:val="Subsection"/>
        <w:rPr>
          <w:snapToGrid w:val="0"/>
        </w:rPr>
      </w:pPr>
      <w:r>
        <w:rPr>
          <w:snapToGrid w:val="0"/>
        </w:rPr>
        <w:tab/>
      </w:r>
      <w:r>
        <w:rPr>
          <w:snapToGrid w:val="0"/>
        </w:rPr>
        <w:tab/>
        <w:t xml:space="preserve">A strata company may not accept a lease of land for the purpose of creating temporary common property for a term or terms exceeding the period specified in the regulations in aggregate (including any option to extend or renew the term of the lease) </w:t>
      </w:r>
      <w:r>
        <w:rPr>
          <w:snapToGrid w:val="0"/>
        </w:rPr>
        <w:lastRenderedPageBreak/>
        <w:t>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46" w:name="_Toc106986625"/>
      <w:r>
        <w:rPr>
          <w:rStyle w:val="CharSectno"/>
        </w:rPr>
        <w:t>26</w:t>
      </w:r>
      <w:r>
        <w:rPr>
          <w:snapToGrid w:val="0"/>
        </w:rPr>
        <w:t>.</w:t>
      </w:r>
      <w:r>
        <w:rPr>
          <w:snapToGrid w:val="0"/>
        </w:rPr>
        <w:tab/>
        <w:t>Long term lease or licence over common property</w:t>
      </w:r>
      <w:bookmarkEnd w:id="46"/>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47" w:name="_Toc106986190"/>
      <w:bookmarkStart w:id="48" w:name="_Toc106986626"/>
      <w:r>
        <w:rPr>
          <w:rStyle w:val="CharDivNo"/>
        </w:rPr>
        <w:t>Division 4</w:t>
      </w:r>
      <w:r>
        <w:t> — </w:t>
      </w:r>
      <w:r>
        <w:rPr>
          <w:rStyle w:val="CharDivText"/>
        </w:rPr>
        <w:t>Review of decisions</w:t>
      </w:r>
      <w:bookmarkEnd w:id="47"/>
      <w:bookmarkEnd w:id="48"/>
    </w:p>
    <w:p>
      <w:pPr>
        <w:pStyle w:val="Footnoteheading"/>
      </w:pPr>
      <w:r>
        <w:tab/>
        <w:t>[Heading inserted: No. 30 of 2018 s. 83.]</w:t>
      </w:r>
    </w:p>
    <w:p>
      <w:pPr>
        <w:pStyle w:val="Heading5"/>
        <w:rPr>
          <w:snapToGrid w:val="0"/>
        </w:rPr>
      </w:pPr>
      <w:bookmarkStart w:id="49" w:name="_Toc106986627"/>
      <w:r>
        <w:rPr>
          <w:rStyle w:val="CharSectno"/>
        </w:rPr>
        <w:t>27</w:t>
      </w:r>
      <w:r>
        <w:rPr>
          <w:snapToGrid w:val="0"/>
        </w:rPr>
        <w:t>.</w:t>
      </w:r>
      <w:r>
        <w:rPr>
          <w:snapToGrid w:val="0"/>
        </w:rPr>
        <w:tab/>
        <w:t>Review of Planning Commission decision</w:t>
      </w:r>
      <w:bookmarkEnd w:id="49"/>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lastRenderedPageBreak/>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50" w:name="_Toc106986628"/>
      <w:r>
        <w:rPr>
          <w:rStyle w:val="CharSectno"/>
        </w:rPr>
        <w:t>28</w:t>
      </w:r>
      <w:r>
        <w:rPr>
          <w:snapToGrid w:val="0"/>
        </w:rPr>
        <w:t>.</w:t>
      </w:r>
      <w:r>
        <w:rPr>
          <w:snapToGrid w:val="0"/>
        </w:rPr>
        <w:tab/>
        <w:t>Review of local government decision</w:t>
      </w:r>
      <w:bookmarkEnd w:id="50"/>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lastRenderedPageBreak/>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lastRenderedPageBreak/>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51" w:name="_Toc106986193"/>
      <w:bookmarkStart w:id="52" w:name="_Toc106986629"/>
      <w:r>
        <w:rPr>
          <w:rStyle w:val="CharPartNo"/>
        </w:rPr>
        <w:lastRenderedPageBreak/>
        <w:t>Part 4</w:t>
      </w:r>
      <w:r>
        <w:rPr>
          <w:b w:val="0"/>
        </w:rPr>
        <w:t> </w:t>
      </w:r>
      <w:r>
        <w:t>—</w:t>
      </w:r>
      <w:r>
        <w:rPr>
          <w:b w:val="0"/>
        </w:rPr>
        <w:t> </w:t>
      </w:r>
      <w:r>
        <w:rPr>
          <w:rStyle w:val="CharPartText"/>
        </w:rPr>
        <w:t>Scheme documents</w:t>
      </w:r>
      <w:bookmarkEnd w:id="51"/>
      <w:bookmarkEnd w:id="52"/>
    </w:p>
    <w:p>
      <w:pPr>
        <w:pStyle w:val="Footnoteheading"/>
      </w:pPr>
      <w:r>
        <w:tab/>
        <w:t>[Heading inserted: No. 30 of 2018 s. 83.]</w:t>
      </w:r>
    </w:p>
    <w:p>
      <w:pPr>
        <w:pStyle w:val="Heading3"/>
      </w:pPr>
      <w:bookmarkStart w:id="53" w:name="_Toc106986194"/>
      <w:bookmarkStart w:id="54" w:name="_Toc106986630"/>
      <w:r>
        <w:rPr>
          <w:rStyle w:val="CharDivNo"/>
        </w:rPr>
        <w:t>Division 1</w:t>
      </w:r>
      <w:r>
        <w:t> — </w:t>
      </w:r>
      <w:r>
        <w:rPr>
          <w:rStyle w:val="CharDivText"/>
        </w:rPr>
        <w:t>Scheme notice</w:t>
      </w:r>
      <w:bookmarkEnd w:id="53"/>
      <w:bookmarkEnd w:id="54"/>
    </w:p>
    <w:p>
      <w:pPr>
        <w:pStyle w:val="Footnoteheading"/>
      </w:pPr>
      <w:r>
        <w:tab/>
        <w:t>[Heading inserted: No. 30 of 2018 s. 83.]</w:t>
      </w:r>
    </w:p>
    <w:p>
      <w:pPr>
        <w:pStyle w:val="Heading5"/>
      </w:pPr>
      <w:bookmarkStart w:id="55" w:name="_Toc106986631"/>
      <w:r>
        <w:rPr>
          <w:rStyle w:val="CharSectno"/>
        </w:rPr>
        <w:t>29</w:t>
      </w:r>
      <w:r>
        <w:t>.</w:t>
      </w:r>
      <w:r>
        <w:tab/>
        <w:t>Scheme notice</w:t>
      </w:r>
      <w:bookmarkEnd w:id="55"/>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56" w:name="_Toc106986632"/>
      <w:r>
        <w:rPr>
          <w:rStyle w:val="CharSectno"/>
        </w:rPr>
        <w:t>30</w:t>
      </w:r>
      <w:r>
        <w:t>.</w:t>
      </w:r>
      <w:r>
        <w:tab/>
        <w:t>Scheme name and address for service of strata company</w:t>
      </w:r>
      <w:bookmarkEnd w:id="56"/>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lastRenderedPageBreak/>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57" w:name="_Toc106986633"/>
      <w:r>
        <w:rPr>
          <w:rStyle w:val="CharSectno"/>
        </w:rPr>
        <w:t>31</w:t>
      </w:r>
      <w:r>
        <w:t>.</w:t>
      </w:r>
      <w:r>
        <w:tab/>
        <w:t>Postponement of expiry day for leasehold scheme</w:t>
      </w:r>
      <w:bookmarkEnd w:id="57"/>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58" w:name="_Toc106986198"/>
      <w:bookmarkStart w:id="59" w:name="_Toc106986634"/>
      <w:r>
        <w:rPr>
          <w:rStyle w:val="CharDivNo"/>
        </w:rPr>
        <w:t>Division 2</w:t>
      </w:r>
      <w:r>
        <w:t> — </w:t>
      </w:r>
      <w:r>
        <w:rPr>
          <w:rStyle w:val="CharDivText"/>
        </w:rPr>
        <w:t>Scheme plans</w:t>
      </w:r>
      <w:bookmarkEnd w:id="58"/>
      <w:bookmarkEnd w:id="59"/>
    </w:p>
    <w:p>
      <w:pPr>
        <w:pStyle w:val="Footnoteheading"/>
      </w:pPr>
      <w:r>
        <w:tab/>
        <w:t>[Heading inserted: No. 30 of 2018 s. 83.]</w:t>
      </w:r>
    </w:p>
    <w:p>
      <w:pPr>
        <w:pStyle w:val="Heading5"/>
      </w:pPr>
      <w:bookmarkStart w:id="60" w:name="_Toc106986635"/>
      <w:r>
        <w:rPr>
          <w:rStyle w:val="CharSectno"/>
        </w:rPr>
        <w:t>32</w:t>
      </w:r>
      <w:r>
        <w:t>.</w:t>
      </w:r>
      <w:r>
        <w:tab/>
        <w:t>Scheme plan</w:t>
      </w:r>
      <w:bookmarkEnd w:id="60"/>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lastRenderedPageBreak/>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lastRenderedPageBreak/>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61" w:name="_Toc106986636"/>
      <w:r>
        <w:rPr>
          <w:rStyle w:val="CharSectno"/>
        </w:rPr>
        <w:lastRenderedPageBreak/>
        <w:t>33</w:t>
      </w:r>
      <w:r>
        <w:t>.</w:t>
      </w:r>
      <w:r>
        <w:tab/>
        <w:t>Short form easements or restrictive covenants</w:t>
      </w:r>
      <w:bookmarkEnd w:id="61"/>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lastRenderedPageBreak/>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62" w:name="_Toc106986637"/>
      <w:r>
        <w:rPr>
          <w:rStyle w:val="CharSectno"/>
        </w:rPr>
        <w:t>34</w:t>
      </w:r>
      <w:r>
        <w:t>.</w:t>
      </w:r>
      <w:r>
        <w:tab/>
        <w:t>Requirements for registration of scheme plan</w:t>
      </w:r>
      <w:bookmarkEnd w:id="62"/>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lastRenderedPageBreak/>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63" w:name="_Toc106986638"/>
      <w:r>
        <w:rPr>
          <w:rStyle w:val="CharSectno"/>
        </w:rPr>
        <w:t>35</w:t>
      </w:r>
      <w:r>
        <w:t>.</w:t>
      </w:r>
      <w:r>
        <w:tab/>
        <w:t>Requirements for registration of amendment of scheme plan</w:t>
      </w:r>
      <w:bookmarkEnd w:id="63"/>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lastRenderedPageBreak/>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lastRenderedPageBreak/>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 xml:space="preserve">has not, at the end of 60 days after being given notice, made a written objection </w:t>
      </w:r>
      <w:r>
        <w:lastRenderedPageBreak/>
        <w:t>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w:t>
      </w:r>
      <w:r>
        <w:rPr>
          <w:snapToGrid w:val="0"/>
        </w:rPr>
        <w:lastRenderedPageBreak/>
        <w:t xml:space="preserve">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w:t>
      </w:r>
      <w:r>
        <w:lastRenderedPageBreak/>
        <w:t>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lastRenderedPageBreak/>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64" w:name="_Toc106986639"/>
      <w:r>
        <w:rPr>
          <w:rStyle w:val="CharSectno"/>
        </w:rPr>
        <w:t>36</w:t>
      </w:r>
      <w:r>
        <w:t>.</w:t>
      </w:r>
      <w:r>
        <w:tab/>
        <w:t>Exemption for staged subdivision</w:t>
      </w:r>
      <w:bookmarkEnd w:id="64"/>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65" w:name="_Toc106986204"/>
      <w:bookmarkStart w:id="66" w:name="_Toc106986640"/>
      <w:r>
        <w:rPr>
          <w:rStyle w:val="CharDivNo"/>
        </w:rPr>
        <w:lastRenderedPageBreak/>
        <w:t>Division 3</w:t>
      </w:r>
      <w:r>
        <w:t> — </w:t>
      </w:r>
      <w:r>
        <w:rPr>
          <w:rStyle w:val="CharDivText"/>
        </w:rPr>
        <w:t>Schedule of unit entitlements</w:t>
      </w:r>
      <w:bookmarkEnd w:id="65"/>
      <w:bookmarkEnd w:id="66"/>
    </w:p>
    <w:p>
      <w:pPr>
        <w:pStyle w:val="Footnoteheading"/>
        <w:keepNext/>
      </w:pPr>
      <w:r>
        <w:tab/>
        <w:t>[Heading inserted: No. 30 of 2018 s. 83.]</w:t>
      </w:r>
    </w:p>
    <w:p>
      <w:pPr>
        <w:pStyle w:val="Heading5"/>
      </w:pPr>
      <w:bookmarkStart w:id="67" w:name="_Toc106986641"/>
      <w:r>
        <w:rPr>
          <w:rStyle w:val="CharSectno"/>
        </w:rPr>
        <w:t>37</w:t>
      </w:r>
      <w:r>
        <w:t>.</w:t>
      </w:r>
      <w:r>
        <w:tab/>
        <w:t>Schedule of unit entitlements</w:t>
      </w:r>
      <w:bookmarkEnd w:id="67"/>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lastRenderedPageBreak/>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68" w:name="_Toc106986642"/>
      <w:r>
        <w:rPr>
          <w:rStyle w:val="CharSectno"/>
        </w:rPr>
        <w:t>38</w:t>
      </w:r>
      <w:r>
        <w:t>.</w:t>
      </w:r>
      <w:r>
        <w:tab/>
        <w:t>Requirements for registration of amendment of schedule of unit entitlements</w:t>
      </w:r>
      <w:bookmarkEnd w:id="68"/>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lastRenderedPageBreak/>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69" w:name="_Toc106986207"/>
      <w:bookmarkStart w:id="70" w:name="_Toc106986643"/>
      <w:r>
        <w:rPr>
          <w:rStyle w:val="CharDivNo"/>
        </w:rPr>
        <w:lastRenderedPageBreak/>
        <w:t>Division 4</w:t>
      </w:r>
      <w:r>
        <w:t> — </w:t>
      </w:r>
      <w:r>
        <w:rPr>
          <w:rStyle w:val="CharDivText"/>
        </w:rPr>
        <w:t>Scheme by</w:t>
      </w:r>
      <w:r>
        <w:rPr>
          <w:rStyle w:val="CharDivText"/>
        </w:rPr>
        <w:noBreakHyphen/>
        <w:t>laws</w:t>
      </w:r>
      <w:bookmarkEnd w:id="69"/>
      <w:bookmarkEnd w:id="70"/>
    </w:p>
    <w:p>
      <w:pPr>
        <w:pStyle w:val="Footnoteheading"/>
        <w:keepNext/>
      </w:pPr>
      <w:r>
        <w:tab/>
        <w:t>[Heading inserted: No. 30 of 2018 s. 83.]</w:t>
      </w:r>
    </w:p>
    <w:p>
      <w:pPr>
        <w:pStyle w:val="Heading5"/>
      </w:pPr>
      <w:bookmarkStart w:id="71" w:name="_Toc106986644"/>
      <w:r>
        <w:rPr>
          <w:rStyle w:val="CharSectno"/>
        </w:rPr>
        <w:t>39</w:t>
      </w:r>
      <w:r>
        <w:t>.</w:t>
      </w:r>
      <w:r>
        <w:tab/>
        <w:t>Scheme by</w:t>
      </w:r>
      <w:r>
        <w:noBreakHyphen/>
        <w:t>laws on registration</w:t>
      </w:r>
      <w:bookmarkEnd w:id="71"/>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72" w:name="_Toc106986645"/>
      <w:r>
        <w:rPr>
          <w:rStyle w:val="CharSectno"/>
        </w:rPr>
        <w:t>40</w:t>
      </w:r>
      <w:r>
        <w:t>.</w:t>
      </w:r>
      <w:r>
        <w:tab/>
        <w:t>Leasehold by</w:t>
      </w:r>
      <w:r>
        <w:noBreakHyphen/>
        <w:t>laws</w:t>
      </w:r>
      <w:bookmarkEnd w:id="72"/>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lastRenderedPageBreak/>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lastRenderedPageBreak/>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73" w:name="_Toc106986646"/>
      <w:r>
        <w:rPr>
          <w:rStyle w:val="CharSectno"/>
        </w:rPr>
        <w:t>41</w:t>
      </w:r>
      <w:r>
        <w:t>.</w:t>
      </w:r>
      <w:r>
        <w:tab/>
        <w:t>Resolution for postponement of expiry day under leasehold by</w:t>
      </w:r>
      <w:r>
        <w:noBreakHyphen/>
        <w:t>laws</w:t>
      </w:r>
      <w:bookmarkEnd w:id="73"/>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lastRenderedPageBreak/>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74" w:name="_Toc106986647"/>
      <w:r>
        <w:rPr>
          <w:rStyle w:val="CharSectno"/>
        </w:rPr>
        <w:t>42</w:t>
      </w:r>
      <w:r>
        <w:t>.</w:t>
      </w:r>
      <w:r>
        <w:tab/>
        <w:t>Staged subdivision by</w:t>
      </w:r>
      <w:r>
        <w:noBreakHyphen/>
        <w:t>laws</w:t>
      </w:r>
      <w:bookmarkEnd w:id="74"/>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lastRenderedPageBreak/>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lastRenderedPageBreak/>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75" w:name="_Toc106986648"/>
      <w:r>
        <w:rPr>
          <w:rStyle w:val="CharSectno"/>
        </w:rPr>
        <w:t>43</w:t>
      </w:r>
      <w:r>
        <w:t>.</w:t>
      </w:r>
      <w:r>
        <w:tab/>
        <w:t>Exclusive use by</w:t>
      </w:r>
      <w:r>
        <w:noBreakHyphen/>
        <w:t>laws</w:t>
      </w:r>
      <w:bookmarkEnd w:id="75"/>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 xml:space="preserve">laws, the obligations that would, apart from this subsection, fall on the strata </w:t>
      </w:r>
      <w:r>
        <w:lastRenderedPageBreak/>
        <w:t>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76" w:name="_Toc106986649"/>
      <w:r>
        <w:rPr>
          <w:rStyle w:val="CharSectno"/>
        </w:rPr>
        <w:t>44</w:t>
      </w:r>
      <w:r>
        <w:t>.</w:t>
      </w:r>
      <w:r>
        <w:tab/>
        <w:t>Making of scheme by</w:t>
      </w:r>
      <w:r>
        <w:noBreakHyphen/>
        <w:t>laws</w:t>
      </w:r>
      <w:bookmarkEnd w:id="76"/>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lastRenderedPageBreak/>
        <w:t>[Former section 44 renumbered as section 135 and relocated to Part 8 Division 4: No. 30 of 2018 s. 84.]</w:t>
      </w:r>
    </w:p>
    <w:p>
      <w:pPr>
        <w:pStyle w:val="Heading5"/>
      </w:pPr>
      <w:bookmarkStart w:id="77" w:name="_Toc106986650"/>
      <w:r>
        <w:rPr>
          <w:rStyle w:val="CharSectno"/>
        </w:rPr>
        <w:t>45</w:t>
      </w:r>
      <w:r>
        <w:t>.</w:t>
      </w:r>
      <w:r>
        <w:tab/>
        <w:t>Application of scheme by</w:t>
      </w:r>
      <w:r>
        <w:noBreakHyphen/>
        <w:t>laws</w:t>
      </w:r>
      <w:bookmarkEnd w:id="77"/>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lastRenderedPageBreak/>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78" w:name="_Toc106986651"/>
      <w:r>
        <w:rPr>
          <w:rStyle w:val="CharSectno"/>
        </w:rPr>
        <w:t>46</w:t>
      </w:r>
      <w:r>
        <w:t>.</w:t>
      </w:r>
      <w:r>
        <w:tab/>
        <w:t>Invalidity of scheme by</w:t>
      </w:r>
      <w:r>
        <w:noBreakHyphen/>
        <w:t>laws</w:t>
      </w:r>
      <w:bookmarkEnd w:id="78"/>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lastRenderedPageBreak/>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79" w:name="_Toc106986652"/>
      <w:r>
        <w:rPr>
          <w:rStyle w:val="CharSectno"/>
        </w:rPr>
        <w:t>47</w:t>
      </w:r>
      <w:r>
        <w:t>.</w:t>
      </w:r>
      <w:r>
        <w:tab/>
        <w:t>Enforcement of scheme by</w:t>
      </w:r>
      <w:r>
        <w:noBreakHyphen/>
        <w:t>laws</w:t>
      </w:r>
      <w:bookmarkEnd w:id="79"/>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lastRenderedPageBreak/>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lastRenderedPageBreak/>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80" w:name="_Toc106986653"/>
      <w:r>
        <w:rPr>
          <w:rStyle w:val="CharSectno"/>
        </w:rPr>
        <w:t>48</w:t>
      </w:r>
      <w:r>
        <w:t>.</w:t>
      </w:r>
      <w:r>
        <w:tab/>
        <w:t>Requirements for registration of amendment to give effect to scheme by</w:t>
      </w:r>
      <w:r>
        <w:noBreakHyphen/>
        <w:t>laws</w:t>
      </w:r>
      <w:bookmarkEnd w:id="80"/>
    </w:p>
    <w:p>
      <w:pPr>
        <w:pStyle w:val="Subsection"/>
      </w:pPr>
      <w:r>
        <w:tab/>
        <w:t>(1)</w:t>
      </w:r>
      <w:r>
        <w:tab/>
        <w:t>A strata company must apply for registration of an amendment of the strata titles scheme to register scheme by</w:t>
      </w:r>
      <w:r>
        <w:noBreakHyphen/>
        <w:t xml:space="preserve">laws as soon as </w:t>
      </w:r>
      <w:r>
        <w:lastRenderedPageBreak/>
        <w:t>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81" w:name="_Toc106986218"/>
      <w:bookmarkStart w:id="82" w:name="_Toc106986654"/>
      <w:r>
        <w:rPr>
          <w:rStyle w:val="CharDivNo"/>
        </w:rPr>
        <w:t>Division 5</w:t>
      </w:r>
      <w:r>
        <w:t> — </w:t>
      </w:r>
      <w:r>
        <w:rPr>
          <w:rStyle w:val="CharDivText"/>
        </w:rPr>
        <w:t>Strata leases</w:t>
      </w:r>
      <w:bookmarkEnd w:id="81"/>
      <w:bookmarkEnd w:id="82"/>
    </w:p>
    <w:p>
      <w:pPr>
        <w:pStyle w:val="Footnoteheading"/>
      </w:pPr>
      <w:r>
        <w:tab/>
        <w:t>[Heading inserted: No. 30 of 2018 s. 83.]</w:t>
      </w:r>
    </w:p>
    <w:p>
      <w:pPr>
        <w:pStyle w:val="Heading5"/>
      </w:pPr>
      <w:bookmarkStart w:id="83" w:name="_Toc106986655"/>
      <w:r>
        <w:rPr>
          <w:rStyle w:val="CharSectno"/>
        </w:rPr>
        <w:t>49</w:t>
      </w:r>
      <w:r>
        <w:t>.</w:t>
      </w:r>
      <w:r>
        <w:tab/>
        <w:t>Relationship with other laws</w:t>
      </w:r>
      <w:bookmarkEnd w:id="83"/>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84" w:name="_Toc106986656"/>
      <w:r>
        <w:rPr>
          <w:rStyle w:val="CharSectno"/>
        </w:rPr>
        <w:t>50</w:t>
      </w:r>
      <w:r>
        <w:t>.</w:t>
      </w:r>
      <w:r>
        <w:tab/>
        <w:t>Term of strata lease</w:t>
      </w:r>
      <w:bookmarkEnd w:id="84"/>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lastRenderedPageBreak/>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85" w:name="_Toc106986657"/>
      <w:r>
        <w:rPr>
          <w:rStyle w:val="CharSectno"/>
        </w:rPr>
        <w:t>51</w:t>
      </w:r>
      <w:r>
        <w:t>.</w:t>
      </w:r>
      <w:r>
        <w:tab/>
        <w:t>Limitations on powers of owner of leasehold scheme</w:t>
      </w:r>
      <w:bookmarkEnd w:id="85"/>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86" w:name="_Toc106986658"/>
      <w:r>
        <w:rPr>
          <w:rStyle w:val="CharSectno"/>
        </w:rPr>
        <w:lastRenderedPageBreak/>
        <w:t>52</w:t>
      </w:r>
      <w:r>
        <w:t>.</w:t>
      </w:r>
      <w:r>
        <w:tab/>
        <w:t>Content and form of strata lease</w:t>
      </w:r>
      <w:bookmarkEnd w:id="86"/>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 xml:space="preserve">If a strata lease cannot provide for, or relate to, something under this section, then it cannot be provided for in any other way, </w:t>
      </w:r>
      <w:r>
        <w:lastRenderedPageBreak/>
        <w:t>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87" w:name="_Toc106986659"/>
      <w:r>
        <w:rPr>
          <w:rStyle w:val="CharSectno"/>
        </w:rPr>
        <w:t>53</w:t>
      </w:r>
      <w:r>
        <w:t>.</w:t>
      </w:r>
      <w:r>
        <w:tab/>
        <w:t>Amendment of strata lease</w:t>
      </w:r>
      <w:bookmarkEnd w:id="87"/>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88" w:name="_Toc106986660"/>
      <w:r>
        <w:rPr>
          <w:rStyle w:val="CharSectno"/>
        </w:rPr>
        <w:t>54</w:t>
      </w:r>
      <w:r>
        <w:t>.</w:t>
      </w:r>
      <w:r>
        <w:tab/>
        <w:t>Enforcement of strata lease</w:t>
      </w:r>
      <w:bookmarkEnd w:id="88"/>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lastRenderedPageBreak/>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 xml:space="preserve">if the covenant or condition is a fundamental covenant or condition and the Tribunal is satisfied that the owner of the leasehold scheme cannot be reasonably compensated by an order under a preceding paragraph, </w:t>
      </w:r>
      <w:r>
        <w:lastRenderedPageBreak/>
        <w:t>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89" w:name="_Toc106986661"/>
      <w:r>
        <w:rPr>
          <w:rStyle w:val="CharSectno"/>
        </w:rPr>
        <w:t>55</w:t>
      </w:r>
      <w:r>
        <w:t>.</w:t>
      </w:r>
      <w:r>
        <w:tab/>
        <w:t>Contracting out prohibited</w:t>
      </w:r>
      <w:bookmarkEnd w:id="89"/>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90" w:name="_Toc106986226"/>
      <w:bookmarkStart w:id="91" w:name="_Toc106986662"/>
      <w:r>
        <w:rPr>
          <w:rStyle w:val="CharPartNo"/>
        </w:rPr>
        <w:lastRenderedPageBreak/>
        <w:t>Part 5</w:t>
      </w:r>
      <w:r>
        <w:rPr>
          <w:b w:val="0"/>
        </w:rPr>
        <w:t> </w:t>
      </w:r>
      <w:r>
        <w:t>—</w:t>
      </w:r>
      <w:r>
        <w:rPr>
          <w:b w:val="0"/>
        </w:rPr>
        <w:t> </w:t>
      </w:r>
      <w:r>
        <w:rPr>
          <w:rStyle w:val="CharPartText"/>
        </w:rPr>
        <w:t>Registration and land titles</w:t>
      </w:r>
      <w:bookmarkEnd w:id="90"/>
      <w:bookmarkEnd w:id="91"/>
    </w:p>
    <w:p>
      <w:pPr>
        <w:pStyle w:val="Footnoteheading"/>
      </w:pPr>
      <w:r>
        <w:tab/>
        <w:t>[Heading inserted: No. 30 of 2018 s. 83.]</w:t>
      </w:r>
    </w:p>
    <w:p>
      <w:pPr>
        <w:pStyle w:val="Heading3"/>
      </w:pPr>
      <w:bookmarkStart w:id="92" w:name="_Toc106986227"/>
      <w:bookmarkStart w:id="93" w:name="_Toc106986663"/>
      <w:r>
        <w:rPr>
          <w:rStyle w:val="CharDivNo"/>
        </w:rPr>
        <w:t>Division 1</w:t>
      </w:r>
      <w:r>
        <w:t> — </w:t>
      </w:r>
      <w:r>
        <w:rPr>
          <w:rStyle w:val="CharDivText"/>
        </w:rPr>
        <w:t>Schemes and amendment of schemes</w:t>
      </w:r>
      <w:bookmarkEnd w:id="92"/>
      <w:bookmarkEnd w:id="93"/>
    </w:p>
    <w:p>
      <w:pPr>
        <w:pStyle w:val="Footnoteheading"/>
      </w:pPr>
      <w:r>
        <w:tab/>
        <w:t>[Heading inserted: No. 30 of 2018 s. 83.]</w:t>
      </w:r>
    </w:p>
    <w:p>
      <w:pPr>
        <w:pStyle w:val="Heading5"/>
      </w:pPr>
      <w:bookmarkStart w:id="94" w:name="_Toc106986664"/>
      <w:r>
        <w:rPr>
          <w:rStyle w:val="CharSectno"/>
        </w:rPr>
        <w:t>56</w:t>
      </w:r>
      <w:r>
        <w:rPr>
          <w:snapToGrid w:val="0"/>
        </w:rPr>
        <w:t>.</w:t>
      </w:r>
      <w:r>
        <w:rPr>
          <w:snapToGrid w:val="0"/>
        </w:rPr>
        <w:tab/>
        <w:t>Application for registration</w:t>
      </w:r>
      <w:bookmarkEnd w:id="94"/>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 xml:space="preserve">be accompanied by evidence, in the approved form, that the requirements of this Act for the making and </w:t>
      </w:r>
      <w:r>
        <w:lastRenderedPageBreak/>
        <w:t>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95" w:name="_Toc106986665"/>
      <w:r>
        <w:rPr>
          <w:rStyle w:val="CharSectno"/>
        </w:rPr>
        <w:lastRenderedPageBreak/>
        <w:t>57</w:t>
      </w:r>
      <w:r>
        <w:t>.</w:t>
      </w:r>
      <w:r>
        <w:tab/>
        <w:t>Effect of registration</w:t>
      </w:r>
      <w:bookmarkEnd w:id="95"/>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96" w:name="_Toc106986666"/>
      <w:r>
        <w:rPr>
          <w:rStyle w:val="CharSectno"/>
        </w:rPr>
        <w:lastRenderedPageBreak/>
        <w:t>58</w:t>
      </w:r>
      <w:r>
        <w:t>.</w:t>
      </w:r>
      <w:r>
        <w:tab/>
        <w:t>Registration process</w:t>
      </w:r>
      <w:bookmarkEnd w:id="96"/>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lastRenderedPageBreak/>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97" w:name="_Toc106986667"/>
      <w:r>
        <w:rPr>
          <w:rStyle w:val="CharSectno"/>
        </w:rPr>
        <w:t>59</w:t>
      </w:r>
      <w:r>
        <w:t>.</w:t>
      </w:r>
      <w:r>
        <w:tab/>
        <w:t>No presumption of validity of scheme by</w:t>
      </w:r>
      <w:r>
        <w:noBreakHyphen/>
        <w:t>laws</w:t>
      </w:r>
      <w:bookmarkEnd w:id="97"/>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98" w:name="_Toc106986232"/>
      <w:bookmarkStart w:id="99" w:name="_Toc106986668"/>
      <w:r>
        <w:rPr>
          <w:rStyle w:val="CharDivNo"/>
        </w:rPr>
        <w:lastRenderedPageBreak/>
        <w:t>Division 2</w:t>
      </w:r>
      <w:r>
        <w:t> — </w:t>
      </w:r>
      <w:r>
        <w:rPr>
          <w:rStyle w:val="CharDivText"/>
        </w:rPr>
        <w:t>Re</w:t>
      </w:r>
      <w:r>
        <w:rPr>
          <w:rStyle w:val="CharDivText"/>
        </w:rPr>
        <w:noBreakHyphen/>
        <w:t>entry or surrender of strata leases</w:t>
      </w:r>
      <w:bookmarkEnd w:id="98"/>
      <w:bookmarkEnd w:id="99"/>
    </w:p>
    <w:p>
      <w:pPr>
        <w:pStyle w:val="Footnoteheading"/>
      </w:pPr>
      <w:r>
        <w:tab/>
        <w:t>[Heading inserted: No. 30 of 2018 s. 83.]</w:t>
      </w:r>
    </w:p>
    <w:p>
      <w:pPr>
        <w:pStyle w:val="Heading5"/>
      </w:pPr>
      <w:bookmarkStart w:id="100" w:name="_Toc106986669"/>
      <w:r>
        <w:rPr>
          <w:rStyle w:val="CharSectno"/>
        </w:rPr>
        <w:t>60</w:t>
      </w:r>
      <w:r>
        <w:t>.</w:t>
      </w:r>
      <w:r>
        <w:tab/>
        <w:t>Notice and registration</w:t>
      </w:r>
      <w:bookmarkEnd w:id="100"/>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101" w:name="_Toc106986234"/>
      <w:bookmarkStart w:id="102" w:name="_Toc106986670"/>
      <w:r>
        <w:rPr>
          <w:rStyle w:val="CharDivNo"/>
        </w:rPr>
        <w:lastRenderedPageBreak/>
        <w:t>Division 3</w:t>
      </w:r>
      <w:r>
        <w:t> — </w:t>
      </w:r>
      <w:r>
        <w:rPr>
          <w:rStyle w:val="CharDivText"/>
        </w:rPr>
        <w:t>Statutory easements</w:t>
      </w:r>
      <w:bookmarkEnd w:id="101"/>
      <w:bookmarkEnd w:id="102"/>
    </w:p>
    <w:p>
      <w:pPr>
        <w:pStyle w:val="Footnoteheading"/>
        <w:keepNext/>
      </w:pPr>
      <w:r>
        <w:tab/>
        <w:t>[Heading inserted: No. 30 of 2018 s. 83.]</w:t>
      </w:r>
    </w:p>
    <w:p>
      <w:pPr>
        <w:pStyle w:val="Heading5"/>
      </w:pPr>
      <w:bookmarkStart w:id="103" w:name="_Toc106986671"/>
      <w:r>
        <w:rPr>
          <w:rStyle w:val="CharSectno"/>
        </w:rPr>
        <w:t>61</w:t>
      </w:r>
      <w:r>
        <w:t>.</w:t>
      </w:r>
      <w:r>
        <w:tab/>
        <w:t>Easement for support, shelter and projections — lot</w:t>
      </w:r>
      <w:bookmarkEnd w:id="10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lastRenderedPageBreak/>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104" w:name="_Toc106986672"/>
      <w:r>
        <w:rPr>
          <w:rStyle w:val="CharSectno"/>
        </w:rPr>
        <w:t>62</w:t>
      </w:r>
      <w:r>
        <w:t>.</w:t>
      </w:r>
      <w:r>
        <w:tab/>
        <w:t>Easement for support, shelter and projections — common property</w:t>
      </w:r>
      <w:bookmarkEnd w:id="104"/>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lastRenderedPageBreak/>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105" w:name="_Toc106986673"/>
      <w:r>
        <w:rPr>
          <w:rStyle w:val="CharSectno"/>
        </w:rPr>
        <w:lastRenderedPageBreak/>
        <w:t>63</w:t>
      </w:r>
      <w:r>
        <w:t>.</w:t>
      </w:r>
      <w:r>
        <w:tab/>
        <w:t>Utility service easement</w:t>
      </w:r>
      <w:bookmarkEnd w:id="105"/>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 xml:space="preserve">In any dispute about the location of utility conduits under a utility service easement, the objective must be to resolve the </w:t>
      </w:r>
      <w:r>
        <w:lastRenderedPageBreak/>
        <w:t>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106" w:name="_Toc106986674"/>
      <w:r>
        <w:rPr>
          <w:rStyle w:val="CharSectno"/>
        </w:rPr>
        <w:t>64</w:t>
      </w:r>
      <w:r>
        <w:t>.</w:t>
      </w:r>
      <w:r>
        <w:tab/>
        <w:t>Common property (utility and sustainability infrastructure) easement</w:t>
      </w:r>
      <w:bookmarkEnd w:id="106"/>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lastRenderedPageBreak/>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107" w:name="_Toc106986675"/>
      <w:r>
        <w:rPr>
          <w:rStyle w:val="CharSectno"/>
        </w:rPr>
        <w:lastRenderedPageBreak/>
        <w:t>65</w:t>
      </w:r>
      <w:r>
        <w:t>.</w:t>
      </w:r>
      <w:r>
        <w:tab/>
        <w:t>Entry under statutory easement</w:t>
      </w:r>
      <w:bookmarkEnd w:id="107"/>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lastRenderedPageBreak/>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108" w:name="_Toc106986676"/>
      <w:r>
        <w:rPr>
          <w:rStyle w:val="CharSectno"/>
        </w:rPr>
        <w:t>66</w:t>
      </w:r>
      <w:r>
        <w:t>.</w:t>
      </w:r>
      <w:r>
        <w:tab/>
        <w:t>Rectification of damage</w:t>
      </w:r>
      <w:bookmarkEnd w:id="108"/>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 xml:space="preserve">Subsection (1) does not apply to the extent that the damage was the result of an unreasonable act or omission on the part of the </w:t>
      </w:r>
      <w:r>
        <w:lastRenderedPageBreak/>
        <w:t>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109" w:name="_Toc106986241"/>
      <w:bookmarkStart w:id="110" w:name="_Toc106986677"/>
      <w:r>
        <w:rPr>
          <w:rStyle w:val="CharDivNo"/>
        </w:rPr>
        <w:t>Division 4</w:t>
      </w:r>
      <w:r>
        <w:t> — </w:t>
      </w:r>
      <w:r>
        <w:rPr>
          <w:rStyle w:val="CharDivText"/>
        </w:rPr>
        <w:t>Rates, taxes and charges</w:t>
      </w:r>
      <w:bookmarkEnd w:id="109"/>
      <w:bookmarkEnd w:id="110"/>
    </w:p>
    <w:p>
      <w:pPr>
        <w:pStyle w:val="Footnoteheading"/>
      </w:pPr>
      <w:r>
        <w:tab/>
        <w:t>[Heading inserted: No. 30 of 2018 s. 83.]</w:t>
      </w:r>
    </w:p>
    <w:p>
      <w:pPr>
        <w:pStyle w:val="Heading5"/>
        <w:rPr>
          <w:snapToGrid w:val="0"/>
        </w:rPr>
      </w:pPr>
      <w:bookmarkStart w:id="111" w:name="_Toc106986678"/>
      <w:r>
        <w:rPr>
          <w:rStyle w:val="CharSectno"/>
        </w:rPr>
        <w:t>67</w:t>
      </w:r>
      <w:r>
        <w:rPr>
          <w:snapToGrid w:val="0"/>
        </w:rPr>
        <w:t>.</w:t>
      </w:r>
      <w:r>
        <w:rPr>
          <w:snapToGrid w:val="0"/>
        </w:rPr>
        <w:tab/>
        <w:t>Registrar of Titles to deliver copies of plans</w:t>
      </w:r>
      <w:bookmarkEnd w:id="111"/>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112" w:name="_Toc106986679"/>
      <w:r>
        <w:rPr>
          <w:rStyle w:val="CharSectno"/>
        </w:rPr>
        <w:lastRenderedPageBreak/>
        <w:t>68</w:t>
      </w:r>
      <w:r>
        <w:rPr>
          <w:snapToGrid w:val="0"/>
        </w:rPr>
        <w:t>.</w:t>
      </w:r>
      <w:r>
        <w:rPr>
          <w:snapToGrid w:val="0"/>
        </w:rPr>
        <w:tab/>
        <w:t>Particulars on plan to be conclusive for rating and taxing purposes</w:t>
      </w:r>
      <w:bookmarkEnd w:id="112"/>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113" w:name="_Toc106986680"/>
      <w:r>
        <w:rPr>
          <w:rStyle w:val="CharSectno"/>
        </w:rPr>
        <w:t>69</w:t>
      </w:r>
      <w:r>
        <w:rPr>
          <w:snapToGrid w:val="0"/>
        </w:rPr>
        <w:t>.</w:t>
      </w:r>
      <w:r>
        <w:rPr>
          <w:snapToGrid w:val="0"/>
        </w:rPr>
        <w:tab/>
        <w:t>Rating for strata schemes</w:t>
      </w:r>
      <w:bookmarkEnd w:id="113"/>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lastRenderedPageBreak/>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lastRenderedPageBreak/>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114" w:name="_Toc106986681"/>
      <w:r>
        <w:rPr>
          <w:rStyle w:val="CharSectno"/>
        </w:rPr>
        <w:t>70</w:t>
      </w:r>
      <w:r>
        <w:rPr>
          <w:snapToGrid w:val="0"/>
        </w:rPr>
        <w:t>.</w:t>
      </w:r>
      <w:r>
        <w:rPr>
          <w:snapToGrid w:val="0"/>
        </w:rPr>
        <w:tab/>
        <w:t>Rating for survey</w:t>
      </w:r>
      <w:r>
        <w:rPr>
          <w:snapToGrid w:val="0"/>
        </w:rPr>
        <w:noBreakHyphen/>
        <w:t>strata schemes</w:t>
      </w:r>
      <w:bookmarkEnd w:id="114"/>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115" w:name="_Toc106986682"/>
      <w:r>
        <w:rPr>
          <w:rStyle w:val="CharSectno"/>
        </w:rPr>
        <w:t>71</w:t>
      </w:r>
      <w:r>
        <w:rPr>
          <w:snapToGrid w:val="0"/>
        </w:rPr>
        <w:t>.</w:t>
      </w:r>
      <w:r>
        <w:rPr>
          <w:snapToGrid w:val="0"/>
        </w:rPr>
        <w:tab/>
        <w:t>Rating on gross rental value</w:t>
      </w:r>
      <w:bookmarkEnd w:id="115"/>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lastRenderedPageBreak/>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116" w:name="_Toc106986683"/>
      <w:r>
        <w:rPr>
          <w:rStyle w:val="CharSectno"/>
        </w:rPr>
        <w:t>72</w:t>
      </w:r>
      <w:r>
        <w:rPr>
          <w:snapToGrid w:val="0"/>
        </w:rPr>
        <w:t>.</w:t>
      </w:r>
      <w:r>
        <w:rPr>
          <w:snapToGrid w:val="0"/>
        </w:rPr>
        <w:tab/>
        <w:t>Owner may seek a review of unimproved value of parcel</w:t>
      </w:r>
      <w:bookmarkEnd w:id="116"/>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lastRenderedPageBreak/>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117" w:name="_Toc106986684"/>
      <w:r>
        <w:rPr>
          <w:rStyle w:val="CharSectno"/>
        </w:rPr>
        <w:t>73</w:t>
      </w:r>
      <w:r>
        <w:rPr>
          <w:snapToGrid w:val="0"/>
        </w:rPr>
        <w:t>.</w:t>
      </w:r>
      <w:r>
        <w:rPr>
          <w:snapToGrid w:val="0"/>
        </w:rPr>
        <w:tab/>
        <w:t>Land tax and metropolitan region improvement tax: strata schemes</w:t>
      </w:r>
      <w:bookmarkEnd w:id="117"/>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118" w:name="_Toc106986685"/>
      <w:r>
        <w:rPr>
          <w:rStyle w:val="CharSectno"/>
        </w:rPr>
        <w:lastRenderedPageBreak/>
        <w:t>74</w:t>
      </w:r>
      <w:r>
        <w:rPr>
          <w:snapToGrid w:val="0"/>
        </w:rPr>
        <w:t>.</w:t>
      </w:r>
      <w:r>
        <w:rPr>
          <w:snapToGrid w:val="0"/>
        </w:rPr>
        <w:tab/>
        <w:t>Land tax and metropolitan region improvement tax: survey-strata schemes</w:t>
      </w:r>
      <w:bookmarkEnd w:id="118"/>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119" w:name="_Toc106986686"/>
      <w:r>
        <w:rPr>
          <w:rStyle w:val="CharSectno"/>
        </w:rPr>
        <w:t>75</w:t>
      </w:r>
      <w:r>
        <w:rPr>
          <w:snapToGrid w:val="0"/>
        </w:rPr>
        <w:t>.</w:t>
      </w:r>
      <w:r>
        <w:rPr>
          <w:snapToGrid w:val="0"/>
        </w:rPr>
        <w:tab/>
        <w:t>Charges for water supplied</w:t>
      </w:r>
      <w:bookmarkEnd w:id="119"/>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120" w:name="_Toc106986687"/>
      <w:r>
        <w:rPr>
          <w:rStyle w:val="CharSectno"/>
        </w:rPr>
        <w:lastRenderedPageBreak/>
        <w:t>76</w:t>
      </w:r>
      <w:r>
        <w:t>.</w:t>
      </w:r>
      <w:r>
        <w:tab/>
        <w:t xml:space="preserve">Water service charges under the </w:t>
      </w:r>
      <w:r>
        <w:rPr>
          <w:i/>
          <w:iCs/>
        </w:rPr>
        <w:t>Water Services Act 2012</w:t>
      </w:r>
      <w:bookmarkEnd w:id="120"/>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121" w:name="_Toc106986252"/>
      <w:bookmarkStart w:id="122" w:name="_Toc106986688"/>
      <w:r>
        <w:rPr>
          <w:rStyle w:val="CharPartNo"/>
        </w:rPr>
        <w:lastRenderedPageBreak/>
        <w:t>Part 6</w:t>
      </w:r>
      <w:r>
        <w:rPr>
          <w:rStyle w:val="CharDivNo"/>
        </w:rPr>
        <w:t> </w:t>
      </w:r>
      <w:r>
        <w:t>—</w:t>
      </w:r>
      <w:r>
        <w:rPr>
          <w:rStyle w:val="CharDivText"/>
        </w:rPr>
        <w:t> </w:t>
      </w:r>
      <w:r>
        <w:rPr>
          <w:rStyle w:val="CharPartText"/>
        </w:rPr>
        <w:t>Scheme developer</w:t>
      </w:r>
      <w:bookmarkEnd w:id="121"/>
      <w:bookmarkEnd w:id="122"/>
    </w:p>
    <w:p>
      <w:pPr>
        <w:pStyle w:val="Footnoteheading"/>
      </w:pPr>
      <w:r>
        <w:tab/>
        <w:t>[Heading inserted: No. 30 of 2018 s. 83.]</w:t>
      </w:r>
    </w:p>
    <w:p>
      <w:pPr>
        <w:pStyle w:val="Heading5"/>
      </w:pPr>
      <w:bookmarkStart w:id="123" w:name="_Toc106986689"/>
      <w:r>
        <w:rPr>
          <w:rStyle w:val="CharSectno"/>
        </w:rPr>
        <w:t>77</w:t>
      </w:r>
      <w:r>
        <w:t>.</w:t>
      </w:r>
      <w:r>
        <w:tab/>
        <w:t>First statutory general meeting</w:t>
      </w:r>
      <w:bookmarkEnd w:id="123"/>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124" w:name="_Toc106986690"/>
      <w:r>
        <w:rPr>
          <w:rStyle w:val="CharSectno"/>
        </w:rPr>
        <w:t>78</w:t>
      </w:r>
      <w:r>
        <w:t>.</w:t>
      </w:r>
      <w:r>
        <w:tab/>
        <w:t>Key documents</w:t>
      </w:r>
      <w:bookmarkEnd w:id="124"/>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lastRenderedPageBreak/>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125" w:name="_Toc106986691"/>
      <w:r>
        <w:rPr>
          <w:rStyle w:val="CharSectno"/>
        </w:rPr>
        <w:t>79</w:t>
      </w:r>
      <w:r>
        <w:t>.</w:t>
      </w:r>
      <w:r>
        <w:tab/>
        <w:t>Disclosure of remuneration and other benefits</w:t>
      </w:r>
      <w:bookmarkEnd w:id="125"/>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 xml:space="preserve">details of any remuneration or other benefit (including savings connected with installation or commissioning of infrastructure for the provision of services under the contract) that the scheme developer or an associate of the scheme developer has received or has a reasonable </w:t>
      </w:r>
      <w:r>
        <w:lastRenderedPageBreak/>
        <w:t>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126" w:name="_Toc106986692"/>
      <w:r>
        <w:rPr>
          <w:rStyle w:val="CharSectno"/>
        </w:rPr>
        <w:t>80</w:t>
      </w:r>
      <w:r>
        <w:t>.</w:t>
      </w:r>
      <w:r>
        <w:tab/>
        <w:t>Defects in scheme buildings or infrastructure</w:t>
      </w:r>
      <w:bookmarkEnd w:id="126"/>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lastRenderedPageBreak/>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127" w:name="_Toc106986693"/>
      <w:r>
        <w:rPr>
          <w:rStyle w:val="CharSectno"/>
        </w:rPr>
        <w:t>81</w:t>
      </w:r>
      <w:r>
        <w:t>.</w:t>
      </w:r>
      <w:r>
        <w:tab/>
        <w:t>Contracting out prohibited</w:t>
      </w:r>
      <w:bookmarkEnd w:id="127"/>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128" w:name="_Toc106986258"/>
      <w:bookmarkStart w:id="129" w:name="_Toc106986694"/>
      <w:r>
        <w:rPr>
          <w:rStyle w:val="CharPartNo"/>
        </w:rPr>
        <w:lastRenderedPageBreak/>
        <w:t>Part 7</w:t>
      </w:r>
      <w:r>
        <w:rPr>
          <w:b w:val="0"/>
        </w:rPr>
        <w:t> </w:t>
      </w:r>
      <w:r>
        <w:t>—</w:t>
      </w:r>
      <w:r>
        <w:rPr>
          <w:b w:val="0"/>
        </w:rPr>
        <w:t> </w:t>
      </w:r>
      <w:r>
        <w:rPr>
          <w:rStyle w:val="CharPartText"/>
        </w:rPr>
        <w:t>Lot owners and occupiers</w:t>
      </w:r>
      <w:bookmarkEnd w:id="128"/>
      <w:bookmarkEnd w:id="129"/>
    </w:p>
    <w:p>
      <w:pPr>
        <w:pStyle w:val="Footnoteheading"/>
      </w:pPr>
      <w:r>
        <w:tab/>
        <w:t>[Heading inserted: No. 30 of 2018 s. 83.]</w:t>
      </w:r>
    </w:p>
    <w:p>
      <w:pPr>
        <w:pStyle w:val="Heading3"/>
      </w:pPr>
      <w:bookmarkStart w:id="130" w:name="_Toc106986259"/>
      <w:bookmarkStart w:id="131" w:name="_Toc106986695"/>
      <w:r>
        <w:rPr>
          <w:rStyle w:val="CharDivNo"/>
        </w:rPr>
        <w:t>Division 1</w:t>
      </w:r>
      <w:r>
        <w:t> — </w:t>
      </w:r>
      <w:r>
        <w:rPr>
          <w:rStyle w:val="CharDivText"/>
        </w:rPr>
        <w:t>General</w:t>
      </w:r>
      <w:bookmarkEnd w:id="130"/>
      <w:bookmarkEnd w:id="131"/>
    </w:p>
    <w:p>
      <w:pPr>
        <w:pStyle w:val="Footnoteheading"/>
      </w:pPr>
      <w:r>
        <w:tab/>
        <w:t>[Heading inserted: No. 30 of 2018 s. 83.]</w:t>
      </w:r>
    </w:p>
    <w:p>
      <w:pPr>
        <w:pStyle w:val="Heading5"/>
      </w:pPr>
      <w:bookmarkStart w:id="132" w:name="_Toc106986696"/>
      <w:r>
        <w:rPr>
          <w:rStyle w:val="CharSectno"/>
        </w:rPr>
        <w:t>82</w:t>
      </w:r>
      <w:r>
        <w:t>.</w:t>
      </w:r>
      <w:r>
        <w:tab/>
        <w:t>Offence to contravene restricted use condition</w:t>
      </w:r>
      <w:bookmarkEnd w:id="132"/>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133" w:name="_Toc106986697"/>
      <w:r>
        <w:rPr>
          <w:rStyle w:val="CharSectno"/>
        </w:rPr>
        <w:t>83</w:t>
      </w:r>
      <w:r>
        <w:t>.</w:t>
      </w:r>
      <w:r>
        <w:tab/>
        <w:t>Use and enjoyment</w:t>
      </w:r>
      <w:bookmarkEnd w:id="133"/>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134" w:name="_Toc106986698"/>
      <w:r>
        <w:rPr>
          <w:rStyle w:val="CharSectno"/>
        </w:rPr>
        <w:t>84</w:t>
      </w:r>
      <w:r>
        <w:rPr>
          <w:snapToGrid w:val="0"/>
        </w:rPr>
        <w:t>.</w:t>
      </w:r>
      <w:r>
        <w:rPr>
          <w:snapToGrid w:val="0"/>
        </w:rPr>
        <w:tab/>
        <w:t>Insurance for lot</w:t>
      </w:r>
      <w:bookmarkEnd w:id="134"/>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lastRenderedPageBreak/>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35" w:name="_Toc106986699"/>
      <w:r>
        <w:rPr>
          <w:rStyle w:val="CharSectno"/>
        </w:rPr>
        <w:lastRenderedPageBreak/>
        <w:t>85</w:t>
      </w:r>
      <w:r>
        <w:t>.</w:t>
      </w:r>
      <w:r>
        <w:tab/>
        <w:t>Person to act for lot owner in certain circumstances</w:t>
      </w:r>
      <w:bookmarkEnd w:id="135"/>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136" w:name="_Toc106986264"/>
      <w:bookmarkStart w:id="137" w:name="_Toc106986700"/>
      <w:r>
        <w:rPr>
          <w:rStyle w:val="CharDivNo"/>
        </w:rPr>
        <w:t>Division 2</w:t>
      </w:r>
      <w:r>
        <w:t> — </w:t>
      </w:r>
      <w:r>
        <w:rPr>
          <w:rStyle w:val="CharDivText"/>
        </w:rPr>
        <w:t>Structural alteration of lots</w:t>
      </w:r>
      <w:bookmarkEnd w:id="136"/>
      <w:bookmarkEnd w:id="137"/>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138" w:name="_Toc106986701"/>
      <w:r>
        <w:rPr>
          <w:rStyle w:val="CharSectno"/>
        </w:rPr>
        <w:t>86</w:t>
      </w:r>
      <w:r>
        <w:t>.</w:t>
      </w:r>
      <w:r>
        <w:tab/>
        <w:t>Terms used in this Division</w:t>
      </w:r>
      <w:bookmarkEnd w:id="138"/>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139" w:name="_Toc106986702"/>
      <w:r>
        <w:rPr>
          <w:rStyle w:val="CharSectno"/>
        </w:rPr>
        <w:lastRenderedPageBreak/>
        <w:t>87</w:t>
      </w:r>
      <w:r>
        <w:rPr>
          <w:snapToGrid w:val="0"/>
        </w:rPr>
        <w:t>.</w:t>
      </w:r>
      <w:r>
        <w:rPr>
          <w:snapToGrid w:val="0"/>
        </w:rPr>
        <w:tab/>
        <w:t>Structural alteration of lot in strata scheme</w:t>
      </w:r>
      <w:bookmarkEnd w:id="139"/>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 xml:space="preserve">notice of the proposed resolution on the application must contain or be accompanied by a statement, in the </w:t>
      </w:r>
      <w:r>
        <w:lastRenderedPageBreak/>
        <w:t>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lastRenderedPageBreak/>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40" w:name="_Toc106986703"/>
      <w:r>
        <w:rPr>
          <w:rStyle w:val="CharSectno"/>
        </w:rPr>
        <w:t>88</w:t>
      </w:r>
      <w:r>
        <w:rPr>
          <w:snapToGrid w:val="0"/>
        </w:rPr>
        <w:t>.</w:t>
      </w:r>
      <w:r>
        <w:rPr>
          <w:snapToGrid w:val="0"/>
        </w:rPr>
        <w:tab/>
        <w:t>Structural alteration of lot in survey</w:t>
      </w:r>
      <w:r>
        <w:rPr>
          <w:snapToGrid w:val="0"/>
        </w:rPr>
        <w:noBreakHyphen/>
        <w:t>strata scheme</w:t>
      </w:r>
      <w:bookmarkEnd w:id="140"/>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141" w:name="_Toc106986704"/>
      <w:r>
        <w:rPr>
          <w:rStyle w:val="CharSectno"/>
        </w:rPr>
        <w:t>89</w:t>
      </w:r>
      <w:r>
        <w:rPr>
          <w:snapToGrid w:val="0"/>
        </w:rPr>
        <w:t>.</w:t>
      </w:r>
      <w:r>
        <w:rPr>
          <w:snapToGrid w:val="0"/>
        </w:rPr>
        <w:tab/>
        <w:t>Approvals and objections to structural alterations</w:t>
      </w:r>
      <w:bookmarkEnd w:id="141"/>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lastRenderedPageBreak/>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w:t>
      </w:r>
      <w:r>
        <w:rPr>
          <w:snapToGrid w:val="0"/>
        </w:rPr>
        <w:lastRenderedPageBreak/>
        <w:t xml:space="preserve">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42" w:name="_Toc106986705"/>
      <w:r>
        <w:rPr>
          <w:rStyle w:val="CharSectno"/>
        </w:rPr>
        <w:t>90</w:t>
      </w:r>
      <w:r>
        <w:t>.</w:t>
      </w:r>
      <w:r>
        <w:tab/>
        <w:t>Order dispensing with approval for structural alteration of lot</w:t>
      </w:r>
      <w:bookmarkEnd w:id="142"/>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143" w:name="_Toc106986270"/>
      <w:bookmarkStart w:id="144" w:name="_Toc106986706"/>
      <w:r>
        <w:rPr>
          <w:rStyle w:val="CharPartNo"/>
        </w:rPr>
        <w:lastRenderedPageBreak/>
        <w:t>Part 8</w:t>
      </w:r>
      <w:r>
        <w:rPr>
          <w:b w:val="0"/>
        </w:rPr>
        <w:t> </w:t>
      </w:r>
      <w:r>
        <w:t>—</w:t>
      </w:r>
      <w:r>
        <w:rPr>
          <w:b w:val="0"/>
        </w:rPr>
        <w:t> </w:t>
      </w:r>
      <w:r>
        <w:rPr>
          <w:rStyle w:val="CharPartText"/>
        </w:rPr>
        <w:t>Strata company</w:t>
      </w:r>
      <w:bookmarkEnd w:id="143"/>
      <w:bookmarkEnd w:id="144"/>
    </w:p>
    <w:p>
      <w:pPr>
        <w:pStyle w:val="Footnoteheading"/>
      </w:pPr>
      <w:r>
        <w:tab/>
        <w:t>[Heading inserted: No. 30 of 2018 s. 83.]</w:t>
      </w:r>
    </w:p>
    <w:p>
      <w:pPr>
        <w:pStyle w:val="Heading3"/>
      </w:pPr>
      <w:bookmarkStart w:id="145" w:name="_Toc106986271"/>
      <w:bookmarkStart w:id="146" w:name="_Toc106986707"/>
      <w:r>
        <w:rPr>
          <w:rStyle w:val="CharDivNo"/>
        </w:rPr>
        <w:t>Division 1</w:t>
      </w:r>
      <w:r>
        <w:t> — </w:t>
      </w:r>
      <w:r>
        <w:rPr>
          <w:rStyle w:val="CharDivText"/>
        </w:rPr>
        <w:t>Functions</w:t>
      </w:r>
      <w:bookmarkEnd w:id="145"/>
      <w:bookmarkEnd w:id="146"/>
    </w:p>
    <w:p>
      <w:pPr>
        <w:pStyle w:val="Footnoteheading"/>
      </w:pPr>
      <w:r>
        <w:tab/>
        <w:t>[Heading inserted: No. 30 of 2018 s. 83.]</w:t>
      </w:r>
    </w:p>
    <w:p>
      <w:pPr>
        <w:pStyle w:val="Heading4"/>
        <w:rPr>
          <w:snapToGrid w:val="0"/>
        </w:rPr>
      </w:pPr>
      <w:bookmarkStart w:id="147" w:name="_Toc106986272"/>
      <w:bookmarkStart w:id="148" w:name="_Toc106986708"/>
      <w:r>
        <w:t>Subdivision 1 —</w:t>
      </w:r>
      <w:r>
        <w:rPr>
          <w:snapToGrid w:val="0"/>
        </w:rPr>
        <w:t> Property</w:t>
      </w:r>
      <w:bookmarkEnd w:id="147"/>
      <w:bookmarkEnd w:id="148"/>
    </w:p>
    <w:p>
      <w:pPr>
        <w:pStyle w:val="Footnoteheading"/>
      </w:pPr>
      <w:r>
        <w:tab/>
        <w:t>[Heading inserted: No. 30 of 2018 s. 83.]</w:t>
      </w:r>
    </w:p>
    <w:p>
      <w:pPr>
        <w:pStyle w:val="Heading5"/>
        <w:rPr>
          <w:snapToGrid w:val="0"/>
        </w:rPr>
      </w:pPr>
      <w:bookmarkStart w:id="149" w:name="_Toc106986709"/>
      <w:r>
        <w:rPr>
          <w:rStyle w:val="CharSectno"/>
        </w:rPr>
        <w:t>91</w:t>
      </w:r>
      <w:r>
        <w:rPr>
          <w:snapToGrid w:val="0"/>
        </w:rPr>
        <w:t>.</w:t>
      </w:r>
      <w:r>
        <w:rPr>
          <w:snapToGrid w:val="0"/>
        </w:rPr>
        <w:tab/>
        <w:t>General duty</w:t>
      </w:r>
      <w:bookmarkEnd w:id="149"/>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lastRenderedPageBreak/>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50" w:name="_Toc106986710"/>
      <w:r>
        <w:rPr>
          <w:rStyle w:val="CharSectno"/>
        </w:rPr>
        <w:t>92</w:t>
      </w:r>
      <w:r>
        <w:t>.</w:t>
      </w:r>
      <w:r>
        <w:rPr>
          <w:snapToGrid w:val="0"/>
        </w:rPr>
        <w:tab/>
        <w:t>Temporary common property</w:t>
      </w:r>
      <w:bookmarkEnd w:id="150"/>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151" w:name="_Toc106986711"/>
      <w:r>
        <w:rPr>
          <w:rStyle w:val="CharSectno"/>
        </w:rPr>
        <w:t>93</w:t>
      </w:r>
      <w:r>
        <w:t>.</w:t>
      </w:r>
      <w:r>
        <w:tab/>
        <w:t>Transactions affecting common property or parcel</w:t>
      </w:r>
      <w:bookmarkEnd w:id="151"/>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lastRenderedPageBreak/>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 xml:space="preserve">laws apply and the subdivision has been undertaken with sufficient </w:t>
      </w:r>
      <w:r>
        <w:lastRenderedPageBreak/>
        <w:t>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152" w:name="_Toc106986712"/>
      <w:r>
        <w:rPr>
          <w:rStyle w:val="CharSectno"/>
        </w:rPr>
        <w:t>94</w:t>
      </w:r>
      <w:r>
        <w:rPr>
          <w:snapToGrid w:val="0"/>
        </w:rPr>
        <w:t>.</w:t>
      </w:r>
      <w:r>
        <w:rPr>
          <w:snapToGrid w:val="0"/>
        </w:rPr>
        <w:tab/>
        <w:t>Power of strata company to carry out work</w:t>
      </w:r>
      <w:bookmarkEnd w:id="152"/>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 xml:space="preserve">If the strata company carries out work under subsection (1), other than work performed for the benefit of the scheme building generally, or under subsection (2), it may recover the </w:t>
      </w:r>
      <w:r>
        <w:lastRenderedPageBreak/>
        <w:t>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53" w:name="_Toc106986713"/>
      <w:r>
        <w:rPr>
          <w:rStyle w:val="CharSectno"/>
        </w:rPr>
        <w:t>95</w:t>
      </w:r>
      <w:r>
        <w:t>.</w:t>
      </w:r>
      <w:r>
        <w:rPr>
          <w:snapToGrid w:val="0"/>
        </w:rPr>
        <w:tab/>
        <w:t>Power of strata company to enter any part of parcel</w:t>
      </w:r>
      <w:bookmarkEnd w:id="153"/>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lastRenderedPageBreak/>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154" w:name="_Toc106986714"/>
      <w:r>
        <w:rPr>
          <w:rStyle w:val="CharSectno"/>
        </w:rPr>
        <w:t>96</w:t>
      </w:r>
      <w:r>
        <w:t>.</w:t>
      </w:r>
      <w:r>
        <w:tab/>
        <w:t>Recovery of records, keys and property</w:t>
      </w:r>
      <w:bookmarkEnd w:id="154"/>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155" w:name="_Toc106986279"/>
      <w:bookmarkStart w:id="156" w:name="_Toc106986715"/>
      <w:r>
        <w:lastRenderedPageBreak/>
        <w:t>Subdivision 2 — Insurance</w:t>
      </w:r>
      <w:bookmarkEnd w:id="155"/>
      <w:bookmarkEnd w:id="156"/>
    </w:p>
    <w:p>
      <w:pPr>
        <w:pStyle w:val="Footnoteheading"/>
        <w:keepNext/>
      </w:pPr>
      <w:r>
        <w:tab/>
        <w:t>[Heading inserted: No. 30 of 2018 s. 83.]</w:t>
      </w:r>
    </w:p>
    <w:p>
      <w:pPr>
        <w:pStyle w:val="Heading5"/>
      </w:pPr>
      <w:bookmarkStart w:id="157" w:name="_Toc106986716"/>
      <w:r>
        <w:rPr>
          <w:rStyle w:val="CharSectno"/>
        </w:rPr>
        <w:t>97</w:t>
      </w:r>
      <w:r>
        <w:t>.</w:t>
      </w:r>
      <w:r>
        <w:tab/>
        <w:t>Required insurance</w:t>
      </w:r>
      <w:bookmarkEnd w:id="157"/>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lastRenderedPageBreak/>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lastRenderedPageBreak/>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158" w:name="_Toc106986717"/>
      <w:r>
        <w:rPr>
          <w:rStyle w:val="CharSectno"/>
        </w:rPr>
        <w:t>98</w:t>
      </w:r>
      <w:r>
        <w:t>.</w:t>
      </w:r>
      <w:r>
        <w:tab/>
        <w:t xml:space="preserve">Notice to member of </w:t>
      </w:r>
      <w:r>
        <w:rPr>
          <w:snapToGrid w:val="0"/>
        </w:rPr>
        <w:t>strata company</w:t>
      </w:r>
      <w:bookmarkEnd w:id="158"/>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159" w:name="_Toc106986718"/>
      <w:r>
        <w:rPr>
          <w:rStyle w:val="CharSectno"/>
        </w:rPr>
        <w:t>99</w:t>
      </w:r>
      <w:r>
        <w:t>.</w:t>
      </w:r>
      <w:r>
        <w:tab/>
        <w:t>Member may obtain required insurance</w:t>
      </w:r>
      <w:bookmarkEnd w:id="159"/>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lastRenderedPageBreak/>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160" w:name="_Toc106986283"/>
      <w:bookmarkStart w:id="161" w:name="_Toc106986719"/>
      <w:r>
        <w:t>Subdivision 3 — Financial management</w:t>
      </w:r>
      <w:bookmarkEnd w:id="160"/>
      <w:bookmarkEnd w:id="161"/>
    </w:p>
    <w:p>
      <w:pPr>
        <w:pStyle w:val="Footnoteheading"/>
      </w:pPr>
      <w:r>
        <w:tab/>
        <w:t>[Heading inserted: No. 30 of 2018 s. 83.]</w:t>
      </w:r>
    </w:p>
    <w:p>
      <w:pPr>
        <w:pStyle w:val="Heading5"/>
        <w:rPr>
          <w:snapToGrid w:val="0"/>
        </w:rPr>
      </w:pPr>
      <w:bookmarkStart w:id="162" w:name="_Toc106986720"/>
      <w:r>
        <w:rPr>
          <w:rStyle w:val="CharSectno"/>
        </w:rPr>
        <w:t>100</w:t>
      </w:r>
      <w:r>
        <w:rPr>
          <w:snapToGrid w:val="0"/>
        </w:rPr>
        <w:t>.</w:t>
      </w:r>
      <w:r>
        <w:rPr>
          <w:snapToGrid w:val="0"/>
        </w:rPr>
        <w:tab/>
        <w:t>Administrative and reserve funds and contributions</w:t>
      </w:r>
      <w:bookmarkEnd w:id="162"/>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 xml:space="preserve">recover from the owner of a lot, by action in a court of competent jurisdiction if necessary, any sum of money </w:t>
      </w:r>
      <w:r>
        <w:lastRenderedPageBreak/>
        <w:t>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w:t>
      </w:r>
      <w:r>
        <w:rPr>
          <w:snapToGrid w:val="0"/>
          <w:spacing w:val="-4"/>
        </w:rPr>
        <w:lastRenderedPageBreak/>
        <w:t xml:space="preserve">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63" w:name="_Toc106986721"/>
      <w:r>
        <w:rPr>
          <w:rStyle w:val="CharSectno"/>
        </w:rPr>
        <w:lastRenderedPageBreak/>
        <w:t>101</w:t>
      </w:r>
      <w:r>
        <w:t>.</w:t>
      </w:r>
      <w:r>
        <w:tab/>
        <w:t>Accounting records and statement of accounts</w:t>
      </w:r>
      <w:bookmarkEnd w:id="16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164" w:name="_Toc106986722"/>
      <w:r>
        <w:rPr>
          <w:rStyle w:val="CharSectno"/>
        </w:rPr>
        <w:t>102</w:t>
      </w:r>
      <w:r>
        <w:t>.</w:t>
      </w:r>
      <w:r>
        <w:tab/>
        <w:t>Budget</w:t>
      </w:r>
      <w:bookmarkEnd w:id="164"/>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lastRenderedPageBreak/>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lastRenderedPageBreak/>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165" w:name="_Toc106986287"/>
      <w:bookmarkStart w:id="166" w:name="_Toc106986723"/>
      <w:r>
        <w:t>Subdivision 4 — Representation and judgment debts</w:t>
      </w:r>
      <w:bookmarkEnd w:id="165"/>
      <w:bookmarkEnd w:id="166"/>
    </w:p>
    <w:p>
      <w:pPr>
        <w:pStyle w:val="Footnoteheading"/>
      </w:pPr>
      <w:r>
        <w:tab/>
        <w:t>[Heading inserted: No. 30 of 2018 s. 83.]</w:t>
      </w:r>
    </w:p>
    <w:p>
      <w:pPr>
        <w:pStyle w:val="Heading5"/>
        <w:rPr>
          <w:snapToGrid w:val="0"/>
        </w:rPr>
      </w:pPr>
      <w:bookmarkStart w:id="167" w:name="_Toc106986724"/>
      <w:r>
        <w:rPr>
          <w:rStyle w:val="CharSectno"/>
        </w:rPr>
        <w:t>103</w:t>
      </w:r>
      <w:r>
        <w:rPr>
          <w:snapToGrid w:val="0"/>
        </w:rPr>
        <w:t>.</w:t>
      </w:r>
      <w:r>
        <w:rPr>
          <w:snapToGrid w:val="0"/>
        </w:rPr>
        <w:tab/>
        <w:t>Strata company is representative of owners in proceedings</w:t>
      </w:r>
      <w:bookmarkEnd w:id="167"/>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68" w:name="_Toc106986289"/>
      <w:bookmarkStart w:id="169" w:name="_Toc106986725"/>
      <w:r>
        <w:lastRenderedPageBreak/>
        <w:t>Subdivision 5 — Records and correspondence</w:t>
      </w:r>
      <w:bookmarkEnd w:id="168"/>
      <w:bookmarkEnd w:id="169"/>
    </w:p>
    <w:p>
      <w:pPr>
        <w:pStyle w:val="Footnoteheading"/>
      </w:pPr>
      <w:r>
        <w:tab/>
        <w:t>[Heading inserted: No. 30 of 2018 s. 83.]</w:t>
      </w:r>
    </w:p>
    <w:p>
      <w:pPr>
        <w:pStyle w:val="Heading5"/>
      </w:pPr>
      <w:bookmarkStart w:id="170" w:name="_Toc106986726"/>
      <w:r>
        <w:rPr>
          <w:rStyle w:val="CharSectno"/>
        </w:rPr>
        <w:t>104</w:t>
      </w:r>
      <w:r>
        <w:t>.</w:t>
      </w:r>
      <w:r>
        <w:tab/>
        <w:t>Records and correspondence</w:t>
      </w:r>
      <w:bookmarkEnd w:id="170"/>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lastRenderedPageBreak/>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lastRenderedPageBreak/>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171" w:name="_Toc106986727"/>
      <w:r>
        <w:rPr>
          <w:rStyle w:val="CharSectno"/>
        </w:rPr>
        <w:t>105</w:t>
      </w:r>
      <w:r>
        <w:rPr>
          <w:snapToGrid w:val="0"/>
        </w:rPr>
        <w:t>.</w:t>
      </w:r>
      <w:r>
        <w:rPr>
          <w:snapToGrid w:val="0"/>
        </w:rPr>
        <w:tab/>
        <w:t>Roll to be kept by strata company</w:t>
      </w:r>
      <w:bookmarkEnd w:id="171"/>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lastRenderedPageBreak/>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lastRenderedPageBreak/>
        <w:tab/>
        <w:t>[Section 105, formerly section 35A, inserted: No. 58 of 1995 s. 38(1); amended, renumbered as section 105 and relocated: No. 30 of 2018 s. 48 and 84.]</w:t>
      </w:r>
    </w:p>
    <w:p>
      <w:pPr>
        <w:pStyle w:val="Heading5"/>
        <w:rPr>
          <w:snapToGrid w:val="0"/>
        </w:rPr>
      </w:pPr>
      <w:bookmarkStart w:id="172" w:name="_Toc106986728"/>
      <w:r>
        <w:rPr>
          <w:rStyle w:val="CharSectno"/>
        </w:rPr>
        <w:t>106</w:t>
      </w:r>
      <w:r>
        <w:rPr>
          <w:snapToGrid w:val="0"/>
        </w:rPr>
        <w:t>.</w:t>
      </w:r>
      <w:r>
        <w:rPr>
          <w:snapToGrid w:val="0"/>
        </w:rPr>
        <w:tab/>
        <w:t>Address for service if no roll maintained in 2, 3, 4 or 5</w:t>
      </w:r>
      <w:r>
        <w:rPr>
          <w:snapToGrid w:val="0"/>
        </w:rPr>
        <w:noBreakHyphen/>
        <w:t>lot scheme</w:t>
      </w:r>
      <w:bookmarkEnd w:id="172"/>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173" w:name="_Toc106986293"/>
      <w:bookmarkStart w:id="174" w:name="_Toc106986729"/>
      <w:r>
        <w:t>Subdivision 6 — Provision of information</w:t>
      </w:r>
      <w:bookmarkEnd w:id="173"/>
      <w:bookmarkEnd w:id="174"/>
    </w:p>
    <w:p>
      <w:pPr>
        <w:pStyle w:val="Footnoteheading"/>
      </w:pPr>
      <w:r>
        <w:tab/>
        <w:t>[Heading inserted: No. 30 of 2018 s. 83.]</w:t>
      </w:r>
    </w:p>
    <w:p>
      <w:pPr>
        <w:pStyle w:val="Heading5"/>
      </w:pPr>
      <w:bookmarkStart w:id="175" w:name="_Toc106986730"/>
      <w:r>
        <w:rPr>
          <w:rStyle w:val="CharSectno"/>
        </w:rPr>
        <w:t>107</w:t>
      </w:r>
      <w:r>
        <w:t>.</w:t>
      </w:r>
      <w:r>
        <w:tab/>
        <w:t>Application by person with proper interest in information</w:t>
      </w:r>
      <w:bookmarkEnd w:id="175"/>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lastRenderedPageBreak/>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176" w:name="_Toc106986731"/>
      <w:r>
        <w:rPr>
          <w:rStyle w:val="CharSectno"/>
        </w:rPr>
        <w:t>108</w:t>
      </w:r>
      <w:r>
        <w:t>.</w:t>
      </w:r>
      <w:r>
        <w:tab/>
        <w:t>Contact information</w:t>
      </w:r>
      <w:bookmarkEnd w:id="176"/>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177" w:name="_Toc106986732"/>
      <w:r>
        <w:rPr>
          <w:rStyle w:val="CharSectno"/>
        </w:rPr>
        <w:t>109</w:t>
      </w:r>
      <w:r>
        <w:t>.</w:t>
      </w:r>
      <w:r>
        <w:tab/>
        <w:t>Inspection of material</w:t>
      </w:r>
      <w:bookmarkEnd w:id="177"/>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lastRenderedPageBreak/>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178" w:name="_Toc106986733"/>
      <w:r>
        <w:rPr>
          <w:rStyle w:val="CharSectno"/>
        </w:rPr>
        <w:lastRenderedPageBreak/>
        <w:t>110</w:t>
      </w:r>
      <w:r>
        <w:t>.</w:t>
      </w:r>
      <w:r>
        <w:tab/>
        <w:t>Certificates</w:t>
      </w:r>
      <w:bookmarkEnd w:id="178"/>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lastRenderedPageBreak/>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179" w:name="_Toc106986734"/>
      <w:r>
        <w:rPr>
          <w:rStyle w:val="CharSectno"/>
        </w:rPr>
        <w:t>111</w:t>
      </w:r>
      <w:r>
        <w:t>.</w:t>
      </w:r>
      <w:r>
        <w:tab/>
        <w:t>Legal professional privilege and defamation</w:t>
      </w:r>
      <w:bookmarkEnd w:id="179"/>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180" w:name="_Toc106986299"/>
      <w:bookmarkStart w:id="181" w:name="_Toc106986735"/>
      <w:r>
        <w:lastRenderedPageBreak/>
        <w:t>Subdivision 7 — Miscellaneous powers</w:t>
      </w:r>
      <w:bookmarkEnd w:id="180"/>
      <w:bookmarkEnd w:id="181"/>
    </w:p>
    <w:p>
      <w:pPr>
        <w:pStyle w:val="Footnoteheading"/>
        <w:keepNext/>
        <w:keepLines/>
      </w:pPr>
      <w:r>
        <w:tab/>
        <w:t>[Heading inserted: No. 30 of 2018 s. 83.]</w:t>
      </w:r>
    </w:p>
    <w:p>
      <w:pPr>
        <w:pStyle w:val="Heading5"/>
      </w:pPr>
      <w:bookmarkStart w:id="182" w:name="_Toc106986736"/>
      <w:r>
        <w:rPr>
          <w:rStyle w:val="CharSectno"/>
        </w:rPr>
        <w:t>112</w:t>
      </w:r>
      <w:r>
        <w:t>.</w:t>
      </w:r>
      <w:r>
        <w:tab/>
        <w:t>Compliance with scheme by</w:t>
      </w:r>
      <w:r>
        <w:noBreakHyphen/>
        <w:t>laws</w:t>
      </w:r>
      <w:bookmarkEnd w:id="182"/>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183" w:name="_Toc106986737"/>
      <w:r>
        <w:rPr>
          <w:rStyle w:val="CharSectno"/>
        </w:rPr>
        <w:t>113</w:t>
      </w:r>
      <w:r>
        <w:t>.</w:t>
      </w:r>
      <w:r>
        <w:tab/>
        <w:t>Enforcement of road laws</w:t>
      </w:r>
      <w:bookmarkEnd w:id="183"/>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184" w:name="_Toc106986738"/>
      <w:r>
        <w:rPr>
          <w:rStyle w:val="CharSectno"/>
        </w:rPr>
        <w:t>114</w:t>
      </w:r>
      <w:r>
        <w:t>.</w:t>
      </w:r>
      <w:r>
        <w:tab/>
        <w:t>Enforcement of local laws</w:t>
      </w:r>
      <w:bookmarkEnd w:id="184"/>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185" w:name="_Toc106986739"/>
      <w:r>
        <w:rPr>
          <w:rStyle w:val="CharSectno"/>
        </w:rPr>
        <w:t>115</w:t>
      </w:r>
      <w:r>
        <w:rPr>
          <w:snapToGrid w:val="0"/>
        </w:rPr>
        <w:t>.</w:t>
      </w:r>
      <w:r>
        <w:rPr>
          <w:snapToGrid w:val="0"/>
        </w:rPr>
        <w:tab/>
        <w:t>Power to terminate certain contracts for amenities or services</w:t>
      </w:r>
      <w:bookmarkEnd w:id="185"/>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lastRenderedPageBreak/>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186" w:name="_Toc106986740"/>
      <w:r>
        <w:rPr>
          <w:rStyle w:val="CharSectno"/>
        </w:rPr>
        <w:t>116</w:t>
      </w:r>
      <w:r>
        <w:rPr>
          <w:snapToGrid w:val="0"/>
        </w:rPr>
        <w:t>.</w:t>
      </w:r>
      <w:r>
        <w:rPr>
          <w:snapToGrid w:val="0"/>
        </w:rPr>
        <w:tab/>
        <w:t>Powers of strata company generally</w:t>
      </w:r>
      <w:bookmarkEnd w:id="186"/>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lastRenderedPageBreak/>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187" w:name="_Toc106986305"/>
      <w:bookmarkStart w:id="188" w:name="_Toc106986741"/>
      <w:r>
        <w:lastRenderedPageBreak/>
        <w:t>Subdivision 8 — Limitations</w:t>
      </w:r>
      <w:bookmarkEnd w:id="187"/>
      <w:bookmarkEnd w:id="188"/>
    </w:p>
    <w:p>
      <w:pPr>
        <w:pStyle w:val="Footnoteheading"/>
        <w:keepNext/>
        <w:keepLines/>
      </w:pPr>
      <w:r>
        <w:tab/>
        <w:t>[Heading inserted: No. 30 of 2018 s. 83.]</w:t>
      </w:r>
    </w:p>
    <w:p>
      <w:pPr>
        <w:pStyle w:val="Heading5"/>
      </w:pPr>
      <w:bookmarkStart w:id="189" w:name="_Toc106986742"/>
      <w:r>
        <w:rPr>
          <w:rStyle w:val="CharSectno"/>
        </w:rPr>
        <w:t>117</w:t>
      </w:r>
      <w:r>
        <w:t>.</w:t>
      </w:r>
      <w:r>
        <w:tab/>
        <w:t>Limitations on exercise of powers</w:t>
      </w:r>
      <w:bookmarkEnd w:id="189"/>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190" w:name="_Toc106986743"/>
      <w:r>
        <w:rPr>
          <w:rStyle w:val="CharSectno"/>
        </w:rPr>
        <w:t>118</w:t>
      </w:r>
      <w:r>
        <w:t>.</w:t>
      </w:r>
      <w:r>
        <w:tab/>
        <w:t>Common seal and execution of documents</w:t>
      </w:r>
      <w:bookmarkEnd w:id="190"/>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lastRenderedPageBreak/>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191" w:name="_Toc106986308"/>
      <w:bookmarkStart w:id="192" w:name="_Toc106986744"/>
      <w:r>
        <w:rPr>
          <w:rStyle w:val="CharDivNo"/>
        </w:rPr>
        <w:t>Division 2</w:t>
      </w:r>
      <w:r>
        <w:t> — </w:t>
      </w:r>
      <w:r>
        <w:rPr>
          <w:rStyle w:val="CharDivText"/>
        </w:rPr>
        <w:t>Objectives</w:t>
      </w:r>
      <w:bookmarkEnd w:id="191"/>
      <w:bookmarkEnd w:id="192"/>
    </w:p>
    <w:p>
      <w:pPr>
        <w:pStyle w:val="Footnoteheading"/>
      </w:pPr>
      <w:r>
        <w:tab/>
        <w:t>[Heading inserted: No. 30 of 2018 s. 83.]</w:t>
      </w:r>
    </w:p>
    <w:p>
      <w:pPr>
        <w:pStyle w:val="Heading5"/>
      </w:pPr>
      <w:bookmarkStart w:id="193" w:name="_Toc106986745"/>
      <w:r>
        <w:rPr>
          <w:rStyle w:val="CharSectno"/>
        </w:rPr>
        <w:t>119</w:t>
      </w:r>
      <w:r>
        <w:t>.</w:t>
      </w:r>
      <w:r>
        <w:tab/>
        <w:t>Objectives</w:t>
      </w:r>
      <w:bookmarkEnd w:id="193"/>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lastRenderedPageBreak/>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194" w:name="_Toc106986310"/>
      <w:bookmarkStart w:id="195" w:name="_Toc106986746"/>
      <w:r>
        <w:rPr>
          <w:rStyle w:val="CharDivNo"/>
        </w:rPr>
        <w:t>Division 3</w:t>
      </w:r>
      <w:r>
        <w:t> — </w:t>
      </w:r>
      <w:r>
        <w:rPr>
          <w:rStyle w:val="CharDivText"/>
        </w:rPr>
        <w:t>Procedures</w:t>
      </w:r>
      <w:bookmarkEnd w:id="194"/>
      <w:bookmarkEnd w:id="195"/>
    </w:p>
    <w:p>
      <w:pPr>
        <w:pStyle w:val="Footnoteheading"/>
      </w:pPr>
      <w:r>
        <w:tab/>
        <w:t>[Heading inserted: No. 30 of 2018 s. 83.]</w:t>
      </w:r>
    </w:p>
    <w:p>
      <w:pPr>
        <w:pStyle w:val="Heading4"/>
      </w:pPr>
      <w:bookmarkStart w:id="196" w:name="_Toc106986311"/>
      <w:bookmarkStart w:id="197" w:name="_Toc106986747"/>
      <w:r>
        <w:t>Subdivision 1 — Voting and resolutions</w:t>
      </w:r>
      <w:bookmarkEnd w:id="196"/>
      <w:bookmarkEnd w:id="197"/>
    </w:p>
    <w:p>
      <w:pPr>
        <w:pStyle w:val="Footnoteheading"/>
      </w:pPr>
      <w:r>
        <w:tab/>
        <w:t>[Heading inserted: No. 30 of 2018 s. 83.]</w:t>
      </w:r>
    </w:p>
    <w:p>
      <w:pPr>
        <w:pStyle w:val="Heading5"/>
      </w:pPr>
      <w:bookmarkStart w:id="198" w:name="_Toc106986748"/>
      <w:r>
        <w:rPr>
          <w:rStyle w:val="CharSectno"/>
        </w:rPr>
        <w:t>120</w:t>
      </w:r>
      <w:r>
        <w:t>.</w:t>
      </w:r>
      <w:r>
        <w:tab/>
        <w:t>Voting</w:t>
      </w:r>
      <w:bookmarkEnd w:id="198"/>
    </w:p>
    <w:p>
      <w:pPr>
        <w:pStyle w:val="Subsection"/>
      </w:pPr>
      <w:r>
        <w:tab/>
        <w:t>(1)</w:t>
      </w:r>
      <w:r>
        <w:tab/>
        <w:t>The owner of each lot in a strata titles scheme is entitled to 1 vote on a proposed resolution of the strata company.</w:t>
      </w:r>
    </w:p>
    <w:p>
      <w:pPr>
        <w:pStyle w:val="Subsection"/>
        <w:keepNext/>
      </w:pPr>
      <w:r>
        <w:lastRenderedPageBreak/>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199" w:name="_Toc106986749"/>
      <w:r>
        <w:rPr>
          <w:rStyle w:val="CharSectno"/>
        </w:rPr>
        <w:lastRenderedPageBreak/>
        <w:t>121</w:t>
      </w:r>
      <w:r>
        <w:rPr>
          <w:snapToGrid w:val="0"/>
        </w:rPr>
        <w:t>.</w:t>
      </w:r>
      <w:r>
        <w:rPr>
          <w:snapToGrid w:val="0"/>
        </w:rPr>
        <w:tab/>
        <w:t>Voting period</w:t>
      </w:r>
      <w:bookmarkEnd w:id="199"/>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200" w:name="_Toc106986750"/>
      <w:r>
        <w:rPr>
          <w:rStyle w:val="CharSectno"/>
        </w:rPr>
        <w:t>122</w:t>
      </w:r>
      <w:r>
        <w:rPr>
          <w:snapToGrid w:val="0"/>
        </w:rPr>
        <w:t>.</w:t>
      </w:r>
      <w:r>
        <w:rPr>
          <w:snapToGrid w:val="0"/>
        </w:rPr>
        <w:tab/>
        <w:t>Counting of votes</w:t>
      </w:r>
      <w:bookmarkEnd w:id="200"/>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lastRenderedPageBreak/>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201" w:name="_Toc106986751"/>
      <w:r>
        <w:rPr>
          <w:rStyle w:val="CharSectno"/>
        </w:rPr>
        <w:t>123</w:t>
      </w:r>
      <w:r>
        <w:t>.</w:t>
      </w:r>
      <w:r>
        <w:tab/>
        <w:t>Resolutions</w:t>
      </w:r>
      <w:bookmarkEnd w:id="201"/>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lastRenderedPageBreak/>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lastRenderedPageBreak/>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202" w:name="_Toc106986752"/>
      <w:r>
        <w:rPr>
          <w:rStyle w:val="CharSectno"/>
        </w:rPr>
        <w:lastRenderedPageBreak/>
        <w:t>124</w:t>
      </w:r>
      <w:r>
        <w:t>.</w:t>
      </w:r>
      <w:r>
        <w:tab/>
        <w:t>Voting by proxy</w:t>
      </w:r>
      <w:bookmarkEnd w:id="202"/>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203" w:name="_Toc106986753"/>
      <w:r>
        <w:rPr>
          <w:rStyle w:val="CharSectno"/>
        </w:rPr>
        <w:t>125</w:t>
      </w:r>
      <w:r>
        <w:t>.</w:t>
      </w:r>
      <w:r>
        <w:tab/>
      </w:r>
      <w:r>
        <w:rPr>
          <w:snapToGrid w:val="0"/>
        </w:rPr>
        <w:t>Disqualification from voting as proxy</w:t>
      </w:r>
      <w:bookmarkEnd w:id="203"/>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lastRenderedPageBreak/>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204" w:name="_Toc106986754"/>
      <w:r>
        <w:rPr>
          <w:rStyle w:val="CharSectno"/>
        </w:rPr>
        <w:t>126</w:t>
      </w:r>
      <w:r>
        <w:rPr>
          <w:snapToGrid w:val="0"/>
        </w:rPr>
        <w:t>.</w:t>
      </w:r>
      <w:r>
        <w:rPr>
          <w:snapToGrid w:val="0"/>
        </w:rPr>
        <w:tab/>
        <w:t>Exercise of voting power in certain cases</w:t>
      </w:r>
      <w:bookmarkEnd w:id="204"/>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lastRenderedPageBreak/>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205" w:name="_Toc106986319"/>
      <w:bookmarkStart w:id="206" w:name="_Toc106986755"/>
      <w:r>
        <w:t>Subdivision 2 — Meetings of strata company</w:t>
      </w:r>
      <w:bookmarkEnd w:id="205"/>
      <w:bookmarkEnd w:id="206"/>
    </w:p>
    <w:p>
      <w:pPr>
        <w:pStyle w:val="Footnoteheading"/>
      </w:pPr>
      <w:r>
        <w:tab/>
        <w:t>[Heading inserted: No. 30 of 2018 s. 83.]</w:t>
      </w:r>
    </w:p>
    <w:p>
      <w:pPr>
        <w:pStyle w:val="Heading5"/>
      </w:pPr>
      <w:bookmarkStart w:id="207" w:name="_Toc106986756"/>
      <w:r>
        <w:rPr>
          <w:rStyle w:val="CharSectno"/>
        </w:rPr>
        <w:t>127</w:t>
      </w:r>
      <w:r>
        <w:t>.</w:t>
      </w:r>
      <w:r>
        <w:tab/>
        <w:t>Annual general meetings of strata company</w:t>
      </w:r>
      <w:bookmarkEnd w:id="207"/>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lastRenderedPageBreak/>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208" w:name="_Toc106986757"/>
      <w:r>
        <w:rPr>
          <w:rStyle w:val="CharSectno"/>
        </w:rPr>
        <w:t>128</w:t>
      </w:r>
      <w:r>
        <w:t>.</w:t>
      </w:r>
      <w:r>
        <w:tab/>
        <w:t>Extraordinary general meetings of strata company</w:t>
      </w:r>
      <w:bookmarkEnd w:id="208"/>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lastRenderedPageBreak/>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209" w:name="_Toc106986758"/>
      <w:r>
        <w:rPr>
          <w:rStyle w:val="CharSectno"/>
        </w:rPr>
        <w:t>129</w:t>
      </w:r>
      <w:r>
        <w:t>.</w:t>
      </w:r>
      <w:r>
        <w:tab/>
        <w:t>Notice requirements for all general meetings</w:t>
      </w:r>
      <w:bookmarkEnd w:id="209"/>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210" w:name="_Toc106986759"/>
      <w:r>
        <w:rPr>
          <w:rStyle w:val="CharSectno"/>
        </w:rPr>
        <w:lastRenderedPageBreak/>
        <w:t>130</w:t>
      </w:r>
      <w:r>
        <w:t>.</w:t>
      </w:r>
      <w:r>
        <w:tab/>
        <w:t>Quorum at general meetings</w:t>
      </w:r>
      <w:bookmarkEnd w:id="210"/>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211" w:name="_Toc106986760"/>
      <w:r>
        <w:rPr>
          <w:rStyle w:val="CharSectno"/>
        </w:rPr>
        <w:t>131</w:t>
      </w:r>
      <w:r>
        <w:t>.</w:t>
      </w:r>
      <w:r>
        <w:tab/>
        <w:t>Holding meetings remotely</w:t>
      </w:r>
      <w:bookmarkEnd w:id="211"/>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lastRenderedPageBreak/>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212" w:name="_Toc106986761"/>
      <w:r>
        <w:rPr>
          <w:rStyle w:val="CharSectno"/>
        </w:rPr>
        <w:t>132</w:t>
      </w:r>
      <w:r>
        <w:t>.</w:t>
      </w:r>
      <w:r>
        <w:tab/>
        <w:t>Conducting business at general meetings</w:t>
      </w:r>
      <w:bookmarkEnd w:id="212"/>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213" w:name="_Toc106986762"/>
      <w:r>
        <w:rPr>
          <w:rStyle w:val="CharSectno"/>
        </w:rPr>
        <w:t>133</w:t>
      </w:r>
      <w:r>
        <w:t>.</w:t>
      </w:r>
      <w:r>
        <w:tab/>
        <w:t>Resolutions of general meetings</w:t>
      </w:r>
      <w:bookmarkEnd w:id="213"/>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214" w:name="_Toc106986763"/>
      <w:r>
        <w:rPr>
          <w:rStyle w:val="CharSectno"/>
        </w:rPr>
        <w:t>134</w:t>
      </w:r>
      <w:r>
        <w:rPr>
          <w:snapToGrid w:val="0"/>
        </w:rPr>
        <w:t>.</w:t>
      </w:r>
      <w:r>
        <w:rPr>
          <w:snapToGrid w:val="0"/>
        </w:rPr>
        <w:tab/>
        <w:t>Performance of restricted council functions in general meeting</w:t>
      </w:r>
      <w:bookmarkEnd w:id="214"/>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215" w:name="_Toc106986328"/>
      <w:bookmarkStart w:id="216" w:name="_Toc106986764"/>
      <w:r>
        <w:rPr>
          <w:rStyle w:val="CharDivNo"/>
        </w:rPr>
        <w:lastRenderedPageBreak/>
        <w:t>Division 4</w:t>
      </w:r>
      <w:r>
        <w:t> — </w:t>
      </w:r>
      <w:r>
        <w:rPr>
          <w:rStyle w:val="CharDivText"/>
        </w:rPr>
        <w:t>Councils</w:t>
      </w:r>
      <w:bookmarkEnd w:id="215"/>
      <w:bookmarkEnd w:id="216"/>
    </w:p>
    <w:p>
      <w:pPr>
        <w:pStyle w:val="Footnoteheading"/>
        <w:keepNext/>
      </w:pPr>
      <w:r>
        <w:tab/>
        <w:t>[Heading inserted: No. 30 of 2018 s. 83.]</w:t>
      </w:r>
    </w:p>
    <w:p>
      <w:pPr>
        <w:pStyle w:val="Heading5"/>
        <w:spacing w:before="180"/>
        <w:rPr>
          <w:snapToGrid w:val="0"/>
        </w:rPr>
      </w:pPr>
      <w:bookmarkStart w:id="217" w:name="_Toc106986765"/>
      <w:r>
        <w:rPr>
          <w:rStyle w:val="CharSectno"/>
        </w:rPr>
        <w:t>135</w:t>
      </w:r>
      <w:r>
        <w:rPr>
          <w:snapToGrid w:val="0"/>
        </w:rPr>
        <w:t>.</w:t>
      </w:r>
      <w:r>
        <w:rPr>
          <w:snapToGrid w:val="0"/>
        </w:rPr>
        <w:tab/>
        <w:t>Functions and constitution of councils</w:t>
      </w:r>
      <w:bookmarkEnd w:id="217"/>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218" w:name="_Toc106986766"/>
      <w:r>
        <w:rPr>
          <w:rStyle w:val="CharSectno"/>
        </w:rPr>
        <w:t>136</w:t>
      </w:r>
      <w:r>
        <w:rPr>
          <w:snapToGrid w:val="0"/>
        </w:rPr>
        <w:t>.</w:t>
      </w:r>
      <w:r>
        <w:rPr>
          <w:snapToGrid w:val="0"/>
        </w:rPr>
        <w:tab/>
        <w:t>Corporate body may be officer or council member</w:t>
      </w:r>
      <w:bookmarkEnd w:id="218"/>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lastRenderedPageBreak/>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219" w:name="_Toc106986767"/>
      <w:r>
        <w:rPr>
          <w:rStyle w:val="CharSectno"/>
        </w:rPr>
        <w:t>137</w:t>
      </w:r>
      <w:r>
        <w:t>.</w:t>
      </w:r>
      <w:r>
        <w:tab/>
        <w:t>Council members: general duties and conflicts of interest</w:t>
      </w:r>
      <w:bookmarkEnd w:id="219"/>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 xml:space="preserve">must inform the council in writing of any direct or indirect pecuniary or other interest that the person has </w:t>
      </w:r>
      <w:r>
        <w:lastRenderedPageBreak/>
        <w:t>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220" w:name="_Toc106986332"/>
      <w:bookmarkStart w:id="221" w:name="_Toc106986768"/>
      <w:r>
        <w:rPr>
          <w:rStyle w:val="CharDivNo"/>
        </w:rPr>
        <w:t>Division 5</w:t>
      </w:r>
      <w:r>
        <w:t> — </w:t>
      </w:r>
      <w:r>
        <w:rPr>
          <w:rStyle w:val="CharDivText"/>
        </w:rPr>
        <w:t>Miscellaneous</w:t>
      </w:r>
      <w:bookmarkEnd w:id="220"/>
      <w:bookmarkEnd w:id="221"/>
    </w:p>
    <w:p>
      <w:pPr>
        <w:pStyle w:val="Footnoteheading"/>
        <w:keepNext/>
        <w:keepLines/>
      </w:pPr>
      <w:r>
        <w:tab/>
        <w:t>[Heading inserted: No. 30 of 2018 s. 83.]</w:t>
      </w:r>
    </w:p>
    <w:p>
      <w:pPr>
        <w:pStyle w:val="Heading5"/>
        <w:rPr>
          <w:snapToGrid w:val="0"/>
        </w:rPr>
      </w:pPr>
      <w:bookmarkStart w:id="222" w:name="_Toc106986769"/>
      <w:r>
        <w:rPr>
          <w:rStyle w:val="CharSectno"/>
        </w:rPr>
        <w:t>138</w:t>
      </w:r>
      <w:r>
        <w:rPr>
          <w:snapToGrid w:val="0"/>
        </w:rPr>
        <w:t>.</w:t>
      </w:r>
      <w:r>
        <w:rPr>
          <w:snapToGrid w:val="0"/>
        </w:rPr>
        <w:tab/>
        <w:t>Performance of council functions in general meeting if no council or quorum</w:t>
      </w:r>
      <w:bookmarkEnd w:id="222"/>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223" w:name="_Toc106986770"/>
      <w:r>
        <w:rPr>
          <w:rStyle w:val="CharSectno"/>
        </w:rPr>
        <w:t>139</w:t>
      </w:r>
      <w:r>
        <w:rPr>
          <w:snapToGrid w:val="0"/>
        </w:rPr>
        <w:t>.</w:t>
      </w:r>
      <w:r>
        <w:rPr>
          <w:snapToGrid w:val="0"/>
        </w:rPr>
        <w:tab/>
        <w:t>Contract formalities</w:t>
      </w:r>
      <w:bookmarkEnd w:id="223"/>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lastRenderedPageBreak/>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224" w:name="_Toc106986771"/>
      <w:r>
        <w:rPr>
          <w:rStyle w:val="CharSectno"/>
        </w:rPr>
        <w:t>140</w:t>
      </w:r>
      <w:r>
        <w:t>.</w:t>
      </w:r>
      <w:r>
        <w:rPr>
          <w:snapToGrid w:val="0"/>
        </w:rPr>
        <w:tab/>
        <w:t>Special rules for 2, 3, 4 or 5</w:t>
      </w:r>
      <w:r>
        <w:rPr>
          <w:snapToGrid w:val="0"/>
        </w:rPr>
        <w:noBreakHyphen/>
        <w:t>lot schemes</w:t>
      </w:r>
      <w:bookmarkEnd w:id="224"/>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lastRenderedPageBreak/>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225" w:name="_Toc106986772"/>
      <w:r>
        <w:rPr>
          <w:rStyle w:val="CharSectno"/>
        </w:rPr>
        <w:t>141</w:t>
      </w:r>
      <w:r>
        <w:t>.</w:t>
      </w:r>
      <w:r>
        <w:tab/>
        <w:t>Protection from liability</w:t>
      </w:r>
      <w:bookmarkEnd w:id="225"/>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226" w:name="_Toc106986773"/>
      <w:r>
        <w:rPr>
          <w:rStyle w:val="CharSectno"/>
        </w:rPr>
        <w:t>142</w:t>
      </w:r>
      <w:r>
        <w:rPr>
          <w:snapToGrid w:val="0"/>
        </w:rPr>
        <w:t>.</w:t>
      </w:r>
      <w:r>
        <w:rPr>
          <w:snapToGrid w:val="0"/>
        </w:rPr>
        <w:tab/>
        <w:t>Exclusion of Corporations Act</w:t>
      </w:r>
      <w:bookmarkEnd w:id="226"/>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w:t>
      </w:r>
      <w:r>
        <w:rPr>
          <w:snapToGrid w:val="0"/>
        </w:rPr>
        <w:lastRenderedPageBreak/>
        <w:t>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227" w:name="_Toc106986338"/>
      <w:bookmarkStart w:id="228" w:name="_Toc106986774"/>
      <w:r>
        <w:rPr>
          <w:rStyle w:val="CharPartNo"/>
        </w:rPr>
        <w:lastRenderedPageBreak/>
        <w:t>Part 9</w:t>
      </w:r>
      <w:r>
        <w:rPr>
          <w:rStyle w:val="CharDivNo"/>
        </w:rPr>
        <w:t> </w:t>
      </w:r>
      <w:r>
        <w:t>—</w:t>
      </w:r>
      <w:r>
        <w:rPr>
          <w:rStyle w:val="CharDivText"/>
        </w:rPr>
        <w:t> </w:t>
      </w:r>
      <w:r>
        <w:rPr>
          <w:rStyle w:val="CharPartText"/>
        </w:rPr>
        <w:t>Strata managers</w:t>
      </w:r>
      <w:bookmarkEnd w:id="227"/>
      <w:bookmarkEnd w:id="228"/>
    </w:p>
    <w:p>
      <w:pPr>
        <w:pStyle w:val="Footnoteheading"/>
      </w:pPr>
      <w:r>
        <w:tab/>
        <w:t>[Heading inserted: No. 30 of 2018 s. 83.]</w:t>
      </w:r>
    </w:p>
    <w:p>
      <w:pPr>
        <w:pStyle w:val="Heading5"/>
      </w:pPr>
      <w:bookmarkStart w:id="229" w:name="_Toc106986775"/>
      <w:r>
        <w:rPr>
          <w:rStyle w:val="CharSectno"/>
        </w:rPr>
        <w:t>143</w:t>
      </w:r>
      <w:r>
        <w:t>.</w:t>
      </w:r>
      <w:r>
        <w:tab/>
        <w:t>Authorisation of functions of strata manager</w:t>
      </w:r>
      <w:bookmarkEnd w:id="229"/>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lastRenderedPageBreak/>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230" w:name="_Toc106986776"/>
      <w:r>
        <w:rPr>
          <w:rStyle w:val="CharSectno"/>
        </w:rPr>
        <w:t>144</w:t>
      </w:r>
      <w:r>
        <w:t>.</w:t>
      </w:r>
      <w:r>
        <w:tab/>
        <w:t>Requirements to be met by strata manager</w:t>
      </w:r>
      <w:bookmarkEnd w:id="230"/>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lastRenderedPageBreak/>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231" w:name="_Toc106986777"/>
      <w:r>
        <w:rPr>
          <w:rStyle w:val="CharSectno"/>
        </w:rPr>
        <w:t>145</w:t>
      </w:r>
      <w:r>
        <w:t>.</w:t>
      </w:r>
      <w:r>
        <w:tab/>
        <w:t>Strata management contracts: minimum requirements</w:t>
      </w:r>
      <w:bookmarkEnd w:id="231"/>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 xml:space="preserve">provide that the strata manager must give the strata company written reports about the strata manager’s performance of functions under the contract and set out </w:t>
      </w:r>
      <w:r>
        <w:lastRenderedPageBreak/>
        <w:t>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232" w:name="_Toc106986778"/>
      <w:r>
        <w:rPr>
          <w:rStyle w:val="CharSectno"/>
        </w:rPr>
        <w:lastRenderedPageBreak/>
        <w:t>146</w:t>
      </w:r>
      <w:r>
        <w:t>.</w:t>
      </w:r>
      <w:r>
        <w:tab/>
        <w:t>General duties and conflict of interest</w:t>
      </w:r>
      <w:bookmarkEnd w:id="232"/>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lastRenderedPageBreak/>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233" w:name="_Toc106986779"/>
      <w:r>
        <w:rPr>
          <w:rStyle w:val="CharSectno"/>
        </w:rPr>
        <w:t>147</w:t>
      </w:r>
      <w:r>
        <w:t>.</w:t>
      </w:r>
      <w:r>
        <w:tab/>
        <w:t>Disclosure of remuneration and other benefits</w:t>
      </w:r>
      <w:bookmarkEnd w:id="233"/>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234" w:name="_Toc106986780"/>
      <w:r>
        <w:rPr>
          <w:rStyle w:val="CharSectno"/>
        </w:rPr>
        <w:t>148</w:t>
      </w:r>
      <w:r>
        <w:t>.</w:t>
      </w:r>
      <w:r>
        <w:tab/>
        <w:t>Operation of accounts</w:t>
      </w:r>
      <w:bookmarkEnd w:id="234"/>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lastRenderedPageBreak/>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235" w:name="_Toc106986781"/>
      <w:r>
        <w:rPr>
          <w:rStyle w:val="CharSectno"/>
        </w:rPr>
        <w:t>149</w:t>
      </w:r>
      <w:r>
        <w:t>.</w:t>
      </w:r>
      <w:r>
        <w:tab/>
        <w:t>Accounting information</w:t>
      </w:r>
      <w:bookmarkEnd w:id="235"/>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 xml:space="preserve">particulars relating to the manner and time of disposal of money paid to, or received by, the strata manager on </w:t>
      </w:r>
      <w:r>
        <w:lastRenderedPageBreak/>
        <w:t>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236" w:name="_Toc106986782"/>
      <w:r>
        <w:rPr>
          <w:rStyle w:val="CharSectno"/>
        </w:rPr>
        <w:t>150</w:t>
      </w:r>
      <w:r>
        <w:t>.</w:t>
      </w:r>
      <w:r>
        <w:tab/>
        <w:t>Audits</w:t>
      </w:r>
      <w:bookmarkEnd w:id="236"/>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237" w:name="_Toc106986783"/>
      <w:r>
        <w:rPr>
          <w:rStyle w:val="CharSectno"/>
        </w:rPr>
        <w:lastRenderedPageBreak/>
        <w:t>151</w:t>
      </w:r>
      <w:r>
        <w:t>.</w:t>
      </w:r>
      <w:r>
        <w:tab/>
        <w:t>Termination of strata management contract</w:t>
      </w:r>
      <w:bookmarkEnd w:id="237"/>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238" w:name="_Toc106986784"/>
      <w:r>
        <w:rPr>
          <w:rStyle w:val="CharSectno"/>
        </w:rPr>
        <w:lastRenderedPageBreak/>
        <w:t>152</w:t>
      </w:r>
      <w:r>
        <w:t>.</w:t>
      </w:r>
      <w:r>
        <w:tab/>
        <w:t>Return of records and other property</w:t>
      </w:r>
      <w:bookmarkEnd w:id="238"/>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239" w:name="_Toc106986785"/>
      <w:r>
        <w:rPr>
          <w:rStyle w:val="CharSectno"/>
        </w:rPr>
        <w:t>153</w:t>
      </w:r>
      <w:r>
        <w:t>.</w:t>
      </w:r>
      <w:r>
        <w:tab/>
        <w:t>Provision of information about industry</w:t>
      </w:r>
      <w:bookmarkEnd w:id="239"/>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240" w:name="_Toc106986786"/>
      <w:r>
        <w:rPr>
          <w:rStyle w:val="CharSectno"/>
        </w:rPr>
        <w:lastRenderedPageBreak/>
        <w:t>154</w:t>
      </w:r>
      <w:r>
        <w:t>.</w:t>
      </w:r>
      <w:r>
        <w:tab/>
        <w:t>Contracting out prohibited</w:t>
      </w:r>
      <w:bookmarkEnd w:id="240"/>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241" w:name="_Toc106986787"/>
      <w:r>
        <w:rPr>
          <w:rStyle w:val="CharSectno"/>
        </w:rPr>
        <w:t>155</w:t>
      </w:r>
      <w:r>
        <w:t>.</w:t>
      </w:r>
      <w:r>
        <w:tab/>
        <w:t>Protection from liability</w:t>
      </w:r>
      <w:bookmarkEnd w:id="241"/>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242" w:name="_Toc106986352"/>
      <w:bookmarkStart w:id="243" w:name="_Toc106986788"/>
      <w:r>
        <w:rPr>
          <w:rStyle w:val="CharPartNo"/>
        </w:rPr>
        <w:lastRenderedPageBreak/>
        <w:t>Part 10</w:t>
      </w:r>
      <w:r>
        <w:rPr>
          <w:b w:val="0"/>
        </w:rPr>
        <w:t> </w:t>
      </w:r>
      <w:r>
        <w:t>—</w:t>
      </w:r>
      <w:r>
        <w:rPr>
          <w:b w:val="0"/>
        </w:rPr>
        <w:t> </w:t>
      </w:r>
      <w:r>
        <w:rPr>
          <w:rStyle w:val="CharPartText"/>
        </w:rPr>
        <w:t>Protection of buyers</w:t>
      </w:r>
      <w:bookmarkEnd w:id="242"/>
      <w:bookmarkEnd w:id="243"/>
    </w:p>
    <w:p>
      <w:pPr>
        <w:pStyle w:val="Footnoteheading"/>
      </w:pPr>
      <w:r>
        <w:tab/>
        <w:t>[Heading inserted: No. 30 of 2018 s. 83.]</w:t>
      </w:r>
    </w:p>
    <w:p>
      <w:pPr>
        <w:pStyle w:val="Heading5"/>
      </w:pPr>
      <w:bookmarkStart w:id="244" w:name="_Toc106986789"/>
      <w:r>
        <w:rPr>
          <w:rStyle w:val="CharSectno"/>
        </w:rPr>
        <w:t>156</w:t>
      </w:r>
      <w:r>
        <w:t>.</w:t>
      </w:r>
      <w:r>
        <w:tab/>
        <w:t>Information to be given before contract</w:t>
      </w:r>
      <w:bookmarkEnd w:id="244"/>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lastRenderedPageBreak/>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lastRenderedPageBreak/>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 xml:space="preserve">details of any contract (or proposed contract) for the provision of services or amenities to the strata company or to members of the strata company entered into or </w:t>
      </w:r>
      <w:r>
        <w:lastRenderedPageBreak/>
        <w:t>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245" w:name="_Toc106986790"/>
      <w:r>
        <w:rPr>
          <w:rStyle w:val="CharSectno"/>
        </w:rPr>
        <w:t>157</w:t>
      </w:r>
      <w:r>
        <w:t>.</w:t>
      </w:r>
      <w:r>
        <w:tab/>
        <w:t>Information to be given after contract</w:t>
      </w:r>
      <w:bookmarkEnd w:id="245"/>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lastRenderedPageBreak/>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w:t>
      </w:r>
      <w:r>
        <w:lastRenderedPageBreak/>
        <w:t xml:space="preserve">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246" w:name="_Toc106986791"/>
      <w:r>
        <w:rPr>
          <w:rStyle w:val="CharSectno"/>
        </w:rPr>
        <w:t>158</w:t>
      </w:r>
      <w:r>
        <w:t>.</w:t>
      </w:r>
      <w:r>
        <w:tab/>
        <w:t>Delay in settlement for failure to give information</w:t>
      </w:r>
      <w:bookmarkEnd w:id="246"/>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247" w:name="_Toc106986792"/>
      <w:r>
        <w:rPr>
          <w:rStyle w:val="CharSectno"/>
        </w:rPr>
        <w:t>159</w:t>
      </w:r>
      <w:r>
        <w:t>.</w:t>
      </w:r>
      <w:r>
        <w:tab/>
        <w:t>Avoidance of contract for failure to give information</w:t>
      </w:r>
      <w:bookmarkEnd w:id="247"/>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248" w:name="_Toc106986793"/>
      <w:r>
        <w:rPr>
          <w:rStyle w:val="CharSectno"/>
        </w:rPr>
        <w:lastRenderedPageBreak/>
        <w:t>160</w:t>
      </w:r>
      <w:r>
        <w:t>.</w:t>
      </w:r>
      <w:r>
        <w:tab/>
        <w:t>Avoidance of contract on notification of variation for material prejudice</w:t>
      </w:r>
      <w:bookmarkEnd w:id="248"/>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249" w:name="_Toc106986794"/>
      <w:r>
        <w:rPr>
          <w:rStyle w:val="CharSectno"/>
        </w:rPr>
        <w:t>161</w:t>
      </w:r>
      <w:r>
        <w:t>.</w:t>
      </w:r>
      <w:r>
        <w:tab/>
        <w:t>Avoidance of contract for failure to disclose type 1 notifiable variation</w:t>
      </w:r>
      <w:bookmarkEnd w:id="249"/>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250" w:name="_Toc106986795"/>
      <w:r>
        <w:rPr>
          <w:rStyle w:val="CharSectno"/>
        </w:rPr>
        <w:lastRenderedPageBreak/>
        <w:t>162</w:t>
      </w:r>
      <w:r>
        <w:t>.</w:t>
      </w:r>
      <w:r>
        <w:tab/>
        <w:t>Avoidance of contract for failure to disclose type 2 notifiable variation</w:t>
      </w:r>
      <w:bookmarkEnd w:id="250"/>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251" w:name="_Toc106986796"/>
      <w:r>
        <w:rPr>
          <w:rStyle w:val="CharSectno"/>
        </w:rPr>
        <w:t>163</w:t>
      </w:r>
      <w:r>
        <w:t>.</w:t>
      </w:r>
      <w:r>
        <w:tab/>
      </w:r>
      <w:r>
        <w:rPr>
          <w:snapToGrid w:val="0"/>
        </w:rPr>
        <w:t>Proposed lot contract</w:t>
      </w:r>
      <w:bookmarkEnd w:id="251"/>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an Australian legal practitioner, real estate </w:t>
      </w:r>
      <w:r>
        <w:lastRenderedPageBreak/>
        <w:t>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252" w:name="_Toc106986797"/>
      <w:r>
        <w:rPr>
          <w:rStyle w:val="CharSectno"/>
        </w:rPr>
        <w:t>164</w:t>
      </w:r>
      <w:r>
        <w:t>.</w:t>
      </w:r>
      <w:r>
        <w:tab/>
        <w:t>Avoidance of contract — manner and effect</w:t>
      </w:r>
      <w:bookmarkEnd w:id="252"/>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lastRenderedPageBreak/>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253" w:name="_Toc106986798"/>
      <w:r>
        <w:rPr>
          <w:rStyle w:val="CharSectno"/>
        </w:rPr>
        <w:t>165</w:t>
      </w:r>
      <w:r>
        <w:t>.</w:t>
      </w:r>
      <w:r>
        <w:tab/>
        <w:t>Contracting out prohibited</w:t>
      </w:r>
      <w:bookmarkEnd w:id="253"/>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254" w:name="_Toc106986363"/>
      <w:bookmarkStart w:id="255" w:name="_Toc106986799"/>
      <w:r>
        <w:rPr>
          <w:rStyle w:val="CharPartNo"/>
        </w:rPr>
        <w:lastRenderedPageBreak/>
        <w:t>Part 11</w:t>
      </w:r>
      <w:r>
        <w:rPr>
          <w:b w:val="0"/>
        </w:rPr>
        <w:t> </w:t>
      </w:r>
      <w:r>
        <w:t>—</w:t>
      </w:r>
      <w:r>
        <w:rPr>
          <w:b w:val="0"/>
        </w:rPr>
        <w:t> </w:t>
      </w:r>
      <w:r>
        <w:rPr>
          <w:rStyle w:val="CharPartText"/>
        </w:rPr>
        <w:t>Variation of strata titles scheme by Tribunal</w:t>
      </w:r>
      <w:bookmarkEnd w:id="254"/>
      <w:bookmarkEnd w:id="255"/>
    </w:p>
    <w:p>
      <w:pPr>
        <w:pStyle w:val="Footnoteheading"/>
      </w:pPr>
      <w:r>
        <w:tab/>
        <w:t>[Heading inserted: No. 30 of 2018 s. 83.]</w:t>
      </w:r>
    </w:p>
    <w:p>
      <w:pPr>
        <w:pStyle w:val="Heading3"/>
      </w:pPr>
      <w:bookmarkStart w:id="256" w:name="_Toc106986364"/>
      <w:bookmarkStart w:id="257" w:name="_Toc106986800"/>
      <w:r>
        <w:rPr>
          <w:rStyle w:val="CharDivNo"/>
        </w:rPr>
        <w:t>Division 1</w:t>
      </w:r>
      <w:r>
        <w:t> — </w:t>
      </w:r>
      <w:r>
        <w:rPr>
          <w:rStyle w:val="CharDivText"/>
        </w:rPr>
        <w:t>On damage or destruction</w:t>
      </w:r>
      <w:bookmarkEnd w:id="256"/>
      <w:bookmarkEnd w:id="257"/>
    </w:p>
    <w:p>
      <w:pPr>
        <w:pStyle w:val="Footnoteheading"/>
      </w:pPr>
      <w:r>
        <w:tab/>
        <w:t>[Heading inserted: No. 30 of 2018 s. 83.]</w:t>
      </w:r>
    </w:p>
    <w:p>
      <w:pPr>
        <w:pStyle w:val="Heading5"/>
        <w:spacing w:before="160"/>
        <w:rPr>
          <w:snapToGrid w:val="0"/>
        </w:rPr>
      </w:pPr>
      <w:bookmarkStart w:id="258" w:name="_Toc106986801"/>
      <w:r>
        <w:rPr>
          <w:rStyle w:val="CharSectno"/>
        </w:rPr>
        <w:t>166</w:t>
      </w:r>
      <w:r>
        <w:rPr>
          <w:snapToGrid w:val="0"/>
        </w:rPr>
        <w:t>.</w:t>
      </w:r>
      <w:r>
        <w:rPr>
          <w:snapToGrid w:val="0"/>
        </w:rPr>
        <w:tab/>
        <w:t>Variation of strata scheme on damage or destruction of building</w:t>
      </w:r>
      <w:bookmarkEnd w:id="258"/>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lastRenderedPageBreak/>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259" w:name="_Toc106986366"/>
      <w:bookmarkStart w:id="260" w:name="_Toc106986802"/>
      <w:r>
        <w:rPr>
          <w:rStyle w:val="CharDivNo"/>
        </w:rPr>
        <w:lastRenderedPageBreak/>
        <w:t>Division 2</w:t>
      </w:r>
      <w:r>
        <w:t> — </w:t>
      </w:r>
      <w:r>
        <w:rPr>
          <w:rStyle w:val="CharDivText"/>
        </w:rPr>
        <w:t>On compulsory acquisition</w:t>
      </w:r>
      <w:bookmarkEnd w:id="259"/>
      <w:bookmarkEnd w:id="260"/>
    </w:p>
    <w:p>
      <w:pPr>
        <w:pStyle w:val="Footnoteheading"/>
        <w:keepNext/>
      </w:pPr>
      <w:r>
        <w:tab/>
        <w:t>[Heading inserted: No. 30 of 2018 s. 83.]</w:t>
      </w:r>
    </w:p>
    <w:p>
      <w:pPr>
        <w:pStyle w:val="Heading5"/>
        <w:rPr>
          <w:snapToGrid w:val="0"/>
        </w:rPr>
      </w:pPr>
      <w:bookmarkStart w:id="261" w:name="_Toc106986803"/>
      <w:r>
        <w:rPr>
          <w:rStyle w:val="CharSectno"/>
        </w:rPr>
        <w:t>167</w:t>
      </w:r>
      <w:r>
        <w:rPr>
          <w:snapToGrid w:val="0"/>
        </w:rPr>
        <w:t>.</w:t>
      </w:r>
      <w:r>
        <w:rPr>
          <w:snapToGrid w:val="0"/>
        </w:rPr>
        <w:tab/>
        <w:t>Variation of strata scheme on taking</w:t>
      </w:r>
      <w:bookmarkEnd w:id="261"/>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262" w:name="_Toc106986804"/>
      <w:r>
        <w:rPr>
          <w:rStyle w:val="CharSectno"/>
        </w:rPr>
        <w:t>168</w:t>
      </w:r>
      <w:r>
        <w:rPr>
          <w:snapToGrid w:val="0"/>
        </w:rPr>
        <w:t>.</w:t>
      </w:r>
      <w:r>
        <w:rPr>
          <w:snapToGrid w:val="0"/>
        </w:rPr>
        <w:tab/>
        <w:t>Variation of survey-strata scheme on taking</w:t>
      </w:r>
      <w:bookmarkEnd w:id="262"/>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lastRenderedPageBreak/>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263" w:name="_Toc106986805"/>
      <w:r>
        <w:rPr>
          <w:rStyle w:val="CharSectno"/>
        </w:rPr>
        <w:t>169</w:t>
      </w:r>
      <w:r>
        <w:rPr>
          <w:snapToGrid w:val="0"/>
        </w:rPr>
        <w:t>.</w:t>
      </w:r>
      <w:r>
        <w:rPr>
          <w:snapToGrid w:val="0"/>
        </w:rPr>
        <w:tab/>
        <w:t>Acquiring authority to lodge redefining plan after partial taking</w:t>
      </w:r>
      <w:bookmarkEnd w:id="263"/>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lastRenderedPageBreak/>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264" w:name="_Toc106986370"/>
      <w:bookmarkStart w:id="265" w:name="_Toc106986806"/>
      <w:r>
        <w:rPr>
          <w:rStyle w:val="CharDivNo"/>
        </w:rPr>
        <w:t>Division 3</w:t>
      </w:r>
      <w:r>
        <w:t> — </w:t>
      </w:r>
      <w:r>
        <w:rPr>
          <w:rStyle w:val="CharDivText"/>
        </w:rPr>
        <w:t>Notice of applications</w:t>
      </w:r>
      <w:bookmarkEnd w:id="264"/>
      <w:bookmarkEnd w:id="265"/>
    </w:p>
    <w:p>
      <w:pPr>
        <w:pStyle w:val="Footnoteheading"/>
      </w:pPr>
      <w:r>
        <w:tab/>
        <w:t>[Heading inserted: No. 30 of 2018 s. 83.]</w:t>
      </w:r>
    </w:p>
    <w:p>
      <w:pPr>
        <w:pStyle w:val="Heading5"/>
        <w:rPr>
          <w:snapToGrid w:val="0"/>
        </w:rPr>
      </w:pPr>
      <w:bookmarkStart w:id="266" w:name="_Toc106986807"/>
      <w:r>
        <w:rPr>
          <w:rStyle w:val="CharSectno"/>
        </w:rPr>
        <w:t>170</w:t>
      </w:r>
      <w:r>
        <w:rPr>
          <w:snapToGrid w:val="0"/>
        </w:rPr>
        <w:t>.</w:t>
      </w:r>
      <w:r>
        <w:rPr>
          <w:snapToGrid w:val="0"/>
        </w:rPr>
        <w:tab/>
        <w:t>Notice of application for order under section 166, 167 or 168</w:t>
      </w:r>
      <w:bookmarkEnd w:id="266"/>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lastRenderedPageBreak/>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267" w:name="_Toc106986372"/>
      <w:bookmarkStart w:id="268" w:name="_Toc106986808"/>
      <w:r>
        <w:rPr>
          <w:rStyle w:val="CharPartNo"/>
        </w:rPr>
        <w:lastRenderedPageBreak/>
        <w:t>Part 12</w:t>
      </w:r>
      <w:r>
        <w:rPr>
          <w:b w:val="0"/>
        </w:rPr>
        <w:t> </w:t>
      </w:r>
      <w:r>
        <w:t>—</w:t>
      </w:r>
      <w:r>
        <w:rPr>
          <w:b w:val="0"/>
        </w:rPr>
        <w:t> </w:t>
      </w:r>
      <w:r>
        <w:rPr>
          <w:rStyle w:val="CharPartText"/>
        </w:rPr>
        <w:t>Termination of strata titles scheme</w:t>
      </w:r>
      <w:bookmarkEnd w:id="267"/>
      <w:bookmarkEnd w:id="268"/>
    </w:p>
    <w:p>
      <w:pPr>
        <w:pStyle w:val="Footnoteheading"/>
      </w:pPr>
      <w:r>
        <w:tab/>
        <w:t>[Heading inserted: No. 30 of 2018 s. 83.]</w:t>
      </w:r>
    </w:p>
    <w:p>
      <w:pPr>
        <w:pStyle w:val="Heading3"/>
      </w:pPr>
      <w:bookmarkStart w:id="269" w:name="_Toc106986373"/>
      <w:bookmarkStart w:id="270" w:name="_Toc106986809"/>
      <w:r>
        <w:rPr>
          <w:rStyle w:val="CharDivNo"/>
        </w:rPr>
        <w:t>Division 1</w:t>
      </w:r>
      <w:r>
        <w:t> — </w:t>
      </w:r>
      <w:r>
        <w:rPr>
          <w:rStyle w:val="CharDivText"/>
        </w:rPr>
        <w:t>Introduction</w:t>
      </w:r>
      <w:bookmarkEnd w:id="269"/>
      <w:bookmarkEnd w:id="270"/>
    </w:p>
    <w:p>
      <w:pPr>
        <w:pStyle w:val="Footnoteheading"/>
      </w:pPr>
      <w:r>
        <w:tab/>
        <w:t>[Heading inserted: No. 30 of 2018 s. 83.]</w:t>
      </w:r>
    </w:p>
    <w:p>
      <w:pPr>
        <w:pStyle w:val="Heading5"/>
      </w:pPr>
      <w:bookmarkStart w:id="271" w:name="_Toc106986810"/>
      <w:r>
        <w:rPr>
          <w:rStyle w:val="CharSectno"/>
        </w:rPr>
        <w:t>171</w:t>
      </w:r>
      <w:r>
        <w:t>.</w:t>
      </w:r>
      <w:r>
        <w:tab/>
        <w:t>Forms of termination</w:t>
      </w:r>
      <w:bookmarkEnd w:id="271"/>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272" w:name="_Toc106986375"/>
      <w:bookmarkStart w:id="273" w:name="_Toc106986811"/>
      <w:r>
        <w:rPr>
          <w:rStyle w:val="CharDivNo"/>
        </w:rPr>
        <w:t>Division 2</w:t>
      </w:r>
      <w:r>
        <w:t> — </w:t>
      </w:r>
      <w:r>
        <w:rPr>
          <w:rStyle w:val="CharDivText"/>
        </w:rPr>
        <w:t>Expiry of leasehold scheme</w:t>
      </w:r>
      <w:bookmarkEnd w:id="272"/>
      <w:bookmarkEnd w:id="273"/>
    </w:p>
    <w:p>
      <w:pPr>
        <w:pStyle w:val="Footnoteheading"/>
      </w:pPr>
      <w:r>
        <w:tab/>
        <w:t>[Heading inserted: No. 30 of 2018 s. 83.]</w:t>
      </w:r>
    </w:p>
    <w:p>
      <w:pPr>
        <w:pStyle w:val="Heading5"/>
      </w:pPr>
      <w:bookmarkStart w:id="274" w:name="_Toc106986812"/>
      <w:r>
        <w:rPr>
          <w:rStyle w:val="CharSectno"/>
        </w:rPr>
        <w:t>172</w:t>
      </w:r>
      <w:r>
        <w:t>.</w:t>
      </w:r>
      <w:r>
        <w:tab/>
        <w:t>Notification of expiry</w:t>
      </w:r>
      <w:bookmarkEnd w:id="274"/>
    </w:p>
    <w:p>
      <w:pPr>
        <w:pStyle w:val="Subsection"/>
      </w:pPr>
      <w:r>
        <w:tab/>
        <w:t>(1)</w:t>
      </w:r>
      <w:r>
        <w:tab/>
        <w:t xml:space="preserve">The owner of a leasehold scheme must, at least 1 month before the expiry of the scheme, lodge with the Registrar of Titles </w:t>
      </w:r>
      <w:r>
        <w:lastRenderedPageBreak/>
        <w:t>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275" w:name="_Toc106986377"/>
      <w:bookmarkStart w:id="276" w:name="_Toc106986813"/>
      <w:r>
        <w:rPr>
          <w:rStyle w:val="CharDivNo"/>
        </w:rPr>
        <w:t>Division 3</w:t>
      </w:r>
      <w:r>
        <w:t> — </w:t>
      </w:r>
      <w:r>
        <w:rPr>
          <w:rStyle w:val="CharDivText"/>
        </w:rPr>
        <w:t>Termination proposal</w:t>
      </w:r>
      <w:bookmarkEnd w:id="275"/>
      <w:bookmarkEnd w:id="276"/>
    </w:p>
    <w:p>
      <w:pPr>
        <w:pStyle w:val="Footnoteheading"/>
      </w:pPr>
      <w:r>
        <w:tab/>
        <w:t>[Heading inserted: No. 30 of 2018 s. 83.]</w:t>
      </w:r>
    </w:p>
    <w:p>
      <w:pPr>
        <w:pStyle w:val="Heading5"/>
      </w:pPr>
      <w:bookmarkStart w:id="277" w:name="_Toc106986814"/>
      <w:r>
        <w:rPr>
          <w:rStyle w:val="CharSectno"/>
        </w:rPr>
        <w:t>173</w:t>
      </w:r>
      <w:r>
        <w:t>.</w:t>
      </w:r>
      <w:r>
        <w:tab/>
        <w:t>Proponent</w:t>
      </w:r>
      <w:bookmarkEnd w:id="277"/>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278" w:name="_Toc106986815"/>
      <w:r>
        <w:rPr>
          <w:rStyle w:val="CharSectno"/>
        </w:rPr>
        <w:t>174</w:t>
      </w:r>
      <w:r>
        <w:t>.</w:t>
      </w:r>
      <w:r>
        <w:tab/>
        <w:t>Outline of termination proposal</w:t>
      </w:r>
      <w:bookmarkEnd w:id="278"/>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lastRenderedPageBreak/>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279" w:name="_Toc106986816"/>
      <w:r>
        <w:rPr>
          <w:rStyle w:val="CharSectno"/>
        </w:rPr>
        <w:lastRenderedPageBreak/>
        <w:t>175</w:t>
      </w:r>
      <w:r>
        <w:t>.</w:t>
      </w:r>
      <w:r>
        <w:tab/>
        <w:t>Content of outline of termination proposal</w:t>
      </w:r>
      <w:bookmarkEnd w:id="279"/>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lastRenderedPageBreak/>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280" w:name="_Toc106986817"/>
      <w:r>
        <w:rPr>
          <w:rStyle w:val="CharSectno"/>
        </w:rPr>
        <w:t>176</w:t>
      </w:r>
      <w:r>
        <w:t>.</w:t>
      </w:r>
      <w:r>
        <w:tab/>
        <w:t>Ordinary resolution and support of owner of leasehold scheme required to proceed further</w:t>
      </w:r>
      <w:bookmarkEnd w:id="280"/>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281" w:name="_Toc106986818"/>
      <w:r>
        <w:rPr>
          <w:rStyle w:val="CharSectno"/>
        </w:rPr>
        <w:t>177</w:t>
      </w:r>
      <w:r>
        <w:t>.</w:t>
      </w:r>
      <w:r>
        <w:tab/>
        <w:t>Approval of plan of subdivision</w:t>
      </w:r>
      <w:bookmarkEnd w:id="281"/>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w:t>
      </w:r>
      <w:r>
        <w:lastRenderedPageBreak/>
        <w:t>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282" w:name="_Toc106986819"/>
      <w:r>
        <w:rPr>
          <w:rStyle w:val="CharSectno"/>
        </w:rPr>
        <w:t>178</w:t>
      </w:r>
      <w:r>
        <w:t>.</w:t>
      </w:r>
      <w:r>
        <w:tab/>
        <w:t>Full proposal</w:t>
      </w:r>
      <w:bookmarkEnd w:id="282"/>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lastRenderedPageBreak/>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283" w:name="_Toc106986820"/>
      <w:r>
        <w:rPr>
          <w:rStyle w:val="CharSectno"/>
        </w:rPr>
        <w:t>178A</w:t>
      </w:r>
      <w:r>
        <w:t>.</w:t>
      </w:r>
      <w:r>
        <w:tab/>
        <w:t>Reference of full proposal to independent advocate</w:t>
      </w:r>
      <w:bookmarkEnd w:id="283"/>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lastRenderedPageBreak/>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lastRenderedPageBreak/>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284" w:name="_Toc106986821"/>
      <w:r>
        <w:rPr>
          <w:rStyle w:val="CharSectno"/>
        </w:rPr>
        <w:t>179</w:t>
      </w:r>
      <w:r>
        <w:t>.</w:t>
      </w:r>
      <w:r>
        <w:tab/>
        <w:t>Content of full proposal</w:t>
      </w:r>
      <w:bookmarkEnd w:id="284"/>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lastRenderedPageBreak/>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lastRenderedPageBreak/>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285" w:name="_Toc106986822"/>
      <w:r>
        <w:rPr>
          <w:rStyle w:val="CharSectno"/>
        </w:rPr>
        <w:lastRenderedPageBreak/>
        <w:t>180</w:t>
      </w:r>
      <w:r>
        <w:t>.</w:t>
      </w:r>
      <w:r>
        <w:tab/>
        <w:t>Support of owner of leasehold scheme required</w:t>
      </w:r>
      <w:bookmarkEnd w:id="285"/>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286" w:name="_Toc106986823"/>
      <w:r>
        <w:rPr>
          <w:rStyle w:val="CharSectno"/>
        </w:rPr>
        <w:t>181</w:t>
      </w:r>
      <w:r>
        <w:t>.</w:t>
      </w:r>
      <w:r>
        <w:tab/>
        <w:t>Meetings and submissions</w:t>
      </w:r>
      <w:bookmarkEnd w:id="286"/>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lastRenderedPageBreak/>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287" w:name="_Toc106986824"/>
      <w:r>
        <w:rPr>
          <w:rStyle w:val="CharSectno"/>
        </w:rPr>
        <w:t>182</w:t>
      </w:r>
      <w:r>
        <w:t>.</w:t>
      </w:r>
      <w:r>
        <w:tab/>
        <w:t>Vote</w:t>
      </w:r>
      <w:bookmarkEnd w:id="287"/>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lastRenderedPageBreak/>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lastRenderedPageBreak/>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288" w:name="_Toc106986825"/>
      <w:r>
        <w:rPr>
          <w:rStyle w:val="CharSectno"/>
        </w:rPr>
        <w:t>183</w:t>
      </w:r>
      <w:r>
        <w:t>.</w:t>
      </w:r>
      <w:r>
        <w:tab/>
        <w:t>Confirmation of termination resolution by Tribunal</w:t>
      </w:r>
      <w:bookmarkEnd w:id="288"/>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lastRenderedPageBreak/>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lastRenderedPageBreak/>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lastRenderedPageBreak/>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lastRenderedPageBreak/>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lastRenderedPageBreak/>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lastRenderedPageBreak/>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lastRenderedPageBreak/>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lastRenderedPageBreak/>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289" w:name="_Toc106986826"/>
      <w:r>
        <w:rPr>
          <w:rStyle w:val="CharSectno"/>
        </w:rPr>
        <w:t>184</w:t>
      </w:r>
      <w:r>
        <w:t>.</w:t>
      </w:r>
      <w:r>
        <w:tab/>
        <w:t>Endorsement of subdivision approval on plan</w:t>
      </w:r>
      <w:bookmarkEnd w:id="289"/>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w:t>
      </w:r>
      <w:r>
        <w:lastRenderedPageBreak/>
        <w:t>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290" w:name="_Toc106986827"/>
      <w:r>
        <w:rPr>
          <w:rStyle w:val="CharSectno"/>
        </w:rPr>
        <w:t>185</w:t>
      </w:r>
      <w:r>
        <w:t>.</w:t>
      </w:r>
      <w:r>
        <w:tab/>
        <w:t>Application for termination of scheme</w:t>
      </w:r>
      <w:bookmarkEnd w:id="290"/>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291" w:name="_Toc106986828"/>
      <w:r>
        <w:rPr>
          <w:rStyle w:val="CharSectno"/>
        </w:rPr>
        <w:t>186</w:t>
      </w:r>
      <w:r>
        <w:t>.</w:t>
      </w:r>
      <w:r>
        <w:tab/>
        <w:t>Withdrawal of termination proposal</w:t>
      </w:r>
      <w:bookmarkEnd w:id="291"/>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lastRenderedPageBreak/>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292" w:name="_Toc106986829"/>
      <w:r>
        <w:rPr>
          <w:rStyle w:val="CharSectno"/>
        </w:rPr>
        <w:t>187</w:t>
      </w:r>
      <w:r>
        <w:t>.</w:t>
      </w:r>
      <w:r>
        <w:tab/>
        <w:t>Notice that termination proposal cannot proceed further</w:t>
      </w:r>
      <w:bookmarkEnd w:id="292"/>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lastRenderedPageBreak/>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293" w:name="_Toc106986830"/>
      <w:r>
        <w:rPr>
          <w:rStyle w:val="CharSectno"/>
        </w:rPr>
        <w:t>188</w:t>
      </w:r>
      <w:r>
        <w:t>.</w:t>
      </w:r>
      <w:r>
        <w:tab/>
        <w:t>Notices received by Registrar of Titles</w:t>
      </w:r>
      <w:bookmarkEnd w:id="293"/>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294" w:name="_Toc106986831"/>
      <w:r>
        <w:rPr>
          <w:rStyle w:val="CharSectno"/>
        </w:rPr>
        <w:lastRenderedPageBreak/>
        <w:t>189</w:t>
      </w:r>
      <w:r>
        <w:t>.</w:t>
      </w:r>
      <w:r>
        <w:tab/>
        <w:t>Costs of process</w:t>
      </w:r>
      <w:bookmarkEnd w:id="294"/>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295" w:name="_Toc106986832"/>
      <w:r>
        <w:rPr>
          <w:rStyle w:val="CharSectno"/>
        </w:rPr>
        <w:t>190</w:t>
      </w:r>
      <w:r>
        <w:t>.</w:t>
      </w:r>
      <w:r>
        <w:tab/>
        <w:t>Arrangements for independent advice or representation for owners</w:t>
      </w:r>
      <w:bookmarkEnd w:id="295"/>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lastRenderedPageBreak/>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296" w:name="_Toc106986397"/>
      <w:bookmarkStart w:id="297" w:name="_Toc106986833"/>
      <w:r>
        <w:rPr>
          <w:rStyle w:val="CharDivNo"/>
        </w:rPr>
        <w:t>Division 4</w:t>
      </w:r>
      <w:r>
        <w:t> — </w:t>
      </w:r>
      <w:r>
        <w:rPr>
          <w:rStyle w:val="CharDivText"/>
        </w:rPr>
        <w:t>Termination by single owner</w:t>
      </w:r>
      <w:bookmarkEnd w:id="296"/>
      <w:bookmarkEnd w:id="297"/>
    </w:p>
    <w:p>
      <w:pPr>
        <w:pStyle w:val="Footnoteheading"/>
      </w:pPr>
      <w:r>
        <w:tab/>
        <w:t>[Heading inserted: No. 30 of 2018 s. 83.]</w:t>
      </w:r>
    </w:p>
    <w:p>
      <w:pPr>
        <w:pStyle w:val="Heading5"/>
      </w:pPr>
      <w:bookmarkStart w:id="298" w:name="_Toc106986834"/>
      <w:r>
        <w:rPr>
          <w:rStyle w:val="CharSectno"/>
        </w:rPr>
        <w:t>191</w:t>
      </w:r>
      <w:r>
        <w:t>.</w:t>
      </w:r>
      <w:r>
        <w:tab/>
        <w:t>Application for termination by single owner</w:t>
      </w:r>
      <w:bookmarkEnd w:id="298"/>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lastRenderedPageBreak/>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299" w:name="_Toc106986399"/>
      <w:bookmarkStart w:id="300" w:name="_Toc106986835"/>
      <w:r>
        <w:rPr>
          <w:rStyle w:val="CharDivNo"/>
        </w:rPr>
        <w:t>Division 5</w:t>
      </w:r>
      <w:r>
        <w:t> — </w:t>
      </w:r>
      <w:r>
        <w:rPr>
          <w:rStyle w:val="CharDivText"/>
        </w:rPr>
        <w:t>Directions for winding up of strata company</w:t>
      </w:r>
      <w:bookmarkEnd w:id="299"/>
      <w:bookmarkEnd w:id="300"/>
    </w:p>
    <w:p>
      <w:pPr>
        <w:pStyle w:val="Footnoteheading"/>
      </w:pPr>
      <w:r>
        <w:tab/>
        <w:t>[Heading inserted: No. 30 of 2018 s. 83.]</w:t>
      </w:r>
    </w:p>
    <w:p>
      <w:pPr>
        <w:pStyle w:val="Heading5"/>
      </w:pPr>
      <w:bookmarkStart w:id="301" w:name="_Toc106986836"/>
      <w:r>
        <w:rPr>
          <w:rStyle w:val="CharSectno"/>
        </w:rPr>
        <w:t>192</w:t>
      </w:r>
      <w:r>
        <w:t>.</w:t>
      </w:r>
      <w:r>
        <w:tab/>
        <w:t>Order for directions about winding up of strata company</w:t>
      </w:r>
      <w:bookmarkEnd w:id="301"/>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lastRenderedPageBreak/>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302" w:name="_Toc106986401"/>
      <w:bookmarkStart w:id="303" w:name="_Toc106986837"/>
      <w:r>
        <w:rPr>
          <w:rStyle w:val="CharDivNo"/>
        </w:rPr>
        <w:t>Division 6</w:t>
      </w:r>
      <w:r>
        <w:t> — </w:t>
      </w:r>
      <w:r>
        <w:rPr>
          <w:rStyle w:val="CharDivText"/>
        </w:rPr>
        <w:t>Notice, application and registration process</w:t>
      </w:r>
      <w:bookmarkEnd w:id="302"/>
      <w:bookmarkEnd w:id="303"/>
    </w:p>
    <w:p>
      <w:pPr>
        <w:pStyle w:val="Footnoteheading"/>
        <w:keepNext/>
      </w:pPr>
      <w:r>
        <w:tab/>
        <w:t>[Heading inserted: No. 30 of 2018 s. 83.]</w:t>
      </w:r>
    </w:p>
    <w:p>
      <w:pPr>
        <w:pStyle w:val="Heading5"/>
      </w:pPr>
      <w:bookmarkStart w:id="304" w:name="_Toc106986838"/>
      <w:r>
        <w:rPr>
          <w:rStyle w:val="CharSectno"/>
        </w:rPr>
        <w:t>193</w:t>
      </w:r>
      <w:r>
        <w:t>.</w:t>
      </w:r>
      <w:r>
        <w:tab/>
        <w:t>Notice of expiry or application for termination of scheme</w:t>
      </w:r>
      <w:bookmarkEnd w:id="304"/>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lastRenderedPageBreak/>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305" w:name="_Toc106986839"/>
      <w:r>
        <w:rPr>
          <w:rStyle w:val="CharSectno"/>
        </w:rPr>
        <w:t>194</w:t>
      </w:r>
      <w:r>
        <w:t>.</w:t>
      </w:r>
      <w:r>
        <w:tab/>
        <w:t>Registration process for termination of scheme</w:t>
      </w:r>
      <w:bookmarkEnd w:id="305"/>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306" w:name="_Toc106986840"/>
      <w:r>
        <w:rPr>
          <w:rStyle w:val="CharSectno"/>
        </w:rPr>
        <w:lastRenderedPageBreak/>
        <w:t>195</w:t>
      </w:r>
      <w:r>
        <w:t>.</w:t>
      </w:r>
      <w:r>
        <w:tab/>
        <w:t>Effect of termination of scheme</w:t>
      </w:r>
      <w:bookmarkEnd w:id="306"/>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 xml:space="preserve">for a freehold scheme — the persons who were owners of the lots immediately before termination of the strata titles scheme become the owners of the parcel of land as </w:t>
      </w:r>
      <w:r>
        <w:lastRenderedPageBreak/>
        <w:t>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307" w:name="_Toc106986405"/>
      <w:bookmarkStart w:id="308" w:name="_Toc106986841"/>
      <w:r>
        <w:rPr>
          <w:rStyle w:val="CharDivNo"/>
        </w:rPr>
        <w:lastRenderedPageBreak/>
        <w:t>Division 7</w:t>
      </w:r>
      <w:r>
        <w:t> — </w:t>
      </w:r>
      <w:r>
        <w:rPr>
          <w:rStyle w:val="CharDivText"/>
        </w:rPr>
        <w:t>Termination on compulsory acquisition</w:t>
      </w:r>
      <w:bookmarkEnd w:id="307"/>
      <w:bookmarkEnd w:id="308"/>
    </w:p>
    <w:p>
      <w:pPr>
        <w:pStyle w:val="Footnoteheading"/>
        <w:keepNext/>
        <w:keepLines/>
      </w:pPr>
      <w:r>
        <w:tab/>
        <w:t>[Heading inserted: No. 30 of 2018 s. 83.]</w:t>
      </w:r>
    </w:p>
    <w:p>
      <w:pPr>
        <w:pStyle w:val="Heading5"/>
        <w:keepLines w:val="0"/>
        <w:rPr>
          <w:snapToGrid w:val="0"/>
        </w:rPr>
      </w:pPr>
      <w:bookmarkStart w:id="309" w:name="_Toc106986842"/>
      <w:r>
        <w:rPr>
          <w:rStyle w:val="CharSectno"/>
        </w:rPr>
        <w:t>196</w:t>
      </w:r>
      <w:r>
        <w:rPr>
          <w:snapToGrid w:val="0"/>
        </w:rPr>
        <w:t>.</w:t>
      </w:r>
      <w:r>
        <w:rPr>
          <w:snapToGrid w:val="0"/>
        </w:rPr>
        <w:tab/>
        <w:t>Termination on compulsory acquisition</w:t>
      </w:r>
      <w:bookmarkEnd w:id="309"/>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310" w:name="_Toc106986407"/>
      <w:bookmarkStart w:id="311" w:name="_Toc106986843"/>
      <w:r>
        <w:rPr>
          <w:rStyle w:val="CharPartNo"/>
        </w:rPr>
        <w:lastRenderedPageBreak/>
        <w:t>Part 13</w:t>
      </w:r>
      <w:r>
        <w:rPr>
          <w:rStyle w:val="CharDivNo"/>
        </w:rPr>
        <w:t> </w:t>
      </w:r>
      <w:r>
        <w:t>—</w:t>
      </w:r>
      <w:r>
        <w:rPr>
          <w:rStyle w:val="CharDivText"/>
        </w:rPr>
        <w:t> </w:t>
      </w:r>
      <w:r>
        <w:rPr>
          <w:rStyle w:val="CharPartText"/>
        </w:rPr>
        <w:t>Tribunal proceedings</w:t>
      </w:r>
      <w:bookmarkEnd w:id="310"/>
      <w:bookmarkEnd w:id="311"/>
    </w:p>
    <w:p>
      <w:pPr>
        <w:pStyle w:val="Footnoteheading"/>
      </w:pPr>
      <w:r>
        <w:tab/>
        <w:t>[Heading inserted: No. 30 of 2018 s. 83.]</w:t>
      </w:r>
    </w:p>
    <w:p>
      <w:pPr>
        <w:pStyle w:val="Heading5"/>
      </w:pPr>
      <w:bookmarkStart w:id="312" w:name="_Toc106986844"/>
      <w:r>
        <w:rPr>
          <w:rStyle w:val="CharSectno"/>
        </w:rPr>
        <w:t>197</w:t>
      </w:r>
      <w:r>
        <w:t>.</w:t>
      </w:r>
      <w:r>
        <w:tab/>
        <w:t>Scheme disputes</w:t>
      </w:r>
      <w:bookmarkEnd w:id="312"/>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lastRenderedPageBreak/>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lastRenderedPageBreak/>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313" w:name="_Toc106986845"/>
      <w:r>
        <w:rPr>
          <w:rStyle w:val="CharSectno"/>
        </w:rPr>
        <w:t>198</w:t>
      </w:r>
      <w:r>
        <w:t>.</w:t>
      </w:r>
      <w:r>
        <w:tab/>
        <w:t>Procedure</w:t>
      </w:r>
      <w:bookmarkEnd w:id="313"/>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lastRenderedPageBreak/>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lastRenderedPageBreak/>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314" w:name="_Toc106986846"/>
      <w:r>
        <w:rPr>
          <w:rStyle w:val="CharSectno"/>
        </w:rPr>
        <w:t>199</w:t>
      </w:r>
      <w:r>
        <w:t>.</w:t>
      </w:r>
      <w:r>
        <w:tab/>
        <w:t>Declarations</w:t>
      </w:r>
      <w:bookmarkEnd w:id="314"/>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lastRenderedPageBreak/>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315" w:name="_Toc106986847"/>
      <w:r>
        <w:rPr>
          <w:rStyle w:val="CharSectno"/>
        </w:rPr>
        <w:t>200</w:t>
      </w:r>
      <w:r>
        <w:t>.</w:t>
      </w:r>
      <w:r>
        <w:tab/>
        <w:t>Orders</w:t>
      </w:r>
      <w:bookmarkEnd w:id="315"/>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lastRenderedPageBreak/>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lastRenderedPageBreak/>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lastRenderedPageBreak/>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316" w:name="_Toc106986848"/>
      <w:r>
        <w:rPr>
          <w:rStyle w:val="CharSectno"/>
        </w:rPr>
        <w:t>201</w:t>
      </w:r>
      <w:r>
        <w:t>.</w:t>
      </w:r>
      <w:r>
        <w:tab/>
        <w:t>Interim orders</w:t>
      </w:r>
      <w:bookmarkEnd w:id="316"/>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lastRenderedPageBreak/>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317" w:name="_Toc106986849"/>
      <w:r>
        <w:rPr>
          <w:rStyle w:val="CharSectno"/>
        </w:rPr>
        <w:t>202</w:t>
      </w:r>
      <w:r>
        <w:t>.</w:t>
      </w:r>
      <w:r>
        <w:tab/>
        <w:t>Decision not to make order or declaration</w:t>
      </w:r>
      <w:bookmarkEnd w:id="317"/>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318" w:name="_Toc106986850"/>
      <w:r>
        <w:rPr>
          <w:rStyle w:val="CharSectno"/>
        </w:rPr>
        <w:t>203</w:t>
      </w:r>
      <w:r>
        <w:t>.</w:t>
      </w:r>
      <w:r>
        <w:tab/>
        <w:t>Certain powers only exercisable by judicial member or legally qualified member</w:t>
      </w:r>
      <w:bookmarkEnd w:id="318"/>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319" w:name="_Toc106986851"/>
      <w:r>
        <w:rPr>
          <w:rStyle w:val="CharSectno"/>
        </w:rPr>
        <w:lastRenderedPageBreak/>
        <w:t>204</w:t>
      </w:r>
      <w:r>
        <w:t>.</w:t>
      </w:r>
      <w:r>
        <w:tab/>
        <w:t>Limitations on orders</w:t>
      </w:r>
      <w:bookmarkEnd w:id="319"/>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lastRenderedPageBreak/>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320" w:name="_Toc106986852"/>
      <w:r>
        <w:rPr>
          <w:rStyle w:val="CharSectno"/>
        </w:rPr>
        <w:t>205</w:t>
      </w:r>
      <w:r>
        <w:t>.</w:t>
      </w:r>
      <w:r>
        <w:tab/>
        <w:t>Administrator of strata company</w:t>
      </w:r>
      <w:bookmarkEnd w:id="320"/>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lastRenderedPageBreak/>
        <w:tab/>
        <w:t>(b)</w:t>
      </w:r>
      <w:r>
        <w:tab/>
        <w:t>serve the record on the strata company.</w:t>
      </w:r>
    </w:p>
    <w:p>
      <w:pPr>
        <w:pStyle w:val="Footnotesection"/>
      </w:pPr>
      <w:r>
        <w:tab/>
        <w:t>[Section 205 inserted: No. 30 of 2018 s. 83.]</w:t>
      </w:r>
    </w:p>
    <w:p>
      <w:pPr>
        <w:pStyle w:val="Heading5"/>
      </w:pPr>
      <w:bookmarkStart w:id="321" w:name="_Toc106986853"/>
      <w:r>
        <w:rPr>
          <w:rStyle w:val="CharSectno"/>
        </w:rPr>
        <w:t>206</w:t>
      </w:r>
      <w:r>
        <w:t>.</w:t>
      </w:r>
      <w:r>
        <w:tab/>
        <w:t>Contributions for money payable by strata company</w:t>
      </w:r>
      <w:bookmarkEnd w:id="321"/>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322" w:name="_Toc106986854"/>
      <w:r>
        <w:rPr>
          <w:rStyle w:val="CharSectno"/>
        </w:rPr>
        <w:t>207</w:t>
      </w:r>
      <w:r>
        <w:t>.</w:t>
      </w:r>
      <w:r>
        <w:tab/>
        <w:t>Enforcement of order to act</w:t>
      </w:r>
      <w:bookmarkEnd w:id="322"/>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w:t>
      </w:r>
      <w:r>
        <w:lastRenderedPageBreak/>
        <w:t xml:space="preserve">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323" w:name="_Toc106986855"/>
      <w:r>
        <w:rPr>
          <w:rStyle w:val="CharSectno"/>
        </w:rPr>
        <w:t>208</w:t>
      </w:r>
      <w:r>
        <w:t>.</w:t>
      </w:r>
      <w:r>
        <w:tab/>
        <w:t>Order overrides existing scheme by</w:t>
      </w:r>
      <w:r>
        <w:noBreakHyphen/>
        <w:t>laws</w:t>
      </w:r>
      <w:bookmarkEnd w:id="323"/>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324" w:name="_Toc106986856"/>
      <w:r>
        <w:rPr>
          <w:rStyle w:val="CharSectno"/>
        </w:rPr>
        <w:t>209</w:t>
      </w:r>
      <w:r>
        <w:t>.</w:t>
      </w:r>
      <w:r>
        <w:tab/>
        <w:t>Original jurisdiction</w:t>
      </w:r>
      <w:bookmarkEnd w:id="324"/>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325" w:name="_Toc106986857"/>
      <w:r>
        <w:rPr>
          <w:rStyle w:val="CharSectno"/>
        </w:rPr>
        <w:t>210</w:t>
      </w:r>
      <w:r>
        <w:t>.</w:t>
      </w:r>
      <w:r>
        <w:tab/>
        <w:t>Internal review of order or declaration</w:t>
      </w:r>
      <w:bookmarkEnd w:id="325"/>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lastRenderedPageBreak/>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326" w:name="_Toc106986422"/>
      <w:bookmarkStart w:id="327" w:name="_Toc106986858"/>
      <w:r>
        <w:rPr>
          <w:rStyle w:val="CharPartNo"/>
        </w:rPr>
        <w:lastRenderedPageBreak/>
        <w:t>Part 14</w:t>
      </w:r>
      <w:r>
        <w:rPr>
          <w:b w:val="0"/>
        </w:rPr>
        <w:t> </w:t>
      </w:r>
      <w:r>
        <w:t>—</w:t>
      </w:r>
      <w:r>
        <w:rPr>
          <w:b w:val="0"/>
        </w:rPr>
        <w:t> </w:t>
      </w:r>
      <w:r>
        <w:rPr>
          <w:rStyle w:val="CharPartText"/>
        </w:rPr>
        <w:t>Miscellaneous</w:t>
      </w:r>
      <w:bookmarkEnd w:id="326"/>
      <w:bookmarkEnd w:id="327"/>
    </w:p>
    <w:p>
      <w:pPr>
        <w:pStyle w:val="Footnoteheading"/>
      </w:pPr>
      <w:r>
        <w:tab/>
        <w:t>[Heading inserted: No. 30 of 2018 s. 83.]</w:t>
      </w:r>
    </w:p>
    <w:p>
      <w:pPr>
        <w:pStyle w:val="Heading5"/>
        <w:rPr>
          <w:snapToGrid w:val="0"/>
        </w:rPr>
      </w:pPr>
      <w:bookmarkStart w:id="328" w:name="_Toc106986859"/>
      <w:r>
        <w:rPr>
          <w:rStyle w:val="CharSectno"/>
        </w:rPr>
        <w:t>211</w:t>
      </w:r>
      <w:r>
        <w:rPr>
          <w:snapToGrid w:val="0"/>
        </w:rPr>
        <w:t>.</w:t>
      </w:r>
      <w:r>
        <w:rPr>
          <w:snapToGrid w:val="0"/>
        </w:rPr>
        <w:tab/>
        <w:t>Other rights and remedies not affected by this Act</w:t>
      </w:r>
      <w:bookmarkEnd w:id="328"/>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329" w:name="_Toc106986860"/>
      <w:r>
        <w:rPr>
          <w:rStyle w:val="CharSectno"/>
        </w:rPr>
        <w:t>212</w:t>
      </w:r>
      <w:r>
        <w:rPr>
          <w:snapToGrid w:val="0"/>
        </w:rPr>
        <w:t>.</w:t>
      </w:r>
      <w:r>
        <w:rPr>
          <w:snapToGrid w:val="0"/>
        </w:rPr>
        <w:tab/>
        <w:t>Caravan and camping areas not to be subdivided</w:t>
      </w:r>
      <w:bookmarkEnd w:id="329"/>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lastRenderedPageBreak/>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330" w:name="_Toc106986861"/>
      <w:r>
        <w:rPr>
          <w:rStyle w:val="CharSectno"/>
        </w:rPr>
        <w:t>213</w:t>
      </w:r>
      <w:r>
        <w:rPr>
          <w:snapToGrid w:val="0"/>
        </w:rPr>
        <w:t>.</w:t>
      </w:r>
      <w:r>
        <w:rPr>
          <w:snapToGrid w:val="0"/>
        </w:rPr>
        <w:tab/>
        <w:t>Dividing fences</w:t>
      </w:r>
      <w:bookmarkEnd w:id="330"/>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w:t>
      </w:r>
      <w:r>
        <w:rPr>
          <w:snapToGrid w:val="0"/>
        </w:rPr>
        <w:lastRenderedPageBreak/>
        <w:t xml:space="preserve">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331" w:name="_Toc106986862"/>
      <w:r>
        <w:rPr>
          <w:rStyle w:val="CharSectno"/>
        </w:rPr>
        <w:t>214</w:t>
      </w:r>
      <w:r>
        <w:rPr>
          <w:snapToGrid w:val="0"/>
        </w:rPr>
        <w:t>.</w:t>
      </w:r>
      <w:r>
        <w:rPr>
          <w:snapToGrid w:val="0"/>
        </w:rPr>
        <w:tab/>
        <w:t>Internal fencing</w:t>
      </w:r>
      <w:bookmarkEnd w:id="331"/>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332" w:name="_Toc106986863"/>
      <w:r>
        <w:rPr>
          <w:rStyle w:val="CharSectno"/>
        </w:rPr>
        <w:t>215</w:t>
      </w:r>
      <w:r>
        <w:t>.</w:t>
      </w:r>
      <w:r>
        <w:tab/>
        <w:t>Address for service</w:t>
      </w:r>
      <w:bookmarkEnd w:id="332"/>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333" w:name="_Toc106986864"/>
      <w:r>
        <w:rPr>
          <w:rStyle w:val="CharSectno"/>
        </w:rPr>
        <w:lastRenderedPageBreak/>
        <w:t>216</w:t>
      </w:r>
      <w:r>
        <w:t>.</w:t>
      </w:r>
      <w:r>
        <w:tab/>
        <w:t>Service of documents on strata company, owners and others</w:t>
      </w:r>
      <w:bookmarkEnd w:id="333"/>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lastRenderedPageBreak/>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lastRenderedPageBreak/>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334" w:name="_Toc106986865"/>
      <w:r>
        <w:rPr>
          <w:rStyle w:val="CharSectno"/>
        </w:rPr>
        <w:t>217</w:t>
      </w:r>
      <w:r>
        <w:rPr>
          <w:snapToGrid w:val="0"/>
        </w:rPr>
        <w:t>.</w:t>
      </w:r>
      <w:r>
        <w:rPr>
          <w:snapToGrid w:val="0"/>
        </w:rPr>
        <w:tab/>
        <w:t>Powers of entry under written laws</w:t>
      </w:r>
      <w:bookmarkEnd w:id="334"/>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335" w:name="_Toc106986866"/>
      <w:r>
        <w:rPr>
          <w:rStyle w:val="CharSectno"/>
        </w:rPr>
        <w:t>218</w:t>
      </w:r>
      <w:r>
        <w:rPr>
          <w:snapToGrid w:val="0"/>
        </w:rPr>
        <w:t>.</w:t>
      </w:r>
      <w:r>
        <w:rPr>
          <w:snapToGrid w:val="0"/>
        </w:rPr>
        <w:tab/>
        <w:t>Correction of errors by Registrar of Titles</w:t>
      </w:r>
      <w:bookmarkEnd w:id="335"/>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lastRenderedPageBreak/>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336" w:name="_Toc106986867"/>
      <w:r>
        <w:rPr>
          <w:rStyle w:val="CharSectno"/>
        </w:rPr>
        <w:t>219</w:t>
      </w:r>
      <w:r>
        <w:t>.</w:t>
      </w:r>
      <w:r>
        <w:tab/>
        <w:t>Delegation by Commissioner of Titles</w:t>
      </w:r>
      <w:bookmarkEnd w:id="336"/>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337" w:name="_Toc106986868"/>
      <w:r>
        <w:rPr>
          <w:rStyle w:val="CharSectno"/>
        </w:rPr>
        <w:lastRenderedPageBreak/>
        <w:t>220</w:t>
      </w:r>
      <w:r>
        <w:t>.</w:t>
      </w:r>
      <w:r>
        <w:tab/>
        <w:t>Delegation by Registrar of Titles</w:t>
      </w:r>
      <w:bookmarkEnd w:id="337"/>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338" w:name="_Toc106986869"/>
      <w:r>
        <w:rPr>
          <w:rStyle w:val="CharSectno"/>
        </w:rPr>
        <w:t>221</w:t>
      </w:r>
      <w:r>
        <w:t>.</w:t>
      </w:r>
      <w:r>
        <w:tab/>
        <w:t>Money received by Registrar of Titles</w:t>
      </w:r>
      <w:bookmarkEnd w:id="338"/>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339" w:name="_Toc106986870"/>
      <w:r>
        <w:rPr>
          <w:rStyle w:val="CharSectno"/>
        </w:rPr>
        <w:t>222</w:t>
      </w:r>
      <w:r>
        <w:rPr>
          <w:snapToGrid w:val="0"/>
        </w:rPr>
        <w:t>.</w:t>
      </w:r>
      <w:r>
        <w:rPr>
          <w:snapToGrid w:val="0"/>
        </w:rPr>
        <w:tab/>
        <w:t>Disposition statement</w:t>
      </w:r>
      <w:bookmarkEnd w:id="339"/>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w:t>
      </w:r>
      <w:r>
        <w:lastRenderedPageBreak/>
        <w:t xml:space="preserve">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340" w:name="_Toc106986871"/>
      <w:r>
        <w:rPr>
          <w:rStyle w:val="CharSectno"/>
        </w:rPr>
        <w:t>223</w:t>
      </w:r>
      <w:r>
        <w:t>.</w:t>
      </w:r>
      <w:r>
        <w:tab/>
        <w:t>Requirements under Transfer of Land Act</w:t>
      </w:r>
      <w:bookmarkEnd w:id="340"/>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341" w:name="_Toc106986872"/>
      <w:r>
        <w:rPr>
          <w:rStyle w:val="CharSectno"/>
        </w:rPr>
        <w:t>223A</w:t>
      </w:r>
      <w:r>
        <w:t>.</w:t>
      </w:r>
      <w:r>
        <w:tab/>
        <w:t>Application in Swan Valley</w:t>
      </w:r>
      <w:bookmarkEnd w:id="341"/>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342" w:name="_Toc106986873"/>
      <w:r>
        <w:rPr>
          <w:rStyle w:val="CharSectno"/>
        </w:rPr>
        <w:t>224</w:t>
      </w:r>
      <w:r>
        <w:rPr>
          <w:snapToGrid w:val="0"/>
        </w:rPr>
        <w:t>.</w:t>
      </w:r>
      <w:r>
        <w:rPr>
          <w:snapToGrid w:val="0"/>
        </w:rPr>
        <w:tab/>
        <w:t>Regulations</w:t>
      </w:r>
      <w:bookmarkEnd w:id="342"/>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lastRenderedPageBreak/>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w:t>
      </w:r>
      <w:r>
        <w:lastRenderedPageBreak/>
        <w:t>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343" w:name="_Toc106986874"/>
      <w:r>
        <w:rPr>
          <w:rStyle w:val="CharSectno"/>
        </w:rPr>
        <w:t>225</w:t>
      </w:r>
      <w:r>
        <w:t>.</w:t>
      </w:r>
      <w:r>
        <w:tab/>
        <w:t>Certain prescribed fees may exceed cost recovery</w:t>
      </w:r>
      <w:bookmarkEnd w:id="343"/>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344" w:name="_Toc106986875"/>
      <w:r>
        <w:rPr>
          <w:rStyle w:val="CharSectno"/>
        </w:rPr>
        <w:t>226</w:t>
      </w:r>
      <w:r>
        <w:t>.</w:t>
      </w:r>
      <w:r>
        <w:tab/>
        <w:t>Expiry of section 225</w:t>
      </w:r>
      <w:bookmarkEnd w:id="344"/>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345" w:name="_Toc106986876"/>
      <w:r>
        <w:rPr>
          <w:rStyle w:val="CharSectno"/>
        </w:rPr>
        <w:t>227</w:t>
      </w:r>
      <w:r>
        <w:t>.</w:t>
      </w:r>
      <w:r>
        <w:tab/>
        <w:t>Review of this Act</w:t>
      </w:r>
      <w:bookmarkEnd w:id="345"/>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346" w:name="_Toc106986877"/>
      <w:r>
        <w:rPr>
          <w:rStyle w:val="CharSectno"/>
        </w:rPr>
        <w:t>228</w:t>
      </w:r>
      <w:r>
        <w:t>.</w:t>
      </w:r>
      <w:r>
        <w:tab/>
        <w:t>Transitionals and savings: Schedules 3, 4 and 5</w:t>
      </w:r>
      <w:bookmarkEnd w:id="346"/>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lastRenderedPageBreak/>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47" w:name="_Toc106986442"/>
      <w:bookmarkStart w:id="348" w:name="_Toc106986878"/>
      <w:r>
        <w:rPr>
          <w:rStyle w:val="CharSchNo"/>
        </w:rPr>
        <w:lastRenderedPageBreak/>
        <w:t>Schedule 1</w:t>
      </w:r>
      <w:r>
        <w:t> — </w:t>
      </w:r>
      <w:r>
        <w:rPr>
          <w:rStyle w:val="CharSchText"/>
        </w:rPr>
        <w:t>Governance by</w:t>
      </w:r>
      <w:r>
        <w:rPr>
          <w:rStyle w:val="CharSchText"/>
        </w:rPr>
        <w:noBreakHyphen/>
        <w:t>laws</w:t>
      </w:r>
      <w:bookmarkEnd w:id="347"/>
      <w:bookmarkEnd w:id="348"/>
    </w:p>
    <w:p>
      <w:pPr>
        <w:pStyle w:val="yFootnoteheading"/>
      </w:pPr>
      <w:r>
        <w:tab/>
        <w:t>[Heading inserted: No. 30 of 2018 s. 86.]</w:t>
      </w:r>
    </w:p>
    <w:p>
      <w:pPr>
        <w:pStyle w:val="yEdnotedivision"/>
      </w:pPr>
      <w:r>
        <w:t>[Part I heading deleted: No. 58 of 1995 s. 87(1).]</w:t>
      </w:r>
    </w:p>
    <w:p>
      <w:pPr>
        <w:pStyle w:val="yHeading5"/>
      </w:pPr>
      <w:bookmarkStart w:id="349" w:name="_Toc106986879"/>
      <w:r>
        <w:rPr>
          <w:rStyle w:val="CharSClsNo"/>
        </w:rPr>
        <w:t>1</w:t>
      </w:r>
      <w:r>
        <w:t>.</w:t>
      </w:r>
      <w:r>
        <w:tab/>
        <w:t>Duties of owner</w:t>
      </w:r>
      <w:bookmarkEnd w:id="349"/>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350" w:name="_Toc106986880"/>
      <w:r>
        <w:rPr>
          <w:rStyle w:val="CharSClsNo"/>
        </w:rPr>
        <w:t>3</w:t>
      </w:r>
      <w:r>
        <w:t>.</w:t>
      </w:r>
      <w:r>
        <w:tab/>
        <w:t>Power of strata company regarding submeters</w:t>
      </w:r>
      <w:bookmarkEnd w:id="350"/>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w:t>
      </w:r>
      <w:r>
        <w:rPr>
          <w:snapToGrid w:val="0"/>
        </w:rPr>
        <w:lastRenderedPageBreak/>
        <w:t>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351" w:name="_Toc106986881"/>
      <w:r>
        <w:rPr>
          <w:rStyle w:val="CharSClsNo"/>
        </w:rPr>
        <w:t>4</w:t>
      </w:r>
      <w:r>
        <w:t>.</w:t>
      </w:r>
      <w:r>
        <w:tab/>
        <w:t>Constitution of council</w:t>
      </w:r>
      <w:bookmarkEnd w:id="351"/>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lastRenderedPageBreak/>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lastRenderedPageBreak/>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352" w:name="_Toc106986882"/>
      <w:r>
        <w:rPr>
          <w:rStyle w:val="CharSClsNo"/>
        </w:rPr>
        <w:t>5</w:t>
      </w:r>
      <w:r>
        <w:t>.</w:t>
      </w:r>
      <w:r>
        <w:tab/>
        <w:t>Election of council at general meeting</w:t>
      </w:r>
      <w:bookmarkEnd w:id="352"/>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lastRenderedPageBreak/>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lastRenderedPageBreak/>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353" w:name="_Toc106986883"/>
      <w:r>
        <w:rPr>
          <w:rStyle w:val="CharSClsNo"/>
        </w:rPr>
        <w:t>6</w:t>
      </w:r>
      <w:r>
        <w:t>.</w:t>
      </w:r>
      <w:r>
        <w:tab/>
        <w:t>Chairperson, secretary and treasurer of council</w:t>
      </w:r>
      <w:bookmarkEnd w:id="353"/>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lastRenderedPageBreak/>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354" w:name="_Toc106986884"/>
      <w:r>
        <w:rPr>
          <w:rStyle w:val="CharSClsNo"/>
        </w:rPr>
        <w:t>7</w:t>
      </w:r>
      <w:r>
        <w:t>.</w:t>
      </w:r>
      <w:r>
        <w:tab/>
        <w:t>Chairperson, secretary and treasurer of strata company</w:t>
      </w:r>
      <w:bookmarkEnd w:id="354"/>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355" w:name="_Toc106986885"/>
      <w:r>
        <w:rPr>
          <w:rStyle w:val="CharSClsNo"/>
        </w:rPr>
        <w:t>8</w:t>
      </w:r>
      <w:r>
        <w:t>.</w:t>
      </w:r>
      <w:r>
        <w:tab/>
        <w:t>Meetings of council</w:t>
      </w:r>
      <w:bookmarkEnd w:id="355"/>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lastRenderedPageBreak/>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356" w:name="_Toc106986886"/>
      <w:r>
        <w:rPr>
          <w:rStyle w:val="CharSClsNo"/>
        </w:rPr>
        <w:t>9</w:t>
      </w:r>
      <w:r>
        <w:t>.</w:t>
      </w:r>
      <w:r>
        <w:tab/>
        <w:t>Powers and duties of secretary of strata company</w:t>
      </w:r>
      <w:bookmarkEnd w:id="35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lastRenderedPageBreak/>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357" w:name="_Toc106986887"/>
      <w:r>
        <w:rPr>
          <w:rStyle w:val="CharSClsNo"/>
        </w:rPr>
        <w:t>10</w:t>
      </w:r>
      <w:r>
        <w:t>.</w:t>
      </w:r>
      <w:r>
        <w:tab/>
        <w:t>Powers and duties of treasurer of strata company</w:t>
      </w:r>
      <w:bookmarkEnd w:id="357"/>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358" w:name="_Toc106986452"/>
      <w:bookmarkStart w:id="359" w:name="_Toc106986888"/>
      <w:r>
        <w:rPr>
          <w:rStyle w:val="CharSchNo"/>
        </w:rPr>
        <w:lastRenderedPageBreak/>
        <w:t>Schedule 2</w:t>
      </w:r>
      <w:r>
        <w:t> — </w:t>
      </w:r>
      <w:r>
        <w:rPr>
          <w:rStyle w:val="CharSchText"/>
        </w:rPr>
        <w:t>Conduct by</w:t>
      </w:r>
      <w:r>
        <w:rPr>
          <w:rStyle w:val="CharSchText"/>
        </w:rPr>
        <w:noBreakHyphen/>
        <w:t>laws</w:t>
      </w:r>
      <w:bookmarkEnd w:id="358"/>
      <w:bookmarkEnd w:id="359"/>
    </w:p>
    <w:p>
      <w:pPr>
        <w:pStyle w:val="yFootnoteheading"/>
      </w:pPr>
      <w:r>
        <w:tab/>
        <w:t>[Heading inserted: No. 30 of 2018 s. 98.]</w:t>
      </w:r>
    </w:p>
    <w:p>
      <w:pPr>
        <w:pStyle w:val="yHeading5"/>
      </w:pPr>
      <w:bookmarkStart w:id="360" w:name="_Toc106986889"/>
      <w:r>
        <w:rPr>
          <w:rStyle w:val="CharSClsNo"/>
        </w:rPr>
        <w:t>1</w:t>
      </w:r>
      <w:r>
        <w:t>.</w:t>
      </w:r>
      <w:r>
        <w:tab/>
        <w:t>Vehicles and parking</w:t>
      </w:r>
      <w:bookmarkEnd w:id="360"/>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361" w:name="_Toc106986890"/>
      <w:r>
        <w:rPr>
          <w:rStyle w:val="CharSClsNo"/>
        </w:rPr>
        <w:t>2</w:t>
      </w:r>
      <w:r>
        <w:t>.</w:t>
      </w:r>
      <w:r>
        <w:tab/>
        <w:t>Use of common property</w:t>
      </w:r>
      <w:bookmarkEnd w:id="361"/>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362" w:name="_Toc106986891"/>
      <w:r>
        <w:rPr>
          <w:rStyle w:val="CharSClsNo"/>
        </w:rPr>
        <w:t>3</w:t>
      </w:r>
      <w:r>
        <w:t>.</w:t>
      </w:r>
      <w:r>
        <w:tab/>
        <w:t>Damage to lawns etc. on common property</w:t>
      </w:r>
      <w:bookmarkEnd w:id="362"/>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lastRenderedPageBreak/>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363" w:name="_Toc106986892"/>
      <w:r>
        <w:rPr>
          <w:rStyle w:val="CharSClsNo"/>
        </w:rPr>
        <w:t>4</w:t>
      </w:r>
      <w:r>
        <w:t>.</w:t>
      </w:r>
      <w:r>
        <w:tab/>
        <w:t>Behaviour of owners and occupiers</w:t>
      </w:r>
      <w:bookmarkEnd w:id="36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364" w:name="_Toc106986893"/>
      <w:r>
        <w:rPr>
          <w:rStyle w:val="CharSClsNo"/>
        </w:rPr>
        <w:t>6</w:t>
      </w:r>
      <w:r>
        <w:t>.</w:t>
      </w:r>
      <w:r>
        <w:tab/>
        <w:t>Depositing rubbish etc. on common property</w:t>
      </w:r>
      <w:bookmarkEnd w:id="364"/>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365" w:name="_Toc106986894"/>
      <w:r>
        <w:rPr>
          <w:rStyle w:val="CharSClsNo"/>
        </w:rPr>
        <w:t>7</w:t>
      </w:r>
      <w:r>
        <w:t>.</w:t>
      </w:r>
      <w:r>
        <w:tab/>
        <w:t>Drying of laundry items and signage</w:t>
      </w:r>
      <w:bookmarkEnd w:id="365"/>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366" w:name="_Toc106986895"/>
      <w:r>
        <w:rPr>
          <w:rStyle w:val="CharSClsNo"/>
        </w:rPr>
        <w:lastRenderedPageBreak/>
        <w:t>8</w:t>
      </w:r>
      <w:r>
        <w:t>.</w:t>
      </w:r>
      <w:r>
        <w:tab/>
        <w:t>Storage of inflammable liquids etc.</w:t>
      </w:r>
      <w:bookmarkEnd w:id="366"/>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367" w:name="_Toc106986896"/>
      <w:r>
        <w:rPr>
          <w:rStyle w:val="CharSClsNo"/>
        </w:rPr>
        <w:t>9</w:t>
      </w:r>
      <w:r>
        <w:t>.</w:t>
      </w:r>
      <w:r>
        <w:tab/>
        <w:t>Moving furniture etc. on or through common property</w:t>
      </w:r>
      <w:bookmarkEnd w:id="367"/>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368" w:name="_Toc106986897"/>
      <w:r>
        <w:rPr>
          <w:rStyle w:val="CharSClsNo"/>
        </w:rPr>
        <w:t>10</w:t>
      </w:r>
      <w:r>
        <w:t>.</w:t>
      </w:r>
      <w:r>
        <w:tab/>
        <w:t>Floor coverings</w:t>
      </w:r>
      <w:bookmarkEnd w:id="368"/>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369" w:name="_Toc106986898"/>
      <w:r>
        <w:rPr>
          <w:rStyle w:val="CharSClsNo"/>
        </w:rPr>
        <w:t>11</w:t>
      </w:r>
      <w:r>
        <w:t>.</w:t>
      </w:r>
      <w:r>
        <w:tab/>
        <w:t>Garbage disposal</w:t>
      </w:r>
      <w:bookmarkEnd w:id="369"/>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lastRenderedPageBreak/>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370" w:name="_Toc106986899"/>
      <w:r>
        <w:rPr>
          <w:rStyle w:val="CharSClsNo"/>
        </w:rPr>
        <w:t>12</w:t>
      </w:r>
      <w:r>
        <w:t>.</w:t>
      </w:r>
      <w:r>
        <w:tab/>
        <w:t>Additional duties of owners and occupiers</w:t>
      </w:r>
      <w:bookmarkEnd w:id="370"/>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371" w:name="_Toc106986900"/>
      <w:r>
        <w:rPr>
          <w:rStyle w:val="CharSClsNo"/>
        </w:rPr>
        <w:t>13</w:t>
      </w:r>
      <w:r>
        <w:t>.</w:t>
      </w:r>
      <w:r>
        <w:tab/>
        <w:t>Notice of alteration to lot</w:t>
      </w:r>
      <w:bookmarkEnd w:id="371"/>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372" w:name="_Toc106986901"/>
      <w:r>
        <w:rPr>
          <w:rStyle w:val="CharSClsNo"/>
        </w:rPr>
        <w:t>14</w:t>
      </w:r>
      <w:r>
        <w:t>.</w:t>
      </w:r>
      <w:r>
        <w:tab/>
        <w:t>Appearance of lot</w:t>
      </w:r>
      <w:bookmarkEnd w:id="372"/>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373" w:name="_Toc106986902"/>
      <w:r>
        <w:rPr>
          <w:rStyle w:val="CharSClsNo"/>
        </w:rPr>
        <w:lastRenderedPageBreak/>
        <w:t>15</w:t>
      </w:r>
      <w:r>
        <w:t>.</w:t>
      </w:r>
      <w:r>
        <w:tab/>
        <w:t>Decoration of, and affixing items to, inner surface of lot</w:t>
      </w:r>
      <w:bookmarkEnd w:id="373"/>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75" w:name="_Toc106986467"/>
      <w:bookmarkStart w:id="376" w:name="_Toc106986903"/>
      <w:r>
        <w:rPr>
          <w:rStyle w:val="CharSchNo"/>
        </w:rPr>
        <w:lastRenderedPageBreak/>
        <w:t>Schedule 2A</w:t>
      </w:r>
      <w:r>
        <w:t> — </w:t>
      </w:r>
      <w:r>
        <w:rPr>
          <w:rStyle w:val="CharSchText"/>
        </w:rPr>
        <w:t>Special provisions for single tier strata schemes</w:t>
      </w:r>
      <w:bookmarkEnd w:id="375"/>
      <w:bookmarkEnd w:id="376"/>
    </w:p>
    <w:p>
      <w:pPr>
        <w:pStyle w:val="yFootnoteheading"/>
      </w:pPr>
      <w:r>
        <w:tab/>
        <w:t>[Heading inserted: No. 30 of 2018 s. 114.]</w:t>
      </w:r>
    </w:p>
    <w:p>
      <w:pPr>
        <w:pStyle w:val="yHeading3"/>
      </w:pPr>
      <w:bookmarkStart w:id="377" w:name="_Toc106986468"/>
      <w:bookmarkStart w:id="378" w:name="_Toc106986904"/>
      <w:r>
        <w:rPr>
          <w:rStyle w:val="CharPartNo"/>
        </w:rPr>
        <w:t>Part 1</w:t>
      </w:r>
      <w:r>
        <w:t xml:space="preserve"> — </w:t>
      </w:r>
      <w:r>
        <w:rPr>
          <w:rStyle w:val="CharPartText"/>
        </w:rPr>
        <w:t>Introduction</w:t>
      </w:r>
      <w:bookmarkEnd w:id="377"/>
      <w:bookmarkEnd w:id="378"/>
    </w:p>
    <w:p>
      <w:pPr>
        <w:pStyle w:val="yFootnoteheading"/>
      </w:pPr>
      <w:r>
        <w:tab/>
        <w:t>[Heading inserted: No. 30 of 2018 s. 114.]</w:t>
      </w:r>
    </w:p>
    <w:p>
      <w:pPr>
        <w:pStyle w:val="yHeading5"/>
      </w:pPr>
      <w:bookmarkStart w:id="379" w:name="_Toc106986905"/>
      <w:r>
        <w:rPr>
          <w:rStyle w:val="CharSClsNo"/>
        </w:rPr>
        <w:t>1</w:t>
      </w:r>
      <w:r>
        <w:t>.</w:t>
      </w:r>
      <w:r>
        <w:tab/>
        <w:t>Application of Schedule</w:t>
      </w:r>
      <w:bookmarkEnd w:id="379"/>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380" w:name="_Toc106986906"/>
      <w:r>
        <w:rPr>
          <w:rStyle w:val="CharSClsNo"/>
        </w:rPr>
        <w:t>2</w:t>
      </w:r>
      <w:r>
        <w:t>.</w:t>
      </w:r>
      <w:r>
        <w:tab/>
        <w:t>Meaning of lot and structural cubic space</w:t>
      </w:r>
      <w:bookmarkEnd w:id="380"/>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lastRenderedPageBreak/>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381" w:name="_Toc106986907"/>
      <w:r>
        <w:rPr>
          <w:rStyle w:val="CharSClsNo"/>
        </w:rPr>
        <w:t>2A</w:t>
      </w:r>
      <w:r>
        <w:t>.</w:t>
      </w:r>
      <w:r>
        <w:tab/>
        <w:t>Dividing fences</w:t>
      </w:r>
      <w:bookmarkEnd w:id="381"/>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382" w:name="_Toc106986908"/>
      <w:r>
        <w:rPr>
          <w:rStyle w:val="CharSClsNo"/>
        </w:rPr>
        <w:t>3</w:t>
      </w:r>
      <w:r>
        <w:t>.</w:t>
      </w:r>
      <w:r>
        <w:tab/>
        <w:t>Terms used</w:t>
      </w:r>
      <w:bookmarkEnd w:id="382"/>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383" w:name="_Toc106986473"/>
      <w:bookmarkStart w:id="384" w:name="_Toc106986909"/>
      <w:r>
        <w:rPr>
          <w:rStyle w:val="CharPartNo"/>
        </w:rPr>
        <w:lastRenderedPageBreak/>
        <w:t>Part 2</w:t>
      </w:r>
      <w:r>
        <w:t xml:space="preserve"> — </w:t>
      </w:r>
      <w:r>
        <w:rPr>
          <w:rStyle w:val="CharPartText"/>
        </w:rPr>
        <w:t>Lot boundaries</w:t>
      </w:r>
      <w:bookmarkEnd w:id="383"/>
      <w:bookmarkEnd w:id="384"/>
    </w:p>
    <w:p>
      <w:pPr>
        <w:pStyle w:val="yFootnoteheading"/>
        <w:keepNext/>
        <w:keepLines/>
      </w:pPr>
      <w:r>
        <w:tab/>
        <w:t>[Heading inserted: No. 30 of 2018 s. 114.]</w:t>
      </w:r>
    </w:p>
    <w:p>
      <w:pPr>
        <w:pStyle w:val="yHeading5"/>
        <w:rPr>
          <w:snapToGrid w:val="0"/>
        </w:rPr>
      </w:pPr>
      <w:bookmarkStart w:id="385" w:name="_Toc106986910"/>
      <w:r>
        <w:rPr>
          <w:rStyle w:val="CharSClsNo"/>
        </w:rPr>
        <w:t>3A</w:t>
      </w:r>
      <w:r>
        <w:rPr>
          <w:snapToGrid w:val="0"/>
        </w:rPr>
        <w:t>.</w:t>
      </w:r>
      <w:r>
        <w:rPr>
          <w:snapToGrid w:val="0"/>
        </w:rPr>
        <w:tab/>
        <w:t>Single tier strata schemes to which clause 3AB applies</w:t>
      </w:r>
      <w:bookmarkEnd w:id="385"/>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386" w:name="_Toc106986911"/>
      <w:r>
        <w:rPr>
          <w:rStyle w:val="CharSClsNo"/>
        </w:rPr>
        <w:lastRenderedPageBreak/>
        <w:t>3AB</w:t>
      </w:r>
      <w:r>
        <w:rPr>
          <w:snapToGrid w:val="0"/>
        </w:rPr>
        <w:t>.</w:t>
      </w:r>
      <w:r>
        <w:rPr>
          <w:snapToGrid w:val="0"/>
        </w:rPr>
        <w:tab/>
        <w:t>Alternative boundaries for lots in single tier strata schemes</w:t>
      </w:r>
      <w:bookmarkEnd w:id="386"/>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lastRenderedPageBreak/>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387" w:name="_Toc106986912"/>
      <w:r>
        <w:rPr>
          <w:rStyle w:val="CharSClsNo"/>
        </w:rPr>
        <w:t>4</w:t>
      </w:r>
      <w:r>
        <w:t>.</w:t>
      </w:r>
      <w:r>
        <w:tab/>
        <w:t>Order for extension of period for reinstatement of building without affecting boundary</w:t>
      </w:r>
      <w:bookmarkEnd w:id="387"/>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388" w:name="_Toc106986477"/>
      <w:bookmarkStart w:id="389" w:name="_Toc106986913"/>
      <w:r>
        <w:rPr>
          <w:rStyle w:val="CharPartNo"/>
        </w:rPr>
        <w:t>Part 3</w:t>
      </w:r>
      <w:r>
        <w:t xml:space="preserve"> — </w:t>
      </w:r>
      <w:r>
        <w:rPr>
          <w:rStyle w:val="CharPartText"/>
        </w:rPr>
        <w:t>Statutory easement</w:t>
      </w:r>
      <w:bookmarkEnd w:id="388"/>
      <w:bookmarkEnd w:id="389"/>
    </w:p>
    <w:p>
      <w:pPr>
        <w:pStyle w:val="yFootnoteheading"/>
      </w:pPr>
      <w:r>
        <w:tab/>
        <w:t>[Heading inserted: No. 30 of 2018 s. 114.]</w:t>
      </w:r>
    </w:p>
    <w:p>
      <w:pPr>
        <w:pStyle w:val="yHeading5"/>
        <w:rPr>
          <w:snapToGrid w:val="0"/>
        </w:rPr>
      </w:pPr>
      <w:bookmarkStart w:id="390" w:name="_Toc106986914"/>
      <w:r>
        <w:rPr>
          <w:rStyle w:val="CharSClsNo"/>
        </w:rPr>
        <w:t>12A</w:t>
      </w:r>
      <w:r>
        <w:rPr>
          <w:snapToGrid w:val="0"/>
        </w:rPr>
        <w:t>.</w:t>
      </w:r>
      <w:r>
        <w:rPr>
          <w:snapToGrid w:val="0"/>
        </w:rPr>
        <w:tab/>
        <w:t>Easement for access for certain work</w:t>
      </w:r>
      <w:bookmarkEnd w:id="390"/>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lastRenderedPageBreak/>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391" w:name="_Toc106986479"/>
      <w:bookmarkStart w:id="392" w:name="_Toc106986915"/>
      <w:r>
        <w:rPr>
          <w:rStyle w:val="CharPartNo"/>
        </w:rPr>
        <w:t>Part 4</w:t>
      </w:r>
      <w:r>
        <w:t xml:space="preserve"> — </w:t>
      </w:r>
      <w:r>
        <w:rPr>
          <w:rStyle w:val="CharPartText"/>
        </w:rPr>
        <w:t>Subdivision</w:t>
      </w:r>
      <w:bookmarkEnd w:id="391"/>
      <w:bookmarkEnd w:id="392"/>
    </w:p>
    <w:p>
      <w:pPr>
        <w:pStyle w:val="yFootnoteheading"/>
        <w:keepNext/>
      </w:pPr>
      <w:r>
        <w:tab/>
        <w:t>[Heading inserted: No. 30 of 2018 s. 114.]</w:t>
      </w:r>
    </w:p>
    <w:p>
      <w:pPr>
        <w:pStyle w:val="yHeading3"/>
      </w:pPr>
      <w:bookmarkStart w:id="393" w:name="_Toc106986480"/>
      <w:bookmarkStart w:id="394" w:name="_Toc106986916"/>
      <w:r>
        <w:t>Division 1 — Merger of common property into lots in certain strata schemes</w:t>
      </w:r>
      <w:bookmarkEnd w:id="393"/>
      <w:bookmarkEnd w:id="394"/>
    </w:p>
    <w:p>
      <w:pPr>
        <w:pStyle w:val="yFootnoteheading"/>
      </w:pPr>
      <w:r>
        <w:tab/>
        <w:t>[Heading inserted: No. 30 of 2018 s. 114.]</w:t>
      </w:r>
    </w:p>
    <w:p>
      <w:pPr>
        <w:pStyle w:val="yHeading4"/>
      </w:pPr>
      <w:bookmarkStart w:id="395" w:name="_Toc106986481"/>
      <w:bookmarkStart w:id="396" w:name="_Toc106986917"/>
      <w:r>
        <w:t>Subdivision 1 — Preliminary</w:t>
      </w:r>
      <w:bookmarkEnd w:id="395"/>
      <w:bookmarkEnd w:id="396"/>
    </w:p>
    <w:p>
      <w:pPr>
        <w:pStyle w:val="yFootnoteheading"/>
      </w:pPr>
      <w:r>
        <w:tab/>
        <w:t>[Heading inserted: No. 30 of 2018 s. 114.]</w:t>
      </w:r>
    </w:p>
    <w:p>
      <w:pPr>
        <w:pStyle w:val="yHeading5"/>
        <w:rPr>
          <w:snapToGrid w:val="0"/>
        </w:rPr>
      </w:pPr>
      <w:bookmarkStart w:id="397" w:name="_Toc106986918"/>
      <w:r>
        <w:rPr>
          <w:rStyle w:val="CharSClsNo"/>
        </w:rPr>
        <w:t>21A</w:t>
      </w:r>
      <w:r>
        <w:rPr>
          <w:snapToGrid w:val="0"/>
        </w:rPr>
        <w:t>.</w:t>
      </w:r>
      <w:r>
        <w:rPr>
          <w:snapToGrid w:val="0"/>
        </w:rPr>
        <w:tab/>
        <w:t>Term used: existing small strata scheme</w:t>
      </w:r>
      <w:bookmarkEnd w:id="397"/>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398" w:name="_Toc106986919"/>
      <w:r>
        <w:rPr>
          <w:rStyle w:val="CharSClsNo"/>
        </w:rPr>
        <w:t>21B</w:t>
      </w:r>
      <w:r>
        <w:rPr>
          <w:snapToGrid w:val="0"/>
        </w:rPr>
        <w:t>.</w:t>
      </w:r>
      <w:r>
        <w:rPr>
          <w:snapToGrid w:val="0"/>
        </w:rPr>
        <w:tab/>
        <w:t>Division only applies to single tier strata schemes</w:t>
      </w:r>
      <w:bookmarkEnd w:id="398"/>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399" w:name="_Toc106986920"/>
      <w:r>
        <w:rPr>
          <w:rStyle w:val="CharSClsNo"/>
        </w:rPr>
        <w:lastRenderedPageBreak/>
        <w:t>21C</w:t>
      </w:r>
      <w:r>
        <w:rPr>
          <w:snapToGrid w:val="0"/>
        </w:rPr>
        <w:t>.</w:t>
      </w:r>
      <w:r>
        <w:rPr>
          <w:snapToGrid w:val="0"/>
        </w:rPr>
        <w:tab/>
        <w:t>Procedures cannot be invoked more than once</w:t>
      </w:r>
      <w:bookmarkEnd w:id="399"/>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400" w:name="_Toc106986921"/>
      <w:r>
        <w:rPr>
          <w:rStyle w:val="CharSClsNo"/>
        </w:rPr>
        <w:t>21D</w:t>
      </w:r>
      <w:r>
        <w:rPr>
          <w:snapToGrid w:val="0"/>
        </w:rPr>
        <w:t>.</w:t>
      </w:r>
      <w:r>
        <w:rPr>
          <w:snapToGrid w:val="0"/>
        </w:rPr>
        <w:tab/>
        <w:t>Saving</w:t>
      </w:r>
      <w:bookmarkEnd w:id="400"/>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401" w:name="_Toc106986486"/>
      <w:bookmarkStart w:id="402" w:name="_Toc106986922"/>
      <w:r>
        <w:t>Subdivision 2 — Merger by resolution of buildings that are common property</w:t>
      </w:r>
      <w:bookmarkEnd w:id="401"/>
      <w:bookmarkEnd w:id="402"/>
    </w:p>
    <w:p>
      <w:pPr>
        <w:pStyle w:val="yFootnoteheading"/>
      </w:pPr>
      <w:r>
        <w:tab/>
        <w:t>[Heading inserted: No. 30 of 2018 s. 114.]</w:t>
      </w:r>
    </w:p>
    <w:p>
      <w:pPr>
        <w:pStyle w:val="yHeading5"/>
        <w:rPr>
          <w:snapToGrid w:val="0"/>
        </w:rPr>
      </w:pPr>
      <w:bookmarkStart w:id="403" w:name="_Toc106986923"/>
      <w:r>
        <w:rPr>
          <w:rStyle w:val="CharSectno"/>
        </w:rPr>
        <w:t>21E</w:t>
      </w:r>
      <w:r>
        <w:rPr>
          <w:snapToGrid w:val="0"/>
        </w:rPr>
        <w:t>.</w:t>
      </w:r>
      <w:r>
        <w:rPr>
          <w:snapToGrid w:val="0"/>
        </w:rPr>
        <w:tab/>
        <w:t>Application of this Subdivision</w:t>
      </w:r>
      <w:bookmarkEnd w:id="403"/>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404" w:name="_Toc106986924"/>
      <w:r>
        <w:rPr>
          <w:rStyle w:val="CharSClsNo"/>
        </w:rPr>
        <w:t>21F</w:t>
      </w:r>
      <w:r>
        <w:rPr>
          <w:snapToGrid w:val="0"/>
        </w:rPr>
        <w:t>.</w:t>
      </w:r>
      <w:r>
        <w:rPr>
          <w:snapToGrid w:val="0"/>
        </w:rPr>
        <w:tab/>
        <w:t>Resolution by strata company</w:t>
      </w:r>
      <w:bookmarkEnd w:id="404"/>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lastRenderedPageBreak/>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405" w:name="_Toc106986925"/>
      <w:r>
        <w:rPr>
          <w:rStyle w:val="CharSClsNo"/>
        </w:rPr>
        <w:t>21G</w:t>
      </w:r>
      <w:r>
        <w:rPr>
          <w:snapToGrid w:val="0"/>
        </w:rPr>
        <w:t>.</w:t>
      </w:r>
      <w:r>
        <w:rPr>
          <w:snapToGrid w:val="0"/>
        </w:rPr>
        <w:tab/>
        <w:t>Notice of resolution may be lodged for registration</w:t>
      </w:r>
      <w:bookmarkEnd w:id="405"/>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406" w:name="_Toc106986926"/>
      <w:r>
        <w:rPr>
          <w:rStyle w:val="CharSClsNo"/>
        </w:rPr>
        <w:t>21H</w:t>
      </w:r>
      <w:r>
        <w:rPr>
          <w:snapToGrid w:val="0"/>
        </w:rPr>
        <w:t>.</w:t>
      </w:r>
      <w:r>
        <w:rPr>
          <w:snapToGrid w:val="0"/>
        </w:rPr>
        <w:tab/>
        <w:t>Registration of notice of resolution</w:t>
      </w:r>
      <w:bookmarkEnd w:id="406"/>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407" w:name="_Toc106986927"/>
      <w:r>
        <w:rPr>
          <w:rStyle w:val="CharSClsNo"/>
        </w:rPr>
        <w:t>21I</w:t>
      </w:r>
      <w:r>
        <w:rPr>
          <w:snapToGrid w:val="0"/>
        </w:rPr>
        <w:t>.</w:t>
      </w:r>
      <w:r>
        <w:rPr>
          <w:snapToGrid w:val="0"/>
        </w:rPr>
        <w:tab/>
        <w:t>Effect of registration</w:t>
      </w:r>
      <w:bookmarkEnd w:id="407"/>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lastRenderedPageBreak/>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408" w:name="_Toc106986928"/>
      <w:r>
        <w:rPr>
          <w:rStyle w:val="CharSClsNo"/>
        </w:rPr>
        <w:t>21J</w:t>
      </w:r>
      <w:r>
        <w:rPr>
          <w:snapToGrid w:val="0"/>
        </w:rPr>
        <w:t>.</w:t>
      </w:r>
      <w:r>
        <w:rPr>
          <w:snapToGrid w:val="0"/>
        </w:rPr>
        <w:tab/>
        <w:t>Registrar of Titles to amend strata plan</w:t>
      </w:r>
      <w:bookmarkEnd w:id="408"/>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409" w:name="_Toc106986493"/>
      <w:bookmarkStart w:id="410" w:name="_Toc106986929"/>
      <w:r>
        <w:t>Subdivision 3 — Merger by resolution of land that is common property</w:t>
      </w:r>
      <w:bookmarkEnd w:id="409"/>
      <w:bookmarkEnd w:id="410"/>
    </w:p>
    <w:p>
      <w:pPr>
        <w:pStyle w:val="yFootnoteheading"/>
      </w:pPr>
      <w:r>
        <w:tab/>
        <w:t>[Heading inserted: No. 30 of 2018 s. 114.]</w:t>
      </w:r>
    </w:p>
    <w:p>
      <w:pPr>
        <w:pStyle w:val="yHeading5"/>
        <w:rPr>
          <w:snapToGrid w:val="0"/>
        </w:rPr>
      </w:pPr>
      <w:bookmarkStart w:id="411" w:name="_Toc106986930"/>
      <w:r>
        <w:rPr>
          <w:rStyle w:val="CharSClsNo"/>
        </w:rPr>
        <w:t>21P</w:t>
      </w:r>
      <w:r>
        <w:rPr>
          <w:snapToGrid w:val="0"/>
        </w:rPr>
        <w:t>.</w:t>
      </w:r>
      <w:r>
        <w:rPr>
          <w:snapToGrid w:val="0"/>
        </w:rPr>
        <w:tab/>
        <w:t>Application of this Subdivision</w:t>
      </w:r>
      <w:bookmarkEnd w:id="411"/>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412" w:name="_Toc106986931"/>
      <w:r>
        <w:rPr>
          <w:rStyle w:val="CharSClsNo"/>
        </w:rPr>
        <w:t>21Q</w:t>
      </w:r>
      <w:r>
        <w:rPr>
          <w:snapToGrid w:val="0"/>
        </w:rPr>
        <w:t>.</w:t>
      </w:r>
      <w:r>
        <w:rPr>
          <w:snapToGrid w:val="0"/>
        </w:rPr>
        <w:tab/>
        <w:t>Resolution by strata company</w:t>
      </w:r>
      <w:bookmarkEnd w:id="412"/>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lastRenderedPageBreak/>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413" w:name="_Toc106986932"/>
      <w:r>
        <w:rPr>
          <w:rStyle w:val="CharSClsNo"/>
        </w:rPr>
        <w:t>21R</w:t>
      </w:r>
      <w:r>
        <w:rPr>
          <w:snapToGrid w:val="0"/>
        </w:rPr>
        <w:t>.</w:t>
      </w:r>
      <w:r>
        <w:rPr>
          <w:snapToGrid w:val="0"/>
        </w:rPr>
        <w:tab/>
        <w:t>Further provisions as to contents of resolution</w:t>
      </w:r>
      <w:bookmarkEnd w:id="413"/>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414" w:name="_Toc106986933"/>
      <w:r>
        <w:rPr>
          <w:rStyle w:val="CharSClsNo"/>
        </w:rPr>
        <w:t>21S</w:t>
      </w:r>
      <w:r>
        <w:rPr>
          <w:snapToGrid w:val="0"/>
        </w:rPr>
        <w:t>.</w:t>
      </w:r>
      <w:r>
        <w:rPr>
          <w:snapToGrid w:val="0"/>
        </w:rPr>
        <w:tab/>
        <w:t>Notice of resolution may be lodged for registration</w:t>
      </w:r>
      <w:bookmarkEnd w:id="414"/>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lastRenderedPageBreak/>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415" w:name="_Toc106986934"/>
      <w:r>
        <w:rPr>
          <w:rStyle w:val="CharSClsNo"/>
        </w:rPr>
        <w:t>21T</w:t>
      </w:r>
      <w:r>
        <w:rPr>
          <w:snapToGrid w:val="0"/>
        </w:rPr>
        <w:t>.</w:t>
      </w:r>
      <w:r>
        <w:rPr>
          <w:snapToGrid w:val="0"/>
        </w:rPr>
        <w:tab/>
        <w:t>Documents to accompany notice</w:t>
      </w:r>
      <w:bookmarkEnd w:id="415"/>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416" w:name="_Toc106986935"/>
      <w:r>
        <w:rPr>
          <w:rStyle w:val="CharSClsNo"/>
        </w:rPr>
        <w:lastRenderedPageBreak/>
        <w:t>21U</w:t>
      </w:r>
      <w:r>
        <w:rPr>
          <w:snapToGrid w:val="0"/>
        </w:rPr>
        <w:t>.</w:t>
      </w:r>
      <w:r>
        <w:rPr>
          <w:snapToGrid w:val="0"/>
        </w:rPr>
        <w:tab/>
        <w:t>Certificate of licensed surveyor</w:t>
      </w:r>
      <w:bookmarkEnd w:id="416"/>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 xml:space="preserve">If the strata plan is to be amended to merge land that is common property into a lot, the surveyor is to certify, in accordance with subclause (5), that the rights and amenities required to be provided for </w:t>
      </w:r>
      <w:r>
        <w:rPr>
          <w:snapToGrid w:val="0"/>
        </w:rPr>
        <w:lastRenderedPageBreak/>
        <w:t>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417" w:name="_Toc106986936"/>
      <w:r>
        <w:rPr>
          <w:rStyle w:val="CharSClsNo"/>
        </w:rPr>
        <w:t>21V</w:t>
      </w:r>
      <w:r>
        <w:rPr>
          <w:snapToGrid w:val="0"/>
        </w:rPr>
        <w:t>.</w:t>
      </w:r>
      <w:r>
        <w:rPr>
          <w:snapToGrid w:val="0"/>
        </w:rPr>
        <w:tab/>
        <w:t>Transfers etc. to give effect to notice of resolution</w:t>
      </w:r>
      <w:bookmarkEnd w:id="417"/>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lastRenderedPageBreak/>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418" w:name="_Toc106986937"/>
      <w:r>
        <w:rPr>
          <w:rStyle w:val="CharSClsNo"/>
        </w:rPr>
        <w:t>21W</w:t>
      </w:r>
      <w:r>
        <w:rPr>
          <w:snapToGrid w:val="0"/>
        </w:rPr>
        <w:t>.</w:t>
      </w:r>
      <w:r>
        <w:rPr>
          <w:snapToGrid w:val="0"/>
        </w:rPr>
        <w:tab/>
        <w:t>Creation of easements for parking etc.</w:t>
      </w:r>
      <w:bookmarkEnd w:id="418"/>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419" w:name="_Toc106986938"/>
      <w:r>
        <w:rPr>
          <w:rStyle w:val="CharSClsNo"/>
        </w:rPr>
        <w:lastRenderedPageBreak/>
        <w:t>21X</w:t>
      </w:r>
      <w:r>
        <w:rPr>
          <w:snapToGrid w:val="0"/>
        </w:rPr>
        <w:t>.</w:t>
      </w:r>
      <w:r>
        <w:rPr>
          <w:snapToGrid w:val="0"/>
        </w:rPr>
        <w:tab/>
        <w:t>Registration of notice of resolution</w:t>
      </w:r>
      <w:bookmarkEnd w:id="419"/>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420" w:name="_Toc106986939"/>
      <w:r>
        <w:rPr>
          <w:rStyle w:val="CharSClsNo"/>
        </w:rPr>
        <w:t>21Y</w:t>
      </w:r>
      <w:r>
        <w:rPr>
          <w:snapToGrid w:val="0"/>
        </w:rPr>
        <w:t>.</w:t>
      </w:r>
      <w:r>
        <w:rPr>
          <w:snapToGrid w:val="0"/>
        </w:rPr>
        <w:tab/>
        <w:t>Effect of registration</w:t>
      </w:r>
      <w:bookmarkEnd w:id="420"/>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lastRenderedPageBreak/>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421" w:name="_Toc106986940"/>
      <w:r>
        <w:rPr>
          <w:rStyle w:val="CharSClsNo"/>
        </w:rPr>
        <w:t>21Z</w:t>
      </w:r>
      <w:r>
        <w:rPr>
          <w:snapToGrid w:val="0"/>
        </w:rPr>
        <w:t>.</w:t>
      </w:r>
      <w:r>
        <w:rPr>
          <w:snapToGrid w:val="0"/>
        </w:rPr>
        <w:tab/>
        <w:t>Registrar of Titles to make necessary amendments</w:t>
      </w:r>
      <w:bookmarkEnd w:id="421"/>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422" w:name="_Toc106986505"/>
      <w:bookmarkStart w:id="423" w:name="_Toc106986941"/>
      <w:r>
        <w:t>Division 2 — Conversion of strata schemes to survey</w:t>
      </w:r>
      <w:r>
        <w:noBreakHyphen/>
        <w:t>strata schemes</w:t>
      </w:r>
      <w:bookmarkEnd w:id="422"/>
      <w:bookmarkEnd w:id="423"/>
    </w:p>
    <w:p>
      <w:pPr>
        <w:pStyle w:val="yFootnoteheading"/>
        <w:keepNext/>
      </w:pPr>
      <w:r>
        <w:tab/>
        <w:t>[Heading inserted: No. 30 of 2018 s. 114.]</w:t>
      </w:r>
    </w:p>
    <w:p>
      <w:pPr>
        <w:pStyle w:val="yHeading5"/>
        <w:rPr>
          <w:snapToGrid w:val="0"/>
        </w:rPr>
      </w:pPr>
      <w:bookmarkStart w:id="424" w:name="_Toc106986942"/>
      <w:r>
        <w:rPr>
          <w:rStyle w:val="CharSClsNo"/>
        </w:rPr>
        <w:t>31A</w:t>
      </w:r>
      <w:r>
        <w:rPr>
          <w:snapToGrid w:val="0"/>
        </w:rPr>
        <w:t>.</w:t>
      </w:r>
      <w:r>
        <w:rPr>
          <w:snapToGrid w:val="0"/>
        </w:rPr>
        <w:tab/>
        <w:t>Division only applies to single tier strata schemes registered before 1 January 1998</w:t>
      </w:r>
      <w:bookmarkEnd w:id="424"/>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425" w:name="_Toc106986943"/>
      <w:r>
        <w:rPr>
          <w:rStyle w:val="CharSClsNo"/>
        </w:rPr>
        <w:lastRenderedPageBreak/>
        <w:t>31B</w:t>
      </w:r>
      <w:r>
        <w:rPr>
          <w:snapToGrid w:val="0"/>
        </w:rPr>
        <w:t>.</w:t>
      </w:r>
      <w:r>
        <w:rPr>
          <w:snapToGrid w:val="0"/>
        </w:rPr>
        <w:tab/>
        <w:t>Saving</w:t>
      </w:r>
      <w:bookmarkEnd w:id="425"/>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426" w:name="_Toc106986944"/>
      <w:r>
        <w:rPr>
          <w:rStyle w:val="CharSClsNo"/>
        </w:rPr>
        <w:t>31C</w:t>
      </w:r>
      <w:r>
        <w:rPr>
          <w:snapToGrid w:val="0"/>
        </w:rPr>
        <w:t>.</w:t>
      </w:r>
      <w:r>
        <w:rPr>
          <w:snapToGrid w:val="0"/>
        </w:rPr>
        <w:tab/>
        <w:t>Resolution by strata company</w:t>
      </w:r>
      <w:bookmarkEnd w:id="426"/>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427" w:name="_Toc106986945"/>
      <w:r>
        <w:rPr>
          <w:rStyle w:val="CharSClsNo"/>
        </w:rPr>
        <w:t>31D</w:t>
      </w:r>
      <w:r>
        <w:rPr>
          <w:snapToGrid w:val="0"/>
        </w:rPr>
        <w:t>.</w:t>
      </w:r>
      <w:r>
        <w:rPr>
          <w:snapToGrid w:val="0"/>
        </w:rPr>
        <w:tab/>
        <w:t>Notice of resolution may be lodged for registration</w:t>
      </w:r>
      <w:bookmarkEnd w:id="427"/>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lastRenderedPageBreak/>
        <w:tab/>
        <w:t>[Clause 31D, formerly section 31D, inserted: No. 61 of 1996 s. 21; amended, redesignated as cl. 31D and relocated: No. 30 of 2018 s. 38 and 117.]</w:t>
      </w:r>
    </w:p>
    <w:p>
      <w:pPr>
        <w:pStyle w:val="yHeading5"/>
        <w:rPr>
          <w:snapToGrid w:val="0"/>
        </w:rPr>
      </w:pPr>
      <w:bookmarkStart w:id="428" w:name="_Toc106986946"/>
      <w:r>
        <w:rPr>
          <w:rStyle w:val="CharSClsNo"/>
        </w:rPr>
        <w:t>31E</w:t>
      </w:r>
      <w:r>
        <w:rPr>
          <w:snapToGrid w:val="0"/>
        </w:rPr>
        <w:t>.</w:t>
      </w:r>
      <w:r>
        <w:rPr>
          <w:snapToGrid w:val="0"/>
        </w:rPr>
        <w:tab/>
        <w:t>Documents to accompany notice</w:t>
      </w:r>
      <w:bookmarkEnd w:id="428"/>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lastRenderedPageBreak/>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429" w:name="_Toc106986947"/>
      <w:r>
        <w:rPr>
          <w:rStyle w:val="CharSClsNo"/>
        </w:rPr>
        <w:t>31F</w:t>
      </w:r>
      <w:r>
        <w:rPr>
          <w:snapToGrid w:val="0"/>
        </w:rPr>
        <w:t>.</w:t>
      </w:r>
      <w:r>
        <w:rPr>
          <w:snapToGrid w:val="0"/>
        </w:rPr>
        <w:tab/>
        <w:t>Certificate of licensed surveyor</w:t>
      </w:r>
      <w:bookmarkEnd w:id="429"/>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lastRenderedPageBreak/>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430" w:name="_Toc106986948"/>
      <w:r>
        <w:rPr>
          <w:rStyle w:val="CharSClsNo"/>
        </w:rPr>
        <w:t>31G</w:t>
      </w:r>
      <w:r>
        <w:rPr>
          <w:snapToGrid w:val="0"/>
        </w:rPr>
        <w:t>.</w:t>
      </w:r>
      <w:r>
        <w:rPr>
          <w:snapToGrid w:val="0"/>
        </w:rPr>
        <w:tab/>
        <w:t>Creation of easements</w:t>
      </w:r>
      <w:bookmarkEnd w:id="430"/>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431" w:name="_Toc106986949"/>
      <w:r>
        <w:rPr>
          <w:rStyle w:val="CharSClsNo"/>
        </w:rPr>
        <w:t>31H</w:t>
      </w:r>
      <w:r>
        <w:rPr>
          <w:snapToGrid w:val="0"/>
        </w:rPr>
        <w:t>.</w:t>
      </w:r>
      <w:r>
        <w:rPr>
          <w:snapToGrid w:val="0"/>
        </w:rPr>
        <w:tab/>
        <w:t>Transfers etc. to give effect to resolution</w:t>
      </w:r>
      <w:bookmarkEnd w:id="431"/>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lastRenderedPageBreak/>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432" w:name="_Toc106986950"/>
      <w:r>
        <w:rPr>
          <w:rStyle w:val="CharSClsNo"/>
        </w:rPr>
        <w:t>31I</w:t>
      </w:r>
      <w:r>
        <w:rPr>
          <w:snapToGrid w:val="0"/>
        </w:rPr>
        <w:t>.</w:t>
      </w:r>
      <w:r>
        <w:rPr>
          <w:snapToGrid w:val="0"/>
        </w:rPr>
        <w:tab/>
        <w:t>Registration of notice of resolution</w:t>
      </w:r>
      <w:bookmarkEnd w:id="432"/>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433" w:name="_Toc106986951"/>
      <w:r>
        <w:rPr>
          <w:rStyle w:val="CharSClsNo"/>
        </w:rPr>
        <w:t>31J</w:t>
      </w:r>
      <w:r>
        <w:rPr>
          <w:snapToGrid w:val="0"/>
        </w:rPr>
        <w:t>.</w:t>
      </w:r>
      <w:r>
        <w:rPr>
          <w:snapToGrid w:val="0"/>
        </w:rPr>
        <w:tab/>
        <w:t>Effect of registration</w:t>
      </w:r>
      <w:bookmarkEnd w:id="433"/>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lastRenderedPageBreak/>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434" w:name="_Toc106986952"/>
      <w:r>
        <w:rPr>
          <w:rStyle w:val="CharSClsNo"/>
        </w:rPr>
        <w:lastRenderedPageBreak/>
        <w:t>31K</w:t>
      </w:r>
      <w:r>
        <w:rPr>
          <w:snapToGrid w:val="0"/>
        </w:rPr>
        <w:t>.</w:t>
      </w:r>
      <w:r>
        <w:rPr>
          <w:snapToGrid w:val="0"/>
        </w:rPr>
        <w:tab/>
        <w:t>Registrar of Titles to make necessary amendments</w:t>
      </w:r>
      <w:bookmarkEnd w:id="434"/>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435" w:name="_Toc106986517"/>
      <w:bookmarkStart w:id="436" w:name="_Toc106986953"/>
      <w:r>
        <w:rPr>
          <w:rStyle w:val="CharPartNo"/>
        </w:rPr>
        <w:t>Part 5</w:t>
      </w:r>
      <w:r>
        <w:t xml:space="preserve"> — </w:t>
      </w:r>
      <w:r>
        <w:rPr>
          <w:rStyle w:val="CharPartText"/>
        </w:rPr>
        <w:t>Insurance</w:t>
      </w:r>
      <w:bookmarkEnd w:id="435"/>
      <w:bookmarkEnd w:id="436"/>
    </w:p>
    <w:p>
      <w:pPr>
        <w:pStyle w:val="yFootnoteheading"/>
      </w:pPr>
      <w:r>
        <w:tab/>
        <w:t>[Heading inserted: No. 30 of 2018 s. 114.]</w:t>
      </w:r>
    </w:p>
    <w:p>
      <w:pPr>
        <w:pStyle w:val="yHeading5"/>
        <w:rPr>
          <w:snapToGrid w:val="0"/>
        </w:rPr>
      </w:pPr>
      <w:bookmarkStart w:id="437" w:name="_Toc106986954"/>
      <w:r>
        <w:rPr>
          <w:rStyle w:val="CharSClsNo"/>
        </w:rPr>
        <w:t>53A</w:t>
      </w:r>
      <w:r>
        <w:rPr>
          <w:snapToGrid w:val="0"/>
        </w:rPr>
        <w:t>.</w:t>
      </w:r>
      <w:r>
        <w:rPr>
          <w:snapToGrid w:val="0"/>
        </w:rPr>
        <w:tab/>
        <w:t>References in this Part</w:t>
      </w:r>
      <w:bookmarkEnd w:id="437"/>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438" w:name="_Toc106986955"/>
      <w:r>
        <w:rPr>
          <w:rStyle w:val="CharSClsNo"/>
        </w:rPr>
        <w:t>53B</w:t>
      </w:r>
      <w:r>
        <w:rPr>
          <w:snapToGrid w:val="0"/>
        </w:rPr>
        <w:t>.</w:t>
      </w:r>
      <w:r>
        <w:rPr>
          <w:snapToGrid w:val="0"/>
        </w:rPr>
        <w:tab/>
        <w:t>Insurance for lots in single tier strata schemes</w:t>
      </w:r>
      <w:bookmarkEnd w:id="438"/>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439" w:name="_Toc106986956"/>
      <w:r>
        <w:rPr>
          <w:rStyle w:val="CharSClsNo"/>
        </w:rPr>
        <w:t>53C</w:t>
      </w:r>
      <w:r>
        <w:rPr>
          <w:snapToGrid w:val="0"/>
        </w:rPr>
        <w:t>.</w:t>
      </w:r>
      <w:r>
        <w:rPr>
          <w:snapToGrid w:val="0"/>
        </w:rPr>
        <w:tab/>
        <w:t>Insurance for common property in single tier strata schemes</w:t>
      </w:r>
      <w:bookmarkEnd w:id="439"/>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lastRenderedPageBreak/>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440" w:name="_Toc106986957"/>
      <w:r>
        <w:rPr>
          <w:rStyle w:val="CharSClsNo"/>
        </w:rPr>
        <w:t>53D</w:t>
      </w:r>
      <w:r>
        <w:rPr>
          <w:snapToGrid w:val="0"/>
        </w:rPr>
        <w:t>.</w:t>
      </w:r>
      <w:r>
        <w:rPr>
          <w:snapToGrid w:val="0"/>
        </w:rPr>
        <w:tab/>
        <w:t>Strata company’s obligations if it has insurance function in single tier strata scheme</w:t>
      </w:r>
      <w:bookmarkEnd w:id="440"/>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lastRenderedPageBreak/>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441" w:name="_Toc106986958"/>
      <w:r>
        <w:rPr>
          <w:rStyle w:val="CharSClsNo"/>
        </w:rPr>
        <w:t>53E</w:t>
      </w:r>
      <w:r>
        <w:rPr>
          <w:snapToGrid w:val="0"/>
        </w:rPr>
        <w:t>.</w:t>
      </w:r>
      <w:r>
        <w:rPr>
          <w:snapToGrid w:val="0"/>
        </w:rPr>
        <w:tab/>
        <w:t>Recovery of premium by strata company or owner if no administrative fund in single tier strata schemes</w:t>
      </w:r>
      <w:bookmarkEnd w:id="441"/>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lastRenderedPageBreak/>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442" w:name="_Toc106986523"/>
      <w:bookmarkStart w:id="443" w:name="_Toc106986959"/>
      <w:r>
        <w:rPr>
          <w:rStyle w:val="CharSchNo"/>
        </w:rPr>
        <w:lastRenderedPageBreak/>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442"/>
      <w:bookmarkEnd w:id="443"/>
    </w:p>
    <w:p>
      <w:pPr>
        <w:pStyle w:val="yFootnoteheading"/>
        <w:spacing w:before="60"/>
      </w:pPr>
      <w:r>
        <w:tab/>
        <w:t>[Heading amended: No. 19 of 2010 s. 4; No. 30 of 2018 s. 115.]</w:t>
      </w:r>
    </w:p>
    <w:p>
      <w:pPr>
        <w:pStyle w:val="yHeading5"/>
      </w:pPr>
      <w:bookmarkStart w:id="444" w:name="_Toc106986960"/>
      <w:r>
        <w:rPr>
          <w:rStyle w:val="CharSClsNo"/>
        </w:rPr>
        <w:t>1</w:t>
      </w:r>
      <w:r>
        <w:t>.</w:t>
      </w:r>
      <w:r>
        <w:tab/>
        <w:t>Terms used</w:t>
      </w:r>
      <w:bookmarkEnd w:id="444"/>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lastRenderedPageBreak/>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445" w:name="_Toc106986961"/>
      <w:r>
        <w:rPr>
          <w:rStyle w:val="CharSClsNo"/>
        </w:rPr>
        <w:t>2</w:t>
      </w:r>
      <w:r>
        <w:t>.</w:t>
      </w:r>
      <w:r>
        <w:tab/>
        <w:t>Registration of unregistered former strata plans</w:t>
      </w:r>
      <w:bookmarkEnd w:id="445"/>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lastRenderedPageBreak/>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lastRenderedPageBreak/>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446" w:name="_Toc106986962"/>
      <w:r>
        <w:rPr>
          <w:rStyle w:val="CharSClsNo"/>
        </w:rPr>
        <w:t>3</w:t>
      </w:r>
      <w:r>
        <w:t>.</w:t>
      </w:r>
      <w:r>
        <w:tab/>
        <w:t>Former lots and former common property to be derived lots and derived common property</w:t>
      </w:r>
      <w:bookmarkEnd w:id="446"/>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lastRenderedPageBreak/>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447" w:name="_Toc106986963"/>
      <w:r>
        <w:rPr>
          <w:rStyle w:val="CharSClsNo"/>
        </w:rPr>
        <w:t>4</w:t>
      </w:r>
      <w:r>
        <w:t>.</w:t>
      </w:r>
      <w:r>
        <w:tab/>
        <w:t>Continuation of companies</w:t>
      </w:r>
      <w:bookmarkEnd w:id="447"/>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448" w:name="_Toc106986964"/>
      <w:r>
        <w:rPr>
          <w:rStyle w:val="CharSClsNo"/>
        </w:rPr>
        <w:t>5</w:t>
      </w:r>
      <w:r>
        <w:t>.</w:t>
      </w:r>
      <w:r>
        <w:tab/>
        <w:t>Continuation of estates or interests in former lots and former common property and rights in former common property</w:t>
      </w:r>
      <w:bookmarkEnd w:id="448"/>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 xml:space="preserve">had an estate or interest (not being a right or special privilege referred to in clause 13) in former common property, has on </w:t>
      </w:r>
      <w:r>
        <w:rPr>
          <w:snapToGrid w:val="0"/>
        </w:rPr>
        <w:lastRenderedPageBreak/>
        <w:t>that day the same estate or interest in the derived common property which corresponds to that former common property.</w:t>
      </w:r>
    </w:p>
    <w:p>
      <w:pPr>
        <w:pStyle w:val="yFootnotesection"/>
      </w:pPr>
      <w:r>
        <w:tab/>
        <w:t>[Clause 5 amended: No. 42 of 1986 s. 12(c).]</w:t>
      </w:r>
    </w:p>
    <w:p>
      <w:pPr>
        <w:pStyle w:val="yHeading5"/>
      </w:pPr>
      <w:bookmarkStart w:id="449" w:name="_Toc106986965"/>
      <w:r>
        <w:rPr>
          <w:rStyle w:val="CharSClsNo"/>
        </w:rPr>
        <w:t>6</w:t>
      </w:r>
      <w:r>
        <w:t>.</w:t>
      </w:r>
      <w:r>
        <w:tab/>
        <w:t>Application of Act to former strata schemes, former parcels, derived lots and common property</w:t>
      </w:r>
      <w:bookmarkEnd w:id="44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450" w:name="_Toc106986966"/>
      <w:r>
        <w:rPr>
          <w:rStyle w:val="CharSClsNo"/>
        </w:rPr>
        <w:t>7</w:t>
      </w:r>
      <w:r>
        <w:t>.</w:t>
      </w:r>
      <w:r>
        <w:tab/>
        <w:t>Registration of transfers or leases of derived common property registrable under s. 10 of former Act</w:t>
      </w:r>
      <w:bookmarkEnd w:id="45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451" w:name="_Toc106986967"/>
      <w:r>
        <w:rPr>
          <w:rStyle w:val="CharSClsNo"/>
        </w:rPr>
        <w:lastRenderedPageBreak/>
        <w:t>8</w:t>
      </w:r>
      <w:r>
        <w:t>.</w:t>
      </w:r>
      <w:r>
        <w:tab/>
        <w:t>Reallocation of unit entitlement</w:t>
      </w:r>
      <w:bookmarkEnd w:id="451"/>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452" w:name="_Toc106986968"/>
      <w:r>
        <w:rPr>
          <w:rStyle w:val="CharSClsNo"/>
        </w:rPr>
        <w:t>9</w:t>
      </w:r>
      <w:r>
        <w:t>.</w:t>
      </w:r>
      <w:r>
        <w:tab/>
        <w:t>General meetings of certain continued companies</w:t>
      </w:r>
      <w:bookmarkEnd w:id="452"/>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 xml:space="preserve">a general meeting of that company has not been held before the appointed day, a general meeting of that strata company </w:t>
      </w:r>
      <w:r>
        <w:rPr>
          <w:snapToGrid w:val="0"/>
        </w:rPr>
        <w:lastRenderedPageBreak/>
        <w:t>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lastRenderedPageBreak/>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453" w:name="_Toc106986969"/>
      <w:r>
        <w:rPr>
          <w:rStyle w:val="CharSClsNo"/>
        </w:rPr>
        <w:t>10</w:t>
      </w:r>
      <w:r>
        <w:t>.</w:t>
      </w:r>
      <w:r>
        <w:tab/>
        <w:t>Meetings of former companies held within 2 months after appointed day</w:t>
      </w:r>
      <w:bookmarkEnd w:id="453"/>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454" w:name="_Toc106986970"/>
      <w:r>
        <w:rPr>
          <w:rStyle w:val="CharSClsNo"/>
        </w:rPr>
        <w:t>11</w:t>
      </w:r>
      <w:r>
        <w:t>.</w:t>
      </w:r>
      <w:r>
        <w:tab/>
        <w:t>Notices served by public or local government authority before appointed day</w:t>
      </w:r>
      <w:bookmarkEnd w:id="45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455" w:name="_Toc106986971"/>
      <w:r>
        <w:rPr>
          <w:rStyle w:val="CharSClsNo"/>
        </w:rPr>
        <w:t>12</w:t>
      </w:r>
      <w:r>
        <w:t>.</w:t>
      </w:r>
      <w:r>
        <w:tab/>
        <w:t>Effect of former by</w:t>
      </w:r>
      <w:r>
        <w:noBreakHyphen/>
        <w:t>laws</w:t>
      </w:r>
      <w:bookmarkEnd w:id="455"/>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lastRenderedPageBreak/>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 xml:space="preserve">law made by a strata company under this Act or the former Act and recorded on the strata plan does not cease to have </w:t>
      </w:r>
      <w:r>
        <w:rPr>
          <w:snapToGrid w:val="0"/>
        </w:rPr>
        <w:lastRenderedPageBreak/>
        <w:t>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456" w:name="_Toc106986972"/>
      <w:r>
        <w:rPr>
          <w:rStyle w:val="CharSClsNo"/>
        </w:rPr>
        <w:lastRenderedPageBreak/>
        <w:t>13</w:t>
      </w:r>
      <w:r>
        <w:t>.</w:t>
      </w:r>
      <w:r>
        <w:tab/>
        <w:t>Maintenance of exclusive use of, or special privileges in respect of, common property</w:t>
      </w:r>
      <w:bookmarkEnd w:id="456"/>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457" w:name="_Toc106986973"/>
      <w:r>
        <w:rPr>
          <w:rStyle w:val="CharSClsNo"/>
        </w:rPr>
        <w:t>13A</w:t>
      </w:r>
      <w:r>
        <w:t>.</w:t>
      </w:r>
      <w:r>
        <w:tab/>
        <w:t>Exclusive use and privileges to lapse unless provided for by by</w:t>
      </w:r>
      <w:r>
        <w:noBreakHyphen/>
        <w:t>law or SAT’s order</w:t>
      </w:r>
      <w:bookmarkEnd w:id="457"/>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 xml:space="preserve">A proprietor for the time being of a lot who considers that he is entitled to a right or special privilege referred to in subclause (1) that is not recorded on the strata plan may serve notice on the strata </w:t>
      </w:r>
      <w:r>
        <w:rPr>
          <w:snapToGrid w:val="0"/>
        </w:rPr>
        <w:lastRenderedPageBreak/>
        <w:t>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lastRenderedPageBreak/>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458" w:name="_Toc106986974"/>
      <w:r>
        <w:rPr>
          <w:rStyle w:val="CharSClsNo"/>
        </w:rPr>
        <w:t>13B</w:t>
      </w:r>
      <w:r>
        <w:t>.</w:t>
      </w:r>
      <w:r>
        <w:tab/>
        <w:t>Strata companies to notify proprietors of operation of cl. 13A</w:t>
      </w:r>
      <w:bookmarkEnd w:id="458"/>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lastRenderedPageBreak/>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459" w:name="_Toc106986975"/>
      <w:r>
        <w:rPr>
          <w:rStyle w:val="CharSClsNo"/>
        </w:rPr>
        <w:t>14</w:t>
      </w:r>
      <w:r>
        <w:t>.</w:t>
      </w:r>
      <w:r>
        <w:tab/>
        <w:t>Recovery of contributions levied under former Acts</w:t>
      </w:r>
      <w:bookmarkEnd w:id="45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460" w:name="_Toc106986976"/>
      <w:r>
        <w:rPr>
          <w:rStyle w:val="CharSClsNo"/>
        </w:rPr>
        <w:t>15</w:t>
      </w:r>
      <w:r>
        <w:t>.</w:t>
      </w:r>
      <w:r>
        <w:tab/>
        <w:t>Modification of s. 35(1)(j) in relation to companies</w:t>
      </w:r>
      <w:bookmarkEnd w:id="460"/>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461" w:name="_Toc106986977"/>
      <w:r>
        <w:rPr>
          <w:rStyle w:val="CharSClsNo"/>
        </w:rPr>
        <w:t>16</w:t>
      </w:r>
      <w:r>
        <w:t>.</w:t>
      </w:r>
      <w:r>
        <w:tab/>
        <w:t>Inspection of former records etc.</w:t>
      </w:r>
      <w:bookmarkEnd w:id="461"/>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462" w:name="_Toc106986978"/>
      <w:r>
        <w:rPr>
          <w:rStyle w:val="CharSClsNo"/>
        </w:rPr>
        <w:lastRenderedPageBreak/>
        <w:t>17</w:t>
      </w:r>
      <w:r>
        <w:t>.</w:t>
      </w:r>
      <w:r>
        <w:tab/>
        <w:t>Administrative funds of continued companies</w:t>
      </w:r>
      <w:bookmarkEnd w:id="462"/>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463" w:name="_Toc106986979"/>
      <w:r>
        <w:rPr>
          <w:rStyle w:val="CharSClsNo"/>
        </w:rPr>
        <w:t>18</w:t>
      </w:r>
      <w:r>
        <w:t>.</w:t>
      </w:r>
      <w:r>
        <w:tab/>
        <w:t>Modification of s. 43(1)(c) in relation to continued companies</w:t>
      </w:r>
      <w:bookmarkEnd w:id="463"/>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464" w:name="_Toc106986980"/>
      <w:r>
        <w:rPr>
          <w:rStyle w:val="CharSClsNo"/>
        </w:rPr>
        <w:t>19</w:t>
      </w:r>
      <w:r>
        <w:t>.</w:t>
      </w:r>
      <w:r>
        <w:tab/>
        <w:t>Continuation of councils of former companies</w:t>
      </w:r>
      <w:bookmarkEnd w:id="46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465" w:name="_Toc106986981"/>
      <w:r>
        <w:rPr>
          <w:rStyle w:val="CharSClsNo"/>
        </w:rPr>
        <w:t>20</w:t>
      </w:r>
      <w:r>
        <w:t>.</w:t>
      </w:r>
      <w:r>
        <w:tab/>
        <w:t>Ope</w:t>
      </w:r>
      <w:r>
        <w:rPr>
          <w:rStyle w:val="CharSClsNo"/>
        </w:rPr>
        <w:t>r</w:t>
      </w:r>
      <w:r>
        <w:t>ation of by</w:t>
      </w:r>
      <w:r>
        <w:noBreakHyphen/>
        <w:t>law 1, Part I of Sch. 1</w:t>
      </w:r>
      <w:bookmarkEnd w:id="465"/>
    </w:p>
    <w:p>
      <w:pPr>
        <w:pStyle w:val="ySubsection"/>
        <w:rPr>
          <w:snapToGrid w:val="0"/>
        </w:rPr>
      </w:pPr>
      <w:r>
        <w:rPr>
          <w:snapToGrid w:val="0"/>
        </w:rPr>
        <w:tab/>
      </w:r>
      <w:r>
        <w:rPr>
          <w:snapToGrid w:val="0"/>
        </w:rPr>
        <w:tab/>
        <w:t>By</w:t>
      </w:r>
      <w:r>
        <w:rPr>
          <w:snapToGrid w:val="0"/>
        </w:rPr>
        <w:noBreakHyphen/>
        <w:t xml:space="preserve">law 1(1)(c) in Part I of Schedule 1 extends to authorising the giving by a proprietor to a company continued as a strata company by </w:t>
      </w:r>
      <w:r>
        <w:rPr>
          <w:snapToGrid w:val="0"/>
        </w:rPr>
        <w:lastRenderedPageBreak/>
        <w:t>the operation of clause 4 of a notice after the occurrence of any event specified in that by</w:t>
      </w:r>
      <w:r>
        <w:rPr>
          <w:snapToGrid w:val="0"/>
        </w:rPr>
        <w:noBreakHyphen/>
        <w:t>law notwithstanding that that event occurred before the appointed day.</w:t>
      </w:r>
    </w:p>
    <w:p>
      <w:pPr>
        <w:pStyle w:val="yHeading5"/>
      </w:pPr>
      <w:bookmarkStart w:id="466" w:name="_Toc106986982"/>
      <w:r>
        <w:rPr>
          <w:rStyle w:val="CharSClsNo"/>
        </w:rPr>
        <w:t>21</w:t>
      </w:r>
      <w:r>
        <w:t>.</w:t>
      </w:r>
      <w:r>
        <w:tab/>
      </w:r>
      <w:r>
        <w:rPr>
          <w:rStyle w:val="CharSClsNo"/>
        </w:rPr>
        <w:t>Modification</w:t>
      </w:r>
      <w:r>
        <w:t xml:space="preserve"> of Part IV Div. 4</w:t>
      </w:r>
      <w:bookmarkEnd w:id="466"/>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467" w:name="_Toc106986983"/>
      <w:r>
        <w:rPr>
          <w:rStyle w:val="CharSClsNo"/>
        </w:rPr>
        <w:t>22</w:t>
      </w:r>
      <w:r>
        <w:t>.</w:t>
      </w:r>
      <w:r>
        <w:tab/>
        <w:t>Evidentiary effect under s. 61 of particulars furnished under s. 21(3) of former Act</w:t>
      </w:r>
      <w:bookmarkEnd w:id="46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468" w:name="_Toc106986984"/>
      <w:r>
        <w:rPr>
          <w:rStyle w:val="CharSClsNo"/>
        </w:rPr>
        <w:lastRenderedPageBreak/>
        <w:t>23</w:t>
      </w:r>
      <w:r>
        <w:t>.</w:t>
      </w:r>
      <w:r>
        <w:tab/>
        <w:t>Destruction of or damage to building under former Act</w:t>
      </w:r>
      <w:bookmarkEnd w:id="468"/>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469" w:name="_Toc106986985"/>
      <w:r>
        <w:rPr>
          <w:rStyle w:val="CharSClsNo"/>
        </w:rPr>
        <w:t>24</w:t>
      </w:r>
      <w:r>
        <w:t>.</w:t>
      </w:r>
      <w:r>
        <w:tab/>
        <w:t>Administrators under former Act</w:t>
      </w:r>
      <w:bookmarkEnd w:id="46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 xml:space="preserve">Where immediately before the appointed day an application under section 23(1) of the former Act was pending, the Supreme Court shall remit the application to such referee as it thinks fit on such terms and </w:t>
      </w:r>
      <w:r>
        <w:rPr>
          <w:snapToGrid w:val="0"/>
        </w:rPr>
        <w:lastRenderedPageBreak/>
        <w:t>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470" w:name="_Toc106986986"/>
      <w:r>
        <w:rPr>
          <w:rStyle w:val="CharSClsNo"/>
        </w:rPr>
        <w:t>25</w:t>
      </w:r>
      <w:r>
        <w:t>.</w:t>
      </w:r>
      <w:r>
        <w:tab/>
        <w:t>Recovery of rates paid by company</w:t>
      </w:r>
      <w:bookmarkEnd w:id="47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471" w:name="_Toc106986987"/>
      <w:r>
        <w:rPr>
          <w:rStyle w:val="CharSClsNo"/>
        </w:rPr>
        <w:t>26</w:t>
      </w:r>
      <w:r>
        <w:t>.</w:t>
      </w:r>
      <w:r>
        <w:tab/>
        <w:t>Regulations — Transitional</w:t>
      </w:r>
      <w:bookmarkEnd w:id="471"/>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472" w:name="_Toc106986552"/>
      <w:bookmarkStart w:id="473" w:name="_Toc106986988"/>
      <w:r>
        <w:rPr>
          <w:rStyle w:val="CharSchNo"/>
        </w:rPr>
        <w:lastRenderedPageBreak/>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472"/>
      <w:bookmarkEnd w:id="473"/>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474" w:name="_Toc106986989"/>
      <w:r>
        <w:rPr>
          <w:rStyle w:val="CharSClsNo"/>
        </w:rPr>
        <w:t>1</w:t>
      </w:r>
      <w:r>
        <w:rPr>
          <w:snapToGrid w:val="0"/>
        </w:rPr>
        <w:t>.</w:t>
      </w:r>
      <w:r>
        <w:rPr>
          <w:snapToGrid w:val="0"/>
        </w:rPr>
        <w:tab/>
        <w:t>Terms used</w:t>
      </w:r>
      <w:bookmarkEnd w:id="474"/>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475" w:name="_Toc106986990"/>
      <w:r>
        <w:rPr>
          <w:rStyle w:val="CharSClsNo"/>
        </w:rPr>
        <w:t>2</w:t>
      </w:r>
      <w:r>
        <w:rPr>
          <w:snapToGrid w:val="0"/>
        </w:rPr>
        <w:t>.</w:t>
      </w:r>
      <w:r>
        <w:rPr>
          <w:snapToGrid w:val="0"/>
        </w:rPr>
        <w:tab/>
        <w:t>Transitional provisions</w:t>
      </w:r>
      <w:bookmarkEnd w:id="47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lastRenderedPageBreak/>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476" w:name="_Toc106986555"/>
      <w:bookmarkStart w:id="477" w:name="_Toc106986991"/>
      <w:r>
        <w:rPr>
          <w:rStyle w:val="CharSchNo"/>
        </w:rPr>
        <w:lastRenderedPageBreak/>
        <w:t>Schedule 5</w:t>
      </w:r>
      <w:r>
        <w:t> — </w:t>
      </w:r>
      <w:r>
        <w:rPr>
          <w:rStyle w:val="CharSchText"/>
        </w:rPr>
        <w:t xml:space="preserve">Transitional provisions for </w:t>
      </w:r>
      <w:r>
        <w:rPr>
          <w:rStyle w:val="CharSchText"/>
          <w:i/>
        </w:rPr>
        <w:t>Strata Titles Amendment Act 2018</w:t>
      </w:r>
      <w:bookmarkEnd w:id="476"/>
      <w:bookmarkEnd w:id="477"/>
    </w:p>
    <w:p>
      <w:pPr>
        <w:pStyle w:val="yFootnoteheading"/>
        <w:tabs>
          <w:tab w:val="clear" w:pos="879"/>
          <w:tab w:val="left" w:pos="890"/>
        </w:tabs>
      </w:pPr>
      <w:r>
        <w:tab/>
        <w:t>[Heading inserted: No. 30 of 2018 s. 119.]</w:t>
      </w:r>
    </w:p>
    <w:p>
      <w:pPr>
        <w:pStyle w:val="yHeading5"/>
        <w:rPr>
          <w:snapToGrid w:val="0"/>
        </w:rPr>
      </w:pPr>
      <w:bookmarkStart w:id="478" w:name="_Toc106986992"/>
      <w:r>
        <w:rPr>
          <w:rStyle w:val="CharSClsNo"/>
        </w:rPr>
        <w:t>1</w:t>
      </w:r>
      <w:r>
        <w:rPr>
          <w:snapToGrid w:val="0"/>
        </w:rPr>
        <w:t>.</w:t>
      </w:r>
      <w:r>
        <w:rPr>
          <w:snapToGrid w:val="0"/>
        </w:rPr>
        <w:tab/>
        <w:t>Terms used</w:t>
      </w:r>
      <w:bookmarkEnd w:id="478"/>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479" w:name="_Toc106986993"/>
      <w:r>
        <w:rPr>
          <w:rStyle w:val="CharSClsNo"/>
        </w:rPr>
        <w:t>2</w:t>
      </w:r>
      <w:r>
        <w:t>.</w:t>
      </w:r>
      <w:r>
        <w:tab/>
        <w:t>Continuance of strata titles schemes</w:t>
      </w:r>
      <w:bookmarkEnd w:id="479"/>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480" w:name="_Toc106986994"/>
      <w:r>
        <w:rPr>
          <w:rStyle w:val="CharSClsNo"/>
        </w:rPr>
        <w:lastRenderedPageBreak/>
        <w:t>3</w:t>
      </w:r>
      <w:r>
        <w:t>.</w:t>
      </w:r>
      <w:r>
        <w:tab/>
        <w:t>Scheme notice</w:t>
      </w:r>
      <w:bookmarkEnd w:id="480"/>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481" w:name="_Toc106986995"/>
      <w:r>
        <w:rPr>
          <w:rStyle w:val="CharSClsNo"/>
        </w:rPr>
        <w:t>4</w:t>
      </w:r>
      <w:r>
        <w:t>.</w:t>
      </w:r>
      <w:r>
        <w:tab/>
        <w:t>Scheme by</w:t>
      </w:r>
      <w:r>
        <w:noBreakHyphen/>
        <w:t>laws</w:t>
      </w:r>
      <w:bookmarkEnd w:id="481"/>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lastRenderedPageBreak/>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482" w:name="_Toc106986996"/>
      <w:r>
        <w:rPr>
          <w:rStyle w:val="CharSClsNo"/>
        </w:rPr>
        <w:t>5</w:t>
      </w:r>
      <w:r>
        <w:t>.</w:t>
      </w:r>
      <w:r>
        <w:tab/>
        <w:t>Schedule of unit entitlements</w:t>
      </w:r>
      <w:bookmarkEnd w:id="482"/>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483" w:name="_Toc106986997"/>
      <w:r>
        <w:rPr>
          <w:rStyle w:val="CharSClsNo"/>
        </w:rPr>
        <w:t>6</w:t>
      </w:r>
      <w:r>
        <w:t>.</w:t>
      </w:r>
      <w:r>
        <w:tab/>
        <w:t>Council members and officers</w:t>
      </w:r>
      <w:bookmarkEnd w:id="483"/>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484" w:name="_Toc106986998"/>
      <w:r>
        <w:rPr>
          <w:rStyle w:val="CharSClsNo"/>
        </w:rPr>
        <w:lastRenderedPageBreak/>
        <w:t>7</w:t>
      </w:r>
      <w:r>
        <w:t>.</w:t>
      </w:r>
      <w:r>
        <w:tab/>
        <w:t>Applications lodged with Registrar of Titles before commencement day</w:t>
      </w:r>
      <w:bookmarkEnd w:id="484"/>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485" w:name="_Toc106986999"/>
      <w:r>
        <w:rPr>
          <w:rStyle w:val="CharSClsNo"/>
        </w:rPr>
        <w:lastRenderedPageBreak/>
        <w:t>8</w:t>
      </w:r>
      <w:r>
        <w:t>.</w:t>
      </w:r>
      <w:r>
        <w:tab/>
        <w:t>Approvals and certificates</w:t>
      </w:r>
      <w:bookmarkEnd w:id="485"/>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486" w:name="_Toc106987000"/>
      <w:r>
        <w:rPr>
          <w:rStyle w:val="CharSClsNo"/>
        </w:rPr>
        <w:t>9</w:t>
      </w:r>
      <w:r>
        <w:t>.</w:t>
      </w:r>
      <w:r>
        <w:tab/>
        <w:t>Utility service easement</w:t>
      </w:r>
      <w:bookmarkEnd w:id="486"/>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487" w:name="_Toc106987001"/>
      <w:r>
        <w:rPr>
          <w:rStyle w:val="CharSClsNo"/>
        </w:rPr>
        <w:t>10</w:t>
      </w:r>
      <w:r>
        <w:t>.</w:t>
      </w:r>
      <w:r>
        <w:tab/>
        <w:t>Scheme developers</w:t>
      </w:r>
      <w:bookmarkEnd w:id="487"/>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w:t>
      </w:r>
      <w:r>
        <w:lastRenderedPageBreak/>
        <w:t xml:space="preserve">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488" w:name="_Toc106987002"/>
      <w:r>
        <w:rPr>
          <w:rStyle w:val="CharSClsNo"/>
        </w:rPr>
        <w:t>11</w:t>
      </w:r>
      <w:r>
        <w:t>.</w:t>
      </w:r>
      <w:r>
        <w:tab/>
        <w:t>Structural alteration of lot</w:t>
      </w:r>
      <w:bookmarkEnd w:id="488"/>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489" w:name="_Toc106987003"/>
      <w:r>
        <w:rPr>
          <w:rStyle w:val="CharSClsNo"/>
        </w:rPr>
        <w:t>12</w:t>
      </w:r>
      <w:r>
        <w:t>.</w:t>
      </w:r>
      <w:r>
        <w:tab/>
        <w:t>Records and correspondence</w:t>
      </w:r>
      <w:bookmarkEnd w:id="489"/>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490" w:name="_Toc106987004"/>
      <w:r>
        <w:rPr>
          <w:rStyle w:val="CharSClsNo"/>
        </w:rPr>
        <w:t>13</w:t>
      </w:r>
      <w:r>
        <w:t>.</w:t>
      </w:r>
      <w:r>
        <w:tab/>
        <w:t>Strata managers</w:t>
      </w:r>
      <w:bookmarkEnd w:id="490"/>
    </w:p>
    <w:p>
      <w:pPr>
        <w:pStyle w:val="ySubsection"/>
      </w:pPr>
      <w:r>
        <w:tab/>
        <w:t>(1)</w:t>
      </w:r>
      <w:r>
        <w:tab/>
        <w:t xml:space="preserve">A person (a </w:t>
      </w:r>
      <w:r>
        <w:rPr>
          <w:rStyle w:val="CharDefText"/>
        </w:rPr>
        <w:t>strata manager</w:t>
      </w:r>
      <w:r>
        <w:t xml:space="preserve">) may continue to perform scheme functions under a contract or volunteer agreement with a strata </w:t>
      </w:r>
      <w:r>
        <w:lastRenderedPageBreak/>
        <w:t>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lastRenderedPageBreak/>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491" w:name="_Toc106987005"/>
      <w:r>
        <w:rPr>
          <w:rStyle w:val="CharSClsNo"/>
        </w:rPr>
        <w:t>14</w:t>
      </w:r>
      <w:r>
        <w:t>.</w:t>
      </w:r>
      <w:r>
        <w:tab/>
        <w:t>Scheme disputes</w:t>
      </w:r>
      <w:bookmarkEnd w:id="491"/>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492" w:name="_Toc106987006"/>
      <w:r>
        <w:rPr>
          <w:rStyle w:val="CharSClsNo"/>
        </w:rPr>
        <w:t>15</w:t>
      </w:r>
      <w:r>
        <w:t>.</w:t>
      </w:r>
      <w:r>
        <w:tab/>
        <w:t>Administrators</w:t>
      </w:r>
      <w:bookmarkEnd w:id="492"/>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493" w:name="_Toc106987007"/>
      <w:r>
        <w:rPr>
          <w:rStyle w:val="CharSClsNo"/>
        </w:rPr>
        <w:t>16</w:t>
      </w:r>
      <w:r>
        <w:t>.</w:t>
      </w:r>
      <w:r>
        <w:tab/>
        <w:t>Schedule 2A</w:t>
      </w:r>
      <w:bookmarkEnd w:id="493"/>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494" w:name="_Toc106987008"/>
      <w:r>
        <w:rPr>
          <w:rStyle w:val="CharSClsNo"/>
        </w:rPr>
        <w:t>17</w:t>
      </w:r>
      <w:r>
        <w:t>.</w:t>
      </w:r>
      <w:r>
        <w:tab/>
        <w:t>Short form easements and restrictive covenants</w:t>
      </w:r>
      <w:bookmarkEnd w:id="494"/>
    </w:p>
    <w:p>
      <w:pPr>
        <w:pStyle w:val="ySubsection"/>
      </w:pPr>
      <w:r>
        <w:tab/>
        <w:t>(1)</w:t>
      </w:r>
      <w:r>
        <w:tab/>
        <w:t xml:space="preserve">If the regulations declare that an easement of a specified class created under section 5D as in force immediately before commencement day </w:t>
      </w:r>
      <w:r>
        <w:lastRenderedPageBreak/>
        <w:t>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495" w:name="_Toc106987009"/>
      <w:r>
        <w:rPr>
          <w:rStyle w:val="CharSClsNo"/>
        </w:rPr>
        <w:t>18</w:t>
      </w:r>
      <w:r>
        <w:t>.</w:t>
      </w:r>
      <w:r>
        <w:tab/>
        <w:t>Restricted use conditions</w:t>
      </w:r>
      <w:bookmarkEnd w:id="495"/>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496" w:name="_Toc106987010"/>
      <w:r>
        <w:rPr>
          <w:rStyle w:val="CharSClsNo"/>
        </w:rPr>
        <w:t>19</w:t>
      </w:r>
      <w:r>
        <w:t>.</w:t>
      </w:r>
      <w:r>
        <w:tab/>
        <w:t>Approvals for structural alterations</w:t>
      </w:r>
      <w:bookmarkEnd w:id="496"/>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497" w:name="_Toc106987011"/>
      <w:r>
        <w:rPr>
          <w:rStyle w:val="CharSClsNo"/>
        </w:rPr>
        <w:t>20</w:t>
      </w:r>
      <w:r>
        <w:t>.</w:t>
      </w:r>
      <w:r>
        <w:tab/>
        <w:t>Temporary common property</w:t>
      </w:r>
      <w:bookmarkEnd w:id="497"/>
    </w:p>
    <w:p>
      <w:pPr>
        <w:pStyle w:val="ySubsection"/>
      </w:pPr>
      <w:r>
        <w:tab/>
        <w:t>(1)</w:t>
      </w:r>
      <w:r>
        <w:tab/>
        <w:t>Land leased under section 18 as in force immediately before commencement day is taken to be leased under section 92.</w:t>
      </w:r>
    </w:p>
    <w:p>
      <w:pPr>
        <w:pStyle w:val="ySubsection"/>
      </w:pPr>
      <w:r>
        <w:lastRenderedPageBreak/>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498" w:name="_Toc106987012"/>
      <w:r>
        <w:rPr>
          <w:rStyle w:val="CharSClsNo"/>
        </w:rPr>
        <w:t>21</w:t>
      </w:r>
      <w:r>
        <w:t>.</w:t>
      </w:r>
      <w:r>
        <w:tab/>
        <w:t>Termination of strata scheme by unanimous resolution</w:t>
      </w:r>
      <w:bookmarkEnd w:id="498"/>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499" w:name="_Toc106987013"/>
      <w:r>
        <w:rPr>
          <w:rStyle w:val="CharSClsNo"/>
        </w:rPr>
        <w:t>22</w:t>
      </w:r>
      <w:r>
        <w:t>.</w:t>
      </w:r>
      <w:r>
        <w:tab/>
        <w:t>Roll</w:t>
      </w:r>
      <w:bookmarkEnd w:id="499"/>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500" w:name="_Toc106987014"/>
      <w:r>
        <w:rPr>
          <w:rStyle w:val="CharSClsNo"/>
        </w:rPr>
        <w:t>23</w:t>
      </w:r>
      <w:r>
        <w:t>.</w:t>
      </w:r>
      <w:r>
        <w:tab/>
        <w:t>Financial management</w:t>
      </w:r>
      <w:bookmarkEnd w:id="500"/>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lastRenderedPageBreak/>
        <w:tab/>
        <w:t>[Clause 23 inserted: No. 30 of 2018 s. 119.]</w:t>
      </w:r>
    </w:p>
    <w:p>
      <w:pPr>
        <w:pStyle w:val="yHeading5"/>
      </w:pPr>
      <w:bookmarkStart w:id="501" w:name="_Toc106987015"/>
      <w:r>
        <w:rPr>
          <w:rStyle w:val="CharSClsNo"/>
        </w:rPr>
        <w:t>24</w:t>
      </w:r>
      <w:r>
        <w:t>.</w:t>
      </w:r>
      <w:r>
        <w:tab/>
        <w:t>Extension of contract termination period</w:t>
      </w:r>
      <w:bookmarkEnd w:id="501"/>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502" w:name="_Toc106987016"/>
      <w:r>
        <w:rPr>
          <w:rStyle w:val="CharSClsNo"/>
        </w:rPr>
        <w:t>25</w:t>
      </w:r>
      <w:r>
        <w:t>.</w:t>
      </w:r>
      <w:r>
        <w:tab/>
        <w:t>Provision of information</w:t>
      </w:r>
      <w:bookmarkEnd w:id="502"/>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503" w:name="_Toc106987017"/>
      <w:r>
        <w:rPr>
          <w:rStyle w:val="CharSClsNo"/>
        </w:rPr>
        <w:t>26</w:t>
      </w:r>
      <w:r>
        <w:t>.</w:t>
      </w:r>
      <w:r>
        <w:tab/>
        <w:t>Authorisation of body corporate</w:t>
      </w:r>
      <w:bookmarkEnd w:id="503"/>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504" w:name="_Toc106987018"/>
      <w:r>
        <w:rPr>
          <w:rStyle w:val="CharSClsNo"/>
        </w:rPr>
        <w:t>27</w:t>
      </w:r>
      <w:r>
        <w:t>.</w:t>
      </w:r>
      <w:r>
        <w:tab/>
        <w:t>Restrictions on powers of expenditure</w:t>
      </w:r>
      <w:bookmarkEnd w:id="504"/>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505" w:name="_Toc106987019"/>
      <w:r>
        <w:rPr>
          <w:rStyle w:val="CharSClsNo"/>
        </w:rPr>
        <w:t>28</w:t>
      </w:r>
      <w:r>
        <w:t>.</w:t>
      </w:r>
      <w:r>
        <w:tab/>
        <w:t>Insurance in transitional period</w:t>
      </w:r>
      <w:bookmarkEnd w:id="505"/>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506" w:name="_Toc106987020"/>
      <w:r>
        <w:rPr>
          <w:rStyle w:val="CharSClsNo"/>
        </w:rPr>
        <w:lastRenderedPageBreak/>
        <w:t>29</w:t>
      </w:r>
      <w:r>
        <w:t>.</w:t>
      </w:r>
      <w:r>
        <w:tab/>
        <w:t>Protection of buyers</w:t>
      </w:r>
      <w:bookmarkEnd w:id="506"/>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507" w:name="_Toc106987021"/>
      <w:r>
        <w:rPr>
          <w:rStyle w:val="CharSClsNo"/>
        </w:rPr>
        <w:t>30</w:t>
      </w:r>
      <w:r>
        <w:t>.</w:t>
      </w:r>
      <w:r>
        <w:tab/>
        <w:t>Proceedings</w:t>
      </w:r>
      <w:bookmarkEnd w:id="507"/>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pPr>
      <w:bookmarkStart w:id="508" w:name="_Toc106986586"/>
      <w:bookmarkStart w:id="509" w:name="_Toc106987022"/>
      <w:r>
        <w:lastRenderedPageBreak/>
        <w:t>Notes</w:t>
      </w:r>
      <w:bookmarkEnd w:id="508"/>
      <w:bookmarkEnd w:id="509"/>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510" w:name="_Toc106987023"/>
      <w:r>
        <w:t>Compilation table</w:t>
      </w:r>
      <w:bookmarkEnd w:id="510"/>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lastRenderedPageBreak/>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lastRenderedPageBreak/>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lastRenderedPageBreak/>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51" w:type="dxa"/>
            <w:gridSpan w:val="2"/>
            <w:tcBorders>
              <w:bottom w:val="single" w:sz="4" w:space="0" w:color="auto"/>
            </w:tcBorders>
            <w:shd w:val="clear" w:color="auto" w:fill="auto"/>
          </w:tcPr>
          <w:p>
            <w:pPr>
              <w:pStyle w:val="nTable"/>
              <w:spacing w:after="40"/>
              <w:rPr>
                <w:snapToGrid w:val="0"/>
              </w:rPr>
            </w:pPr>
            <w:r>
              <w:t>1 Aug 2021 (see s. 2(1)(e) and SL 2021/124 cl. 2)</w:t>
            </w:r>
          </w:p>
        </w:tc>
      </w:tr>
    </w:tbl>
    <w:p>
      <w:pPr>
        <w:pStyle w:val="nHeading3"/>
      </w:pPr>
      <w:bookmarkStart w:id="511" w:name="_Toc106987024"/>
      <w:r>
        <w:lastRenderedPageBreak/>
        <w:t>Uncommenced provisions table</w:t>
      </w:r>
      <w:bookmarkEnd w:id="511"/>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64" w:type="dxa"/>
            <w:tcBorders>
              <w:top w:val="single" w:sz="2" w:space="0" w:color="auto"/>
            </w:tcBorders>
          </w:tcPr>
          <w:p>
            <w:pPr>
              <w:pStyle w:val="nTable"/>
              <w:keepNext/>
              <w:spacing w:after="40"/>
            </w:pPr>
            <w:r>
              <w:t>To be proclaimed (see s. 2(2))</w:t>
            </w:r>
          </w:p>
        </w:tc>
      </w:tr>
      <w:tr>
        <w:trPr>
          <w:cantSplit/>
        </w:trPr>
        <w:tc>
          <w:tcPr>
            <w:tcW w:w="2273" w:type="dxa"/>
          </w:tcPr>
          <w:p>
            <w:pPr>
              <w:pStyle w:val="nTable"/>
              <w:spacing w:after="40"/>
              <w:ind w:right="113"/>
              <w:rPr>
                <w:i/>
                <w:snapToGrid w:val="0"/>
              </w:rPr>
            </w:pPr>
            <w:r>
              <w:rPr>
                <w:i/>
              </w:rPr>
              <w:t>Legal Profession Uniform Law Application Act 2022</w:t>
            </w:r>
            <w:r>
              <w:t xml:space="preserve"> Pt. 17 Div. 21</w:t>
            </w:r>
          </w:p>
        </w:tc>
        <w:tc>
          <w:tcPr>
            <w:tcW w:w="1137" w:type="dxa"/>
          </w:tcPr>
          <w:p>
            <w:pPr>
              <w:pStyle w:val="nTable"/>
              <w:keepNext/>
              <w:spacing w:after="40"/>
            </w:pPr>
            <w:r>
              <w:t>9 of 2022</w:t>
            </w:r>
          </w:p>
        </w:tc>
        <w:tc>
          <w:tcPr>
            <w:tcW w:w="1137" w:type="dxa"/>
          </w:tcPr>
          <w:p>
            <w:pPr>
              <w:pStyle w:val="nTable"/>
              <w:keepNext/>
              <w:spacing w:after="40"/>
            </w:pPr>
            <w:r>
              <w:t>14 Apr 2022</w:t>
            </w:r>
          </w:p>
        </w:tc>
        <w:tc>
          <w:tcPr>
            <w:tcW w:w="2564" w:type="dxa"/>
          </w:tcPr>
          <w:p>
            <w:pPr>
              <w:pStyle w:val="nTable"/>
              <w:keepNext/>
              <w:spacing w:after="40"/>
            </w:pPr>
            <w:r>
              <w:t>To be proclaimed (see s. 2(c))</w:t>
            </w:r>
          </w:p>
        </w:tc>
      </w:tr>
      <w:tr>
        <w:trPr>
          <w:cantSplit/>
        </w:trPr>
        <w:tc>
          <w:tcPr>
            <w:tcW w:w="2273" w:type="dxa"/>
            <w:tcBorders>
              <w:bottom w:val="single" w:sz="4" w:space="0" w:color="auto"/>
            </w:tcBorders>
          </w:tcPr>
          <w:p>
            <w:pPr>
              <w:pStyle w:val="nTable"/>
              <w:spacing w:after="40"/>
              <w:ind w:right="113"/>
            </w:pPr>
            <w:r>
              <w:rPr>
                <w:i/>
              </w:rPr>
              <w:t>Transfer of Land Amendment Act 2022</w:t>
            </w:r>
            <w:r>
              <w:t xml:space="preserve"> Pt. 3 Div. 7</w:t>
            </w:r>
          </w:p>
        </w:tc>
        <w:tc>
          <w:tcPr>
            <w:tcW w:w="1137" w:type="dxa"/>
            <w:tcBorders>
              <w:bottom w:val="single" w:sz="4" w:space="0" w:color="auto"/>
            </w:tcBorders>
          </w:tcPr>
          <w:p>
            <w:pPr>
              <w:pStyle w:val="nTable"/>
              <w:keepNext/>
              <w:spacing w:after="40"/>
            </w:pPr>
            <w:r>
              <w:t>21 of 2022</w:t>
            </w:r>
          </w:p>
        </w:tc>
        <w:tc>
          <w:tcPr>
            <w:tcW w:w="1137" w:type="dxa"/>
            <w:tcBorders>
              <w:bottom w:val="single" w:sz="4" w:space="0" w:color="auto"/>
            </w:tcBorders>
          </w:tcPr>
          <w:p>
            <w:pPr>
              <w:pStyle w:val="nTable"/>
              <w:keepNext/>
              <w:spacing w:after="40"/>
            </w:pPr>
            <w:r>
              <w:t>24 Jun 2022</w:t>
            </w:r>
          </w:p>
        </w:tc>
        <w:tc>
          <w:tcPr>
            <w:tcW w:w="2564" w:type="dxa"/>
            <w:tcBorders>
              <w:bottom w:val="single" w:sz="4" w:space="0" w:color="auto"/>
            </w:tcBorders>
          </w:tcPr>
          <w:p>
            <w:pPr>
              <w:pStyle w:val="nTable"/>
              <w:keepNext/>
              <w:spacing w:after="40"/>
            </w:pPr>
            <w:r>
              <w:t>To be proclaimed (see s. 2(b))</w:t>
            </w:r>
          </w:p>
        </w:tc>
      </w:tr>
    </w:tbl>
    <w:p>
      <w:pPr>
        <w:pStyle w:val="nHeading3"/>
      </w:pPr>
      <w:bookmarkStart w:id="512" w:name="_Toc106987025"/>
      <w:r>
        <w:t>Other notes</w:t>
      </w:r>
      <w:bookmarkEnd w:id="512"/>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lastRenderedPageBreak/>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xml:space="preserve">) </w:t>
      </w:r>
      <w:r>
        <w:lastRenderedPageBreak/>
        <w:t>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lastRenderedPageBreak/>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lastRenderedPageBreak/>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 xml:space="preserve">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w:t>
      </w:r>
      <w:r>
        <w:lastRenderedPageBreak/>
        <w:t>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lastRenderedPageBreak/>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lastRenderedPageBreak/>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lastRenderedPageBreak/>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lastRenderedPageBreak/>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514" w:name="_Toc106986590"/>
      <w:bookmarkStart w:id="515" w:name="_Toc106987026"/>
      <w:r>
        <w:rPr>
          <w:sz w:val="28"/>
        </w:rPr>
        <w:lastRenderedPageBreak/>
        <w:t>Defined terms</w:t>
      </w:r>
      <w:bookmarkEnd w:id="514"/>
      <w:bookmarkEnd w:id="5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w:t>
      </w:r>
      <w:r>
        <w:noBreakHyphen/>
        <w:t>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(2) and (3)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w:t>
      </w:r>
      <w:r>
        <w:noBreakHyphen/>
        <w:t>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lastRenderedPageBreak/>
        <w:t>encumbrance</w:t>
      </w:r>
      <w:r>
        <w:tab/>
        <w:t>3(1)</w:t>
      </w:r>
    </w:p>
    <w:p>
      <w:pPr>
        <w:pStyle w:val="DefinedTerms"/>
      </w:pPr>
      <w:r>
        <w:t>exclusive use by</w:t>
      </w:r>
      <w:r>
        <w:noBreakHyphen/>
        <w:t>laws</w:t>
      </w:r>
      <w:r>
        <w:tab/>
        <w:t>3(1)</w:t>
      </w:r>
    </w:p>
    <w:p>
      <w:pPr>
        <w:pStyle w:val="DefinedTerms"/>
      </w:pPr>
      <w:r>
        <w:t>Exclusive use by</w:t>
      </w:r>
      <w:r>
        <w:noBreakHyphen/>
        <w:t>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w:t>
      </w:r>
      <w:r>
        <w:noBreakHyphen/>
        <w:t>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w:t>
      </w:r>
      <w:r>
        <w:noBreakHyphen/>
        <w:t>laws</w:t>
      </w:r>
      <w:r>
        <w:tab/>
        <w:t>3(1)</w:t>
      </w:r>
    </w:p>
    <w:p>
      <w:pPr>
        <w:pStyle w:val="DefinedTerms"/>
      </w:pPr>
      <w:r>
        <w:t>Leasehold by</w:t>
      </w:r>
      <w:r>
        <w:noBreakHyphen/>
        <w:t>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w:t>
      </w:r>
      <w:r>
        <w:noBreakHyphen/>
        <w:t>strata scheme</w:t>
      </w:r>
      <w:r>
        <w:tab/>
        <w:t>3(1)</w:t>
      </w:r>
    </w:p>
    <w:p>
      <w:pPr>
        <w:pStyle w:val="DefinedTerms"/>
      </w:pPr>
      <w:r>
        <w:t>member</w:t>
      </w:r>
      <w:r>
        <w:tab/>
        <w:t>3(1)</w:t>
      </w:r>
    </w:p>
    <w:p>
      <w:pPr>
        <w:pStyle w:val="DefinedTerms"/>
      </w:pPr>
      <w:r>
        <w:lastRenderedPageBreak/>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(scheme by</w:t>
      </w:r>
      <w:r>
        <w:noBreakHyphen/>
        <w:t>laws) condition</w:t>
      </w:r>
      <w:r>
        <w:tab/>
        <w:t>3(1)</w:t>
      </w:r>
    </w:p>
    <w:p>
      <w:pPr>
        <w:pStyle w:val="DefinedTerms"/>
      </w:pPr>
      <w:r>
        <w:t>planning approval</w:t>
      </w:r>
      <w:r>
        <w:tab/>
        <w:t>3(1)</w:t>
      </w:r>
    </w:p>
    <w:p>
      <w:pPr>
        <w:pStyle w:val="DefinedTerms"/>
      </w:pPr>
      <w:r>
        <w:t>Planning Commission</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123(3)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w:t>
      </w:r>
      <w:r>
        <w:noBreakHyphen/>
        <w:t>laws</w:t>
      </w:r>
      <w:r>
        <w:tab/>
        <w:t>3(1)</w:t>
      </w:r>
    </w:p>
    <w:p>
      <w:pPr>
        <w:pStyle w:val="DefinedTerms"/>
      </w:pPr>
      <w:r>
        <w:t>scheme developer</w:t>
      </w:r>
      <w:r>
        <w:tab/>
        <w:t>3(1)</w:t>
      </w:r>
    </w:p>
    <w:p>
      <w:pPr>
        <w:pStyle w:val="DefinedTerms"/>
      </w:pPr>
      <w:r>
        <w:t>scheme dispute</w:t>
      </w:r>
      <w:r>
        <w:tab/>
        <w:t>3(1)</w:t>
      </w:r>
    </w:p>
    <w:p>
      <w:pPr>
        <w:pStyle w:val="DefinedTerms"/>
      </w:pPr>
      <w:r>
        <w:t>scheme disputes</w:t>
      </w:r>
      <w:r>
        <w:tab/>
        <w:t>197(1) and (3)</w:t>
      </w:r>
    </w:p>
    <w:p>
      <w:pPr>
        <w:pStyle w:val="DefinedTerms"/>
      </w:pPr>
      <w:r>
        <w:lastRenderedPageBreak/>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w:t>
      </w:r>
      <w:r>
        <w:noBreakHyphen/>
        <w:t>laws</w:t>
      </w:r>
      <w:r>
        <w:tab/>
        <w:t>3(1)</w:t>
      </w:r>
    </w:p>
    <w:p>
      <w:pPr>
        <w:pStyle w:val="DefinedTerms"/>
      </w:pPr>
      <w:r>
        <w:t>Staged subdivision by</w:t>
      </w:r>
      <w:r>
        <w:noBreakHyphen/>
        <w:t>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w:t>
      </w:r>
      <w:r>
        <w:noBreakHyphen/>
        <w:t>strata plan</w:t>
      </w:r>
      <w:r>
        <w:tab/>
        <w:t>3(1)</w:t>
      </w:r>
    </w:p>
    <w:p>
      <w:pPr>
        <w:pStyle w:val="DefinedTerms"/>
      </w:pPr>
      <w:r>
        <w:t>survey</w:t>
      </w:r>
      <w:r>
        <w:noBreakHyphen/>
        <w:t>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lastRenderedPageBreak/>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74" w:name="Schedule"/>
    <w:bookmarkEnd w:id="3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6" w:name="DefinedTerms"/>
    <w:bookmarkEnd w:id="51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7" w:name="Coversheet"/>
    <w:bookmarkEnd w:id="5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72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 w:name="WAFER_2022062416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726_GUID" w:val="3bdb6ec3-cace-44a6-901f-944806903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2B34-8F16-4B46-BDA9-B29C94E9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96736</Words>
  <Characters>452729</Characters>
  <Application>Microsoft Office Word</Application>
  <DocSecurity>0</DocSecurity>
  <Lines>11913</Lines>
  <Paragraphs>6868</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1985 - 07-l0-00</dc:title>
  <dc:subject/>
  <dc:creator/>
  <cp:keywords/>
  <dc:description/>
  <cp:lastModifiedBy>Master Repository Process</cp:lastModifiedBy>
  <cp:revision>4</cp:revision>
  <cp:lastPrinted>2021-11-24T06:31:00Z</cp:lastPrinted>
  <dcterms:created xsi:type="dcterms:W3CDTF">2022-06-24T09:48:00Z</dcterms:created>
  <dcterms:modified xsi:type="dcterms:W3CDTF">2022-06-24T09:48:00Z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24 Jun 2022</vt:lpwstr>
  </property>
  <property fmtid="{D5CDD505-2E9C-101B-9397-08002B2CF9AE}" pid="8" name="Suffix">
    <vt:lpwstr>07-l0-00</vt:lpwstr>
  </property>
  <property fmtid="{D5CDD505-2E9C-101B-9397-08002B2CF9AE}" pid="9" name="CommencementDate">
    <vt:lpwstr>20220624</vt:lpwstr>
  </property>
</Properties>
</file>