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_Toc107311704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_Toc107311705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_Toc107311706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_Toc107311708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_Toc107311709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_Toc107311710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_Toc107311711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_Toc107311712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_Toc107311713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_Toc107311714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_Toc107311715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_Toc107311716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_Toc107311717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_Toc107311718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_Toc107311719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_Toc107311720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_Toc107311721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_Toc107311722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_Toc107311723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_Toc107311724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_Toc107311725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_Toc107311726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_Toc107311727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22B.</w:t>
      </w:r>
      <w:r>
        <w:tab/>
        <w:t>Provision of other information for review of operations</w:t>
      </w:r>
      <w:r>
        <w:tab/>
      </w:r>
      <w:r>
        <w:fldChar w:fldCharType="begin"/>
      </w:r>
      <w:r>
        <w:instrText xml:space="preserve"> PAGEREF _Toc107311728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_Toc107311729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_Toc107311731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_Toc107311732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_Toc107311733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_Toc107311734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_Toc107311735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_Toc107311736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_Toc107311737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_Toc107311738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_Toc107311739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_Toc107311740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_Toc107311741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_Toc107311742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_Toc107311743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_Toc107311744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_Toc107311745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_Toc107311746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_Toc107311747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_Toc107311748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_Toc107311749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_Toc107311750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_Toc107311752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_Toc107311753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_Toc107311754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Term of member’s office</w:t>
      </w:r>
      <w:r>
        <w:tab/>
      </w:r>
      <w:r>
        <w:fldChar w:fldCharType="begin"/>
      </w:r>
      <w:r>
        <w:instrText xml:space="preserve"> PAGEREF _Toc107311755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_Toc107311756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_Toc107311757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_Toc107311758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_Toc107311759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_Toc107311760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_Toc107311761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_Toc107311762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_Toc107311765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_Toc107311766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_Toc107311767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_Toc107311768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_Toc107311770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_Toc107311771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_Toc107311772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_Toc107311773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_Toc107311775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_Toc107311776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_Toc107311777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_Toc107311778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_Toc107311779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_Toc107311781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_Toc107311783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_Toc107311784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Form of messages</w:t>
      </w:r>
      <w:r>
        <w:tab/>
      </w:r>
      <w:r>
        <w:fldChar w:fldCharType="begin"/>
      </w:r>
      <w:r>
        <w:instrText xml:space="preserve"> PAGEREF _Toc107311785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_Toc107311786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_Toc107311787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_Toc107311788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_Toc107311789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_Toc107311790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_Toc107311792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_Toc107311793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_Toc107311794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_Toc107311795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_Toc107311796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_Toc107311797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_Toc107311798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_Toc107311799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_Toc107311800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_Toc107311801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_Toc107311802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_Toc107311803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_Toc107311804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_Toc107311805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_Toc107311806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_Toc107311807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_Toc107311808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_Toc107311809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_Toc107311810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_Toc107311811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_Toc107311812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_Toc107311815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_Toc107311816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_Toc107311817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_Toc107311818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_Toc107311820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_Toc107311821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_Toc107311823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_Toc107311824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_Toc107311825 \h </w:instrText>
      </w:r>
      <w:r>
        <w:fldChar w:fldCharType="separate"/>
      </w:r>
      <w:r>
        <w:t>61</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_Toc107311826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_Toc107311827 \h </w:instrText>
      </w:r>
      <w:r>
        <w:fldChar w:fldCharType="separate"/>
      </w:r>
      <w:r>
        <w:t>62</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_Toc107311828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_Toc107311830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_Toc107311831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_Toc107311832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_Toc107311833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_Toc107311834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_Toc107311835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_Toc107311836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_Toc107311837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_Toc107311839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_Toc107311840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Adoption Act 1994</w:t>
      </w:r>
    </w:p>
    <w:p>
      <w:pPr>
        <w:pStyle w:val="NameofActReg"/>
      </w:pPr>
      <w:r>
        <w:t>Adoption Regulations 1995</w:t>
      </w:r>
    </w:p>
    <w:p>
      <w:pPr>
        <w:pStyle w:val="Heading2"/>
        <w:pageBreakBefore w:val="0"/>
      </w:pPr>
      <w:bookmarkStart w:id="3" w:name="_Toc107214977"/>
      <w:bookmarkStart w:id="4" w:name="_Toc107215117"/>
      <w:bookmarkStart w:id="5" w:name="_Toc107215265"/>
      <w:bookmarkStart w:id="6" w:name="_Toc1073117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7311704"/>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rPr>
        <w:t>.</w:t>
      </w:r>
    </w:p>
    <w:p>
      <w:pPr>
        <w:pStyle w:val="Heading5"/>
        <w:rPr>
          <w:snapToGrid w:val="0"/>
        </w:rPr>
      </w:pPr>
      <w:bookmarkStart w:id="8" w:name="_Toc107311705"/>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p>
    <w:p>
      <w:pPr>
        <w:pStyle w:val="Heading5"/>
        <w:rPr>
          <w:snapToGrid w:val="0"/>
        </w:rPr>
      </w:pPr>
      <w:bookmarkStart w:id="9" w:name="_Toc107311706"/>
      <w:r>
        <w:rPr>
          <w:rStyle w:val="CharSectno"/>
        </w:rPr>
        <w:t>3</w:t>
      </w:r>
      <w:r>
        <w:rPr>
          <w:snapToGrid w:val="0"/>
        </w:rPr>
        <w:t>.</w:t>
      </w:r>
      <w:r>
        <w:rPr>
          <w:snapToGrid w:val="0"/>
        </w:rPr>
        <w:tab/>
        <w:t>Term used: the Act</w:t>
      </w:r>
      <w:bookmarkEnd w:id="9"/>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0" w:name="_Toc107214981"/>
      <w:bookmarkStart w:id="11" w:name="_Toc107215121"/>
      <w:bookmarkStart w:id="12" w:name="_Toc107215269"/>
      <w:bookmarkStart w:id="13" w:name="_Toc107311707"/>
      <w:r>
        <w:rPr>
          <w:rStyle w:val="CharPartNo"/>
        </w:rPr>
        <w:lastRenderedPageBreak/>
        <w:t>Part 2</w:t>
      </w:r>
      <w:r>
        <w:rPr>
          <w:rStyle w:val="CharDivNo"/>
        </w:rPr>
        <w:t> </w:t>
      </w:r>
      <w:r>
        <w:t>—</w:t>
      </w:r>
      <w:r>
        <w:rPr>
          <w:rStyle w:val="CharDivText"/>
        </w:rPr>
        <w:t> </w:t>
      </w:r>
      <w:r>
        <w:rPr>
          <w:rStyle w:val="CharPartText"/>
        </w:rPr>
        <w:t>Private adoption agencies</w:t>
      </w:r>
      <w:bookmarkEnd w:id="10"/>
      <w:bookmarkEnd w:id="11"/>
      <w:bookmarkEnd w:id="12"/>
      <w:bookmarkEnd w:id="13"/>
    </w:p>
    <w:p>
      <w:pPr>
        <w:pStyle w:val="Heading5"/>
        <w:rPr>
          <w:snapToGrid w:val="0"/>
        </w:rPr>
      </w:pPr>
      <w:bookmarkStart w:id="14" w:name="_Toc107311708"/>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5" w:name="_Toc107311709"/>
      <w:r>
        <w:rPr>
          <w:rStyle w:val="CharSectno"/>
        </w:rPr>
        <w:t>6</w:t>
      </w:r>
      <w:r>
        <w:rPr>
          <w:snapToGrid w:val="0"/>
        </w:rPr>
        <w:t>.</w:t>
      </w:r>
      <w:r>
        <w:rPr>
          <w:snapToGrid w:val="0"/>
        </w:rPr>
        <w:tab/>
        <w:t>Functions that may be performed under licence</w:t>
      </w:r>
      <w:bookmarkEnd w:id="15"/>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lastRenderedPageBreak/>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16" w:name="_Toc107311710"/>
      <w:r>
        <w:rPr>
          <w:rStyle w:val="CharSectno"/>
        </w:rPr>
        <w:t>6A</w:t>
      </w:r>
      <w:r>
        <w:t>.</w:t>
      </w:r>
      <w:r>
        <w:tab/>
        <w:t>Breakdown in placement arrangements</w:t>
      </w:r>
      <w:bookmarkEnd w:id="16"/>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17" w:name="_Toc107311711"/>
      <w:r>
        <w:rPr>
          <w:rStyle w:val="CharSectno"/>
        </w:rPr>
        <w:lastRenderedPageBreak/>
        <w:t>7</w:t>
      </w:r>
      <w:r>
        <w:rPr>
          <w:snapToGrid w:val="0"/>
        </w:rPr>
        <w:t>.</w:t>
      </w:r>
      <w:r>
        <w:rPr>
          <w:snapToGrid w:val="0"/>
        </w:rPr>
        <w:tab/>
        <w:t>Requirements to be satisfied by applicants</w:t>
      </w:r>
      <w:bookmarkEnd w:id="1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8" w:name="_Toc107311712"/>
      <w:r>
        <w:rPr>
          <w:rStyle w:val="CharSectno"/>
        </w:rPr>
        <w:t>8</w:t>
      </w:r>
      <w:r>
        <w:rPr>
          <w:snapToGrid w:val="0"/>
        </w:rPr>
        <w:t>.</w:t>
      </w:r>
      <w:r>
        <w:rPr>
          <w:snapToGrid w:val="0"/>
        </w:rPr>
        <w:tab/>
        <w:t>Procedure for licence and renewal applications</w:t>
      </w:r>
      <w:bookmarkEnd w:id="18"/>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9" w:name="_Toc107311713"/>
      <w:r>
        <w:rPr>
          <w:rStyle w:val="CharSectno"/>
        </w:rPr>
        <w:t>9</w:t>
      </w:r>
      <w:r>
        <w:rPr>
          <w:snapToGrid w:val="0"/>
        </w:rPr>
        <w:t>.</w:t>
      </w:r>
      <w:r>
        <w:rPr>
          <w:snapToGrid w:val="0"/>
        </w:rPr>
        <w:tab/>
        <w:t>Issuing and renewing licences</w:t>
      </w:r>
      <w:bookmarkEnd w:id="19"/>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lastRenderedPageBreak/>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lastRenderedPageBreak/>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20" w:name="_Toc107311714"/>
      <w:r>
        <w:rPr>
          <w:rStyle w:val="CharSectno"/>
        </w:rPr>
        <w:t>10</w:t>
      </w:r>
      <w:r>
        <w:rPr>
          <w:snapToGrid w:val="0"/>
        </w:rPr>
        <w:t>.</w:t>
      </w:r>
      <w:r>
        <w:rPr>
          <w:snapToGrid w:val="0"/>
        </w:rPr>
        <w:tab/>
        <w:t>Conditions etc. of licences</w:t>
      </w:r>
      <w:bookmarkEnd w:id="20"/>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21" w:name="_Toc107311715"/>
      <w:r>
        <w:rPr>
          <w:rStyle w:val="CharSectno"/>
        </w:rPr>
        <w:t>10A</w:t>
      </w:r>
      <w:r>
        <w:t>.</w:t>
      </w:r>
      <w:r>
        <w:tab/>
        <w:t>Conduct of private adoption agency</w:t>
      </w:r>
      <w:bookmarkEnd w:id="2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lastRenderedPageBreak/>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22" w:name="_Toc107311716"/>
      <w:r>
        <w:rPr>
          <w:rStyle w:val="CharSectno"/>
        </w:rPr>
        <w:t>11</w:t>
      </w:r>
      <w:r>
        <w:rPr>
          <w:snapToGrid w:val="0"/>
        </w:rPr>
        <w:t>.</w:t>
      </w:r>
      <w:r>
        <w:rPr>
          <w:snapToGrid w:val="0"/>
        </w:rPr>
        <w:tab/>
        <w:t>Notification of application results</w:t>
      </w:r>
      <w:bookmarkEnd w:id="22"/>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3" w:name="_Toc107311717"/>
      <w:r>
        <w:rPr>
          <w:rStyle w:val="CharSectno"/>
        </w:rPr>
        <w:t>12</w:t>
      </w:r>
      <w:r>
        <w:rPr>
          <w:snapToGrid w:val="0"/>
        </w:rPr>
        <w:t>.</w:t>
      </w:r>
      <w:r>
        <w:rPr>
          <w:snapToGrid w:val="0"/>
        </w:rPr>
        <w:tab/>
        <w:t>Licences not transferable</w:t>
      </w:r>
      <w:bookmarkEnd w:id="23"/>
    </w:p>
    <w:p>
      <w:pPr>
        <w:pStyle w:val="Subsection"/>
        <w:rPr>
          <w:snapToGrid w:val="0"/>
        </w:rPr>
      </w:pPr>
      <w:r>
        <w:rPr>
          <w:snapToGrid w:val="0"/>
        </w:rPr>
        <w:tab/>
      </w:r>
      <w:r>
        <w:rPr>
          <w:snapToGrid w:val="0"/>
        </w:rPr>
        <w:tab/>
        <w:t>A licence is not transferable.</w:t>
      </w:r>
    </w:p>
    <w:p>
      <w:pPr>
        <w:pStyle w:val="Heading5"/>
        <w:rPr>
          <w:snapToGrid w:val="0"/>
        </w:rPr>
      </w:pPr>
      <w:bookmarkStart w:id="24" w:name="_Toc107311718"/>
      <w:r>
        <w:rPr>
          <w:rStyle w:val="CharSectno"/>
        </w:rPr>
        <w:t>13</w:t>
      </w:r>
      <w:r>
        <w:rPr>
          <w:snapToGrid w:val="0"/>
        </w:rPr>
        <w:t>.</w:t>
      </w:r>
      <w:r>
        <w:rPr>
          <w:snapToGrid w:val="0"/>
        </w:rPr>
        <w:tab/>
        <w:t>Duration of licences</w:t>
      </w:r>
      <w:bookmarkEnd w:id="24"/>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5" w:name="_Toc107311719"/>
      <w:r>
        <w:rPr>
          <w:rStyle w:val="CharSectno"/>
        </w:rPr>
        <w:lastRenderedPageBreak/>
        <w:t>14</w:t>
      </w:r>
      <w:r>
        <w:rPr>
          <w:snapToGrid w:val="0"/>
        </w:rPr>
        <w:t>.</w:t>
      </w:r>
      <w:r>
        <w:rPr>
          <w:snapToGrid w:val="0"/>
        </w:rPr>
        <w:tab/>
        <w:t>Renewal of licences</w:t>
      </w:r>
      <w:bookmarkEnd w:id="25"/>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6" w:name="_Toc107311720"/>
      <w:r>
        <w:rPr>
          <w:rStyle w:val="CharSectno"/>
        </w:rPr>
        <w:t>15</w:t>
      </w:r>
      <w:r>
        <w:rPr>
          <w:snapToGrid w:val="0"/>
        </w:rPr>
        <w:t>.</w:t>
      </w:r>
      <w:r>
        <w:rPr>
          <w:snapToGrid w:val="0"/>
        </w:rPr>
        <w:tab/>
        <w:t>Offences in relation to licence applications</w:t>
      </w:r>
      <w:bookmarkEnd w:id="2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7" w:name="_Toc107311721"/>
      <w:r>
        <w:rPr>
          <w:rStyle w:val="CharSectno"/>
        </w:rPr>
        <w:t>16</w:t>
      </w:r>
      <w:r>
        <w:rPr>
          <w:snapToGrid w:val="0"/>
        </w:rPr>
        <w:t>.</w:t>
      </w:r>
      <w:r>
        <w:rPr>
          <w:snapToGrid w:val="0"/>
        </w:rPr>
        <w:tab/>
        <w:t>Revocation and suspension of licences</w:t>
      </w:r>
      <w:bookmarkEnd w:id="27"/>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lastRenderedPageBreak/>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28" w:name="_Toc107311722"/>
      <w:r>
        <w:rPr>
          <w:rStyle w:val="CharSectno"/>
        </w:rPr>
        <w:t>17</w:t>
      </w:r>
      <w:r>
        <w:rPr>
          <w:snapToGrid w:val="0"/>
        </w:rPr>
        <w:t>.</w:t>
      </w:r>
      <w:r>
        <w:rPr>
          <w:snapToGrid w:val="0"/>
        </w:rPr>
        <w:tab/>
        <w:t>Review of refusal, revocation, suspension or terms of licence</w:t>
      </w:r>
      <w:bookmarkEnd w:id="2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lastRenderedPageBreak/>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29" w:name="_Toc107311723"/>
      <w:r>
        <w:rPr>
          <w:rStyle w:val="CharSectno"/>
        </w:rPr>
        <w:t>19</w:t>
      </w:r>
      <w:r>
        <w:rPr>
          <w:snapToGrid w:val="0"/>
        </w:rPr>
        <w:t>.</w:t>
      </w:r>
      <w:r>
        <w:rPr>
          <w:snapToGrid w:val="0"/>
        </w:rPr>
        <w:tab/>
        <w:t xml:space="preserve">Issue of licences etc. to be published in </w:t>
      </w:r>
      <w:r>
        <w:rPr>
          <w:i/>
          <w:snapToGrid w:val="0"/>
        </w:rPr>
        <w:t>Gazette</w:t>
      </w:r>
      <w:bookmarkEnd w:id="29"/>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30" w:name="_Toc107311724"/>
      <w:r>
        <w:rPr>
          <w:rStyle w:val="CharSectno"/>
        </w:rPr>
        <w:t>20</w:t>
      </w:r>
      <w:r>
        <w:rPr>
          <w:snapToGrid w:val="0"/>
        </w:rPr>
        <w:t>.</w:t>
      </w:r>
      <w:r>
        <w:rPr>
          <w:snapToGrid w:val="0"/>
        </w:rPr>
        <w:tab/>
        <w:t>Acts of principal officer deemed acts of agency</w:t>
      </w:r>
      <w:bookmarkEnd w:id="30"/>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31" w:name="_Toc107311725"/>
      <w:r>
        <w:rPr>
          <w:rStyle w:val="CharSectno"/>
        </w:rPr>
        <w:lastRenderedPageBreak/>
        <w:t>21</w:t>
      </w:r>
      <w:r>
        <w:rPr>
          <w:snapToGrid w:val="0"/>
        </w:rPr>
        <w:t>.</w:t>
      </w:r>
      <w:r>
        <w:rPr>
          <w:snapToGrid w:val="0"/>
        </w:rPr>
        <w:tab/>
        <w:t>Effect of expiry or revocation of licence</w:t>
      </w:r>
      <w:bookmarkEnd w:id="31"/>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32" w:name="_Toc107311726"/>
      <w:r>
        <w:rPr>
          <w:rStyle w:val="CharSectno"/>
        </w:rPr>
        <w:t>22</w:t>
      </w:r>
      <w:r>
        <w:rPr>
          <w:snapToGrid w:val="0"/>
        </w:rPr>
        <w:t>.</w:t>
      </w:r>
      <w:r>
        <w:rPr>
          <w:snapToGrid w:val="0"/>
        </w:rPr>
        <w:tab/>
        <w:t>Effect of suspension of licence</w:t>
      </w:r>
      <w:bookmarkEnd w:id="32"/>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33" w:name="_Toc107311727"/>
      <w:r>
        <w:rPr>
          <w:rStyle w:val="CharSectno"/>
        </w:rPr>
        <w:t>22A</w:t>
      </w:r>
      <w:r>
        <w:t>.</w:t>
      </w:r>
      <w:r>
        <w:tab/>
        <w:t>Biannual report</w:t>
      </w:r>
      <w:bookmarkEnd w:id="33"/>
    </w:p>
    <w:p>
      <w:pPr>
        <w:pStyle w:val="Subsection"/>
      </w:pPr>
      <w:r>
        <w:tab/>
      </w:r>
      <w:r>
        <w:tab/>
        <w:t xml:space="preserve">A private adoption agency must, by 28 January and 28 July 2004, and 28 January and 28 July in each subsequent year, cause to be prepared and submitted to the CEO a report </w:t>
      </w:r>
      <w:r>
        <w:lastRenderedPageBreak/>
        <w:t>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34" w:name="_Toc107311728"/>
      <w:r>
        <w:rPr>
          <w:rStyle w:val="CharSectno"/>
        </w:rPr>
        <w:t>22B</w:t>
      </w:r>
      <w:r>
        <w:t>.</w:t>
      </w:r>
      <w:r>
        <w:tab/>
        <w:t>Provision of other information for review of operations</w:t>
      </w:r>
      <w:bookmarkEnd w:id="34"/>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lastRenderedPageBreak/>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35" w:name="_Toc107311729"/>
      <w:r>
        <w:rPr>
          <w:rStyle w:val="CharSectno"/>
        </w:rPr>
        <w:t>23</w:t>
      </w:r>
      <w:r>
        <w:rPr>
          <w:snapToGrid w:val="0"/>
        </w:rPr>
        <w:t>.</w:t>
      </w:r>
      <w:r>
        <w:rPr>
          <w:snapToGrid w:val="0"/>
        </w:rPr>
        <w:tab/>
        <w:t>Power of entry and offence</w:t>
      </w:r>
      <w:bookmarkEnd w:id="35"/>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36" w:name="_Toc107215004"/>
      <w:bookmarkStart w:id="37" w:name="_Toc107215144"/>
      <w:bookmarkStart w:id="38" w:name="_Toc107215292"/>
      <w:bookmarkStart w:id="39" w:name="_Toc107311730"/>
      <w:r>
        <w:rPr>
          <w:rStyle w:val="CharPartNo"/>
        </w:rPr>
        <w:lastRenderedPageBreak/>
        <w:t>Part 2A</w:t>
      </w:r>
      <w:r>
        <w:t xml:space="preserve"> — </w:t>
      </w:r>
      <w:r>
        <w:rPr>
          <w:rStyle w:val="CharPartText"/>
        </w:rPr>
        <w:t>Hague Convention accreditation</w:t>
      </w:r>
      <w:bookmarkEnd w:id="36"/>
      <w:bookmarkEnd w:id="37"/>
      <w:bookmarkEnd w:id="38"/>
      <w:bookmarkEnd w:id="39"/>
    </w:p>
    <w:p>
      <w:pPr>
        <w:pStyle w:val="Footnoteheading"/>
        <w:ind w:left="890"/>
      </w:pPr>
      <w:r>
        <w:tab/>
        <w:t>[Heading inserted: Gazette 3 Sep 1999 p. 4298.]</w:t>
      </w:r>
    </w:p>
    <w:p>
      <w:pPr>
        <w:pStyle w:val="Heading5"/>
      </w:pPr>
      <w:bookmarkStart w:id="40" w:name="_Toc107311731"/>
      <w:r>
        <w:rPr>
          <w:rStyle w:val="CharSectno"/>
        </w:rPr>
        <w:t>23A</w:t>
      </w:r>
      <w:r>
        <w:t>.</w:t>
      </w:r>
      <w:r>
        <w:tab/>
        <w:t>Terms used</w:t>
      </w:r>
      <w:bookmarkEnd w:id="40"/>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41" w:name="_Toc107311732"/>
      <w:r>
        <w:rPr>
          <w:rStyle w:val="CharSectno"/>
        </w:rPr>
        <w:t>23B</w:t>
      </w:r>
      <w:r>
        <w:t>.</w:t>
      </w:r>
      <w:r>
        <w:tab/>
        <w:t>Application for accreditation or renewal of accreditation</w:t>
      </w:r>
      <w:bookmarkEnd w:id="41"/>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lastRenderedPageBreak/>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42" w:name="_Toc107311733"/>
      <w:r>
        <w:rPr>
          <w:rStyle w:val="CharSectno"/>
        </w:rPr>
        <w:t>23C</w:t>
      </w:r>
      <w:r>
        <w:t>.</w:t>
      </w:r>
      <w:r>
        <w:tab/>
        <w:t>Requirements to be satisfied by the applicant</w:t>
      </w:r>
      <w:bookmarkEnd w:id="4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lastRenderedPageBreak/>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43" w:name="_Toc107311734"/>
      <w:r>
        <w:rPr>
          <w:rStyle w:val="CharSectno"/>
        </w:rPr>
        <w:lastRenderedPageBreak/>
        <w:t>23D</w:t>
      </w:r>
      <w:r>
        <w:t>.</w:t>
      </w:r>
      <w:r>
        <w:tab/>
        <w:t>Conditions etc. of accreditation</w:t>
      </w:r>
      <w:bookmarkEnd w:id="43"/>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44" w:name="_Toc107311735"/>
      <w:r>
        <w:rPr>
          <w:rStyle w:val="CharSectno"/>
        </w:rPr>
        <w:t>23E</w:t>
      </w:r>
      <w:r>
        <w:t>.</w:t>
      </w:r>
      <w:r>
        <w:tab/>
        <w:t>Notification of application results</w:t>
      </w:r>
      <w:bookmarkEnd w:id="44"/>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45" w:name="_Toc107311736"/>
      <w:r>
        <w:rPr>
          <w:rStyle w:val="CharSectno"/>
        </w:rPr>
        <w:t>23F</w:t>
      </w:r>
      <w:r>
        <w:t>.</w:t>
      </w:r>
      <w:r>
        <w:tab/>
        <w:t>Notices to be given to Commonwealth Central Authority</w:t>
      </w:r>
      <w:bookmarkEnd w:id="4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lastRenderedPageBreak/>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46" w:name="_Toc107311737"/>
      <w:r>
        <w:rPr>
          <w:rStyle w:val="CharSectno"/>
        </w:rPr>
        <w:t>23G</w:t>
      </w:r>
      <w:r>
        <w:t>.</w:t>
      </w:r>
      <w:r>
        <w:tab/>
        <w:t>Duration of accreditation</w:t>
      </w:r>
      <w:bookmarkEnd w:id="46"/>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47" w:name="_Toc107311738"/>
      <w:r>
        <w:rPr>
          <w:rStyle w:val="CharSectno"/>
        </w:rPr>
        <w:t>23H</w:t>
      </w:r>
      <w:r>
        <w:t>.</w:t>
      </w:r>
      <w:r>
        <w:tab/>
        <w:t>Renewal of accreditation</w:t>
      </w:r>
      <w:bookmarkEnd w:id="47"/>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48" w:name="_Toc107311739"/>
      <w:r>
        <w:rPr>
          <w:rStyle w:val="CharSectno"/>
        </w:rPr>
        <w:t>23I</w:t>
      </w:r>
      <w:r>
        <w:t>.</w:t>
      </w:r>
      <w:r>
        <w:tab/>
        <w:t>Conduct of accredited body</w:t>
      </w:r>
      <w:bookmarkEnd w:id="48"/>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lastRenderedPageBreak/>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49" w:name="_Toc107311740"/>
      <w:r>
        <w:rPr>
          <w:rStyle w:val="CharSectno"/>
        </w:rPr>
        <w:lastRenderedPageBreak/>
        <w:t>23J</w:t>
      </w:r>
      <w:r>
        <w:t>.</w:t>
      </w:r>
      <w:r>
        <w:tab/>
        <w:t>Authorisation of accredited body to perform certain functions</w:t>
      </w:r>
      <w:bookmarkEnd w:id="49"/>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lastRenderedPageBreak/>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50" w:name="_Toc107311741"/>
      <w:r>
        <w:rPr>
          <w:rStyle w:val="CharSectno"/>
        </w:rPr>
        <w:lastRenderedPageBreak/>
        <w:t>23K</w:t>
      </w:r>
      <w:r>
        <w:t>.</w:t>
      </w:r>
      <w:r>
        <w:tab/>
        <w:t>Offences in relation to accreditation or renewal of accreditation applications</w:t>
      </w:r>
      <w:bookmarkEnd w:id="50"/>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51" w:name="_Toc107311742"/>
      <w:r>
        <w:rPr>
          <w:rStyle w:val="CharSectno"/>
        </w:rPr>
        <w:t>23L</w:t>
      </w:r>
      <w:r>
        <w:t>.</w:t>
      </w:r>
      <w:r>
        <w:tab/>
        <w:t>Revocation or suspension of accreditation</w:t>
      </w:r>
      <w:bookmarkEnd w:id="51"/>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 xml:space="preserve">caused written notice of the intention to revoke or suspend the accreditation to be served personally or by registered post on the body’s principal officer, stating the grounds on which the revocation or suspension is to </w:t>
      </w:r>
      <w:r>
        <w:rPr>
          <w:snapToGrid w:val="0"/>
        </w:rPr>
        <w:lastRenderedPageBreak/>
        <w:t>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52" w:name="_Toc107311743"/>
      <w:r>
        <w:rPr>
          <w:rStyle w:val="CharSectno"/>
        </w:rPr>
        <w:t>23M</w:t>
      </w:r>
      <w:r>
        <w:t>.</w:t>
      </w:r>
      <w:r>
        <w:tab/>
        <w:t>Review of refusal, revocation or suspension of accreditation</w:t>
      </w:r>
      <w:bookmarkEnd w:id="52"/>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lastRenderedPageBreak/>
        <w:t>[</w:t>
      </w:r>
      <w:r>
        <w:rPr>
          <w:b/>
        </w:rPr>
        <w:t>23N.</w:t>
      </w:r>
      <w:r>
        <w:tab/>
        <w:t>Deleted: Gazette 30 Dec 2004 p. 6904.]</w:t>
      </w:r>
    </w:p>
    <w:p>
      <w:pPr>
        <w:pStyle w:val="Heading5"/>
        <w:spacing w:before="180"/>
      </w:pPr>
      <w:bookmarkStart w:id="53" w:name="_Toc107311744"/>
      <w:r>
        <w:rPr>
          <w:rStyle w:val="CharSectno"/>
        </w:rPr>
        <w:t>23O</w:t>
      </w:r>
      <w:r>
        <w:t>.</w:t>
      </w:r>
      <w:r>
        <w:tab/>
        <w:t xml:space="preserve">Accreditation to be published in </w:t>
      </w:r>
      <w:r>
        <w:rPr>
          <w:i/>
        </w:rPr>
        <w:t>Gazette</w:t>
      </w:r>
      <w:bookmarkEnd w:id="53"/>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54" w:name="_Toc107311745"/>
      <w:r>
        <w:rPr>
          <w:rStyle w:val="CharSectno"/>
        </w:rPr>
        <w:t>23P</w:t>
      </w:r>
      <w:r>
        <w:t>.</w:t>
      </w:r>
      <w:r>
        <w:tab/>
        <w:t>Acts of principal officer deemed acts of accredited body</w:t>
      </w:r>
      <w:bookmarkEnd w:id="54"/>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55" w:name="_Toc107311746"/>
      <w:r>
        <w:rPr>
          <w:rStyle w:val="CharSectno"/>
        </w:rPr>
        <w:lastRenderedPageBreak/>
        <w:t>23Q</w:t>
      </w:r>
      <w:r>
        <w:t>.</w:t>
      </w:r>
      <w:r>
        <w:tab/>
        <w:t>Effect of winding up, or expiry or revocation of accreditation</w:t>
      </w:r>
      <w:bookmarkEnd w:id="5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56" w:name="_Toc107311747"/>
      <w:r>
        <w:rPr>
          <w:rStyle w:val="CharSectno"/>
        </w:rPr>
        <w:t>23R</w:t>
      </w:r>
      <w:r>
        <w:t>.</w:t>
      </w:r>
      <w:r>
        <w:tab/>
        <w:t>Effect of suspension of accreditation</w:t>
      </w:r>
      <w:bookmarkEnd w:id="56"/>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57" w:name="_Toc107311748"/>
      <w:r>
        <w:rPr>
          <w:rStyle w:val="CharSectno"/>
        </w:rPr>
        <w:lastRenderedPageBreak/>
        <w:t>23S</w:t>
      </w:r>
      <w:r>
        <w:t>.</w:t>
      </w:r>
      <w:r>
        <w:tab/>
        <w:t>Powers of entry and offence</w:t>
      </w:r>
      <w:bookmarkEnd w:id="57"/>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58" w:name="_Toc107311749"/>
      <w:r>
        <w:rPr>
          <w:rStyle w:val="CharSectno"/>
        </w:rPr>
        <w:t>23T</w:t>
      </w:r>
      <w:r>
        <w:t>.</w:t>
      </w:r>
      <w:r>
        <w:tab/>
        <w:t>Biannual report</w:t>
      </w:r>
      <w:bookmarkEnd w:id="58"/>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59" w:name="_Toc107311750"/>
      <w:r>
        <w:rPr>
          <w:rStyle w:val="CharSectno"/>
        </w:rPr>
        <w:lastRenderedPageBreak/>
        <w:t>23U</w:t>
      </w:r>
      <w:r>
        <w:t>.</w:t>
      </w:r>
      <w:r>
        <w:tab/>
        <w:t>Provision of other information directed by Minister</w:t>
      </w:r>
      <w:bookmarkEnd w:id="59"/>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60" w:name="_Toc107215025"/>
      <w:bookmarkStart w:id="61" w:name="_Toc107215165"/>
      <w:bookmarkStart w:id="62" w:name="_Toc107215313"/>
      <w:bookmarkStart w:id="63" w:name="_Toc107311751"/>
      <w:r>
        <w:rPr>
          <w:rStyle w:val="CharPartNo"/>
        </w:rPr>
        <w:lastRenderedPageBreak/>
        <w:t>Part 3</w:t>
      </w:r>
      <w:r>
        <w:rPr>
          <w:rStyle w:val="CharDivNo"/>
        </w:rPr>
        <w:t> </w:t>
      </w:r>
      <w:r>
        <w:t>—</w:t>
      </w:r>
      <w:r>
        <w:rPr>
          <w:rStyle w:val="CharDivText"/>
        </w:rPr>
        <w:t> </w:t>
      </w:r>
      <w:r>
        <w:rPr>
          <w:rStyle w:val="CharPartText"/>
        </w:rPr>
        <w:t>Adoption applications committee</w:t>
      </w:r>
      <w:bookmarkEnd w:id="60"/>
      <w:bookmarkEnd w:id="61"/>
      <w:bookmarkEnd w:id="62"/>
      <w:bookmarkEnd w:id="63"/>
    </w:p>
    <w:p>
      <w:pPr>
        <w:pStyle w:val="Footnoteheading"/>
        <w:ind w:left="890"/>
      </w:pPr>
      <w:r>
        <w:tab/>
        <w:t>[Heading amended: Gazette 20 May 2003 p. 1788.]</w:t>
      </w:r>
    </w:p>
    <w:p>
      <w:pPr>
        <w:pStyle w:val="Heading5"/>
        <w:spacing w:before="240"/>
        <w:rPr>
          <w:snapToGrid w:val="0"/>
        </w:rPr>
      </w:pPr>
      <w:bookmarkStart w:id="64" w:name="_Toc107311752"/>
      <w:r>
        <w:rPr>
          <w:rStyle w:val="CharSectno"/>
        </w:rPr>
        <w:t>24</w:t>
      </w:r>
      <w:r>
        <w:rPr>
          <w:snapToGrid w:val="0"/>
        </w:rPr>
        <w:t>.</w:t>
      </w:r>
      <w:r>
        <w:rPr>
          <w:snapToGrid w:val="0"/>
        </w:rPr>
        <w:tab/>
        <w:t>Terms used</w:t>
      </w:r>
      <w:bookmarkEnd w:id="64"/>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65" w:name="_Toc107311753"/>
      <w:r>
        <w:rPr>
          <w:rStyle w:val="CharSectno"/>
        </w:rPr>
        <w:t>25</w:t>
      </w:r>
      <w:r>
        <w:rPr>
          <w:snapToGrid w:val="0"/>
        </w:rPr>
        <w:t>.</w:t>
      </w:r>
      <w:r>
        <w:rPr>
          <w:snapToGrid w:val="0"/>
        </w:rPr>
        <w:tab/>
        <w:t>Membership etc.</w:t>
      </w:r>
      <w:bookmarkEnd w:id="65"/>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66" w:name="_Toc107311754"/>
      <w:r>
        <w:rPr>
          <w:rStyle w:val="CharSectno"/>
        </w:rPr>
        <w:t>27</w:t>
      </w:r>
      <w:r>
        <w:t>.</w:t>
      </w:r>
      <w:r>
        <w:tab/>
        <w:t>Deputy chairperson</w:t>
      </w:r>
      <w:bookmarkEnd w:id="66"/>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67" w:name="_Toc107311755"/>
      <w:r>
        <w:rPr>
          <w:rStyle w:val="CharSectno"/>
        </w:rPr>
        <w:lastRenderedPageBreak/>
        <w:t>28</w:t>
      </w:r>
      <w:r>
        <w:rPr>
          <w:snapToGrid w:val="0"/>
        </w:rPr>
        <w:t>.</w:t>
      </w:r>
      <w:r>
        <w:rPr>
          <w:snapToGrid w:val="0"/>
        </w:rPr>
        <w:tab/>
        <w:t>Term of member’s office</w:t>
      </w:r>
      <w:bookmarkEnd w:id="67"/>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68" w:name="_Toc107311756"/>
      <w:r>
        <w:rPr>
          <w:rStyle w:val="CharSectno"/>
        </w:rPr>
        <w:t>29</w:t>
      </w:r>
      <w:r>
        <w:rPr>
          <w:snapToGrid w:val="0"/>
        </w:rPr>
        <w:t>.</w:t>
      </w:r>
      <w:r>
        <w:rPr>
          <w:snapToGrid w:val="0"/>
        </w:rPr>
        <w:tab/>
        <w:t>Extraordinary vacancies</w:t>
      </w:r>
      <w:bookmarkEnd w:id="68"/>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lastRenderedPageBreak/>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69" w:name="_Toc107311757"/>
      <w:r>
        <w:rPr>
          <w:rStyle w:val="CharSectno"/>
        </w:rPr>
        <w:t>30</w:t>
      </w:r>
      <w:r>
        <w:t>.</w:t>
      </w:r>
      <w:r>
        <w:tab/>
        <w:t>Committee meetings</w:t>
      </w:r>
      <w:bookmarkEnd w:id="69"/>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70" w:name="_Toc107311758"/>
      <w:r>
        <w:rPr>
          <w:rStyle w:val="CharSectno"/>
        </w:rPr>
        <w:t>31</w:t>
      </w:r>
      <w:r>
        <w:rPr>
          <w:snapToGrid w:val="0"/>
        </w:rPr>
        <w:t>.</w:t>
      </w:r>
      <w:r>
        <w:rPr>
          <w:snapToGrid w:val="0"/>
        </w:rPr>
        <w:tab/>
        <w:t>Quorum</w:t>
      </w:r>
      <w:bookmarkEnd w:id="70"/>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71" w:name="_Toc107311759"/>
      <w:r>
        <w:rPr>
          <w:rStyle w:val="CharSectno"/>
        </w:rPr>
        <w:t>32</w:t>
      </w:r>
      <w:r>
        <w:rPr>
          <w:snapToGrid w:val="0"/>
        </w:rPr>
        <w:t>.</w:t>
      </w:r>
      <w:r>
        <w:rPr>
          <w:snapToGrid w:val="0"/>
        </w:rPr>
        <w:tab/>
        <w:t>Voting</w:t>
      </w:r>
      <w:bookmarkEnd w:id="71"/>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72" w:name="_Toc107311760"/>
      <w:r>
        <w:rPr>
          <w:rStyle w:val="CharSectno"/>
        </w:rPr>
        <w:lastRenderedPageBreak/>
        <w:t>33</w:t>
      </w:r>
      <w:r>
        <w:rPr>
          <w:snapToGrid w:val="0"/>
        </w:rPr>
        <w:t>.</w:t>
      </w:r>
      <w:r>
        <w:rPr>
          <w:snapToGrid w:val="0"/>
        </w:rPr>
        <w:tab/>
        <w:t>Minutes</w:t>
      </w:r>
      <w:bookmarkEnd w:id="72"/>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73" w:name="_Toc107311761"/>
      <w:r>
        <w:rPr>
          <w:rStyle w:val="CharSectno"/>
        </w:rPr>
        <w:t>34</w:t>
      </w:r>
      <w:r>
        <w:rPr>
          <w:snapToGrid w:val="0"/>
        </w:rPr>
        <w:t>.</w:t>
      </w:r>
      <w:r>
        <w:rPr>
          <w:snapToGrid w:val="0"/>
        </w:rPr>
        <w:tab/>
        <w:t>Disclosure of interests</w:t>
      </w:r>
      <w:bookmarkEnd w:id="73"/>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4" w:name="_Toc107311762"/>
      <w:r>
        <w:rPr>
          <w:rStyle w:val="CharSectno"/>
        </w:rPr>
        <w:t>35</w:t>
      </w:r>
      <w:r>
        <w:rPr>
          <w:snapToGrid w:val="0"/>
        </w:rPr>
        <w:t>.</w:t>
      </w:r>
      <w:r>
        <w:rPr>
          <w:snapToGrid w:val="0"/>
        </w:rPr>
        <w:tab/>
        <w:t>Remuneration of some adoption applications committee members</w:t>
      </w:r>
      <w:bookmarkEnd w:id="74"/>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75" w:name="_Toc107215037"/>
      <w:bookmarkStart w:id="76" w:name="_Toc107215177"/>
      <w:bookmarkStart w:id="77" w:name="_Toc107215325"/>
      <w:bookmarkStart w:id="78" w:name="_Toc107311763"/>
      <w:r>
        <w:rPr>
          <w:rStyle w:val="CharPartNo"/>
        </w:rPr>
        <w:lastRenderedPageBreak/>
        <w:t>Part 4</w:t>
      </w:r>
      <w:r>
        <w:t> — </w:t>
      </w:r>
      <w:r>
        <w:rPr>
          <w:rStyle w:val="CharPartText"/>
        </w:rPr>
        <w:t>Prospective adoptive parents</w:t>
      </w:r>
      <w:bookmarkEnd w:id="75"/>
      <w:bookmarkEnd w:id="76"/>
      <w:bookmarkEnd w:id="77"/>
      <w:bookmarkEnd w:id="78"/>
    </w:p>
    <w:p>
      <w:pPr>
        <w:pStyle w:val="Heading3"/>
      </w:pPr>
      <w:bookmarkStart w:id="79" w:name="_Toc107215038"/>
      <w:bookmarkStart w:id="80" w:name="_Toc107215178"/>
      <w:bookmarkStart w:id="81" w:name="_Toc107215326"/>
      <w:bookmarkStart w:id="82" w:name="_Toc107311764"/>
      <w:r>
        <w:rPr>
          <w:rStyle w:val="CharDivNo"/>
        </w:rPr>
        <w:t>Division 1</w:t>
      </w:r>
      <w:r>
        <w:rPr>
          <w:snapToGrid w:val="0"/>
        </w:rPr>
        <w:t> — </w:t>
      </w:r>
      <w:r>
        <w:rPr>
          <w:rStyle w:val="CharDivText"/>
        </w:rPr>
        <w:t>Applications to be prospective adoptive parents</w:t>
      </w:r>
      <w:bookmarkEnd w:id="79"/>
      <w:bookmarkEnd w:id="80"/>
      <w:bookmarkEnd w:id="81"/>
      <w:bookmarkEnd w:id="82"/>
    </w:p>
    <w:p>
      <w:pPr>
        <w:pStyle w:val="Heading5"/>
        <w:rPr>
          <w:snapToGrid w:val="0"/>
        </w:rPr>
      </w:pPr>
      <w:bookmarkStart w:id="83" w:name="_Toc107311765"/>
      <w:r>
        <w:rPr>
          <w:rStyle w:val="CharSectno"/>
        </w:rPr>
        <w:t>36</w:t>
      </w:r>
      <w:r>
        <w:rPr>
          <w:snapToGrid w:val="0"/>
        </w:rPr>
        <w:t>.</w:t>
      </w:r>
      <w:r>
        <w:rPr>
          <w:snapToGrid w:val="0"/>
        </w:rPr>
        <w:tab/>
        <w:t>Term used: application</w:t>
      </w:r>
      <w:bookmarkEnd w:id="83"/>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84" w:name="_Toc107311766"/>
      <w:r>
        <w:rPr>
          <w:rStyle w:val="CharSectno"/>
        </w:rPr>
        <w:t>37</w:t>
      </w:r>
      <w:r>
        <w:rPr>
          <w:snapToGrid w:val="0"/>
        </w:rPr>
        <w:t>.</w:t>
      </w:r>
      <w:r>
        <w:rPr>
          <w:snapToGrid w:val="0"/>
        </w:rPr>
        <w:tab/>
        <w:t>Manner and time in which to commence application</w:t>
      </w:r>
      <w:bookmarkEnd w:id="84"/>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 xml:space="preserve">has been provided with oral information about adoption in the manner and form determined by the CEO to be relevant to the applicant if the CEO decides to provide that information or the </w:t>
      </w:r>
      <w:r>
        <w:lastRenderedPageBreak/>
        <w:t>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85" w:name="_Toc107311767"/>
      <w:r>
        <w:rPr>
          <w:rStyle w:val="CharSectno"/>
        </w:rPr>
        <w:t>38</w:t>
      </w:r>
      <w:r>
        <w:rPr>
          <w:snapToGrid w:val="0"/>
        </w:rPr>
        <w:t>.</w:t>
      </w:r>
      <w:r>
        <w:rPr>
          <w:snapToGrid w:val="0"/>
        </w:rPr>
        <w:tab/>
        <w:t>Manner and time in which to proceed with application</w:t>
      </w:r>
      <w:bookmarkEnd w:id="8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lastRenderedPageBreak/>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86" w:name="_Toc107311768"/>
      <w:r>
        <w:rPr>
          <w:rStyle w:val="CharSectno"/>
        </w:rPr>
        <w:lastRenderedPageBreak/>
        <w:t>39A</w:t>
      </w:r>
      <w:r>
        <w:t>.</w:t>
      </w:r>
      <w:r>
        <w:tab/>
        <w:t>Continuing application after separation</w:t>
      </w:r>
      <w:bookmarkEnd w:id="86"/>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87" w:name="_Toc107215043"/>
      <w:bookmarkStart w:id="88" w:name="_Toc107215183"/>
      <w:bookmarkStart w:id="89" w:name="_Toc107215331"/>
      <w:bookmarkStart w:id="90" w:name="_Toc107311769"/>
      <w:r>
        <w:rPr>
          <w:rStyle w:val="CharDivNo"/>
        </w:rPr>
        <w:t>Division 2</w:t>
      </w:r>
      <w:r>
        <w:rPr>
          <w:snapToGrid w:val="0"/>
        </w:rPr>
        <w:t> — </w:t>
      </w:r>
      <w:r>
        <w:rPr>
          <w:rStyle w:val="CharDivText"/>
        </w:rPr>
        <w:t>Assessments and placements</w:t>
      </w:r>
      <w:bookmarkEnd w:id="87"/>
      <w:bookmarkEnd w:id="88"/>
      <w:bookmarkEnd w:id="89"/>
      <w:bookmarkEnd w:id="90"/>
    </w:p>
    <w:p>
      <w:pPr>
        <w:pStyle w:val="Heading5"/>
        <w:keepNext w:val="0"/>
        <w:keepLines w:val="0"/>
        <w:spacing w:before="180"/>
        <w:rPr>
          <w:snapToGrid w:val="0"/>
        </w:rPr>
      </w:pPr>
      <w:bookmarkStart w:id="91" w:name="_Toc107311770"/>
      <w:r>
        <w:rPr>
          <w:rStyle w:val="CharSectno"/>
        </w:rPr>
        <w:t>39</w:t>
      </w:r>
      <w:r>
        <w:rPr>
          <w:snapToGrid w:val="0"/>
        </w:rPr>
        <w:t>.</w:t>
      </w:r>
      <w:r>
        <w:rPr>
          <w:snapToGrid w:val="0"/>
        </w:rPr>
        <w:tab/>
        <w:t>Costs of providing information for assessments</w:t>
      </w:r>
      <w:bookmarkEnd w:id="91"/>
    </w:p>
    <w:p>
      <w:pPr>
        <w:pStyle w:val="Subsection"/>
        <w:spacing w:before="100"/>
        <w:rPr>
          <w:snapToGrid w:val="0"/>
        </w:rPr>
      </w:pPr>
      <w:r>
        <w:rPr>
          <w:snapToGrid w:val="0"/>
        </w:rPr>
        <w:tab/>
      </w:r>
      <w:r>
        <w:rPr>
          <w:snapToGrid w:val="0"/>
        </w:rPr>
        <w:tab/>
        <w:t xml:space="preserve">Where an applicant is required by a person appointed under section 40 of the Act to provide information for the purposes of </w:t>
      </w:r>
      <w:r>
        <w:rPr>
          <w:snapToGrid w:val="0"/>
        </w:rPr>
        <w:lastRenderedPageBreak/>
        <w:t>the assessment report, the applicant is to be responsible for any costs associated with the provision of the information.</w:t>
      </w:r>
    </w:p>
    <w:p>
      <w:pPr>
        <w:pStyle w:val="Heading5"/>
      </w:pPr>
      <w:bookmarkStart w:id="92" w:name="_Toc107311771"/>
      <w:r>
        <w:rPr>
          <w:rStyle w:val="CharSectno"/>
        </w:rPr>
        <w:t>40</w:t>
      </w:r>
      <w:r>
        <w:t>.</w:t>
      </w:r>
      <w:r>
        <w:tab/>
        <w:t>Review of suitability for prospective adoptive parenthood if 24 months since approval</w:t>
      </w:r>
      <w:bookmarkEnd w:id="92"/>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93" w:name="_Toc107311772"/>
      <w:r>
        <w:rPr>
          <w:rStyle w:val="CharSectno"/>
        </w:rPr>
        <w:lastRenderedPageBreak/>
        <w:t>41</w:t>
      </w:r>
      <w:r>
        <w:rPr>
          <w:snapToGrid w:val="0"/>
        </w:rPr>
        <w:t>.</w:t>
      </w:r>
      <w:r>
        <w:rPr>
          <w:snapToGrid w:val="0"/>
        </w:rPr>
        <w:tab/>
        <w:t>Further restrictions on placement</w:t>
      </w:r>
      <w:bookmarkEnd w:id="93"/>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94" w:name="_Toc107311773"/>
      <w:r>
        <w:rPr>
          <w:rStyle w:val="CharSectno"/>
        </w:rPr>
        <w:t>42</w:t>
      </w:r>
      <w:r>
        <w:rPr>
          <w:snapToGrid w:val="0"/>
        </w:rPr>
        <w:t>.</w:t>
      </w:r>
      <w:r>
        <w:rPr>
          <w:snapToGrid w:val="0"/>
        </w:rPr>
        <w:tab/>
        <w:t>Exemption</w:t>
      </w:r>
      <w:bookmarkEnd w:id="9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95" w:name="_Toc107215048"/>
      <w:bookmarkStart w:id="96" w:name="_Toc107215188"/>
      <w:bookmarkStart w:id="97" w:name="_Toc107215336"/>
      <w:bookmarkStart w:id="98" w:name="_Toc107311774"/>
      <w:r>
        <w:rPr>
          <w:rStyle w:val="CharDivNo"/>
        </w:rPr>
        <w:t>Division 3</w:t>
      </w:r>
      <w:r>
        <w:rPr>
          <w:snapToGrid w:val="0"/>
        </w:rPr>
        <w:t> — </w:t>
      </w:r>
      <w:r>
        <w:rPr>
          <w:rStyle w:val="CharDivText"/>
        </w:rPr>
        <w:t>Register</w:t>
      </w:r>
      <w:bookmarkEnd w:id="95"/>
      <w:bookmarkEnd w:id="96"/>
      <w:bookmarkEnd w:id="97"/>
      <w:bookmarkEnd w:id="98"/>
    </w:p>
    <w:p>
      <w:pPr>
        <w:pStyle w:val="Ednotesection"/>
      </w:pPr>
      <w:r>
        <w:t>[</w:t>
      </w:r>
      <w:r>
        <w:rPr>
          <w:b/>
        </w:rPr>
        <w:t>43.</w:t>
      </w:r>
      <w:r>
        <w:tab/>
        <w:t>Deleted: Gazette 20 May 2003 p. 1791.]</w:t>
      </w:r>
    </w:p>
    <w:p>
      <w:pPr>
        <w:pStyle w:val="Heading5"/>
        <w:rPr>
          <w:snapToGrid w:val="0"/>
        </w:rPr>
      </w:pPr>
      <w:bookmarkStart w:id="99" w:name="_Toc107311775"/>
      <w:r>
        <w:rPr>
          <w:rStyle w:val="CharSectno"/>
        </w:rPr>
        <w:t>44</w:t>
      </w:r>
      <w:r>
        <w:rPr>
          <w:snapToGrid w:val="0"/>
        </w:rPr>
        <w:t>.</w:t>
      </w:r>
      <w:r>
        <w:rPr>
          <w:snapToGrid w:val="0"/>
        </w:rPr>
        <w:tab/>
        <w:t>Deletion of names from register</w:t>
      </w:r>
      <w:bookmarkEnd w:id="99"/>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lastRenderedPageBreak/>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00" w:name="_Toc107311776"/>
      <w:r>
        <w:rPr>
          <w:rStyle w:val="CharSectno"/>
        </w:rPr>
        <w:t>45</w:t>
      </w:r>
      <w:r>
        <w:rPr>
          <w:snapToGrid w:val="0"/>
        </w:rPr>
        <w:t>.</w:t>
      </w:r>
      <w:r>
        <w:rPr>
          <w:snapToGrid w:val="0"/>
        </w:rPr>
        <w:tab/>
        <w:t>Notification of deletion of names from register</w:t>
      </w:r>
      <w:bookmarkEnd w:id="100"/>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01" w:name="_Toc107311777"/>
      <w:r>
        <w:rPr>
          <w:rStyle w:val="CharSectno"/>
        </w:rPr>
        <w:t>46</w:t>
      </w:r>
      <w:r>
        <w:rPr>
          <w:snapToGrid w:val="0"/>
        </w:rPr>
        <w:t>.</w:t>
      </w:r>
      <w:r>
        <w:rPr>
          <w:snapToGrid w:val="0"/>
        </w:rPr>
        <w:tab/>
        <w:t>Application to have name re</w:t>
      </w:r>
      <w:r>
        <w:rPr>
          <w:snapToGrid w:val="0"/>
        </w:rPr>
        <w:noBreakHyphen/>
        <w:t>entered in register</w:t>
      </w:r>
      <w:bookmarkEnd w:id="101"/>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w:t>
      </w:r>
      <w:r>
        <w:rPr>
          <w:snapToGrid w:val="0"/>
        </w:rPr>
        <w:lastRenderedPageBreak/>
        <w:t xml:space="preserve">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02" w:name="_Toc107311778"/>
      <w:r>
        <w:rPr>
          <w:rStyle w:val="CharSectno"/>
        </w:rPr>
        <w:t>47</w:t>
      </w:r>
      <w:r>
        <w:rPr>
          <w:snapToGrid w:val="0"/>
        </w:rPr>
        <w:t>.</w:t>
      </w:r>
      <w:r>
        <w:rPr>
          <w:snapToGrid w:val="0"/>
        </w:rPr>
        <w:tab/>
        <w:t>Grounds for re</w:t>
      </w:r>
      <w:r>
        <w:rPr>
          <w:snapToGrid w:val="0"/>
        </w:rPr>
        <w:noBreakHyphen/>
        <w:t>entering name in register</w:t>
      </w:r>
      <w:bookmarkEnd w:id="102"/>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03" w:name="_Toc107311779"/>
      <w:r>
        <w:rPr>
          <w:rStyle w:val="CharSectno"/>
        </w:rPr>
        <w:t>48</w:t>
      </w:r>
      <w:r>
        <w:rPr>
          <w:snapToGrid w:val="0"/>
        </w:rPr>
        <w:t>.</w:t>
      </w:r>
      <w:r>
        <w:rPr>
          <w:snapToGrid w:val="0"/>
        </w:rPr>
        <w:tab/>
        <w:t>Names can be re</w:t>
      </w:r>
      <w:r>
        <w:rPr>
          <w:snapToGrid w:val="0"/>
        </w:rPr>
        <w:noBreakHyphen/>
        <w:t>entered in previous position</w:t>
      </w:r>
      <w:bookmarkEnd w:id="103"/>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104" w:name="_Toc107215054"/>
      <w:bookmarkStart w:id="105" w:name="_Toc107215194"/>
      <w:bookmarkStart w:id="106" w:name="_Toc107215342"/>
      <w:bookmarkStart w:id="107" w:name="_Toc107311780"/>
      <w:r>
        <w:rPr>
          <w:rStyle w:val="CharPartNo"/>
        </w:rPr>
        <w:lastRenderedPageBreak/>
        <w:t>Part 5</w:t>
      </w:r>
      <w:r>
        <w:rPr>
          <w:rStyle w:val="CharDivNo"/>
        </w:rPr>
        <w:t> </w:t>
      </w:r>
      <w:r>
        <w:t>—</w:t>
      </w:r>
      <w:r>
        <w:rPr>
          <w:rStyle w:val="CharDivText"/>
        </w:rPr>
        <w:t> </w:t>
      </w:r>
      <w:r>
        <w:rPr>
          <w:rStyle w:val="CharPartText"/>
        </w:rPr>
        <w:t>Medical</w:t>
      </w:r>
      <w:bookmarkEnd w:id="104"/>
      <w:bookmarkEnd w:id="105"/>
      <w:bookmarkEnd w:id="106"/>
      <w:bookmarkEnd w:id="107"/>
    </w:p>
    <w:p>
      <w:pPr>
        <w:pStyle w:val="Heading5"/>
      </w:pPr>
      <w:bookmarkStart w:id="108" w:name="_Toc107311781"/>
      <w:r>
        <w:rPr>
          <w:rStyle w:val="CharSectno"/>
        </w:rPr>
        <w:t>49</w:t>
      </w:r>
      <w:r>
        <w:t>.</w:t>
      </w:r>
      <w:r>
        <w:tab/>
        <w:t>Serology test</w:t>
      </w:r>
      <w:bookmarkEnd w:id="108"/>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09" w:name="_Toc107215056"/>
      <w:bookmarkStart w:id="110" w:name="_Toc107215196"/>
      <w:bookmarkStart w:id="111" w:name="_Toc107215344"/>
      <w:bookmarkStart w:id="112" w:name="_Toc107311782"/>
      <w:r>
        <w:rPr>
          <w:rStyle w:val="CharPartNo"/>
        </w:rPr>
        <w:lastRenderedPageBreak/>
        <w:t>Part 6</w:t>
      </w:r>
      <w:r>
        <w:rPr>
          <w:rStyle w:val="CharDivNo"/>
        </w:rPr>
        <w:t> </w:t>
      </w:r>
      <w:r>
        <w:t>—</w:t>
      </w:r>
      <w:r>
        <w:rPr>
          <w:rStyle w:val="CharDivText"/>
        </w:rPr>
        <w:t> </w:t>
      </w:r>
      <w:r>
        <w:rPr>
          <w:rStyle w:val="CharPartText"/>
        </w:rPr>
        <w:t>Messages</w:t>
      </w:r>
      <w:bookmarkEnd w:id="109"/>
      <w:bookmarkEnd w:id="110"/>
      <w:bookmarkEnd w:id="111"/>
      <w:bookmarkEnd w:id="112"/>
    </w:p>
    <w:p>
      <w:pPr>
        <w:pStyle w:val="Heading5"/>
        <w:rPr>
          <w:snapToGrid w:val="0"/>
        </w:rPr>
      </w:pPr>
      <w:bookmarkStart w:id="113" w:name="_Toc107311783"/>
      <w:r>
        <w:rPr>
          <w:rStyle w:val="CharSectno"/>
        </w:rPr>
        <w:t>51</w:t>
      </w:r>
      <w:r>
        <w:rPr>
          <w:snapToGrid w:val="0"/>
        </w:rPr>
        <w:t>.</w:t>
      </w:r>
      <w:r>
        <w:rPr>
          <w:snapToGrid w:val="0"/>
        </w:rPr>
        <w:tab/>
        <w:t>When messages may be left</w:t>
      </w:r>
      <w:bookmarkEnd w:id="11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14" w:name="_Toc107311784"/>
      <w:r>
        <w:rPr>
          <w:rStyle w:val="CharSectno"/>
        </w:rPr>
        <w:t>52</w:t>
      </w:r>
      <w:r>
        <w:rPr>
          <w:snapToGrid w:val="0"/>
        </w:rPr>
        <w:t>.</w:t>
      </w:r>
      <w:r>
        <w:rPr>
          <w:snapToGrid w:val="0"/>
        </w:rPr>
        <w:tab/>
        <w:t>How messages are to be left</w:t>
      </w:r>
      <w:bookmarkEnd w:id="11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lastRenderedPageBreak/>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15" w:name="_Toc107311785"/>
      <w:r>
        <w:rPr>
          <w:rStyle w:val="CharSectno"/>
        </w:rPr>
        <w:t>53</w:t>
      </w:r>
      <w:r>
        <w:rPr>
          <w:snapToGrid w:val="0"/>
        </w:rPr>
        <w:t>.</w:t>
      </w:r>
      <w:r>
        <w:rPr>
          <w:snapToGrid w:val="0"/>
        </w:rPr>
        <w:tab/>
        <w:t>Form of messages</w:t>
      </w:r>
      <w:bookmarkEnd w:id="11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16" w:name="_Toc107311786"/>
      <w:r>
        <w:rPr>
          <w:rStyle w:val="CharSectno"/>
        </w:rPr>
        <w:t>54</w:t>
      </w:r>
      <w:r>
        <w:rPr>
          <w:snapToGrid w:val="0"/>
        </w:rPr>
        <w:t>.</w:t>
      </w:r>
      <w:r>
        <w:rPr>
          <w:snapToGrid w:val="0"/>
        </w:rPr>
        <w:tab/>
        <w:t>Information to be provided by CEO</w:t>
      </w:r>
      <w:bookmarkEnd w:id="11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117" w:name="_Toc107311787"/>
      <w:r>
        <w:rPr>
          <w:rStyle w:val="CharSectno"/>
        </w:rPr>
        <w:t>55</w:t>
      </w:r>
      <w:r>
        <w:rPr>
          <w:snapToGrid w:val="0"/>
        </w:rPr>
        <w:t>.</w:t>
      </w:r>
      <w:r>
        <w:rPr>
          <w:snapToGrid w:val="0"/>
        </w:rPr>
        <w:tab/>
        <w:t>Notifications by CEO</w:t>
      </w:r>
      <w:bookmarkEnd w:id="11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lastRenderedPageBreak/>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118" w:name="_Toc107311788"/>
      <w:r>
        <w:rPr>
          <w:rStyle w:val="CharSectno"/>
        </w:rPr>
        <w:t>56</w:t>
      </w:r>
      <w:r>
        <w:rPr>
          <w:snapToGrid w:val="0"/>
        </w:rPr>
        <w:t>.</w:t>
      </w:r>
      <w:r>
        <w:rPr>
          <w:snapToGrid w:val="0"/>
        </w:rPr>
        <w:tab/>
        <w:t>Messages confidential</w:t>
      </w:r>
      <w:bookmarkEnd w:id="11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119" w:name="_Toc107311789"/>
      <w:r>
        <w:rPr>
          <w:rStyle w:val="CharSectno"/>
        </w:rPr>
        <w:t>57</w:t>
      </w:r>
      <w:r>
        <w:rPr>
          <w:snapToGrid w:val="0"/>
        </w:rPr>
        <w:t>.</w:t>
      </w:r>
      <w:r>
        <w:rPr>
          <w:snapToGrid w:val="0"/>
        </w:rPr>
        <w:tab/>
        <w:t>No obligation to collect messages</w:t>
      </w:r>
      <w:bookmarkEnd w:id="11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20" w:name="_Toc107311790"/>
      <w:r>
        <w:rPr>
          <w:rStyle w:val="CharSectno"/>
        </w:rPr>
        <w:t>58</w:t>
      </w:r>
      <w:r>
        <w:rPr>
          <w:snapToGrid w:val="0"/>
        </w:rPr>
        <w:t>.</w:t>
      </w:r>
      <w:r>
        <w:rPr>
          <w:snapToGrid w:val="0"/>
        </w:rPr>
        <w:tab/>
        <w:t>Holding and collecting messages</w:t>
      </w:r>
      <w:bookmarkEnd w:id="12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lastRenderedPageBreak/>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121" w:name="_Toc107215065"/>
      <w:bookmarkStart w:id="122" w:name="_Toc107215205"/>
      <w:bookmarkStart w:id="123" w:name="_Toc107215353"/>
      <w:bookmarkStart w:id="124" w:name="_Toc107311791"/>
      <w:r>
        <w:rPr>
          <w:rStyle w:val="CharPartNo"/>
        </w:rPr>
        <w:lastRenderedPageBreak/>
        <w:t>Part 7</w:t>
      </w:r>
      <w:r>
        <w:rPr>
          <w:rStyle w:val="CharDivNo"/>
        </w:rPr>
        <w:t> </w:t>
      </w:r>
      <w:r>
        <w:t>—</w:t>
      </w:r>
      <w:r>
        <w:rPr>
          <w:rStyle w:val="CharDivText"/>
        </w:rPr>
        <w:t> </w:t>
      </w:r>
      <w:r>
        <w:rPr>
          <w:rStyle w:val="CharPartText"/>
        </w:rPr>
        <w:t>Contact and mediation licensees</w:t>
      </w:r>
      <w:bookmarkEnd w:id="121"/>
      <w:bookmarkEnd w:id="122"/>
      <w:bookmarkEnd w:id="123"/>
      <w:bookmarkEnd w:id="124"/>
    </w:p>
    <w:p>
      <w:pPr>
        <w:pStyle w:val="Footnotesection"/>
      </w:pPr>
      <w:r>
        <w:tab/>
        <w:t>[Heading amended: Gazette 20 May 2003 p. 1792.]</w:t>
      </w:r>
    </w:p>
    <w:p>
      <w:pPr>
        <w:pStyle w:val="Heading5"/>
        <w:rPr>
          <w:snapToGrid w:val="0"/>
        </w:rPr>
      </w:pPr>
      <w:bookmarkStart w:id="125" w:name="_Toc107311792"/>
      <w:r>
        <w:rPr>
          <w:rStyle w:val="CharSectno"/>
        </w:rPr>
        <w:t>59</w:t>
      </w:r>
      <w:r>
        <w:rPr>
          <w:snapToGrid w:val="0"/>
        </w:rPr>
        <w:t>.</w:t>
      </w:r>
      <w:r>
        <w:rPr>
          <w:snapToGrid w:val="0"/>
        </w:rPr>
        <w:tab/>
        <w:t>Terms used</w:t>
      </w:r>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126" w:name="_Toc107311793"/>
      <w:r>
        <w:rPr>
          <w:rStyle w:val="CharSectno"/>
        </w:rPr>
        <w:t>60</w:t>
      </w:r>
      <w:r>
        <w:rPr>
          <w:snapToGrid w:val="0"/>
        </w:rPr>
        <w:t>.</w:t>
      </w:r>
      <w:r>
        <w:rPr>
          <w:snapToGrid w:val="0"/>
        </w:rPr>
        <w:tab/>
        <w:t>Information about applying for licence</w:t>
      </w:r>
      <w:bookmarkEnd w:id="12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127" w:name="_Toc107311794"/>
      <w:r>
        <w:rPr>
          <w:rStyle w:val="CharSectno"/>
        </w:rPr>
        <w:t>61</w:t>
      </w:r>
      <w:r>
        <w:rPr>
          <w:snapToGrid w:val="0"/>
        </w:rPr>
        <w:t>.</w:t>
      </w:r>
      <w:r>
        <w:rPr>
          <w:snapToGrid w:val="0"/>
        </w:rPr>
        <w:tab/>
        <w:t>How to apply for licence</w:t>
      </w:r>
      <w:bookmarkEnd w:id="127"/>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lastRenderedPageBreak/>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lastRenderedPageBreak/>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128" w:name="_Toc107311795"/>
      <w:r>
        <w:rPr>
          <w:rStyle w:val="CharSectno"/>
        </w:rPr>
        <w:t>62</w:t>
      </w:r>
      <w:r>
        <w:rPr>
          <w:snapToGrid w:val="0"/>
        </w:rPr>
        <w:t>.</w:t>
      </w:r>
      <w:r>
        <w:rPr>
          <w:snapToGrid w:val="0"/>
        </w:rPr>
        <w:tab/>
        <w:t>Issue of licences</w:t>
      </w:r>
      <w:bookmarkEnd w:id="128"/>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129" w:name="_Toc107311796"/>
      <w:r>
        <w:rPr>
          <w:rStyle w:val="CharSectno"/>
        </w:rPr>
        <w:t>63</w:t>
      </w:r>
      <w:r>
        <w:rPr>
          <w:snapToGrid w:val="0"/>
        </w:rPr>
        <w:t>.</w:t>
      </w:r>
      <w:r>
        <w:rPr>
          <w:snapToGrid w:val="0"/>
        </w:rPr>
        <w:tab/>
        <w:t>How and when to apply for renewal of licence</w:t>
      </w:r>
      <w:bookmarkEnd w:id="129"/>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 xml:space="preserve">the names and contact details of 3 persons, 2 of whom are to provide references in relation to the licensee’s </w:t>
      </w:r>
      <w:r>
        <w:rPr>
          <w:snapToGrid w:val="0"/>
        </w:rPr>
        <w:lastRenderedPageBreak/>
        <w:t>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130" w:name="_Toc107311797"/>
      <w:r>
        <w:rPr>
          <w:rStyle w:val="CharSectno"/>
        </w:rPr>
        <w:t>64</w:t>
      </w:r>
      <w:r>
        <w:rPr>
          <w:snapToGrid w:val="0"/>
        </w:rPr>
        <w:t>.</w:t>
      </w:r>
      <w:r>
        <w:rPr>
          <w:snapToGrid w:val="0"/>
        </w:rPr>
        <w:tab/>
        <w:t>Renewal of licences</w:t>
      </w:r>
      <w:bookmarkEnd w:id="130"/>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lastRenderedPageBreak/>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131" w:name="_Toc107311798"/>
      <w:r>
        <w:rPr>
          <w:rStyle w:val="CharSectno"/>
        </w:rPr>
        <w:t>65</w:t>
      </w:r>
      <w:r>
        <w:rPr>
          <w:snapToGrid w:val="0"/>
        </w:rPr>
        <w:t>.</w:t>
      </w:r>
      <w:r>
        <w:rPr>
          <w:snapToGrid w:val="0"/>
        </w:rPr>
        <w:tab/>
        <w:t>Conditions and restrictions</w:t>
      </w:r>
      <w:bookmarkEnd w:id="131"/>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132" w:name="_Toc107311799"/>
      <w:r>
        <w:rPr>
          <w:rStyle w:val="CharSectno"/>
        </w:rPr>
        <w:t>66</w:t>
      </w:r>
      <w:r>
        <w:rPr>
          <w:snapToGrid w:val="0"/>
        </w:rPr>
        <w:t>.</w:t>
      </w:r>
      <w:r>
        <w:rPr>
          <w:snapToGrid w:val="0"/>
        </w:rPr>
        <w:tab/>
        <w:t>Duration of licences</w:t>
      </w:r>
      <w:bookmarkEnd w:id="132"/>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133" w:name="_Toc107311800"/>
      <w:r>
        <w:rPr>
          <w:rStyle w:val="CharSectno"/>
        </w:rPr>
        <w:lastRenderedPageBreak/>
        <w:t>67</w:t>
      </w:r>
      <w:r>
        <w:rPr>
          <w:snapToGrid w:val="0"/>
        </w:rPr>
        <w:t>.</w:t>
      </w:r>
      <w:r>
        <w:rPr>
          <w:snapToGrid w:val="0"/>
        </w:rPr>
        <w:tab/>
        <w:t>Licences not transferable</w:t>
      </w:r>
      <w:bookmarkEnd w:id="133"/>
    </w:p>
    <w:p>
      <w:pPr>
        <w:pStyle w:val="Subsection"/>
        <w:keepNext/>
        <w:rPr>
          <w:snapToGrid w:val="0"/>
        </w:rPr>
      </w:pPr>
      <w:r>
        <w:rPr>
          <w:snapToGrid w:val="0"/>
        </w:rPr>
        <w:tab/>
      </w:r>
      <w:r>
        <w:rPr>
          <w:snapToGrid w:val="0"/>
        </w:rPr>
        <w:tab/>
        <w:t>A licence is not transferable.</w:t>
      </w:r>
    </w:p>
    <w:p>
      <w:pPr>
        <w:pStyle w:val="Heading5"/>
        <w:rPr>
          <w:snapToGrid w:val="0"/>
        </w:rPr>
      </w:pPr>
      <w:bookmarkStart w:id="134" w:name="_Toc107311801"/>
      <w:r>
        <w:rPr>
          <w:rStyle w:val="CharSectno"/>
        </w:rPr>
        <w:t>68</w:t>
      </w:r>
      <w:r>
        <w:rPr>
          <w:snapToGrid w:val="0"/>
        </w:rPr>
        <w:t>.</w:t>
      </w:r>
      <w:r>
        <w:rPr>
          <w:snapToGrid w:val="0"/>
        </w:rPr>
        <w:tab/>
        <w:t>Offences in relation to licence applications</w:t>
      </w:r>
      <w:bookmarkEnd w:id="13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35" w:name="_Toc107311802"/>
      <w:r>
        <w:rPr>
          <w:rStyle w:val="CharSectno"/>
        </w:rPr>
        <w:t>69</w:t>
      </w:r>
      <w:r>
        <w:rPr>
          <w:snapToGrid w:val="0"/>
        </w:rPr>
        <w:t>.</w:t>
      </w:r>
      <w:r>
        <w:rPr>
          <w:snapToGrid w:val="0"/>
        </w:rPr>
        <w:tab/>
        <w:t>Time limit for processing applications</w:t>
      </w:r>
      <w:bookmarkEnd w:id="13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136" w:name="_Toc107311803"/>
      <w:r>
        <w:rPr>
          <w:rStyle w:val="CharSectno"/>
        </w:rPr>
        <w:t>70</w:t>
      </w:r>
      <w:r>
        <w:rPr>
          <w:snapToGrid w:val="0"/>
        </w:rPr>
        <w:t>.</w:t>
      </w:r>
      <w:r>
        <w:rPr>
          <w:snapToGrid w:val="0"/>
        </w:rPr>
        <w:tab/>
        <w:t>Notice of issue or renewal of licence or refusal to do so</w:t>
      </w:r>
      <w:bookmarkEnd w:id="13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t>
      </w:r>
      <w:r>
        <w:rPr>
          <w:snapToGrid w:val="0"/>
        </w:rPr>
        <w:lastRenderedPageBreak/>
        <w:t>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137" w:name="_Toc107311804"/>
      <w:r>
        <w:rPr>
          <w:rStyle w:val="CharSectno"/>
        </w:rPr>
        <w:t>71</w:t>
      </w:r>
      <w:r>
        <w:rPr>
          <w:snapToGrid w:val="0"/>
        </w:rPr>
        <w:t>.</w:t>
      </w:r>
      <w:r>
        <w:rPr>
          <w:snapToGrid w:val="0"/>
        </w:rPr>
        <w:tab/>
        <w:t>Provision of information</w:t>
      </w:r>
      <w:bookmarkEnd w:id="137"/>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138" w:name="_Toc107311805"/>
      <w:r>
        <w:rPr>
          <w:rStyle w:val="CharSectno"/>
        </w:rPr>
        <w:t>72</w:t>
      </w:r>
      <w:r>
        <w:rPr>
          <w:snapToGrid w:val="0"/>
        </w:rPr>
        <w:t>.</w:t>
      </w:r>
      <w:r>
        <w:rPr>
          <w:snapToGrid w:val="0"/>
        </w:rPr>
        <w:tab/>
        <w:t>Suspension and revocation of licences</w:t>
      </w:r>
      <w:bookmarkEnd w:id="138"/>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lastRenderedPageBreak/>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139" w:name="_Toc107311806"/>
      <w:r>
        <w:rPr>
          <w:rStyle w:val="CharSectno"/>
        </w:rPr>
        <w:t>73</w:t>
      </w:r>
      <w:r>
        <w:rPr>
          <w:snapToGrid w:val="0"/>
        </w:rPr>
        <w:t>.</w:t>
      </w:r>
      <w:r>
        <w:rPr>
          <w:snapToGrid w:val="0"/>
        </w:rPr>
        <w:tab/>
        <w:t>Notice of suspension, revocation</w:t>
      </w:r>
      <w:bookmarkEnd w:id="139"/>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lastRenderedPageBreak/>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140" w:name="_Toc107311807"/>
      <w:r>
        <w:rPr>
          <w:rStyle w:val="CharSectno"/>
        </w:rPr>
        <w:t>74</w:t>
      </w:r>
      <w:r>
        <w:rPr>
          <w:snapToGrid w:val="0"/>
        </w:rPr>
        <w:t>.</w:t>
      </w:r>
      <w:r>
        <w:rPr>
          <w:snapToGrid w:val="0"/>
        </w:rPr>
        <w:tab/>
      </w:r>
      <w:r>
        <w:t>CEO to investigate if information received</w:t>
      </w:r>
      <w:bookmarkEnd w:id="140"/>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141" w:name="_Toc107311808"/>
      <w:r>
        <w:rPr>
          <w:rStyle w:val="CharSectno"/>
        </w:rPr>
        <w:t>75</w:t>
      </w:r>
      <w:r>
        <w:rPr>
          <w:snapToGrid w:val="0"/>
        </w:rPr>
        <w:t>.</w:t>
      </w:r>
      <w:r>
        <w:rPr>
          <w:snapToGrid w:val="0"/>
        </w:rPr>
        <w:tab/>
        <w:t>Effect of suspension</w:t>
      </w:r>
      <w:bookmarkEnd w:id="141"/>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142" w:name="_Toc107311809"/>
      <w:r>
        <w:rPr>
          <w:rStyle w:val="CharSectno"/>
        </w:rPr>
        <w:t>76</w:t>
      </w:r>
      <w:r>
        <w:rPr>
          <w:snapToGrid w:val="0"/>
        </w:rPr>
        <w:t>.</w:t>
      </w:r>
      <w:r>
        <w:rPr>
          <w:snapToGrid w:val="0"/>
        </w:rPr>
        <w:tab/>
        <w:t>Effect of revocation</w:t>
      </w:r>
      <w:bookmarkEnd w:id="142"/>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143" w:name="_Toc107311810"/>
      <w:r>
        <w:rPr>
          <w:rStyle w:val="CharSectno"/>
        </w:rPr>
        <w:lastRenderedPageBreak/>
        <w:t>77</w:t>
      </w:r>
      <w:r>
        <w:rPr>
          <w:snapToGrid w:val="0"/>
        </w:rPr>
        <w:t>.</w:t>
      </w:r>
      <w:r>
        <w:rPr>
          <w:snapToGrid w:val="0"/>
        </w:rPr>
        <w:tab/>
        <w:t>Review of refusal, revocation, suspension or terms of licence</w:t>
      </w:r>
      <w:bookmarkEnd w:id="143"/>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144" w:name="_Toc107311811"/>
      <w:r>
        <w:rPr>
          <w:rStyle w:val="CharSectno"/>
        </w:rPr>
        <w:t>79</w:t>
      </w:r>
      <w:r>
        <w:rPr>
          <w:snapToGrid w:val="0"/>
        </w:rPr>
        <w:t>.</w:t>
      </w:r>
      <w:r>
        <w:rPr>
          <w:snapToGrid w:val="0"/>
        </w:rPr>
        <w:tab/>
        <w:t>Application for licence after revocation period</w:t>
      </w:r>
      <w:bookmarkEnd w:id="14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45" w:name="_Toc107311812"/>
      <w:r>
        <w:rPr>
          <w:rStyle w:val="CharSectno"/>
        </w:rPr>
        <w:t>80</w:t>
      </w:r>
      <w:r>
        <w:rPr>
          <w:snapToGrid w:val="0"/>
        </w:rPr>
        <w:t>.</w:t>
      </w:r>
      <w:r>
        <w:rPr>
          <w:snapToGrid w:val="0"/>
        </w:rPr>
        <w:tab/>
        <w:t xml:space="preserve">Issue of licences etc. to be published in </w:t>
      </w:r>
      <w:r>
        <w:rPr>
          <w:i/>
          <w:snapToGrid w:val="0"/>
        </w:rPr>
        <w:t>Gazette</w:t>
      </w:r>
      <w:bookmarkEnd w:id="14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lastRenderedPageBreak/>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146" w:name="_Toc107215087"/>
      <w:bookmarkStart w:id="147" w:name="_Toc107215227"/>
      <w:bookmarkStart w:id="148" w:name="_Toc107215375"/>
      <w:bookmarkStart w:id="149" w:name="_Toc107311813"/>
      <w:r>
        <w:rPr>
          <w:rStyle w:val="CharPartNo"/>
        </w:rPr>
        <w:lastRenderedPageBreak/>
        <w:t>Part 8</w:t>
      </w:r>
      <w:r>
        <w:t> — </w:t>
      </w:r>
      <w:r>
        <w:rPr>
          <w:rStyle w:val="CharPartText"/>
        </w:rPr>
        <w:t>Miscellaneous</w:t>
      </w:r>
      <w:bookmarkEnd w:id="146"/>
      <w:bookmarkEnd w:id="147"/>
      <w:bookmarkEnd w:id="148"/>
      <w:bookmarkEnd w:id="149"/>
    </w:p>
    <w:p>
      <w:pPr>
        <w:pStyle w:val="Heading3"/>
      </w:pPr>
      <w:bookmarkStart w:id="150" w:name="_Toc107215088"/>
      <w:bookmarkStart w:id="151" w:name="_Toc107215228"/>
      <w:bookmarkStart w:id="152" w:name="_Toc107215376"/>
      <w:bookmarkStart w:id="153" w:name="_Toc107311814"/>
      <w:r>
        <w:rPr>
          <w:rStyle w:val="CharDivNo"/>
        </w:rPr>
        <w:t>Division 1</w:t>
      </w:r>
      <w:r>
        <w:rPr>
          <w:snapToGrid w:val="0"/>
        </w:rPr>
        <w:t> — </w:t>
      </w:r>
      <w:r>
        <w:rPr>
          <w:rStyle w:val="CharDivText"/>
        </w:rPr>
        <w:t>Identification</w:t>
      </w:r>
      <w:bookmarkEnd w:id="150"/>
      <w:bookmarkEnd w:id="151"/>
      <w:bookmarkEnd w:id="152"/>
      <w:bookmarkEnd w:id="153"/>
    </w:p>
    <w:p>
      <w:pPr>
        <w:pStyle w:val="Heading5"/>
        <w:rPr>
          <w:snapToGrid w:val="0"/>
        </w:rPr>
      </w:pPr>
      <w:bookmarkStart w:id="154" w:name="_Toc107311815"/>
      <w:r>
        <w:rPr>
          <w:rStyle w:val="CharSectno"/>
        </w:rPr>
        <w:t>81</w:t>
      </w:r>
      <w:r>
        <w:rPr>
          <w:snapToGrid w:val="0"/>
        </w:rPr>
        <w:t>.</w:t>
      </w:r>
      <w:r>
        <w:rPr>
          <w:snapToGrid w:val="0"/>
        </w:rPr>
        <w:tab/>
        <w:t>Proving identity</w:t>
      </w:r>
      <w:bookmarkEnd w:id="154"/>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55" w:name="_Toc107311816"/>
      <w:r>
        <w:rPr>
          <w:rStyle w:val="CharSectno"/>
        </w:rPr>
        <w:t>82</w:t>
      </w:r>
      <w:r>
        <w:rPr>
          <w:snapToGrid w:val="0"/>
        </w:rPr>
        <w:t>.</w:t>
      </w:r>
      <w:r>
        <w:rPr>
          <w:snapToGrid w:val="0"/>
        </w:rPr>
        <w:tab/>
        <w:t>Proof by single document</w:t>
      </w:r>
      <w:bookmarkEnd w:id="15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156" w:name="_Toc107311817"/>
      <w:r>
        <w:rPr>
          <w:rStyle w:val="CharSectno"/>
        </w:rPr>
        <w:t>83</w:t>
      </w:r>
      <w:r>
        <w:rPr>
          <w:snapToGrid w:val="0"/>
        </w:rPr>
        <w:t>.</w:t>
      </w:r>
      <w:r>
        <w:rPr>
          <w:snapToGrid w:val="0"/>
        </w:rPr>
        <w:tab/>
        <w:t>Proof by 2 documents</w:t>
      </w:r>
      <w:bookmarkEnd w:id="156"/>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lastRenderedPageBreak/>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lastRenderedPageBreak/>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57" w:name="_Toc107311818"/>
      <w:r>
        <w:rPr>
          <w:rStyle w:val="CharSectno"/>
        </w:rPr>
        <w:t>84</w:t>
      </w:r>
      <w:r>
        <w:rPr>
          <w:snapToGrid w:val="0"/>
        </w:rPr>
        <w:t>.</w:t>
      </w:r>
      <w:r>
        <w:rPr>
          <w:snapToGrid w:val="0"/>
        </w:rPr>
        <w:tab/>
        <w:t>Proof by other means</w:t>
      </w:r>
      <w:bookmarkEnd w:id="157"/>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158" w:name="_Toc107215093"/>
      <w:bookmarkStart w:id="159" w:name="_Toc107215233"/>
      <w:bookmarkStart w:id="160" w:name="_Toc107215381"/>
      <w:bookmarkStart w:id="161" w:name="_Toc107311819"/>
      <w:r>
        <w:rPr>
          <w:rStyle w:val="CharDivNo"/>
        </w:rPr>
        <w:t>Division 2</w:t>
      </w:r>
      <w:r>
        <w:rPr>
          <w:snapToGrid w:val="0"/>
        </w:rPr>
        <w:t> — </w:t>
      </w:r>
      <w:r>
        <w:rPr>
          <w:rStyle w:val="CharDivText"/>
        </w:rPr>
        <w:t>Court records</w:t>
      </w:r>
      <w:bookmarkEnd w:id="158"/>
      <w:bookmarkEnd w:id="159"/>
      <w:bookmarkEnd w:id="160"/>
      <w:bookmarkEnd w:id="161"/>
    </w:p>
    <w:p>
      <w:pPr>
        <w:pStyle w:val="Heading5"/>
        <w:spacing w:before="180"/>
        <w:rPr>
          <w:snapToGrid w:val="0"/>
        </w:rPr>
      </w:pPr>
      <w:bookmarkStart w:id="162" w:name="_Toc107311820"/>
      <w:r>
        <w:rPr>
          <w:rStyle w:val="CharSectno"/>
        </w:rPr>
        <w:t>85</w:t>
      </w:r>
      <w:r>
        <w:rPr>
          <w:snapToGrid w:val="0"/>
        </w:rPr>
        <w:t>.</w:t>
      </w:r>
      <w:r>
        <w:rPr>
          <w:snapToGrid w:val="0"/>
        </w:rPr>
        <w:tab/>
        <w:t>Court documents to be specified in authority</w:t>
      </w:r>
      <w:bookmarkEnd w:id="162"/>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163" w:name="_Toc107311821"/>
      <w:r>
        <w:rPr>
          <w:rStyle w:val="CharSectno"/>
        </w:rPr>
        <w:t>86</w:t>
      </w:r>
      <w:r>
        <w:rPr>
          <w:snapToGrid w:val="0"/>
        </w:rPr>
        <w:t>.</w:t>
      </w:r>
      <w:r>
        <w:rPr>
          <w:snapToGrid w:val="0"/>
        </w:rPr>
        <w:tab/>
        <w:t>What constitutes Family Court record of proceedings</w:t>
      </w:r>
      <w:bookmarkEnd w:id="163"/>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lastRenderedPageBreak/>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1</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164" w:name="_Toc107215096"/>
      <w:bookmarkStart w:id="165" w:name="_Toc107215236"/>
      <w:bookmarkStart w:id="166" w:name="_Toc107215384"/>
      <w:bookmarkStart w:id="167" w:name="_Toc107311822"/>
      <w:r>
        <w:rPr>
          <w:rStyle w:val="CharPartNo"/>
        </w:rPr>
        <w:lastRenderedPageBreak/>
        <w:t>Part 9</w:t>
      </w:r>
      <w:r>
        <w:rPr>
          <w:rStyle w:val="CharDivNo"/>
        </w:rPr>
        <w:t> </w:t>
      </w:r>
      <w:r>
        <w:t>—</w:t>
      </w:r>
      <w:r>
        <w:rPr>
          <w:rStyle w:val="CharDivText"/>
        </w:rPr>
        <w:t> </w:t>
      </w:r>
      <w:r>
        <w:rPr>
          <w:rStyle w:val="CharPartText"/>
        </w:rPr>
        <w:t>Payment for services</w:t>
      </w:r>
      <w:bookmarkEnd w:id="164"/>
      <w:bookmarkEnd w:id="165"/>
      <w:bookmarkEnd w:id="166"/>
      <w:bookmarkEnd w:id="167"/>
    </w:p>
    <w:p>
      <w:pPr>
        <w:pStyle w:val="Heading5"/>
      </w:pPr>
      <w:bookmarkStart w:id="168" w:name="_Toc107311823"/>
      <w:r>
        <w:rPr>
          <w:rStyle w:val="CharSectno"/>
        </w:rPr>
        <w:t>86B</w:t>
      </w:r>
      <w:r>
        <w:t>.</w:t>
      </w:r>
      <w:r>
        <w:tab/>
        <w:t>Fees for provision of information to persons contemplating adoptive parenthood</w:t>
      </w:r>
      <w:bookmarkEnd w:id="168"/>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169" w:name="_Toc107311824"/>
      <w:r>
        <w:rPr>
          <w:rStyle w:val="CharSectno"/>
        </w:rPr>
        <w:t>87</w:t>
      </w:r>
      <w:r>
        <w:t>.</w:t>
      </w:r>
      <w:r>
        <w:tab/>
        <w:t>Fees on proceeding with application to be prospective adoptive parent</w:t>
      </w:r>
      <w:bookmarkEnd w:id="169"/>
    </w:p>
    <w:p>
      <w:pPr>
        <w:pStyle w:val="Subsection"/>
      </w:pPr>
      <w:r>
        <w:tab/>
      </w:r>
      <w:r>
        <w:tab/>
        <w:t>The fees for the purposes of regulation 38(4)(a) are as follows —</w:t>
      </w:r>
    </w:p>
    <w:p>
      <w:pPr>
        <w:pStyle w:val="Indenta"/>
      </w:pPr>
      <w:r>
        <w:tab/>
        <w:t>(a)</w:t>
      </w:r>
      <w:r>
        <w:tab/>
        <w:t>$1 057 for registration as an applicant to be a prospective adoptive parent;</w:t>
      </w:r>
    </w:p>
    <w:p>
      <w:pPr>
        <w:pStyle w:val="Indenta"/>
      </w:pPr>
      <w:r>
        <w:tab/>
        <w:t>(b)</w:t>
      </w:r>
      <w:r>
        <w:tab/>
        <w:t>$1 392 for the preparation of the assessment report under section 40 of the Act in the case where the applicant or the joint applicants have not previously adopted a child;</w:t>
      </w:r>
    </w:p>
    <w:p>
      <w:pPr>
        <w:pStyle w:val="Indenta"/>
      </w:pPr>
      <w:r>
        <w:tab/>
        <w:t>(c)</w:t>
      </w:r>
      <w:r>
        <w:tab/>
        <w:t>$917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 SL 2022/87 r. 4.]</w:t>
      </w:r>
    </w:p>
    <w:p>
      <w:pPr>
        <w:pStyle w:val="Heading5"/>
      </w:pPr>
      <w:bookmarkStart w:id="170" w:name="_Toc107311825"/>
      <w:r>
        <w:rPr>
          <w:rStyle w:val="CharSectno"/>
        </w:rPr>
        <w:lastRenderedPageBreak/>
        <w:t>87A</w:t>
      </w:r>
      <w:r>
        <w:t>.</w:t>
      </w:r>
      <w:r>
        <w:tab/>
        <w:t>Fee for preparation of Court report for adoption by step</w:t>
      </w:r>
      <w:r>
        <w:noBreakHyphen/>
        <w:t>parent, certain relatives or carers</w:t>
      </w:r>
      <w:bookmarkEnd w:id="170"/>
    </w:p>
    <w:p>
      <w:pPr>
        <w:pStyle w:val="Subsection"/>
      </w:pPr>
      <w:r>
        <w:tab/>
        <w:t>(1)</w:t>
      </w:r>
      <w:r>
        <w:tab/>
        <w:t>For section 61(1) of the Act, a fee of $624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 SL 2022/87 r. 4.]</w:t>
      </w:r>
    </w:p>
    <w:p>
      <w:pPr>
        <w:pStyle w:val="Heading5"/>
      </w:pPr>
      <w:bookmarkStart w:id="171" w:name="_Toc107311826"/>
      <w:r>
        <w:rPr>
          <w:rStyle w:val="CharSectno"/>
        </w:rPr>
        <w:t>88</w:t>
      </w:r>
      <w:r>
        <w:t>.</w:t>
      </w:r>
      <w:r>
        <w:tab/>
        <w:t>Exemptions from paying fees</w:t>
      </w:r>
      <w:bookmarkEnd w:id="171"/>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172" w:name="_Toc107311827"/>
      <w:r>
        <w:rPr>
          <w:rStyle w:val="CharSectno"/>
        </w:rPr>
        <w:lastRenderedPageBreak/>
        <w:t>89</w:t>
      </w:r>
      <w:r>
        <w:rPr>
          <w:snapToGrid w:val="0"/>
        </w:rPr>
        <w:t>.</w:t>
      </w:r>
      <w:r>
        <w:rPr>
          <w:snapToGrid w:val="0"/>
        </w:rPr>
        <w:tab/>
        <w:t>Responsibility for other costs not affected</w:t>
      </w:r>
      <w:bookmarkEnd w:id="172"/>
    </w:p>
    <w:p>
      <w:pPr>
        <w:pStyle w:val="Subsection"/>
        <w:keepNext/>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73" w:name="_Toc107311828"/>
      <w:r>
        <w:rPr>
          <w:rStyle w:val="CharSectno"/>
        </w:rPr>
        <w:t>90</w:t>
      </w:r>
      <w:r>
        <w:t>.</w:t>
      </w:r>
      <w:r>
        <w:tab/>
        <w:t>Refund of fees paid</w:t>
      </w:r>
      <w:bookmarkEnd w:id="173"/>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174" w:name="_Toc107215103"/>
      <w:bookmarkStart w:id="175" w:name="_Toc107215243"/>
      <w:bookmarkStart w:id="176" w:name="_Toc107215391"/>
      <w:bookmarkStart w:id="177" w:name="_Toc107311829"/>
      <w:r>
        <w:rPr>
          <w:rStyle w:val="CharSchNo"/>
        </w:rPr>
        <w:lastRenderedPageBreak/>
        <w:t>Schedule 1</w:t>
      </w:r>
      <w:r>
        <w:t xml:space="preserve"> — </w:t>
      </w:r>
      <w:r>
        <w:rPr>
          <w:rStyle w:val="CharSchText"/>
        </w:rPr>
        <w:t>Code of conduct for an accredited body</w:t>
      </w:r>
      <w:bookmarkEnd w:id="174"/>
      <w:bookmarkEnd w:id="175"/>
      <w:bookmarkEnd w:id="176"/>
      <w:bookmarkEnd w:id="177"/>
    </w:p>
    <w:p>
      <w:pPr>
        <w:pStyle w:val="yShoulderClause"/>
      </w:pPr>
      <w:r>
        <w:t>[r. 10A(g), 23I(l)]</w:t>
      </w:r>
    </w:p>
    <w:p>
      <w:pPr>
        <w:pStyle w:val="yFootnoteheading"/>
      </w:pPr>
      <w:r>
        <w:tab/>
        <w:t>[Heading inserted: Gazette 3 Sep 1999 p. 4309.]</w:t>
      </w:r>
    </w:p>
    <w:p>
      <w:pPr>
        <w:pStyle w:val="yHeading5"/>
        <w:outlineLvl w:val="9"/>
      </w:pPr>
      <w:bookmarkStart w:id="178" w:name="_Toc107311830"/>
      <w:r>
        <w:rPr>
          <w:rStyle w:val="CharSClsNo"/>
        </w:rPr>
        <w:t>1</w:t>
      </w:r>
      <w:r>
        <w:t>.</w:t>
      </w:r>
      <w:r>
        <w:tab/>
        <w:t>Conflict of interest</w:t>
      </w:r>
      <w:bookmarkEnd w:id="178"/>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outlineLvl w:val="9"/>
      </w:pPr>
      <w:bookmarkStart w:id="179" w:name="_Toc107311831"/>
      <w:r>
        <w:rPr>
          <w:rStyle w:val="CharSClsNo"/>
        </w:rPr>
        <w:t>2</w:t>
      </w:r>
      <w:r>
        <w:rPr>
          <w:snapToGrid w:val="0"/>
        </w:rPr>
        <w:t>.</w:t>
      </w:r>
      <w:r>
        <w:rPr>
          <w:snapToGrid w:val="0"/>
        </w:rPr>
        <w:tab/>
      </w:r>
      <w:r>
        <w:t>Acceptance of gifts or benefits</w:t>
      </w:r>
      <w:bookmarkEnd w:id="179"/>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outlineLvl w:val="9"/>
      </w:pPr>
      <w:bookmarkStart w:id="180" w:name="_Toc107311832"/>
      <w:r>
        <w:rPr>
          <w:rStyle w:val="CharSClsNo"/>
        </w:rPr>
        <w:t>3</w:t>
      </w:r>
      <w:r>
        <w:t>.</w:t>
      </w:r>
      <w:r>
        <w:tab/>
        <w:t>Personal and professional behaviour</w:t>
      </w:r>
      <w:bookmarkEnd w:id="18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outlineLvl w:val="9"/>
      </w:pPr>
      <w:bookmarkStart w:id="181" w:name="_Toc107311833"/>
      <w:r>
        <w:rPr>
          <w:rStyle w:val="CharSClsNo"/>
        </w:rPr>
        <w:t>4</w:t>
      </w:r>
      <w:r>
        <w:t>.</w:t>
      </w:r>
      <w:r>
        <w:tab/>
        <w:t>Duties of staff of accredited body</w:t>
      </w:r>
      <w:bookmarkEnd w:id="181"/>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lastRenderedPageBreak/>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outlineLvl w:val="9"/>
      </w:pPr>
      <w:bookmarkStart w:id="182" w:name="_Toc107311834"/>
      <w:r>
        <w:rPr>
          <w:rStyle w:val="CharSClsNo"/>
        </w:rPr>
        <w:t>5</w:t>
      </w:r>
      <w:r>
        <w:t>.</w:t>
      </w:r>
      <w:r>
        <w:tab/>
        <w:t>Fairness and equity</w:t>
      </w:r>
      <w:bookmarkEnd w:id="182"/>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outlineLvl w:val="9"/>
      </w:pPr>
      <w:bookmarkStart w:id="183" w:name="_Toc107311835"/>
      <w:r>
        <w:rPr>
          <w:rStyle w:val="CharSClsNo"/>
        </w:rPr>
        <w:t>6</w:t>
      </w:r>
      <w:r>
        <w:t>.</w:t>
      </w:r>
      <w:r>
        <w:tab/>
        <w:t>Exercise of discretionary power</w:t>
      </w:r>
      <w:bookmarkEnd w:id="183"/>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outlineLvl w:val="9"/>
      </w:pPr>
      <w:bookmarkStart w:id="184" w:name="_Toc107311836"/>
      <w:r>
        <w:rPr>
          <w:rStyle w:val="CharSClsNo"/>
        </w:rPr>
        <w:t>7</w:t>
      </w:r>
      <w:r>
        <w:t>.</w:t>
      </w:r>
      <w:r>
        <w:tab/>
        <w:t>Public comment and the use of information</w:t>
      </w:r>
      <w:bookmarkEnd w:id="184"/>
    </w:p>
    <w:p>
      <w:pPr>
        <w:pStyle w:val="ySubsection"/>
        <w:rPr>
          <w:snapToGrid w:val="0"/>
        </w:rPr>
      </w:pPr>
      <w:r>
        <w:tab/>
      </w:r>
      <w:r>
        <w:tab/>
      </w:r>
      <w:r>
        <w:rPr>
          <w:snapToGrid w:val="0"/>
        </w:rPr>
        <w:t xml:space="preserve">While staff members of an accredited body have the right to make public comment and to enter into public debate on political and social </w:t>
      </w:r>
      <w:r>
        <w:rPr>
          <w:snapToGrid w:val="0"/>
        </w:rPr>
        <w:lastRenderedPageBreak/>
        <w:t>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outlineLvl w:val="9"/>
      </w:pPr>
      <w:bookmarkStart w:id="185" w:name="_Toc107311837"/>
      <w:r>
        <w:rPr>
          <w:rStyle w:val="CharSClsNo"/>
        </w:rPr>
        <w:t>8</w:t>
      </w:r>
      <w:r>
        <w:t>.</w:t>
      </w:r>
      <w:r>
        <w:tab/>
        <w:t>Confidentiality</w:t>
      </w:r>
      <w:bookmarkEnd w:id="18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7" w:name="_Toc107215112"/>
      <w:bookmarkStart w:id="188" w:name="_Toc107215252"/>
      <w:bookmarkStart w:id="189" w:name="_Toc107215400"/>
      <w:bookmarkStart w:id="190" w:name="_Toc107311838"/>
      <w:r>
        <w:lastRenderedPageBreak/>
        <w:t>Notes</w:t>
      </w:r>
      <w:bookmarkEnd w:id="187"/>
      <w:bookmarkEnd w:id="188"/>
      <w:bookmarkEnd w:id="189"/>
      <w:bookmarkEnd w:id="190"/>
    </w:p>
    <w:p>
      <w:pPr>
        <w:pStyle w:val="nStatement"/>
      </w:pPr>
      <w:r>
        <w:t xml:space="preserve">This is a compilation of the </w:t>
      </w:r>
      <w:r>
        <w:rPr>
          <w:i/>
          <w:noProof/>
        </w:rPr>
        <w:t>Adoption Regulations 1995</w:t>
      </w:r>
      <w:r>
        <w:t xml:space="preserve"> and includes amendments made by other written laws. For provisions that have come into operation, and for information about any reprints, see the compilation table.</w:t>
      </w:r>
    </w:p>
    <w:p>
      <w:pPr>
        <w:pStyle w:val="nHeading3"/>
      </w:pPr>
      <w:bookmarkStart w:id="191" w:name="_Toc107311839"/>
      <w:r>
        <w:t>Compilation table</w:t>
      </w:r>
      <w:bookmarkEnd w:id="19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9" w:type="dxa"/>
            <w:tcBorders>
              <w:top w:val="nil"/>
              <w:bottom w:val="nil"/>
            </w:tcBorders>
          </w:tcPr>
          <w:p>
            <w:pPr>
              <w:pStyle w:val="nTable"/>
              <w:spacing w:after="40"/>
            </w:pPr>
            <w:r>
              <w:rPr>
                <w:i/>
              </w:rPr>
              <w:t>Child Protection Regulations Amendment (Fees and Payments) Regulations 2019</w:t>
            </w:r>
            <w:r>
              <w:t xml:space="preserve"> Pt. 2</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Child Protection Regulations Amendment (Fees and Payments) Regulations 2022</w:t>
            </w:r>
            <w:r>
              <w:t xml:space="preserve"> Pt. 2</w:t>
            </w:r>
          </w:p>
        </w:tc>
        <w:tc>
          <w:tcPr>
            <w:tcW w:w="1276" w:type="dxa"/>
            <w:tcBorders>
              <w:bottom w:val="single" w:sz="4" w:space="0" w:color="auto"/>
            </w:tcBorders>
          </w:tcPr>
          <w:p>
            <w:pPr>
              <w:pStyle w:val="nTable"/>
              <w:keepNext/>
              <w:spacing w:after="40"/>
            </w:pPr>
            <w:r>
              <w:t>SL 2022/87 17 Jun 2022</w:t>
            </w:r>
          </w:p>
        </w:tc>
        <w:tc>
          <w:tcPr>
            <w:tcW w:w="2693" w:type="dxa"/>
            <w:tcBorders>
              <w:bottom w:val="single" w:sz="4" w:space="0" w:color="auto"/>
            </w:tcBorders>
          </w:tcPr>
          <w:p>
            <w:pPr>
              <w:pStyle w:val="nTable"/>
              <w:keepNext/>
              <w:spacing w:after="40"/>
            </w:pPr>
            <w:r>
              <w:t>1 Jul 2022 (see r. 2(b))</w:t>
            </w:r>
          </w:p>
        </w:tc>
      </w:tr>
    </w:tbl>
    <w:p>
      <w:pPr>
        <w:pStyle w:val="nHeading3"/>
      </w:pPr>
      <w:bookmarkStart w:id="192" w:name="_Toc107311840"/>
      <w:r>
        <w:t>Other notes</w:t>
      </w:r>
      <w:bookmarkEnd w:id="192"/>
    </w:p>
    <w:p>
      <w:pPr>
        <w:pStyle w:val="nNote"/>
        <w:spacing w:before="160"/>
      </w:pPr>
      <w:r>
        <w:rPr>
          <w:vertAlign w:val="superscript"/>
        </w:rPr>
        <w:t>1</w:t>
      </w:r>
      <w:r>
        <w:tab/>
        <w:t xml:space="preserve">Repealed by the </w:t>
      </w:r>
      <w:r>
        <w:rPr>
          <w:i/>
        </w:rPr>
        <w:t>Adoption Act 1994</w:t>
      </w:r>
      <w:r>
        <w:t>.</w:t>
      </w:r>
    </w:p>
    <w:p>
      <w:pPr>
        <w:pStyle w:val="nNote"/>
      </w:pPr>
      <w:r>
        <w:rPr>
          <w:vertAlign w:val="superscript"/>
        </w:rPr>
        <w:t>2</w:t>
      </w:r>
      <w:r>
        <w:tab/>
        <w:t xml:space="preserve">Repealed by the </w:t>
      </w:r>
      <w:r>
        <w:rPr>
          <w:i/>
        </w:rPr>
        <w:t>Adoption Rules 1995</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94" w:name="_Toc107215116"/>
      <w:bookmarkStart w:id="195" w:name="_Toc107215256"/>
      <w:bookmarkStart w:id="196" w:name="_Toc107215403"/>
      <w:bookmarkStart w:id="197" w:name="_Toc107311841"/>
      <w:r>
        <w:rPr>
          <w:sz w:val="28"/>
        </w:rPr>
        <w:lastRenderedPageBreak/>
        <w:t>Defined terms</w:t>
      </w:r>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9294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 w:name="WAFER_202206270929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2947_GUID" w:val="2adc4f01-3b56-4bf0-ac82-2868abde93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CF5C-EC41-4A8C-9A84-D54547DA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16958</Words>
  <Characters>80722</Characters>
  <Application>Microsoft Office Word</Application>
  <DocSecurity>0</DocSecurity>
  <Lines>2306</Lines>
  <Paragraphs>1395</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1995 - 03-f0-00</dc:title>
  <dc:subject/>
  <dc:creator/>
  <cp:keywords/>
  <dc:description/>
  <cp:lastModifiedBy>Master Repository Process</cp:lastModifiedBy>
  <cp:revision>4</cp:revision>
  <cp:lastPrinted>2016-07-21T05:09:00Z</cp:lastPrinted>
  <dcterms:created xsi:type="dcterms:W3CDTF">2022-06-29T09:00:00Z</dcterms:created>
  <dcterms:modified xsi:type="dcterms:W3CDTF">2022-06-29T09:00:00Z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03-f0-00</vt:lpwstr>
  </property>
  <property fmtid="{D5CDD505-2E9C-101B-9397-08002B2CF9AE}" pid="9" name="CommencementDate">
    <vt:lpwstr>20220701</vt:lpwstr>
  </property>
</Properties>
</file>