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_Toc106883929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_Toc106883930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_Toc106883931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_Toc106883933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_Toc106883934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_Toc106883935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_Toc106883936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_Toc106883937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_Toc106883938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_Toc106883940 \h </w:instrText>
      </w:r>
      <w:r>
        <w:fldChar w:fldCharType="separate"/>
      </w:r>
      <w:r>
        <w:t>27</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_Toc106883941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_Toc106883942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_Toc106883943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_Toc106883944 \h </w:instrText>
      </w:r>
      <w:r>
        <w:fldChar w:fldCharType="separate"/>
      </w:r>
      <w:r>
        <w:t>29</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_Toc106883945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_Toc106883947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_Toc106883948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_Toc106883950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_Toc106883952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_Toc106883953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_Toc106883954 \h </w:instrText>
      </w:r>
      <w:r>
        <w:fldChar w:fldCharType="separate"/>
      </w:r>
      <w:r>
        <w:t>35</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_Toc106883955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_Toc106883956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_Toc106883957 \h </w:instrText>
      </w:r>
      <w:r>
        <w:fldChar w:fldCharType="separate"/>
      </w:r>
      <w:r>
        <w:t>36</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_Toc106883958 \h </w:instrText>
      </w:r>
      <w:r>
        <w:fldChar w:fldCharType="separate"/>
      </w:r>
      <w:r>
        <w:t>36</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_Toc106883959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_Toc106883961 \h </w:instrText>
      </w:r>
      <w:r>
        <w:fldChar w:fldCharType="separate"/>
      </w:r>
      <w:r>
        <w:t>37</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_Toc106883962 \h </w:instrText>
      </w:r>
      <w:r>
        <w:fldChar w:fldCharType="separate"/>
      </w:r>
      <w:r>
        <w:t>37</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_Toc106883963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_Toc106883966 \h </w:instrText>
      </w:r>
      <w:r>
        <w:fldChar w:fldCharType="separate"/>
      </w:r>
      <w:r>
        <w:t>39</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_Toc106883967 \h </w:instrText>
      </w:r>
      <w:r>
        <w:fldChar w:fldCharType="separate"/>
      </w:r>
      <w:r>
        <w:t>40</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_Toc106883968 \h </w:instrText>
      </w:r>
      <w:r>
        <w:fldChar w:fldCharType="separate"/>
      </w:r>
      <w:r>
        <w:t>40</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_Toc106883969 \h </w:instrText>
      </w:r>
      <w:r>
        <w:fldChar w:fldCharType="separate"/>
      </w:r>
      <w:r>
        <w:t>41</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_Toc106883970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_Toc106883972 \h </w:instrText>
      </w:r>
      <w:r>
        <w:fldChar w:fldCharType="separate"/>
      </w:r>
      <w:r>
        <w:t>42</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_Toc106883973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_Toc106883974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_Toc106883975 \h </w:instrText>
      </w:r>
      <w:r>
        <w:fldChar w:fldCharType="separate"/>
      </w:r>
      <w:r>
        <w:t>44</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_Toc106883976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_Toc106883978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_Toc106883979 \h </w:instrText>
      </w:r>
      <w:r>
        <w:fldChar w:fldCharType="separate"/>
      </w:r>
      <w:r>
        <w:t>45</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_Toc106883980 \h </w:instrText>
      </w:r>
      <w:r>
        <w:fldChar w:fldCharType="separate"/>
      </w:r>
      <w:r>
        <w:t>46</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_Toc106883981 \h </w:instrText>
      </w:r>
      <w:r>
        <w:fldChar w:fldCharType="separate"/>
      </w:r>
      <w:r>
        <w:t>46</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_Toc106883982 \h </w:instrText>
      </w:r>
      <w:r>
        <w:fldChar w:fldCharType="separate"/>
      </w:r>
      <w:r>
        <w:t>47</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_Toc106883983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_Toc106883985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_Toc106883987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_Toc106883988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_Toc106883989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_Toc106883990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_Toc106883991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_Toc106883992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_Toc106883995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_Toc106883996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_Toc106883998 \h </w:instrText>
      </w:r>
      <w:r>
        <w:fldChar w:fldCharType="separate"/>
      </w:r>
      <w:r>
        <w:t>50</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_Toc106883999 \h </w:instrText>
      </w:r>
      <w:r>
        <w:fldChar w:fldCharType="separate"/>
      </w:r>
      <w:r>
        <w:t>51</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_Toc106884000 \h </w:instrText>
      </w:r>
      <w:r>
        <w:fldChar w:fldCharType="separate"/>
      </w:r>
      <w:r>
        <w:t>51</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_Toc106884001 \h </w:instrText>
      </w:r>
      <w:r>
        <w:fldChar w:fldCharType="separate"/>
      </w:r>
      <w:r>
        <w:t>52</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_Toc106884002 \h </w:instrText>
      </w:r>
      <w:r>
        <w:fldChar w:fldCharType="separate"/>
      </w:r>
      <w:r>
        <w:t>53</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_Toc106884003 \h </w:instrText>
      </w:r>
      <w:r>
        <w:fldChar w:fldCharType="separate"/>
      </w:r>
      <w:r>
        <w:t>53</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_Toc106884004 \h </w:instrText>
      </w:r>
      <w:r>
        <w:fldChar w:fldCharType="separate"/>
      </w:r>
      <w:r>
        <w:t>54</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_Toc106884005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_Toc106884007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_Toc106884009 \h </w:instrText>
      </w:r>
      <w:r>
        <w:fldChar w:fldCharType="separate"/>
      </w:r>
      <w:r>
        <w:t>56</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_Toc106884010 \h </w:instrText>
      </w:r>
      <w:r>
        <w:fldChar w:fldCharType="separate"/>
      </w:r>
      <w:r>
        <w:t>57</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_Toc106884011 \h </w:instrText>
      </w:r>
      <w:r>
        <w:fldChar w:fldCharType="separate"/>
      </w:r>
      <w:r>
        <w:t>57</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_Toc106884012 \h </w:instrText>
      </w:r>
      <w:r>
        <w:fldChar w:fldCharType="separate"/>
      </w:r>
      <w:r>
        <w:t>57</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_Toc106884013 \h </w:instrText>
      </w:r>
      <w:r>
        <w:fldChar w:fldCharType="separate"/>
      </w:r>
      <w:r>
        <w:t>58</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_Toc106884014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_Toc106884016 \h </w:instrText>
      </w:r>
      <w:r>
        <w:fldChar w:fldCharType="separate"/>
      </w:r>
      <w:r>
        <w:t>58</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_Toc106884017 \h </w:instrText>
      </w:r>
      <w:r>
        <w:fldChar w:fldCharType="separate"/>
      </w:r>
      <w:r>
        <w:t>58</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_Toc106884018 \h </w:instrText>
      </w:r>
      <w:r>
        <w:fldChar w:fldCharType="separate"/>
      </w:r>
      <w:r>
        <w:t>59</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_Toc106884019 \h </w:instrText>
      </w:r>
      <w:r>
        <w:fldChar w:fldCharType="separate"/>
      </w:r>
      <w:r>
        <w:t>59</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_Toc106884020 \h </w:instrText>
      </w:r>
      <w:r>
        <w:fldChar w:fldCharType="separate"/>
      </w:r>
      <w:r>
        <w:t>60</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_Toc106884021 \h </w:instrText>
      </w:r>
      <w:r>
        <w:fldChar w:fldCharType="separate"/>
      </w:r>
      <w:r>
        <w:t>60</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_Toc106884022 \h </w:instrText>
      </w:r>
      <w:r>
        <w:fldChar w:fldCharType="separate"/>
      </w:r>
      <w:r>
        <w:t>60</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_Toc106884023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_Toc106884025 \h </w:instrText>
      </w:r>
      <w:r>
        <w:fldChar w:fldCharType="separate"/>
      </w:r>
      <w:r>
        <w:t>62</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_Toc106884026 \h </w:instrText>
      </w:r>
      <w:r>
        <w:fldChar w:fldCharType="separate"/>
      </w:r>
      <w:r>
        <w:t>62</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_Toc106884027 \h </w:instrText>
      </w:r>
      <w:r>
        <w:fldChar w:fldCharType="separate"/>
      </w:r>
      <w:r>
        <w:t>62</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_Toc106884028 \h </w:instrText>
      </w:r>
      <w:r>
        <w:fldChar w:fldCharType="separate"/>
      </w:r>
      <w:r>
        <w:t>63</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_Toc106884029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_Toc106884032 \h </w:instrText>
      </w:r>
      <w:r>
        <w:fldChar w:fldCharType="separate"/>
      </w:r>
      <w:r>
        <w:t>64</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_Toc106884033 \h </w:instrText>
      </w:r>
      <w:r>
        <w:fldChar w:fldCharType="separate"/>
      </w:r>
      <w:r>
        <w:t>65</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_Toc106884034 \h </w:instrText>
      </w:r>
      <w:r>
        <w:fldChar w:fldCharType="separate"/>
      </w:r>
      <w:r>
        <w:t>65</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_Toc106884035 \h </w:instrText>
      </w:r>
      <w:r>
        <w:fldChar w:fldCharType="separate"/>
      </w:r>
      <w:r>
        <w:t>66</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_Toc106884036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_Toc106884038 \h </w:instrText>
      </w:r>
      <w:r>
        <w:fldChar w:fldCharType="separate"/>
      </w:r>
      <w:r>
        <w:t>68</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_Toc106884039 \h </w:instrText>
      </w:r>
      <w:r>
        <w:fldChar w:fldCharType="separate"/>
      </w:r>
      <w:r>
        <w:t>69</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_Toc106884040 \h </w:instrText>
      </w:r>
      <w:r>
        <w:fldChar w:fldCharType="separate"/>
      </w:r>
      <w:r>
        <w:t>70</w:t>
      </w:r>
      <w:r>
        <w:fldChar w:fldCharType="end"/>
      </w:r>
    </w:p>
    <w:p>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_Toc106884041 \h </w:instrText>
      </w:r>
      <w:r>
        <w:fldChar w:fldCharType="separate"/>
      </w:r>
      <w:r>
        <w:t>71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_Toc106884042 \h </w:instrText>
      </w:r>
      <w:r>
        <w:fldChar w:fldCharType="separate"/>
      </w:r>
      <w:r>
        <w:t>72</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_Toc106884043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_Toc106884045 \h </w:instrText>
      </w:r>
      <w:r>
        <w:fldChar w:fldCharType="separate"/>
      </w:r>
      <w:r>
        <w:t>74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_Toc106884046 \h </w:instrText>
      </w:r>
      <w:r>
        <w:fldChar w:fldCharType="separate"/>
      </w:r>
      <w:r>
        <w:t>74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_Toc106884047 \h </w:instrText>
      </w:r>
      <w:r>
        <w:fldChar w:fldCharType="separate"/>
      </w:r>
      <w:r>
        <w:t>74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_Toc106884048 \h </w:instrText>
      </w:r>
      <w:r>
        <w:fldChar w:fldCharType="separate"/>
      </w:r>
      <w:r>
        <w:t>74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_Toc106884049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_Toc106884051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_Toc106884052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_Toc106884053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_Toc106884054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_Toc106884055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_Toc106884056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_Toc106884058 \h </w:instrText>
      </w:r>
      <w:r>
        <w:fldChar w:fldCharType="separate"/>
      </w:r>
      <w:r>
        <w:t>78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_Toc106884059 \h </w:instrText>
      </w:r>
      <w:r>
        <w:fldChar w:fldCharType="separate"/>
      </w:r>
      <w:r>
        <w:t>78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_Toc106884060 \h </w:instrText>
      </w:r>
      <w:r>
        <w:fldChar w:fldCharType="separate"/>
      </w:r>
      <w:r>
        <w:t>78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_Toc106884061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_Toc106884063 \h </w:instrText>
      </w:r>
      <w:r>
        <w:fldChar w:fldCharType="separate"/>
      </w:r>
      <w:r>
        <w:t>80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_Toc106884064 \h </w:instrText>
      </w:r>
      <w:r>
        <w:fldChar w:fldCharType="separate"/>
      </w:r>
      <w:r>
        <w:t>80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_Toc106884065 \h </w:instrText>
      </w:r>
      <w:r>
        <w:fldChar w:fldCharType="separate"/>
      </w:r>
      <w:r>
        <w:t>80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_Toc106884066 \h </w:instrText>
      </w:r>
      <w:r>
        <w:fldChar w:fldCharType="separate"/>
      </w:r>
      <w:r>
        <w:t>81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_Toc106884067 \h </w:instrText>
      </w:r>
      <w:r>
        <w:fldChar w:fldCharType="separate"/>
      </w:r>
      <w:r>
        <w:t>81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_Toc106884068 \h </w:instrText>
      </w:r>
      <w:r>
        <w:fldChar w:fldCharType="separate"/>
      </w:r>
      <w:r>
        <w:t>82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_Toc106884069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_Toc106884070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lastRenderedPageBreak/>
        <w:t>138.</w:t>
      </w:r>
      <w:r>
        <w:rPr>
          <w:color w:val="000000"/>
        </w:rPr>
        <w:tab/>
        <w:t>Approvals — methods of segregation</w:t>
      </w:r>
      <w:r>
        <w:tab/>
      </w:r>
      <w:r>
        <w:fldChar w:fldCharType="begin"/>
      </w:r>
      <w:r>
        <w:instrText xml:space="preserve"> PAGEREF _Toc106884071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_Toc106884074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_Toc106884076 \h </w:instrText>
      </w:r>
      <w:r>
        <w:fldChar w:fldCharType="separate"/>
      </w:r>
      <w:r>
        <w:t>84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_Toc106884077 \h </w:instrText>
      </w:r>
      <w:r>
        <w:fldChar w:fldCharType="separate"/>
      </w:r>
      <w:r>
        <w:t>85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_Toc106884078 \h </w:instrText>
      </w:r>
      <w:r>
        <w:fldChar w:fldCharType="separate"/>
      </w:r>
      <w:r>
        <w:t>85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_Toc106884079 \h </w:instrText>
      </w:r>
      <w:r>
        <w:fldChar w:fldCharType="separate"/>
      </w:r>
      <w:r>
        <w:t>86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_Toc106884080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_Toc106884082 \h </w:instrText>
      </w:r>
      <w:r>
        <w:fldChar w:fldCharType="separate"/>
      </w:r>
      <w:r>
        <w:t>87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_Toc106884083 \h </w:instrText>
      </w:r>
      <w:r>
        <w:fldChar w:fldCharType="separate"/>
      </w:r>
      <w:r>
        <w:t>87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_Toc106884084 \h </w:instrText>
      </w:r>
      <w:r>
        <w:fldChar w:fldCharType="separate"/>
      </w:r>
      <w:r>
        <w:t>88</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_Toc106884085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_Toc106884088 \h </w:instrText>
      </w:r>
      <w:r>
        <w:fldChar w:fldCharType="separate"/>
      </w:r>
      <w:r>
        <w:t>90</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_Toc106884089 \h </w:instrText>
      </w:r>
      <w:r>
        <w:fldChar w:fldCharType="separate"/>
      </w:r>
      <w:r>
        <w:t>90</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_Toc106884090 \h </w:instrText>
      </w:r>
      <w:r>
        <w:fldChar w:fldCharType="separate"/>
      </w:r>
      <w:r>
        <w:t>90</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_Toc106884091 \h </w:instrText>
      </w:r>
      <w:r>
        <w:fldChar w:fldCharType="separate"/>
      </w:r>
      <w:r>
        <w:t>91</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_Toc106884092 \h </w:instrText>
      </w:r>
      <w:r>
        <w:fldChar w:fldCharType="separate"/>
      </w:r>
      <w:r>
        <w:t>91</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_Toc106884093 \h </w:instrText>
      </w:r>
      <w:r>
        <w:fldChar w:fldCharType="separate"/>
      </w:r>
      <w:r>
        <w:t>91</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_Toc106884094 \h </w:instrText>
      </w:r>
      <w:r>
        <w:fldChar w:fldCharType="separate"/>
      </w:r>
      <w:r>
        <w:t>92</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_Toc106884095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_Toc106884097 \h </w:instrText>
      </w:r>
      <w:r>
        <w:fldChar w:fldCharType="separate"/>
      </w:r>
      <w:r>
        <w:t>93</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_Toc106884098 \h </w:instrText>
      </w:r>
      <w:r>
        <w:fldChar w:fldCharType="separate"/>
      </w:r>
      <w:r>
        <w:t>93</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_Toc106884099 \h </w:instrText>
      </w:r>
      <w:r>
        <w:fldChar w:fldCharType="separate"/>
      </w:r>
      <w:r>
        <w:t>93</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_Toc106884100 \h </w:instrText>
      </w:r>
      <w:r>
        <w:fldChar w:fldCharType="separate"/>
      </w:r>
      <w:r>
        <w:t>94</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_Toc106884101 \h </w:instrText>
      </w:r>
      <w:r>
        <w:fldChar w:fldCharType="separate"/>
      </w:r>
      <w:r>
        <w:t>94</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_Toc106884102 \h </w:instrText>
      </w:r>
      <w:r>
        <w:fldChar w:fldCharType="separate"/>
      </w:r>
      <w:r>
        <w:t>95</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_Toc106884103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_Toc106884105 \h </w:instrText>
      </w:r>
      <w:r>
        <w:fldChar w:fldCharType="separate"/>
      </w:r>
      <w:r>
        <w:t>95</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_Toc106884106 \h </w:instrText>
      </w:r>
      <w:r>
        <w:fldChar w:fldCharType="separate"/>
      </w:r>
      <w:r>
        <w:t>96</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_Toc106884107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_Toc106884109 \h </w:instrText>
      </w:r>
      <w:r>
        <w:fldChar w:fldCharType="separate"/>
      </w:r>
      <w:r>
        <w:t>97</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_Toc106884110 \h </w:instrText>
      </w:r>
      <w:r>
        <w:fldChar w:fldCharType="separate"/>
      </w:r>
      <w:r>
        <w:t>97</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_Toc106884111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_Toc106884114 \h </w:instrText>
      </w:r>
      <w:r>
        <w:fldChar w:fldCharType="separate"/>
      </w:r>
      <w:r>
        <w:t>99</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_Toc106884115 \h </w:instrText>
      </w:r>
      <w:r>
        <w:fldChar w:fldCharType="separate"/>
      </w:r>
      <w:r>
        <w:t>100</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_Toc106884116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_Toc106884118 \h </w:instrText>
      </w:r>
      <w:r>
        <w:fldChar w:fldCharType="separate"/>
      </w:r>
      <w:r>
        <w:t>101</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_Toc106884119 \h </w:instrText>
      </w:r>
      <w:r>
        <w:fldChar w:fldCharType="separate"/>
      </w:r>
      <w:r>
        <w:t>101</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_Toc106884120 \h </w:instrText>
      </w:r>
      <w:r>
        <w:fldChar w:fldCharType="separate"/>
      </w:r>
      <w:r>
        <w:t>102</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_Toc106884121 \h </w:instrText>
      </w:r>
      <w:r>
        <w:fldChar w:fldCharType="separate"/>
      </w:r>
      <w:r>
        <w:t>102</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_Toc106884122 \h </w:instrText>
      </w:r>
      <w:r>
        <w:fldChar w:fldCharType="separate"/>
      </w:r>
      <w:r>
        <w:t>103</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_Toc106884123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_Toc106884125 \h </w:instrText>
      </w:r>
      <w:r>
        <w:fldChar w:fldCharType="separate"/>
      </w:r>
      <w:r>
        <w:t>103</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_Toc106884126 \h </w:instrText>
      </w:r>
      <w:r>
        <w:fldChar w:fldCharType="separate"/>
      </w:r>
      <w:r>
        <w:t>103</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_Toc106884127 \h </w:instrText>
      </w:r>
      <w:r>
        <w:fldChar w:fldCharType="separate"/>
      </w:r>
      <w:r>
        <w:t>104</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_Toc106884128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_Toc106884131 \h </w:instrText>
      </w:r>
      <w:r>
        <w:fldChar w:fldCharType="separate"/>
      </w:r>
      <w:r>
        <w:t>105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_Toc106884132 \h </w:instrText>
      </w:r>
      <w:r>
        <w:fldChar w:fldCharType="separate"/>
      </w:r>
      <w:r>
        <w:t>105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_Toc106884133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_Toc106884134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_Toc106884136 \h </w:instrText>
      </w:r>
      <w:r>
        <w:fldChar w:fldCharType="separate"/>
      </w:r>
      <w:r>
        <w:t>108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_Toc106884137 \h </w:instrText>
      </w:r>
      <w:r>
        <w:fldChar w:fldCharType="separate"/>
      </w:r>
      <w:r>
        <w:t>109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_Toc106884138 \h </w:instrText>
      </w:r>
      <w:r>
        <w:fldChar w:fldCharType="separate"/>
      </w:r>
      <w:r>
        <w:t>110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_Toc106884139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_Toc106884141 \h </w:instrText>
      </w:r>
      <w:r>
        <w:fldChar w:fldCharType="separate"/>
      </w:r>
      <w:r>
        <w:t>111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_Toc106884142 \h </w:instrText>
      </w:r>
      <w:r>
        <w:fldChar w:fldCharType="separate"/>
      </w:r>
      <w:r>
        <w:t>111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_Toc106884143 \h </w:instrText>
      </w:r>
      <w:r>
        <w:fldChar w:fldCharType="separate"/>
      </w:r>
      <w:r>
        <w:t>112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_Toc106884144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_Toc106884147 \h </w:instrText>
      </w:r>
      <w:r>
        <w:fldChar w:fldCharType="separate"/>
      </w:r>
      <w:r>
        <w:t>114</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_Toc106884148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_Toc106884150 \h </w:instrText>
      </w:r>
      <w:r>
        <w:fldChar w:fldCharType="separate"/>
      </w:r>
      <w:r>
        <w:t>115</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_Toc106884151 \h </w:instrText>
      </w:r>
      <w:r>
        <w:fldChar w:fldCharType="separate"/>
      </w:r>
      <w:r>
        <w:t>115</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_Toc106884152 \h </w:instrText>
      </w:r>
      <w:r>
        <w:fldChar w:fldCharType="separate"/>
      </w:r>
      <w:r>
        <w:t>116</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_Toc106884153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_Toc106884156 \h </w:instrText>
      </w:r>
      <w:r>
        <w:fldChar w:fldCharType="separate"/>
      </w:r>
      <w:r>
        <w:t>117</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_Toc106884157 \h </w:instrText>
      </w:r>
      <w:r>
        <w:fldChar w:fldCharType="separate"/>
      </w:r>
      <w:r>
        <w:t>117</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_Toc106884158 \h </w:instrText>
      </w:r>
      <w:r>
        <w:fldChar w:fldCharType="separate"/>
      </w:r>
      <w:r>
        <w:t>117</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_Toc106884159 \h </w:instrText>
      </w:r>
      <w:r>
        <w:fldChar w:fldCharType="separate"/>
      </w:r>
      <w:r>
        <w:t>117</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_Toc106884160 \h </w:instrText>
      </w:r>
      <w:r>
        <w:fldChar w:fldCharType="separate"/>
      </w:r>
      <w:r>
        <w:t>118</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_Toc106884161 \h </w:instrText>
      </w:r>
      <w:r>
        <w:fldChar w:fldCharType="separate"/>
      </w:r>
      <w:r>
        <w:t>118</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_Toc106884162 \h </w:instrText>
      </w:r>
      <w:r>
        <w:fldChar w:fldCharType="separate"/>
      </w:r>
      <w:r>
        <w:t>118</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_Toc106884163 \h </w:instrText>
      </w:r>
      <w:r>
        <w:fldChar w:fldCharType="separate"/>
      </w:r>
      <w:r>
        <w:t>118</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_Toc106884164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_Toc106884166 \h </w:instrText>
      </w:r>
      <w:r>
        <w:fldChar w:fldCharType="separate"/>
      </w:r>
      <w:r>
        <w:t>120</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_Toc106884167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_Toc106884169 \h </w:instrText>
      </w:r>
      <w:r>
        <w:fldChar w:fldCharType="separate"/>
      </w:r>
      <w:r>
        <w:t>121</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_Toc106884170 \h </w:instrText>
      </w:r>
      <w:r>
        <w:fldChar w:fldCharType="separate"/>
      </w:r>
      <w:r>
        <w:t>121</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_Toc106884171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_Toc106884173 \h </w:instrText>
      </w:r>
      <w:r>
        <w:fldChar w:fldCharType="separate"/>
      </w:r>
      <w:r>
        <w:t>122</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_Toc106884174 \h </w:instrText>
      </w:r>
      <w:r>
        <w:fldChar w:fldCharType="separate"/>
      </w:r>
      <w:r>
        <w:t>122</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_Toc106884175 \h </w:instrText>
      </w:r>
      <w:r>
        <w:fldChar w:fldCharType="separate"/>
      </w:r>
      <w:r>
        <w:t>122</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_Toc106884176 \h </w:instrText>
      </w:r>
      <w:r>
        <w:fldChar w:fldCharType="separate"/>
      </w:r>
      <w:r>
        <w:t>123</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_Toc106884177 \h </w:instrText>
      </w:r>
      <w:r>
        <w:fldChar w:fldCharType="separate"/>
      </w:r>
      <w:r>
        <w:t>123</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_Toc106884178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_Toc106884180 \h </w:instrText>
      </w:r>
      <w:r>
        <w:fldChar w:fldCharType="separate"/>
      </w:r>
      <w:r>
        <w:t>125</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_Toc106884181 \h </w:instrText>
      </w:r>
      <w:r>
        <w:fldChar w:fldCharType="separate"/>
      </w:r>
      <w:r>
        <w:t>125</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_Toc106884182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_Toc106884185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_Toc106884186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_Toc106884188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_Toc106884189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_Toc106884190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_Toc106884191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_Toc106884193 \h </w:instrText>
      </w:r>
      <w:r>
        <w:fldChar w:fldCharType="separate"/>
      </w:r>
      <w:r>
        <w:t>129</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_Toc106884194 \h </w:instrText>
      </w:r>
      <w:r>
        <w:fldChar w:fldCharType="separate"/>
      </w:r>
      <w:r>
        <w:t>130</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_Toc106884195 \h </w:instrText>
      </w:r>
      <w:r>
        <w:fldChar w:fldCharType="separate"/>
      </w:r>
      <w:r>
        <w:t>131</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_Toc106884196 \h </w:instrText>
      </w:r>
      <w:r>
        <w:fldChar w:fldCharType="separate"/>
      </w:r>
      <w:r>
        <w:t>131</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_Toc106884197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_Toc106884198 \h </w:instrText>
      </w:r>
      <w:r>
        <w:fldChar w:fldCharType="separate"/>
      </w:r>
      <w:r>
        <w:t>132</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_Toc106884199 \h </w:instrText>
      </w:r>
      <w:r>
        <w:fldChar w:fldCharType="separate"/>
      </w:r>
      <w:r>
        <w:t>133</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_Toc106884200 \h </w:instrText>
      </w:r>
      <w:r>
        <w:fldChar w:fldCharType="separate"/>
      </w:r>
      <w:r>
        <w:t>134</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_Toc106884201 \h </w:instrText>
      </w:r>
      <w:r>
        <w:fldChar w:fldCharType="separate"/>
      </w:r>
      <w:r>
        <w:t>134</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_Toc106884202 \h </w:instrText>
      </w:r>
      <w:r>
        <w:fldChar w:fldCharType="separate"/>
      </w:r>
      <w:r>
        <w:t>135</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_Toc106884203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_Toc106884205 \h </w:instrText>
      </w:r>
      <w:r>
        <w:fldChar w:fldCharType="separate"/>
      </w:r>
      <w:r>
        <w:t>137</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_Toc106884206 \h </w:instrText>
      </w:r>
      <w:r>
        <w:fldChar w:fldCharType="separate"/>
      </w:r>
      <w:r>
        <w:t>137</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_Toc106884207 \h </w:instrText>
      </w:r>
      <w:r>
        <w:fldChar w:fldCharType="separate"/>
      </w:r>
      <w:r>
        <w:t>138</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_Toc106884208 \h </w:instrText>
      </w:r>
      <w:r>
        <w:fldChar w:fldCharType="separate"/>
      </w:r>
      <w:r>
        <w:t>138</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_Toc106884209 \h </w:instrText>
      </w:r>
      <w:r>
        <w:fldChar w:fldCharType="separate"/>
      </w:r>
      <w:r>
        <w:t>139</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_Toc106884210 \h </w:instrText>
      </w:r>
      <w:r>
        <w:fldChar w:fldCharType="separate"/>
      </w:r>
      <w:r>
        <w:t>140</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_Toc106884211 \h </w:instrText>
      </w:r>
      <w:r>
        <w:fldChar w:fldCharType="separate"/>
      </w:r>
      <w:r>
        <w:t>140</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_Toc106884212 \h </w:instrText>
      </w:r>
      <w:r>
        <w:fldChar w:fldCharType="separate"/>
      </w:r>
      <w:r>
        <w:t>141</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_Toc106884213 \h </w:instrText>
      </w:r>
      <w:r>
        <w:fldChar w:fldCharType="separate"/>
      </w:r>
      <w:r>
        <w:t>142</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_Toc106884214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_Toc106884216 \h </w:instrText>
      </w:r>
      <w:r>
        <w:fldChar w:fldCharType="separate"/>
      </w:r>
      <w:r>
        <w:t>143</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_Toc106884217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_Toc106884219 \h </w:instrText>
      </w:r>
      <w:r>
        <w:fldChar w:fldCharType="separate"/>
      </w:r>
      <w:r>
        <w:t>144</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_Toc106884220 \h </w:instrText>
      </w:r>
      <w:r>
        <w:fldChar w:fldCharType="separate"/>
      </w:r>
      <w:r>
        <w:t>144</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_Toc106884221 \h </w:instrText>
      </w:r>
      <w:r>
        <w:fldChar w:fldCharType="separate"/>
      </w:r>
      <w:r>
        <w:t>144</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_Toc106884222 \h </w:instrText>
      </w:r>
      <w:r>
        <w:fldChar w:fldCharType="separate"/>
      </w:r>
      <w:r>
        <w:t>145</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_Toc106884223 \h </w:instrText>
      </w:r>
      <w:r>
        <w:fldChar w:fldCharType="separate"/>
      </w:r>
      <w:r>
        <w:t>145</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_Toc106884224 \h </w:instrText>
      </w:r>
      <w:r>
        <w:fldChar w:fldCharType="separate"/>
      </w:r>
      <w:r>
        <w:t>145</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_Toc106884225 \h </w:instrText>
      </w:r>
      <w:r>
        <w:fldChar w:fldCharType="separate"/>
      </w:r>
      <w:r>
        <w:t>146</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_Toc106884226 \h </w:instrText>
      </w:r>
      <w:r>
        <w:fldChar w:fldCharType="separate"/>
      </w:r>
      <w:r>
        <w:t>146</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_Toc106884227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_Toc106884229 \h </w:instrText>
      </w:r>
      <w:r>
        <w:fldChar w:fldCharType="separate"/>
      </w:r>
      <w:r>
        <w:t>147</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_Toc106884230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_Toc106884231 \h </w:instrText>
      </w:r>
      <w:r>
        <w:fldChar w:fldCharType="separate"/>
      </w:r>
      <w:r>
        <w:t>148</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_Toc106884232 \h </w:instrText>
      </w:r>
      <w:r>
        <w:fldChar w:fldCharType="separate"/>
      </w:r>
      <w:r>
        <w:t>148</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_Toc106884233 \h </w:instrText>
      </w:r>
      <w:r>
        <w:fldChar w:fldCharType="separate"/>
      </w:r>
      <w:r>
        <w:t>148</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_Toc106884234 \h </w:instrText>
      </w:r>
      <w:r>
        <w:fldChar w:fldCharType="separate"/>
      </w:r>
      <w:r>
        <w:t>149</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_Toc106884235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_Toc106884237 \h </w:instrText>
      </w:r>
      <w:r>
        <w:fldChar w:fldCharType="separate"/>
      </w:r>
      <w:r>
        <w:t>150</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_Toc106884238 \h </w:instrText>
      </w:r>
      <w:r>
        <w:fldChar w:fldCharType="separate"/>
      </w:r>
      <w:r>
        <w:t>151</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_Toc106884239 \h </w:instrText>
      </w:r>
      <w:r>
        <w:fldChar w:fldCharType="separate"/>
      </w:r>
      <w:r>
        <w:t>152</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_Toc106884240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_Toc106884243 \h </w:instrText>
      </w:r>
      <w:r>
        <w:fldChar w:fldCharType="separate"/>
      </w:r>
      <w:r>
        <w:t>153</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_Toc106884244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_Toc106884246 \h </w:instrText>
      </w:r>
      <w:r>
        <w:fldChar w:fldCharType="separate"/>
      </w:r>
      <w:r>
        <w:t>154</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_Toc106884247 \h </w:instrText>
      </w:r>
      <w:r>
        <w:fldChar w:fldCharType="separate"/>
      </w:r>
      <w:r>
        <w:t>155</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_Toc106884248 \h </w:instrText>
      </w:r>
      <w:r>
        <w:fldChar w:fldCharType="separate"/>
      </w:r>
      <w:r>
        <w:t>155</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_Toc106884249 \h </w:instrText>
      </w:r>
      <w:r>
        <w:fldChar w:fldCharType="separate"/>
      </w:r>
      <w:r>
        <w:t>156</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_Toc106884250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_Toc106884252 \h </w:instrText>
      </w:r>
      <w:r>
        <w:fldChar w:fldCharType="separate"/>
      </w:r>
      <w:r>
        <w:t>158</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_Toc106884253 \h </w:instrText>
      </w:r>
      <w:r>
        <w:fldChar w:fldCharType="separate"/>
      </w:r>
      <w:r>
        <w:t>159</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_Toc106884254 \h </w:instrText>
      </w:r>
      <w:r>
        <w:fldChar w:fldCharType="separate"/>
      </w:r>
      <w:r>
        <w:t>160</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_Toc106884255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_Toc106884257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_Toc106884259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_Toc106884261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_Toc106884264 \h </w:instrText>
      </w:r>
      <w:r>
        <w:fldChar w:fldCharType="separate"/>
      </w:r>
      <w:r>
        <w:t>164</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_Toc106884265 \h </w:instrText>
      </w:r>
      <w:r>
        <w:fldChar w:fldCharType="separate"/>
      </w:r>
      <w:r>
        <w:t>164</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_Toc106884266 \h </w:instrText>
      </w:r>
      <w:r>
        <w:fldChar w:fldCharType="separate"/>
      </w:r>
      <w:r>
        <w:t>165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_Toc106884267 \h </w:instrText>
      </w:r>
      <w:r>
        <w:fldChar w:fldCharType="separate"/>
      </w:r>
      <w:r>
        <w:t>165</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_Toc106884268 \h </w:instrText>
      </w:r>
      <w:r>
        <w:fldChar w:fldCharType="separate"/>
      </w:r>
      <w:r>
        <w:t>166</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_Toc106884269 \h </w:instrText>
      </w:r>
      <w:r>
        <w:fldChar w:fldCharType="separate"/>
      </w:r>
      <w:r>
        <w:t>166</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_Toc106884270 \h </w:instrText>
      </w:r>
      <w:r>
        <w:fldChar w:fldCharType="separate"/>
      </w:r>
      <w:r>
        <w:t>167</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_Toc106884271 \h </w:instrText>
      </w:r>
      <w:r>
        <w:fldChar w:fldCharType="separate"/>
      </w:r>
      <w:r>
        <w:t>168</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_Toc106884272 \h </w:instrText>
      </w:r>
      <w:r>
        <w:fldChar w:fldCharType="separate"/>
      </w:r>
      <w:r>
        <w:t>168</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_Toc106884273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_Toc106884275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_Toc106884277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 xml:space="preserve">Dangerous Goods Safety (Road and Rail Transport of </w:t>
      </w:r>
      <w:r>
        <w:rPr>
          <w:i/>
        </w:rPr>
        <w:lastRenderedPageBreak/>
        <w:t>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_Toc106884279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_Toc106884281 \h </w:instrText>
      </w:r>
      <w:r>
        <w:fldChar w:fldCharType="separate"/>
      </w:r>
      <w:r>
        <w:t>171</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_Toc106884282 \h </w:instrText>
      </w:r>
      <w:r>
        <w:fldChar w:fldCharType="separate"/>
      </w:r>
      <w:r>
        <w:t>172</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_Toc106884283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_Toc106884285 \h </w:instrText>
      </w:r>
      <w:r>
        <w:fldChar w:fldCharType="separate"/>
      </w:r>
      <w:r>
        <w:t>172</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_Toc106884286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_Toc106884288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_Toc106884291 \h </w:instrText>
      </w:r>
      <w:r>
        <w:fldChar w:fldCharType="separate"/>
      </w:r>
      <w:r>
        <w:t>179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_Toc106884292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106870079"/>
      <w:bookmarkStart w:id="4" w:name="_Toc106870447"/>
      <w:bookmarkStart w:id="5" w:name="_Toc106883927"/>
      <w:r>
        <w:rPr>
          <w:rStyle w:val="CharPartNo"/>
        </w:rPr>
        <w:t>Part 1</w:t>
      </w:r>
      <w:r>
        <w:t> — </w:t>
      </w:r>
      <w:r>
        <w:rPr>
          <w:rStyle w:val="CharPartText"/>
        </w:rPr>
        <w:t>Preliminary</w:t>
      </w:r>
      <w:bookmarkEnd w:id="3"/>
      <w:bookmarkEnd w:id="4"/>
      <w:bookmarkEnd w:id="5"/>
    </w:p>
    <w:p>
      <w:pPr>
        <w:pStyle w:val="Heading3"/>
      </w:pPr>
      <w:bookmarkStart w:id="6" w:name="_Toc106870080"/>
      <w:bookmarkStart w:id="7" w:name="_Toc106870448"/>
      <w:bookmarkStart w:id="8" w:name="_Toc106883928"/>
      <w:r>
        <w:rPr>
          <w:rStyle w:val="CharDivNo"/>
        </w:rPr>
        <w:t>Division 1</w:t>
      </w:r>
      <w:r>
        <w:t> — </w:t>
      </w:r>
      <w:r>
        <w:rPr>
          <w:rStyle w:val="CharDivText"/>
        </w:rPr>
        <w:t>Introductory</w:t>
      </w:r>
      <w:bookmarkEnd w:id="6"/>
      <w:bookmarkEnd w:id="7"/>
      <w:bookmarkEnd w:id="8"/>
    </w:p>
    <w:p>
      <w:pPr>
        <w:pStyle w:val="Heading5"/>
      </w:pPr>
      <w:bookmarkStart w:id="9" w:name="_Toc106883929"/>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0" w:name="_Toc10688393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1" w:name="_Toc106883931"/>
      <w:r>
        <w:rPr>
          <w:rStyle w:val="CharSectno"/>
        </w:rPr>
        <w:t>3</w:t>
      </w:r>
      <w:r>
        <w:t>.</w:t>
      </w:r>
      <w:r>
        <w:tab/>
        <w:t>Main objects</w:t>
      </w:r>
      <w:bookmarkEnd w:id="1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 w:name="_Toc106870084"/>
      <w:bookmarkStart w:id="13" w:name="_Toc106870452"/>
      <w:bookmarkStart w:id="14" w:name="_Toc106883932"/>
      <w:r>
        <w:rPr>
          <w:rStyle w:val="CharDivNo"/>
        </w:rPr>
        <w:t>Division 2</w:t>
      </w:r>
      <w:r>
        <w:t> — </w:t>
      </w:r>
      <w:r>
        <w:rPr>
          <w:rStyle w:val="CharDivText"/>
        </w:rPr>
        <w:t>Interpretation</w:t>
      </w:r>
      <w:bookmarkEnd w:id="12"/>
      <w:bookmarkEnd w:id="13"/>
      <w:bookmarkEnd w:id="14"/>
    </w:p>
    <w:p>
      <w:pPr>
        <w:pStyle w:val="Heading5"/>
      </w:pPr>
      <w:bookmarkStart w:id="15" w:name="_Toc106883933"/>
      <w:r>
        <w:rPr>
          <w:rStyle w:val="CharSectno"/>
        </w:rPr>
        <w:t>4</w:t>
      </w:r>
      <w:r>
        <w:t>.</w:t>
      </w:r>
      <w:r>
        <w:tab/>
        <w:t>Terms used</w:t>
      </w:r>
      <w:bookmarkEnd w:id="1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lastRenderedPageBreak/>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lastRenderedPageBreak/>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lastRenderedPageBreak/>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lastRenderedPageBreak/>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lastRenderedPageBreak/>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lastRenderedPageBreak/>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lastRenderedPageBreak/>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lastRenderedPageBreak/>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lastRenderedPageBreak/>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lastRenderedPageBreak/>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16" w:name="_Toc106883934"/>
      <w:r>
        <w:rPr>
          <w:rStyle w:val="CharSectno"/>
        </w:rPr>
        <w:t>5</w:t>
      </w:r>
      <w:r>
        <w:t>.</w:t>
      </w:r>
      <w:r>
        <w:tab/>
        <w:t>Examples and notes in these regulations</w:t>
      </w:r>
      <w:bookmarkEnd w:id="1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7" w:name="_Toc106883935"/>
      <w:r>
        <w:rPr>
          <w:rStyle w:val="CharSectno"/>
        </w:rPr>
        <w:t>6</w:t>
      </w:r>
      <w:r>
        <w:t>.</w:t>
      </w:r>
      <w:r>
        <w:tab/>
        <w:t>References to determinations, exemptions, approvals and licences</w:t>
      </w:r>
      <w:bookmarkEnd w:id="1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lastRenderedPageBreak/>
        <w:tab/>
      </w:r>
      <w:r>
        <w:tab/>
        <w:t>includes a reference to the determination, exemption, approval, and licence as varied.</w:t>
      </w:r>
    </w:p>
    <w:p>
      <w:pPr>
        <w:pStyle w:val="Heading5"/>
      </w:pPr>
      <w:bookmarkStart w:id="18" w:name="_Toc106883936"/>
      <w:r>
        <w:rPr>
          <w:rStyle w:val="CharSectno"/>
        </w:rPr>
        <w:t>7</w:t>
      </w:r>
      <w:r>
        <w:t>.</w:t>
      </w:r>
      <w:r>
        <w:tab/>
        <w:t>References to variation of determinations, exemptions, approvals and licences</w:t>
      </w:r>
      <w:bookmarkEnd w:id="1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9" w:name="_Toc106883937"/>
      <w:r>
        <w:rPr>
          <w:rStyle w:val="CharSectno"/>
        </w:rPr>
        <w:t>8</w:t>
      </w:r>
      <w:r>
        <w:t>.</w:t>
      </w:r>
      <w:r>
        <w:tab/>
        <w:t>Inconsistency between these regulations and documents adopted</w:t>
      </w:r>
      <w:bookmarkEnd w:id="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 w:name="_Toc106883938"/>
      <w:r>
        <w:rPr>
          <w:rStyle w:val="CharSectno"/>
        </w:rPr>
        <w:lastRenderedPageBreak/>
        <w:t>9</w:t>
      </w:r>
      <w:r>
        <w:t>.</w:t>
      </w:r>
      <w:r>
        <w:tab/>
        <w:t>References in ADG Code</w:t>
      </w:r>
      <w:bookmarkEnd w:id="20"/>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21" w:name="_Toc106870091"/>
      <w:bookmarkStart w:id="22" w:name="_Toc106870459"/>
      <w:bookmarkStart w:id="23" w:name="_Toc106883939"/>
      <w:r>
        <w:rPr>
          <w:rStyle w:val="CharDivNo"/>
        </w:rPr>
        <w:t>Division 3</w:t>
      </w:r>
      <w:r>
        <w:t> — </w:t>
      </w:r>
      <w:r>
        <w:rPr>
          <w:rStyle w:val="CharDivText"/>
        </w:rPr>
        <w:t>Application</w:t>
      </w:r>
      <w:bookmarkEnd w:id="21"/>
      <w:bookmarkEnd w:id="22"/>
      <w:bookmarkEnd w:id="23"/>
    </w:p>
    <w:p>
      <w:pPr>
        <w:pStyle w:val="Heading5"/>
        <w:rPr>
          <w:color w:val="000000"/>
        </w:rPr>
      </w:pPr>
      <w:bookmarkStart w:id="24" w:name="_Toc106883940"/>
      <w:r>
        <w:rPr>
          <w:rStyle w:val="CharSectno"/>
          <w:color w:val="000000"/>
        </w:rPr>
        <w:t>10</w:t>
      </w:r>
      <w:r>
        <w:rPr>
          <w:color w:val="000000"/>
        </w:rPr>
        <w:t>.</w:t>
      </w:r>
      <w:r>
        <w:rPr>
          <w:color w:val="000000"/>
        </w:rPr>
        <w:tab/>
        <w:t>Application to transport by road and rail</w:t>
      </w:r>
      <w:bookmarkEnd w:id="24"/>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5" w:name="_Toc106883941"/>
      <w:r>
        <w:rPr>
          <w:rStyle w:val="CharSectno"/>
        </w:rPr>
        <w:t>11</w:t>
      </w:r>
      <w:r>
        <w:t>.</w:t>
      </w:r>
      <w:r>
        <w:tab/>
        <w:t>Dangerous situations</w:t>
      </w:r>
      <w:bookmarkEnd w:id="2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 xml:space="preserve">an emergency service officer who is acting to reduce, eliminate or avert any risk to people, property or the </w:t>
      </w:r>
      <w:r>
        <w:lastRenderedPageBreak/>
        <w:t>environment from dangerous goods in a dangerous situation.</w:t>
      </w:r>
    </w:p>
    <w:p>
      <w:pPr>
        <w:pStyle w:val="Heading5"/>
      </w:pPr>
      <w:bookmarkStart w:id="26" w:name="_Toc106883942"/>
      <w:r>
        <w:rPr>
          <w:rStyle w:val="CharSectno"/>
          <w:color w:val="000000"/>
        </w:rPr>
        <w:t>12</w:t>
      </w:r>
      <w:r>
        <w:rPr>
          <w:color w:val="000000"/>
        </w:rPr>
        <w:t>.</w:t>
      </w:r>
      <w:r>
        <w:rPr>
          <w:color w:val="000000"/>
        </w:rPr>
        <w:tab/>
        <w:t>Exempt transport</w:t>
      </w:r>
      <w:bookmarkEnd w:id="2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27" w:name="_Toc106883943"/>
      <w:r>
        <w:rPr>
          <w:rStyle w:val="CharSectno"/>
        </w:rPr>
        <w:lastRenderedPageBreak/>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8" w:name="_Toc106883944"/>
      <w:r>
        <w:rPr>
          <w:rStyle w:val="CharSectno"/>
        </w:rPr>
        <w:t>13A</w:t>
      </w:r>
      <w:r>
        <w:t>.</w:t>
      </w:r>
      <w:r>
        <w:tab/>
        <w:t>Partial exemption for transport by complying MPU</w:t>
      </w:r>
      <w:bookmarkEnd w:id="2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lastRenderedPageBreak/>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9" w:name="_Toc106883945"/>
      <w:r>
        <w:rPr>
          <w:rStyle w:val="CharSectno"/>
        </w:rPr>
        <w:t>13B</w:t>
      </w:r>
      <w:r>
        <w:t>.</w:t>
      </w:r>
      <w:r>
        <w:tab/>
        <w:t>Special provisions for tools of trade and dangerous goods for private use</w:t>
      </w:r>
      <w:bookmarkEnd w:id="2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lastRenderedPageBreak/>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lastRenderedPageBreak/>
        <w:tab/>
        <w:t>[Regulation 13B inserted: Gazette 11 Jul 2017 p. 3822</w:t>
      </w:r>
      <w:r>
        <w:noBreakHyphen/>
        <w:t>4; amended: Gazette 31 Aug 2018 p. 3044.]</w:t>
      </w:r>
    </w:p>
    <w:p>
      <w:pPr>
        <w:pStyle w:val="Heading3"/>
      </w:pPr>
      <w:bookmarkStart w:id="30" w:name="_Toc106870098"/>
      <w:bookmarkStart w:id="31" w:name="_Toc106870466"/>
      <w:bookmarkStart w:id="32" w:name="_Toc106883946"/>
      <w:r>
        <w:rPr>
          <w:rStyle w:val="CharDivNo"/>
        </w:rPr>
        <w:t>Division 4</w:t>
      </w:r>
      <w:r>
        <w:t> — </w:t>
      </w:r>
      <w:r>
        <w:rPr>
          <w:rStyle w:val="CharDivText"/>
        </w:rPr>
        <w:t>Instruction and training</w:t>
      </w:r>
      <w:bookmarkEnd w:id="30"/>
      <w:bookmarkEnd w:id="31"/>
      <w:bookmarkEnd w:id="32"/>
    </w:p>
    <w:p>
      <w:pPr>
        <w:pStyle w:val="Heading5"/>
        <w:rPr>
          <w:color w:val="000000"/>
        </w:rPr>
      </w:pPr>
      <w:bookmarkStart w:id="33" w:name="_Toc106883947"/>
      <w:r>
        <w:rPr>
          <w:rStyle w:val="CharSectno"/>
          <w:color w:val="000000"/>
        </w:rPr>
        <w:t>14</w:t>
      </w:r>
      <w:r>
        <w:rPr>
          <w:color w:val="000000"/>
        </w:rPr>
        <w:t>.</w:t>
      </w:r>
      <w:r>
        <w:rPr>
          <w:color w:val="000000"/>
        </w:rPr>
        <w:tab/>
        <w:t>Instruction and training</w:t>
      </w:r>
      <w:bookmarkEnd w:id="3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lastRenderedPageBreak/>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4" w:name="_Toc106883948"/>
      <w:r>
        <w:rPr>
          <w:rStyle w:val="CharSectno"/>
          <w:color w:val="000000"/>
        </w:rPr>
        <w:t>15</w:t>
      </w:r>
      <w:r>
        <w:rPr>
          <w:color w:val="000000"/>
        </w:rPr>
        <w:t>.</w:t>
      </w:r>
      <w:r>
        <w:rPr>
          <w:color w:val="000000"/>
        </w:rPr>
        <w:tab/>
        <w:t>Approvals — tests and training courses for drivers</w:t>
      </w:r>
      <w:bookmarkEnd w:id="3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5" w:name="_Toc106870101"/>
      <w:bookmarkStart w:id="36" w:name="_Toc106870469"/>
      <w:bookmarkStart w:id="37" w:name="_Toc106883949"/>
      <w:r>
        <w:rPr>
          <w:rStyle w:val="CharDivNo"/>
        </w:rPr>
        <w:t>Division 5</w:t>
      </w:r>
      <w:r>
        <w:t> — </w:t>
      </w:r>
      <w:r>
        <w:rPr>
          <w:rStyle w:val="CharDivText"/>
        </w:rPr>
        <w:t>Goods suspected of being dangerous goods</w:t>
      </w:r>
      <w:bookmarkEnd w:id="35"/>
      <w:bookmarkEnd w:id="36"/>
      <w:bookmarkEnd w:id="37"/>
    </w:p>
    <w:p>
      <w:pPr>
        <w:pStyle w:val="Heading5"/>
      </w:pPr>
      <w:bookmarkStart w:id="38" w:name="_Toc106883950"/>
      <w:r>
        <w:rPr>
          <w:rStyle w:val="CharSectno"/>
        </w:rPr>
        <w:t>16</w:t>
      </w:r>
      <w:r>
        <w:t>.</w:t>
      </w:r>
      <w:r>
        <w:tab/>
      </w:r>
      <w:r>
        <w:rPr>
          <w:color w:val="000000"/>
        </w:rPr>
        <w:t>Goods suspected of being dangerous goods</w:t>
      </w:r>
      <w:bookmarkEnd w:id="3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lastRenderedPageBreak/>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39" w:name="_Toc106870103"/>
      <w:bookmarkStart w:id="40" w:name="_Toc106870471"/>
      <w:bookmarkStart w:id="41" w:name="_Toc106883951"/>
      <w:r>
        <w:rPr>
          <w:rStyle w:val="CharDivNo"/>
        </w:rPr>
        <w:t>Division 6</w:t>
      </w:r>
      <w:r>
        <w:t> — </w:t>
      </w:r>
      <w:r>
        <w:rPr>
          <w:rStyle w:val="CharDivText"/>
        </w:rPr>
        <w:t>Determinations</w:t>
      </w:r>
      <w:bookmarkEnd w:id="39"/>
      <w:bookmarkEnd w:id="40"/>
      <w:bookmarkEnd w:id="41"/>
    </w:p>
    <w:p>
      <w:pPr>
        <w:pStyle w:val="Heading5"/>
        <w:rPr>
          <w:color w:val="000000"/>
        </w:rPr>
      </w:pPr>
      <w:bookmarkStart w:id="42" w:name="_Toc106883952"/>
      <w:r>
        <w:rPr>
          <w:rStyle w:val="CharSectno"/>
          <w:color w:val="000000"/>
        </w:rPr>
        <w:t>17</w:t>
      </w:r>
      <w:r>
        <w:rPr>
          <w:color w:val="000000"/>
        </w:rPr>
        <w:t>.</w:t>
      </w:r>
      <w:r>
        <w:rPr>
          <w:color w:val="000000"/>
        </w:rPr>
        <w:tab/>
        <w:t>Determinations — dangerous goods</w:t>
      </w:r>
      <w:bookmarkEnd w:id="4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43" w:name="_Toc106883953"/>
      <w:r>
        <w:rPr>
          <w:rStyle w:val="CharSectno"/>
          <w:color w:val="000000"/>
        </w:rPr>
        <w:lastRenderedPageBreak/>
        <w:t>18</w:t>
      </w:r>
      <w:r>
        <w:rPr>
          <w:color w:val="000000"/>
        </w:rPr>
        <w:t>.</w:t>
      </w:r>
      <w:r>
        <w:rPr>
          <w:color w:val="000000"/>
        </w:rPr>
        <w:tab/>
        <w:t>Determinations — packaging</w:t>
      </w:r>
      <w:bookmarkEnd w:id="4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44" w:name="_Toc106883954"/>
      <w:r>
        <w:rPr>
          <w:rStyle w:val="CharSectno"/>
        </w:rPr>
        <w:t>19</w:t>
      </w:r>
      <w:r>
        <w:t>.</w:t>
      </w:r>
      <w:r>
        <w:tab/>
        <w:t>Determinations — vehicles, routes, areas, times etc.</w:t>
      </w:r>
      <w:bookmarkEnd w:id="4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5" w:name="_Toc106883955"/>
      <w:r>
        <w:rPr>
          <w:rStyle w:val="CharSectno"/>
        </w:rPr>
        <w:t>20</w:t>
      </w:r>
      <w:r>
        <w:t>.</w:t>
      </w:r>
      <w:r>
        <w:tab/>
        <w:t>Determinations may be subject to conditions</w:t>
      </w:r>
      <w:bookmarkEnd w:id="45"/>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6" w:name="_Toc106883956"/>
      <w:r>
        <w:rPr>
          <w:rStyle w:val="CharSectno"/>
          <w:color w:val="000000"/>
        </w:rPr>
        <w:t>21</w:t>
      </w:r>
      <w:r>
        <w:rPr>
          <w:color w:val="000000"/>
        </w:rPr>
        <w:t>.</w:t>
      </w:r>
      <w:r>
        <w:rPr>
          <w:color w:val="000000"/>
        </w:rPr>
        <w:tab/>
        <w:t>Effect of determinations on contrary obligations under these regulations</w:t>
      </w:r>
      <w:bookmarkEnd w:id="46"/>
    </w:p>
    <w:p>
      <w:pPr>
        <w:pStyle w:val="Subsection"/>
        <w:rPr>
          <w:color w:val="000000"/>
        </w:rPr>
      </w:pPr>
      <w:r>
        <w:rPr>
          <w:color w:val="000000"/>
        </w:rPr>
        <w:tab/>
      </w:r>
      <w:r>
        <w:rPr>
          <w:color w:val="000000"/>
        </w:rPr>
        <w:tab/>
        <w:t xml:space="preserve">If these regulations impose an obligation on a person, and the person is authorised or permitted to act contrary to that </w:t>
      </w:r>
      <w:r>
        <w:rPr>
          <w:color w:val="000000"/>
        </w:rPr>
        <w:lastRenderedPageBreak/>
        <w:t>obligation by a determination, the obligation is to be read as if it stated that the person could fulfil the obligation by acting in accordance with the determination.</w:t>
      </w:r>
    </w:p>
    <w:p>
      <w:pPr>
        <w:pStyle w:val="Heading5"/>
        <w:rPr>
          <w:color w:val="000000"/>
        </w:rPr>
      </w:pPr>
      <w:bookmarkStart w:id="47" w:name="_Toc106883957"/>
      <w:r>
        <w:rPr>
          <w:rStyle w:val="CharSectno"/>
          <w:color w:val="000000"/>
        </w:rPr>
        <w:t>22</w:t>
      </w:r>
      <w:r>
        <w:rPr>
          <w:color w:val="000000"/>
        </w:rPr>
        <w:t>.</w:t>
      </w:r>
      <w:r>
        <w:rPr>
          <w:color w:val="000000"/>
        </w:rPr>
        <w:tab/>
        <w:t>Offence to do any thing prohibited by a determination</w:t>
      </w:r>
      <w:bookmarkEnd w:id="4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8" w:name="_Toc106883958"/>
      <w:r>
        <w:rPr>
          <w:rStyle w:val="CharSectno"/>
        </w:rPr>
        <w:t>23</w:t>
      </w:r>
      <w:r>
        <w:t>.</w:t>
      </w:r>
      <w:r>
        <w:tab/>
        <w:t>Register of determinations</w:t>
      </w:r>
      <w:bookmarkEnd w:id="48"/>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9" w:name="_Toc106883959"/>
      <w:r>
        <w:rPr>
          <w:rStyle w:val="CharSectno"/>
        </w:rPr>
        <w:t>24</w:t>
      </w:r>
      <w:r>
        <w:t>.</w:t>
      </w:r>
      <w:r>
        <w:tab/>
        <w:t>Records of determinations</w:t>
      </w:r>
      <w:bookmarkEnd w:id="4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lastRenderedPageBreak/>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0" w:name="_Toc106870112"/>
      <w:bookmarkStart w:id="51" w:name="_Toc106870480"/>
      <w:bookmarkStart w:id="52" w:name="_Toc106883960"/>
      <w:r>
        <w:rPr>
          <w:rStyle w:val="CharDivNo"/>
        </w:rPr>
        <w:t>Division 7</w:t>
      </w:r>
      <w:r>
        <w:t> — </w:t>
      </w:r>
      <w:r>
        <w:rPr>
          <w:rStyle w:val="CharDivText"/>
        </w:rPr>
        <w:t>Registers of determinations, exemptions, approvals and licences</w:t>
      </w:r>
      <w:bookmarkEnd w:id="50"/>
      <w:bookmarkEnd w:id="51"/>
      <w:bookmarkEnd w:id="52"/>
    </w:p>
    <w:p>
      <w:pPr>
        <w:pStyle w:val="Heading5"/>
      </w:pPr>
      <w:bookmarkStart w:id="53" w:name="_Toc106883961"/>
      <w:r>
        <w:rPr>
          <w:rStyle w:val="CharSectno"/>
        </w:rPr>
        <w:t>25</w:t>
      </w:r>
      <w:r>
        <w:t>.</w:t>
      </w:r>
      <w:r>
        <w:tab/>
        <w:t>Term used: register</w:t>
      </w:r>
      <w:bookmarkEnd w:id="5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4" w:name="_Toc106883962"/>
      <w:r>
        <w:rPr>
          <w:rStyle w:val="CharSectno"/>
        </w:rPr>
        <w:t>26</w:t>
      </w:r>
      <w:r>
        <w:t>.</w:t>
      </w:r>
      <w:r>
        <w:tab/>
        <w:t>Registers may be kept on computer</w:t>
      </w:r>
      <w:bookmarkEnd w:id="5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5" w:name="_Toc106883963"/>
      <w:r>
        <w:rPr>
          <w:rStyle w:val="CharSectno"/>
        </w:rPr>
        <w:lastRenderedPageBreak/>
        <w:t>27</w:t>
      </w:r>
      <w:r>
        <w:t>.</w:t>
      </w:r>
      <w:r>
        <w:tab/>
        <w:t>Inspection of registers</w:t>
      </w:r>
      <w:bookmarkEnd w:id="55"/>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6" w:name="_Toc106870116"/>
      <w:bookmarkStart w:id="57" w:name="_Toc106870484"/>
      <w:bookmarkStart w:id="58" w:name="_Toc106883964"/>
      <w:r>
        <w:rPr>
          <w:rStyle w:val="CharPartNo"/>
        </w:rPr>
        <w:lastRenderedPageBreak/>
        <w:t>Part 2</w:t>
      </w:r>
      <w:r>
        <w:t> — </w:t>
      </w:r>
      <w:r>
        <w:rPr>
          <w:rStyle w:val="CharPartText"/>
        </w:rPr>
        <w:t>Key concepts</w:t>
      </w:r>
      <w:bookmarkEnd w:id="56"/>
      <w:bookmarkEnd w:id="57"/>
      <w:bookmarkEnd w:id="58"/>
    </w:p>
    <w:p>
      <w:pPr>
        <w:pStyle w:val="Heading3"/>
        <w:spacing w:before="200"/>
      </w:pPr>
      <w:bookmarkStart w:id="59" w:name="_Toc106870117"/>
      <w:bookmarkStart w:id="60" w:name="_Toc106870485"/>
      <w:bookmarkStart w:id="61" w:name="_Toc106883965"/>
      <w:r>
        <w:rPr>
          <w:rStyle w:val="CharDivNo"/>
        </w:rPr>
        <w:t>Division 1</w:t>
      </w:r>
      <w:r>
        <w:t> — </w:t>
      </w:r>
      <w:r>
        <w:rPr>
          <w:rStyle w:val="CharDivText"/>
        </w:rPr>
        <w:t>Kinds of goods</w:t>
      </w:r>
      <w:bookmarkEnd w:id="59"/>
      <w:bookmarkEnd w:id="60"/>
      <w:bookmarkEnd w:id="61"/>
    </w:p>
    <w:p>
      <w:pPr>
        <w:pStyle w:val="Heading5"/>
        <w:spacing w:before="180"/>
      </w:pPr>
      <w:bookmarkStart w:id="62" w:name="_Toc106883966"/>
      <w:r>
        <w:rPr>
          <w:rStyle w:val="CharSectno"/>
        </w:rPr>
        <w:t>28</w:t>
      </w:r>
      <w:r>
        <w:t>.</w:t>
      </w:r>
      <w:r>
        <w:tab/>
        <w:t>Term used: dangerous goods</w:t>
      </w:r>
      <w:bookmarkEnd w:id="6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63" w:name="_Toc106883967"/>
      <w:r>
        <w:rPr>
          <w:rStyle w:val="CharSectno"/>
        </w:rPr>
        <w:lastRenderedPageBreak/>
        <w:t>29</w:t>
      </w:r>
      <w:r>
        <w:t>.</w:t>
      </w:r>
      <w:r>
        <w:tab/>
        <w:t>Terms used: UN Class, UN Division</w:t>
      </w:r>
      <w:bookmarkEnd w:id="6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64" w:name="_Toc106883968"/>
      <w:r>
        <w:rPr>
          <w:rStyle w:val="CharSectno"/>
        </w:rPr>
        <w:t>30</w:t>
      </w:r>
      <w:r>
        <w:t>.</w:t>
      </w:r>
      <w:r>
        <w:tab/>
        <w:t>Term used: Subsidiary Hazard</w:t>
      </w:r>
      <w:bookmarkEnd w:id="6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 xml:space="preserve">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w:t>
      </w:r>
      <w:r>
        <w:lastRenderedPageBreak/>
        <w:t>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65" w:name="_Toc106883969"/>
      <w:r>
        <w:rPr>
          <w:rStyle w:val="CharSectno"/>
          <w:color w:val="000000"/>
        </w:rPr>
        <w:t>31</w:t>
      </w:r>
      <w:r>
        <w:rPr>
          <w:color w:val="000000"/>
        </w:rPr>
        <w:t>.</w:t>
      </w:r>
      <w:r>
        <w:rPr>
          <w:color w:val="000000"/>
        </w:rPr>
        <w:tab/>
        <w:t>Term used: Packing Group</w:t>
      </w:r>
      <w:bookmarkEnd w:id="6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6" w:name="_Toc106883970"/>
      <w:r>
        <w:rPr>
          <w:rStyle w:val="CharSectno"/>
        </w:rPr>
        <w:t>32</w:t>
      </w:r>
      <w:r>
        <w:t>.</w:t>
      </w:r>
      <w:r>
        <w:tab/>
        <w:t>Term used: incompatible</w:t>
      </w:r>
      <w:bookmarkEnd w:id="6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 xml:space="preserve">when the goods are mixed, or otherwise brought into contact, with the dangerous goods, the goods are likely </w:t>
      </w:r>
      <w:r>
        <w:lastRenderedPageBreak/>
        <w:t>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7" w:name="_Toc106870123"/>
      <w:bookmarkStart w:id="68" w:name="_Toc106870491"/>
      <w:bookmarkStart w:id="69" w:name="_Toc106883971"/>
      <w:r>
        <w:rPr>
          <w:rStyle w:val="CharDivNo"/>
        </w:rPr>
        <w:t>Division 2</w:t>
      </w:r>
      <w:r>
        <w:t> — </w:t>
      </w:r>
      <w:r>
        <w:rPr>
          <w:rStyle w:val="CharDivText"/>
        </w:rPr>
        <w:t>Containers and loads</w:t>
      </w:r>
      <w:bookmarkEnd w:id="67"/>
      <w:bookmarkEnd w:id="68"/>
      <w:bookmarkEnd w:id="69"/>
    </w:p>
    <w:p>
      <w:pPr>
        <w:pStyle w:val="Heading5"/>
      </w:pPr>
      <w:bookmarkStart w:id="70" w:name="_Toc106883972"/>
      <w:r>
        <w:rPr>
          <w:rStyle w:val="CharSectno"/>
        </w:rPr>
        <w:t>33</w:t>
      </w:r>
      <w:r>
        <w:t>.</w:t>
      </w:r>
      <w:r>
        <w:tab/>
        <w:t>Term used: bulk container</w:t>
      </w:r>
      <w:bookmarkEnd w:id="7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71" w:name="_Toc106883973"/>
      <w:r>
        <w:rPr>
          <w:rStyle w:val="CharSectno"/>
        </w:rPr>
        <w:lastRenderedPageBreak/>
        <w:t>34</w:t>
      </w:r>
      <w:r>
        <w:t>.</w:t>
      </w:r>
      <w:r>
        <w:tab/>
        <w:t>Terms used: IBC, intermediate bulk container</w:t>
      </w:r>
      <w:bookmarkEnd w:id="7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72" w:name="_Toc106883974"/>
      <w:r>
        <w:rPr>
          <w:rStyle w:val="CharSectno"/>
          <w:color w:val="000000"/>
        </w:rPr>
        <w:t>35</w:t>
      </w:r>
      <w:r>
        <w:rPr>
          <w:color w:val="000000"/>
        </w:rPr>
        <w:t>.</w:t>
      </w:r>
      <w:r>
        <w:rPr>
          <w:color w:val="000000"/>
        </w:rPr>
        <w:tab/>
        <w:t>Terms used: MEGC, multiple</w:t>
      </w:r>
      <w:r>
        <w:rPr>
          <w:color w:val="000000"/>
        </w:rPr>
        <w:noBreakHyphen/>
        <w:t>element gas container</w:t>
      </w:r>
      <w:bookmarkEnd w:id="72"/>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lastRenderedPageBreak/>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73" w:name="_Toc106883975"/>
      <w:r>
        <w:rPr>
          <w:rStyle w:val="CharSectno"/>
          <w:color w:val="000000"/>
        </w:rPr>
        <w:t>36</w:t>
      </w:r>
      <w:r>
        <w:rPr>
          <w:color w:val="000000"/>
        </w:rPr>
        <w:t>.</w:t>
      </w:r>
      <w:r>
        <w:rPr>
          <w:color w:val="000000"/>
        </w:rPr>
        <w:tab/>
        <w:t>Term used: tank</w:t>
      </w:r>
      <w:bookmarkEnd w:id="7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74" w:name="_Toc106883976"/>
      <w:r>
        <w:rPr>
          <w:rStyle w:val="CharSectno"/>
        </w:rPr>
        <w:t>38</w:t>
      </w:r>
      <w:r>
        <w:t>.</w:t>
      </w:r>
      <w:r>
        <w:tab/>
        <w:t>Loads</w:t>
      </w:r>
      <w:bookmarkEnd w:id="74"/>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lastRenderedPageBreak/>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75" w:name="_Toc106870129"/>
      <w:bookmarkStart w:id="76" w:name="_Toc106870497"/>
      <w:bookmarkStart w:id="77" w:name="_Toc106883977"/>
      <w:r>
        <w:rPr>
          <w:rStyle w:val="CharDivNo"/>
        </w:rPr>
        <w:t>Division 3</w:t>
      </w:r>
      <w:r>
        <w:t> — </w:t>
      </w:r>
      <w:r>
        <w:rPr>
          <w:rStyle w:val="CharDivText"/>
        </w:rPr>
        <w:t>Persons with special duties</w:t>
      </w:r>
      <w:bookmarkEnd w:id="75"/>
      <w:bookmarkEnd w:id="76"/>
      <w:bookmarkEnd w:id="77"/>
    </w:p>
    <w:p>
      <w:pPr>
        <w:pStyle w:val="Heading5"/>
      </w:pPr>
      <w:bookmarkStart w:id="78" w:name="_Toc106883978"/>
      <w:r>
        <w:rPr>
          <w:rStyle w:val="CharSectno"/>
        </w:rPr>
        <w:t>39</w:t>
      </w:r>
      <w:r>
        <w:t>.</w:t>
      </w:r>
      <w:r>
        <w:tab/>
        <w:t>Term used: owner</w:t>
      </w:r>
      <w:bookmarkEnd w:id="7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9" w:name="_Toc106883979"/>
      <w:r>
        <w:rPr>
          <w:rStyle w:val="CharSectno"/>
        </w:rPr>
        <w:t>40</w:t>
      </w:r>
      <w:r>
        <w:t>.</w:t>
      </w:r>
      <w:r>
        <w:tab/>
        <w:t>Terms used: consigns, consignor</w:t>
      </w:r>
      <w:bookmarkEnd w:id="7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lastRenderedPageBreak/>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80" w:name="_Toc106883980"/>
      <w:r>
        <w:rPr>
          <w:rStyle w:val="CharSectno"/>
        </w:rPr>
        <w:t>41</w:t>
      </w:r>
      <w:r>
        <w:t>.</w:t>
      </w:r>
      <w:r>
        <w:tab/>
        <w:t>Terms used: packs, packer</w:t>
      </w:r>
      <w:bookmarkEnd w:id="8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81" w:name="_Toc106883981"/>
      <w:r>
        <w:rPr>
          <w:rStyle w:val="CharSectno"/>
        </w:rPr>
        <w:t>42</w:t>
      </w:r>
      <w:r>
        <w:t>.</w:t>
      </w:r>
      <w:r>
        <w:tab/>
        <w:t>Terms used: loads, loader</w:t>
      </w:r>
      <w:bookmarkEnd w:id="8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lastRenderedPageBreak/>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82" w:name="_Toc106883982"/>
      <w:r>
        <w:rPr>
          <w:rStyle w:val="CharSectno"/>
        </w:rPr>
        <w:t>43</w:t>
      </w:r>
      <w:r>
        <w:t>.</w:t>
      </w:r>
      <w:r>
        <w:tab/>
        <w:t>Term used: prime contractor</w:t>
      </w:r>
      <w:bookmarkEnd w:id="8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3" w:name="_Toc106883983"/>
      <w:r>
        <w:rPr>
          <w:rStyle w:val="CharSectno"/>
        </w:rPr>
        <w:t>44</w:t>
      </w:r>
      <w:r>
        <w:t>.</w:t>
      </w:r>
      <w:r>
        <w:tab/>
        <w:t>Term used: rail operator</w:t>
      </w:r>
      <w:bookmarkEnd w:id="8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4" w:name="_Toc106870136"/>
      <w:bookmarkStart w:id="85" w:name="_Toc106870504"/>
      <w:bookmarkStart w:id="86" w:name="_Toc106883984"/>
      <w:r>
        <w:rPr>
          <w:rStyle w:val="CharDivNo"/>
        </w:rPr>
        <w:t>Division 4</w:t>
      </w:r>
      <w:r>
        <w:t> — </w:t>
      </w:r>
      <w:r>
        <w:rPr>
          <w:rStyle w:val="CharDivText"/>
        </w:rPr>
        <w:t>Miscellaneous</w:t>
      </w:r>
      <w:bookmarkEnd w:id="84"/>
      <w:bookmarkEnd w:id="85"/>
      <w:bookmarkEnd w:id="86"/>
    </w:p>
    <w:p>
      <w:pPr>
        <w:pStyle w:val="Heading5"/>
        <w:rPr>
          <w:color w:val="000000"/>
        </w:rPr>
      </w:pPr>
      <w:bookmarkStart w:id="87" w:name="_Toc106883985"/>
      <w:r>
        <w:rPr>
          <w:rStyle w:val="CharSectno"/>
          <w:color w:val="000000"/>
        </w:rPr>
        <w:t>45</w:t>
      </w:r>
      <w:r>
        <w:rPr>
          <w:color w:val="000000"/>
        </w:rPr>
        <w:t>.</w:t>
      </w:r>
      <w:r>
        <w:rPr>
          <w:color w:val="000000"/>
        </w:rPr>
        <w:tab/>
        <w:t>Term used: packed in limited quantities</w:t>
      </w:r>
      <w:bookmarkEnd w:id="87"/>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88" w:name="_Toc106870138"/>
      <w:bookmarkStart w:id="89" w:name="_Toc106870506"/>
      <w:bookmarkStart w:id="90" w:name="_Toc106883986"/>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pPr>
        <w:pStyle w:val="Heading5"/>
      </w:pPr>
      <w:bookmarkStart w:id="91" w:name="_Toc106883987"/>
      <w:r>
        <w:rPr>
          <w:rStyle w:val="CharSectno"/>
          <w:color w:val="000000"/>
        </w:rPr>
        <w:t>46</w:t>
      </w:r>
      <w:r>
        <w:t>.</w:t>
      </w:r>
      <w:r>
        <w:tab/>
        <w:t>Application of this Part</w:t>
      </w:r>
      <w:bookmarkEnd w:id="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92" w:name="_Toc106883988"/>
      <w:r>
        <w:rPr>
          <w:rStyle w:val="CharSectno"/>
          <w:color w:val="000000"/>
        </w:rPr>
        <w:t>47</w:t>
      </w:r>
      <w:r>
        <w:rPr>
          <w:color w:val="000000"/>
        </w:rPr>
        <w:t>.</w:t>
      </w:r>
      <w:r>
        <w:rPr>
          <w:color w:val="000000"/>
        </w:rPr>
        <w:tab/>
        <w:t>Duty on consignors</w:t>
      </w:r>
      <w:bookmarkEnd w:id="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3" w:name="_Toc106883989"/>
      <w:r>
        <w:rPr>
          <w:rStyle w:val="CharSectno"/>
          <w:color w:val="000000"/>
        </w:rPr>
        <w:t>48A</w:t>
      </w:r>
      <w:r>
        <w:t>.</w:t>
      </w:r>
      <w:r>
        <w:tab/>
        <w:t>Duty on packers</w:t>
      </w:r>
      <w:bookmarkEnd w:id="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lastRenderedPageBreak/>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94" w:name="_Toc106883990"/>
      <w:r>
        <w:rPr>
          <w:rStyle w:val="CharSectno"/>
          <w:color w:val="000000"/>
        </w:rPr>
        <w:t>48B</w:t>
      </w:r>
      <w:r>
        <w:t>.</w:t>
      </w:r>
      <w:r>
        <w:tab/>
        <w:t>Duty on loaders</w:t>
      </w:r>
      <w:bookmarkEnd w:id="9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95" w:name="_Toc106883991"/>
      <w:r>
        <w:rPr>
          <w:rStyle w:val="CharSectno"/>
          <w:color w:val="000000"/>
        </w:rPr>
        <w:t>48</w:t>
      </w:r>
      <w:r>
        <w:rPr>
          <w:color w:val="000000"/>
        </w:rPr>
        <w:t>.</w:t>
      </w:r>
      <w:r>
        <w:rPr>
          <w:color w:val="000000"/>
        </w:rPr>
        <w:tab/>
        <w:t>Duty on prime contractors and rail operators</w:t>
      </w:r>
      <w:bookmarkEnd w:id="9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96" w:name="_Toc106883992"/>
      <w:r>
        <w:rPr>
          <w:rStyle w:val="CharSectno"/>
          <w:color w:val="000000"/>
        </w:rPr>
        <w:t>49</w:t>
      </w:r>
      <w:r>
        <w:rPr>
          <w:color w:val="000000"/>
        </w:rPr>
        <w:t>.</w:t>
      </w:r>
      <w:r>
        <w:rPr>
          <w:color w:val="000000"/>
        </w:rPr>
        <w:tab/>
        <w:t>Duty on drivers</w:t>
      </w:r>
      <w:bookmarkEnd w:id="96"/>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97" w:name="_Toc106870145"/>
      <w:bookmarkStart w:id="98" w:name="_Toc106870513"/>
      <w:bookmarkStart w:id="99" w:name="_Toc106883993"/>
      <w:r>
        <w:rPr>
          <w:rStyle w:val="CharPartNo"/>
        </w:rPr>
        <w:lastRenderedPageBreak/>
        <w:t>Part 4</w:t>
      </w:r>
      <w:r>
        <w:t> — </w:t>
      </w:r>
      <w:r>
        <w:rPr>
          <w:rStyle w:val="CharPartText"/>
        </w:rPr>
        <w:t>Packaging</w:t>
      </w:r>
      <w:bookmarkEnd w:id="97"/>
      <w:bookmarkEnd w:id="98"/>
      <w:bookmarkEnd w:id="99"/>
    </w:p>
    <w:p>
      <w:pPr>
        <w:pStyle w:val="Heading3"/>
      </w:pPr>
      <w:bookmarkStart w:id="100" w:name="_Toc106870146"/>
      <w:bookmarkStart w:id="101" w:name="_Toc106870514"/>
      <w:bookmarkStart w:id="102" w:name="_Toc106883994"/>
      <w:r>
        <w:rPr>
          <w:rStyle w:val="CharDivNo"/>
        </w:rPr>
        <w:t>Division 1</w:t>
      </w:r>
      <w:r>
        <w:t> — </w:t>
      </w:r>
      <w:r>
        <w:rPr>
          <w:rStyle w:val="CharDivText"/>
        </w:rPr>
        <w:t>General</w:t>
      </w:r>
      <w:bookmarkEnd w:id="100"/>
      <w:bookmarkEnd w:id="101"/>
      <w:bookmarkEnd w:id="102"/>
    </w:p>
    <w:p>
      <w:pPr>
        <w:pStyle w:val="Heading5"/>
      </w:pPr>
      <w:bookmarkStart w:id="103" w:name="_Toc106883995"/>
      <w:r>
        <w:rPr>
          <w:rStyle w:val="CharSectno"/>
        </w:rPr>
        <w:t>50</w:t>
      </w:r>
      <w:r>
        <w:t>.</w:t>
      </w:r>
      <w:r>
        <w:tab/>
      </w:r>
      <w:r>
        <w:rPr>
          <w:color w:val="000000"/>
        </w:rPr>
        <w:t>Application of Part</w:t>
      </w:r>
      <w:bookmarkEnd w:id="1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04" w:name="_Toc106883996"/>
      <w:r>
        <w:rPr>
          <w:rStyle w:val="CharSectno"/>
          <w:color w:val="000000"/>
        </w:rPr>
        <w:t>52</w:t>
      </w:r>
      <w:r>
        <w:rPr>
          <w:color w:val="000000"/>
        </w:rPr>
        <w:t>.</w:t>
      </w:r>
      <w:r>
        <w:rPr>
          <w:color w:val="000000"/>
        </w:rPr>
        <w:tab/>
        <w:t>References to ADG Code Part 4 include Dangerous Goods List requirements</w:t>
      </w:r>
      <w:bookmarkEnd w:id="10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5" w:name="_Toc106870149"/>
      <w:bookmarkStart w:id="106" w:name="_Toc106870517"/>
      <w:bookmarkStart w:id="107" w:name="_Toc106883997"/>
      <w:r>
        <w:rPr>
          <w:rStyle w:val="CharDivNo"/>
          <w:color w:val="000000"/>
        </w:rPr>
        <w:t>Division 2</w:t>
      </w:r>
      <w:r>
        <w:rPr>
          <w:color w:val="000000"/>
        </w:rPr>
        <w:t> — </w:t>
      </w:r>
      <w:r>
        <w:rPr>
          <w:rStyle w:val="CharDivText"/>
          <w:color w:val="000000"/>
        </w:rPr>
        <w:t>Suitability and design of packaging</w:t>
      </w:r>
      <w:bookmarkEnd w:id="105"/>
      <w:bookmarkEnd w:id="106"/>
      <w:bookmarkEnd w:id="107"/>
    </w:p>
    <w:p>
      <w:pPr>
        <w:pStyle w:val="Heading5"/>
        <w:rPr>
          <w:color w:val="000000"/>
        </w:rPr>
      </w:pPr>
      <w:bookmarkStart w:id="108" w:name="_Toc106883998"/>
      <w:r>
        <w:rPr>
          <w:rStyle w:val="CharSectno"/>
          <w:color w:val="000000"/>
        </w:rPr>
        <w:t>53</w:t>
      </w:r>
      <w:r>
        <w:rPr>
          <w:color w:val="000000"/>
        </w:rPr>
        <w:t>.</w:t>
      </w:r>
      <w:r>
        <w:rPr>
          <w:color w:val="000000"/>
        </w:rPr>
        <w:tab/>
        <w:t>Suitability of packaging for transport</w:t>
      </w:r>
      <w:bookmarkEnd w:id="108"/>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lastRenderedPageBreak/>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09" w:name="_Toc106883999"/>
      <w:r>
        <w:rPr>
          <w:rStyle w:val="CharSectno"/>
        </w:rPr>
        <w:t>54</w:t>
      </w:r>
      <w:r>
        <w:t>.</w:t>
      </w:r>
      <w:r>
        <w:tab/>
        <w:t>Marking packaging</w:t>
      </w:r>
      <w:bookmarkEnd w:id="10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10" w:name="_Toc106884000"/>
      <w:r>
        <w:rPr>
          <w:rStyle w:val="CharSectno"/>
        </w:rPr>
        <w:t>55</w:t>
      </w:r>
      <w:r>
        <w:t>.</w:t>
      </w:r>
      <w:r>
        <w:tab/>
        <w:t>Applications for approval of packaging designs</w:t>
      </w:r>
      <w:bookmarkEnd w:id="110"/>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lastRenderedPageBreak/>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11" w:name="_Toc106884001"/>
      <w:r>
        <w:rPr>
          <w:rStyle w:val="CharSectno"/>
        </w:rPr>
        <w:t>56</w:t>
      </w:r>
      <w:r>
        <w:t>.</w:t>
      </w:r>
      <w:r>
        <w:tab/>
        <w:t>Approvals — packaging designs</w:t>
      </w:r>
      <w:bookmarkEnd w:id="11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w:t>
      </w:r>
      <w:r>
        <w:rPr>
          <w:color w:val="000000"/>
        </w:rPr>
        <w:lastRenderedPageBreak/>
        <w:t xml:space="preserve">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112" w:name="_Toc106884002"/>
      <w:r>
        <w:rPr>
          <w:rStyle w:val="CharSectno"/>
        </w:rPr>
        <w:t>57</w:t>
      </w:r>
      <w:r>
        <w:t>.</w:t>
      </w:r>
      <w:r>
        <w:tab/>
        <w:t>Term used: recognised testing facilities</w:t>
      </w:r>
      <w:bookmarkEnd w:id="11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3" w:name="_Toc106884003"/>
      <w:r>
        <w:rPr>
          <w:rStyle w:val="CharSectno"/>
        </w:rPr>
        <w:t>58</w:t>
      </w:r>
      <w:r>
        <w:t>.</w:t>
      </w:r>
      <w:r>
        <w:tab/>
        <w:t>Test certificates</w:t>
      </w:r>
      <w:bookmarkEnd w:id="11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lastRenderedPageBreak/>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4" w:name="_Toc106884004"/>
      <w:r>
        <w:rPr>
          <w:rStyle w:val="CharSectno"/>
        </w:rPr>
        <w:t>59</w:t>
      </w:r>
      <w:r>
        <w:t>.</w:t>
      </w:r>
      <w:r>
        <w:tab/>
        <w:t>Approvals — overpacks</w:t>
      </w:r>
      <w:bookmarkEnd w:id="11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15" w:name="_Toc106884005"/>
      <w:r>
        <w:rPr>
          <w:rStyle w:val="CharSectno"/>
        </w:rPr>
        <w:lastRenderedPageBreak/>
        <w:t>60</w:t>
      </w:r>
      <w:r>
        <w:t>.</w:t>
      </w:r>
      <w:r>
        <w:tab/>
        <w:t>Authorised bodies may give approvals</w:t>
      </w:r>
      <w:bookmarkEnd w:id="11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lastRenderedPageBreak/>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6" w:name="_Toc106870158"/>
      <w:bookmarkStart w:id="117" w:name="_Toc106870526"/>
      <w:bookmarkStart w:id="118" w:name="_Toc106884006"/>
      <w:r>
        <w:rPr>
          <w:rStyle w:val="CharDivNo"/>
        </w:rPr>
        <w:t>Division 3</w:t>
      </w:r>
      <w:r>
        <w:t> — </w:t>
      </w:r>
      <w:r>
        <w:rPr>
          <w:rStyle w:val="CharDivText"/>
        </w:rPr>
        <w:t>Prohibition on the sale or supply of non</w:t>
      </w:r>
      <w:r>
        <w:rPr>
          <w:rStyle w:val="CharDivText"/>
        </w:rPr>
        <w:noBreakHyphen/>
        <w:t>compliant packaging</w:t>
      </w:r>
      <w:bookmarkEnd w:id="116"/>
      <w:bookmarkEnd w:id="117"/>
      <w:bookmarkEnd w:id="118"/>
    </w:p>
    <w:p>
      <w:pPr>
        <w:pStyle w:val="Heading5"/>
        <w:spacing w:before="240"/>
        <w:rPr>
          <w:color w:val="000000"/>
        </w:rPr>
      </w:pPr>
      <w:bookmarkStart w:id="119" w:name="_Toc106884007"/>
      <w:r>
        <w:rPr>
          <w:rStyle w:val="CharSectno"/>
          <w:color w:val="000000"/>
        </w:rPr>
        <w:t>61</w:t>
      </w:r>
      <w:r>
        <w:rPr>
          <w:color w:val="000000"/>
        </w:rPr>
        <w:t>.</w:t>
      </w:r>
      <w:r>
        <w:rPr>
          <w:color w:val="000000"/>
        </w:rPr>
        <w:tab/>
        <w:t>Offence to sell or supply non</w:t>
      </w:r>
      <w:r>
        <w:rPr>
          <w:color w:val="000000"/>
        </w:rPr>
        <w:noBreakHyphen/>
        <w:t>compliant packaging</w:t>
      </w:r>
      <w:bookmarkEnd w:id="119"/>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120" w:name="_Toc106870160"/>
      <w:bookmarkStart w:id="121" w:name="_Toc106870528"/>
      <w:bookmarkStart w:id="122" w:name="_Toc106884008"/>
      <w:r>
        <w:rPr>
          <w:rStyle w:val="CharDivNo"/>
        </w:rPr>
        <w:t>Division 4</w:t>
      </w:r>
      <w:r>
        <w:t> — </w:t>
      </w:r>
      <w:r>
        <w:rPr>
          <w:rStyle w:val="CharDivText"/>
        </w:rPr>
        <w:t>Offences relating to general packaging</w:t>
      </w:r>
      <w:bookmarkEnd w:id="120"/>
      <w:bookmarkEnd w:id="121"/>
      <w:bookmarkEnd w:id="122"/>
    </w:p>
    <w:p>
      <w:pPr>
        <w:pStyle w:val="Footnoteheading"/>
      </w:pPr>
      <w:r>
        <w:tab/>
        <w:t>[Heading inserted: Gazette 22 Jun 2010 p. 2724.]</w:t>
      </w:r>
    </w:p>
    <w:p>
      <w:pPr>
        <w:pStyle w:val="Heading5"/>
        <w:spacing w:before="180"/>
      </w:pPr>
      <w:bookmarkStart w:id="123" w:name="_Toc106884009"/>
      <w:r>
        <w:rPr>
          <w:rStyle w:val="CharSectno"/>
        </w:rPr>
        <w:t>62</w:t>
      </w:r>
      <w:r>
        <w:t>.</w:t>
      </w:r>
      <w:r>
        <w:tab/>
        <w:t>Term used: general packaging</w:t>
      </w:r>
      <w:bookmarkEnd w:id="12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24" w:name="_Toc106884010"/>
      <w:r>
        <w:rPr>
          <w:rStyle w:val="CharSectno"/>
        </w:rPr>
        <w:lastRenderedPageBreak/>
        <w:t>63</w:t>
      </w:r>
      <w:r>
        <w:t>.</w:t>
      </w:r>
      <w:r>
        <w:tab/>
        <w:t>Duty on consignors</w:t>
      </w:r>
      <w:bookmarkEnd w:id="12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25" w:name="_Toc106884011"/>
      <w:r>
        <w:rPr>
          <w:rStyle w:val="CharSectno"/>
        </w:rPr>
        <w:t>64</w:t>
      </w:r>
      <w:r>
        <w:t>.</w:t>
      </w:r>
      <w:r>
        <w:tab/>
        <w:t>Duty on packers</w:t>
      </w:r>
      <w:bookmarkEnd w:id="12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26" w:name="_Toc106884012"/>
      <w:r>
        <w:rPr>
          <w:rStyle w:val="CharSectno"/>
        </w:rPr>
        <w:t>65</w:t>
      </w:r>
      <w:r>
        <w:t>.</w:t>
      </w:r>
      <w:r>
        <w:tab/>
        <w:t>Duty on loaders</w:t>
      </w:r>
      <w:bookmarkEnd w:id="12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27" w:name="_Toc106884013"/>
      <w:r>
        <w:rPr>
          <w:rStyle w:val="CharSectno"/>
        </w:rPr>
        <w:lastRenderedPageBreak/>
        <w:t>66</w:t>
      </w:r>
      <w:r>
        <w:t>.</w:t>
      </w:r>
      <w:r>
        <w:tab/>
        <w:t>Duty on prime contractors and rail operators</w:t>
      </w:r>
      <w:bookmarkEnd w:id="12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28" w:name="_Toc106884014"/>
      <w:r>
        <w:rPr>
          <w:rStyle w:val="CharSectno"/>
        </w:rPr>
        <w:t>67</w:t>
      </w:r>
      <w:r>
        <w:t>.</w:t>
      </w:r>
      <w:r>
        <w:tab/>
        <w:t>Duty on drivers</w:t>
      </w:r>
      <w:bookmarkEnd w:id="12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129" w:name="_Toc106870167"/>
      <w:bookmarkStart w:id="130" w:name="_Toc106870535"/>
      <w:bookmarkStart w:id="131" w:name="_Toc106884015"/>
      <w:r>
        <w:rPr>
          <w:rStyle w:val="CharDivNo"/>
        </w:rPr>
        <w:t>Division 5</w:t>
      </w:r>
      <w:r>
        <w:t> — </w:t>
      </w:r>
      <w:r>
        <w:rPr>
          <w:rStyle w:val="CharDivText"/>
        </w:rPr>
        <w:t>Offences relating to other packaging</w:t>
      </w:r>
      <w:bookmarkEnd w:id="129"/>
      <w:bookmarkEnd w:id="130"/>
      <w:bookmarkEnd w:id="131"/>
    </w:p>
    <w:p>
      <w:pPr>
        <w:pStyle w:val="Footnoteheading"/>
      </w:pPr>
      <w:r>
        <w:tab/>
        <w:t>[Heading inserted: Gazette 22 Jun 2010 p. 2725.]</w:t>
      </w:r>
    </w:p>
    <w:p>
      <w:pPr>
        <w:pStyle w:val="Heading5"/>
        <w:spacing w:before="180"/>
      </w:pPr>
      <w:bookmarkStart w:id="132" w:name="_Toc106884016"/>
      <w:r>
        <w:rPr>
          <w:rStyle w:val="CharSectno"/>
        </w:rPr>
        <w:t>68</w:t>
      </w:r>
      <w:r>
        <w:t>.</w:t>
      </w:r>
      <w:r>
        <w:tab/>
        <w:t>Term used: other packaging</w:t>
      </w:r>
      <w:bookmarkEnd w:id="13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33" w:name="_Toc106884017"/>
      <w:r>
        <w:rPr>
          <w:rStyle w:val="CharSectno"/>
        </w:rPr>
        <w:t>69</w:t>
      </w:r>
      <w:r>
        <w:t>.</w:t>
      </w:r>
      <w:r>
        <w:tab/>
        <w:t>Duty on manufacturers of portable tanks, MEGCs or tank vehicles</w:t>
      </w:r>
      <w:bookmarkEnd w:id="133"/>
    </w:p>
    <w:p>
      <w:pPr>
        <w:pStyle w:val="Subsection"/>
        <w:spacing w:before="120"/>
      </w:pPr>
      <w:r>
        <w:tab/>
        <w:t>(1)</w:t>
      </w:r>
      <w:r>
        <w:tab/>
        <w:t xml:space="preserve">A person who manufactures a portable tank or an MEGC for use in the transport of dangerous goods must attach a compliance </w:t>
      </w:r>
      <w:r>
        <w:lastRenderedPageBreak/>
        <w:t>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34" w:name="_Toc106884018"/>
      <w:r>
        <w:rPr>
          <w:rStyle w:val="CharSectno"/>
        </w:rPr>
        <w:t>70</w:t>
      </w:r>
      <w:r>
        <w:t>.</w:t>
      </w:r>
      <w:r>
        <w:tab/>
        <w:t>Duty on owners of demountable tanks, portable tanks and MEGCs</w:t>
      </w:r>
      <w:bookmarkEnd w:id="13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35" w:name="_Toc106884019"/>
      <w:r>
        <w:rPr>
          <w:rStyle w:val="CharSectno"/>
        </w:rPr>
        <w:t>71</w:t>
      </w:r>
      <w:r>
        <w:t>.</w:t>
      </w:r>
      <w:r>
        <w:tab/>
        <w:t>Duty on consignors</w:t>
      </w:r>
      <w:bookmarkEnd w:id="13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36" w:name="_Toc106884020"/>
      <w:r>
        <w:rPr>
          <w:rStyle w:val="CharSectno"/>
        </w:rPr>
        <w:t>72</w:t>
      </w:r>
      <w:r>
        <w:t>.</w:t>
      </w:r>
      <w:r>
        <w:tab/>
        <w:t>Duty on packers</w:t>
      </w:r>
      <w:bookmarkEnd w:id="13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37" w:name="_Toc106884021"/>
      <w:r>
        <w:rPr>
          <w:rStyle w:val="CharSectno"/>
        </w:rPr>
        <w:t>73</w:t>
      </w:r>
      <w:r>
        <w:t>.</w:t>
      </w:r>
      <w:r>
        <w:tab/>
        <w:t>Duty on loaders</w:t>
      </w:r>
      <w:bookmarkEnd w:id="13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38" w:name="_Toc106884022"/>
      <w:r>
        <w:rPr>
          <w:rStyle w:val="CharSectno"/>
        </w:rPr>
        <w:t>74</w:t>
      </w:r>
      <w:r>
        <w:t>.</w:t>
      </w:r>
      <w:r>
        <w:tab/>
        <w:t>Duty on prime contractors and rail operators</w:t>
      </w:r>
      <w:bookmarkEnd w:id="13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39" w:name="_Toc106884023"/>
      <w:r>
        <w:rPr>
          <w:rStyle w:val="CharSectno"/>
        </w:rPr>
        <w:t>75</w:t>
      </w:r>
      <w:r>
        <w:t>.</w:t>
      </w:r>
      <w:r>
        <w:tab/>
        <w:t>Duty on drivers</w:t>
      </w:r>
      <w:bookmarkEnd w:id="13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40" w:name="_Toc106870176"/>
      <w:bookmarkStart w:id="141" w:name="_Toc106870544"/>
      <w:bookmarkStart w:id="142" w:name="_Toc106884024"/>
      <w:r>
        <w:rPr>
          <w:rStyle w:val="CharDivNo"/>
        </w:rPr>
        <w:lastRenderedPageBreak/>
        <w:t>Division 9</w:t>
      </w:r>
      <w:r>
        <w:t> — </w:t>
      </w:r>
      <w:r>
        <w:rPr>
          <w:rStyle w:val="CharDivText"/>
        </w:rPr>
        <w:t>Offences relating to overpacks</w:t>
      </w:r>
      <w:bookmarkEnd w:id="140"/>
      <w:bookmarkEnd w:id="141"/>
      <w:bookmarkEnd w:id="142"/>
    </w:p>
    <w:p>
      <w:pPr>
        <w:pStyle w:val="Heading5"/>
        <w:spacing w:before="180"/>
        <w:rPr>
          <w:color w:val="000000"/>
        </w:rPr>
      </w:pPr>
      <w:bookmarkStart w:id="143" w:name="_Toc106884025"/>
      <w:r>
        <w:rPr>
          <w:rStyle w:val="CharSectno"/>
        </w:rPr>
        <w:t>101</w:t>
      </w:r>
      <w:r>
        <w:t>.</w:t>
      </w:r>
      <w:r>
        <w:tab/>
        <w:t>Duty on consignors</w:t>
      </w:r>
      <w:bookmarkEnd w:id="14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4" w:name="_Toc106884026"/>
      <w:r>
        <w:rPr>
          <w:rStyle w:val="CharSectno"/>
        </w:rPr>
        <w:t>102</w:t>
      </w:r>
      <w:r>
        <w:t>.</w:t>
      </w:r>
      <w:r>
        <w:tab/>
        <w:t>Duty on packers</w:t>
      </w:r>
      <w:bookmarkEnd w:id="144"/>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5" w:name="_Toc106884027"/>
      <w:r>
        <w:rPr>
          <w:rStyle w:val="CharSectno"/>
        </w:rPr>
        <w:t>103</w:t>
      </w:r>
      <w:r>
        <w:t>.</w:t>
      </w:r>
      <w:r>
        <w:tab/>
        <w:t>Duty on loaders</w:t>
      </w:r>
      <w:bookmarkEnd w:id="14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lastRenderedPageBreak/>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6" w:name="_Toc106884028"/>
      <w:r>
        <w:rPr>
          <w:rStyle w:val="CharSectno"/>
        </w:rPr>
        <w:t>104</w:t>
      </w:r>
      <w:r>
        <w:t>.</w:t>
      </w:r>
      <w:r>
        <w:tab/>
        <w:t>Duty on prime contractors and rail operators</w:t>
      </w:r>
      <w:bookmarkEnd w:id="146"/>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7" w:name="_Toc106884029"/>
      <w:r>
        <w:rPr>
          <w:rStyle w:val="CharSectno"/>
        </w:rPr>
        <w:t>105</w:t>
      </w:r>
      <w:r>
        <w:t>.</w:t>
      </w:r>
      <w:r>
        <w:tab/>
        <w:t>Duty on drivers</w:t>
      </w:r>
      <w:bookmarkEnd w:id="14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8" w:name="_Toc106870182"/>
      <w:bookmarkStart w:id="149" w:name="_Toc106870550"/>
      <w:bookmarkStart w:id="150" w:name="_Toc106884030"/>
      <w:r>
        <w:rPr>
          <w:rStyle w:val="CharPartNo"/>
        </w:rPr>
        <w:lastRenderedPageBreak/>
        <w:t>Part 5</w:t>
      </w:r>
      <w:r>
        <w:t> — </w:t>
      </w:r>
      <w:r>
        <w:rPr>
          <w:rStyle w:val="CharPartText"/>
        </w:rPr>
        <w:t>Consignment procedures</w:t>
      </w:r>
      <w:bookmarkEnd w:id="148"/>
      <w:bookmarkEnd w:id="149"/>
      <w:bookmarkEnd w:id="150"/>
    </w:p>
    <w:p>
      <w:pPr>
        <w:pStyle w:val="Heading3"/>
      </w:pPr>
      <w:bookmarkStart w:id="151" w:name="_Toc106870183"/>
      <w:bookmarkStart w:id="152" w:name="_Toc106870551"/>
      <w:bookmarkStart w:id="153" w:name="_Toc106884031"/>
      <w:r>
        <w:rPr>
          <w:rStyle w:val="CharDivNo"/>
        </w:rPr>
        <w:t>Division 1</w:t>
      </w:r>
      <w:r>
        <w:t> — </w:t>
      </w:r>
      <w:r>
        <w:rPr>
          <w:rStyle w:val="CharDivText"/>
        </w:rPr>
        <w:t>Marking and labelling</w:t>
      </w:r>
      <w:bookmarkEnd w:id="151"/>
      <w:bookmarkEnd w:id="152"/>
      <w:bookmarkEnd w:id="153"/>
    </w:p>
    <w:p>
      <w:pPr>
        <w:pStyle w:val="Heading5"/>
        <w:rPr>
          <w:color w:val="000000"/>
        </w:rPr>
      </w:pPr>
      <w:bookmarkStart w:id="154" w:name="_Toc106884032"/>
      <w:r>
        <w:rPr>
          <w:rStyle w:val="CharSectno"/>
          <w:color w:val="000000"/>
        </w:rPr>
        <w:t>106</w:t>
      </w:r>
      <w:r>
        <w:rPr>
          <w:color w:val="000000"/>
        </w:rPr>
        <w:t>.</w:t>
      </w:r>
      <w:r>
        <w:rPr>
          <w:color w:val="000000"/>
        </w:rPr>
        <w:tab/>
        <w:t>Term used: appropriately marked</w:t>
      </w:r>
      <w:bookmarkEnd w:id="15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lastRenderedPageBreak/>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55" w:name="_Toc106884033"/>
      <w:r>
        <w:rPr>
          <w:rStyle w:val="CharSectno"/>
        </w:rPr>
        <w:t>107</w:t>
      </w:r>
      <w:r>
        <w:t>.</w:t>
      </w:r>
      <w:r>
        <w:tab/>
        <w:t>Duty on consignors</w:t>
      </w:r>
      <w:bookmarkEnd w:id="155"/>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56" w:name="_Toc106884034"/>
      <w:r>
        <w:rPr>
          <w:rStyle w:val="CharSectno"/>
        </w:rPr>
        <w:t>108</w:t>
      </w:r>
      <w:r>
        <w:t>.</w:t>
      </w:r>
      <w:r>
        <w:tab/>
        <w:t>Duty on packers</w:t>
      </w:r>
      <w:bookmarkEnd w:id="15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lastRenderedPageBreak/>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57" w:name="_Toc106884035"/>
      <w:r>
        <w:rPr>
          <w:rStyle w:val="CharSectno"/>
        </w:rPr>
        <w:t>109</w:t>
      </w:r>
      <w:r>
        <w:t>.</w:t>
      </w:r>
      <w:r>
        <w:tab/>
        <w:t>Duty on prime contractors and rail operators</w:t>
      </w:r>
      <w:bookmarkEnd w:id="15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 xml:space="preserve">A prime contractor or rail operator must not transport goods in a package that is marked or labelled as if it contained dangerous </w:t>
      </w:r>
      <w:r>
        <w:rPr>
          <w:color w:val="000000"/>
        </w:rPr>
        <w:lastRenderedPageBreak/>
        <w:t>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58" w:name="_Toc106884036"/>
      <w:r>
        <w:rPr>
          <w:rStyle w:val="CharSectno"/>
          <w:color w:val="000000"/>
        </w:rPr>
        <w:t>109A</w:t>
      </w:r>
      <w:r>
        <w:t>.</w:t>
      </w:r>
      <w:r>
        <w:tab/>
        <w:t>Further duties if dangerous goods transported in portable tank or by tank vehicle</w:t>
      </w:r>
      <w:bookmarkEnd w:id="158"/>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59" w:name="_Toc106870189"/>
      <w:bookmarkStart w:id="160" w:name="_Toc106870557"/>
      <w:bookmarkStart w:id="161" w:name="_Toc106884037"/>
      <w:r>
        <w:rPr>
          <w:rStyle w:val="CharDivNo"/>
        </w:rPr>
        <w:lastRenderedPageBreak/>
        <w:t>Division 2</w:t>
      </w:r>
      <w:r>
        <w:t> — </w:t>
      </w:r>
      <w:r>
        <w:rPr>
          <w:rStyle w:val="CharDivText"/>
        </w:rPr>
        <w:t>Placarding</w:t>
      </w:r>
      <w:bookmarkEnd w:id="159"/>
      <w:bookmarkEnd w:id="160"/>
      <w:bookmarkEnd w:id="161"/>
    </w:p>
    <w:p>
      <w:pPr>
        <w:pStyle w:val="Heading5"/>
      </w:pPr>
      <w:bookmarkStart w:id="162" w:name="_Toc106884038"/>
      <w:r>
        <w:rPr>
          <w:rStyle w:val="CharSectno"/>
        </w:rPr>
        <w:t>110</w:t>
      </w:r>
      <w:r>
        <w:t>.</w:t>
      </w:r>
      <w:r>
        <w:tab/>
        <w:t>When loads must be placarded</w:t>
      </w:r>
      <w:bookmarkEnd w:id="162"/>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lastRenderedPageBreak/>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163" w:name="_Toc106884039"/>
      <w:r>
        <w:rPr>
          <w:rStyle w:val="CharSectno"/>
        </w:rPr>
        <w:t>111</w:t>
      </w:r>
      <w:r>
        <w:t>.</w:t>
      </w:r>
      <w:r>
        <w:tab/>
        <w:t>Terms used: placard, appropriately placarded</w:t>
      </w:r>
      <w:bookmarkEnd w:id="16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w:t>
      </w:r>
      <w:r>
        <w:rPr>
          <w:color w:val="000000"/>
        </w:rPr>
        <w:lastRenderedPageBreak/>
        <w:t xml:space="preserve">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64" w:name="_Toc106884040"/>
      <w:r>
        <w:rPr>
          <w:rStyle w:val="CharSectno"/>
        </w:rPr>
        <w:t>112</w:t>
      </w:r>
      <w:r>
        <w:t>.</w:t>
      </w:r>
      <w:r>
        <w:tab/>
        <w:t>Duty on consignors</w:t>
      </w:r>
      <w:bookmarkEnd w:id="164"/>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lastRenderedPageBreak/>
        <w:tab/>
        <w:t>[Regulation 112 amended: Gazette 13 Jun 2014 p. 1935</w:t>
      </w:r>
      <w:r>
        <w:noBreakHyphen/>
        <w:t>6; 17 Nov 2015 p. 4696-7.]</w:t>
      </w:r>
    </w:p>
    <w:p>
      <w:pPr>
        <w:pStyle w:val="Heading5"/>
      </w:pPr>
      <w:bookmarkStart w:id="165" w:name="_Toc106884041"/>
      <w:r>
        <w:rPr>
          <w:rStyle w:val="CharSectno"/>
        </w:rPr>
        <w:t>113</w:t>
      </w:r>
      <w:r>
        <w:t>.</w:t>
      </w:r>
      <w:r>
        <w:tab/>
        <w:t>Duty on loaders</w:t>
      </w:r>
      <w:bookmarkEnd w:id="16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166" w:name="_Toc106884042"/>
      <w:r>
        <w:rPr>
          <w:rStyle w:val="CharSectno"/>
        </w:rPr>
        <w:lastRenderedPageBreak/>
        <w:t>114</w:t>
      </w:r>
      <w:r>
        <w:t>.</w:t>
      </w:r>
      <w:r>
        <w:tab/>
        <w:t>Duty on prime contractors and rail operators</w:t>
      </w:r>
      <w:bookmarkEnd w:id="16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67" w:name="_Toc106884043"/>
      <w:r>
        <w:rPr>
          <w:rStyle w:val="CharSectno"/>
        </w:rPr>
        <w:lastRenderedPageBreak/>
        <w:t>115</w:t>
      </w:r>
      <w:r>
        <w:t>.</w:t>
      </w:r>
      <w:r>
        <w:tab/>
        <w:t>Duty on drivers</w:t>
      </w:r>
      <w:bookmarkEnd w:id="16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68" w:name="_Toc106870196"/>
      <w:bookmarkStart w:id="169" w:name="_Toc106870564"/>
      <w:bookmarkStart w:id="170" w:name="_Toc106884044"/>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68"/>
      <w:bookmarkEnd w:id="169"/>
      <w:bookmarkEnd w:id="170"/>
    </w:p>
    <w:p>
      <w:pPr>
        <w:pStyle w:val="Heading5"/>
        <w:spacing w:before="180"/>
      </w:pPr>
      <w:bookmarkStart w:id="171" w:name="_Toc106884045"/>
      <w:r>
        <w:rPr>
          <w:rStyle w:val="CharSectno"/>
        </w:rPr>
        <w:t>116</w:t>
      </w:r>
      <w:r>
        <w:t>.</w:t>
      </w:r>
      <w:r>
        <w:tab/>
        <w:t>Duty on owners</w:t>
      </w:r>
      <w:bookmarkEnd w:id="17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72" w:name="_Toc106884046"/>
      <w:r>
        <w:rPr>
          <w:rStyle w:val="CharSectno"/>
        </w:rPr>
        <w:t>117</w:t>
      </w:r>
      <w:r>
        <w:t>.</w:t>
      </w:r>
      <w:r>
        <w:tab/>
        <w:t>Duty on consignors</w:t>
      </w:r>
      <w:bookmarkEnd w:id="17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3" w:name="_Toc106884047"/>
      <w:r>
        <w:rPr>
          <w:rStyle w:val="CharSectno"/>
        </w:rPr>
        <w:t>118</w:t>
      </w:r>
      <w:r>
        <w:t>.</w:t>
      </w:r>
      <w:r>
        <w:tab/>
        <w:t>Duty on loaders</w:t>
      </w:r>
      <w:bookmarkEnd w:id="17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74" w:name="_Toc106884048"/>
      <w:r>
        <w:rPr>
          <w:rStyle w:val="CharSectno"/>
        </w:rPr>
        <w:t>119</w:t>
      </w:r>
      <w:r>
        <w:t>.</w:t>
      </w:r>
      <w:r>
        <w:tab/>
        <w:t>Duties on prime contractors and rail operators</w:t>
      </w:r>
      <w:bookmarkEnd w:id="17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5" w:name="_Toc106884049"/>
      <w:r>
        <w:rPr>
          <w:rStyle w:val="CharSectno"/>
        </w:rPr>
        <w:t>120</w:t>
      </w:r>
      <w:r>
        <w:t>.</w:t>
      </w:r>
      <w:r>
        <w:tab/>
        <w:t>Duty on drivers</w:t>
      </w:r>
      <w:bookmarkEnd w:id="175"/>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76" w:name="_Toc106870202"/>
      <w:bookmarkStart w:id="177" w:name="_Toc106870570"/>
      <w:bookmarkStart w:id="178" w:name="_Toc106884050"/>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176"/>
      <w:bookmarkEnd w:id="177"/>
      <w:bookmarkEnd w:id="178"/>
    </w:p>
    <w:p>
      <w:pPr>
        <w:pStyle w:val="Footnoteheading"/>
      </w:pPr>
      <w:r>
        <w:tab/>
        <w:t>[Heading inserted: Gazette 11 Jul 2017 p. 3825; amended: SL 2020/193 r. 15.]</w:t>
      </w:r>
    </w:p>
    <w:p>
      <w:pPr>
        <w:pStyle w:val="Heading5"/>
      </w:pPr>
      <w:bookmarkStart w:id="179" w:name="_Toc106884051"/>
      <w:r>
        <w:rPr>
          <w:rStyle w:val="CharSectno"/>
        </w:rPr>
        <w:t>120A</w:t>
      </w:r>
      <w:r>
        <w:t>.</w:t>
      </w:r>
      <w:r>
        <w:tab/>
        <w:t>Term used: nominally empty storage vessels</w:t>
      </w:r>
      <w:bookmarkEnd w:id="179"/>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180" w:name="_Toc106884052"/>
      <w:r>
        <w:rPr>
          <w:rStyle w:val="CharSectno"/>
          <w:color w:val="000000"/>
        </w:rPr>
        <w:t>121</w:t>
      </w:r>
      <w:r>
        <w:rPr>
          <w:color w:val="000000"/>
        </w:rPr>
        <w:t>.</w:t>
      </w:r>
      <w:r>
        <w:rPr>
          <w:color w:val="000000"/>
        </w:rPr>
        <w:tab/>
        <w:t>Application of Part</w:t>
      </w:r>
      <w:bookmarkEnd w:id="180"/>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181" w:name="_Toc106884053"/>
      <w:r>
        <w:rPr>
          <w:rStyle w:val="CharSectno"/>
          <w:color w:val="000000"/>
        </w:rPr>
        <w:lastRenderedPageBreak/>
        <w:t>122</w:t>
      </w:r>
      <w:r>
        <w:rPr>
          <w:color w:val="000000"/>
        </w:rPr>
        <w:t>.</w:t>
      </w:r>
      <w:r>
        <w:rPr>
          <w:color w:val="000000"/>
        </w:rPr>
        <w:tab/>
        <w:t>Duty on consignors</w:t>
      </w:r>
      <w:bookmarkEnd w:id="181"/>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182" w:name="_Toc106884054"/>
      <w:r>
        <w:rPr>
          <w:rStyle w:val="CharSectno"/>
          <w:color w:val="000000"/>
        </w:rPr>
        <w:t>123</w:t>
      </w:r>
      <w:r>
        <w:rPr>
          <w:color w:val="000000"/>
        </w:rPr>
        <w:t>.</w:t>
      </w:r>
      <w:r>
        <w:rPr>
          <w:color w:val="000000"/>
        </w:rPr>
        <w:tab/>
        <w:t>Duty on loaders</w:t>
      </w:r>
      <w:bookmarkEnd w:id="182"/>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183" w:name="_Toc106884055"/>
      <w:r>
        <w:rPr>
          <w:rStyle w:val="CharSectno"/>
          <w:color w:val="000000"/>
        </w:rPr>
        <w:t>124</w:t>
      </w:r>
      <w:r>
        <w:rPr>
          <w:color w:val="000000"/>
        </w:rPr>
        <w:t>.</w:t>
      </w:r>
      <w:r>
        <w:rPr>
          <w:color w:val="000000"/>
        </w:rPr>
        <w:tab/>
        <w:t>Duty on prime contractors and rail operators</w:t>
      </w:r>
      <w:bookmarkEnd w:id="18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lastRenderedPageBreak/>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184" w:name="_Toc106884056"/>
      <w:r>
        <w:rPr>
          <w:rStyle w:val="CharSectno"/>
          <w:color w:val="000000"/>
        </w:rPr>
        <w:t>125</w:t>
      </w:r>
      <w:r>
        <w:rPr>
          <w:color w:val="000000"/>
        </w:rPr>
        <w:t>.</w:t>
      </w:r>
      <w:r>
        <w:rPr>
          <w:color w:val="000000"/>
        </w:rPr>
        <w:tab/>
        <w:t>Duty on drivers</w:t>
      </w:r>
      <w:bookmarkEnd w:id="18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185" w:name="_Toc106870209"/>
      <w:bookmarkStart w:id="186" w:name="_Toc106870577"/>
      <w:bookmarkStart w:id="187" w:name="_Toc106884057"/>
      <w:r>
        <w:rPr>
          <w:rStyle w:val="CharPartNo"/>
        </w:rPr>
        <w:lastRenderedPageBreak/>
        <w:t>Part 8</w:t>
      </w:r>
      <w:r>
        <w:rPr>
          <w:b w:val="0"/>
        </w:rPr>
        <w:t> </w:t>
      </w:r>
      <w:r>
        <w:t>—</w:t>
      </w:r>
      <w:r>
        <w:rPr>
          <w:b w:val="0"/>
        </w:rPr>
        <w:t> </w:t>
      </w:r>
      <w:r>
        <w:rPr>
          <w:rStyle w:val="CharPartText"/>
        </w:rPr>
        <w:t>Stowage and restraint</w:t>
      </w:r>
      <w:bookmarkEnd w:id="185"/>
      <w:bookmarkEnd w:id="186"/>
      <w:bookmarkEnd w:id="187"/>
    </w:p>
    <w:p>
      <w:pPr>
        <w:pStyle w:val="Footnoteheading"/>
      </w:pPr>
      <w:r>
        <w:tab/>
        <w:t>[Heading inserted: Gazette 22 Jun 2010 p. 2730.]</w:t>
      </w:r>
    </w:p>
    <w:p>
      <w:pPr>
        <w:pStyle w:val="Heading5"/>
        <w:spacing w:before="180"/>
      </w:pPr>
      <w:bookmarkStart w:id="188" w:name="_Toc106884058"/>
      <w:r>
        <w:rPr>
          <w:rStyle w:val="CharSectno"/>
        </w:rPr>
        <w:t>126</w:t>
      </w:r>
      <w:r>
        <w:t>.</w:t>
      </w:r>
      <w:r>
        <w:tab/>
        <w:t>Duty on consignors</w:t>
      </w:r>
      <w:bookmarkEnd w:id="18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189" w:name="_Toc106884059"/>
      <w:r>
        <w:rPr>
          <w:rStyle w:val="CharSectno"/>
        </w:rPr>
        <w:t>127</w:t>
      </w:r>
      <w:r>
        <w:t>.</w:t>
      </w:r>
      <w:r>
        <w:tab/>
        <w:t>Duty on loaders</w:t>
      </w:r>
      <w:bookmarkEnd w:id="189"/>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190" w:name="_Toc106884060"/>
      <w:r>
        <w:rPr>
          <w:rStyle w:val="CharSectno"/>
        </w:rPr>
        <w:t>128</w:t>
      </w:r>
      <w:r>
        <w:t>.</w:t>
      </w:r>
      <w:r>
        <w:tab/>
        <w:t>Duty on prime contractors and rail operators</w:t>
      </w:r>
      <w:bookmarkEnd w:id="190"/>
    </w:p>
    <w:p>
      <w:pPr>
        <w:pStyle w:val="Subsection"/>
        <w:spacing w:before="120"/>
      </w:pPr>
      <w:r>
        <w:tab/>
        <w:t>(1)</w:t>
      </w:r>
      <w:r>
        <w:tab/>
        <w:t xml:space="preserve">A prime contractor or rail operator must not transport in or on a vehicle a load that contains dangerous goods and that is a </w:t>
      </w:r>
      <w:r>
        <w:lastRenderedPageBreak/>
        <w:t>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191" w:name="_Toc106884061"/>
      <w:r>
        <w:rPr>
          <w:rStyle w:val="CharSectno"/>
        </w:rPr>
        <w:t>129</w:t>
      </w:r>
      <w:r>
        <w:t>.</w:t>
      </w:r>
      <w:r>
        <w:tab/>
        <w:t>Duty on drivers</w:t>
      </w:r>
      <w:bookmarkEnd w:id="19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192" w:name="_Toc106870214"/>
      <w:bookmarkStart w:id="193" w:name="_Toc106870582"/>
      <w:bookmarkStart w:id="194" w:name="_Toc106884062"/>
      <w:r>
        <w:rPr>
          <w:rStyle w:val="CharPartNo"/>
        </w:rPr>
        <w:lastRenderedPageBreak/>
        <w:t>Part 9</w:t>
      </w:r>
      <w:r>
        <w:rPr>
          <w:rStyle w:val="CharDivNo"/>
        </w:rPr>
        <w:t> </w:t>
      </w:r>
      <w:r>
        <w:t>—</w:t>
      </w:r>
      <w:r>
        <w:rPr>
          <w:rStyle w:val="CharDivText"/>
        </w:rPr>
        <w:t> </w:t>
      </w:r>
      <w:r>
        <w:rPr>
          <w:rStyle w:val="CharPartText"/>
        </w:rPr>
        <w:t>Segregation</w:t>
      </w:r>
      <w:bookmarkEnd w:id="192"/>
      <w:bookmarkEnd w:id="193"/>
      <w:bookmarkEnd w:id="194"/>
    </w:p>
    <w:p>
      <w:pPr>
        <w:pStyle w:val="Heading5"/>
      </w:pPr>
      <w:bookmarkStart w:id="195" w:name="_Toc106884063"/>
      <w:r>
        <w:rPr>
          <w:rStyle w:val="CharSectno"/>
        </w:rPr>
        <w:t>130</w:t>
      </w:r>
      <w:r>
        <w:t>.</w:t>
      </w:r>
      <w:r>
        <w:tab/>
        <w:t>Application of Part</w:t>
      </w:r>
      <w:bookmarkEnd w:id="19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196" w:name="_Toc106884064"/>
      <w:r>
        <w:rPr>
          <w:rStyle w:val="CharSectno"/>
        </w:rPr>
        <w:t>131</w:t>
      </w:r>
      <w:r>
        <w:t>.</w:t>
      </w:r>
      <w:r>
        <w:tab/>
        <w:t>Exception for certain goods for driver’s personal use</w:t>
      </w:r>
      <w:bookmarkEnd w:id="19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97" w:name="_Toc106884065"/>
      <w:r>
        <w:rPr>
          <w:rStyle w:val="CharSectno"/>
        </w:rPr>
        <w:t>132</w:t>
      </w:r>
      <w:r>
        <w:t>.</w:t>
      </w:r>
      <w:r>
        <w:tab/>
        <w:t>Duty on consignors</w:t>
      </w:r>
      <w:bookmarkEnd w:id="19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lastRenderedPageBreak/>
        <w:tab/>
        <w:t>(iii)</w:t>
      </w:r>
      <w:r>
        <w:rPr>
          <w:color w:val="000000"/>
        </w:rPr>
        <w:tab/>
        <w:t>any approval given under regulation 138.</w:t>
      </w:r>
    </w:p>
    <w:p>
      <w:pPr>
        <w:pStyle w:val="Penstart"/>
      </w:pPr>
      <w:r>
        <w:tab/>
        <w:t>Penalty: a fine of $10 000.</w:t>
      </w:r>
    </w:p>
    <w:p>
      <w:pPr>
        <w:pStyle w:val="Heading5"/>
      </w:pPr>
      <w:bookmarkStart w:id="198" w:name="_Toc106884066"/>
      <w:r>
        <w:rPr>
          <w:rStyle w:val="CharSectno"/>
        </w:rPr>
        <w:t>133</w:t>
      </w:r>
      <w:r>
        <w:t>.</w:t>
      </w:r>
      <w:r>
        <w:tab/>
        <w:t>Duty on loaders</w:t>
      </w:r>
      <w:bookmarkEnd w:id="19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9" w:name="_Toc106884067"/>
      <w:r>
        <w:rPr>
          <w:rStyle w:val="CharSectno"/>
        </w:rPr>
        <w:t>134</w:t>
      </w:r>
      <w:r>
        <w:t>.</w:t>
      </w:r>
      <w:r>
        <w:tab/>
        <w:t>Duty on prime contractors</w:t>
      </w:r>
      <w:bookmarkEnd w:id="19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0" w:name="_Toc106884068"/>
      <w:r>
        <w:rPr>
          <w:rStyle w:val="CharSectno"/>
        </w:rPr>
        <w:lastRenderedPageBreak/>
        <w:t>135</w:t>
      </w:r>
      <w:r>
        <w:t>.</w:t>
      </w:r>
      <w:r>
        <w:tab/>
        <w:t>Duty on rail operators</w:t>
      </w:r>
      <w:bookmarkEnd w:id="20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1" w:name="_Toc106884069"/>
      <w:r>
        <w:rPr>
          <w:rStyle w:val="CharSectno"/>
        </w:rPr>
        <w:t>136</w:t>
      </w:r>
      <w:r>
        <w:t>.</w:t>
      </w:r>
      <w:r>
        <w:tab/>
        <w:t>Duty on drivers</w:t>
      </w:r>
      <w:bookmarkEnd w:id="20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02" w:name="_Toc106884070"/>
      <w:r>
        <w:rPr>
          <w:rStyle w:val="CharSectno"/>
          <w:color w:val="000000"/>
        </w:rPr>
        <w:t>137</w:t>
      </w:r>
      <w:r>
        <w:rPr>
          <w:color w:val="000000"/>
        </w:rPr>
        <w:t>.</w:t>
      </w:r>
      <w:r>
        <w:rPr>
          <w:color w:val="000000"/>
        </w:rPr>
        <w:tab/>
        <w:t>Approvals — Type II segregation devices</w:t>
      </w:r>
      <w:bookmarkEnd w:id="20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 xml:space="preserve">The Chief Officer may, on an application made in accordance with subregulation (1) and regulation 194, approve a design for </w:t>
      </w:r>
      <w:r>
        <w:rPr>
          <w:color w:val="000000"/>
        </w:rPr>
        <w:lastRenderedPageBreak/>
        <w:t>a Type II segregation device if the design complies with the ADG Code Chapter 6.11.</w:t>
      </w:r>
    </w:p>
    <w:p>
      <w:pPr>
        <w:pStyle w:val="Heading5"/>
        <w:rPr>
          <w:color w:val="000000"/>
        </w:rPr>
      </w:pPr>
      <w:bookmarkStart w:id="203" w:name="_Toc106884071"/>
      <w:r>
        <w:rPr>
          <w:rStyle w:val="CharSectno"/>
          <w:color w:val="000000"/>
        </w:rPr>
        <w:t>138</w:t>
      </w:r>
      <w:r>
        <w:rPr>
          <w:color w:val="000000"/>
        </w:rPr>
        <w:t>.</w:t>
      </w:r>
      <w:r>
        <w:rPr>
          <w:color w:val="000000"/>
        </w:rPr>
        <w:tab/>
        <w:t>Approvals — methods of segregation</w:t>
      </w:r>
      <w:bookmarkEnd w:id="2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04" w:name="_Toc106870224"/>
      <w:bookmarkStart w:id="205" w:name="_Toc106870592"/>
      <w:bookmarkStart w:id="206" w:name="_Toc106884072"/>
      <w:r>
        <w:rPr>
          <w:rStyle w:val="CharPartNo"/>
        </w:rPr>
        <w:lastRenderedPageBreak/>
        <w:t>Part 10</w:t>
      </w:r>
      <w:r>
        <w:t> — </w:t>
      </w:r>
      <w:r>
        <w:rPr>
          <w:rStyle w:val="CharPartText"/>
        </w:rPr>
        <w:t>Bulk transfer of dangerous goods</w:t>
      </w:r>
      <w:bookmarkEnd w:id="204"/>
      <w:bookmarkEnd w:id="205"/>
      <w:bookmarkEnd w:id="206"/>
    </w:p>
    <w:p>
      <w:pPr>
        <w:pStyle w:val="Heading3"/>
      </w:pPr>
      <w:bookmarkStart w:id="207" w:name="_Toc106870225"/>
      <w:bookmarkStart w:id="208" w:name="_Toc106870593"/>
      <w:bookmarkStart w:id="209" w:name="_Toc106884073"/>
      <w:r>
        <w:rPr>
          <w:rStyle w:val="CharDivNo"/>
        </w:rPr>
        <w:t>Division 1</w:t>
      </w:r>
      <w:r>
        <w:t> — </w:t>
      </w:r>
      <w:r>
        <w:rPr>
          <w:rStyle w:val="CharDivText"/>
        </w:rPr>
        <w:t>General</w:t>
      </w:r>
      <w:bookmarkEnd w:id="207"/>
      <w:bookmarkEnd w:id="208"/>
      <w:bookmarkEnd w:id="209"/>
    </w:p>
    <w:p>
      <w:pPr>
        <w:pStyle w:val="Heading5"/>
        <w:rPr>
          <w:color w:val="000000"/>
        </w:rPr>
      </w:pPr>
      <w:bookmarkStart w:id="210" w:name="_Toc106884074"/>
      <w:r>
        <w:rPr>
          <w:rStyle w:val="CharSectno"/>
          <w:color w:val="000000"/>
        </w:rPr>
        <w:t>139</w:t>
      </w:r>
      <w:r>
        <w:rPr>
          <w:color w:val="000000"/>
        </w:rPr>
        <w:t>.</w:t>
      </w:r>
      <w:r>
        <w:rPr>
          <w:color w:val="000000"/>
        </w:rPr>
        <w:tab/>
        <w:t>Term used: bulk transfer</w:t>
      </w:r>
      <w:bookmarkEnd w:id="21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11" w:name="_Toc106870227"/>
      <w:bookmarkStart w:id="212" w:name="_Toc106870595"/>
      <w:bookmarkStart w:id="213" w:name="_Toc106884075"/>
      <w:r>
        <w:rPr>
          <w:rStyle w:val="CharDivNo"/>
        </w:rPr>
        <w:t>Division 2</w:t>
      </w:r>
      <w:r>
        <w:t> — </w:t>
      </w:r>
      <w:r>
        <w:rPr>
          <w:rStyle w:val="CharDivText"/>
        </w:rPr>
        <w:t>Equipment and transfer</w:t>
      </w:r>
      <w:bookmarkEnd w:id="211"/>
      <w:bookmarkEnd w:id="212"/>
      <w:bookmarkEnd w:id="213"/>
    </w:p>
    <w:p>
      <w:pPr>
        <w:pStyle w:val="Heading5"/>
      </w:pPr>
      <w:bookmarkStart w:id="214" w:name="_Toc106884076"/>
      <w:r>
        <w:rPr>
          <w:rStyle w:val="CharSectno"/>
        </w:rPr>
        <w:t>140</w:t>
      </w:r>
      <w:r>
        <w:t>.</w:t>
      </w:r>
      <w:r>
        <w:tab/>
        <w:t>Duty on transferors — hose assemblies</w:t>
      </w:r>
      <w:bookmarkEnd w:id="21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15" w:name="_Toc106884077"/>
      <w:r>
        <w:rPr>
          <w:rStyle w:val="CharSectno"/>
        </w:rPr>
        <w:lastRenderedPageBreak/>
        <w:t>141</w:t>
      </w:r>
      <w:r>
        <w:t>.</w:t>
      </w:r>
      <w:r>
        <w:tab/>
        <w:t>Duty on transferors — general</w:t>
      </w:r>
      <w:bookmarkEnd w:id="21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16" w:name="_Toc106884078"/>
      <w:r>
        <w:rPr>
          <w:rStyle w:val="CharSectno"/>
        </w:rPr>
        <w:t>142</w:t>
      </w:r>
      <w:r>
        <w:t>.</w:t>
      </w:r>
      <w:r>
        <w:tab/>
        <w:t>Duty on occupiers</w:t>
      </w:r>
      <w:bookmarkEnd w:id="216"/>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lastRenderedPageBreak/>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17" w:name="_Toc106884079"/>
      <w:r>
        <w:rPr>
          <w:rStyle w:val="CharSectno"/>
        </w:rPr>
        <w:t>143</w:t>
      </w:r>
      <w:r>
        <w:t>.</w:t>
      </w:r>
      <w:r>
        <w:tab/>
        <w:t>Duty on prime contractors</w:t>
      </w:r>
      <w:bookmarkEnd w:id="217"/>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18" w:name="_Toc106884080"/>
      <w:r>
        <w:rPr>
          <w:rStyle w:val="CharSectno"/>
        </w:rPr>
        <w:t>144</w:t>
      </w:r>
      <w:r>
        <w:t>.</w:t>
      </w:r>
      <w:r>
        <w:tab/>
        <w:t>Duty on rail operators</w:t>
      </w:r>
      <w:bookmarkEnd w:id="21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lastRenderedPageBreak/>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19" w:name="_Toc106870233"/>
      <w:bookmarkStart w:id="220" w:name="_Toc106870601"/>
      <w:bookmarkStart w:id="221" w:name="_Toc106884081"/>
      <w:r>
        <w:rPr>
          <w:rStyle w:val="CharDivNo"/>
        </w:rPr>
        <w:t>Division 3</w:t>
      </w:r>
      <w:r>
        <w:t> — </w:t>
      </w:r>
      <w:r>
        <w:rPr>
          <w:rStyle w:val="CharDivText"/>
        </w:rPr>
        <w:t>Filling ratio and ullage for tank vehicles</w:t>
      </w:r>
      <w:bookmarkEnd w:id="219"/>
      <w:bookmarkEnd w:id="220"/>
      <w:bookmarkEnd w:id="221"/>
    </w:p>
    <w:p>
      <w:pPr>
        <w:pStyle w:val="Heading5"/>
        <w:spacing w:before="240"/>
      </w:pPr>
      <w:bookmarkStart w:id="222" w:name="_Toc106884082"/>
      <w:r>
        <w:rPr>
          <w:rStyle w:val="CharSectno"/>
        </w:rPr>
        <w:t>145</w:t>
      </w:r>
      <w:r>
        <w:t>.</w:t>
      </w:r>
      <w:r>
        <w:tab/>
        <w:t>Application of Division</w:t>
      </w:r>
      <w:bookmarkEnd w:id="222"/>
    </w:p>
    <w:p>
      <w:pPr>
        <w:pStyle w:val="Subsection"/>
        <w:spacing w:before="180"/>
      </w:pPr>
      <w:r>
        <w:tab/>
      </w:r>
      <w:r>
        <w:tab/>
        <w:t>This Division applies to and in relation to bulk transfer into a tank vehicle.</w:t>
      </w:r>
    </w:p>
    <w:p>
      <w:pPr>
        <w:pStyle w:val="Heading5"/>
        <w:spacing w:before="240"/>
      </w:pPr>
      <w:bookmarkStart w:id="223" w:name="_Toc106884083"/>
      <w:r>
        <w:rPr>
          <w:rStyle w:val="CharSectno"/>
        </w:rPr>
        <w:t>146</w:t>
      </w:r>
      <w:r>
        <w:t>.</w:t>
      </w:r>
      <w:r>
        <w:tab/>
        <w:t>Duty on transferors</w:t>
      </w:r>
      <w:bookmarkEnd w:id="22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 xml:space="preserve">is likely to carry dangerous goods in another tank, or in another compartment of tank A, </w:t>
      </w:r>
      <w:r>
        <w:lastRenderedPageBreak/>
        <w:t>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24" w:name="_Toc106884084"/>
      <w:r>
        <w:rPr>
          <w:rStyle w:val="CharSectno"/>
        </w:rPr>
        <w:t>147</w:t>
      </w:r>
      <w:r>
        <w:t>.</w:t>
      </w:r>
      <w:r>
        <w:tab/>
        <w:t>Duty on prime contractors and rail operators</w:t>
      </w:r>
      <w:bookmarkEnd w:id="22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25" w:name="_Toc106884085"/>
      <w:r>
        <w:rPr>
          <w:rStyle w:val="CharSectno"/>
        </w:rPr>
        <w:lastRenderedPageBreak/>
        <w:t>148</w:t>
      </w:r>
      <w:r>
        <w:t>.</w:t>
      </w:r>
      <w:r>
        <w:tab/>
        <w:t>Duty on drivers</w:t>
      </w:r>
      <w:bookmarkEnd w:id="225"/>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26" w:name="_Toc106870238"/>
      <w:bookmarkStart w:id="227" w:name="_Toc106870606"/>
      <w:bookmarkStart w:id="228" w:name="_Toc106884086"/>
      <w:r>
        <w:rPr>
          <w:rStyle w:val="CharPartNo"/>
        </w:rPr>
        <w:lastRenderedPageBreak/>
        <w:t>Part 11</w:t>
      </w:r>
      <w:r>
        <w:t> — </w:t>
      </w:r>
      <w:r>
        <w:rPr>
          <w:rStyle w:val="CharPartText"/>
        </w:rPr>
        <w:t>Documentation</w:t>
      </w:r>
      <w:bookmarkEnd w:id="226"/>
      <w:bookmarkEnd w:id="227"/>
      <w:bookmarkEnd w:id="228"/>
    </w:p>
    <w:p>
      <w:pPr>
        <w:pStyle w:val="Heading3"/>
      </w:pPr>
      <w:bookmarkStart w:id="229" w:name="_Toc106870239"/>
      <w:bookmarkStart w:id="230" w:name="_Toc106870607"/>
      <w:bookmarkStart w:id="231" w:name="_Toc106884087"/>
      <w:r>
        <w:rPr>
          <w:rStyle w:val="CharDivNo"/>
        </w:rPr>
        <w:t>Division 1</w:t>
      </w:r>
      <w:r>
        <w:t> — </w:t>
      </w:r>
      <w:r>
        <w:rPr>
          <w:rStyle w:val="CharDivText"/>
        </w:rPr>
        <w:t>Transport documentation</w:t>
      </w:r>
      <w:bookmarkEnd w:id="229"/>
      <w:bookmarkEnd w:id="230"/>
      <w:bookmarkEnd w:id="231"/>
    </w:p>
    <w:p>
      <w:pPr>
        <w:pStyle w:val="Heading5"/>
      </w:pPr>
      <w:bookmarkStart w:id="232" w:name="_Toc106884088"/>
      <w:r>
        <w:rPr>
          <w:rStyle w:val="CharSectno"/>
        </w:rPr>
        <w:t>149</w:t>
      </w:r>
      <w:r>
        <w:t>.</w:t>
      </w:r>
      <w:r>
        <w:tab/>
        <w:t>False or misleading information</w:t>
      </w:r>
      <w:bookmarkEnd w:id="23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33" w:name="_Toc106884089"/>
      <w:r>
        <w:rPr>
          <w:rStyle w:val="CharSectno"/>
        </w:rPr>
        <w:t>150</w:t>
      </w:r>
      <w:r>
        <w:t>.</w:t>
      </w:r>
      <w:r>
        <w:tab/>
        <w:t>Duty on consignors — transport by road</w:t>
      </w:r>
      <w:bookmarkEnd w:id="23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34" w:name="_Toc106884090"/>
      <w:r>
        <w:rPr>
          <w:rStyle w:val="CharSectno"/>
        </w:rPr>
        <w:t>151</w:t>
      </w:r>
      <w:r>
        <w:t>.</w:t>
      </w:r>
      <w:r>
        <w:tab/>
        <w:t>Duty on consignors — transport by rail</w:t>
      </w:r>
      <w:bookmarkEnd w:id="234"/>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35" w:name="_Toc106884091"/>
      <w:r>
        <w:rPr>
          <w:rStyle w:val="CharSectno"/>
        </w:rPr>
        <w:t>152</w:t>
      </w:r>
      <w:r>
        <w:t>.</w:t>
      </w:r>
      <w:r>
        <w:tab/>
        <w:t>Duty on prime contractors</w:t>
      </w:r>
      <w:bookmarkEnd w:id="235"/>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36" w:name="_Toc106884092"/>
      <w:r>
        <w:rPr>
          <w:rStyle w:val="CharSectno"/>
        </w:rPr>
        <w:t>153</w:t>
      </w:r>
      <w:r>
        <w:t>.</w:t>
      </w:r>
      <w:r>
        <w:tab/>
        <w:t>Duty on rail operators</w:t>
      </w:r>
      <w:bookmarkEnd w:id="236"/>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37" w:name="_Toc106884093"/>
      <w:r>
        <w:rPr>
          <w:rStyle w:val="CharSectno"/>
        </w:rPr>
        <w:t>154</w:t>
      </w:r>
      <w:r>
        <w:t>.</w:t>
      </w:r>
      <w:r>
        <w:tab/>
        <w:t>Duty on drivers</w:t>
      </w:r>
      <w:bookmarkEnd w:id="237"/>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38" w:name="_Toc106884094"/>
      <w:r>
        <w:rPr>
          <w:rStyle w:val="CharSectno"/>
        </w:rPr>
        <w:t>155</w:t>
      </w:r>
      <w:r>
        <w:t>.</w:t>
      </w:r>
      <w:r>
        <w:tab/>
        <w:t>Duty on train drivers</w:t>
      </w:r>
      <w:bookmarkEnd w:id="238"/>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39" w:name="_Toc106884095"/>
      <w:r>
        <w:rPr>
          <w:rStyle w:val="CharSectno"/>
        </w:rPr>
        <w:t>156A</w:t>
      </w:r>
      <w:r>
        <w:t>.</w:t>
      </w:r>
      <w:r>
        <w:tab/>
        <w:t>Prime contactor’s duties: retention of documents</w:t>
      </w:r>
      <w:bookmarkEnd w:id="23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lastRenderedPageBreak/>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40" w:name="_Toc106870248"/>
      <w:bookmarkStart w:id="241" w:name="_Toc106870616"/>
      <w:bookmarkStart w:id="242" w:name="_Toc106884096"/>
      <w:r>
        <w:rPr>
          <w:rStyle w:val="CharDivNo"/>
        </w:rPr>
        <w:t>Division 2</w:t>
      </w:r>
      <w:r>
        <w:t> — </w:t>
      </w:r>
      <w:r>
        <w:rPr>
          <w:rStyle w:val="CharDivText"/>
        </w:rPr>
        <w:t>Emergency information</w:t>
      </w:r>
      <w:bookmarkEnd w:id="240"/>
      <w:bookmarkEnd w:id="241"/>
      <w:bookmarkEnd w:id="242"/>
    </w:p>
    <w:p>
      <w:pPr>
        <w:pStyle w:val="Heading5"/>
        <w:ind w:left="1140" w:hanging="1140"/>
      </w:pPr>
      <w:bookmarkStart w:id="243" w:name="_Toc106884097"/>
      <w:r>
        <w:rPr>
          <w:rStyle w:val="CharSectno"/>
        </w:rPr>
        <w:t>156</w:t>
      </w:r>
      <w:r>
        <w:t>.</w:t>
      </w:r>
      <w:r>
        <w:tab/>
        <w:t>Term used: required emergency information</w:t>
      </w:r>
      <w:bookmarkEnd w:id="24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44" w:name="_Toc106884098"/>
      <w:r>
        <w:rPr>
          <w:rStyle w:val="CharSectno"/>
        </w:rPr>
        <w:t>157</w:t>
      </w:r>
      <w:r>
        <w:t>.</w:t>
      </w:r>
      <w:r>
        <w:tab/>
        <w:t>Duty on consignors</w:t>
      </w:r>
      <w:bookmarkEnd w:id="24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45" w:name="_Toc106884099"/>
      <w:r>
        <w:rPr>
          <w:rStyle w:val="CharSectno"/>
        </w:rPr>
        <w:t>158</w:t>
      </w:r>
      <w:r>
        <w:t>.</w:t>
      </w:r>
      <w:r>
        <w:tab/>
        <w:t>Duty on prime contractors</w:t>
      </w:r>
      <w:bookmarkEnd w:id="24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46" w:name="_Toc106884100"/>
      <w:r>
        <w:rPr>
          <w:rStyle w:val="CharSectno"/>
        </w:rPr>
        <w:lastRenderedPageBreak/>
        <w:t>159</w:t>
      </w:r>
      <w:r>
        <w:t>.</w:t>
      </w:r>
      <w:r>
        <w:tab/>
        <w:t>Duty on rail operators</w:t>
      </w:r>
      <w:bookmarkEnd w:id="24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47" w:name="_Toc106884101"/>
      <w:r>
        <w:rPr>
          <w:rStyle w:val="CharSectno"/>
        </w:rPr>
        <w:t>160</w:t>
      </w:r>
      <w:r>
        <w:t>.</w:t>
      </w:r>
      <w:r>
        <w:tab/>
        <w:t>Duty on drivers</w:t>
      </w:r>
      <w:bookmarkEnd w:id="24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48" w:name="_Toc106884102"/>
      <w:r>
        <w:rPr>
          <w:rStyle w:val="CharSectno"/>
        </w:rPr>
        <w:lastRenderedPageBreak/>
        <w:t>161</w:t>
      </w:r>
      <w:r>
        <w:t>.</w:t>
      </w:r>
      <w:r>
        <w:tab/>
        <w:t>Duty on train drivers</w:t>
      </w:r>
      <w:bookmarkEnd w:id="24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49" w:name="_Toc106884103"/>
      <w:r>
        <w:rPr>
          <w:rStyle w:val="CharSectno"/>
        </w:rPr>
        <w:t>162</w:t>
      </w:r>
      <w:r>
        <w:t>.</w:t>
      </w:r>
      <w:r>
        <w:tab/>
        <w:t>Approvals — emergency information</w:t>
      </w:r>
      <w:bookmarkEnd w:id="24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250" w:name="_Toc106870256"/>
      <w:bookmarkStart w:id="251" w:name="_Toc106870624"/>
      <w:bookmarkStart w:id="252" w:name="_Toc106884104"/>
      <w:r>
        <w:rPr>
          <w:rStyle w:val="CharDivNo"/>
        </w:rPr>
        <w:t>Division 3</w:t>
      </w:r>
      <w:r>
        <w:t> — </w:t>
      </w:r>
      <w:r>
        <w:rPr>
          <w:rStyle w:val="CharDivText"/>
        </w:rPr>
        <w:t>Dangerous goods packed in limited quantities</w:t>
      </w:r>
      <w:bookmarkEnd w:id="250"/>
      <w:bookmarkEnd w:id="251"/>
      <w:bookmarkEnd w:id="252"/>
    </w:p>
    <w:p>
      <w:pPr>
        <w:pStyle w:val="Footnoteheading"/>
      </w:pPr>
      <w:r>
        <w:tab/>
        <w:t>[Heading inserted: SL 2020/193 r. 22.]</w:t>
      </w:r>
    </w:p>
    <w:p>
      <w:pPr>
        <w:pStyle w:val="Heading5"/>
      </w:pPr>
      <w:bookmarkStart w:id="253" w:name="_Toc106884105"/>
      <w:r>
        <w:t>162A.</w:t>
      </w:r>
      <w:r>
        <w:tab/>
        <w:t>Duty on consignors</w:t>
      </w:r>
      <w:bookmarkEnd w:id="253"/>
    </w:p>
    <w:p>
      <w:pPr>
        <w:pStyle w:val="Subsection"/>
      </w:pPr>
      <w:r>
        <w:tab/>
      </w:r>
      <w:r>
        <w:tab/>
        <w:t xml:space="preserve">A person must not consign dangerous goods that are packed in limited quantities for transport unless the person has provided </w:t>
      </w:r>
      <w:r>
        <w:lastRenderedPageBreak/>
        <w:t>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254" w:name="_Toc106884106"/>
      <w:r>
        <w:rPr>
          <w:rStyle w:val="CharSectno"/>
        </w:rPr>
        <w:t>162B</w:t>
      </w:r>
      <w:r>
        <w:t>.</w:t>
      </w:r>
      <w:r>
        <w:tab/>
        <w:t>Duty on prime contractors</w:t>
      </w:r>
      <w:bookmarkEnd w:id="254"/>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255" w:name="_Toc106884107"/>
      <w:r>
        <w:rPr>
          <w:rStyle w:val="CharSectno"/>
        </w:rPr>
        <w:t>162C</w:t>
      </w:r>
      <w:r>
        <w:t>.</w:t>
      </w:r>
      <w:r>
        <w:tab/>
        <w:t>False or misleading information</w:t>
      </w:r>
      <w:bookmarkEnd w:id="255"/>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256" w:name="_Toc106870260"/>
      <w:bookmarkStart w:id="257" w:name="_Toc106870628"/>
      <w:bookmarkStart w:id="258" w:name="_Toc106884108"/>
      <w:r>
        <w:rPr>
          <w:rStyle w:val="CharPartNo"/>
        </w:rPr>
        <w:lastRenderedPageBreak/>
        <w:t>Part 12</w:t>
      </w:r>
      <w:r>
        <w:rPr>
          <w:rStyle w:val="CharDivNo"/>
        </w:rPr>
        <w:t> </w:t>
      </w:r>
      <w:r>
        <w:t>—</w:t>
      </w:r>
      <w:r>
        <w:rPr>
          <w:rStyle w:val="CharDivText"/>
        </w:rPr>
        <w:t> </w:t>
      </w:r>
      <w:r>
        <w:rPr>
          <w:rStyle w:val="CharPartText"/>
        </w:rPr>
        <w:t>Safety equipment</w:t>
      </w:r>
      <w:bookmarkEnd w:id="256"/>
      <w:bookmarkEnd w:id="257"/>
      <w:bookmarkEnd w:id="258"/>
    </w:p>
    <w:p>
      <w:pPr>
        <w:pStyle w:val="Heading5"/>
      </w:pPr>
      <w:bookmarkStart w:id="259" w:name="_Toc106884109"/>
      <w:r>
        <w:rPr>
          <w:rStyle w:val="CharSectno"/>
        </w:rPr>
        <w:t>163</w:t>
      </w:r>
      <w:r>
        <w:t>.</w:t>
      </w:r>
      <w:r>
        <w:tab/>
        <w:t>Duty on owners</w:t>
      </w:r>
      <w:bookmarkEnd w:id="259"/>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60" w:name="_Toc106884110"/>
      <w:r>
        <w:rPr>
          <w:rStyle w:val="CharSectno"/>
        </w:rPr>
        <w:t>164</w:t>
      </w:r>
      <w:r>
        <w:t>.</w:t>
      </w:r>
      <w:r>
        <w:tab/>
        <w:t>Duty on prime contractors</w:t>
      </w:r>
      <w:bookmarkEnd w:id="26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 xml:space="preserve">that any fire extinguisher, portable warning device, or other equipment, with which the vehicle is equipped </w:t>
      </w:r>
      <w:r>
        <w:lastRenderedPageBreak/>
        <w:t>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61" w:name="_Toc106884111"/>
      <w:r>
        <w:rPr>
          <w:rStyle w:val="CharSectno"/>
        </w:rPr>
        <w:t>165</w:t>
      </w:r>
      <w:r>
        <w:t>.</w:t>
      </w:r>
      <w:r>
        <w:tab/>
        <w:t>Duty on drivers</w:t>
      </w:r>
      <w:bookmarkEnd w:id="261"/>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262" w:name="_Toc106870264"/>
      <w:bookmarkStart w:id="263" w:name="_Toc106870632"/>
      <w:bookmarkStart w:id="264" w:name="_Toc106884112"/>
      <w:r>
        <w:rPr>
          <w:rStyle w:val="CharPartNo"/>
        </w:rPr>
        <w:lastRenderedPageBreak/>
        <w:t>Part 13</w:t>
      </w:r>
      <w:r>
        <w:t> — </w:t>
      </w:r>
      <w:r>
        <w:rPr>
          <w:rStyle w:val="CharPartText"/>
        </w:rPr>
        <w:t>Procedures during transport</w:t>
      </w:r>
      <w:bookmarkEnd w:id="262"/>
      <w:bookmarkEnd w:id="263"/>
      <w:bookmarkEnd w:id="264"/>
    </w:p>
    <w:p>
      <w:pPr>
        <w:pStyle w:val="Heading3"/>
      </w:pPr>
      <w:bookmarkStart w:id="265" w:name="_Toc106870265"/>
      <w:bookmarkStart w:id="266" w:name="_Toc106870633"/>
      <w:bookmarkStart w:id="267" w:name="_Toc106884113"/>
      <w:r>
        <w:rPr>
          <w:rStyle w:val="CharDivNo"/>
        </w:rPr>
        <w:t>Division 1</w:t>
      </w:r>
      <w:r>
        <w:t> — </w:t>
      </w:r>
      <w:r>
        <w:rPr>
          <w:rStyle w:val="CharDivText"/>
        </w:rPr>
        <w:t>Immobilised and stopped vehicles</w:t>
      </w:r>
      <w:bookmarkEnd w:id="265"/>
      <w:bookmarkEnd w:id="266"/>
      <w:bookmarkEnd w:id="267"/>
    </w:p>
    <w:p>
      <w:pPr>
        <w:pStyle w:val="Heading5"/>
      </w:pPr>
      <w:bookmarkStart w:id="268" w:name="_Toc106884114"/>
      <w:r>
        <w:rPr>
          <w:rStyle w:val="CharSectno"/>
        </w:rPr>
        <w:t>166</w:t>
      </w:r>
      <w:r>
        <w:t>.</w:t>
      </w:r>
      <w:r>
        <w:tab/>
        <w:t>Duty on drivers</w:t>
      </w:r>
      <w:bookmarkEnd w:id="268"/>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side of the vehicle in such a position as to give </w:t>
      </w:r>
      <w:r>
        <w:lastRenderedPageBreak/>
        <w:t>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269" w:name="_Toc106884115"/>
      <w:r>
        <w:rPr>
          <w:rStyle w:val="CharSectno"/>
        </w:rPr>
        <w:t>167</w:t>
      </w:r>
      <w:r>
        <w:t>.</w:t>
      </w:r>
      <w:r>
        <w:tab/>
        <w:t>Duty on prime contractors</w:t>
      </w:r>
      <w:bookmarkEnd w:id="26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lastRenderedPageBreak/>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270" w:name="_Toc106884116"/>
      <w:r>
        <w:rPr>
          <w:rStyle w:val="CharSectno"/>
        </w:rPr>
        <w:t>168</w:t>
      </w:r>
      <w:r>
        <w:t>.</w:t>
      </w:r>
      <w:r>
        <w:tab/>
        <w:t>Duty on rail operators</w:t>
      </w:r>
      <w:bookmarkEnd w:id="27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71" w:name="_Toc106870269"/>
      <w:bookmarkStart w:id="272" w:name="_Toc106870637"/>
      <w:bookmarkStart w:id="273" w:name="_Toc106884117"/>
      <w:r>
        <w:rPr>
          <w:rStyle w:val="CharDivNo"/>
        </w:rPr>
        <w:t>Division 2</w:t>
      </w:r>
      <w:r>
        <w:t> — </w:t>
      </w:r>
      <w:r>
        <w:rPr>
          <w:rStyle w:val="CharDivText"/>
        </w:rPr>
        <w:t>General precautions: duties on drivers</w:t>
      </w:r>
      <w:bookmarkEnd w:id="271"/>
      <w:bookmarkEnd w:id="272"/>
      <w:bookmarkEnd w:id="273"/>
    </w:p>
    <w:p>
      <w:pPr>
        <w:pStyle w:val="Footnoteheading"/>
      </w:pPr>
      <w:r>
        <w:tab/>
        <w:t>[Heading inserted: SL 2020/193 r. 23.]</w:t>
      </w:r>
    </w:p>
    <w:p>
      <w:pPr>
        <w:pStyle w:val="Heading5"/>
      </w:pPr>
      <w:bookmarkStart w:id="274" w:name="_Toc106884118"/>
      <w:r>
        <w:rPr>
          <w:rStyle w:val="CharSectno"/>
        </w:rPr>
        <w:t>169</w:t>
      </w:r>
      <w:r>
        <w:t>.</w:t>
      </w:r>
      <w:r>
        <w:tab/>
        <w:t>Driving</w:t>
      </w:r>
      <w:bookmarkEnd w:id="27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75" w:name="_Toc106884119"/>
      <w:r>
        <w:rPr>
          <w:rStyle w:val="CharSectno"/>
        </w:rPr>
        <w:t>170</w:t>
      </w:r>
      <w:r>
        <w:t>.</w:t>
      </w:r>
      <w:r>
        <w:tab/>
        <w:t>Parking</w:t>
      </w:r>
      <w:bookmarkEnd w:id="27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76" w:name="_Toc106884120"/>
      <w:r>
        <w:rPr>
          <w:rStyle w:val="CharSectno"/>
        </w:rPr>
        <w:lastRenderedPageBreak/>
        <w:t>171</w:t>
      </w:r>
      <w:r>
        <w:t>.</w:t>
      </w:r>
      <w:r>
        <w:tab/>
        <w:t>Control of ignition sources</w:t>
      </w:r>
      <w:bookmarkEnd w:id="276"/>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277" w:name="_Toc106884121"/>
      <w:r>
        <w:rPr>
          <w:rStyle w:val="CharSectno"/>
          <w:color w:val="000000"/>
        </w:rPr>
        <w:t>172</w:t>
      </w:r>
      <w:r>
        <w:rPr>
          <w:color w:val="000000"/>
        </w:rPr>
        <w:t>.</w:t>
      </w:r>
      <w:r>
        <w:rPr>
          <w:color w:val="000000"/>
        </w:rPr>
        <w:tab/>
        <w:t>Unloading</w:t>
      </w:r>
      <w:bookmarkEnd w:id="27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8" w:name="_Toc106884122"/>
      <w:r>
        <w:rPr>
          <w:rStyle w:val="CharSectno"/>
          <w:color w:val="000000"/>
        </w:rPr>
        <w:lastRenderedPageBreak/>
        <w:t>173</w:t>
      </w:r>
      <w:r>
        <w:rPr>
          <w:color w:val="000000"/>
        </w:rPr>
        <w:t>.</w:t>
      </w:r>
      <w:r>
        <w:rPr>
          <w:color w:val="000000"/>
        </w:rPr>
        <w:tab/>
        <w:t>Detaching trailer</w:t>
      </w:r>
      <w:bookmarkEnd w:id="27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9" w:name="_Toc106884123"/>
      <w:r>
        <w:rPr>
          <w:rStyle w:val="CharSectno"/>
          <w:color w:val="000000"/>
        </w:rPr>
        <w:t>174</w:t>
      </w:r>
      <w:r>
        <w:rPr>
          <w:color w:val="000000"/>
        </w:rPr>
        <w:t>.</w:t>
      </w:r>
      <w:r>
        <w:rPr>
          <w:color w:val="000000"/>
        </w:rPr>
        <w:tab/>
        <w:t>Road tank vehicle equipped with burner</w:t>
      </w:r>
      <w:bookmarkEnd w:id="27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280" w:name="_Toc106870276"/>
      <w:bookmarkStart w:id="281" w:name="_Toc106870644"/>
      <w:bookmarkStart w:id="282" w:name="_Toc106884124"/>
      <w:r>
        <w:rPr>
          <w:rStyle w:val="CharDivNo"/>
        </w:rPr>
        <w:t>Division 3</w:t>
      </w:r>
      <w:r>
        <w:t> — </w:t>
      </w:r>
      <w:r>
        <w:rPr>
          <w:rStyle w:val="CharDivText"/>
        </w:rPr>
        <w:t>General precautions: duties on prime contractors</w:t>
      </w:r>
      <w:bookmarkEnd w:id="280"/>
      <w:bookmarkEnd w:id="281"/>
      <w:bookmarkEnd w:id="282"/>
    </w:p>
    <w:p>
      <w:pPr>
        <w:pStyle w:val="Footnoteheading"/>
      </w:pPr>
      <w:r>
        <w:tab/>
        <w:t>[Heading inserted: SL 2020/193 r. 24.]</w:t>
      </w:r>
    </w:p>
    <w:p>
      <w:pPr>
        <w:pStyle w:val="Heading5"/>
      </w:pPr>
      <w:bookmarkStart w:id="283" w:name="_Toc106884125"/>
      <w:r>
        <w:rPr>
          <w:rStyle w:val="CharSectno"/>
        </w:rPr>
        <w:t>174A</w:t>
      </w:r>
      <w:r>
        <w:t>.</w:t>
      </w:r>
      <w:r>
        <w:tab/>
        <w:t>Parking</w:t>
      </w:r>
      <w:bookmarkEnd w:id="28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284" w:name="_Toc106884126"/>
      <w:r>
        <w:rPr>
          <w:rStyle w:val="CharSectno"/>
        </w:rPr>
        <w:t>174B</w:t>
      </w:r>
      <w:r>
        <w:t>.</w:t>
      </w:r>
      <w:r>
        <w:tab/>
        <w:t>Unloading</w:t>
      </w:r>
      <w:bookmarkEnd w:id="284"/>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285" w:name="_Toc106884127"/>
      <w:r>
        <w:rPr>
          <w:rStyle w:val="CharSectno"/>
        </w:rPr>
        <w:lastRenderedPageBreak/>
        <w:t>174C</w:t>
      </w:r>
      <w:r>
        <w:t>.</w:t>
      </w:r>
      <w:r>
        <w:tab/>
        <w:t>Detaching trailer</w:t>
      </w:r>
      <w:bookmarkEnd w:id="285"/>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286" w:name="_Toc106884128"/>
      <w:r>
        <w:rPr>
          <w:rStyle w:val="CharSectno"/>
        </w:rPr>
        <w:t>174D</w:t>
      </w:r>
      <w:r>
        <w:t>.</w:t>
      </w:r>
      <w:r>
        <w:tab/>
      </w:r>
      <w:r>
        <w:rPr>
          <w:color w:val="000000"/>
        </w:rPr>
        <w:t>Road tank vehicle equipped with burner</w:t>
      </w:r>
      <w:bookmarkEnd w:id="286"/>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287" w:name="_Toc106870281"/>
      <w:bookmarkStart w:id="288" w:name="_Toc106870649"/>
      <w:bookmarkStart w:id="289" w:name="_Toc106884129"/>
      <w:r>
        <w:rPr>
          <w:rStyle w:val="CharPartNo"/>
        </w:rPr>
        <w:lastRenderedPageBreak/>
        <w:t>Part 14</w:t>
      </w:r>
      <w:r>
        <w:t> — </w:t>
      </w:r>
      <w:r>
        <w:rPr>
          <w:rStyle w:val="CharPartText"/>
        </w:rPr>
        <w:t>Emergencies</w:t>
      </w:r>
      <w:bookmarkEnd w:id="287"/>
      <w:bookmarkEnd w:id="288"/>
      <w:bookmarkEnd w:id="289"/>
    </w:p>
    <w:p>
      <w:pPr>
        <w:pStyle w:val="Heading3"/>
        <w:spacing w:before="200"/>
      </w:pPr>
      <w:bookmarkStart w:id="290" w:name="_Toc106870282"/>
      <w:bookmarkStart w:id="291" w:name="_Toc106870650"/>
      <w:bookmarkStart w:id="292" w:name="_Toc106884130"/>
      <w:r>
        <w:rPr>
          <w:rStyle w:val="CharDivNo"/>
        </w:rPr>
        <w:t>Division 1</w:t>
      </w:r>
      <w:r>
        <w:t> — </w:t>
      </w:r>
      <w:r>
        <w:rPr>
          <w:rStyle w:val="CharDivText"/>
        </w:rPr>
        <w:t>Emergencies generally</w:t>
      </w:r>
      <w:bookmarkEnd w:id="290"/>
      <w:bookmarkEnd w:id="291"/>
      <w:bookmarkEnd w:id="292"/>
    </w:p>
    <w:p>
      <w:pPr>
        <w:pStyle w:val="Heading5"/>
        <w:spacing w:before="180"/>
      </w:pPr>
      <w:bookmarkStart w:id="293" w:name="_Toc106884131"/>
      <w:r>
        <w:rPr>
          <w:rStyle w:val="CharSectno"/>
        </w:rPr>
        <w:t>175</w:t>
      </w:r>
      <w:r>
        <w:t>.</w:t>
      </w:r>
      <w:r>
        <w:tab/>
        <w:t>Duty on drivers</w:t>
      </w:r>
      <w:bookmarkEnd w:id="29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294" w:name="_Toc106884132"/>
      <w:r>
        <w:rPr>
          <w:rStyle w:val="CharSectno"/>
        </w:rPr>
        <w:t>176</w:t>
      </w:r>
      <w:r>
        <w:t>.</w:t>
      </w:r>
      <w:r>
        <w:tab/>
        <w:t>Duty on train drivers and rail operators</w:t>
      </w:r>
      <w:bookmarkEnd w:id="294"/>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lastRenderedPageBreak/>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295" w:name="_Toc106884133"/>
      <w:r>
        <w:rPr>
          <w:rStyle w:val="CharSectno"/>
        </w:rPr>
        <w:t>177</w:t>
      </w:r>
      <w:r>
        <w:t>.</w:t>
      </w:r>
      <w:r>
        <w:tab/>
        <w:t>Duty on prime contractors and rail operators — food or food packaging</w:t>
      </w:r>
      <w:bookmarkEnd w:id="29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lastRenderedPageBreak/>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96" w:name="_Toc106884134"/>
      <w:r>
        <w:rPr>
          <w:rStyle w:val="CharSectno"/>
        </w:rPr>
        <w:t>178</w:t>
      </w:r>
      <w:r>
        <w:t>.</w:t>
      </w:r>
      <w:r>
        <w:tab/>
        <w:t>Prime contractors, rail operators and drivers to inform Chief Officer</w:t>
      </w:r>
      <w:bookmarkEnd w:id="29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w:t>
      </w:r>
      <w:r>
        <w:lastRenderedPageBreak/>
        <w:t xml:space="preserve">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297" w:name="_Toc106870287"/>
      <w:bookmarkStart w:id="298" w:name="_Toc106870655"/>
      <w:bookmarkStart w:id="299" w:name="_Toc106884135"/>
      <w:r>
        <w:rPr>
          <w:rStyle w:val="CharDivNo"/>
        </w:rPr>
        <w:t>Division 2</w:t>
      </w:r>
      <w:r>
        <w:t> — </w:t>
      </w:r>
      <w:r>
        <w:rPr>
          <w:rStyle w:val="CharDivText"/>
        </w:rPr>
        <w:t>Emergencies involving placard loads</w:t>
      </w:r>
      <w:bookmarkEnd w:id="297"/>
      <w:bookmarkEnd w:id="298"/>
      <w:bookmarkEnd w:id="299"/>
    </w:p>
    <w:p>
      <w:pPr>
        <w:pStyle w:val="Heading5"/>
      </w:pPr>
      <w:bookmarkStart w:id="300" w:name="_Toc106884136"/>
      <w:r>
        <w:rPr>
          <w:rStyle w:val="CharSectno"/>
        </w:rPr>
        <w:t>179</w:t>
      </w:r>
      <w:r>
        <w:t>.</w:t>
      </w:r>
      <w:r>
        <w:tab/>
        <w:t>Telephone advisory service</w:t>
      </w:r>
      <w:bookmarkEnd w:id="30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lastRenderedPageBreak/>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301" w:name="_Toc106884137"/>
      <w:r>
        <w:rPr>
          <w:rStyle w:val="CharSectno"/>
        </w:rPr>
        <w:t>180</w:t>
      </w:r>
      <w:r>
        <w:t>.</w:t>
      </w:r>
      <w:r>
        <w:tab/>
        <w:t>Emergency plans</w:t>
      </w:r>
      <w:bookmarkEnd w:id="30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302" w:name="_Toc106884138"/>
      <w:r>
        <w:rPr>
          <w:rStyle w:val="CharSectno"/>
        </w:rPr>
        <w:lastRenderedPageBreak/>
        <w:t>181</w:t>
      </w:r>
      <w:r>
        <w:t>.</w:t>
      </w:r>
      <w:r>
        <w:tab/>
        <w:t>Duty on consignors — information</w:t>
      </w:r>
      <w:bookmarkEnd w:id="30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03" w:name="_Toc106884139"/>
      <w:r>
        <w:rPr>
          <w:rStyle w:val="CharSectno"/>
        </w:rPr>
        <w:t>182</w:t>
      </w:r>
      <w:r>
        <w:t>.</w:t>
      </w:r>
      <w:r>
        <w:tab/>
        <w:t>Duty on prime contractors and rail operators — information</w:t>
      </w:r>
      <w:bookmarkEnd w:id="3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w:t>
      </w:r>
      <w:r>
        <w:lastRenderedPageBreak/>
        <w:t xml:space="preserve">have complied with subregulation (2) to the extent that </w:t>
      </w:r>
      <w:r>
        <w:rPr>
          <w:color w:val="000000"/>
        </w:rPr>
        <w:t>the consignor has given the information.</w:t>
      </w:r>
    </w:p>
    <w:p>
      <w:pPr>
        <w:pStyle w:val="Heading3"/>
      </w:pPr>
      <w:bookmarkStart w:id="304" w:name="_Toc106870292"/>
      <w:bookmarkStart w:id="305" w:name="_Toc106870660"/>
      <w:bookmarkStart w:id="306" w:name="_Toc106884140"/>
      <w:r>
        <w:rPr>
          <w:rStyle w:val="CharDivNo"/>
        </w:rPr>
        <w:t>Division 3</w:t>
      </w:r>
      <w:r>
        <w:t> — </w:t>
      </w:r>
      <w:r>
        <w:rPr>
          <w:rStyle w:val="CharDivText"/>
        </w:rPr>
        <w:t>Dealing with emergencies involving placard loads</w:t>
      </w:r>
      <w:bookmarkEnd w:id="304"/>
      <w:bookmarkEnd w:id="305"/>
      <w:bookmarkEnd w:id="306"/>
    </w:p>
    <w:p>
      <w:pPr>
        <w:pStyle w:val="Heading5"/>
      </w:pPr>
      <w:bookmarkStart w:id="307" w:name="_Toc106884141"/>
      <w:r>
        <w:rPr>
          <w:rStyle w:val="CharSectno"/>
        </w:rPr>
        <w:t>183</w:t>
      </w:r>
      <w:r>
        <w:t>.</w:t>
      </w:r>
      <w:r>
        <w:tab/>
        <w:t>Terms used</w:t>
      </w:r>
      <w:bookmarkEnd w:id="307"/>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308" w:name="_Toc106884142"/>
      <w:r>
        <w:rPr>
          <w:rStyle w:val="CharSectno"/>
        </w:rPr>
        <w:t>184</w:t>
      </w:r>
      <w:r>
        <w:t>.</w:t>
      </w:r>
      <w:r>
        <w:tab/>
        <w:t>Approvals — responders to emergencies</w:t>
      </w:r>
      <w:bookmarkEnd w:id="308"/>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309" w:name="_Toc106884143"/>
      <w:r>
        <w:rPr>
          <w:rStyle w:val="CharSectno"/>
        </w:rPr>
        <w:lastRenderedPageBreak/>
        <w:t>185</w:t>
      </w:r>
      <w:r>
        <w:t>.</w:t>
      </w:r>
      <w:r>
        <w:tab/>
        <w:t>Duties as to ensure adequate resources available to deal with emergencies</w:t>
      </w:r>
      <w:bookmarkEnd w:id="30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310" w:name="_Toc106884144"/>
      <w:r>
        <w:rPr>
          <w:rStyle w:val="CharSectno"/>
        </w:rPr>
        <w:t>186</w:t>
      </w:r>
      <w:r>
        <w:t>.</w:t>
      </w:r>
      <w:r>
        <w:tab/>
        <w:t>Duties to provide resources to deal with emergency</w:t>
      </w:r>
      <w:bookmarkEnd w:id="31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lastRenderedPageBreak/>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311" w:name="_Toc106870297"/>
      <w:bookmarkStart w:id="312" w:name="_Toc106870665"/>
      <w:bookmarkStart w:id="313" w:name="_Toc106884145"/>
      <w:r>
        <w:rPr>
          <w:rStyle w:val="CharPartNo"/>
        </w:rPr>
        <w:lastRenderedPageBreak/>
        <w:t>Part 15</w:t>
      </w:r>
      <w:r>
        <w:t> — </w:t>
      </w:r>
      <w:r>
        <w:rPr>
          <w:rStyle w:val="CharPartText"/>
        </w:rPr>
        <w:t>Exemption</w:t>
      </w:r>
      <w:bookmarkEnd w:id="311"/>
      <w:bookmarkEnd w:id="312"/>
      <w:bookmarkEnd w:id="313"/>
    </w:p>
    <w:p>
      <w:pPr>
        <w:pStyle w:val="Heading3"/>
      </w:pPr>
      <w:bookmarkStart w:id="314" w:name="_Toc106870298"/>
      <w:bookmarkStart w:id="315" w:name="_Toc106870666"/>
      <w:bookmarkStart w:id="316" w:name="_Toc106884146"/>
      <w:r>
        <w:rPr>
          <w:rStyle w:val="CharDivNo"/>
        </w:rPr>
        <w:t>Division 1</w:t>
      </w:r>
      <w:r>
        <w:t> — </w:t>
      </w:r>
      <w:r>
        <w:rPr>
          <w:rStyle w:val="CharDivText"/>
        </w:rPr>
        <w:t>General</w:t>
      </w:r>
      <w:bookmarkEnd w:id="314"/>
      <w:bookmarkEnd w:id="315"/>
      <w:bookmarkEnd w:id="316"/>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17" w:name="_Toc106884147"/>
      <w:r>
        <w:rPr>
          <w:rStyle w:val="CharSectno"/>
        </w:rPr>
        <w:t>187</w:t>
      </w:r>
      <w:r>
        <w:t>.</w:t>
      </w:r>
      <w:r>
        <w:tab/>
        <w:t>Register of corresponding exemptions</w:t>
      </w:r>
      <w:bookmarkEnd w:id="31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18" w:name="_Toc106884148"/>
      <w:r>
        <w:rPr>
          <w:rStyle w:val="CharSectno"/>
        </w:rPr>
        <w:t>188</w:t>
      </w:r>
      <w:r>
        <w:t>.</w:t>
      </w:r>
      <w:r>
        <w:tab/>
        <w:t>Records of corresponding exemptions</w:t>
      </w:r>
      <w:bookmarkEnd w:id="31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lastRenderedPageBreak/>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19" w:name="_Toc106870301"/>
      <w:bookmarkStart w:id="320" w:name="_Toc106870669"/>
      <w:bookmarkStart w:id="321" w:name="_Toc106884149"/>
      <w:r>
        <w:rPr>
          <w:rStyle w:val="CharDivNo"/>
        </w:rPr>
        <w:t>Division 2</w:t>
      </w:r>
      <w:r>
        <w:t> — </w:t>
      </w:r>
      <w:r>
        <w:rPr>
          <w:rStyle w:val="CharDivText"/>
        </w:rPr>
        <w:t>References of matters to CAP</w:t>
      </w:r>
      <w:bookmarkEnd w:id="319"/>
      <w:bookmarkEnd w:id="320"/>
      <w:bookmarkEnd w:id="321"/>
    </w:p>
    <w:p>
      <w:pPr>
        <w:pStyle w:val="Heading5"/>
      </w:pPr>
      <w:bookmarkStart w:id="322" w:name="_Toc106884150"/>
      <w:r>
        <w:rPr>
          <w:rStyle w:val="CharSectno"/>
        </w:rPr>
        <w:t>189</w:t>
      </w:r>
      <w:r>
        <w:t>.</w:t>
      </w:r>
      <w:r>
        <w:tab/>
        <w:t>Term used: exemption</w:t>
      </w:r>
      <w:bookmarkEnd w:id="322"/>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23" w:name="_Toc106884151"/>
      <w:r>
        <w:rPr>
          <w:rStyle w:val="CharSectno"/>
        </w:rPr>
        <w:t>190</w:t>
      </w:r>
      <w:r>
        <w:t>.</w:t>
      </w:r>
      <w:r>
        <w:tab/>
        <w:t>References to CAP</w:t>
      </w:r>
      <w:bookmarkEnd w:id="32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24" w:name="_Toc106884152"/>
      <w:r>
        <w:rPr>
          <w:rStyle w:val="CharSectno"/>
        </w:rPr>
        <w:lastRenderedPageBreak/>
        <w:t>191</w:t>
      </w:r>
      <w:r>
        <w:t>.</w:t>
      </w:r>
      <w:r>
        <w:tab/>
        <w:t>Effect of CAP decisions about exemptions</w:t>
      </w:r>
      <w:bookmarkEnd w:id="324"/>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25" w:name="_Toc106884153"/>
      <w:r>
        <w:rPr>
          <w:rStyle w:val="CharSectno"/>
        </w:rPr>
        <w:t>192</w:t>
      </w:r>
      <w:r>
        <w:t>.</w:t>
      </w:r>
      <w:r>
        <w:tab/>
        <w:t>Effect of CAP decisions about cancelling or varying exemptions</w:t>
      </w:r>
      <w:bookmarkEnd w:id="32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26" w:name="_Toc106870306"/>
      <w:bookmarkStart w:id="327" w:name="_Toc106870674"/>
      <w:bookmarkStart w:id="328" w:name="_Toc106884154"/>
      <w:r>
        <w:rPr>
          <w:rStyle w:val="CharPartNo"/>
        </w:rPr>
        <w:lastRenderedPageBreak/>
        <w:t>Part 16</w:t>
      </w:r>
      <w:r>
        <w:t> — </w:t>
      </w:r>
      <w:r>
        <w:rPr>
          <w:rStyle w:val="CharPartText"/>
        </w:rPr>
        <w:t>Approvals</w:t>
      </w:r>
      <w:bookmarkEnd w:id="326"/>
      <w:bookmarkEnd w:id="327"/>
      <w:bookmarkEnd w:id="328"/>
    </w:p>
    <w:p>
      <w:pPr>
        <w:pStyle w:val="Heading3"/>
      </w:pPr>
      <w:bookmarkStart w:id="329" w:name="_Toc106870307"/>
      <w:bookmarkStart w:id="330" w:name="_Toc106870675"/>
      <w:bookmarkStart w:id="331" w:name="_Toc106884155"/>
      <w:r>
        <w:rPr>
          <w:rStyle w:val="CharDivNo"/>
        </w:rPr>
        <w:t>Division 1</w:t>
      </w:r>
      <w:r>
        <w:t> — </w:t>
      </w:r>
      <w:r>
        <w:rPr>
          <w:rStyle w:val="CharDivText"/>
        </w:rPr>
        <w:t>General</w:t>
      </w:r>
      <w:bookmarkEnd w:id="329"/>
      <w:bookmarkEnd w:id="330"/>
      <w:bookmarkEnd w:id="331"/>
    </w:p>
    <w:p>
      <w:pPr>
        <w:pStyle w:val="Heading5"/>
      </w:pPr>
      <w:bookmarkStart w:id="332" w:name="_Toc106884156"/>
      <w:r>
        <w:rPr>
          <w:rStyle w:val="CharSectno"/>
        </w:rPr>
        <w:t>193</w:t>
      </w:r>
      <w:r>
        <w:t>.</w:t>
      </w:r>
      <w:r>
        <w:tab/>
        <w:t>Term used: approval</w:t>
      </w:r>
      <w:bookmarkEnd w:id="33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33" w:name="_Toc106884157"/>
      <w:r>
        <w:rPr>
          <w:rStyle w:val="CharSectno"/>
        </w:rPr>
        <w:t>194</w:t>
      </w:r>
      <w:r>
        <w:t>.</w:t>
      </w:r>
      <w:r>
        <w:tab/>
        <w:t>Applications</w:t>
      </w:r>
      <w:bookmarkEnd w:id="33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34" w:name="_Toc106884158"/>
      <w:r>
        <w:rPr>
          <w:rStyle w:val="CharSectno"/>
        </w:rPr>
        <w:t>195</w:t>
      </w:r>
      <w:r>
        <w:t>.</w:t>
      </w:r>
      <w:r>
        <w:tab/>
        <w:t>Form of approvals</w:t>
      </w:r>
      <w:bookmarkEnd w:id="334"/>
    </w:p>
    <w:p>
      <w:pPr>
        <w:pStyle w:val="Subsection"/>
      </w:pPr>
      <w:r>
        <w:tab/>
      </w:r>
      <w:r>
        <w:tab/>
        <w:t>An approval must be in writing.</w:t>
      </w:r>
    </w:p>
    <w:p>
      <w:pPr>
        <w:pStyle w:val="Heading5"/>
        <w:keepNext w:val="0"/>
        <w:spacing w:before="180"/>
      </w:pPr>
      <w:bookmarkStart w:id="335" w:name="_Toc106884159"/>
      <w:r>
        <w:rPr>
          <w:rStyle w:val="CharSectno"/>
        </w:rPr>
        <w:t>196</w:t>
      </w:r>
      <w:r>
        <w:t>.</w:t>
      </w:r>
      <w:r>
        <w:tab/>
        <w:t>When approvals not to be made</w:t>
      </w:r>
      <w:bookmarkEnd w:id="335"/>
    </w:p>
    <w:p>
      <w:pPr>
        <w:pStyle w:val="Subsection"/>
      </w:pPr>
      <w:r>
        <w:tab/>
      </w:r>
      <w:r>
        <w:tab/>
        <w:t>The Chief Officer must not give an approval to a person who is prohibited by a court order from involvement in the transport of dangerous goods.</w:t>
      </w:r>
    </w:p>
    <w:p>
      <w:pPr>
        <w:pStyle w:val="Heading5"/>
      </w:pPr>
      <w:bookmarkStart w:id="336" w:name="_Toc106884160"/>
      <w:r>
        <w:rPr>
          <w:rStyle w:val="CharSectno"/>
        </w:rPr>
        <w:lastRenderedPageBreak/>
        <w:t>197</w:t>
      </w:r>
      <w:r>
        <w:t>.</w:t>
      </w:r>
      <w:r>
        <w:tab/>
        <w:t>Reasons for refusal of applications</w:t>
      </w:r>
      <w:bookmarkEnd w:id="33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37" w:name="_Toc106884161"/>
      <w:r>
        <w:rPr>
          <w:rStyle w:val="CharSectno"/>
        </w:rPr>
        <w:t>198</w:t>
      </w:r>
      <w:r>
        <w:t>.</w:t>
      </w:r>
      <w:r>
        <w:tab/>
        <w:t>Periods and conditions</w:t>
      </w:r>
      <w:bookmarkEnd w:id="33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38" w:name="_Toc106884162"/>
      <w:r>
        <w:rPr>
          <w:rStyle w:val="CharSectno"/>
        </w:rPr>
        <w:t>199</w:t>
      </w:r>
      <w:r>
        <w:t>.</w:t>
      </w:r>
      <w:r>
        <w:tab/>
        <w:t>Replacement approvals</w:t>
      </w:r>
      <w:bookmarkEnd w:id="33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39" w:name="_Toc106884163"/>
      <w:r>
        <w:rPr>
          <w:rStyle w:val="CharSectno"/>
        </w:rPr>
        <w:t>200</w:t>
      </w:r>
      <w:r>
        <w:t>.</w:t>
      </w:r>
      <w:r>
        <w:tab/>
        <w:t>Grounds for cancelling approvals</w:t>
      </w:r>
      <w:bookmarkEnd w:id="33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lastRenderedPageBreak/>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40" w:name="_Toc106884164"/>
      <w:r>
        <w:rPr>
          <w:rStyle w:val="CharSectno"/>
        </w:rPr>
        <w:t>201</w:t>
      </w:r>
      <w:r>
        <w:t>.</w:t>
      </w:r>
      <w:r>
        <w:tab/>
        <w:t>Grounds for varying approvals</w:t>
      </w:r>
      <w:bookmarkEnd w:id="34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lastRenderedPageBreak/>
        <w:tab/>
        <w:t>(b)</w:t>
      </w:r>
      <w:r>
        <w:rPr>
          <w:color w:val="000000"/>
        </w:rPr>
        <w:tab/>
        <w:t>a provision of the law in force in another participating jurisdiction corresponding to a provision referred to in paragraph (a).</w:t>
      </w:r>
    </w:p>
    <w:p>
      <w:pPr>
        <w:pStyle w:val="Heading3"/>
        <w:spacing w:before="200"/>
      </w:pPr>
      <w:bookmarkStart w:id="341" w:name="_Toc106870317"/>
      <w:bookmarkStart w:id="342" w:name="_Toc106870685"/>
      <w:bookmarkStart w:id="343" w:name="_Toc106884165"/>
      <w:r>
        <w:rPr>
          <w:rStyle w:val="CharDivNo"/>
        </w:rPr>
        <w:t>Division 2</w:t>
      </w:r>
      <w:r>
        <w:t> — </w:t>
      </w:r>
      <w:r>
        <w:rPr>
          <w:rStyle w:val="CharDivText"/>
        </w:rPr>
        <w:t>Register of approvals</w:t>
      </w:r>
      <w:bookmarkEnd w:id="341"/>
      <w:bookmarkEnd w:id="342"/>
      <w:bookmarkEnd w:id="343"/>
    </w:p>
    <w:p>
      <w:pPr>
        <w:pStyle w:val="Heading5"/>
        <w:spacing w:before="180"/>
      </w:pPr>
      <w:bookmarkStart w:id="344" w:name="_Toc106884166"/>
      <w:r>
        <w:rPr>
          <w:rStyle w:val="CharSectno"/>
        </w:rPr>
        <w:t>202</w:t>
      </w:r>
      <w:r>
        <w:t>.</w:t>
      </w:r>
      <w:r>
        <w:tab/>
        <w:t>Register of approvals</w:t>
      </w:r>
      <w:bookmarkEnd w:id="344"/>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45" w:name="_Toc106884167"/>
      <w:r>
        <w:rPr>
          <w:rStyle w:val="CharSectno"/>
        </w:rPr>
        <w:t>203</w:t>
      </w:r>
      <w:r>
        <w:t>.</w:t>
      </w:r>
      <w:r>
        <w:tab/>
        <w:t>Records of approvals</w:t>
      </w:r>
      <w:bookmarkEnd w:id="345"/>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46" w:name="_Toc106870320"/>
      <w:bookmarkStart w:id="347" w:name="_Toc106870688"/>
      <w:bookmarkStart w:id="348" w:name="_Toc106884168"/>
      <w:r>
        <w:rPr>
          <w:rStyle w:val="CharDivNo"/>
        </w:rPr>
        <w:lastRenderedPageBreak/>
        <w:t>Division 3</w:t>
      </w:r>
      <w:r>
        <w:t> — </w:t>
      </w:r>
      <w:r>
        <w:rPr>
          <w:rStyle w:val="CharDivText"/>
        </w:rPr>
        <w:t>Reference of approval matters to CAP</w:t>
      </w:r>
      <w:bookmarkEnd w:id="346"/>
      <w:bookmarkEnd w:id="347"/>
      <w:bookmarkEnd w:id="348"/>
    </w:p>
    <w:p>
      <w:pPr>
        <w:pStyle w:val="Heading5"/>
      </w:pPr>
      <w:bookmarkStart w:id="349" w:name="_Toc106884169"/>
      <w:r>
        <w:rPr>
          <w:rStyle w:val="CharSectno"/>
        </w:rPr>
        <w:t>204</w:t>
      </w:r>
      <w:r>
        <w:t>.</w:t>
      </w:r>
      <w:r>
        <w:tab/>
        <w:t>References to CAP</w:t>
      </w:r>
      <w:bookmarkEnd w:id="349"/>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350" w:name="_Toc106884170"/>
      <w:r>
        <w:rPr>
          <w:rStyle w:val="CharSectno"/>
        </w:rPr>
        <w:t>205</w:t>
      </w:r>
      <w:r>
        <w:t>.</w:t>
      </w:r>
      <w:r>
        <w:tab/>
        <w:t>Effect of CAP decisions about approvals</w:t>
      </w:r>
      <w:bookmarkEnd w:id="350"/>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351" w:name="_Toc106884171"/>
      <w:r>
        <w:rPr>
          <w:rStyle w:val="CharSectno"/>
        </w:rPr>
        <w:lastRenderedPageBreak/>
        <w:t>206</w:t>
      </w:r>
      <w:r>
        <w:t>.</w:t>
      </w:r>
      <w:r>
        <w:tab/>
        <w:t>Effect of CAP decisions about cancelling or varying approvals</w:t>
      </w:r>
      <w:bookmarkEnd w:id="351"/>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52" w:name="_Toc106870324"/>
      <w:bookmarkStart w:id="353" w:name="_Toc106870692"/>
      <w:bookmarkStart w:id="354" w:name="_Toc106884172"/>
      <w:r>
        <w:rPr>
          <w:rStyle w:val="CharDivNo"/>
        </w:rPr>
        <w:t>Division 4</w:t>
      </w:r>
      <w:r>
        <w:t> — </w:t>
      </w:r>
      <w:r>
        <w:rPr>
          <w:rStyle w:val="CharDivText"/>
        </w:rPr>
        <w:t>Cancellation and variation</w:t>
      </w:r>
      <w:bookmarkEnd w:id="352"/>
      <w:bookmarkEnd w:id="353"/>
      <w:bookmarkEnd w:id="354"/>
    </w:p>
    <w:p>
      <w:pPr>
        <w:pStyle w:val="Heading5"/>
        <w:spacing w:before="180"/>
      </w:pPr>
      <w:bookmarkStart w:id="355" w:name="_Toc106884173"/>
      <w:r>
        <w:rPr>
          <w:rStyle w:val="CharSectno"/>
        </w:rPr>
        <w:t>207</w:t>
      </w:r>
      <w:r>
        <w:t>.</w:t>
      </w:r>
      <w:r>
        <w:tab/>
        <w:t>Term used: approval</w:t>
      </w:r>
      <w:bookmarkEnd w:id="35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56" w:name="_Toc106884174"/>
      <w:r>
        <w:rPr>
          <w:rStyle w:val="CharSectno"/>
        </w:rPr>
        <w:t>208</w:t>
      </w:r>
      <w:r>
        <w:t>.</w:t>
      </w:r>
      <w:r>
        <w:tab/>
        <w:t>Cancellation and variation in dangerous situations</w:t>
      </w:r>
      <w:bookmarkEnd w:id="35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57" w:name="_Toc106884175"/>
      <w:r>
        <w:rPr>
          <w:rStyle w:val="CharSectno"/>
        </w:rPr>
        <w:t>209</w:t>
      </w:r>
      <w:r>
        <w:t>.</w:t>
      </w:r>
      <w:r>
        <w:tab/>
        <w:t>Cancellation giving effect to court orders</w:t>
      </w:r>
      <w:bookmarkEnd w:id="357"/>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lastRenderedPageBreak/>
        <w:tab/>
        <w:t>(2)</w:t>
      </w:r>
      <w:r>
        <w:tab/>
        <w:t>If an approval applies to more than one person, subregulation (1) only requires the Chief Officer to ensure that the approval no longer applies to the person who is the subject of the prohibition.</w:t>
      </w:r>
    </w:p>
    <w:p>
      <w:pPr>
        <w:pStyle w:val="Heading5"/>
      </w:pPr>
      <w:bookmarkStart w:id="358" w:name="_Toc106884176"/>
      <w:r>
        <w:rPr>
          <w:rStyle w:val="CharSectno"/>
        </w:rPr>
        <w:t>210</w:t>
      </w:r>
      <w:r>
        <w:t>.</w:t>
      </w:r>
      <w:r>
        <w:tab/>
        <w:t>Variation of approvals on application</w:t>
      </w:r>
      <w:bookmarkEnd w:id="35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59" w:name="_Toc106884177"/>
      <w:r>
        <w:rPr>
          <w:rStyle w:val="CharSectno"/>
        </w:rPr>
        <w:t>211</w:t>
      </w:r>
      <w:r>
        <w:t>.</w:t>
      </w:r>
      <w:r>
        <w:tab/>
        <w:t>Cancellation and variation in other circumstances</w:t>
      </w:r>
      <w:bookmarkEnd w:id="35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lastRenderedPageBreak/>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60" w:name="_Toc106884178"/>
      <w:r>
        <w:rPr>
          <w:rStyle w:val="CharSectno"/>
        </w:rPr>
        <w:t>212</w:t>
      </w:r>
      <w:r>
        <w:t>.</w:t>
      </w:r>
      <w:r>
        <w:tab/>
        <w:t>When cancellation and variation take effect</w:t>
      </w:r>
      <w:bookmarkEnd w:id="36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61" w:name="_Toc106870331"/>
      <w:bookmarkStart w:id="362" w:name="_Toc106870699"/>
      <w:bookmarkStart w:id="363" w:name="_Toc106884179"/>
      <w:r>
        <w:rPr>
          <w:rStyle w:val="CharPartNo"/>
        </w:rPr>
        <w:lastRenderedPageBreak/>
        <w:t>Part 17A</w:t>
      </w:r>
      <w:r>
        <w:rPr>
          <w:rStyle w:val="CharDivNo"/>
        </w:rPr>
        <w:t> </w:t>
      </w:r>
      <w:r>
        <w:t>—</w:t>
      </w:r>
      <w:r>
        <w:rPr>
          <w:rStyle w:val="CharDivText"/>
        </w:rPr>
        <w:t> </w:t>
      </w:r>
      <w:r>
        <w:rPr>
          <w:rStyle w:val="CharPartText"/>
        </w:rPr>
        <w:t>Determinations</w:t>
      </w:r>
      <w:bookmarkEnd w:id="361"/>
      <w:bookmarkEnd w:id="362"/>
      <w:bookmarkEnd w:id="363"/>
    </w:p>
    <w:p>
      <w:pPr>
        <w:pStyle w:val="Footnoteheading"/>
      </w:pPr>
      <w:r>
        <w:tab/>
        <w:t>[Heading inserted: Gazette 13 Jun 2014 p. 1945.]</w:t>
      </w:r>
    </w:p>
    <w:p>
      <w:pPr>
        <w:pStyle w:val="Heading5"/>
        <w:spacing w:before="240"/>
      </w:pPr>
      <w:bookmarkStart w:id="364" w:name="_Toc106884180"/>
      <w:r>
        <w:rPr>
          <w:rStyle w:val="CharSectno"/>
        </w:rPr>
        <w:t>213A</w:t>
      </w:r>
      <w:r>
        <w:t>.</w:t>
      </w:r>
      <w:r>
        <w:tab/>
        <w:t>Reference of determinations to CAP</w:t>
      </w:r>
      <w:bookmarkEnd w:id="364"/>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365" w:name="_Toc106884181"/>
      <w:r>
        <w:rPr>
          <w:rStyle w:val="CharSectno"/>
        </w:rPr>
        <w:t>213B</w:t>
      </w:r>
      <w:r>
        <w:t>.</w:t>
      </w:r>
      <w:r>
        <w:tab/>
        <w:t>Effect of CAP decisions about determinations</w:t>
      </w:r>
      <w:bookmarkEnd w:id="365"/>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lastRenderedPageBreak/>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366" w:name="_Toc106884182"/>
      <w:r>
        <w:rPr>
          <w:rStyle w:val="CharSectno"/>
        </w:rPr>
        <w:t>213C</w:t>
      </w:r>
      <w:r>
        <w:t>.</w:t>
      </w:r>
      <w:r>
        <w:tab/>
        <w:t>Effect of CAP decisions about revoking or varying determinations</w:t>
      </w:r>
      <w:bookmarkEnd w:id="366"/>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367" w:name="_Toc106870335"/>
      <w:bookmarkStart w:id="368" w:name="_Toc106870703"/>
      <w:bookmarkStart w:id="369" w:name="_Toc106884183"/>
      <w:r>
        <w:rPr>
          <w:rStyle w:val="CharPartNo"/>
        </w:rPr>
        <w:lastRenderedPageBreak/>
        <w:t>Part 17</w:t>
      </w:r>
      <w:r>
        <w:t> — </w:t>
      </w:r>
      <w:r>
        <w:rPr>
          <w:rStyle w:val="CharPartText"/>
        </w:rPr>
        <w:t>Licences</w:t>
      </w:r>
      <w:bookmarkEnd w:id="367"/>
      <w:bookmarkEnd w:id="368"/>
      <w:bookmarkEnd w:id="369"/>
    </w:p>
    <w:p>
      <w:pPr>
        <w:pStyle w:val="Heading3"/>
      </w:pPr>
      <w:bookmarkStart w:id="370" w:name="_Toc106870336"/>
      <w:bookmarkStart w:id="371" w:name="_Toc106870704"/>
      <w:bookmarkStart w:id="372" w:name="_Toc106884184"/>
      <w:r>
        <w:rPr>
          <w:rStyle w:val="CharDivNo"/>
        </w:rPr>
        <w:t>Division 1</w:t>
      </w:r>
      <w:r>
        <w:t> — </w:t>
      </w:r>
      <w:r>
        <w:rPr>
          <w:rStyle w:val="CharDivText"/>
        </w:rPr>
        <w:t>Preliminary</w:t>
      </w:r>
      <w:bookmarkEnd w:id="370"/>
      <w:bookmarkEnd w:id="371"/>
      <w:bookmarkEnd w:id="372"/>
    </w:p>
    <w:p>
      <w:pPr>
        <w:pStyle w:val="Heading5"/>
        <w:spacing w:before="180"/>
        <w:rPr>
          <w:color w:val="000000"/>
        </w:rPr>
      </w:pPr>
      <w:bookmarkStart w:id="373" w:name="_Toc106884185"/>
      <w:r>
        <w:rPr>
          <w:rStyle w:val="CharSectno"/>
          <w:color w:val="000000"/>
        </w:rPr>
        <w:t>213</w:t>
      </w:r>
      <w:r>
        <w:rPr>
          <w:color w:val="000000"/>
        </w:rPr>
        <w:t>.</w:t>
      </w:r>
      <w:r>
        <w:rPr>
          <w:color w:val="000000"/>
        </w:rPr>
        <w:tab/>
        <w:t>Term used: licensing authority</w:t>
      </w:r>
      <w:bookmarkEnd w:id="37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74" w:name="_Toc106884186"/>
      <w:r>
        <w:rPr>
          <w:rStyle w:val="CharSectno"/>
          <w:color w:val="000000"/>
        </w:rPr>
        <w:t>214</w:t>
      </w:r>
      <w:r>
        <w:rPr>
          <w:color w:val="000000"/>
        </w:rPr>
        <w:t>.</w:t>
      </w:r>
      <w:r>
        <w:rPr>
          <w:color w:val="000000"/>
        </w:rPr>
        <w:tab/>
        <w:t>Part additional to other laws</w:t>
      </w:r>
      <w:bookmarkEnd w:id="37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75" w:name="_Toc106870339"/>
      <w:bookmarkStart w:id="376" w:name="_Toc106870707"/>
      <w:bookmarkStart w:id="377" w:name="_Toc106884187"/>
      <w:r>
        <w:rPr>
          <w:rStyle w:val="CharDivNo"/>
        </w:rPr>
        <w:t>Division 2</w:t>
      </w:r>
      <w:r>
        <w:t> — </w:t>
      </w:r>
      <w:r>
        <w:rPr>
          <w:rStyle w:val="CharDivText"/>
        </w:rPr>
        <w:t>Principal duties under this Part</w:t>
      </w:r>
      <w:bookmarkEnd w:id="375"/>
      <w:bookmarkEnd w:id="376"/>
      <w:bookmarkEnd w:id="377"/>
    </w:p>
    <w:p>
      <w:pPr>
        <w:pStyle w:val="Heading5"/>
        <w:spacing w:before="180"/>
      </w:pPr>
      <w:bookmarkStart w:id="378" w:name="_Toc106884188"/>
      <w:r>
        <w:rPr>
          <w:rStyle w:val="CharSectno"/>
          <w:color w:val="000000"/>
        </w:rPr>
        <w:t>215</w:t>
      </w:r>
      <w:r>
        <w:rPr>
          <w:color w:val="000000"/>
        </w:rPr>
        <w:t>.</w:t>
      </w:r>
      <w:r>
        <w:rPr>
          <w:color w:val="000000"/>
        </w:rPr>
        <w:tab/>
        <w:t>Vehicles to be licensed (Act s. 14)</w:t>
      </w:r>
      <w:bookmarkEnd w:id="378"/>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lastRenderedPageBreak/>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379" w:name="_Toc106884189"/>
      <w:r>
        <w:rPr>
          <w:rStyle w:val="CharSectno"/>
          <w:color w:val="000000"/>
        </w:rPr>
        <w:t>216A</w:t>
      </w:r>
      <w:r>
        <w:t>.</w:t>
      </w:r>
      <w:r>
        <w:tab/>
        <w:t>Some vehicles may be licensed even though not required to be licensed under this Part</w:t>
      </w:r>
      <w:bookmarkEnd w:id="379"/>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380" w:name="_Toc106884190"/>
      <w:r>
        <w:rPr>
          <w:rStyle w:val="CharSectno"/>
          <w:color w:val="000000"/>
        </w:rPr>
        <w:t>216</w:t>
      </w:r>
      <w:r>
        <w:rPr>
          <w:color w:val="000000"/>
        </w:rPr>
        <w:t>.</w:t>
      </w:r>
      <w:r>
        <w:rPr>
          <w:color w:val="000000"/>
        </w:rPr>
        <w:tab/>
        <w:t>Drivers to be licensed (Act s. 15)</w:t>
      </w:r>
      <w:bookmarkEnd w:id="380"/>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lastRenderedPageBreak/>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381" w:name="_Toc106884191"/>
      <w:r>
        <w:rPr>
          <w:rStyle w:val="CharSectno"/>
          <w:color w:val="000000"/>
        </w:rPr>
        <w:t>217</w:t>
      </w:r>
      <w:r>
        <w:rPr>
          <w:color w:val="000000"/>
        </w:rPr>
        <w:t>.</w:t>
      </w:r>
      <w:r>
        <w:rPr>
          <w:color w:val="000000"/>
        </w:rPr>
        <w:tab/>
        <w:t>Duty on consignors</w:t>
      </w:r>
      <w:bookmarkEnd w:id="38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82" w:name="_Toc106870344"/>
      <w:bookmarkStart w:id="383" w:name="_Toc106870712"/>
      <w:bookmarkStart w:id="384" w:name="_Toc106884192"/>
      <w:r>
        <w:rPr>
          <w:rStyle w:val="CharDivNo"/>
        </w:rPr>
        <w:t>Division 3</w:t>
      </w:r>
      <w:r>
        <w:t> — </w:t>
      </w:r>
      <w:r>
        <w:rPr>
          <w:rStyle w:val="CharDivText"/>
        </w:rPr>
        <w:t>Dangerous goods driver licences</w:t>
      </w:r>
      <w:bookmarkEnd w:id="382"/>
      <w:bookmarkEnd w:id="383"/>
      <w:bookmarkEnd w:id="384"/>
    </w:p>
    <w:p>
      <w:pPr>
        <w:pStyle w:val="Heading5"/>
        <w:spacing w:before="240"/>
      </w:pPr>
      <w:bookmarkStart w:id="385" w:name="_Toc106884193"/>
      <w:r>
        <w:rPr>
          <w:rStyle w:val="CharSectno"/>
        </w:rPr>
        <w:t>218</w:t>
      </w:r>
      <w:r>
        <w:t>.</w:t>
      </w:r>
      <w:r>
        <w:tab/>
        <w:t>Applications for licences</w:t>
      </w:r>
      <w:bookmarkEnd w:id="38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lastRenderedPageBreak/>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386" w:name="_Toc106884194"/>
      <w:r>
        <w:rPr>
          <w:rStyle w:val="CharSectno"/>
        </w:rPr>
        <w:t>219</w:t>
      </w:r>
      <w:r>
        <w:t>.</w:t>
      </w:r>
      <w:r>
        <w:tab/>
        <w:t>Required driver licence evidence</w:t>
      </w:r>
      <w:bookmarkEnd w:id="38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387" w:name="_Toc106884195"/>
      <w:r>
        <w:rPr>
          <w:rStyle w:val="CharSectno"/>
        </w:rPr>
        <w:lastRenderedPageBreak/>
        <w:t>220</w:t>
      </w:r>
      <w:r>
        <w:t>.</w:t>
      </w:r>
      <w:r>
        <w:tab/>
        <w:t>Required competency evidence</w:t>
      </w:r>
      <w:bookmarkEnd w:id="38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88" w:name="_Toc106884196"/>
      <w:r>
        <w:rPr>
          <w:rStyle w:val="CharSectno"/>
        </w:rPr>
        <w:t>221</w:t>
      </w:r>
      <w:r>
        <w:t>.</w:t>
      </w:r>
      <w:r>
        <w:tab/>
        <w:t>Required medical fitness evidence</w:t>
      </w:r>
      <w:bookmarkEnd w:id="388"/>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389" w:name="_Toc106884197"/>
      <w:r>
        <w:rPr>
          <w:rStyle w:val="CharSectno"/>
        </w:rPr>
        <w:lastRenderedPageBreak/>
        <w:t>222</w:t>
      </w:r>
      <w:r>
        <w:t>.</w:t>
      </w:r>
      <w:r>
        <w:tab/>
        <w:t>Grant of dangerous goods driver licences</w:t>
      </w:r>
      <w:bookmarkEnd w:id="389"/>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90" w:name="_Toc106884198"/>
      <w:r>
        <w:rPr>
          <w:rStyle w:val="CharSectno"/>
        </w:rPr>
        <w:t>223</w:t>
      </w:r>
      <w:r>
        <w:t>.</w:t>
      </w:r>
      <w:r>
        <w:tab/>
        <w:t>Applications for renewal of licences</w:t>
      </w:r>
      <w:bookmarkEnd w:id="390"/>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lastRenderedPageBreak/>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91" w:name="_Toc106884199"/>
      <w:r>
        <w:rPr>
          <w:rStyle w:val="CharSectno"/>
        </w:rPr>
        <w:t>224</w:t>
      </w:r>
      <w:r>
        <w:t>.</w:t>
      </w:r>
      <w:r>
        <w:tab/>
        <w:t>Renewal of licences</w:t>
      </w:r>
      <w:bookmarkEnd w:id="39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92" w:name="_Toc106884200"/>
      <w:r>
        <w:rPr>
          <w:rStyle w:val="CharSectno"/>
        </w:rPr>
        <w:lastRenderedPageBreak/>
        <w:t>225</w:t>
      </w:r>
      <w:r>
        <w:t>.</w:t>
      </w:r>
      <w:r>
        <w:tab/>
        <w:t>Licence periods</w:t>
      </w:r>
      <w:bookmarkEnd w:id="392"/>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393" w:name="_Toc106884201"/>
      <w:r>
        <w:rPr>
          <w:rStyle w:val="CharSectno"/>
        </w:rPr>
        <w:t>226</w:t>
      </w:r>
      <w:r>
        <w:t>.</w:t>
      </w:r>
      <w:r>
        <w:tab/>
        <w:t>Licence conditions</w:t>
      </w:r>
      <w:bookmarkEnd w:id="39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lastRenderedPageBreak/>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94" w:name="_Toc106884202"/>
      <w:r>
        <w:rPr>
          <w:rStyle w:val="CharSectno"/>
        </w:rPr>
        <w:t>227</w:t>
      </w:r>
      <w:r>
        <w:t>.</w:t>
      </w:r>
      <w:r>
        <w:tab/>
        <w:t>Additional condition</w:t>
      </w:r>
      <w:bookmarkEnd w:id="39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lastRenderedPageBreak/>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395" w:name="_Toc106884203"/>
      <w:r>
        <w:rPr>
          <w:rStyle w:val="CharSectno"/>
          <w:color w:val="000000"/>
        </w:rPr>
        <w:t>228</w:t>
      </w:r>
      <w:r>
        <w:rPr>
          <w:color w:val="000000"/>
        </w:rPr>
        <w:t>.</w:t>
      </w:r>
      <w:r>
        <w:rPr>
          <w:color w:val="000000"/>
        </w:rPr>
        <w:tab/>
        <w:t>Grounds for cancelling, suspending or varying</w:t>
      </w:r>
      <w:r>
        <w:t xml:space="preserve"> licences</w:t>
      </w:r>
      <w:bookmarkEnd w:id="39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396" w:name="_Toc106870356"/>
      <w:bookmarkStart w:id="397" w:name="_Toc106870724"/>
      <w:bookmarkStart w:id="398" w:name="_Toc106884204"/>
      <w:r>
        <w:rPr>
          <w:rStyle w:val="CharDivNo"/>
        </w:rPr>
        <w:lastRenderedPageBreak/>
        <w:t>Division 4</w:t>
      </w:r>
      <w:r>
        <w:t> — </w:t>
      </w:r>
      <w:r>
        <w:rPr>
          <w:rStyle w:val="CharDivText"/>
        </w:rPr>
        <w:t>Dangerous goods vehicle licences</w:t>
      </w:r>
      <w:bookmarkEnd w:id="396"/>
      <w:bookmarkEnd w:id="397"/>
      <w:bookmarkEnd w:id="398"/>
    </w:p>
    <w:p>
      <w:pPr>
        <w:pStyle w:val="Heading5"/>
        <w:spacing w:before="180"/>
      </w:pPr>
      <w:bookmarkStart w:id="399" w:name="_Toc106884205"/>
      <w:r>
        <w:rPr>
          <w:rStyle w:val="CharSectno"/>
        </w:rPr>
        <w:t>229</w:t>
      </w:r>
      <w:r>
        <w:t>.</w:t>
      </w:r>
      <w:r>
        <w:tab/>
        <w:t>Terms used</w:t>
      </w:r>
      <w:bookmarkEnd w:id="399"/>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400" w:name="_Toc106884206"/>
      <w:r>
        <w:rPr>
          <w:rStyle w:val="CharSectno"/>
        </w:rPr>
        <w:t>230</w:t>
      </w:r>
      <w:r>
        <w:t>.</w:t>
      </w:r>
      <w:r>
        <w:tab/>
        <w:t>Applications for licences</w:t>
      </w:r>
      <w:bookmarkEnd w:id="40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lastRenderedPageBreak/>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401" w:name="_Toc106884207"/>
      <w:r>
        <w:rPr>
          <w:rStyle w:val="CharSectno"/>
        </w:rPr>
        <w:t>231</w:t>
      </w:r>
      <w:r>
        <w:t>.</w:t>
      </w:r>
      <w:r>
        <w:tab/>
        <w:t>Additional information and inspections</w:t>
      </w:r>
      <w:bookmarkEnd w:id="40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402" w:name="_Toc106884208"/>
      <w:r>
        <w:rPr>
          <w:rStyle w:val="CharSectno"/>
        </w:rPr>
        <w:t>232</w:t>
      </w:r>
      <w:r>
        <w:t>.</w:t>
      </w:r>
      <w:r>
        <w:tab/>
        <w:t>Grant of dangerous goods vehicle licences</w:t>
      </w:r>
      <w:bookmarkEnd w:id="40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lastRenderedPageBreak/>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403" w:name="_Toc106884209"/>
      <w:r>
        <w:rPr>
          <w:rStyle w:val="CharSectno"/>
        </w:rPr>
        <w:t>233</w:t>
      </w:r>
      <w:r>
        <w:t>.</w:t>
      </w:r>
      <w:r>
        <w:tab/>
        <w:t>Applications for renewal of licences</w:t>
      </w:r>
      <w:bookmarkEnd w:id="4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404" w:name="_Toc106884210"/>
      <w:r>
        <w:rPr>
          <w:rStyle w:val="CharSectno"/>
        </w:rPr>
        <w:lastRenderedPageBreak/>
        <w:t>234</w:t>
      </w:r>
      <w:r>
        <w:t>.</w:t>
      </w:r>
      <w:r>
        <w:tab/>
        <w:t>Renewal of licences</w:t>
      </w:r>
      <w:bookmarkEnd w:id="404"/>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405" w:name="_Toc106884211"/>
      <w:r>
        <w:rPr>
          <w:rStyle w:val="CharSectno"/>
        </w:rPr>
        <w:t>235</w:t>
      </w:r>
      <w:r>
        <w:t>.</w:t>
      </w:r>
      <w:r>
        <w:tab/>
        <w:t>Licence periods</w:t>
      </w:r>
      <w:bookmarkEnd w:id="405"/>
    </w:p>
    <w:p>
      <w:pPr>
        <w:pStyle w:val="Subsection"/>
      </w:pPr>
      <w:r>
        <w:tab/>
        <w:t>(1)</w:t>
      </w:r>
      <w:r>
        <w:tab/>
        <w:t>A dangerous goods vehicle licence takes effect on the day on which the licence is granted or a later day specified in the licence.</w:t>
      </w:r>
    </w:p>
    <w:p>
      <w:pPr>
        <w:pStyle w:val="Subsection"/>
      </w:pPr>
      <w:r>
        <w:lastRenderedPageBreak/>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406" w:name="_Toc106884212"/>
      <w:r>
        <w:rPr>
          <w:rStyle w:val="CharSectno"/>
        </w:rPr>
        <w:t>236</w:t>
      </w:r>
      <w:r>
        <w:t>.</w:t>
      </w:r>
      <w:r>
        <w:tab/>
        <w:t>Licence conditions</w:t>
      </w:r>
      <w:bookmarkEnd w:id="406"/>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407" w:name="_Toc106884213"/>
      <w:r>
        <w:rPr>
          <w:rStyle w:val="CharSectno"/>
        </w:rPr>
        <w:lastRenderedPageBreak/>
        <w:t>237</w:t>
      </w:r>
      <w:r>
        <w:t>.</w:t>
      </w:r>
      <w:r>
        <w:tab/>
        <w:t>Disposal and transfer of licensed vehicles</w:t>
      </w:r>
      <w:bookmarkEnd w:id="407"/>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lastRenderedPageBreak/>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08" w:name="_Toc106884214"/>
      <w:r>
        <w:rPr>
          <w:rStyle w:val="CharSectno"/>
        </w:rPr>
        <w:t>238</w:t>
      </w:r>
      <w:r>
        <w:t>.</w:t>
      </w:r>
      <w:r>
        <w:tab/>
        <w:t>Grounds for cancelling, suspending or varying licences</w:t>
      </w:r>
      <w:bookmarkEnd w:id="40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09" w:name="_Toc106870367"/>
      <w:bookmarkStart w:id="410" w:name="_Toc106870735"/>
      <w:bookmarkStart w:id="411" w:name="_Toc106884215"/>
      <w:r>
        <w:rPr>
          <w:rStyle w:val="CharDivNo"/>
        </w:rPr>
        <w:t>Division 5</w:t>
      </w:r>
      <w:r>
        <w:t> — </w:t>
      </w:r>
      <w:r>
        <w:rPr>
          <w:rStyle w:val="CharDivText"/>
        </w:rPr>
        <w:t>Requirements relating to dangerous goods driver licences</w:t>
      </w:r>
      <w:bookmarkEnd w:id="409"/>
      <w:bookmarkEnd w:id="410"/>
      <w:bookmarkEnd w:id="411"/>
    </w:p>
    <w:p>
      <w:pPr>
        <w:pStyle w:val="Heading5"/>
        <w:spacing w:before="180"/>
      </w:pPr>
      <w:bookmarkStart w:id="412" w:name="_Toc106884216"/>
      <w:r>
        <w:rPr>
          <w:rStyle w:val="CharSectno"/>
        </w:rPr>
        <w:t>239</w:t>
      </w:r>
      <w:r>
        <w:t>.</w:t>
      </w:r>
      <w:r>
        <w:tab/>
        <w:t>When licences to be carried</w:t>
      </w:r>
      <w:bookmarkEnd w:id="412"/>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lastRenderedPageBreak/>
        <w:tab/>
        <w:t>[Regulation 239 inserted: Gazette 2 Dec 2013 p.</w:t>
      </w:r>
      <w:r>
        <w:rPr>
          <w:sz w:val="19"/>
        </w:rPr>
        <w:t> </w:t>
      </w:r>
      <w:r>
        <w:t>5497</w:t>
      </w:r>
      <w:r>
        <w:noBreakHyphen/>
        <w:t>8.]</w:t>
      </w:r>
    </w:p>
    <w:p>
      <w:pPr>
        <w:pStyle w:val="Heading5"/>
        <w:keepNext w:val="0"/>
        <w:keepLines w:val="0"/>
        <w:spacing w:before="180"/>
      </w:pPr>
      <w:bookmarkStart w:id="413" w:name="_Toc106884217"/>
      <w:r>
        <w:rPr>
          <w:rStyle w:val="CharSectno"/>
        </w:rPr>
        <w:t>240</w:t>
      </w:r>
      <w:r>
        <w:t>.</w:t>
      </w:r>
      <w:r>
        <w:tab/>
        <w:t>Licences to be produced for inspection</w:t>
      </w:r>
      <w:bookmarkEnd w:id="41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14" w:name="_Toc106870370"/>
      <w:bookmarkStart w:id="415" w:name="_Toc106870738"/>
      <w:bookmarkStart w:id="416" w:name="_Toc106884218"/>
      <w:r>
        <w:rPr>
          <w:rStyle w:val="CharDivNo"/>
        </w:rPr>
        <w:t>Division 6</w:t>
      </w:r>
      <w:r>
        <w:t> — </w:t>
      </w:r>
      <w:r>
        <w:rPr>
          <w:rStyle w:val="CharDivText"/>
        </w:rPr>
        <w:t>Licences generally</w:t>
      </w:r>
      <w:bookmarkEnd w:id="414"/>
      <w:bookmarkEnd w:id="415"/>
      <w:bookmarkEnd w:id="416"/>
    </w:p>
    <w:p>
      <w:pPr>
        <w:pStyle w:val="Heading5"/>
      </w:pPr>
      <w:bookmarkStart w:id="417" w:name="_Toc106884219"/>
      <w:r>
        <w:rPr>
          <w:rStyle w:val="CharSectno"/>
        </w:rPr>
        <w:t>241</w:t>
      </w:r>
      <w:r>
        <w:t>.</w:t>
      </w:r>
      <w:r>
        <w:tab/>
        <w:t>Terms used</w:t>
      </w:r>
      <w:bookmarkEnd w:id="417"/>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18" w:name="_Toc106884220"/>
      <w:r>
        <w:rPr>
          <w:rStyle w:val="CharSectno"/>
        </w:rPr>
        <w:t>242</w:t>
      </w:r>
      <w:r>
        <w:t>.</w:t>
      </w:r>
      <w:r>
        <w:tab/>
        <w:t>Replacement licences</w:t>
      </w:r>
      <w:bookmarkEnd w:id="418"/>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19" w:name="_Toc106884221"/>
      <w:r>
        <w:rPr>
          <w:rStyle w:val="CharSectno"/>
        </w:rPr>
        <w:t>243</w:t>
      </w:r>
      <w:r>
        <w:t>.</w:t>
      </w:r>
      <w:r>
        <w:tab/>
        <w:t>Failure to comply with licence conditions</w:t>
      </w:r>
      <w:bookmarkEnd w:id="419"/>
    </w:p>
    <w:p>
      <w:pPr>
        <w:pStyle w:val="Subsection"/>
      </w:pPr>
      <w:r>
        <w:tab/>
      </w:r>
      <w:r>
        <w:tab/>
        <w:t>A licensee must not contravene a condition of his or her licence.</w:t>
      </w:r>
    </w:p>
    <w:p>
      <w:pPr>
        <w:pStyle w:val="Penstart"/>
      </w:pPr>
      <w:r>
        <w:tab/>
        <w:t>Penalty: a fine of $10 000.</w:t>
      </w:r>
    </w:p>
    <w:p>
      <w:pPr>
        <w:pStyle w:val="Heading5"/>
      </w:pPr>
      <w:bookmarkStart w:id="420" w:name="_Toc106884222"/>
      <w:r>
        <w:rPr>
          <w:rStyle w:val="CharSectno"/>
        </w:rPr>
        <w:lastRenderedPageBreak/>
        <w:t>244</w:t>
      </w:r>
      <w:r>
        <w:t>.</w:t>
      </w:r>
      <w:r>
        <w:tab/>
        <w:t>Surrender of licences</w:t>
      </w:r>
      <w:bookmarkEnd w:id="420"/>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21" w:name="_Toc106884223"/>
      <w:r>
        <w:rPr>
          <w:rStyle w:val="CharSectno"/>
        </w:rPr>
        <w:t>245</w:t>
      </w:r>
      <w:r>
        <w:t>.</w:t>
      </w:r>
      <w:r>
        <w:tab/>
        <w:t>Registers of licences</w:t>
      </w:r>
      <w:bookmarkEnd w:id="421"/>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22" w:name="_Toc106884224"/>
      <w:r>
        <w:rPr>
          <w:rStyle w:val="CharSectno"/>
        </w:rPr>
        <w:t>246</w:t>
      </w:r>
      <w:r>
        <w:t>.</w:t>
      </w:r>
      <w:r>
        <w:tab/>
        <w:t>Records of licences</w:t>
      </w:r>
      <w:bookmarkEnd w:id="422"/>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lastRenderedPageBreak/>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23" w:name="_Toc106884225"/>
      <w:r>
        <w:rPr>
          <w:rStyle w:val="CharSectno"/>
        </w:rPr>
        <w:t>247</w:t>
      </w:r>
      <w:r>
        <w:t>.</w:t>
      </w:r>
      <w:r>
        <w:tab/>
        <w:t>Change of information given in licence applications</w:t>
      </w:r>
      <w:bookmarkEnd w:id="42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24" w:name="_Toc106884226"/>
      <w:r>
        <w:rPr>
          <w:rStyle w:val="CharSectno"/>
        </w:rPr>
        <w:t>248</w:t>
      </w:r>
      <w:r>
        <w:t>.</w:t>
      </w:r>
      <w:r>
        <w:tab/>
        <w:t xml:space="preserve">Production of licences </w:t>
      </w:r>
      <w:r>
        <w:rPr>
          <w:color w:val="000000"/>
        </w:rPr>
        <w:t>to licensing authority</w:t>
      </w:r>
      <w:bookmarkEnd w:id="424"/>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25" w:name="_Toc106884227"/>
      <w:r>
        <w:rPr>
          <w:rStyle w:val="CharSectno"/>
        </w:rPr>
        <w:t>249</w:t>
      </w:r>
      <w:r>
        <w:t>.</w:t>
      </w:r>
      <w:r>
        <w:tab/>
        <w:t>Return of licences</w:t>
      </w:r>
      <w:bookmarkEnd w:id="425"/>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lastRenderedPageBreak/>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26" w:name="_Toc106870380"/>
      <w:bookmarkStart w:id="427" w:name="_Toc106870748"/>
      <w:bookmarkStart w:id="428" w:name="_Toc106884228"/>
      <w:r>
        <w:rPr>
          <w:rStyle w:val="CharDivNo"/>
        </w:rPr>
        <w:t>Division 7</w:t>
      </w:r>
      <w:r>
        <w:t> — </w:t>
      </w:r>
      <w:r>
        <w:rPr>
          <w:rStyle w:val="CharDivText"/>
        </w:rPr>
        <w:t>Cancellation, suspension and variation</w:t>
      </w:r>
      <w:bookmarkEnd w:id="426"/>
      <w:bookmarkEnd w:id="427"/>
      <w:bookmarkEnd w:id="428"/>
    </w:p>
    <w:p>
      <w:pPr>
        <w:pStyle w:val="Heading5"/>
        <w:rPr>
          <w:color w:val="000000"/>
        </w:rPr>
      </w:pPr>
      <w:bookmarkStart w:id="429" w:name="_Toc106884229"/>
      <w:r>
        <w:rPr>
          <w:rStyle w:val="CharSectno"/>
        </w:rPr>
        <w:t>250</w:t>
      </w:r>
      <w:r>
        <w:t>.</w:t>
      </w:r>
      <w:r>
        <w:tab/>
      </w:r>
      <w:r>
        <w:rPr>
          <w:color w:val="000000"/>
        </w:rPr>
        <w:t>Terms used</w:t>
      </w:r>
      <w:bookmarkEnd w:id="42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30" w:name="_Toc106884230"/>
      <w:r>
        <w:rPr>
          <w:rStyle w:val="CharSectno"/>
        </w:rPr>
        <w:t>251</w:t>
      </w:r>
      <w:r>
        <w:t>.</w:t>
      </w:r>
      <w:r>
        <w:tab/>
        <w:t>Cancellation, suspension and variation in dangerous situations</w:t>
      </w:r>
      <w:bookmarkEnd w:id="430"/>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31" w:name="_Toc106884231"/>
      <w:r>
        <w:rPr>
          <w:rStyle w:val="CharSectno"/>
        </w:rPr>
        <w:lastRenderedPageBreak/>
        <w:t>252</w:t>
      </w:r>
      <w:r>
        <w:t>.</w:t>
      </w:r>
      <w:r>
        <w:tab/>
        <w:t>Cancellation and suspension giving effect to court orders</w:t>
      </w:r>
      <w:bookmarkEnd w:id="43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32" w:name="_Toc106884232"/>
      <w:r>
        <w:rPr>
          <w:rStyle w:val="CharSectno"/>
        </w:rPr>
        <w:t>253</w:t>
      </w:r>
      <w:r>
        <w:t>.</w:t>
      </w:r>
      <w:r>
        <w:tab/>
        <w:t>Variation of licences on application</w:t>
      </w:r>
      <w:bookmarkEnd w:id="43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33" w:name="_Toc106884233"/>
      <w:r>
        <w:rPr>
          <w:rStyle w:val="CharSectno"/>
        </w:rPr>
        <w:t>254</w:t>
      </w:r>
      <w:r>
        <w:t>.</w:t>
      </w:r>
      <w:r>
        <w:tab/>
        <w:t>Cancellation, suspension and variation in other circumstances</w:t>
      </w:r>
      <w:bookmarkEnd w:id="43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lastRenderedPageBreak/>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34" w:name="_Toc106884234"/>
      <w:r>
        <w:rPr>
          <w:rStyle w:val="CharSectno"/>
        </w:rPr>
        <w:t>255</w:t>
      </w:r>
      <w:r>
        <w:t>.</w:t>
      </w:r>
      <w:r>
        <w:tab/>
        <w:t>When cancellation, suspension and variation take effect</w:t>
      </w:r>
      <w:bookmarkEnd w:id="43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35" w:name="_Toc106884235"/>
      <w:r>
        <w:rPr>
          <w:rStyle w:val="CharSectno"/>
        </w:rPr>
        <w:t>256</w:t>
      </w:r>
      <w:r>
        <w:t>.</w:t>
      </w:r>
      <w:r>
        <w:tab/>
        <w:t>When licences taken to be suspended</w:t>
      </w:r>
      <w:bookmarkEnd w:id="43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36" w:name="_Toc106870388"/>
      <w:bookmarkStart w:id="437" w:name="_Toc106870756"/>
      <w:bookmarkStart w:id="438" w:name="_Toc106884236"/>
      <w:r>
        <w:rPr>
          <w:rStyle w:val="CharPartNo"/>
        </w:rPr>
        <w:lastRenderedPageBreak/>
        <w:t>Part 18</w:t>
      </w:r>
      <w:r>
        <w:rPr>
          <w:rStyle w:val="CharDivNo"/>
        </w:rPr>
        <w:t> </w:t>
      </w:r>
      <w:r>
        <w:t>—</w:t>
      </w:r>
      <w:r>
        <w:rPr>
          <w:rStyle w:val="CharDivText"/>
        </w:rPr>
        <w:t> </w:t>
      </w:r>
      <w:r>
        <w:rPr>
          <w:rStyle w:val="CharPartText"/>
        </w:rPr>
        <w:t>Insurance</w:t>
      </w:r>
      <w:bookmarkEnd w:id="436"/>
      <w:bookmarkEnd w:id="437"/>
      <w:bookmarkEnd w:id="438"/>
    </w:p>
    <w:p>
      <w:pPr>
        <w:pStyle w:val="Heading5"/>
        <w:rPr>
          <w:color w:val="000000"/>
        </w:rPr>
      </w:pPr>
      <w:bookmarkStart w:id="439" w:name="_Toc106884237"/>
      <w:r>
        <w:rPr>
          <w:rStyle w:val="CharSectno"/>
          <w:color w:val="000000"/>
        </w:rPr>
        <w:t>257</w:t>
      </w:r>
      <w:r>
        <w:rPr>
          <w:color w:val="000000"/>
        </w:rPr>
        <w:t>.</w:t>
      </w:r>
      <w:r>
        <w:rPr>
          <w:color w:val="000000"/>
        </w:rPr>
        <w:tab/>
        <w:t>Duty on owners</w:t>
      </w:r>
      <w:bookmarkEnd w:id="4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440" w:name="_Toc106884238"/>
      <w:r>
        <w:rPr>
          <w:rStyle w:val="CharSectno"/>
          <w:color w:val="000000"/>
        </w:rPr>
        <w:lastRenderedPageBreak/>
        <w:t>258</w:t>
      </w:r>
      <w:r>
        <w:rPr>
          <w:color w:val="000000"/>
        </w:rPr>
        <w:t>.</w:t>
      </w:r>
      <w:r>
        <w:rPr>
          <w:color w:val="000000"/>
        </w:rPr>
        <w:tab/>
        <w:t>Duty on prime contractors</w:t>
      </w:r>
      <w:bookmarkEnd w:id="440"/>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441" w:name="_Toc106884239"/>
      <w:r>
        <w:rPr>
          <w:rStyle w:val="CharSectno"/>
        </w:rPr>
        <w:lastRenderedPageBreak/>
        <w:t>259</w:t>
      </w:r>
      <w:r>
        <w:t>.</w:t>
      </w:r>
      <w:r>
        <w:tab/>
        <w:t>Requiring evidence of insurance etc.</w:t>
      </w:r>
      <w:bookmarkEnd w:id="441"/>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42" w:name="_Toc106884240"/>
      <w:r>
        <w:rPr>
          <w:rStyle w:val="CharSectno"/>
          <w:color w:val="000000"/>
        </w:rPr>
        <w:t>260</w:t>
      </w:r>
      <w:r>
        <w:rPr>
          <w:color w:val="000000"/>
        </w:rPr>
        <w:t>.</w:t>
      </w:r>
      <w:r>
        <w:rPr>
          <w:color w:val="000000"/>
        </w:rPr>
        <w:tab/>
        <w:t>Approvals — insurance</w:t>
      </w:r>
      <w:bookmarkEnd w:id="4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43" w:name="_Toc106870393"/>
      <w:bookmarkStart w:id="444" w:name="_Toc106870761"/>
      <w:bookmarkStart w:id="445" w:name="_Toc106884241"/>
      <w:r>
        <w:rPr>
          <w:rStyle w:val="CharPartNo"/>
        </w:rPr>
        <w:lastRenderedPageBreak/>
        <w:t>Part 19</w:t>
      </w:r>
      <w:r>
        <w:t> — </w:t>
      </w:r>
      <w:r>
        <w:rPr>
          <w:rStyle w:val="CharPartText"/>
        </w:rPr>
        <w:t>Mutual recognition</w:t>
      </w:r>
      <w:bookmarkEnd w:id="443"/>
      <w:bookmarkEnd w:id="444"/>
      <w:bookmarkEnd w:id="445"/>
    </w:p>
    <w:p>
      <w:pPr>
        <w:pStyle w:val="Heading3"/>
      </w:pPr>
      <w:bookmarkStart w:id="446" w:name="_Toc106870394"/>
      <w:bookmarkStart w:id="447" w:name="_Toc106870762"/>
      <w:bookmarkStart w:id="448" w:name="_Toc106884242"/>
      <w:r>
        <w:rPr>
          <w:rStyle w:val="CharDivNo"/>
        </w:rPr>
        <w:t>Division 1</w:t>
      </w:r>
      <w:r>
        <w:t> — </w:t>
      </w:r>
      <w:r>
        <w:rPr>
          <w:rStyle w:val="CharDivText"/>
        </w:rPr>
        <w:t>Recommendations by Chief Officer and corresponding authorities</w:t>
      </w:r>
      <w:bookmarkEnd w:id="446"/>
      <w:bookmarkEnd w:id="447"/>
      <w:bookmarkEnd w:id="448"/>
    </w:p>
    <w:p>
      <w:pPr>
        <w:pStyle w:val="Heading5"/>
      </w:pPr>
      <w:bookmarkStart w:id="449" w:name="_Toc106884243"/>
      <w:r>
        <w:rPr>
          <w:rStyle w:val="CharSectno"/>
        </w:rPr>
        <w:t>261</w:t>
      </w:r>
      <w:r>
        <w:t>.</w:t>
      </w:r>
      <w:r>
        <w:tab/>
        <w:t>Recommendations by Chief Officer</w:t>
      </w:r>
      <w:bookmarkEnd w:id="44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50" w:name="_Toc106884244"/>
      <w:r>
        <w:rPr>
          <w:rStyle w:val="CharSectno"/>
        </w:rPr>
        <w:t>262</w:t>
      </w:r>
      <w:r>
        <w:t>.</w:t>
      </w:r>
      <w:r>
        <w:tab/>
        <w:t>Recommendations by corresponding authorities</w:t>
      </w:r>
      <w:bookmarkEnd w:id="45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lastRenderedPageBreak/>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51" w:name="_Toc106870397"/>
      <w:bookmarkStart w:id="452" w:name="_Toc106870765"/>
      <w:bookmarkStart w:id="453" w:name="_Toc106884245"/>
      <w:r>
        <w:rPr>
          <w:rStyle w:val="CharDivNo"/>
        </w:rPr>
        <w:t>Division 2</w:t>
      </w:r>
      <w:r>
        <w:t> — </w:t>
      </w:r>
      <w:r>
        <w:rPr>
          <w:rStyle w:val="CharDivText"/>
        </w:rPr>
        <w:t>Mutual recognition of determinations, exemptions, approvals and licences</w:t>
      </w:r>
      <w:bookmarkEnd w:id="451"/>
      <w:bookmarkEnd w:id="452"/>
      <w:bookmarkEnd w:id="453"/>
    </w:p>
    <w:p>
      <w:pPr>
        <w:pStyle w:val="Heading5"/>
        <w:spacing w:before="180"/>
      </w:pPr>
      <w:bookmarkStart w:id="454" w:name="_Toc106884246"/>
      <w:r>
        <w:rPr>
          <w:rStyle w:val="CharSectno"/>
        </w:rPr>
        <w:t>263</w:t>
      </w:r>
      <w:r>
        <w:t>.</w:t>
      </w:r>
      <w:r>
        <w:tab/>
        <w:t>Corresponding determinations</w:t>
      </w:r>
      <w:bookmarkEnd w:id="454"/>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455" w:name="_Toc106884247"/>
      <w:r>
        <w:rPr>
          <w:rStyle w:val="CharSectno"/>
        </w:rPr>
        <w:lastRenderedPageBreak/>
        <w:t>264</w:t>
      </w:r>
      <w:r>
        <w:t>.</w:t>
      </w:r>
      <w:r>
        <w:tab/>
        <w:t>Corresponding exemptions</w:t>
      </w:r>
      <w:bookmarkEnd w:id="455"/>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56" w:name="_Toc106884248"/>
      <w:r>
        <w:rPr>
          <w:rStyle w:val="CharSectno"/>
        </w:rPr>
        <w:t>265</w:t>
      </w:r>
      <w:r>
        <w:t>.</w:t>
      </w:r>
      <w:r>
        <w:tab/>
        <w:t>Corresponding approvals</w:t>
      </w:r>
      <w:bookmarkEnd w:id="456"/>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lastRenderedPageBreak/>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57" w:name="_Toc106884249"/>
      <w:r>
        <w:rPr>
          <w:rStyle w:val="CharSectno"/>
        </w:rPr>
        <w:t>266</w:t>
      </w:r>
      <w:r>
        <w:t>.</w:t>
      </w:r>
      <w:r>
        <w:tab/>
        <w:t>Corresponding licences</w:t>
      </w:r>
      <w:bookmarkEnd w:id="457"/>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458" w:name="_Toc106884250"/>
      <w:r>
        <w:rPr>
          <w:rStyle w:val="CharSectno"/>
        </w:rPr>
        <w:lastRenderedPageBreak/>
        <w:t>267A</w:t>
      </w:r>
      <w:r>
        <w:t>.</w:t>
      </w:r>
      <w:r>
        <w:tab/>
        <w:t>Reference of determination, exemption or approval to CAP for the purposes of mutual recognition</w:t>
      </w:r>
      <w:bookmarkEnd w:id="458"/>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459" w:name="_Toc106870403"/>
      <w:bookmarkStart w:id="460" w:name="_Toc106870771"/>
      <w:bookmarkStart w:id="461" w:name="_Toc106884251"/>
      <w:r>
        <w:rPr>
          <w:rStyle w:val="CharPartNo"/>
        </w:rPr>
        <w:lastRenderedPageBreak/>
        <w:t>Part 20</w:t>
      </w:r>
      <w:r>
        <w:rPr>
          <w:rStyle w:val="CharDivNo"/>
        </w:rPr>
        <w:t> </w:t>
      </w:r>
      <w:r>
        <w:t>—</w:t>
      </w:r>
      <w:r>
        <w:rPr>
          <w:rStyle w:val="CharDivText"/>
        </w:rPr>
        <w:t> </w:t>
      </w:r>
      <w:r>
        <w:rPr>
          <w:rStyle w:val="CharPartText"/>
        </w:rPr>
        <w:t>Reconsideration and review of decisions</w:t>
      </w:r>
      <w:bookmarkEnd w:id="459"/>
      <w:bookmarkEnd w:id="460"/>
      <w:bookmarkEnd w:id="461"/>
    </w:p>
    <w:p>
      <w:pPr>
        <w:pStyle w:val="Heading5"/>
      </w:pPr>
      <w:bookmarkStart w:id="462" w:name="_Toc106884252"/>
      <w:r>
        <w:rPr>
          <w:rStyle w:val="CharSectno"/>
        </w:rPr>
        <w:t>267</w:t>
      </w:r>
      <w:r>
        <w:t>.</w:t>
      </w:r>
      <w:r>
        <w:tab/>
        <w:t>Application of Part</w:t>
      </w:r>
      <w:bookmarkEnd w:id="46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lastRenderedPageBreak/>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463" w:name="_Toc106884253"/>
      <w:r>
        <w:rPr>
          <w:rStyle w:val="CharSectno"/>
        </w:rPr>
        <w:t>268</w:t>
      </w:r>
      <w:r>
        <w:t>.</w:t>
      </w:r>
      <w:r>
        <w:tab/>
        <w:t>Who may apply for reconsideration of decisions</w:t>
      </w:r>
      <w:bookmarkEnd w:id="46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64" w:name="_Toc106884254"/>
      <w:r>
        <w:rPr>
          <w:rStyle w:val="CharSectno"/>
        </w:rPr>
        <w:lastRenderedPageBreak/>
        <w:t>269</w:t>
      </w:r>
      <w:r>
        <w:t>.</w:t>
      </w:r>
      <w:r>
        <w:tab/>
        <w:t>Applications for reconsideration</w:t>
      </w:r>
      <w:bookmarkEnd w:id="46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65" w:name="_Toc106884255"/>
      <w:r>
        <w:rPr>
          <w:rStyle w:val="CharSectno"/>
        </w:rPr>
        <w:t>270</w:t>
      </w:r>
      <w:r>
        <w:t>.</w:t>
      </w:r>
      <w:r>
        <w:tab/>
        <w:t>Chief Officer to reconsider decisions</w:t>
      </w:r>
      <w:bookmarkEnd w:id="465"/>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66" w:name="_Toc106870408"/>
      <w:bookmarkStart w:id="467" w:name="_Toc106870776"/>
      <w:bookmarkStart w:id="468" w:name="_Toc106884256"/>
      <w:r>
        <w:rPr>
          <w:rStyle w:val="CharPartNo"/>
        </w:rPr>
        <w:lastRenderedPageBreak/>
        <w:t>Part 21</w:t>
      </w:r>
      <w:r>
        <w:rPr>
          <w:rStyle w:val="CharDivNo"/>
        </w:rPr>
        <w:t> </w:t>
      </w:r>
      <w:r>
        <w:t>—</w:t>
      </w:r>
      <w:r>
        <w:rPr>
          <w:rStyle w:val="CharDivText"/>
        </w:rPr>
        <w:t> </w:t>
      </w:r>
      <w:r>
        <w:rPr>
          <w:rStyle w:val="CharPartText"/>
        </w:rPr>
        <w:t>Infringement notices</w:t>
      </w:r>
      <w:bookmarkEnd w:id="466"/>
      <w:bookmarkEnd w:id="467"/>
      <w:bookmarkEnd w:id="468"/>
    </w:p>
    <w:p>
      <w:pPr>
        <w:pStyle w:val="Heading5"/>
      </w:pPr>
      <w:bookmarkStart w:id="469" w:name="_Toc106884257"/>
      <w:r>
        <w:rPr>
          <w:rStyle w:val="CharSectno"/>
        </w:rPr>
        <w:t>271</w:t>
      </w:r>
      <w:r>
        <w:t>.</w:t>
      </w:r>
      <w:r>
        <w:tab/>
        <w:t>Infringement notice offences and modified penalties</w:t>
      </w:r>
      <w:bookmarkEnd w:id="46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70" w:name="_Toc106870410"/>
      <w:bookmarkStart w:id="471" w:name="_Toc106870778"/>
      <w:bookmarkStart w:id="472" w:name="_Toc106884258"/>
      <w:r>
        <w:rPr>
          <w:rStyle w:val="CharPartNo"/>
        </w:rPr>
        <w:lastRenderedPageBreak/>
        <w:t>Part 22</w:t>
      </w:r>
      <w:r>
        <w:rPr>
          <w:rStyle w:val="CharDivNo"/>
        </w:rPr>
        <w:t> </w:t>
      </w:r>
      <w:r>
        <w:t>—</w:t>
      </w:r>
      <w:r>
        <w:rPr>
          <w:rStyle w:val="CharDivText"/>
        </w:rPr>
        <w:t> </w:t>
      </w:r>
      <w:r>
        <w:rPr>
          <w:rStyle w:val="CharPartText"/>
        </w:rPr>
        <w:t>Fees</w:t>
      </w:r>
      <w:bookmarkEnd w:id="470"/>
      <w:bookmarkEnd w:id="471"/>
      <w:bookmarkEnd w:id="472"/>
    </w:p>
    <w:p>
      <w:pPr>
        <w:pStyle w:val="Heading5"/>
      </w:pPr>
      <w:bookmarkStart w:id="473" w:name="_Toc102120029"/>
      <w:bookmarkStart w:id="474" w:name="_Toc103680096"/>
      <w:bookmarkStart w:id="475" w:name="_Toc106884259"/>
      <w:r>
        <w:rPr>
          <w:rStyle w:val="CharSectno"/>
        </w:rPr>
        <w:t>272</w:t>
      </w:r>
      <w:r>
        <w:t>.</w:t>
      </w:r>
      <w:r>
        <w:tab/>
        <w:t>Fees prescribed</w:t>
      </w:r>
      <w:bookmarkEnd w:id="473"/>
      <w:bookmarkEnd w:id="474"/>
      <w:bookmarkEnd w:id="475"/>
    </w:p>
    <w:p>
      <w:pPr>
        <w:pStyle w:val="Subsection"/>
      </w:pPr>
      <w:r>
        <w:tab/>
      </w:r>
      <w:r>
        <w:tab/>
        <w:t>The fees payable under these regulations are prescribed in the Table.</w:t>
      </w:r>
    </w:p>
    <w:p>
      <w:pPr>
        <w:pStyle w:val="THeadingNAm"/>
        <w:ind w:left="0"/>
      </w:pPr>
      <w:r>
        <w:t>Table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1276"/>
      </w:tblGrid>
      <w:tr>
        <w:trPr>
          <w:cantSplit/>
          <w:tblHeader/>
        </w:trPr>
        <w:tc>
          <w:tcPr>
            <w:tcW w:w="708"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708"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1"/>
              <w:jc w:val="right"/>
            </w:pPr>
            <w:r>
              <w:t>324.00</w:t>
            </w:r>
          </w:p>
        </w:tc>
      </w:tr>
      <w:tr>
        <w:trPr>
          <w:cantSplit/>
          <w:trHeight w:val="420"/>
        </w:trPr>
        <w:tc>
          <w:tcPr>
            <w:tcW w:w="708"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1"/>
              <w:jc w:val="right"/>
            </w:pPr>
          </w:p>
        </w:tc>
      </w:tr>
      <w:tr>
        <w:trPr>
          <w:cantSplit/>
          <w:trHeight w:val="1278"/>
        </w:trPr>
        <w:tc>
          <w:tcPr>
            <w:tcW w:w="708" w:type="dxa"/>
            <w:vMerge w:val="restart"/>
            <w:tcBorders>
              <w:top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1"/>
              <w:jc w:val="right"/>
            </w:pPr>
            <w:r>
              <w:t>26.00</w:t>
            </w:r>
          </w:p>
        </w:tc>
      </w:tr>
      <w:tr>
        <w:trPr>
          <w:cantSplit/>
          <w:trHeight w:val="1268"/>
        </w:trPr>
        <w:tc>
          <w:tcPr>
            <w:tcW w:w="708" w:type="dxa"/>
            <w:vMerge/>
            <w:tcBorders>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1"/>
              <w:jc w:val="right"/>
            </w:pPr>
            <w:r>
              <w:t>163.00</w:t>
            </w:r>
          </w:p>
        </w:tc>
      </w:tr>
    </w:tbl>
    <w:p>
      <w:pPr>
        <w:pStyle w:val="Footnotesection"/>
      </w:pPr>
      <w:r>
        <w:tab/>
        <w:t>[Regulation 272 inserted: SL 2022/58 r. 8.]</w:t>
      </w:r>
    </w:p>
    <w:p>
      <w:pPr>
        <w:pStyle w:val="Ednotesection"/>
      </w:pPr>
      <w:r>
        <w:t>[</w:t>
      </w:r>
      <w:r>
        <w:rPr>
          <w:b/>
        </w:rPr>
        <w:t>272AA.</w:t>
      </w:r>
      <w:r>
        <w:tab/>
        <w:t>Deleted: SL 2021/85 r. 11.]</w:t>
      </w:r>
    </w:p>
    <w:p>
      <w:pPr>
        <w:pStyle w:val="Heading2"/>
      </w:pPr>
      <w:bookmarkStart w:id="476" w:name="_Toc106870412"/>
      <w:bookmarkStart w:id="477" w:name="_Toc106870780"/>
      <w:bookmarkStart w:id="478" w:name="_Toc106884260"/>
      <w:r>
        <w:rPr>
          <w:rStyle w:val="CharPartNo"/>
        </w:rPr>
        <w:lastRenderedPageBreak/>
        <w:t>Part 22A</w:t>
      </w:r>
      <w:r>
        <w:rPr>
          <w:b w:val="0"/>
        </w:rPr>
        <w:t> </w:t>
      </w:r>
      <w:r>
        <w:t>—</w:t>
      </w:r>
      <w:r>
        <w:rPr>
          <w:b w:val="0"/>
        </w:rPr>
        <w:t> </w:t>
      </w:r>
      <w:r>
        <w:rPr>
          <w:rStyle w:val="CharPartText"/>
        </w:rPr>
        <w:t>Miscellaneous</w:t>
      </w:r>
      <w:bookmarkEnd w:id="476"/>
      <w:bookmarkEnd w:id="477"/>
      <w:bookmarkEnd w:id="478"/>
    </w:p>
    <w:p>
      <w:pPr>
        <w:pStyle w:val="Footnoteheading"/>
      </w:pPr>
      <w:r>
        <w:tab/>
        <w:t>[Heading inserted: SL 2020/193 r. 25.]</w:t>
      </w:r>
    </w:p>
    <w:p>
      <w:pPr>
        <w:pStyle w:val="Heading5"/>
      </w:pPr>
      <w:bookmarkStart w:id="479" w:name="_Toc106884261"/>
      <w:r>
        <w:rPr>
          <w:rStyle w:val="CharSectno"/>
        </w:rPr>
        <w:t>272A</w:t>
      </w:r>
      <w:r>
        <w:t>.</w:t>
      </w:r>
      <w:r>
        <w:tab/>
        <w:t>Exception for offence involving compliance with ADG Code</w:t>
      </w:r>
      <w:bookmarkEnd w:id="479"/>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480" w:name="_Toc106870414"/>
      <w:bookmarkStart w:id="481" w:name="_Toc106870782"/>
      <w:bookmarkStart w:id="482" w:name="_Toc106884262"/>
      <w:r>
        <w:rPr>
          <w:rStyle w:val="CharPartNo"/>
        </w:rPr>
        <w:lastRenderedPageBreak/>
        <w:t>Part 23</w:t>
      </w:r>
      <w:r>
        <w:t> — </w:t>
      </w:r>
      <w:r>
        <w:rPr>
          <w:rStyle w:val="CharPartText"/>
        </w:rPr>
        <w:t>Transitional</w:t>
      </w:r>
      <w:bookmarkEnd w:id="480"/>
      <w:bookmarkEnd w:id="481"/>
      <w:bookmarkEnd w:id="482"/>
    </w:p>
    <w:p>
      <w:pPr>
        <w:pStyle w:val="Heading3"/>
      </w:pPr>
      <w:bookmarkStart w:id="483" w:name="_Toc106870415"/>
      <w:bookmarkStart w:id="484" w:name="_Toc106870783"/>
      <w:bookmarkStart w:id="485" w:name="_Toc106884263"/>
      <w:r>
        <w:rPr>
          <w:rStyle w:val="CharDivNo"/>
        </w:rPr>
        <w:t>Division 1</w:t>
      </w:r>
      <w:r>
        <w:t> — </w:t>
      </w:r>
      <w:r>
        <w:rPr>
          <w:rStyle w:val="CharDivText"/>
        </w:rPr>
        <w:t xml:space="preserve">Provisions for </w:t>
      </w:r>
      <w:r>
        <w:rPr>
          <w:rStyle w:val="CharDivText"/>
          <w:i/>
        </w:rPr>
        <w:t>Dangerous Goods (Transport) Act 1998</w:t>
      </w:r>
      <w:bookmarkEnd w:id="483"/>
      <w:bookmarkEnd w:id="484"/>
      <w:bookmarkEnd w:id="485"/>
    </w:p>
    <w:p>
      <w:pPr>
        <w:pStyle w:val="Footnoteheading"/>
      </w:pPr>
      <w:r>
        <w:tab/>
        <w:t>[Heading inserted: Gazette 3 Aug 2012 p. 3759.]</w:t>
      </w:r>
    </w:p>
    <w:p>
      <w:pPr>
        <w:pStyle w:val="Heading5"/>
      </w:pPr>
      <w:bookmarkStart w:id="486" w:name="_Toc106884264"/>
      <w:r>
        <w:rPr>
          <w:rStyle w:val="CharSectno"/>
        </w:rPr>
        <w:t>273</w:t>
      </w:r>
      <w:r>
        <w:t>.</w:t>
      </w:r>
      <w:r>
        <w:tab/>
        <w:t>Terms used</w:t>
      </w:r>
      <w:bookmarkEnd w:id="486"/>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487" w:name="_Toc106884265"/>
      <w:r>
        <w:rPr>
          <w:rStyle w:val="CharSectno"/>
          <w:color w:val="000000"/>
        </w:rPr>
        <w:t>274</w:t>
      </w:r>
      <w:r>
        <w:rPr>
          <w:color w:val="000000"/>
        </w:rPr>
        <w:t>.</w:t>
      </w:r>
      <w:r>
        <w:rPr>
          <w:color w:val="000000"/>
        </w:rPr>
        <w:tab/>
        <w:t>Lawful conduct under repealed regulations</w:t>
      </w:r>
      <w:bookmarkEnd w:id="487"/>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488" w:name="_Toc106884266"/>
      <w:r>
        <w:rPr>
          <w:rStyle w:val="CharSectno"/>
        </w:rPr>
        <w:lastRenderedPageBreak/>
        <w:t>275</w:t>
      </w:r>
      <w:r>
        <w:t>.</w:t>
      </w:r>
      <w:r>
        <w:tab/>
        <w:t>Continuing effect of certain determinations</w:t>
      </w:r>
      <w:bookmarkEnd w:id="488"/>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89" w:name="_Toc106884267"/>
      <w:r>
        <w:rPr>
          <w:rStyle w:val="CharSectno"/>
        </w:rPr>
        <w:t>276</w:t>
      </w:r>
      <w:r>
        <w:t>.</w:t>
      </w:r>
      <w:r>
        <w:tab/>
        <w:t>Continuing effect of certain corresponding determinations</w:t>
      </w:r>
      <w:bookmarkEnd w:id="48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90" w:name="_Toc106884268"/>
      <w:r>
        <w:rPr>
          <w:rStyle w:val="CharSectno"/>
          <w:color w:val="000000"/>
        </w:rPr>
        <w:t>277</w:t>
      </w:r>
      <w:r>
        <w:rPr>
          <w:color w:val="000000"/>
        </w:rPr>
        <w:t>.</w:t>
      </w:r>
      <w:r>
        <w:rPr>
          <w:color w:val="000000"/>
        </w:rPr>
        <w:tab/>
        <w:t>Continuing effect of certain exemptions</w:t>
      </w:r>
      <w:bookmarkEnd w:id="490"/>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91" w:name="_Toc106884269"/>
      <w:r>
        <w:t>278.</w:t>
      </w:r>
      <w:r>
        <w:tab/>
        <w:t>Continuing effect of certain corresponding exemptions</w:t>
      </w:r>
      <w:bookmarkEnd w:id="491"/>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w:t>
      </w:r>
      <w:r>
        <w:lastRenderedPageBreak/>
        <w:t xml:space="preserve">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92" w:name="_Toc106884270"/>
      <w:r>
        <w:rPr>
          <w:rStyle w:val="CharSectno"/>
        </w:rPr>
        <w:t>279</w:t>
      </w:r>
      <w:r>
        <w:t>.</w:t>
      </w:r>
      <w:r>
        <w:tab/>
        <w:t>Continuing effect of certain approvals</w:t>
      </w:r>
      <w:bookmarkEnd w:id="492"/>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93" w:name="_Toc106884271"/>
      <w:r>
        <w:rPr>
          <w:rStyle w:val="CharSectno"/>
        </w:rPr>
        <w:lastRenderedPageBreak/>
        <w:t>280</w:t>
      </w:r>
      <w:r>
        <w:t>.</w:t>
      </w:r>
      <w:r>
        <w:tab/>
        <w:t>Continuing effect of certain corresponding approvals</w:t>
      </w:r>
      <w:bookmarkEnd w:id="493"/>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94" w:name="_Toc106884272"/>
      <w:r>
        <w:rPr>
          <w:rStyle w:val="CharSectno"/>
        </w:rPr>
        <w:t>281</w:t>
      </w:r>
      <w:r>
        <w:t>.</w:t>
      </w:r>
      <w:r>
        <w:tab/>
        <w:t>Continuing effect of certain licences</w:t>
      </w:r>
      <w:bookmarkEnd w:id="49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lastRenderedPageBreak/>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95" w:name="_Toc106884273"/>
      <w:r>
        <w:rPr>
          <w:rStyle w:val="CharSectno"/>
        </w:rPr>
        <w:t>282</w:t>
      </w:r>
      <w:r>
        <w:t>.</w:t>
      </w:r>
      <w:r>
        <w:tab/>
        <w:t>Continuing effect of certain corresponding licences</w:t>
      </w:r>
      <w:bookmarkEnd w:id="49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96" w:name="_Toc106870426"/>
      <w:bookmarkStart w:id="497" w:name="_Toc106870794"/>
      <w:bookmarkStart w:id="498" w:name="_Toc106884274"/>
      <w:r>
        <w:rPr>
          <w:rStyle w:val="CharDivNo"/>
        </w:rPr>
        <w:t>Division 2</w:t>
      </w:r>
      <w:r>
        <w:t> — </w:t>
      </w:r>
      <w:r>
        <w:rPr>
          <w:rStyle w:val="CharDivText"/>
        </w:rPr>
        <w:t>Other provisions</w:t>
      </w:r>
      <w:bookmarkEnd w:id="496"/>
      <w:bookmarkEnd w:id="497"/>
      <w:bookmarkEnd w:id="498"/>
    </w:p>
    <w:p>
      <w:pPr>
        <w:pStyle w:val="Footnoteheading"/>
      </w:pPr>
      <w:r>
        <w:tab/>
        <w:t>[Heading inserted: Gazette 3 Aug 2012 p. 3759.]</w:t>
      </w:r>
    </w:p>
    <w:p>
      <w:pPr>
        <w:pStyle w:val="Heading5"/>
      </w:pPr>
      <w:bookmarkStart w:id="499" w:name="_Toc106884275"/>
      <w:r>
        <w:rPr>
          <w:rStyle w:val="CharSectno"/>
        </w:rPr>
        <w:t>283</w:t>
      </w:r>
      <w:r>
        <w:t>.</w:t>
      </w:r>
      <w:r>
        <w:tab/>
        <w:t>Assessing fitness to drive</w:t>
      </w:r>
      <w:bookmarkEnd w:id="499"/>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lastRenderedPageBreak/>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500" w:name="_Toc106870428"/>
      <w:bookmarkStart w:id="501" w:name="_Toc106870796"/>
      <w:bookmarkStart w:id="502" w:name="_Toc10688427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500"/>
      <w:bookmarkEnd w:id="501"/>
      <w:bookmarkEnd w:id="502"/>
    </w:p>
    <w:p>
      <w:pPr>
        <w:pStyle w:val="Footnoteheading"/>
      </w:pPr>
      <w:r>
        <w:tab/>
        <w:t>[Heading inserted: Gazette 13 Jun 2014 p. 1949.]</w:t>
      </w:r>
    </w:p>
    <w:p>
      <w:pPr>
        <w:pStyle w:val="Heading5"/>
      </w:pPr>
      <w:bookmarkStart w:id="503" w:name="_Toc106884277"/>
      <w:r>
        <w:rPr>
          <w:rStyle w:val="CharSectno"/>
        </w:rPr>
        <w:t>284</w:t>
      </w:r>
      <w:r>
        <w:t>.</w:t>
      </w:r>
      <w:r>
        <w:tab/>
        <w:t>Transitional provision for offence involving compliance with ADG Code</w:t>
      </w:r>
      <w:bookmarkEnd w:id="503"/>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504" w:name="_Toc106870430"/>
      <w:bookmarkStart w:id="505" w:name="_Toc106870798"/>
      <w:bookmarkStart w:id="506" w:name="_Toc106884278"/>
      <w:r>
        <w:rPr>
          <w:rStyle w:val="CharDivNo"/>
        </w:rPr>
        <w:lastRenderedPageBreak/>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04"/>
      <w:bookmarkEnd w:id="505"/>
      <w:bookmarkEnd w:id="506"/>
    </w:p>
    <w:p>
      <w:pPr>
        <w:pStyle w:val="Footnoteheading"/>
        <w:keepNext/>
      </w:pPr>
      <w:r>
        <w:tab/>
        <w:t>[Heading inserted: Gazette 17 Nov 2015 p. 4701.]</w:t>
      </w:r>
    </w:p>
    <w:p>
      <w:pPr>
        <w:pStyle w:val="Heading5"/>
      </w:pPr>
      <w:bookmarkStart w:id="507" w:name="_Toc106884279"/>
      <w:r>
        <w:rPr>
          <w:rStyle w:val="CharSectno"/>
        </w:rPr>
        <w:t>285</w:t>
      </w:r>
      <w:r>
        <w:t>.</w:t>
      </w:r>
      <w:r>
        <w:tab/>
        <w:t>Transitional provision for offence involving compliance with ADG Code</w:t>
      </w:r>
      <w:bookmarkEnd w:id="507"/>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508" w:name="_Toc106870432"/>
      <w:bookmarkStart w:id="509" w:name="_Toc106870800"/>
      <w:bookmarkStart w:id="510" w:name="_Toc106884280"/>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08"/>
      <w:bookmarkEnd w:id="509"/>
      <w:bookmarkEnd w:id="510"/>
    </w:p>
    <w:p>
      <w:pPr>
        <w:pStyle w:val="Footnoteheading"/>
      </w:pPr>
      <w:r>
        <w:tab/>
        <w:t>[Heading inserted: Gazette 11 Jul 2017 p. 3832.]</w:t>
      </w:r>
    </w:p>
    <w:p>
      <w:pPr>
        <w:pStyle w:val="Heading5"/>
      </w:pPr>
      <w:bookmarkStart w:id="511" w:name="_Toc106884281"/>
      <w:r>
        <w:rPr>
          <w:rStyle w:val="CharSectno"/>
        </w:rPr>
        <w:t>286</w:t>
      </w:r>
      <w:r>
        <w:t>.</w:t>
      </w:r>
      <w:r>
        <w:tab/>
        <w:t>Term used: commencement day</w:t>
      </w:r>
      <w:bookmarkEnd w:id="51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512" w:name="_Toc106884282"/>
      <w:r>
        <w:rPr>
          <w:rStyle w:val="CharSectno"/>
        </w:rPr>
        <w:lastRenderedPageBreak/>
        <w:t>287</w:t>
      </w:r>
      <w:r>
        <w:t>.</w:t>
      </w:r>
      <w:r>
        <w:tab/>
        <w:t>Assessing fitness to drive</w:t>
      </w:r>
      <w:bookmarkEnd w:id="512"/>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513" w:name="_Toc106884283"/>
      <w:r>
        <w:rPr>
          <w:rStyle w:val="CharSectno"/>
        </w:rPr>
        <w:t>288</w:t>
      </w:r>
      <w:r>
        <w:t>.</w:t>
      </w:r>
      <w:r>
        <w:tab/>
        <w:t>Transitional provision for offence involving compliance with ADG Code</w:t>
      </w:r>
      <w:bookmarkEnd w:id="51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514" w:name="_Toc106870436"/>
      <w:bookmarkStart w:id="515" w:name="_Toc106870804"/>
      <w:bookmarkStart w:id="516" w:name="_Toc106884284"/>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14"/>
      <w:bookmarkEnd w:id="515"/>
      <w:bookmarkEnd w:id="516"/>
    </w:p>
    <w:p>
      <w:pPr>
        <w:pStyle w:val="Footnoteheading"/>
      </w:pPr>
      <w:r>
        <w:tab/>
        <w:t xml:space="preserve">[Heading inserted: Gazette </w:t>
      </w:r>
      <w:r>
        <w:rPr>
          <w:rStyle w:val="CharSectno"/>
        </w:rPr>
        <w:t>31 Aug 2018 p. 3046</w:t>
      </w:r>
      <w:r>
        <w:t>.]</w:t>
      </w:r>
    </w:p>
    <w:p>
      <w:pPr>
        <w:pStyle w:val="Heading5"/>
      </w:pPr>
      <w:bookmarkStart w:id="517" w:name="_Toc106884285"/>
      <w:r>
        <w:rPr>
          <w:rStyle w:val="CharSectno"/>
        </w:rPr>
        <w:t>289</w:t>
      </w:r>
      <w:r>
        <w:t>.</w:t>
      </w:r>
      <w:r>
        <w:tab/>
        <w:t>Term used: commencement day</w:t>
      </w:r>
      <w:bookmarkEnd w:id="517"/>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 xml:space="preserve">explosives) </w:t>
      </w:r>
      <w:r>
        <w:rPr>
          <w:i/>
        </w:rPr>
        <w:lastRenderedPageBreak/>
        <w:t>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518" w:name="_Toc106884286"/>
      <w:r>
        <w:rPr>
          <w:rStyle w:val="CharSectno"/>
        </w:rPr>
        <w:t>290</w:t>
      </w:r>
      <w:r>
        <w:t>.</w:t>
      </w:r>
      <w:r>
        <w:tab/>
        <w:t>Transitional provision for offence involving compliance with ADG Code</w:t>
      </w:r>
      <w:bookmarkEnd w:id="518"/>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519" w:name="_Toc106870439"/>
      <w:bookmarkStart w:id="520" w:name="_Toc106870807"/>
      <w:bookmarkStart w:id="521" w:name="_Toc106884287"/>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19"/>
      <w:bookmarkEnd w:id="520"/>
      <w:bookmarkEnd w:id="521"/>
    </w:p>
    <w:p>
      <w:pPr>
        <w:pStyle w:val="Footnoteheading"/>
      </w:pPr>
      <w:r>
        <w:tab/>
        <w:t>[Heading inserted: SL 2020/193 r. 26.]</w:t>
      </w:r>
    </w:p>
    <w:p>
      <w:pPr>
        <w:pStyle w:val="Heading5"/>
      </w:pPr>
      <w:bookmarkStart w:id="522" w:name="_Toc106884288"/>
      <w:r>
        <w:rPr>
          <w:rStyle w:val="CharSectno"/>
        </w:rPr>
        <w:t>291</w:t>
      </w:r>
      <w:r>
        <w:t>.</w:t>
      </w:r>
      <w:r>
        <w:tab/>
        <w:t>Transitional provision for offence involving compliance with ADG Code</w:t>
      </w:r>
      <w:bookmarkEnd w:id="52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lastRenderedPageBreak/>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523" w:name="_Toc106870441"/>
      <w:bookmarkStart w:id="524" w:name="_Toc106870809"/>
      <w:bookmarkStart w:id="525" w:name="_Toc106884289"/>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523"/>
      <w:bookmarkEnd w:id="524"/>
      <w:bookmarkEnd w:id="525"/>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lastRenderedPageBreak/>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527" w:name="_Toc106870442"/>
      <w:bookmarkStart w:id="528" w:name="_Toc106870810"/>
      <w:bookmarkStart w:id="529" w:name="_Toc106884290"/>
      <w:r>
        <w:lastRenderedPageBreak/>
        <w:t>Notes</w:t>
      </w:r>
      <w:bookmarkEnd w:id="527"/>
      <w:bookmarkEnd w:id="528"/>
      <w:bookmarkEnd w:id="529"/>
    </w:p>
    <w:p>
      <w:pPr>
        <w:pStyle w:val="nStatement"/>
      </w:pPr>
      <w:r>
        <w:t xml:space="preserve">This is a compilation of the </w:t>
      </w:r>
      <w:r>
        <w:rPr>
          <w:i/>
          <w:noProof/>
        </w:rPr>
        <w:t>Dangerous Goods Safety (Road and Rail Transport of Non</w:t>
      </w:r>
      <w:r>
        <w:rPr>
          <w:i/>
          <w:noProof/>
        </w:rPr>
        <w:noBreakHyphen/>
        <w:t>explosives) Regulations 2007</w:t>
      </w:r>
      <w:r>
        <w:t xml:space="preserve"> and includes amendments made by other written laws. For provisions that have come into operation, and for information about any reprints, see the compilation table.</w:t>
      </w:r>
    </w:p>
    <w:p>
      <w:pPr>
        <w:pStyle w:val="nHeading3"/>
      </w:pPr>
      <w:bookmarkStart w:id="530" w:name="_Toc106884291"/>
      <w:r>
        <w:t>Compilation table</w:t>
      </w:r>
      <w:bookmarkEnd w:id="53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 xml:space="preserve">Mines and Petroleum Regulations Amendment (Work Health and Safety) Regulations 2022 </w:t>
            </w:r>
            <w:r>
              <w:t>Pt. 2</w:t>
            </w:r>
          </w:p>
        </w:tc>
        <w:tc>
          <w:tcPr>
            <w:tcW w:w="1276" w:type="dxa"/>
            <w:tcBorders>
              <w:top w:val="nil"/>
              <w:bottom w:val="nil"/>
            </w:tcBorders>
          </w:tcPr>
          <w:p>
            <w:pPr>
              <w:pStyle w:val="nTable"/>
              <w:keepNext/>
              <w:spacing w:after="40"/>
            </w:pPr>
            <w:r>
              <w:t>SL 2022/24 11 Mar 2022</w:t>
            </w:r>
          </w:p>
        </w:tc>
        <w:tc>
          <w:tcPr>
            <w:tcW w:w="2693" w:type="dxa"/>
            <w:tcBorders>
              <w:top w:val="nil"/>
              <w:bottom w:val="nil"/>
            </w:tcBorders>
          </w:tcPr>
          <w:p>
            <w:pPr>
              <w:pStyle w:val="nTable"/>
            </w:pPr>
            <w:r>
              <w:t>31 Mar 2022 (see r. 2(b) and SL 2022/18 cl. 2)</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(Fees and Charges) Regulations 2022</w:t>
            </w:r>
            <w:r>
              <w:t xml:space="preserve"> Pt. 4</w:t>
            </w:r>
          </w:p>
        </w:tc>
        <w:tc>
          <w:tcPr>
            <w:tcW w:w="1276" w:type="dxa"/>
            <w:tcBorders>
              <w:top w:val="nil"/>
              <w:bottom w:val="single" w:sz="4" w:space="0" w:color="auto"/>
            </w:tcBorders>
          </w:tcPr>
          <w:p>
            <w:pPr>
              <w:pStyle w:val="nTable"/>
              <w:keepNext/>
              <w:spacing w:after="40"/>
            </w:pPr>
            <w:r>
              <w:t>SL 2022/58 20 May 2022</w:t>
            </w:r>
          </w:p>
        </w:tc>
        <w:tc>
          <w:tcPr>
            <w:tcW w:w="2693" w:type="dxa"/>
            <w:tcBorders>
              <w:top w:val="nil"/>
              <w:bottom w:val="single" w:sz="4" w:space="0" w:color="auto"/>
            </w:tcBorders>
          </w:tcPr>
          <w:p>
            <w:pPr>
              <w:pStyle w:val="nTable"/>
            </w:pPr>
            <w:r>
              <w:t>1 Jul 2022 (see r. 2(b))</w:t>
            </w:r>
          </w:p>
        </w:tc>
      </w:tr>
    </w:tbl>
    <w:p>
      <w:pPr>
        <w:pStyle w:val="nHeading3"/>
      </w:pPr>
      <w:bookmarkStart w:id="531" w:name="_Toc106884292"/>
      <w:r>
        <w:t>Other notes</w:t>
      </w:r>
      <w:bookmarkEnd w:id="531"/>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t>
      </w:r>
      <w:r>
        <w:rPr>
          <w:iCs/>
        </w:rPr>
        <w:lastRenderedPageBreak/>
        <w:t xml:space="preserve">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33" w:name="_Toc106870446"/>
      <w:bookmarkStart w:id="534" w:name="_Toc106870813"/>
      <w:bookmarkStart w:id="535" w:name="_Toc106884293"/>
      <w:r>
        <w:rPr>
          <w:sz w:val="28"/>
        </w:rPr>
        <w:lastRenderedPageBreak/>
        <w:t>Defined terms</w:t>
      </w:r>
      <w:bookmarkEnd w:id="533"/>
      <w:bookmarkEnd w:id="534"/>
      <w:bookmarkEnd w:id="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lastRenderedPageBreak/>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multi-element gas container</w:t>
      </w:r>
      <w:r>
        <w:tab/>
        <w:t>4</w:t>
      </w:r>
    </w:p>
    <w:p>
      <w:pPr>
        <w:pStyle w:val="DefinedTerms"/>
      </w:pPr>
      <w:r>
        <w:t>multimodal</w:t>
      </w:r>
      <w:r>
        <w:tab/>
        <w:t>4</w:t>
      </w:r>
    </w:p>
    <w:p>
      <w:pPr>
        <w:pStyle w:val="DefinedTerms"/>
      </w:pPr>
      <w:r>
        <w:t>multiple-element gas container</w:t>
      </w:r>
      <w:r>
        <w:tab/>
        <w:t>35</w:t>
      </w:r>
    </w:p>
    <w:p>
      <w:pPr>
        <w:pStyle w:val="DefinedTerms"/>
      </w:pPr>
      <w:r>
        <w:lastRenderedPageBreak/>
        <w:t>NATA</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w:t>
      </w:r>
      <w:r>
        <w:br/>
      </w:r>
      <w:r>
        <w:tab/>
        <w:t>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specified goods</w:t>
      </w:r>
      <w:r>
        <w:tab/>
        <w:t>110(1)</w:t>
      </w:r>
    </w:p>
    <w:p>
      <w:pPr>
        <w:pStyle w:val="DefinedTerms"/>
      </w:pPr>
      <w:r>
        <w:t>structural equipment</w:t>
      </w:r>
      <w:r>
        <w:tab/>
        <w:t>4</w:t>
      </w:r>
    </w:p>
    <w:p>
      <w:pPr>
        <w:pStyle w:val="DefinedTerms"/>
      </w:pPr>
      <w:r>
        <w:t>Subsidiary Hazard</w:t>
      </w:r>
      <w:r>
        <w:tab/>
        <w:t>4, 30</w:t>
      </w:r>
    </w:p>
    <w:p>
      <w:pPr>
        <w:pStyle w:val="DefinedTerms"/>
      </w:pPr>
      <w:r>
        <w:lastRenderedPageBreak/>
        <w:t>subsidiary legislation</w:t>
      </w:r>
      <w:r>
        <w:tab/>
        <w:t>8(1)</w:t>
      </w:r>
    </w:p>
    <w:p>
      <w:pPr>
        <w:pStyle w:val="DefinedTerms"/>
      </w:pPr>
      <w:r>
        <w:t>tank</w:t>
      </w:r>
      <w:r>
        <w:tab/>
        <w:t>4, 36(1)</w:t>
      </w:r>
    </w:p>
    <w:p>
      <w:pPr>
        <w:pStyle w:val="DefinedTerms"/>
      </w:pPr>
      <w:r>
        <w:t>tank A</w:t>
      </w:r>
      <w:r>
        <w:tab/>
        <w:t>146(1A)</w:t>
      </w:r>
    </w:p>
    <w:p>
      <w:pPr>
        <w:pStyle w:val="DefinedTerms"/>
      </w:pPr>
      <w:r>
        <w:t>tank A</w:t>
      </w:r>
      <w:r>
        <w:tab/>
        <w:t>147(1A),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6" w:name="Schedule"/>
    <w:bookmarkEnd w:id="5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6" w:name="DefinedTerms"/>
    <w:bookmarkEnd w:id="5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7" w:name="Coversheet"/>
    <w:bookmarkEnd w:id="5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61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533"/>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 w:name="WAFER_20220623092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33_GUID" w:val="373294f6-a030-457a-96b6-4b6b26492c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B772-264B-4D9F-94CD-2C1FC9B0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42369</Words>
  <Characters>208459</Characters>
  <Application>Microsoft Office Word</Application>
  <DocSecurity>0</DocSecurity>
  <Lines>6131</Lines>
  <Paragraphs>4111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2007 - 02-t0-00</dc:title>
  <dc:subject/>
  <dc:creator/>
  <cp:keywords/>
  <dc:description/>
  <cp:lastModifiedBy>Master Repository Process</cp:lastModifiedBy>
  <cp:revision>4</cp:revision>
  <cp:lastPrinted>2015-08-13T04:23:00Z</cp:lastPrinted>
  <dcterms:created xsi:type="dcterms:W3CDTF">2022-06-30T00:20:00Z</dcterms:created>
  <dcterms:modified xsi:type="dcterms:W3CDTF">2022-06-30T00:21:00Z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02-t0-00</vt:lpwstr>
  </property>
  <property fmtid="{D5CDD505-2E9C-101B-9397-08002B2CF9AE}" pid="9" name="CommencementDate">
    <vt:lpwstr>20220701</vt:lpwstr>
  </property>
</Properties>
</file>