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_Toc107394363 \h </w:instrText>
      </w:r>
      <w:r>
        <w:fldChar w:fldCharType="separate"/>
      </w:r>
      <w:r>
        <w:t>1</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_Toc107394364 \h </w:instrText>
      </w:r>
      <w:r>
        <w:fldChar w:fldCharType="separate"/>
      </w:r>
      <w:r>
        <w:t>1</w:t>
      </w:r>
      <w:r>
        <w:fldChar w:fldCharType="end"/>
      </w:r>
    </w:p>
    <w:p>
      <w:pPr>
        <w:pStyle w:val="TOC8"/>
        <w:rPr>
          <w:rFonts w:asciiTheme="minorHAnsi" w:eastAsiaTheme="minorEastAsia" w:hAnsiTheme="minorHAnsi" w:cstheme="minorBidi"/>
          <w:szCs w:val="22"/>
        </w:rPr>
      </w:pPr>
      <w:r>
        <w:t>2A.</w:t>
      </w:r>
      <w:r>
        <w:tab/>
        <w:t>Partial waiver of due or charge if vessel allocated longer pen than necessary</w:t>
      </w:r>
      <w:r>
        <w:tab/>
      </w:r>
      <w:r>
        <w:fldChar w:fldCharType="begin"/>
      </w:r>
      <w:r>
        <w:instrText xml:space="preserve"> PAGEREF _Toc107394365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_Toc107394366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_Toc107394369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_Toc107394371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_Toc107394372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_Toc107394374 \h </w:instrText>
      </w:r>
      <w:r>
        <w:fldChar w:fldCharType="separate"/>
      </w:r>
      <w:r>
        <w:t>6</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_Toc107394375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_Toc107394376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3A — Manifests</w:t>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_Toc107394378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_Toc107394379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_Toc107394381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_Toc107394382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11B</w:t>
      </w:r>
      <w:r>
        <w:rPr>
          <w:snapToGrid w:val="0"/>
        </w:rPr>
        <w:t>.</w:t>
      </w:r>
      <w:r>
        <w:rPr>
          <w:snapToGrid w:val="0"/>
        </w:rPr>
        <w:tab/>
        <w:t>Charges on vessels’ stores, including fuel oil</w:t>
      </w:r>
      <w:r>
        <w:tab/>
      </w:r>
      <w:r>
        <w:fldChar w:fldCharType="begin"/>
      </w:r>
      <w:r>
        <w:instrText xml:space="preserve"> PAGEREF _Toc107394383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_Toc107394384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_Toc107394385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_Toc107394387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_Toc107394388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_Toc107394389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_Toc107394390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_Toc107394391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_Toc107394392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_Toc107394393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_Toc107394394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_Toc107394395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_Toc107394396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_Toc107394398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_Toc107394399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_Toc107394400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_Toc107394401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_Toc107394402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_Toc107394403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_Toc107394405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_Toc107394406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_Toc107394407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_Toc107394408 \h </w:instrText>
      </w:r>
      <w:r>
        <w:fldChar w:fldCharType="separate"/>
      </w:r>
      <w:r>
        <w:t>18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_Toc107394409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_Toc107394410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_Toc107394412 \h </w:instrText>
      </w:r>
      <w:r>
        <w:fldChar w:fldCharType="separate"/>
      </w:r>
      <w:r>
        <w:t>19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_Toc107394413 \h </w:instrText>
      </w:r>
      <w:r>
        <w:fldChar w:fldCharType="separate"/>
      </w:r>
      <w:r>
        <w:t>19</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_Toc107394414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_Toc107394415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_Toc107394417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_Toc107394418 \h </w:instrText>
      </w:r>
      <w:r>
        <w:fldChar w:fldCharType="separate"/>
      </w:r>
      <w:r>
        <w:t>20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_Toc107394419 \h </w:instrText>
      </w:r>
      <w:r>
        <w:fldChar w:fldCharType="separate"/>
      </w:r>
      <w:r>
        <w:t>21</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_Toc107394420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_Toc107394421 \h </w:instrText>
      </w:r>
      <w:r>
        <w:fldChar w:fldCharType="separate"/>
      </w:r>
      <w:r>
        <w:t>21</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_Toc107394422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_Toc107394423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_Toc107394425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_Toc107394426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_Toc107394427 \h </w:instrText>
      </w:r>
      <w:r>
        <w:fldChar w:fldCharType="separate"/>
      </w:r>
      <w:r>
        <w:t>23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_Toc107394428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_Toc107394429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_Toc107394430 \h </w:instrText>
      </w:r>
      <w:r>
        <w:fldChar w:fldCharType="separate"/>
      </w:r>
      <w:r>
        <w:t>24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_Toc107394431 \h </w:instrText>
      </w:r>
      <w:r>
        <w:fldChar w:fldCharType="separate"/>
      </w:r>
      <w:r>
        <w:t>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_Toc107394432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_Toc107394433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_Toc107394434 \h </w:instrText>
      </w:r>
      <w:r>
        <w:fldChar w:fldCharType="separate"/>
      </w:r>
      <w:r>
        <w:t>26</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_Toc107394435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_Toc107394436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_Toc107394437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_Toc107394438 \h </w:instrText>
      </w:r>
      <w:r>
        <w:fldChar w:fldCharType="separate"/>
      </w:r>
      <w:r>
        <w:t>27</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_Toc107394439 \h </w:instrText>
      </w:r>
      <w:r>
        <w:fldChar w:fldCharType="separate"/>
      </w:r>
      <w:r>
        <w:t>27</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_Toc107394440 \h </w:instrText>
      </w:r>
      <w:r>
        <w:fldChar w:fldCharType="separate"/>
      </w:r>
      <w:r>
        <w:t>30</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_Toc107394441 \h </w:instrText>
      </w:r>
      <w:r>
        <w:fldChar w:fldCharType="separate"/>
      </w:r>
      <w:r>
        <w:t>36</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_Toc107394442 \h </w:instrText>
      </w:r>
      <w:r>
        <w:fldChar w:fldCharType="separate"/>
      </w:r>
      <w:r>
        <w:t>36</w:t>
      </w:r>
      <w:r>
        <w:fldChar w:fldCharType="end"/>
      </w:r>
    </w:p>
    <w:p>
      <w:pPr>
        <w:pStyle w:val="TOC8"/>
        <w:rPr>
          <w:rFonts w:asciiTheme="minorHAnsi" w:eastAsiaTheme="minorEastAsia" w:hAnsiTheme="minorHAnsi" w:cstheme="minorBidi"/>
          <w:szCs w:val="22"/>
        </w:rPr>
      </w:pPr>
      <w:r>
        <w:t>67DC.</w:t>
      </w:r>
      <w:r>
        <w:tab/>
        <w:t>Controlling short term access to service jetty</w:t>
      </w:r>
      <w:r>
        <w:tab/>
      </w:r>
      <w:r>
        <w:fldChar w:fldCharType="begin"/>
      </w:r>
      <w:r>
        <w:instrText xml:space="preserve"> PAGEREF _Toc107394443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11 — Burswood Jetty</w:t>
      </w:r>
    </w:p>
    <w:p>
      <w:pPr>
        <w:pStyle w:val="TOC8"/>
        <w:rPr>
          <w:rFonts w:asciiTheme="minorHAnsi" w:eastAsiaTheme="minorEastAsia" w:hAnsiTheme="minorHAnsi" w:cstheme="minorBidi"/>
          <w:szCs w:val="22"/>
        </w:rPr>
      </w:pPr>
      <w:r>
        <w:t>67DD.</w:t>
      </w:r>
      <w:r>
        <w:tab/>
        <w:t>Terms used</w:t>
      </w:r>
      <w:r>
        <w:tab/>
      </w:r>
      <w:r>
        <w:fldChar w:fldCharType="begin"/>
      </w:r>
      <w:r>
        <w:instrText xml:space="preserve"> PAGEREF _Toc107394445 \h </w:instrText>
      </w:r>
      <w:r>
        <w:fldChar w:fldCharType="separate"/>
      </w:r>
      <w:r>
        <w:t>37</w:t>
      </w:r>
      <w:r>
        <w:fldChar w:fldCharType="end"/>
      </w:r>
    </w:p>
    <w:p>
      <w:pPr>
        <w:pStyle w:val="TOC8"/>
        <w:rPr>
          <w:rFonts w:asciiTheme="minorHAnsi" w:eastAsiaTheme="minorEastAsia" w:hAnsiTheme="minorHAnsi" w:cstheme="minorBidi"/>
          <w:szCs w:val="22"/>
        </w:rPr>
      </w:pPr>
      <w:r>
        <w:t>67DE.</w:t>
      </w:r>
      <w:r>
        <w:tab/>
        <w:t>Application</w:t>
      </w:r>
      <w:r>
        <w:tab/>
      </w:r>
      <w:r>
        <w:fldChar w:fldCharType="begin"/>
      </w:r>
      <w:r>
        <w:instrText xml:space="preserve"> PAGEREF _Toc107394446 \h </w:instrText>
      </w:r>
      <w:r>
        <w:fldChar w:fldCharType="separate"/>
      </w:r>
      <w:r>
        <w:t>37</w:t>
      </w:r>
      <w:r>
        <w:fldChar w:fldCharType="end"/>
      </w:r>
    </w:p>
    <w:p>
      <w:pPr>
        <w:pStyle w:val="TOC8"/>
        <w:rPr>
          <w:rFonts w:asciiTheme="minorHAnsi" w:eastAsiaTheme="minorEastAsia" w:hAnsiTheme="minorHAnsi" w:cstheme="minorBidi"/>
          <w:szCs w:val="22"/>
        </w:rPr>
      </w:pPr>
      <w:r>
        <w:t>67DF.</w:t>
      </w:r>
      <w:r>
        <w:tab/>
        <w:t>Permit may be granted for exclusive use of Berth 1 at certain times</w:t>
      </w:r>
      <w:r>
        <w:tab/>
      </w:r>
      <w:r>
        <w:fldChar w:fldCharType="begin"/>
      </w:r>
      <w:r>
        <w:instrText xml:space="preserve"> PAGEREF _Toc107394447 \h </w:instrText>
      </w:r>
      <w:r>
        <w:fldChar w:fldCharType="separate"/>
      </w:r>
      <w:r>
        <w:t>38</w:t>
      </w:r>
      <w:r>
        <w:fldChar w:fldCharType="end"/>
      </w:r>
    </w:p>
    <w:p>
      <w:pPr>
        <w:pStyle w:val="TOC8"/>
        <w:rPr>
          <w:rFonts w:asciiTheme="minorHAnsi" w:eastAsiaTheme="minorEastAsia" w:hAnsiTheme="minorHAnsi" w:cstheme="minorBidi"/>
          <w:szCs w:val="22"/>
        </w:rPr>
      </w:pPr>
      <w:r>
        <w:t>67DG.</w:t>
      </w:r>
      <w:r>
        <w:tab/>
        <w:t>Duration and conditions of, and payment for, Berth 1 permit</w:t>
      </w:r>
      <w:r>
        <w:tab/>
      </w:r>
      <w:r>
        <w:fldChar w:fldCharType="begin"/>
      </w:r>
      <w:r>
        <w:instrText xml:space="preserve"> PAGEREF _Toc107394448 \h </w:instrText>
      </w:r>
      <w:r>
        <w:fldChar w:fldCharType="separate"/>
      </w:r>
      <w:r>
        <w:t>38</w:t>
      </w:r>
      <w:r>
        <w:fldChar w:fldCharType="end"/>
      </w:r>
    </w:p>
    <w:p>
      <w:pPr>
        <w:pStyle w:val="TOC8"/>
        <w:rPr>
          <w:rFonts w:asciiTheme="minorHAnsi" w:eastAsiaTheme="minorEastAsia" w:hAnsiTheme="minorHAnsi" w:cstheme="minorBidi"/>
          <w:szCs w:val="22"/>
        </w:rPr>
      </w:pPr>
      <w:r>
        <w:t>67DH.</w:t>
      </w:r>
      <w:r>
        <w:tab/>
        <w:t>Cancellation of Berth 1 permit</w:t>
      </w:r>
      <w:r>
        <w:tab/>
      </w:r>
      <w:r>
        <w:fldChar w:fldCharType="begin"/>
      </w:r>
      <w:r>
        <w:instrText xml:space="preserve"> PAGEREF _Toc107394449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67DI.</w:t>
      </w:r>
      <w:r>
        <w:tab/>
        <w:t>Use of Berth 1 otherwise than under Berth 1 permit</w:t>
      </w:r>
      <w:r>
        <w:tab/>
      </w:r>
      <w:r>
        <w:fldChar w:fldCharType="begin"/>
      </w:r>
      <w:r>
        <w:instrText xml:space="preserve"> PAGEREF _Toc107394450 \h </w:instrText>
      </w:r>
      <w:r>
        <w:fldChar w:fldCharType="separate"/>
      </w:r>
      <w:r>
        <w:t>39</w:t>
      </w:r>
      <w:r>
        <w:fldChar w:fldCharType="end"/>
      </w:r>
    </w:p>
    <w:p>
      <w:pPr>
        <w:pStyle w:val="TOC8"/>
        <w:rPr>
          <w:rFonts w:asciiTheme="minorHAnsi" w:eastAsiaTheme="minorEastAsia" w:hAnsiTheme="minorHAnsi" w:cstheme="minorBidi"/>
          <w:szCs w:val="22"/>
        </w:rPr>
      </w:pPr>
      <w:r>
        <w:t>67DJ.</w:t>
      </w:r>
      <w:r>
        <w:tab/>
        <w:t>Use of Berth 2 and Berth 3</w:t>
      </w:r>
      <w:r>
        <w:tab/>
      </w:r>
      <w:r>
        <w:fldChar w:fldCharType="begin"/>
      </w:r>
      <w:r>
        <w:instrText xml:space="preserve"> PAGEREF _Toc107394451 \h </w:instrText>
      </w:r>
      <w:r>
        <w:fldChar w:fldCharType="separate"/>
      </w:r>
      <w:r>
        <w:t>40</w:t>
      </w:r>
      <w:r>
        <w:fldChar w:fldCharType="end"/>
      </w:r>
    </w:p>
    <w:p>
      <w:pPr>
        <w:pStyle w:val="TOC8"/>
        <w:rPr>
          <w:rFonts w:asciiTheme="minorHAnsi" w:eastAsiaTheme="minorEastAsia" w:hAnsiTheme="minorHAnsi" w:cstheme="minorBidi"/>
          <w:szCs w:val="22"/>
        </w:rPr>
      </w:pPr>
      <w:r>
        <w:t>67DK.</w:t>
      </w:r>
      <w:r>
        <w:tab/>
        <w:t>Temporary closure of Burswood Jetty or berth</w:t>
      </w:r>
      <w:r>
        <w:tab/>
      </w:r>
      <w:r>
        <w:fldChar w:fldCharType="begin"/>
      </w:r>
      <w:r>
        <w:instrText xml:space="preserve"> PAGEREF _Toc107394452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_Toc107394455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_Toc107394457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_Toc107394458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_Toc107394459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_Toc107394461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_Toc107394462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_Toc107394463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_Toc107394464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_Toc107394465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_Toc107394466 \h </w:instrText>
      </w:r>
      <w:r>
        <w:fldChar w:fldCharType="separate"/>
      </w:r>
      <w:r>
        <w:t>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_Toc107394467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_Toc107394468 \h </w:instrText>
      </w:r>
      <w:r>
        <w:fldChar w:fldCharType="separate"/>
      </w:r>
      <w:r>
        <w:t>47</w:t>
      </w:r>
      <w:r>
        <w:fldChar w:fldCharType="end"/>
      </w:r>
    </w:p>
    <w:p>
      <w:pPr>
        <w:pStyle w:val="TOC8"/>
        <w:rPr>
          <w:rFonts w:asciiTheme="minorHAnsi" w:eastAsiaTheme="minorEastAsia" w:hAnsiTheme="minorHAnsi" w:cstheme="minorBidi"/>
          <w:szCs w:val="22"/>
        </w:rPr>
      </w:pPr>
      <w:r>
        <w:t>78A.</w:t>
      </w:r>
      <w:r>
        <w:tab/>
        <w:t>Charges for sullage removal</w:t>
      </w:r>
      <w:r>
        <w:tab/>
      </w:r>
      <w:r>
        <w:fldChar w:fldCharType="begin"/>
      </w:r>
      <w:r>
        <w:instrText xml:space="preserve"> PAGEREF _Toc107394469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_Toc107394471 \h </w:instrText>
      </w:r>
      <w:r>
        <w:fldChar w:fldCharType="separate"/>
      </w:r>
      <w:r>
        <w:t>47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_Toc107394472 \h </w:instrText>
      </w:r>
      <w:r>
        <w:fldChar w:fldCharType="separate"/>
      </w:r>
      <w:r>
        <w:t>48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_Toc107394473 \h </w:instrText>
      </w:r>
      <w:r>
        <w:fldChar w:fldCharType="separate"/>
      </w:r>
      <w:r>
        <w:t>48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_Toc107394474 \h </w:instrText>
      </w:r>
      <w:r>
        <w:fldChar w:fldCharType="separate"/>
      </w:r>
      <w:r>
        <w:t>49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_Toc107394475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_Toc107394477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_Toc107394479 \h </w:instrText>
      </w:r>
      <w:r>
        <w:fldChar w:fldCharType="separate"/>
      </w:r>
      <w:r>
        <w:t>50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_Toc107394480 \h </w:instrText>
      </w:r>
      <w:r>
        <w:fldChar w:fldCharType="separate"/>
      </w:r>
      <w:r>
        <w:t>50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_Toc107394481 \h </w:instrText>
      </w:r>
      <w:r>
        <w:fldChar w:fldCharType="separate"/>
      </w:r>
      <w:r>
        <w:t>50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_Toc107394482 \h </w:instrText>
      </w:r>
      <w:r>
        <w:fldChar w:fldCharType="separate"/>
      </w:r>
      <w:r>
        <w:t>50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_Toc107394483 \h </w:instrText>
      </w:r>
      <w:r>
        <w:fldChar w:fldCharType="separate"/>
      </w:r>
      <w:r>
        <w:t>51</w:t>
      </w:r>
      <w:r>
        <w:fldChar w:fldCharType="end"/>
      </w:r>
    </w:p>
    <w:p>
      <w:pPr>
        <w:pStyle w:val="TOC8"/>
        <w:rPr>
          <w:rFonts w:asciiTheme="minorHAnsi" w:eastAsiaTheme="minorEastAsia" w:hAnsiTheme="minorHAnsi" w:cstheme="minorBidi"/>
          <w:szCs w:val="22"/>
        </w:rPr>
      </w:pPr>
      <w:r>
        <w:lastRenderedPageBreak/>
        <w:t>91</w:t>
      </w:r>
      <w:r>
        <w:rPr>
          <w:snapToGrid w:val="0"/>
        </w:rPr>
        <w:t>.</w:t>
      </w:r>
      <w:r>
        <w:rPr>
          <w:snapToGrid w:val="0"/>
        </w:rPr>
        <w:tab/>
        <w:t>Interference with jetties or approaches</w:t>
      </w:r>
      <w:r>
        <w:tab/>
      </w:r>
      <w:r>
        <w:fldChar w:fldCharType="begin"/>
      </w:r>
      <w:r>
        <w:instrText xml:space="preserve"> PAGEREF _Toc107394484 \h </w:instrText>
      </w:r>
      <w:r>
        <w:fldChar w:fldCharType="separate"/>
      </w:r>
      <w:r>
        <w:t>51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_Toc107394485 \h </w:instrText>
      </w:r>
      <w:r>
        <w:fldChar w:fldCharType="separate"/>
      </w:r>
      <w:r>
        <w:t>51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_Toc107394486 \h </w:instrText>
      </w:r>
      <w:r>
        <w:fldChar w:fldCharType="separate"/>
      </w:r>
      <w:r>
        <w:t>51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_Toc107394487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_Toc107394490 \h </w:instrText>
      </w:r>
      <w:r>
        <w:fldChar w:fldCharType="separate"/>
      </w:r>
      <w:r>
        <w:t>53</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_Toc107394491 \h </w:instrText>
      </w:r>
      <w:r>
        <w:fldChar w:fldCharType="separate"/>
      </w:r>
      <w:r>
        <w:t>53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_Toc107394492 \h </w:instrText>
      </w:r>
      <w:r>
        <w:fldChar w:fldCharType="separate"/>
      </w:r>
      <w:r>
        <w:t>53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_Toc107394493 \h </w:instrText>
      </w:r>
      <w:r>
        <w:fldChar w:fldCharType="separate"/>
      </w:r>
      <w:r>
        <w:t>54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_Toc107394494 \h </w:instrText>
      </w:r>
      <w:r>
        <w:fldChar w:fldCharType="separate"/>
      </w:r>
      <w:r>
        <w:t>54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_Toc107394495 \h </w:instrText>
      </w:r>
      <w:r>
        <w:fldChar w:fldCharType="separate"/>
      </w:r>
      <w:r>
        <w:t>54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_Toc107394496 \h </w:instrText>
      </w:r>
      <w:r>
        <w:fldChar w:fldCharType="separate"/>
      </w:r>
      <w:r>
        <w:t>55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_Toc107394497 \h </w:instrText>
      </w:r>
      <w:r>
        <w:fldChar w:fldCharType="separate"/>
      </w:r>
      <w:r>
        <w:t>55</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_Toc107394498 \h </w:instrText>
      </w:r>
      <w:r>
        <w:fldChar w:fldCharType="separate"/>
      </w:r>
      <w:r>
        <w:t>55</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_Toc107394499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_Toc107394501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Licence fees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105J.</w:t>
      </w:r>
      <w:r>
        <w:tab/>
        <w:t>Terms used</w:t>
      </w:r>
      <w:r>
        <w:tab/>
      </w:r>
      <w:r>
        <w:fldChar w:fldCharType="begin"/>
      </w:r>
      <w:r>
        <w:instrText xml:space="preserve"> PAGEREF _Toc107394504 \h </w:instrText>
      </w:r>
      <w:r>
        <w:fldChar w:fldCharType="separate"/>
      </w:r>
      <w:r>
        <w:t>57</w:t>
      </w:r>
      <w:r>
        <w:fldChar w:fldCharType="end"/>
      </w:r>
    </w:p>
    <w:p>
      <w:pPr>
        <w:pStyle w:val="TOC8"/>
        <w:rPr>
          <w:rFonts w:asciiTheme="minorHAnsi" w:eastAsiaTheme="minorEastAsia" w:hAnsiTheme="minorHAnsi" w:cstheme="minorBidi"/>
          <w:szCs w:val="22"/>
        </w:rPr>
      </w:pPr>
      <w:r>
        <w:t>105K.</w:t>
      </w:r>
      <w:r>
        <w:tab/>
        <w:t>Obligation to pay licence fees</w:t>
      </w:r>
      <w:r>
        <w:tab/>
      </w:r>
      <w:r>
        <w:fldChar w:fldCharType="begin"/>
      </w:r>
      <w:r>
        <w:instrText xml:space="preserve"> PAGEREF _Toc107394505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Prescribed licence fees</w:t>
      </w:r>
    </w:p>
    <w:p>
      <w:pPr>
        <w:pStyle w:val="TOC8"/>
        <w:rPr>
          <w:rFonts w:asciiTheme="minorHAnsi" w:eastAsiaTheme="minorEastAsia" w:hAnsiTheme="minorHAnsi" w:cstheme="minorBidi"/>
          <w:szCs w:val="22"/>
        </w:rPr>
      </w:pPr>
      <w:r>
        <w:t>105L.</w:t>
      </w:r>
      <w:r>
        <w:tab/>
        <w:t>Private licence for certain type of ramp on freehold land</w:t>
      </w:r>
      <w:r>
        <w:tab/>
      </w:r>
      <w:r>
        <w:fldChar w:fldCharType="begin"/>
      </w:r>
      <w:r>
        <w:instrText xml:space="preserve"> PAGEREF _Toc107394507 \h </w:instrText>
      </w:r>
      <w:r>
        <w:fldChar w:fldCharType="separate"/>
      </w:r>
      <w:r>
        <w:t>60</w:t>
      </w:r>
      <w:r>
        <w:fldChar w:fldCharType="end"/>
      </w:r>
    </w:p>
    <w:p>
      <w:pPr>
        <w:pStyle w:val="TOC8"/>
        <w:rPr>
          <w:rFonts w:asciiTheme="minorHAnsi" w:eastAsiaTheme="minorEastAsia" w:hAnsiTheme="minorHAnsi" w:cstheme="minorBidi"/>
          <w:szCs w:val="22"/>
        </w:rPr>
      </w:pPr>
      <w:r>
        <w:t>105M.</w:t>
      </w:r>
      <w:r>
        <w:tab/>
        <w:t>Private licence for jetty not used for business purposes</w:t>
      </w:r>
      <w:r>
        <w:tab/>
      </w:r>
      <w:r>
        <w:fldChar w:fldCharType="begin"/>
      </w:r>
      <w:r>
        <w:instrText xml:space="preserve"> PAGEREF _Toc107394508 \h </w:instrText>
      </w:r>
      <w:r>
        <w:fldChar w:fldCharType="separate"/>
      </w:r>
      <w:r>
        <w:t>60</w:t>
      </w:r>
      <w:r>
        <w:fldChar w:fldCharType="end"/>
      </w:r>
    </w:p>
    <w:p>
      <w:pPr>
        <w:pStyle w:val="TOC8"/>
        <w:rPr>
          <w:rFonts w:asciiTheme="minorHAnsi" w:eastAsiaTheme="minorEastAsia" w:hAnsiTheme="minorHAnsi" w:cstheme="minorBidi"/>
          <w:szCs w:val="22"/>
        </w:rPr>
      </w:pPr>
      <w:r>
        <w:t>105N.</w:t>
      </w:r>
      <w:r>
        <w:tab/>
        <w:t>Private licence for jetty used for business purposes</w:t>
      </w:r>
      <w:r>
        <w:tab/>
      </w:r>
      <w:r>
        <w:fldChar w:fldCharType="begin"/>
      </w:r>
      <w:r>
        <w:instrText xml:space="preserve"> PAGEREF _Toc107394509 \h </w:instrText>
      </w:r>
      <w:r>
        <w:fldChar w:fldCharType="separate"/>
      </w:r>
      <w:r>
        <w:t>61</w:t>
      </w:r>
      <w:r>
        <w:fldChar w:fldCharType="end"/>
      </w:r>
    </w:p>
    <w:p>
      <w:pPr>
        <w:pStyle w:val="TOC8"/>
        <w:rPr>
          <w:rFonts w:asciiTheme="minorHAnsi" w:eastAsiaTheme="minorEastAsia" w:hAnsiTheme="minorHAnsi" w:cstheme="minorBidi"/>
          <w:szCs w:val="22"/>
        </w:rPr>
      </w:pPr>
      <w:r>
        <w:t>105O.</w:t>
      </w:r>
      <w:r>
        <w:tab/>
        <w:t>Fuel pipeline licence</w:t>
      </w:r>
      <w:r>
        <w:tab/>
      </w:r>
      <w:r>
        <w:fldChar w:fldCharType="begin"/>
      </w:r>
      <w:r>
        <w:instrText xml:space="preserve"> PAGEREF _Toc107394510 \h </w:instrText>
      </w:r>
      <w:r>
        <w:fldChar w:fldCharType="separate"/>
      </w:r>
      <w:r>
        <w:t>62</w:t>
      </w:r>
      <w:r>
        <w:fldChar w:fldCharType="end"/>
      </w:r>
    </w:p>
    <w:p>
      <w:pPr>
        <w:pStyle w:val="TOC8"/>
        <w:rPr>
          <w:rFonts w:asciiTheme="minorHAnsi" w:eastAsiaTheme="minorEastAsia" w:hAnsiTheme="minorHAnsi" w:cstheme="minorBidi"/>
          <w:szCs w:val="22"/>
        </w:rPr>
      </w:pPr>
      <w:r>
        <w:t>105P.</w:t>
      </w:r>
      <w:r>
        <w:tab/>
        <w:t>Local government public licence</w:t>
      </w:r>
      <w:r>
        <w:tab/>
      </w:r>
      <w:r>
        <w:fldChar w:fldCharType="begin"/>
      </w:r>
      <w:r>
        <w:instrText xml:space="preserve"> PAGEREF _Toc107394511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_Toc107394513 \h </w:instrText>
      </w:r>
      <w:r>
        <w:fldChar w:fldCharType="separate"/>
      </w:r>
      <w:r>
        <w:t>64</w:t>
      </w:r>
      <w:r>
        <w:fldChar w:fldCharType="end"/>
      </w:r>
    </w:p>
    <w:p>
      <w:pPr>
        <w:pStyle w:val="TOC8"/>
        <w:rPr>
          <w:rFonts w:asciiTheme="minorHAnsi" w:eastAsiaTheme="minorEastAsia" w:hAnsiTheme="minorHAnsi" w:cstheme="minorBidi"/>
          <w:szCs w:val="22"/>
        </w:rPr>
      </w:pPr>
      <w:r>
        <w:lastRenderedPageBreak/>
        <w:t>107</w:t>
      </w:r>
      <w:r>
        <w:rPr>
          <w:snapToGrid w:val="0"/>
        </w:rPr>
        <w:t>.</w:t>
      </w:r>
      <w:r>
        <w:rPr>
          <w:snapToGrid w:val="0"/>
        </w:rPr>
        <w:tab/>
        <w:t>Recovery of expenses incurred by breaches of regulations</w:t>
      </w:r>
      <w:r>
        <w:tab/>
      </w:r>
      <w:r>
        <w:fldChar w:fldCharType="begin"/>
      </w:r>
      <w:r>
        <w:instrText xml:space="preserve"> PAGEREF _Toc107394514 \h </w:instrText>
      </w:r>
      <w:r>
        <w:fldChar w:fldCharType="separate"/>
      </w:r>
      <w:r>
        <w:t>64</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_Toc107394515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_Toc107394516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5 — Waiver and refund of fees</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_Toc107394518 \h </w:instrText>
      </w:r>
      <w:r>
        <w:fldChar w:fldCharType="separate"/>
      </w:r>
      <w:r>
        <w:t>66</w:t>
      </w:r>
      <w:r>
        <w:fldChar w:fldCharType="end"/>
      </w:r>
    </w:p>
    <w:p>
      <w:pPr>
        <w:pStyle w:val="TOC8"/>
        <w:rPr>
          <w:rFonts w:asciiTheme="minorHAnsi" w:eastAsiaTheme="minorEastAsia" w:hAnsiTheme="minorHAnsi" w:cstheme="minorBidi"/>
          <w:szCs w:val="22"/>
        </w:rPr>
      </w:pPr>
      <w:r>
        <w:t>110.</w:t>
      </w:r>
      <w:r>
        <w:tab/>
        <w:t>Authorised fee officers</w:t>
      </w:r>
      <w:r>
        <w:tab/>
      </w:r>
      <w:r>
        <w:fldChar w:fldCharType="begin"/>
      </w:r>
      <w:r>
        <w:instrText xml:space="preserve"> PAGEREF _Toc107394519 \h </w:instrText>
      </w:r>
      <w:r>
        <w:fldChar w:fldCharType="separate"/>
      </w:r>
      <w:r>
        <w:t>66</w:t>
      </w:r>
      <w:r>
        <w:fldChar w:fldCharType="end"/>
      </w:r>
    </w:p>
    <w:p>
      <w:pPr>
        <w:pStyle w:val="TOC8"/>
        <w:rPr>
          <w:rFonts w:asciiTheme="minorHAnsi" w:eastAsiaTheme="minorEastAsia" w:hAnsiTheme="minorHAnsi" w:cstheme="minorBidi"/>
          <w:szCs w:val="22"/>
        </w:rPr>
      </w:pPr>
      <w:r>
        <w:t>111.</w:t>
      </w:r>
      <w:r>
        <w:tab/>
        <w:t>Waiver of fees</w:t>
      </w:r>
      <w:r>
        <w:tab/>
      </w:r>
      <w:r>
        <w:fldChar w:fldCharType="begin"/>
      </w:r>
      <w:r>
        <w:instrText xml:space="preserve"> PAGEREF _Toc107394520 \h </w:instrText>
      </w:r>
      <w:r>
        <w:fldChar w:fldCharType="separate"/>
      </w:r>
      <w:r>
        <w:t>67</w:t>
      </w:r>
      <w:r>
        <w:fldChar w:fldCharType="end"/>
      </w:r>
    </w:p>
    <w:p>
      <w:pPr>
        <w:pStyle w:val="TOC8"/>
        <w:rPr>
          <w:rFonts w:asciiTheme="minorHAnsi" w:eastAsiaTheme="minorEastAsia" w:hAnsiTheme="minorHAnsi" w:cstheme="minorBidi"/>
          <w:szCs w:val="22"/>
        </w:rPr>
      </w:pPr>
      <w:r>
        <w:t>112.</w:t>
      </w:r>
      <w:r>
        <w:tab/>
        <w:t>Details of waivers to be accessible on website</w:t>
      </w:r>
      <w:r>
        <w:tab/>
      </w:r>
      <w:r>
        <w:fldChar w:fldCharType="begin"/>
      </w:r>
      <w:r>
        <w:instrText xml:space="preserve"> PAGEREF _Toc107394521 \h </w:instrText>
      </w:r>
      <w:r>
        <w:fldChar w:fldCharType="separate"/>
      </w:r>
      <w:r>
        <w:t>67</w:t>
      </w:r>
      <w:r>
        <w:fldChar w:fldCharType="end"/>
      </w:r>
    </w:p>
    <w:p>
      <w:pPr>
        <w:pStyle w:val="TOC8"/>
        <w:rPr>
          <w:rFonts w:asciiTheme="minorHAnsi" w:eastAsiaTheme="minorEastAsia" w:hAnsiTheme="minorHAnsi" w:cstheme="minorBidi"/>
          <w:szCs w:val="22"/>
        </w:rPr>
      </w:pPr>
      <w:r>
        <w:t>113.</w:t>
      </w:r>
      <w:r>
        <w:tab/>
        <w:t>Emergency waivers</w:t>
      </w:r>
      <w:r>
        <w:tab/>
      </w:r>
      <w:r>
        <w:fldChar w:fldCharType="begin"/>
      </w:r>
      <w:r>
        <w:instrText xml:space="preserve"> PAGEREF _Toc107394522 \h </w:instrText>
      </w:r>
      <w:r>
        <w:fldChar w:fldCharType="separate"/>
      </w:r>
      <w:r>
        <w:t>68</w:t>
      </w:r>
      <w:r>
        <w:fldChar w:fldCharType="end"/>
      </w:r>
    </w:p>
    <w:p>
      <w:pPr>
        <w:pStyle w:val="TOC8"/>
        <w:rPr>
          <w:rFonts w:asciiTheme="minorHAnsi" w:eastAsiaTheme="minorEastAsia" w:hAnsiTheme="minorHAnsi" w:cstheme="minorBidi"/>
          <w:szCs w:val="22"/>
        </w:rPr>
      </w:pPr>
      <w:r>
        <w:t>114.</w:t>
      </w:r>
      <w:r>
        <w:tab/>
        <w:t>Effect of waiver</w:t>
      </w:r>
      <w:r>
        <w:tab/>
      </w:r>
      <w:r>
        <w:fldChar w:fldCharType="begin"/>
      </w:r>
      <w:r>
        <w:instrText xml:space="preserve"> PAGEREF _Toc107394523 \h </w:instrText>
      </w:r>
      <w:r>
        <w:fldChar w:fldCharType="separate"/>
      </w:r>
      <w:r>
        <w:t>68</w:t>
      </w:r>
      <w:r>
        <w:fldChar w:fldCharType="end"/>
      </w:r>
    </w:p>
    <w:p>
      <w:pPr>
        <w:pStyle w:val="TOC8"/>
        <w:rPr>
          <w:rFonts w:asciiTheme="minorHAnsi" w:eastAsiaTheme="minorEastAsia" w:hAnsiTheme="minorHAnsi" w:cstheme="minorBidi"/>
          <w:szCs w:val="22"/>
        </w:rPr>
      </w:pPr>
      <w:r>
        <w:t>115.</w:t>
      </w:r>
      <w:r>
        <w:tab/>
        <w:t>Refund of fees</w:t>
      </w:r>
      <w:r>
        <w:tab/>
      </w:r>
      <w:r>
        <w:fldChar w:fldCharType="begin"/>
      </w:r>
      <w:r>
        <w:instrText xml:space="preserve"> PAGEREF _Toc107394524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_Toc107394527 \h </w:instrText>
      </w:r>
      <w:r>
        <w:fldChar w:fldCharType="separate"/>
      </w:r>
      <w:r>
        <w:t>70</w:t>
      </w:r>
      <w:r>
        <w:fldChar w:fldCharType="end"/>
      </w:r>
    </w:p>
    <w:p>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_Toc107394528 \h </w:instrText>
      </w:r>
      <w:r>
        <w:fldChar w:fldCharType="separate"/>
      </w:r>
      <w:r>
        <w:t>70</w:t>
      </w:r>
      <w:r>
        <w:fldChar w:fldCharType="end"/>
      </w:r>
    </w:p>
    <w:p>
      <w:pPr>
        <w:pStyle w:val="TOC8"/>
        <w:rPr>
          <w:rFonts w:asciiTheme="minorHAnsi" w:eastAsiaTheme="minorEastAsia" w:hAnsiTheme="minorHAnsi" w:cstheme="minorBidi"/>
          <w:szCs w:val="22"/>
        </w:rPr>
      </w:pPr>
      <w:r>
        <w:t>3.</w:t>
      </w:r>
      <w:r>
        <w:tab/>
        <w:t>Service jetty entitlements</w:t>
      </w:r>
      <w:r>
        <w:tab/>
      </w:r>
      <w:r>
        <w:fldChar w:fldCharType="begin"/>
      </w:r>
      <w:r>
        <w:instrText xml:space="preserve"> PAGEREF _Toc107394529 \h </w:instrText>
      </w:r>
      <w:r>
        <w:fldChar w:fldCharType="separate"/>
      </w:r>
      <w:r>
        <w:t>71</w:t>
      </w:r>
      <w:r>
        <w:fldChar w:fldCharType="end"/>
      </w:r>
    </w:p>
    <w:p>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_Toc107394530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Dues and charges for specified places</w:t>
      </w:r>
    </w:p>
    <w:p>
      <w:pPr>
        <w:pStyle w:val="TOC8"/>
        <w:rPr>
          <w:rFonts w:asciiTheme="minorHAnsi" w:eastAsiaTheme="minorEastAsia" w:hAnsiTheme="minorHAnsi" w:cstheme="minorBidi"/>
          <w:szCs w:val="22"/>
        </w:rPr>
      </w:pPr>
      <w:r>
        <w:t>5.</w:t>
      </w:r>
      <w:r>
        <w:tab/>
        <w:t>Albany, Albany Waterfront Marina</w:t>
      </w:r>
      <w:r>
        <w:tab/>
      </w:r>
      <w:r>
        <w:fldChar w:fldCharType="begin"/>
      </w:r>
      <w:r>
        <w:instrText xml:space="preserve"> PAGEREF _Toc107394532 \h </w:instrText>
      </w:r>
      <w:r>
        <w:fldChar w:fldCharType="separate"/>
      </w:r>
      <w:r>
        <w:t>71</w:t>
      </w:r>
      <w:r>
        <w:fldChar w:fldCharType="end"/>
      </w:r>
    </w:p>
    <w:p>
      <w:pPr>
        <w:pStyle w:val="TOC8"/>
        <w:rPr>
          <w:rFonts w:asciiTheme="minorHAnsi" w:eastAsiaTheme="minorEastAsia" w:hAnsiTheme="minorHAnsi" w:cstheme="minorBidi"/>
          <w:szCs w:val="22"/>
        </w:rPr>
      </w:pPr>
      <w:r>
        <w:t>6.</w:t>
      </w:r>
      <w:r>
        <w:tab/>
        <w:t>Albany, Emu Point Boat Harbour</w:t>
      </w:r>
      <w:r>
        <w:tab/>
      </w:r>
      <w:r>
        <w:fldChar w:fldCharType="begin"/>
      </w:r>
      <w:r>
        <w:instrText xml:space="preserve"> PAGEREF _Toc107394533 \h </w:instrText>
      </w:r>
      <w:r>
        <w:fldChar w:fldCharType="separate"/>
      </w:r>
      <w:r>
        <w:t>72</w:t>
      </w:r>
      <w:r>
        <w:fldChar w:fldCharType="end"/>
      </w:r>
    </w:p>
    <w:p>
      <w:pPr>
        <w:pStyle w:val="TOC8"/>
        <w:rPr>
          <w:rFonts w:asciiTheme="minorHAnsi" w:eastAsiaTheme="minorEastAsia" w:hAnsiTheme="minorHAnsi" w:cstheme="minorBidi"/>
          <w:szCs w:val="22"/>
        </w:rPr>
      </w:pPr>
      <w:r>
        <w:t>7.</w:t>
      </w:r>
      <w:r>
        <w:tab/>
        <w:t>Augusta Boat Harbour</w:t>
      </w:r>
      <w:r>
        <w:tab/>
      </w:r>
      <w:r>
        <w:fldChar w:fldCharType="begin"/>
      </w:r>
      <w:r>
        <w:instrText xml:space="preserve"> PAGEREF _Toc107394534 \h </w:instrText>
      </w:r>
      <w:r>
        <w:fldChar w:fldCharType="separate"/>
      </w:r>
      <w:r>
        <w:t>73</w:t>
      </w:r>
      <w:r>
        <w:fldChar w:fldCharType="end"/>
      </w:r>
    </w:p>
    <w:p>
      <w:pPr>
        <w:pStyle w:val="TOC8"/>
        <w:rPr>
          <w:rFonts w:asciiTheme="minorHAnsi" w:eastAsiaTheme="minorEastAsia" w:hAnsiTheme="minorHAnsi" w:cstheme="minorBidi"/>
          <w:szCs w:val="22"/>
        </w:rPr>
      </w:pPr>
      <w:r>
        <w:t>8.</w:t>
      </w:r>
      <w:r>
        <w:tab/>
        <w:t>Bremer Bay</w:t>
      </w:r>
      <w:r>
        <w:tab/>
      </w:r>
      <w:r>
        <w:fldChar w:fldCharType="begin"/>
      </w:r>
      <w:r>
        <w:instrText xml:space="preserve"> PAGEREF _Toc107394535 \h </w:instrText>
      </w:r>
      <w:r>
        <w:fldChar w:fldCharType="separate"/>
      </w:r>
      <w:r>
        <w:t>74</w:t>
      </w:r>
      <w:r>
        <w:fldChar w:fldCharType="end"/>
      </w:r>
    </w:p>
    <w:p>
      <w:pPr>
        <w:pStyle w:val="TOC8"/>
        <w:rPr>
          <w:rFonts w:asciiTheme="minorHAnsi" w:eastAsiaTheme="minorEastAsia" w:hAnsiTheme="minorHAnsi" w:cstheme="minorBidi"/>
          <w:szCs w:val="22"/>
        </w:rPr>
      </w:pPr>
      <w:r>
        <w:t>9.</w:t>
      </w:r>
      <w:r>
        <w:tab/>
        <w:t>Bunbury, Casuarina Boat Harbour</w:t>
      </w:r>
      <w:r>
        <w:tab/>
      </w:r>
      <w:r>
        <w:fldChar w:fldCharType="begin"/>
      </w:r>
      <w:r>
        <w:instrText xml:space="preserve"> PAGEREF _Toc107394536 \h </w:instrText>
      </w:r>
      <w:r>
        <w:fldChar w:fldCharType="separate"/>
      </w:r>
      <w:r>
        <w:t>74</w:t>
      </w:r>
      <w:r>
        <w:fldChar w:fldCharType="end"/>
      </w:r>
    </w:p>
    <w:p>
      <w:pPr>
        <w:pStyle w:val="TOC8"/>
        <w:rPr>
          <w:rFonts w:asciiTheme="minorHAnsi" w:eastAsiaTheme="minorEastAsia" w:hAnsiTheme="minorHAnsi" w:cstheme="minorBidi"/>
          <w:szCs w:val="22"/>
        </w:rPr>
      </w:pPr>
      <w:r>
        <w:t>10.</w:t>
      </w:r>
      <w:r>
        <w:tab/>
        <w:t>Burswood Jetty</w:t>
      </w:r>
      <w:r>
        <w:tab/>
      </w:r>
      <w:r>
        <w:fldChar w:fldCharType="begin"/>
      </w:r>
      <w:r>
        <w:instrText xml:space="preserve"> PAGEREF _Toc107394537 \h </w:instrText>
      </w:r>
      <w:r>
        <w:fldChar w:fldCharType="separate"/>
      </w:r>
      <w:r>
        <w:t>75</w:t>
      </w:r>
      <w:r>
        <w:fldChar w:fldCharType="end"/>
      </w:r>
    </w:p>
    <w:p>
      <w:pPr>
        <w:pStyle w:val="TOC8"/>
        <w:rPr>
          <w:rFonts w:asciiTheme="minorHAnsi" w:eastAsiaTheme="minorEastAsia" w:hAnsiTheme="minorHAnsi" w:cstheme="minorBidi"/>
          <w:szCs w:val="22"/>
        </w:rPr>
      </w:pPr>
      <w:r>
        <w:t>11.</w:t>
      </w:r>
      <w:r>
        <w:tab/>
        <w:t>Carnarvon Boat Harbour</w:t>
      </w:r>
      <w:r>
        <w:tab/>
      </w:r>
      <w:r>
        <w:fldChar w:fldCharType="begin"/>
      </w:r>
      <w:r>
        <w:instrText xml:space="preserve"> PAGEREF _Toc107394538 \h </w:instrText>
      </w:r>
      <w:r>
        <w:fldChar w:fldCharType="separate"/>
      </w:r>
      <w:r>
        <w:t>76</w:t>
      </w:r>
      <w:r>
        <w:fldChar w:fldCharType="end"/>
      </w:r>
    </w:p>
    <w:p>
      <w:pPr>
        <w:pStyle w:val="TOC8"/>
        <w:rPr>
          <w:rFonts w:asciiTheme="minorHAnsi" w:eastAsiaTheme="minorEastAsia" w:hAnsiTheme="minorHAnsi" w:cstheme="minorBidi"/>
          <w:szCs w:val="22"/>
        </w:rPr>
      </w:pPr>
      <w:r>
        <w:t>12.</w:t>
      </w:r>
      <w:r>
        <w:tab/>
        <w:t>Cervantes</w:t>
      </w:r>
      <w:r>
        <w:tab/>
      </w:r>
      <w:r>
        <w:fldChar w:fldCharType="begin"/>
      </w:r>
      <w:r>
        <w:instrText xml:space="preserve"> PAGEREF _Toc107394539 \h </w:instrText>
      </w:r>
      <w:r>
        <w:fldChar w:fldCharType="separate"/>
      </w:r>
      <w:r>
        <w:t>77</w:t>
      </w:r>
      <w:r>
        <w:fldChar w:fldCharType="end"/>
      </w:r>
    </w:p>
    <w:p>
      <w:pPr>
        <w:pStyle w:val="TOC8"/>
        <w:rPr>
          <w:rFonts w:asciiTheme="minorHAnsi" w:eastAsiaTheme="minorEastAsia" w:hAnsiTheme="minorHAnsi" w:cstheme="minorBidi"/>
          <w:szCs w:val="22"/>
        </w:rPr>
      </w:pPr>
      <w:r>
        <w:t>13.</w:t>
      </w:r>
      <w:r>
        <w:tab/>
        <w:t>Coral Bay Maritime Facility</w:t>
      </w:r>
      <w:r>
        <w:tab/>
      </w:r>
      <w:r>
        <w:fldChar w:fldCharType="begin"/>
      </w:r>
      <w:r>
        <w:instrText xml:space="preserve"> PAGEREF _Toc107394540 \h </w:instrText>
      </w:r>
      <w:r>
        <w:fldChar w:fldCharType="separate"/>
      </w:r>
      <w:r>
        <w:t>78</w:t>
      </w:r>
      <w:r>
        <w:fldChar w:fldCharType="end"/>
      </w:r>
    </w:p>
    <w:p>
      <w:pPr>
        <w:pStyle w:val="TOC8"/>
        <w:rPr>
          <w:rFonts w:asciiTheme="minorHAnsi" w:eastAsiaTheme="minorEastAsia" w:hAnsiTheme="minorHAnsi" w:cstheme="minorBidi"/>
          <w:szCs w:val="22"/>
        </w:rPr>
      </w:pPr>
      <w:r>
        <w:t>14.</w:t>
      </w:r>
      <w:r>
        <w:tab/>
        <w:t>Denham Maritime Facility</w:t>
      </w:r>
      <w:r>
        <w:tab/>
      </w:r>
      <w:r>
        <w:fldChar w:fldCharType="begin"/>
      </w:r>
      <w:r>
        <w:instrText xml:space="preserve"> PAGEREF _Toc107394541 \h </w:instrText>
      </w:r>
      <w:r>
        <w:fldChar w:fldCharType="separate"/>
      </w:r>
      <w:r>
        <w:t>78</w:t>
      </w:r>
      <w:r>
        <w:fldChar w:fldCharType="end"/>
      </w:r>
    </w:p>
    <w:p>
      <w:pPr>
        <w:pStyle w:val="TOC8"/>
        <w:rPr>
          <w:rFonts w:asciiTheme="minorHAnsi" w:eastAsiaTheme="minorEastAsia" w:hAnsiTheme="minorHAnsi" w:cstheme="minorBidi"/>
          <w:szCs w:val="22"/>
        </w:rPr>
      </w:pPr>
      <w:r>
        <w:t>15.</w:t>
      </w:r>
      <w:r>
        <w:tab/>
        <w:t>Esperance, Bandy Creek Boat Harbour</w:t>
      </w:r>
      <w:r>
        <w:tab/>
      </w:r>
      <w:r>
        <w:fldChar w:fldCharType="begin"/>
      </w:r>
      <w:r>
        <w:instrText xml:space="preserve"> PAGEREF _Toc107394542 \h </w:instrText>
      </w:r>
      <w:r>
        <w:fldChar w:fldCharType="separate"/>
      </w:r>
      <w:r>
        <w:t>79</w:t>
      </w:r>
      <w:r>
        <w:fldChar w:fldCharType="end"/>
      </w:r>
    </w:p>
    <w:p>
      <w:pPr>
        <w:pStyle w:val="TOC8"/>
        <w:rPr>
          <w:rFonts w:asciiTheme="minorHAnsi" w:eastAsiaTheme="minorEastAsia" w:hAnsiTheme="minorHAnsi" w:cstheme="minorBidi"/>
          <w:szCs w:val="22"/>
        </w:rPr>
      </w:pPr>
      <w:r>
        <w:t>16.</w:t>
      </w:r>
      <w:r>
        <w:tab/>
        <w:t>Exmouth</w:t>
      </w:r>
      <w:r>
        <w:tab/>
      </w:r>
      <w:r>
        <w:fldChar w:fldCharType="begin"/>
      </w:r>
      <w:r>
        <w:instrText xml:space="preserve"> PAGEREF _Toc107394543 \h </w:instrText>
      </w:r>
      <w:r>
        <w:fldChar w:fldCharType="separate"/>
      </w:r>
      <w:r>
        <w:t>79</w:t>
      </w:r>
      <w:r>
        <w:fldChar w:fldCharType="end"/>
      </w:r>
    </w:p>
    <w:p>
      <w:pPr>
        <w:pStyle w:val="TOC8"/>
        <w:rPr>
          <w:rFonts w:asciiTheme="minorHAnsi" w:eastAsiaTheme="minorEastAsia" w:hAnsiTheme="minorHAnsi" w:cstheme="minorBidi"/>
          <w:szCs w:val="22"/>
        </w:rPr>
      </w:pPr>
      <w:r>
        <w:t>17.</w:t>
      </w:r>
      <w:r>
        <w:tab/>
        <w:t>Fremantle Fishing Boat Harbour</w:t>
      </w:r>
      <w:r>
        <w:tab/>
      </w:r>
      <w:r>
        <w:fldChar w:fldCharType="begin"/>
      </w:r>
      <w:r>
        <w:instrText xml:space="preserve"> PAGEREF _Toc107394544 \h </w:instrText>
      </w:r>
      <w:r>
        <w:fldChar w:fldCharType="separate"/>
      </w:r>
      <w:r>
        <w:t>82</w:t>
      </w:r>
      <w:r>
        <w:fldChar w:fldCharType="end"/>
      </w:r>
    </w:p>
    <w:p>
      <w:pPr>
        <w:pStyle w:val="TOC8"/>
        <w:rPr>
          <w:rFonts w:asciiTheme="minorHAnsi" w:eastAsiaTheme="minorEastAsia" w:hAnsiTheme="minorHAnsi" w:cstheme="minorBidi"/>
          <w:szCs w:val="22"/>
        </w:rPr>
      </w:pPr>
      <w:r>
        <w:t>18.</w:t>
      </w:r>
      <w:r>
        <w:tab/>
        <w:t>Geraldton, Batavia Coast Boat Harbour</w:t>
      </w:r>
      <w:r>
        <w:tab/>
      </w:r>
      <w:r>
        <w:fldChar w:fldCharType="begin"/>
      </w:r>
      <w:r>
        <w:instrText xml:space="preserve"> PAGEREF _Toc107394545 \h </w:instrText>
      </w:r>
      <w:r>
        <w:fldChar w:fldCharType="separate"/>
      </w:r>
      <w:r>
        <w:t>83</w:t>
      </w:r>
      <w:r>
        <w:fldChar w:fldCharType="end"/>
      </w:r>
    </w:p>
    <w:p>
      <w:pPr>
        <w:pStyle w:val="TOC8"/>
        <w:rPr>
          <w:rFonts w:asciiTheme="minorHAnsi" w:eastAsiaTheme="minorEastAsia" w:hAnsiTheme="minorHAnsi" w:cstheme="minorBidi"/>
          <w:szCs w:val="22"/>
        </w:rPr>
      </w:pPr>
      <w:r>
        <w:t>19.</w:t>
      </w:r>
      <w:r>
        <w:tab/>
        <w:t>Green Head</w:t>
      </w:r>
      <w:r>
        <w:tab/>
      </w:r>
      <w:r>
        <w:fldChar w:fldCharType="begin"/>
      </w:r>
      <w:r>
        <w:instrText xml:space="preserve"> PAGEREF _Toc107394546 \h </w:instrText>
      </w:r>
      <w:r>
        <w:fldChar w:fldCharType="separate"/>
      </w:r>
      <w:r>
        <w:t>84</w:t>
      </w:r>
      <w:r>
        <w:fldChar w:fldCharType="end"/>
      </w:r>
    </w:p>
    <w:p>
      <w:pPr>
        <w:pStyle w:val="TOC8"/>
        <w:rPr>
          <w:rFonts w:asciiTheme="minorHAnsi" w:eastAsiaTheme="minorEastAsia" w:hAnsiTheme="minorHAnsi" w:cstheme="minorBidi"/>
          <w:szCs w:val="22"/>
        </w:rPr>
      </w:pPr>
      <w:r>
        <w:t>20.</w:t>
      </w:r>
      <w:r>
        <w:tab/>
        <w:t>Hopetoun</w:t>
      </w:r>
      <w:r>
        <w:tab/>
      </w:r>
      <w:r>
        <w:fldChar w:fldCharType="begin"/>
      </w:r>
      <w:r>
        <w:instrText xml:space="preserve"> PAGEREF _Toc107394547 \h </w:instrText>
      </w:r>
      <w:r>
        <w:fldChar w:fldCharType="separate"/>
      </w:r>
      <w:r>
        <w:t>84</w:t>
      </w:r>
      <w:r>
        <w:fldChar w:fldCharType="end"/>
      </w:r>
    </w:p>
    <w:p>
      <w:pPr>
        <w:pStyle w:val="TOC8"/>
        <w:rPr>
          <w:rFonts w:asciiTheme="minorHAnsi" w:eastAsiaTheme="minorEastAsia" w:hAnsiTheme="minorHAnsi" w:cstheme="minorBidi"/>
          <w:szCs w:val="22"/>
        </w:rPr>
      </w:pPr>
      <w:r>
        <w:lastRenderedPageBreak/>
        <w:t>21.</w:t>
      </w:r>
      <w:r>
        <w:tab/>
        <w:t>Jurien Boat Harbour</w:t>
      </w:r>
      <w:r>
        <w:tab/>
      </w:r>
      <w:r>
        <w:fldChar w:fldCharType="begin"/>
      </w:r>
      <w:r>
        <w:instrText xml:space="preserve"> PAGEREF _Toc107394548 \h </w:instrText>
      </w:r>
      <w:r>
        <w:fldChar w:fldCharType="separate"/>
      </w:r>
      <w:r>
        <w:t>85</w:t>
      </w:r>
      <w:r>
        <w:fldChar w:fldCharType="end"/>
      </w:r>
    </w:p>
    <w:p>
      <w:pPr>
        <w:pStyle w:val="TOC8"/>
        <w:rPr>
          <w:rFonts w:asciiTheme="minorHAnsi" w:eastAsiaTheme="minorEastAsia" w:hAnsiTheme="minorHAnsi" w:cstheme="minorBidi"/>
          <w:szCs w:val="22"/>
        </w:rPr>
      </w:pPr>
      <w:r>
        <w:t>22.</w:t>
      </w:r>
      <w:r>
        <w:tab/>
        <w:t>Kalbarri Boat Harbour</w:t>
      </w:r>
      <w:r>
        <w:tab/>
      </w:r>
      <w:r>
        <w:fldChar w:fldCharType="begin"/>
      </w:r>
      <w:r>
        <w:instrText xml:space="preserve"> PAGEREF _Toc107394549 \h </w:instrText>
      </w:r>
      <w:r>
        <w:fldChar w:fldCharType="separate"/>
      </w:r>
      <w:r>
        <w:t>85</w:t>
      </w:r>
      <w:r>
        <w:fldChar w:fldCharType="end"/>
      </w:r>
    </w:p>
    <w:p>
      <w:pPr>
        <w:pStyle w:val="TOC8"/>
        <w:rPr>
          <w:rFonts w:asciiTheme="minorHAnsi" w:eastAsiaTheme="minorEastAsia" w:hAnsiTheme="minorHAnsi" w:cstheme="minorBidi"/>
          <w:szCs w:val="22"/>
        </w:rPr>
      </w:pPr>
      <w:r>
        <w:t>23.</w:t>
      </w:r>
      <w:r>
        <w:tab/>
        <w:t>Lancelin</w:t>
      </w:r>
      <w:r>
        <w:tab/>
      </w:r>
      <w:r>
        <w:fldChar w:fldCharType="begin"/>
      </w:r>
      <w:r>
        <w:instrText xml:space="preserve"> PAGEREF _Toc107394550 \h </w:instrText>
      </w:r>
      <w:r>
        <w:fldChar w:fldCharType="separate"/>
      </w:r>
      <w:r>
        <w:t>86</w:t>
      </w:r>
      <w:r>
        <w:fldChar w:fldCharType="end"/>
      </w:r>
    </w:p>
    <w:p>
      <w:pPr>
        <w:pStyle w:val="TOC8"/>
        <w:rPr>
          <w:rFonts w:asciiTheme="minorHAnsi" w:eastAsiaTheme="minorEastAsia" w:hAnsiTheme="minorHAnsi" w:cstheme="minorBidi"/>
          <w:szCs w:val="22"/>
        </w:rPr>
      </w:pPr>
      <w:r>
        <w:t>24.</w:t>
      </w:r>
      <w:r>
        <w:tab/>
        <w:t>Leeman</w:t>
      </w:r>
      <w:r>
        <w:tab/>
      </w:r>
      <w:r>
        <w:fldChar w:fldCharType="begin"/>
      </w:r>
      <w:r>
        <w:instrText xml:space="preserve"> PAGEREF _Toc107394551 \h </w:instrText>
      </w:r>
      <w:r>
        <w:fldChar w:fldCharType="separate"/>
      </w:r>
      <w:r>
        <w:t>87</w:t>
      </w:r>
      <w:r>
        <w:fldChar w:fldCharType="end"/>
      </w:r>
    </w:p>
    <w:p>
      <w:pPr>
        <w:pStyle w:val="TOC8"/>
        <w:rPr>
          <w:rFonts w:asciiTheme="minorHAnsi" w:eastAsiaTheme="minorEastAsia" w:hAnsiTheme="minorHAnsi" w:cstheme="minorBidi"/>
          <w:szCs w:val="22"/>
        </w:rPr>
      </w:pPr>
      <w:r>
        <w:t>25.</w:t>
      </w:r>
      <w:r>
        <w:tab/>
        <w:t>Onslow, Beadon Creek Boat Harbour</w:t>
      </w:r>
      <w:r>
        <w:tab/>
      </w:r>
      <w:r>
        <w:fldChar w:fldCharType="begin"/>
      </w:r>
      <w:r>
        <w:instrText xml:space="preserve"> PAGEREF _Toc107394552 \h </w:instrText>
      </w:r>
      <w:r>
        <w:fldChar w:fldCharType="separate"/>
      </w:r>
      <w:r>
        <w:t>87</w:t>
      </w:r>
      <w:r>
        <w:fldChar w:fldCharType="end"/>
      </w:r>
    </w:p>
    <w:p>
      <w:pPr>
        <w:pStyle w:val="TOC8"/>
        <w:rPr>
          <w:rFonts w:asciiTheme="minorHAnsi" w:eastAsiaTheme="minorEastAsia" w:hAnsiTheme="minorHAnsi" w:cstheme="minorBidi"/>
          <w:szCs w:val="22"/>
        </w:rPr>
      </w:pPr>
      <w:r>
        <w:t>26.</w:t>
      </w:r>
      <w:r>
        <w:tab/>
        <w:t>Point Samson, Johns Creek Boat Harbour</w:t>
      </w:r>
      <w:r>
        <w:tab/>
      </w:r>
      <w:r>
        <w:fldChar w:fldCharType="begin"/>
      </w:r>
      <w:r>
        <w:instrText xml:space="preserve"> PAGEREF _Toc107394553 \h </w:instrText>
      </w:r>
      <w:r>
        <w:fldChar w:fldCharType="separate"/>
      </w:r>
      <w:r>
        <w:t>89</w:t>
      </w:r>
      <w:r>
        <w:fldChar w:fldCharType="end"/>
      </w:r>
    </w:p>
    <w:p>
      <w:pPr>
        <w:pStyle w:val="TOC8"/>
        <w:rPr>
          <w:rFonts w:asciiTheme="minorHAnsi" w:eastAsiaTheme="minorEastAsia" w:hAnsiTheme="minorHAnsi" w:cstheme="minorBidi"/>
          <w:szCs w:val="22"/>
        </w:rPr>
      </w:pPr>
      <w:r>
        <w:t>27.</w:t>
      </w:r>
      <w:r>
        <w:tab/>
        <w:t>Port Denison</w:t>
      </w:r>
      <w:r>
        <w:tab/>
      </w:r>
      <w:r>
        <w:fldChar w:fldCharType="begin"/>
      </w:r>
      <w:r>
        <w:instrText xml:space="preserve"> PAGEREF _Toc107394554 \h </w:instrText>
      </w:r>
      <w:r>
        <w:fldChar w:fldCharType="separate"/>
      </w:r>
      <w:r>
        <w:t>90</w:t>
      </w:r>
      <w:r>
        <w:fldChar w:fldCharType="end"/>
      </w:r>
    </w:p>
    <w:p>
      <w:pPr>
        <w:pStyle w:val="TOC8"/>
        <w:rPr>
          <w:rFonts w:asciiTheme="minorHAnsi" w:eastAsiaTheme="minorEastAsia" w:hAnsiTheme="minorHAnsi" w:cstheme="minorBidi"/>
          <w:szCs w:val="22"/>
        </w:rPr>
      </w:pPr>
      <w:r>
        <w:t>28.</w:t>
      </w:r>
      <w:r>
        <w:tab/>
        <w:t>Port Gregory</w:t>
      </w:r>
      <w:r>
        <w:tab/>
      </w:r>
      <w:r>
        <w:fldChar w:fldCharType="begin"/>
      </w:r>
      <w:r>
        <w:instrText xml:space="preserve"> PAGEREF _Toc107394555 \h </w:instrText>
      </w:r>
      <w:r>
        <w:fldChar w:fldCharType="separate"/>
      </w:r>
      <w:r>
        <w:t>91</w:t>
      </w:r>
      <w:r>
        <w:fldChar w:fldCharType="end"/>
      </w:r>
    </w:p>
    <w:p>
      <w:pPr>
        <w:pStyle w:val="TOC8"/>
        <w:rPr>
          <w:rFonts w:asciiTheme="minorHAnsi" w:eastAsiaTheme="minorEastAsia" w:hAnsiTheme="minorHAnsi" w:cstheme="minorBidi"/>
          <w:szCs w:val="22"/>
        </w:rPr>
      </w:pPr>
      <w:r>
        <w:t>29.</w:t>
      </w:r>
      <w:r>
        <w:tab/>
        <w:t>Two Rocks Marina</w:t>
      </w:r>
      <w:r>
        <w:tab/>
      </w:r>
      <w:r>
        <w:fldChar w:fldCharType="begin"/>
      </w:r>
      <w:r>
        <w:instrText xml:space="preserve"> PAGEREF _Toc107394556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State</w:t>
      </w:r>
      <w:r>
        <w:noBreakHyphen/>
        <w:t>wide charges</w:t>
      </w:r>
    </w:p>
    <w:p>
      <w:pPr>
        <w:pStyle w:val="TOC8"/>
        <w:rPr>
          <w:rFonts w:asciiTheme="minorHAnsi" w:eastAsiaTheme="minorEastAsia" w:hAnsiTheme="minorHAnsi" w:cstheme="minorBidi"/>
          <w:szCs w:val="22"/>
        </w:rPr>
      </w:pPr>
      <w:r>
        <w:t>30.</w:t>
      </w:r>
      <w:r>
        <w:tab/>
        <w:t>Living on vessel</w:t>
      </w:r>
      <w:r>
        <w:tab/>
      </w:r>
      <w:r>
        <w:fldChar w:fldCharType="begin"/>
      </w:r>
      <w:r>
        <w:instrText xml:space="preserve"> PAGEREF _Toc107394558 \h </w:instrText>
      </w:r>
      <w:r>
        <w:fldChar w:fldCharType="separate"/>
      </w:r>
      <w:r>
        <w:t>92</w:t>
      </w:r>
      <w:r>
        <w:fldChar w:fldCharType="end"/>
      </w:r>
    </w:p>
    <w:p>
      <w:pPr>
        <w:pStyle w:val="TOC8"/>
        <w:rPr>
          <w:rFonts w:asciiTheme="minorHAnsi" w:eastAsiaTheme="minorEastAsia" w:hAnsiTheme="minorHAnsi" w:cstheme="minorBidi"/>
          <w:szCs w:val="22"/>
        </w:rPr>
      </w:pPr>
      <w:r>
        <w:t>31.</w:t>
      </w:r>
      <w:r>
        <w:tab/>
        <w:t>Electricity supply</w:t>
      </w:r>
      <w:r>
        <w:tab/>
      </w:r>
      <w:r>
        <w:fldChar w:fldCharType="begin"/>
      </w:r>
      <w:r>
        <w:instrText xml:space="preserve"> PAGEREF _Toc107394559 \h </w:instrText>
      </w:r>
      <w:r>
        <w:fldChar w:fldCharType="separate"/>
      </w:r>
      <w:r>
        <w:t>93</w:t>
      </w:r>
      <w:r>
        <w:fldChar w:fldCharType="end"/>
      </w:r>
    </w:p>
    <w:p>
      <w:pPr>
        <w:pStyle w:val="TOC8"/>
        <w:rPr>
          <w:rFonts w:asciiTheme="minorHAnsi" w:eastAsiaTheme="minorEastAsia" w:hAnsiTheme="minorHAnsi" w:cstheme="minorBidi"/>
          <w:szCs w:val="22"/>
        </w:rPr>
      </w:pPr>
      <w:r>
        <w:t>32.</w:t>
      </w:r>
      <w:r>
        <w:tab/>
        <w:t>Water supply</w:t>
      </w:r>
      <w:r>
        <w:tab/>
      </w:r>
      <w:r>
        <w:fldChar w:fldCharType="begin"/>
      </w:r>
      <w:r>
        <w:instrText xml:space="preserve"> PAGEREF _Toc107394560 \h </w:instrText>
      </w:r>
      <w:r>
        <w:fldChar w:fldCharType="separate"/>
      </w:r>
      <w:r>
        <w:t>93</w:t>
      </w:r>
      <w:r>
        <w:fldChar w:fldCharType="end"/>
      </w:r>
    </w:p>
    <w:p>
      <w:pPr>
        <w:pStyle w:val="TOC8"/>
        <w:rPr>
          <w:rFonts w:asciiTheme="minorHAnsi" w:eastAsiaTheme="minorEastAsia" w:hAnsiTheme="minorHAnsi" w:cstheme="minorBidi"/>
          <w:szCs w:val="22"/>
        </w:rPr>
      </w:pPr>
      <w:r>
        <w:t>33.</w:t>
      </w:r>
      <w:r>
        <w:tab/>
        <w:t>Rubbish removal</w:t>
      </w:r>
      <w:r>
        <w:tab/>
      </w:r>
      <w:r>
        <w:fldChar w:fldCharType="begin"/>
      </w:r>
      <w:r>
        <w:instrText xml:space="preserve"> PAGEREF _Toc107394561 \h </w:instrText>
      </w:r>
      <w:r>
        <w:fldChar w:fldCharType="separate"/>
      </w:r>
      <w:r>
        <w:t>94</w:t>
      </w:r>
      <w:r>
        <w:fldChar w:fldCharType="end"/>
      </w:r>
    </w:p>
    <w:p>
      <w:pPr>
        <w:pStyle w:val="TOC8"/>
        <w:rPr>
          <w:rFonts w:asciiTheme="minorHAnsi" w:eastAsiaTheme="minorEastAsia" w:hAnsiTheme="minorHAnsi" w:cstheme="minorBidi"/>
          <w:szCs w:val="22"/>
        </w:rPr>
      </w:pPr>
      <w:r>
        <w:t>34.</w:t>
      </w:r>
      <w:r>
        <w:tab/>
        <w:t>Passengers and cargo</w:t>
      </w:r>
      <w:r>
        <w:tab/>
      </w:r>
      <w:r>
        <w:fldChar w:fldCharType="begin"/>
      </w:r>
      <w:r>
        <w:instrText xml:space="preserve"> PAGEREF _Toc107394562 \h </w:instrText>
      </w:r>
      <w:r>
        <w:fldChar w:fldCharType="separate"/>
      </w:r>
      <w:r>
        <w:t>94</w:t>
      </w:r>
      <w:r>
        <w:fldChar w:fldCharType="end"/>
      </w:r>
    </w:p>
    <w:p>
      <w:pPr>
        <w:pStyle w:val="TOC8"/>
        <w:rPr>
          <w:rFonts w:asciiTheme="minorHAnsi" w:eastAsiaTheme="minorEastAsia" w:hAnsiTheme="minorHAnsi" w:cstheme="minorBidi"/>
          <w:szCs w:val="22"/>
        </w:rPr>
      </w:pPr>
      <w:r>
        <w:t>35.</w:t>
      </w:r>
      <w:r>
        <w:tab/>
        <w:t>Floating dinghy pens</w:t>
      </w:r>
      <w:r>
        <w:tab/>
      </w:r>
      <w:r>
        <w:fldChar w:fldCharType="begin"/>
      </w:r>
      <w:r>
        <w:instrText xml:space="preserve"> PAGEREF _Toc107394563 \h </w:instrText>
      </w:r>
      <w:r>
        <w:fldChar w:fldCharType="separate"/>
      </w:r>
      <w:r>
        <w:t>95</w:t>
      </w:r>
      <w:r>
        <w:fldChar w:fldCharType="end"/>
      </w:r>
    </w:p>
    <w:p>
      <w:pPr>
        <w:pStyle w:val="TOC8"/>
        <w:rPr>
          <w:rFonts w:asciiTheme="minorHAnsi" w:eastAsiaTheme="minorEastAsia" w:hAnsiTheme="minorHAnsi" w:cstheme="minorBidi"/>
          <w:szCs w:val="22"/>
        </w:rPr>
      </w:pPr>
      <w:r>
        <w:t>36.</w:t>
      </w:r>
      <w:r>
        <w:tab/>
        <w:t>Use of jetty hardstand or appurtenant area</w:t>
      </w:r>
      <w:r>
        <w:tab/>
      </w:r>
      <w:r>
        <w:fldChar w:fldCharType="begin"/>
      </w:r>
      <w:r>
        <w:instrText xml:space="preserve"> PAGEREF _Toc107394564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2 — Fuel oil wharfage</w:t>
      </w:r>
    </w:p>
    <w:p>
      <w:pPr>
        <w:pStyle w:val="TOC8"/>
        <w:rPr>
          <w:rFonts w:asciiTheme="minorHAnsi" w:eastAsiaTheme="minorEastAsia" w:hAnsiTheme="minorHAnsi" w:cstheme="minorBidi"/>
          <w:szCs w:val="22"/>
        </w:rPr>
      </w:pPr>
      <w:r>
        <w:t>1.</w:t>
      </w:r>
      <w:r>
        <w:tab/>
        <w:t>Wharfage for fuel oil</w:t>
      </w:r>
      <w:r>
        <w:tab/>
      </w:r>
      <w:r>
        <w:fldChar w:fldCharType="begin"/>
      </w:r>
      <w:r>
        <w:instrText xml:space="preserve"> PAGEREF _Toc107394566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3 — Port of Perth charges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_Toc107394569 \h </w:instrText>
      </w:r>
      <w:r>
        <w:fldChar w:fldCharType="separate"/>
      </w:r>
      <w:r>
        <w:t>98</w:t>
      </w:r>
      <w:r>
        <w:fldChar w:fldCharType="end"/>
      </w:r>
    </w:p>
    <w:p>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_Toc107394570 \h </w:instrText>
      </w:r>
      <w:r>
        <w:fldChar w:fldCharType="separate"/>
      </w:r>
      <w:r>
        <w:t>98</w:t>
      </w:r>
      <w:r>
        <w:fldChar w:fldCharType="end"/>
      </w:r>
    </w:p>
    <w:p>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_Toc107394571 \h </w:instrText>
      </w:r>
      <w:r>
        <w:fldChar w:fldCharType="separate"/>
      </w:r>
      <w:r>
        <w:t>98</w:t>
      </w:r>
      <w:r>
        <w:fldChar w:fldCharType="end"/>
      </w:r>
    </w:p>
    <w:p>
      <w:pPr>
        <w:pStyle w:val="TOC8"/>
        <w:rPr>
          <w:rFonts w:asciiTheme="minorHAnsi" w:eastAsiaTheme="minorEastAsia" w:hAnsiTheme="minorHAnsi" w:cstheme="minorBidi"/>
          <w:szCs w:val="22"/>
        </w:rPr>
      </w:pPr>
      <w:r>
        <w:t>4.</w:t>
      </w:r>
      <w:r>
        <w:tab/>
        <w:t>Service jetty entitlements</w:t>
      </w:r>
      <w:r>
        <w:tab/>
      </w:r>
      <w:r>
        <w:fldChar w:fldCharType="begin"/>
      </w:r>
      <w:r>
        <w:instrText xml:space="preserve"> PAGEREF _Toc107394572 \h </w:instrText>
      </w:r>
      <w:r>
        <w:fldChar w:fldCharType="separate"/>
      </w:r>
      <w:r>
        <w:t>99</w:t>
      </w:r>
      <w:r>
        <w:fldChar w:fldCharType="end"/>
      </w:r>
    </w:p>
    <w:p>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_Toc107394573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Charges for jetties on Swan and Canning Rivers</w:t>
      </w:r>
    </w:p>
    <w:p>
      <w:pPr>
        <w:pStyle w:val="TOC8"/>
        <w:rPr>
          <w:rFonts w:asciiTheme="minorHAnsi" w:eastAsiaTheme="minorEastAsia" w:hAnsiTheme="minorHAnsi" w:cstheme="minorBidi"/>
          <w:szCs w:val="22"/>
        </w:rPr>
      </w:pPr>
      <w:r>
        <w:t>6.</w:t>
      </w:r>
      <w:r>
        <w:tab/>
        <w:t>Barrack Street and Mends Street jetties</w:t>
      </w:r>
      <w:r>
        <w:tab/>
      </w:r>
      <w:r>
        <w:fldChar w:fldCharType="begin"/>
      </w:r>
      <w:r>
        <w:instrText xml:space="preserve"> PAGEREF _Toc107394575 \h </w:instrText>
      </w:r>
      <w:r>
        <w:fldChar w:fldCharType="separate"/>
      </w:r>
      <w:r>
        <w:t>100</w:t>
      </w:r>
      <w:r>
        <w:fldChar w:fldCharType="end"/>
      </w:r>
    </w:p>
    <w:p>
      <w:pPr>
        <w:pStyle w:val="TOC8"/>
        <w:rPr>
          <w:rFonts w:asciiTheme="minorHAnsi" w:eastAsiaTheme="minorEastAsia" w:hAnsiTheme="minorHAnsi" w:cstheme="minorBidi"/>
          <w:szCs w:val="22"/>
        </w:rPr>
      </w:pPr>
      <w:r>
        <w:t>7.</w:t>
      </w:r>
      <w:r>
        <w:tab/>
        <w:t>Other jetties on Swan and Canning Rivers</w:t>
      </w:r>
      <w:r>
        <w:tab/>
      </w:r>
      <w:r>
        <w:fldChar w:fldCharType="begin"/>
      </w:r>
      <w:r>
        <w:instrText xml:space="preserve"> PAGEREF _Toc107394576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Charges for other places</w:t>
      </w:r>
    </w:p>
    <w:p>
      <w:pPr>
        <w:pStyle w:val="TOC8"/>
        <w:rPr>
          <w:rFonts w:asciiTheme="minorHAnsi" w:eastAsiaTheme="minorEastAsia" w:hAnsiTheme="minorHAnsi" w:cstheme="minorBidi"/>
          <w:szCs w:val="22"/>
        </w:rPr>
      </w:pPr>
      <w:r>
        <w:t>8.</w:t>
      </w:r>
      <w:r>
        <w:tab/>
        <w:t>Fremantle, Challenger Boat Harbour</w:t>
      </w:r>
      <w:r>
        <w:tab/>
      </w:r>
      <w:r>
        <w:fldChar w:fldCharType="begin"/>
      </w:r>
      <w:r>
        <w:instrText xml:space="preserve"> PAGEREF _Toc107394578 \h </w:instrText>
      </w:r>
      <w:r>
        <w:fldChar w:fldCharType="separate"/>
      </w:r>
      <w:r>
        <w:t>101</w:t>
      </w:r>
      <w:r>
        <w:fldChar w:fldCharType="end"/>
      </w:r>
    </w:p>
    <w:p>
      <w:pPr>
        <w:pStyle w:val="TOC8"/>
        <w:rPr>
          <w:rFonts w:asciiTheme="minorHAnsi" w:eastAsiaTheme="minorEastAsia" w:hAnsiTheme="minorHAnsi" w:cstheme="minorBidi"/>
          <w:szCs w:val="22"/>
        </w:rPr>
      </w:pPr>
      <w:r>
        <w:t>9.</w:t>
      </w:r>
      <w:r>
        <w:tab/>
        <w:t>Hillarys Boat Harbour</w:t>
      </w:r>
      <w:r>
        <w:tab/>
      </w:r>
      <w:r>
        <w:fldChar w:fldCharType="begin"/>
      </w:r>
      <w:r>
        <w:instrText xml:space="preserve"> PAGEREF _Toc107394579 \h </w:instrText>
      </w:r>
      <w:r>
        <w:fldChar w:fldCharType="separate"/>
      </w:r>
      <w:r>
        <w:t>102</w:t>
      </w:r>
      <w:r>
        <w:fldChar w:fldCharType="end"/>
      </w:r>
    </w:p>
    <w:p>
      <w:pPr>
        <w:pStyle w:val="TOC8"/>
        <w:rPr>
          <w:rFonts w:asciiTheme="minorHAnsi" w:eastAsiaTheme="minorEastAsia" w:hAnsiTheme="minorHAnsi" w:cstheme="minorBidi"/>
          <w:szCs w:val="22"/>
        </w:rPr>
      </w:pPr>
      <w:r>
        <w:t>10.</w:t>
      </w:r>
      <w:r>
        <w:tab/>
        <w:t>Jervoise Bay</w:t>
      </w:r>
      <w:r>
        <w:tab/>
      </w:r>
      <w:r>
        <w:fldChar w:fldCharType="begin"/>
      </w:r>
      <w:r>
        <w:instrText xml:space="preserve"> PAGEREF _Toc107394580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_Toc107394583 \h </w:instrText>
      </w:r>
      <w:r>
        <w:fldChar w:fldCharType="separate"/>
      </w:r>
      <w:r>
        <w:t>106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_Toc107394584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lastRenderedPageBreak/>
        <w:t>Jetties Act 1926</w:t>
      </w:r>
    </w:p>
    <w:p>
      <w:pPr>
        <w:pStyle w:val="NameofActReg"/>
        <w:spacing w:before="600" w:after="720"/>
      </w:pPr>
      <w:r>
        <w:t>Jetties Regulations 1940</w:t>
      </w:r>
    </w:p>
    <w:p>
      <w:pPr>
        <w:pStyle w:val="Heading2"/>
        <w:pageBreakBefore w:val="0"/>
        <w:spacing w:before="240"/>
      </w:pPr>
      <w:bookmarkStart w:id="3" w:name="_Toc107229207"/>
      <w:bookmarkStart w:id="4" w:name="_Toc107231868"/>
      <w:bookmarkStart w:id="5" w:name="_Toc107394042"/>
      <w:bookmarkStart w:id="6" w:name="_Toc107394362"/>
      <w:r>
        <w:rPr>
          <w:rStyle w:val="CharPartNo"/>
        </w:rPr>
        <w:t>Part 1A</w:t>
      </w:r>
      <w:r>
        <w:rPr>
          <w:b w:val="0"/>
        </w:rPr>
        <w:t> </w:t>
      </w:r>
      <w:r>
        <w:t>—</w:t>
      </w:r>
      <w:r>
        <w:rPr>
          <w:b w:val="0"/>
        </w:rPr>
        <w:t> </w:t>
      </w:r>
      <w:r>
        <w:rPr>
          <w:rStyle w:val="CharPartText"/>
        </w:rPr>
        <w:t>Preliminary</w:t>
      </w:r>
      <w:bookmarkEnd w:id="3"/>
      <w:bookmarkEnd w:id="4"/>
      <w:bookmarkEnd w:id="5"/>
      <w:bookmarkEnd w:id="6"/>
    </w:p>
    <w:p>
      <w:pPr>
        <w:pStyle w:val="Footnoteheading"/>
      </w:pPr>
      <w:r>
        <w:tab/>
        <w:t>[Heading inserted: Gazette 25 May 2018 p. 1669.]</w:t>
      </w:r>
    </w:p>
    <w:p>
      <w:pPr>
        <w:pStyle w:val="Heading5"/>
        <w:rPr>
          <w:snapToGrid w:val="0"/>
        </w:rPr>
      </w:pPr>
      <w:bookmarkStart w:id="7" w:name="_Toc107394363"/>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w:t>
      </w:r>
    </w:p>
    <w:p>
      <w:pPr>
        <w:pStyle w:val="Footnotesection"/>
      </w:pPr>
      <w:r>
        <w:tab/>
        <w:t>[Regulation 1 amended: Gazette 24 Aug 2004 p. 3659.]</w:t>
      </w:r>
    </w:p>
    <w:p>
      <w:pPr>
        <w:pStyle w:val="Heading5"/>
      </w:pPr>
      <w:bookmarkStart w:id="8" w:name="_Toc107394364"/>
      <w:r>
        <w:rPr>
          <w:rStyle w:val="CharSectno"/>
        </w:rPr>
        <w:t>2</w:t>
      </w:r>
      <w:r>
        <w:t>.</w:t>
      </w:r>
      <w:r>
        <w:tab/>
        <w:t>Liability for dues and charges</w:t>
      </w:r>
      <w:bookmarkEnd w:id="8"/>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pPr>
      <w:bookmarkStart w:id="9" w:name="_Toc99960828"/>
      <w:bookmarkStart w:id="10" w:name="_Toc101345903"/>
      <w:bookmarkStart w:id="11" w:name="_Toc107394365"/>
      <w:r>
        <w:rPr>
          <w:rStyle w:val="CharSectno"/>
        </w:rPr>
        <w:t>2A</w:t>
      </w:r>
      <w:r>
        <w:t>.</w:t>
      </w:r>
      <w:r>
        <w:tab/>
        <w:t>Partial waiver of due or charge if vessel allocated longer pen than necessary</w:t>
      </w:r>
      <w:bookmarkEnd w:id="9"/>
      <w:bookmarkEnd w:id="10"/>
      <w:bookmarkEnd w:id="11"/>
    </w:p>
    <w:p>
      <w:pPr>
        <w:pStyle w:val="Subsection"/>
      </w:pPr>
      <w:r>
        <w:tab/>
        <w:t>(1)</w:t>
      </w:r>
      <w:r>
        <w:tab/>
        <w:t xml:space="preserve">This regulation applies if — </w:t>
      </w:r>
    </w:p>
    <w:p>
      <w:pPr>
        <w:pStyle w:val="Indenta"/>
      </w:pPr>
      <w:r>
        <w:tab/>
        <w:t>(a)</w:t>
      </w:r>
      <w:r>
        <w:tab/>
        <w:t>a vessel is allocated a pen at a jetty that is longer than necessary for the vessel due to the unavailability of a suitable</w:t>
      </w:r>
      <w:r>
        <w:noBreakHyphen/>
        <w:t>sized pen for the vessel at the place where the vessel is berthed; and</w:t>
      </w:r>
    </w:p>
    <w:p>
      <w:pPr>
        <w:pStyle w:val="Indenta"/>
      </w:pPr>
      <w:r>
        <w:tab/>
        <w:t>(b)</w:t>
      </w:r>
      <w:r>
        <w:tab/>
        <w:t>a due or charge prescribed in Schedule 1 or 3 is charged by reference to the length of the pen allocated to the vessel.</w:t>
      </w:r>
    </w:p>
    <w:p>
      <w:pPr>
        <w:pStyle w:val="Subsection"/>
      </w:pPr>
      <w:r>
        <w:lastRenderedPageBreak/>
        <w:tab/>
        <w:t>(2)</w:t>
      </w:r>
      <w:r>
        <w:tab/>
        <w:t>If the officer in charge of the jetty considers it is appropriate in the circumstances, the officer may reduce the due or charge so that the due or charge payable is the due or charge that would have been payable if a suitable</w:t>
      </w:r>
      <w:r>
        <w:noBreakHyphen/>
        <w:t>sized pen were allocated to the vessel.</w:t>
      </w:r>
    </w:p>
    <w:p>
      <w:pPr>
        <w:pStyle w:val="Footnotesection"/>
      </w:pPr>
      <w:r>
        <w:tab/>
        <w:t>[Regulation 2A inserted: SL 2022/48 r. 4.]</w:t>
      </w:r>
    </w:p>
    <w:p>
      <w:pPr>
        <w:pStyle w:val="Heading5"/>
        <w:rPr>
          <w:snapToGrid w:val="0"/>
        </w:rPr>
      </w:pPr>
      <w:bookmarkStart w:id="12" w:name="_Toc107394366"/>
      <w:r>
        <w:rPr>
          <w:rStyle w:val="CharSectno"/>
        </w:rPr>
        <w:t>3</w:t>
      </w:r>
      <w:r>
        <w:rPr>
          <w:snapToGrid w:val="0"/>
        </w:rPr>
        <w:t>.</w:t>
      </w:r>
      <w:r>
        <w:rPr>
          <w:snapToGrid w:val="0"/>
        </w:rPr>
        <w:tab/>
        <w:t>Terms used</w:t>
      </w:r>
      <w:bookmarkEnd w:id="12"/>
      <w:r>
        <w:rPr>
          <w:snapToGrid w:val="0"/>
        </w:rPr>
        <w:t xml:space="preserve"> </w:t>
      </w:r>
    </w:p>
    <w:p>
      <w:pPr>
        <w:pStyle w:val="Subsection"/>
        <w:keepNext/>
        <w:rPr>
          <w:snapToGrid w:val="0"/>
        </w:rPr>
      </w:pPr>
      <w:r>
        <w:rPr>
          <w:snapToGrid w:val="0"/>
        </w:rPr>
        <w:tab/>
        <w:t>(1)</w:t>
      </w:r>
      <w:r>
        <w:rPr>
          <w:snapToGrid w:val="0"/>
        </w:rPr>
        <w:tab/>
        <w:t xml:space="preserve">In these regulations — </w:t>
      </w:r>
    </w:p>
    <w:p>
      <w:pPr>
        <w:pStyle w:val="Defstart"/>
      </w:pPr>
      <w:r>
        <w:tab/>
      </w:r>
      <w:r>
        <w:rPr>
          <w:rStyle w:val="CharDefText"/>
        </w:rPr>
        <w:t>Burswood Jetty</w:t>
      </w:r>
      <w:r>
        <w:t xml:space="preserve"> means the jetty on the Swan River that is controlled by the Department and known as Burswood Jetty;</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keepNext/>
      </w:pPr>
      <w:r>
        <w:tab/>
      </w:r>
      <w:r>
        <w:rPr>
          <w:rStyle w:val="CharDefText"/>
        </w:rPr>
        <w:t>owner</w:t>
      </w:r>
      <w:r>
        <w:t xml:space="preserve">, in relation to a vessel, means any of the following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 xml:space="preserve">National Credit Code </w:t>
      </w:r>
      <w:r>
        <w:t>(Commonwealth) is a credit contract, or is to be regarded as a credit contract, to which that Code applies;</w:t>
      </w:r>
    </w:p>
    <w:p>
      <w:pPr>
        <w:pStyle w:val="Defpara"/>
      </w:pPr>
      <w:r>
        <w:lastRenderedPageBreak/>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keepNext/>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keepNext/>
      </w:pPr>
      <w:r>
        <w:tab/>
        <w:t>(3)</w:t>
      </w:r>
      <w:r>
        <w:tab/>
        <w:t>For the purposes of calculating a due or charge prescribed in Schedule 1 or 3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lastRenderedPageBreak/>
        <w:tab/>
        <w:t>(c)</w:t>
      </w:r>
      <w:r>
        <w:tab/>
        <w:t>the length of a pen is the length of the pen as determined by the chief executive officer and set out on the Department’s website at the time the charge is calculated.</w:t>
      </w:r>
    </w:p>
    <w:p>
      <w:pPr>
        <w:pStyle w:val="Subsection"/>
        <w:keepNext/>
        <w:keepLines/>
      </w:pPr>
      <w:r>
        <w:tab/>
        <w:t>(4)</w:t>
      </w:r>
      <w:r>
        <w:tab/>
        <w:t>Subject to subregulation (5A), a reference in Schedule 1 or 3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Schedule 1 or 3.</w:t>
      </w:r>
    </w:p>
    <w:p>
      <w:pPr>
        <w:pStyle w:val="Subsection"/>
        <w:keepNext/>
      </w:pPr>
      <w:r>
        <w:tab/>
        <w:t>(5)</w:t>
      </w:r>
      <w:r>
        <w:tab/>
        <w:t xml:space="preserve">A reference in subregulation (4) or Schedule 1 or 3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31 May 2019 p. 1755; SL 2020/96 r. 4; SL 2020/128 r. 4; SL 2022/48 r. 5.] </w:t>
      </w:r>
    </w:p>
    <w:p>
      <w:pPr>
        <w:pStyle w:val="Heading2"/>
      </w:pPr>
      <w:bookmarkStart w:id="13" w:name="_Toc107229211"/>
      <w:bookmarkStart w:id="14" w:name="_Toc107231873"/>
      <w:bookmarkStart w:id="15" w:name="_Toc107394047"/>
      <w:bookmarkStart w:id="16" w:name="_Toc107394367"/>
      <w:r>
        <w:rPr>
          <w:rStyle w:val="CharPartNo"/>
        </w:rPr>
        <w:lastRenderedPageBreak/>
        <w:t>Part 1</w:t>
      </w:r>
      <w:r>
        <w:t> — </w:t>
      </w:r>
      <w:r>
        <w:rPr>
          <w:rStyle w:val="CharPartText"/>
        </w:rPr>
        <w:t>Regulations applying to jetties controlled by the Department</w:t>
      </w:r>
      <w:bookmarkEnd w:id="13"/>
      <w:bookmarkEnd w:id="14"/>
      <w:bookmarkEnd w:id="15"/>
      <w:bookmarkEnd w:id="16"/>
      <w:r>
        <w:rPr>
          <w:rStyle w:val="CharPartText"/>
        </w:rPr>
        <w:t xml:space="preserve"> </w:t>
      </w:r>
    </w:p>
    <w:p>
      <w:pPr>
        <w:pStyle w:val="Footnoteheading"/>
      </w:pPr>
      <w:r>
        <w:tab/>
        <w:t xml:space="preserve">[Heading inserted: Gazette 19 May 1989 p. 1494.] </w:t>
      </w:r>
    </w:p>
    <w:p>
      <w:pPr>
        <w:pStyle w:val="Heading3"/>
        <w:rPr>
          <w:snapToGrid w:val="0"/>
        </w:rPr>
      </w:pPr>
      <w:bookmarkStart w:id="17" w:name="_Toc107229212"/>
      <w:bookmarkStart w:id="18" w:name="_Toc107231874"/>
      <w:bookmarkStart w:id="19" w:name="_Toc107394048"/>
      <w:bookmarkStart w:id="20" w:name="_Toc107394368"/>
      <w:r>
        <w:rPr>
          <w:rStyle w:val="CharDivNo"/>
        </w:rPr>
        <w:t>Division 1</w:t>
      </w:r>
      <w:r>
        <w:rPr>
          <w:snapToGrid w:val="0"/>
        </w:rPr>
        <w:t> — </w:t>
      </w:r>
      <w:r>
        <w:rPr>
          <w:rStyle w:val="CharDivText"/>
        </w:rPr>
        <w:t>Application of this Part</w:t>
      </w:r>
      <w:bookmarkEnd w:id="17"/>
      <w:bookmarkEnd w:id="18"/>
      <w:bookmarkEnd w:id="19"/>
      <w:bookmarkEnd w:id="20"/>
      <w:r>
        <w:rPr>
          <w:rStyle w:val="CharDivText"/>
        </w:rPr>
        <w:t xml:space="preserve"> </w:t>
      </w:r>
    </w:p>
    <w:p>
      <w:pPr>
        <w:pStyle w:val="Footnoteheading"/>
      </w:pPr>
      <w:r>
        <w:tab/>
        <w:t xml:space="preserve">[Heading inserted: Gazette 19 May 1989 p. 1494.] </w:t>
      </w:r>
    </w:p>
    <w:p>
      <w:pPr>
        <w:pStyle w:val="Heading5"/>
        <w:rPr>
          <w:snapToGrid w:val="0"/>
        </w:rPr>
      </w:pPr>
      <w:bookmarkStart w:id="21" w:name="_Toc107394369"/>
      <w:r>
        <w:rPr>
          <w:rStyle w:val="CharSectno"/>
        </w:rPr>
        <w:t>3A</w:t>
      </w:r>
      <w:r>
        <w:rPr>
          <w:snapToGrid w:val="0"/>
        </w:rPr>
        <w:t>.</w:t>
      </w:r>
      <w:r>
        <w:rPr>
          <w:snapToGrid w:val="0"/>
        </w:rPr>
        <w:tab/>
        <w:t>Application</w:t>
      </w:r>
      <w:bookmarkEnd w:id="21"/>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22" w:name="_Toc107229214"/>
      <w:bookmarkStart w:id="23" w:name="_Toc107231876"/>
      <w:bookmarkStart w:id="24" w:name="_Toc107394050"/>
      <w:bookmarkStart w:id="25" w:name="_Toc107394370"/>
      <w:r>
        <w:rPr>
          <w:rStyle w:val="CharDivNo"/>
        </w:rPr>
        <w:t>Division 2</w:t>
      </w:r>
      <w:r>
        <w:rPr>
          <w:snapToGrid w:val="0"/>
        </w:rPr>
        <w:t> — </w:t>
      </w:r>
      <w:r>
        <w:rPr>
          <w:rStyle w:val="CharDivText"/>
        </w:rPr>
        <w:t>Arrival and movement of vessels</w:t>
      </w:r>
      <w:bookmarkEnd w:id="22"/>
      <w:bookmarkEnd w:id="23"/>
      <w:bookmarkEnd w:id="24"/>
      <w:bookmarkEnd w:id="25"/>
      <w:r>
        <w:rPr>
          <w:rStyle w:val="CharDivText"/>
        </w:rPr>
        <w:t xml:space="preserve"> </w:t>
      </w:r>
    </w:p>
    <w:p>
      <w:pPr>
        <w:pStyle w:val="Footnoteheading"/>
      </w:pPr>
      <w:r>
        <w:tab/>
        <w:t xml:space="preserve">[Heading inserted: Gazette 19 May 1989 p. 1494.] </w:t>
      </w:r>
    </w:p>
    <w:p>
      <w:pPr>
        <w:pStyle w:val="Heading5"/>
        <w:rPr>
          <w:snapToGrid w:val="0"/>
        </w:rPr>
      </w:pPr>
      <w:bookmarkStart w:id="26" w:name="_Toc107394371"/>
      <w:r>
        <w:rPr>
          <w:rStyle w:val="CharSectno"/>
        </w:rPr>
        <w:t>4</w:t>
      </w:r>
      <w:r>
        <w:rPr>
          <w:snapToGrid w:val="0"/>
        </w:rPr>
        <w:t>.</w:t>
      </w:r>
      <w:r>
        <w:rPr>
          <w:snapToGrid w:val="0"/>
        </w:rPr>
        <w:tab/>
        <w:t>Master or agent to report arrival</w:t>
      </w:r>
      <w:bookmarkEnd w:id="26"/>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27" w:name="_Toc107394372"/>
      <w:r>
        <w:rPr>
          <w:rStyle w:val="CharSectno"/>
        </w:rPr>
        <w:t>5</w:t>
      </w:r>
      <w:r>
        <w:rPr>
          <w:snapToGrid w:val="0"/>
        </w:rPr>
        <w:t>.</w:t>
      </w:r>
      <w:r>
        <w:rPr>
          <w:snapToGrid w:val="0"/>
        </w:rPr>
        <w:tab/>
        <w:t>Vessels to change berths</w:t>
      </w:r>
      <w:bookmarkEnd w:id="27"/>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28" w:name="_Toc107229217"/>
      <w:bookmarkStart w:id="29" w:name="_Toc107231879"/>
      <w:bookmarkStart w:id="30" w:name="_Toc107394053"/>
      <w:bookmarkStart w:id="31" w:name="_Toc107394373"/>
      <w:r>
        <w:rPr>
          <w:rStyle w:val="CharDivNo"/>
        </w:rPr>
        <w:lastRenderedPageBreak/>
        <w:t>Division 3</w:t>
      </w:r>
      <w:r>
        <w:rPr>
          <w:snapToGrid w:val="0"/>
        </w:rPr>
        <w:t> — </w:t>
      </w:r>
      <w:r>
        <w:rPr>
          <w:rStyle w:val="CharDivText"/>
        </w:rPr>
        <w:t>Berthing dues</w:t>
      </w:r>
      <w:bookmarkEnd w:id="28"/>
      <w:bookmarkEnd w:id="29"/>
      <w:bookmarkEnd w:id="30"/>
      <w:bookmarkEnd w:id="31"/>
      <w:r>
        <w:rPr>
          <w:rStyle w:val="CharDivText"/>
        </w:rPr>
        <w:t xml:space="preserve"> </w:t>
      </w:r>
    </w:p>
    <w:p>
      <w:pPr>
        <w:pStyle w:val="Footnoteheading"/>
        <w:keepNext/>
        <w:keepLines/>
      </w:pPr>
      <w:r>
        <w:tab/>
        <w:t xml:space="preserve">[Heading inserted: Gazette 19 May 1989 p. 1494.] </w:t>
      </w:r>
    </w:p>
    <w:p>
      <w:pPr>
        <w:pStyle w:val="Heading5"/>
      </w:pPr>
      <w:bookmarkStart w:id="32" w:name="_Toc107394374"/>
      <w:r>
        <w:rPr>
          <w:rStyle w:val="CharSectno"/>
        </w:rPr>
        <w:t>6</w:t>
      </w:r>
      <w:r>
        <w:t>.</w:t>
      </w:r>
      <w:r>
        <w:tab/>
        <w:t>Berthing dues</w:t>
      </w:r>
      <w:bookmarkEnd w:id="32"/>
    </w:p>
    <w:p>
      <w:pPr>
        <w:pStyle w:val="Subsection"/>
      </w:pPr>
      <w:r>
        <w:tab/>
        <w:t>(1)</w:t>
      </w:r>
      <w:r>
        <w:tab/>
        <w:t>Except as provided in subregulation (2), the berthing dues payable for the use of a pen, alongside berth, pile mooring or other jetty by a vessel at a place specified in Schedule 1 are the berthing dues set out in that Schedule in respect of that place.</w:t>
      </w:r>
    </w:p>
    <w:p>
      <w:pPr>
        <w:pStyle w:val="Subsection"/>
      </w:pPr>
      <w:r>
        <w:tab/>
        <w:t>(2)</w:t>
      </w:r>
      <w:r>
        <w:tab/>
        <w:t xml:space="preserve">The berthing dues payable for the use of a pen by a catamaran at a place specified in Schedule 1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1 clause 1;</w:t>
      </w:r>
    </w:p>
    <w:p>
      <w:pPr>
        <w:pStyle w:val="Indenti"/>
      </w:pPr>
      <w:r>
        <w:tab/>
        <w:t>(ii)</w:t>
      </w:r>
      <w:r>
        <w:tab/>
        <w:t>by a recreational vessel — an amount calculated using standard Rate 2 set out in Schedule 1 clause 1;</w:t>
      </w:r>
    </w:p>
    <w:p>
      <w:pPr>
        <w:pStyle w:val="Indenta"/>
      </w:pPr>
      <w:r>
        <w:tab/>
        <w:t>(b)</w:t>
      </w:r>
      <w:r>
        <w:tab/>
        <w:t>for use, other than casual daily use, an amount calculated in accordance with the following formula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2127"/>
      </w:pPr>
      <w:r>
        <w:tab/>
      </w:r>
      <w:r>
        <w:tab/>
        <w:t>P</w:t>
      </w:r>
      <w:r>
        <w:tab/>
        <w:t>is the berthing due set out in Schedule 1 that applies to the use, other than casual daily use, at that place of a pen (of the type used by the catamaran) by a vessel of the class to which the catamaran belongs.</w:t>
      </w:r>
    </w:p>
    <w:p>
      <w:pPr>
        <w:pStyle w:val="Ednotesubsection"/>
        <w:spacing w:before="120"/>
      </w:pPr>
      <w:r>
        <w:tab/>
        <w:t>[(3)</w:t>
      </w:r>
      <w:r>
        <w:tab/>
        <w:t>deleted]</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lastRenderedPageBreak/>
        <w:tab/>
        <w:t>[Regulation 6 inserted: Gazette 25 Jul 2014 p. 2610-11; amended: Gazette 22 Jul 2015 p. 2952; 25 May 2018 p. 1670; 31 May 2019 p. 1756.]</w:t>
      </w:r>
    </w:p>
    <w:p>
      <w:pPr>
        <w:pStyle w:val="Heading5"/>
        <w:spacing w:before="240"/>
      </w:pPr>
      <w:bookmarkStart w:id="33" w:name="_Toc107394375"/>
      <w:r>
        <w:rPr>
          <w:rStyle w:val="CharSectno"/>
        </w:rPr>
        <w:t>6A</w:t>
      </w:r>
      <w:r>
        <w:t>.</w:t>
      </w:r>
      <w:r>
        <w:tab/>
        <w:t>Requirement to pay berthing dues</w:t>
      </w:r>
      <w:bookmarkEnd w:id="33"/>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34" w:name="_Toc107394376"/>
      <w:r>
        <w:rPr>
          <w:rStyle w:val="CharSectno"/>
        </w:rPr>
        <w:t>7</w:t>
      </w:r>
      <w:r>
        <w:rPr>
          <w:snapToGrid w:val="0"/>
        </w:rPr>
        <w:t>.</w:t>
      </w:r>
      <w:r>
        <w:rPr>
          <w:snapToGrid w:val="0"/>
        </w:rPr>
        <w:tab/>
        <w:t>Computation of berthing dues</w:t>
      </w:r>
      <w:bookmarkEnd w:id="34"/>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3"/>
      </w:pPr>
      <w:bookmarkStart w:id="35" w:name="_Toc107229221"/>
      <w:bookmarkStart w:id="36" w:name="_Toc107231883"/>
      <w:bookmarkStart w:id="37" w:name="_Toc107394057"/>
      <w:bookmarkStart w:id="38" w:name="_Toc107394377"/>
      <w:r>
        <w:rPr>
          <w:rStyle w:val="CharDivNo"/>
        </w:rPr>
        <w:lastRenderedPageBreak/>
        <w:t>Division 3A</w:t>
      </w:r>
      <w:r>
        <w:t> — </w:t>
      </w:r>
      <w:r>
        <w:rPr>
          <w:rStyle w:val="CharDivText"/>
        </w:rPr>
        <w:t>Manifests</w:t>
      </w:r>
      <w:bookmarkEnd w:id="35"/>
      <w:bookmarkEnd w:id="36"/>
      <w:bookmarkEnd w:id="37"/>
      <w:bookmarkEnd w:id="38"/>
    </w:p>
    <w:p>
      <w:pPr>
        <w:pStyle w:val="Footnoteheading"/>
        <w:keepNext/>
        <w:keepLines/>
        <w:rPr>
          <w:snapToGrid w:val="0"/>
        </w:rPr>
      </w:pPr>
      <w:r>
        <w:rPr>
          <w:snapToGrid w:val="0"/>
        </w:rPr>
        <w:tab/>
        <w:t xml:space="preserve">[Heading inserted: Gazette </w:t>
      </w:r>
      <w:r>
        <w:t>31 May 2019 p. 1757</w:t>
      </w:r>
      <w:r>
        <w:rPr>
          <w:snapToGrid w:val="0"/>
        </w:rPr>
        <w:t>.]</w:t>
      </w:r>
    </w:p>
    <w:p>
      <w:pPr>
        <w:pStyle w:val="Heading5"/>
        <w:spacing w:before="240"/>
        <w:rPr>
          <w:snapToGrid w:val="0"/>
        </w:rPr>
      </w:pPr>
      <w:bookmarkStart w:id="39" w:name="_Toc107394378"/>
      <w:r>
        <w:rPr>
          <w:rStyle w:val="CharSectno"/>
        </w:rPr>
        <w:t>8</w:t>
      </w:r>
      <w:r>
        <w:rPr>
          <w:snapToGrid w:val="0"/>
        </w:rPr>
        <w:t>.</w:t>
      </w:r>
      <w:r>
        <w:rPr>
          <w:snapToGrid w:val="0"/>
        </w:rPr>
        <w:tab/>
        <w:t>Inwards manifests</w:t>
      </w:r>
      <w:bookmarkEnd w:id="39"/>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40" w:name="_Toc107394379"/>
      <w:r>
        <w:rPr>
          <w:rStyle w:val="CharSectno"/>
        </w:rPr>
        <w:t>9</w:t>
      </w:r>
      <w:r>
        <w:rPr>
          <w:snapToGrid w:val="0"/>
        </w:rPr>
        <w:t>.</w:t>
      </w:r>
      <w:r>
        <w:rPr>
          <w:snapToGrid w:val="0"/>
        </w:rPr>
        <w:tab/>
        <w:t>Outwards manifests</w:t>
      </w:r>
      <w:bookmarkEnd w:id="40"/>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41" w:name="_Toc107229224"/>
      <w:bookmarkStart w:id="42" w:name="_Toc107231886"/>
      <w:bookmarkStart w:id="43" w:name="_Toc107394060"/>
      <w:bookmarkStart w:id="44" w:name="_Toc107394380"/>
      <w:r>
        <w:rPr>
          <w:rStyle w:val="CharDivNo"/>
        </w:rPr>
        <w:t>Division 4</w:t>
      </w:r>
      <w:r>
        <w:rPr>
          <w:snapToGrid w:val="0"/>
        </w:rPr>
        <w:t> — </w:t>
      </w:r>
      <w:r>
        <w:rPr>
          <w:rStyle w:val="CharDivText"/>
        </w:rPr>
        <w:t>Wharfage dues, handling and haulage charges</w:t>
      </w:r>
      <w:bookmarkEnd w:id="41"/>
      <w:bookmarkEnd w:id="42"/>
      <w:bookmarkEnd w:id="43"/>
      <w:bookmarkEnd w:id="44"/>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45" w:name="_Toc107394381"/>
      <w:r>
        <w:rPr>
          <w:rStyle w:val="CharSectno"/>
        </w:rPr>
        <w:t>10A</w:t>
      </w:r>
      <w:r>
        <w:rPr>
          <w:snapToGrid w:val="0"/>
        </w:rPr>
        <w:t>.</w:t>
      </w:r>
      <w:r>
        <w:rPr>
          <w:snapToGrid w:val="0"/>
        </w:rPr>
        <w:tab/>
        <w:t>Payment of dues and charges</w:t>
      </w:r>
      <w:bookmarkEnd w:id="45"/>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 xml:space="preserve">shall, unless otherwise </w:t>
      </w:r>
      <w:r>
        <w:rPr>
          <w:snapToGrid w:val="0"/>
        </w:rPr>
        <w:lastRenderedPageBreak/>
        <w:t>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46" w:name="_Toc107394382"/>
      <w:r>
        <w:rPr>
          <w:rStyle w:val="CharSectno"/>
        </w:rPr>
        <w:t>11</w:t>
      </w:r>
      <w:r>
        <w:rPr>
          <w:snapToGrid w:val="0"/>
        </w:rPr>
        <w:t>.</w:t>
      </w:r>
      <w:r>
        <w:rPr>
          <w:snapToGrid w:val="0"/>
        </w:rPr>
        <w:tab/>
        <w:t>Charges for transhipment cargo</w:t>
      </w:r>
      <w:bookmarkEnd w:id="46"/>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47" w:name="_Toc107394383"/>
      <w:r>
        <w:rPr>
          <w:rStyle w:val="CharSectno"/>
        </w:rPr>
        <w:t>11B</w:t>
      </w:r>
      <w:r>
        <w:rPr>
          <w:snapToGrid w:val="0"/>
        </w:rPr>
        <w:t>.</w:t>
      </w:r>
      <w:r>
        <w:rPr>
          <w:snapToGrid w:val="0"/>
        </w:rPr>
        <w:tab/>
        <w:t>Charges on vessels’ stores, including fuel oil</w:t>
      </w:r>
      <w:bookmarkEnd w:id="47"/>
      <w:r>
        <w:rPr>
          <w:snapToGrid w:val="0"/>
        </w:rPr>
        <w:t xml:space="preserve"> </w:t>
      </w:r>
    </w:p>
    <w:p>
      <w:pPr>
        <w:pStyle w:val="Subsection"/>
        <w:rPr>
          <w:snapToGrid w:val="0"/>
        </w:rPr>
      </w:pPr>
      <w:r>
        <w:rPr>
          <w:snapToGrid w:val="0"/>
        </w:rPr>
        <w:tab/>
        <w:t>(1)</w:t>
      </w:r>
      <w:r>
        <w:rPr>
          <w:snapToGrid w:val="0"/>
        </w:rPr>
        <w:tab/>
        <w:t xml:space="preserve">Material and equipment passing over jetties and to be used for the repair and refitting of a vessel, its machinery or equipment whilst it is in the port, and all consumable stores loaded into a vessel for the vessel’s own use, excepting fuel oil on which an </w:t>
      </w:r>
      <w:r>
        <w:rPr>
          <w:snapToGrid w:val="0"/>
        </w:rPr>
        <w:lastRenderedPageBreak/>
        <w:t>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48" w:name="_Toc107394384"/>
      <w:r>
        <w:rPr>
          <w:rStyle w:val="CharSectno"/>
        </w:rPr>
        <w:t>12</w:t>
      </w:r>
      <w:r>
        <w:rPr>
          <w:snapToGrid w:val="0"/>
        </w:rPr>
        <w:t>.</w:t>
      </w:r>
      <w:r>
        <w:rPr>
          <w:snapToGrid w:val="0"/>
        </w:rPr>
        <w:tab/>
        <w:t>Charges to be paid before delivery of cargo</w:t>
      </w:r>
      <w:bookmarkEnd w:id="48"/>
      <w:r>
        <w:rPr>
          <w:snapToGrid w:val="0"/>
        </w:rPr>
        <w:t xml:space="preserve"> </w:t>
      </w:r>
    </w:p>
    <w:p>
      <w:pPr>
        <w:pStyle w:val="Subsection"/>
        <w:rPr>
          <w:snapToGrid w:val="0"/>
        </w:rPr>
      </w:pPr>
      <w:r>
        <w:rPr>
          <w:snapToGrid w:val="0"/>
        </w:rPr>
        <w:tab/>
      </w:r>
      <w:r>
        <w:rPr>
          <w:snapToGrid w:val="0"/>
        </w:rPr>
        <w:tab/>
        <w:t xml:space="preserve">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w:t>
      </w:r>
      <w:r>
        <w:rPr>
          <w:snapToGrid w:val="0"/>
        </w:rPr>
        <w:lastRenderedPageBreak/>
        <w:t>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49" w:name="_Toc107394385"/>
      <w:r>
        <w:rPr>
          <w:rStyle w:val="CharSectno"/>
        </w:rPr>
        <w:t>13</w:t>
      </w:r>
      <w:r>
        <w:rPr>
          <w:snapToGrid w:val="0"/>
        </w:rPr>
        <w:t>.</w:t>
      </w:r>
      <w:r>
        <w:rPr>
          <w:snapToGrid w:val="0"/>
        </w:rPr>
        <w:tab/>
        <w:t>Extra charges</w:t>
      </w:r>
      <w:bookmarkEnd w:id="49"/>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50" w:name="_Toc107229230"/>
      <w:bookmarkStart w:id="51" w:name="_Toc107231892"/>
      <w:bookmarkStart w:id="52" w:name="_Toc107394066"/>
      <w:bookmarkStart w:id="53" w:name="_Toc107394386"/>
      <w:r>
        <w:rPr>
          <w:rStyle w:val="CharDivNo"/>
        </w:rPr>
        <w:t>Division 5</w:t>
      </w:r>
      <w:r>
        <w:rPr>
          <w:snapToGrid w:val="0"/>
        </w:rPr>
        <w:t> — </w:t>
      </w:r>
      <w:r>
        <w:rPr>
          <w:rStyle w:val="CharDivText"/>
        </w:rPr>
        <w:t>Handling of cargo</w:t>
      </w:r>
      <w:bookmarkEnd w:id="50"/>
      <w:bookmarkEnd w:id="51"/>
      <w:bookmarkEnd w:id="52"/>
      <w:bookmarkEnd w:id="53"/>
      <w:r>
        <w:rPr>
          <w:rStyle w:val="CharDivText"/>
        </w:rPr>
        <w:t xml:space="preserve"> </w:t>
      </w:r>
    </w:p>
    <w:p>
      <w:pPr>
        <w:pStyle w:val="Footnoteheading"/>
        <w:keepNext/>
      </w:pPr>
      <w:r>
        <w:tab/>
        <w:t xml:space="preserve">[Heading inserted: Gazette 19 May 1989 p. 1494.] </w:t>
      </w:r>
    </w:p>
    <w:p>
      <w:pPr>
        <w:pStyle w:val="Heading5"/>
        <w:keepLines w:val="0"/>
        <w:rPr>
          <w:snapToGrid w:val="0"/>
        </w:rPr>
      </w:pPr>
      <w:bookmarkStart w:id="54" w:name="_Toc107394387"/>
      <w:r>
        <w:rPr>
          <w:rStyle w:val="CharSectno"/>
        </w:rPr>
        <w:t>14</w:t>
      </w:r>
      <w:r>
        <w:rPr>
          <w:snapToGrid w:val="0"/>
        </w:rPr>
        <w:t>.</w:t>
      </w:r>
      <w:r>
        <w:rPr>
          <w:snapToGrid w:val="0"/>
        </w:rPr>
        <w:tab/>
        <w:t>Cargo not to be placed on jetties or premises without authority</w:t>
      </w:r>
      <w:bookmarkEnd w:id="54"/>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55" w:name="_Toc107394388"/>
      <w:r>
        <w:rPr>
          <w:rStyle w:val="CharSectno"/>
        </w:rPr>
        <w:t>15</w:t>
      </w:r>
      <w:r>
        <w:rPr>
          <w:snapToGrid w:val="0"/>
        </w:rPr>
        <w:t>.</w:t>
      </w:r>
      <w:r>
        <w:rPr>
          <w:snapToGrid w:val="0"/>
        </w:rPr>
        <w:tab/>
        <w:t>Discharging of cargo may be stopped</w:t>
      </w:r>
      <w:bookmarkEnd w:id="55"/>
      <w:r>
        <w:rPr>
          <w:snapToGrid w:val="0"/>
        </w:rPr>
        <w:t xml:space="preserve"> </w:t>
      </w:r>
    </w:p>
    <w:p>
      <w:pPr>
        <w:pStyle w:val="Subsection"/>
        <w:rPr>
          <w:snapToGrid w:val="0"/>
        </w:rPr>
      </w:pPr>
      <w:r>
        <w:rPr>
          <w:snapToGrid w:val="0"/>
        </w:rPr>
        <w:tab/>
      </w:r>
      <w:r>
        <w:rPr>
          <w:snapToGrid w:val="0"/>
        </w:rPr>
        <w:tab/>
        <w:t xml:space="preserve">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w:t>
      </w:r>
      <w:r>
        <w:rPr>
          <w:snapToGrid w:val="0"/>
        </w:rPr>
        <w:lastRenderedPageBreak/>
        <w:t>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56" w:name="_Toc107394389"/>
      <w:r>
        <w:rPr>
          <w:rStyle w:val="CharSectno"/>
        </w:rPr>
        <w:t>16</w:t>
      </w:r>
      <w:r>
        <w:rPr>
          <w:snapToGrid w:val="0"/>
        </w:rPr>
        <w:t>.</w:t>
      </w:r>
      <w:r>
        <w:rPr>
          <w:snapToGrid w:val="0"/>
        </w:rPr>
        <w:tab/>
        <w:t>Goods not to be shifted without authority</w:t>
      </w:r>
      <w:bookmarkEnd w:id="56"/>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57" w:name="_Toc107394390"/>
      <w:r>
        <w:rPr>
          <w:rStyle w:val="CharSectno"/>
        </w:rPr>
        <w:t>17</w:t>
      </w:r>
      <w:r>
        <w:rPr>
          <w:snapToGrid w:val="0"/>
        </w:rPr>
        <w:t>.</w:t>
      </w:r>
      <w:r>
        <w:rPr>
          <w:snapToGrid w:val="0"/>
        </w:rPr>
        <w:tab/>
        <w:t>Bulk cargo not to be deposited without authority</w:t>
      </w:r>
      <w:bookmarkEnd w:id="57"/>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58" w:name="_Toc107394391"/>
      <w:r>
        <w:rPr>
          <w:rStyle w:val="CharSectno"/>
        </w:rPr>
        <w:t>18</w:t>
      </w:r>
      <w:r>
        <w:rPr>
          <w:snapToGrid w:val="0"/>
        </w:rPr>
        <w:t>.</w:t>
      </w:r>
      <w:r>
        <w:rPr>
          <w:snapToGrid w:val="0"/>
        </w:rPr>
        <w:tab/>
        <w:t>Outward cargo advice notes</w:t>
      </w:r>
      <w:bookmarkEnd w:id="58"/>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59" w:name="_Toc107394392"/>
      <w:r>
        <w:rPr>
          <w:rStyle w:val="CharSectno"/>
        </w:rPr>
        <w:t>19</w:t>
      </w:r>
      <w:r>
        <w:rPr>
          <w:snapToGrid w:val="0"/>
        </w:rPr>
        <w:t>.</w:t>
      </w:r>
      <w:r>
        <w:rPr>
          <w:snapToGrid w:val="0"/>
        </w:rPr>
        <w:tab/>
        <w:t>Outward cargo</w:t>
      </w:r>
      <w:bookmarkEnd w:id="59"/>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60" w:name="_Toc107394393"/>
      <w:r>
        <w:rPr>
          <w:rStyle w:val="CharSectno"/>
        </w:rPr>
        <w:t>20</w:t>
      </w:r>
      <w:r>
        <w:rPr>
          <w:snapToGrid w:val="0"/>
        </w:rPr>
        <w:t>.</w:t>
      </w:r>
      <w:r>
        <w:rPr>
          <w:snapToGrid w:val="0"/>
        </w:rPr>
        <w:tab/>
        <w:t>Dangerous cargo not to be shipped without permission</w:t>
      </w:r>
      <w:bookmarkEnd w:id="60"/>
      <w:r>
        <w:rPr>
          <w:snapToGrid w:val="0"/>
        </w:rPr>
        <w:t xml:space="preserve"> </w:t>
      </w:r>
    </w:p>
    <w:p>
      <w:pPr>
        <w:pStyle w:val="Subsection"/>
        <w:rPr>
          <w:snapToGrid w:val="0"/>
        </w:rPr>
      </w:pPr>
      <w:r>
        <w:rPr>
          <w:snapToGrid w:val="0"/>
        </w:rPr>
        <w:tab/>
      </w:r>
      <w:r>
        <w:rPr>
          <w:snapToGrid w:val="0"/>
        </w:rPr>
        <w:tab/>
        <w:t xml:space="preserve">No person shall carry, send or deposit, or attempt to carry, send, or deposit, or permit to be sent, carried, or deposited on any jetty or premises of the Department, any loaded firearm or </w:t>
      </w:r>
      <w:r>
        <w:rPr>
          <w:snapToGrid w:val="0"/>
        </w:rPr>
        <w:lastRenderedPageBreak/>
        <w:t>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61" w:name="_Toc107394394"/>
      <w:r>
        <w:rPr>
          <w:rStyle w:val="CharSectno"/>
        </w:rPr>
        <w:t>21</w:t>
      </w:r>
      <w:r>
        <w:rPr>
          <w:snapToGrid w:val="0"/>
        </w:rPr>
        <w:t>.</w:t>
      </w:r>
      <w:r>
        <w:rPr>
          <w:snapToGrid w:val="0"/>
        </w:rPr>
        <w:tab/>
        <w:t>Dangerous cargo may be refused or examined</w:t>
      </w:r>
      <w:bookmarkEnd w:id="61"/>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62" w:name="_Toc107394395"/>
      <w:r>
        <w:rPr>
          <w:rStyle w:val="CharSectno"/>
        </w:rPr>
        <w:t>22</w:t>
      </w:r>
      <w:r>
        <w:rPr>
          <w:snapToGrid w:val="0"/>
        </w:rPr>
        <w:t>.</w:t>
      </w:r>
      <w:r>
        <w:rPr>
          <w:snapToGrid w:val="0"/>
        </w:rPr>
        <w:tab/>
        <w:t>Marking of heavy packages</w:t>
      </w:r>
      <w:bookmarkEnd w:id="62"/>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 xml:space="preserve">in the case of articles such as logs, baulks of timber, or other articles, which by reason of their nature or place of </w:t>
      </w:r>
      <w:r>
        <w:rPr>
          <w:snapToGrid w:val="0"/>
        </w:rPr>
        <w:lastRenderedPageBreak/>
        <w:t>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63" w:name="_Toc107394396"/>
      <w:r>
        <w:rPr>
          <w:rStyle w:val="CharSectno"/>
        </w:rPr>
        <w:t>23</w:t>
      </w:r>
      <w:r>
        <w:rPr>
          <w:snapToGrid w:val="0"/>
        </w:rPr>
        <w:t>.</w:t>
      </w:r>
      <w:r>
        <w:rPr>
          <w:snapToGrid w:val="0"/>
        </w:rPr>
        <w:tab/>
        <w:t>False statements</w:t>
      </w:r>
      <w:bookmarkEnd w:id="63"/>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64" w:name="_Toc107229241"/>
      <w:bookmarkStart w:id="65" w:name="_Toc107231903"/>
      <w:bookmarkStart w:id="66" w:name="_Toc107394077"/>
      <w:bookmarkStart w:id="67" w:name="_Toc107394397"/>
      <w:r>
        <w:rPr>
          <w:rStyle w:val="CharDivNo"/>
        </w:rPr>
        <w:lastRenderedPageBreak/>
        <w:t>Division 6</w:t>
      </w:r>
      <w:r>
        <w:rPr>
          <w:snapToGrid w:val="0"/>
        </w:rPr>
        <w:t> — </w:t>
      </w:r>
      <w:r>
        <w:rPr>
          <w:rStyle w:val="CharDivText"/>
        </w:rPr>
        <w:t>Receipt, delivery and storage of cargo</w:t>
      </w:r>
      <w:bookmarkEnd w:id="64"/>
      <w:bookmarkEnd w:id="65"/>
      <w:bookmarkEnd w:id="66"/>
      <w:bookmarkEnd w:id="67"/>
      <w:r>
        <w:rPr>
          <w:rStyle w:val="CharDivText"/>
        </w:rPr>
        <w:t xml:space="preserve"> </w:t>
      </w:r>
    </w:p>
    <w:p>
      <w:pPr>
        <w:pStyle w:val="Footnoteheading"/>
        <w:keepNext/>
      </w:pPr>
      <w:r>
        <w:tab/>
        <w:t xml:space="preserve">[Heading inserted: Gazette 19 May 1989 p. 1494.] </w:t>
      </w:r>
    </w:p>
    <w:p>
      <w:pPr>
        <w:pStyle w:val="Ednotesection"/>
      </w:pPr>
      <w:r>
        <w:t>[</w:t>
      </w:r>
      <w:r>
        <w:rPr>
          <w:b/>
        </w:rPr>
        <w:t>24.</w:t>
      </w:r>
      <w:r>
        <w:tab/>
        <w:t>Deleted: SL 2021/51 r. 4.]</w:t>
      </w:r>
    </w:p>
    <w:p>
      <w:pPr>
        <w:pStyle w:val="Heading5"/>
        <w:spacing w:before="180"/>
        <w:rPr>
          <w:snapToGrid w:val="0"/>
        </w:rPr>
      </w:pPr>
      <w:bookmarkStart w:id="68" w:name="_Toc107394398"/>
      <w:r>
        <w:rPr>
          <w:rStyle w:val="CharSectno"/>
        </w:rPr>
        <w:t>25</w:t>
      </w:r>
      <w:r>
        <w:rPr>
          <w:snapToGrid w:val="0"/>
        </w:rPr>
        <w:t>.</w:t>
      </w:r>
      <w:r>
        <w:rPr>
          <w:snapToGrid w:val="0"/>
        </w:rPr>
        <w:tab/>
        <w:t>Storage charges</w:t>
      </w:r>
      <w:bookmarkEnd w:id="68"/>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lastRenderedPageBreak/>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spacing w:before="180"/>
        <w:rPr>
          <w:snapToGrid w:val="0"/>
        </w:rPr>
      </w:pPr>
      <w:bookmarkStart w:id="69" w:name="_Toc107394399"/>
      <w:r>
        <w:rPr>
          <w:rStyle w:val="CharSectno"/>
        </w:rPr>
        <w:t>26</w:t>
      </w:r>
      <w:r>
        <w:rPr>
          <w:snapToGrid w:val="0"/>
        </w:rPr>
        <w:t>.</w:t>
      </w:r>
      <w:r>
        <w:rPr>
          <w:snapToGrid w:val="0"/>
        </w:rPr>
        <w:tab/>
        <w:t>Department not bound to find storage accommodation</w:t>
      </w:r>
      <w:bookmarkEnd w:id="69"/>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70" w:name="_Toc107394400"/>
      <w:r>
        <w:rPr>
          <w:rStyle w:val="CharSectno"/>
        </w:rPr>
        <w:t>27</w:t>
      </w:r>
      <w:r>
        <w:rPr>
          <w:snapToGrid w:val="0"/>
        </w:rPr>
        <w:t>.</w:t>
      </w:r>
      <w:r>
        <w:rPr>
          <w:snapToGrid w:val="0"/>
        </w:rPr>
        <w:tab/>
        <w:t>Goods may be disposed of</w:t>
      </w:r>
      <w:bookmarkEnd w:id="70"/>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71" w:name="_Toc107394401"/>
      <w:r>
        <w:rPr>
          <w:rStyle w:val="CharSectno"/>
        </w:rPr>
        <w:lastRenderedPageBreak/>
        <w:t>28</w:t>
      </w:r>
      <w:r>
        <w:rPr>
          <w:snapToGrid w:val="0"/>
        </w:rPr>
        <w:t>.</w:t>
      </w:r>
      <w:r>
        <w:rPr>
          <w:snapToGrid w:val="0"/>
        </w:rPr>
        <w:tab/>
        <w:t>Goods to be checked before delivery</w:t>
      </w:r>
      <w:bookmarkEnd w:id="71"/>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72" w:name="_Toc107394402"/>
      <w:r>
        <w:rPr>
          <w:rStyle w:val="CharSectno"/>
        </w:rPr>
        <w:t>29</w:t>
      </w:r>
      <w:r>
        <w:rPr>
          <w:snapToGrid w:val="0"/>
        </w:rPr>
        <w:t>.</w:t>
      </w:r>
      <w:r>
        <w:rPr>
          <w:snapToGrid w:val="0"/>
        </w:rPr>
        <w:tab/>
        <w:t>Delay in delivery</w:t>
      </w:r>
      <w:bookmarkEnd w:id="72"/>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73" w:name="_Toc107394403"/>
      <w:r>
        <w:rPr>
          <w:rStyle w:val="CharSectno"/>
        </w:rPr>
        <w:t>30</w:t>
      </w:r>
      <w:r>
        <w:rPr>
          <w:snapToGrid w:val="0"/>
        </w:rPr>
        <w:t>.</w:t>
      </w:r>
      <w:r>
        <w:rPr>
          <w:snapToGrid w:val="0"/>
        </w:rPr>
        <w:tab/>
        <w:t>Wrong delivery</w:t>
      </w:r>
      <w:bookmarkEnd w:id="73"/>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74" w:name="_Toc107229248"/>
      <w:bookmarkStart w:id="75" w:name="_Toc107231910"/>
      <w:bookmarkStart w:id="76" w:name="_Toc107394084"/>
      <w:bookmarkStart w:id="77" w:name="_Toc107394404"/>
      <w:r>
        <w:rPr>
          <w:rStyle w:val="CharDivNo"/>
        </w:rPr>
        <w:t>Division 7</w:t>
      </w:r>
      <w:r>
        <w:rPr>
          <w:snapToGrid w:val="0"/>
        </w:rPr>
        <w:t> — </w:t>
      </w:r>
      <w:r>
        <w:rPr>
          <w:rStyle w:val="CharDivText"/>
        </w:rPr>
        <w:t>Responsibility of Department</w:t>
      </w:r>
      <w:bookmarkEnd w:id="74"/>
      <w:bookmarkEnd w:id="75"/>
      <w:bookmarkEnd w:id="76"/>
      <w:bookmarkEnd w:id="77"/>
      <w:r>
        <w:rPr>
          <w:rStyle w:val="CharDivText"/>
        </w:rPr>
        <w:t xml:space="preserve"> </w:t>
      </w:r>
    </w:p>
    <w:p>
      <w:pPr>
        <w:pStyle w:val="Footnoteheading"/>
        <w:keepNext/>
      </w:pPr>
      <w:r>
        <w:tab/>
        <w:t xml:space="preserve">[Heading inserted: Gazette of 19 May 1989 p. 1494.] </w:t>
      </w:r>
    </w:p>
    <w:p>
      <w:pPr>
        <w:pStyle w:val="Heading5"/>
        <w:spacing w:before="180"/>
        <w:rPr>
          <w:snapToGrid w:val="0"/>
        </w:rPr>
      </w:pPr>
      <w:bookmarkStart w:id="78" w:name="_Toc107394405"/>
      <w:r>
        <w:rPr>
          <w:rStyle w:val="CharSectno"/>
        </w:rPr>
        <w:t>31</w:t>
      </w:r>
      <w:r>
        <w:rPr>
          <w:snapToGrid w:val="0"/>
        </w:rPr>
        <w:t>.</w:t>
      </w:r>
      <w:r>
        <w:rPr>
          <w:snapToGrid w:val="0"/>
        </w:rPr>
        <w:tab/>
        <w:t>Custody of cargo</w:t>
      </w:r>
      <w:bookmarkEnd w:id="78"/>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79" w:name="_Toc107394406"/>
      <w:r>
        <w:rPr>
          <w:rStyle w:val="CharSectno"/>
        </w:rPr>
        <w:lastRenderedPageBreak/>
        <w:t>32</w:t>
      </w:r>
      <w:r>
        <w:rPr>
          <w:snapToGrid w:val="0"/>
        </w:rPr>
        <w:t>.</w:t>
      </w:r>
      <w:r>
        <w:rPr>
          <w:snapToGrid w:val="0"/>
        </w:rPr>
        <w:tab/>
        <w:t>Goods without receipts</w:t>
      </w:r>
      <w:bookmarkEnd w:id="79"/>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80" w:name="_Toc107394407"/>
      <w:r>
        <w:rPr>
          <w:rStyle w:val="CharSectno"/>
        </w:rPr>
        <w:t>33</w:t>
      </w:r>
      <w:r>
        <w:rPr>
          <w:snapToGrid w:val="0"/>
        </w:rPr>
        <w:t>.</w:t>
      </w:r>
      <w:r>
        <w:rPr>
          <w:snapToGrid w:val="0"/>
        </w:rPr>
        <w:tab/>
        <w:t>Goods stacked on jetties</w:t>
      </w:r>
      <w:bookmarkEnd w:id="80"/>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81" w:name="_Toc107394408"/>
      <w:r>
        <w:rPr>
          <w:rStyle w:val="CharSectno"/>
        </w:rPr>
        <w:t>34</w:t>
      </w:r>
      <w:r>
        <w:rPr>
          <w:snapToGrid w:val="0"/>
        </w:rPr>
        <w:t>.</w:t>
      </w:r>
      <w:r>
        <w:rPr>
          <w:snapToGrid w:val="0"/>
        </w:rPr>
        <w:tab/>
        <w:t>Cargo damaged by fire etc.</w:t>
      </w:r>
      <w:bookmarkEnd w:id="81"/>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82" w:name="_Toc107394409"/>
      <w:r>
        <w:rPr>
          <w:rStyle w:val="CharSectno"/>
        </w:rPr>
        <w:t>35</w:t>
      </w:r>
      <w:r>
        <w:rPr>
          <w:snapToGrid w:val="0"/>
        </w:rPr>
        <w:t>.</w:t>
      </w:r>
      <w:r>
        <w:rPr>
          <w:snapToGrid w:val="0"/>
        </w:rPr>
        <w:tab/>
        <w:t>Goods insufficiently packed</w:t>
      </w:r>
      <w:bookmarkEnd w:id="82"/>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83" w:name="_Toc107394410"/>
      <w:r>
        <w:rPr>
          <w:rStyle w:val="CharSectno"/>
        </w:rPr>
        <w:lastRenderedPageBreak/>
        <w:t>36</w:t>
      </w:r>
      <w:r>
        <w:rPr>
          <w:snapToGrid w:val="0"/>
        </w:rPr>
        <w:t>.</w:t>
      </w:r>
      <w:r>
        <w:rPr>
          <w:snapToGrid w:val="0"/>
        </w:rPr>
        <w:tab/>
        <w:t>Claims in respect of cargo</w:t>
      </w:r>
      <w:bookmarkEnd w:id="83"/>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84" w:name="_Toc107229255"/>
      <w:bookmarkStart w:id="85" w:name="_Toc107231917"/>
      <w:bookmarkStart w:id="86" w:name="_Toc107394091"/>
      <w:bookmarkStart w:id="87" w:name="_Toc107394411"/>
      <w:r>
        <w:rPr>
          <w:rStyle w:val="CharDivNo"/>
        </w:rPr>
        <w:t>Division 8</w:t>
      </w:r>
      <w:r>
        <w:rPr>
          <w:snapToGrid w:val="0"/>
        </w:rPr>
        <w:t> — </w:t>
      </w:r>
      <w:r>
        <w:rPr>
          <w:rStyle w:val="CharDivText"/>
        </w:rPr>
        <w:t>Working hours</w:t>
      </w:r>
      <w:bookmarkEnd w:id="84"/>
      <w:bookmarkEnd w:id="85"/>
      <w:bookmarkEnd w:id="86"/>
      <w:bookmarkEnd w:id="87"/>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88" w:name="_Toc107394412"/>
      <w:r>
        <w:rPr>
          <w:rStyle w:val="CharSectno"/>
        </w:rPr>
        <w:t>37</w:t>
      </w:r>
      <w:r>
        <w:rPr>
          <w:snapToGrid w:val="0"/>
        </w:rPr>
        <w:t>.</w:t>
      </w:r>
      <w:r>
        <w:rPr>
          <w:snapToGrid w:val="0"/>
        </w:rPr>
        <w:tab/>
        <w:t>Ordinary time</w:t>
      </w:r>
      <w:bookmarkEnd w:id="88"/>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89" w:name="_Toc107394413"/>
      <w:r>
        <w:rPr>
          <w:rStyle w:val="CharSectno"/>
        </w:rPr>
        <w:t>38</w:t>
      </w:r>
      <w:r>
        <w:rPr>
          <w:snapToGrid w:val="0"/>
        </w:rPr>
        <w:t>.</w:t>
      </w:r>
      <w:r>
        <w:rPr>
          <w:snapToGrid w:val="0"/>
        </w:rPr>
        <w:tab/>
        <w:t>Overtime</w:t>
      </w:r>
      <w:bookmarkEnd w:id="8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90" w:name="_Toc107394414"/>
      <w:r>
        <w:rPr>
          <w:rStyle w:val="CharSectno"/>
        </w:rPr>
        <w:lastRenderedPageBreak/>
        <w:t>38A</w:t>
      </w:r>
      <w:r>
        <w:rPr>
          <w:snapToGrid w:val="0"/>
        </w:rPr>
        <w:t>.</w:t>
      </w:r>
      <w:r>
        <w:rPr>
          <w:snapToGrid w:val="0"/>
        </w:rPr>
        <w:tab/>
        <w:t>Wages incurred through ships’ delays to be paid for</w:t>
      </w:r>
      <w:bookmarkEnd w:id="90"/>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91" w:name="_Toc107394415"/>
      <w:r>
        <w:rPr>
          <w:rStyle w:val="CharSectno"/>
        </w:rPr>
        <w:t>39</w:t>
      </w:r>
      <w:r>
        <w:rPr>
          <w:snapToGrid w:val="0"/>
        </w:rPr>
        <w:t>.</w:t>
      </w:r>
      <w:r>
        <w:rPr>
          <w:snapToGrid w:val="0"/>
        </w:rPr>
        <w:tab/>
        <w:t>Master to give notice of desire to work</w:t>
      </w:r>
      <w:bookmarkEnd w:id="91"/>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92" w:name="_Toc107229260"/>
      <w:bookmarkStart w:id="93" w:name="_Toc107231922"/>
      <w:bookmarkStart w:id="94" w:name="_Toc107394096"/>
      <w:bookmarkStart w:id="95" w:name="_Toc107394416"/>
      <w:r>
        <w:rPr>
          <w:rStyle w:val="CharDivNo"/>
        </w:rPr>
        <w:t>Division 9</w:t>
      </w:r>
      <w:r>
        <w:rPr>
          <w:snapToGrid w:val="0"/>
        </w:rPr>
        <w:t> — </w:t>
      </w:r>
      <w:r>
        <w:rPr>
          <w:rStyle w:val="CharDivText"/>
        </w:rPr>
        <w:t>Livestock or vehicles on jetties or premises</w:t>
      </w:r>
      <w:bookmarkEnd w:id="92"/>
      <w:bookmarkEnd w:id="93"/>
      <w:bookmarkEnd w:id="94"/>
      <w:bookmarkEnd w:id="95"/>
      <w:r>
        <w:rPr>
          <w:rStyle w:val="CharDivText"/>
        </w:rPr>
        <w:t xml:space="preserve"> </w:t>
      </w:r>
    </w:p>
    <w:p>
      <w:pPr>
        <w:pStyle w:val="Footnoteheading"/>
      </w:pPr>
      <w:r>
        <w:tab/>
        <w:t xml:space="preserve">[Heading inserted: Gazette 19 May 1989 p. 1494.] </w:t>
      </w:r>
    </w:p>
    <w:p>
      <w:pPr>
        <w:pStyle w:val="Heading5"/>
        <w:rPr>
          <w:snapToGrid w:val="0"/>
        </w:rPr>
      </w:pPr>
      <w:bookmarkStart w:id="96" w:name="_Toc107394417"/>
      <w:r>
        <w:rPr>
          <w:rStyle w:val="CharSectno"/>
        </w:rPr>
        <w:t>40</w:t>
      </w:r>
      <w:r>
        <w:rPr>
          <w:snapToGrid w:val="0"/>
        </w:rPr>
        <w:t>.</w:t>
      </w:r>
      <w:r>
        <w:rPr>
          <w:snapToGrid w:val="0"/>
        </w:rPr>
        <w:tab/>
        <w:t>Livestock on jetties or premises</w:t>
      </w:r>
      <w:bookmarkEnd w:id="96"/>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97" w:name="_Toc107394418"/>
      <w:r>
        <w:rPr>
          <w:rStyle w:val="CharSectno"/>
        </w:rPr>
        <w:t>41</w:t>
      </w:r>
      <w:r>
        <w:rPr>
          <w:snapToGrid w:val="0"/>
        </w:rPr>
        <w:t>.</w:t>
      </w:r>
      <w:r>
        <w:rPr>
          <w:snapToGrid w:val="0"/>
        </w:rPr>
        <w:tab/>
        <w:t>Riding vehicles etc. on jetties or premises</w:t>
      </w:r>
      <w:bookmarkEnd w:id="97"/>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lastRenderedPageBreak/>
        <w:tab/>
        <w:t xml:space="preserve">[Regulation 41 amended: Gazette 17 Mar 1960 p. 779; 19 May 1989 p. 1495.] </w:t>
      </w:r>
    </w:p>
    <w:p>
      <w:pPr>
        <w:pStyle w:val="Heading5"/>
        <w:rPr>
          <w:snapToGrid w:val="0"/>
        </w:rPr>
      </w:pPr>
      <w:bookmarkStart w:id="98" w:name="_Toc107394419"/>
      <w:r>
        <w:rPr>
          <w:rStyle w:val="CharSectno"/>
        </w:rPr>
        <w:t>41A</w:t>
      </w:r>
      <w:r>
        <w:rPr>
          <w:snapToGrid w:val="0"/>
        </w:rPr>
        <w:t>.</w:t>
      </w:r>
      <w:r>
        <w:rPr>
          <w:snapToGrid w:val="0"/>
        </w:rPr>
        <w:tab/>
        <w:t>Vehicles not to be parked on jetties</w:t>
      </w:r>
      <w:bookmarkEnd w:id="98"/>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99" w:name="_Toc107394420"/>
      <w:r>
        <w:rPr>
          <w:rStyle w:val="CharSectno"/>
        </w:rPr>
        <w:t>41B</w:t>
      </w:r>
      <w:r>
        <w:rPr>
          <w:snapToGrid w:val="0"/>
        </w:rPr>
        <w:t>.</w:t>
      </w:r>
      <w:r>
        <w:rPr>
          <w:snapToGrid w:val="0"/>
        </w:rPr>
        <w:tab/>
        <w:t>Department not responsible for vehicles on jetties</w:t>
      </w:r>
      <w:bookmarkEnd w:id="99"/>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100" w:name="_Toc107394421"/>
      <w:r>
        <w:rPr>
          <w:rStyle w:val="CharSectno"/>
        </w:rPr>
        <w:t>42</w:t>
      </w:r>
      <w:r>
        <w:rPr>
          <w:snapToGrid w:val="0"/>
        </w:rPr>
        <w:t>.</w:t>
      </w:r>
      <w:r>
        <w:rPr>
          <w:snapToGrid w:val="0"/>
        </w:rPr>
        <w:tab/>
        <w:t>Drivers of vehicles to obey instructions</w:t>
      </w:r>
      <w:bookmarkEnd w:id="100"/>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101" w:name="_Toc107394422"/>
      <w:r>
        <w:rPr>
          <w:rStyle w:val="CharSectno"/>
        </w:rPr>
        <w:t>42A</w:t>
      </w:r>
      <w:r>
        <w:t>.</w:t>
      </w:r>
      <w:r>
        <w:tab/>
        <w:t>Charges for vehicular use of jetty</w:t>
      </w:r>
      <w:bookmarkEnd w:id="101"/>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102" w:name="_Toc107394423"/>
      <w:r>
        <w:rPr>
          <w:rStyle w:val="CharSectno"/>
        </w:rPr>
        <w:lastRenderedPageBreak/>
        <w:t>43</w:t>
      </w:r>
      <w:r>
        <w:rPr>
          <w:snapToGrid w:val="0"/>
        </w:rPr>
        <w:t>.</w:t>
      </w:r>
      <w:r>
        <w:rPr>
          <w:snapToGrid w:val="0"/>
        </w:rPr>
        <w:tab/>
        <w:t>Persons not to be on jetties when livestock is being handled</w:t>
      </w:r>
      <w:bookmarkEnd w:id="102"/>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rPr>
          <w:snapToGrid w:val="0"/>
        </w:rPr>
      </w:pPr>
      <w:bookmarkStart w:id="103" w:name="_Toc107229268"/>
      <w:bookmarkStart w:id="104" w:name="_Toc107231930"/>
      <w:bookmarkStart w:id="105" w:name="_Toc107394104"/>
      <w:bookmarkStart w:id="106" w:name="_Toc107394424"/>
      <w:r>
        <w:rPr>
          <w:rStyle w:val="CharDivNo"/>
        </w:rPr>
        <w:t>Division 10</w:t>
      </w:r>
      <w:r>
        <w:rPr>
          <w:snapToGrid w:val="0"/>
        </w:rPr>
        <w:t> — </w:t>
      </w:r>
      <w:r>
        <w:rPr>
          <w:rStyle w:val="CharDivText"/>
        </w:rPr>
        <w:t>Miscellaneous</w:t>
      </w:r>
      <w:bookmarkEnd w:id="103"/>
      <w:bookmarkEnd w:id="104"/>
      <w:bookmarkEnd w:id="105"/>
      <w:bookmarkEnd w:id="106"/>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107" w:name="_Toc107394425"/>
      <w:r>
        <w:rPr>
          <w:rStyle w:val="CharSectno"/>
        </w:rPr>
        <w:t>44</w:t>
      </w:r>
      <w:r>
        <w:rPr>
          <w:snapToGrid w:val="0"/>
        </w:rPr>
        <w:t>.</w:t>
      </w:r>
      <w:r>
        <w:rPr>
          <w:snapToGrid w:val="0"/>
        </w:rPr>
        <w:tab/>
        <w:t>Bill posting, defacement and obscenity</w:t>
      </w:r>
      <w:bookmarkEnd w:id="107"/>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108" w:name="_Toc107394426"/>
      <w:r>
        <w:rPr>
          <w:rStyle w:val="CharSectno"/>
        </w:rPr>
        <w:t>45</w:t>
      </w:r>
      <w:r>
        <w:rPr>
          <w:snapToGrid w:val="0"/>
        </w:rPr>
        <w:t>.</w:t>
      </w:r>
      <w:r>
        <w:rPr>
          <w:snapToGrid w:val="0"/>
        </w:rPr>
        <w:tab/>
        <w:t>Disorderly persons</w:t>
      </w:r>
      <w:bookmarkEnd w:id="108"/>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lastRenderedPageBreak/>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109" w:name="_Toc107394427"/>
      <w:r>
        <w:rPr>
          <w:rStyle w:val="CharSectno"/>
        </w:rPr>
        <w:t>46</w:t>
      </w:r>
      <w:r>
        <w:rPr>
          <w:snapToGrid w:val="0"/>
        </w:rPr>
        <w:t>.</w:t>
      </w:r>
      <w:r>
        <w:rPr>
          <w:snapToGrid w:val="0"/>
        </w:rPr>
        <w:tab/>
        <w:t>Fires not to be lit</w:t>
      </w:r>
      <w:bookmarkEnd w:id="109"/>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110" w:name="_Toc107394428"/>
      <w:r>
        <w:rPr>
          <w:rStyle w:val="CharSectno"/>
        </w:rPr>
        <w:t>47</w:t>
      </w:r>
      <w:r>
        <w:rPr>
          <w:snapToGrid w:val="0"/>
        </w:rPr>
        <w:t>.</w:t>
      </w:r>
      <w:r>
        <w:rPr>
          <w:snapToGrid w:val="0"/>
        </w:rPr>
        <w:tab/>
        <w:t>Gates to be shut</w:t>
      </w:r>
      <w:bookmarkEnd w:id="110"/>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111" w:name="_Toc107394429"/>
      <w:r>
        <w:rPr>
          <w:rStyle w:val="CharSectno"/>
        </w:rPr>
        <w:t>48</w:t>
      </w:r>
      <w:r>
        <w:rPr>
          <w:snapToGrid w:val="0"/>
        </w:rPr>
        <w:t>.</w:t>
      </w:r>
      <w:r>
        <w:rPr>
          <w:snapToGrid w:val="0"/>
        </w:rPr>
        <w:tab/>
        <w:t>Interference with lights</w:t>
      </w:r>
      <w:bookmarkEnd w:id="111"/>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112" w:name="_Toc107394430"/>
      <w:r>
        <w:rPr>
          <w:rStyle w:val="CharSectno"/>
        </w:rPr>
        <w:lastRenderedPageBreak/>
        <w:t>49</w:t>
      </w:r>
      <w:r>
        <w:rPr>
          <w:snapToGrid w:val="0"/>
        </w:rPr>
        <w:t>.</w:t>
      </w:r>
      <w:r>
        <w:rPr>
          <w:snapToGrid w:val="0"/>
        </w:rPr>
        <w:tab/>
        <w:t>Interference with or damaging property</w:t>
      </w:r>
      <w:bookmarkEnd w:id="112"/>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113" w:name="_Toc107394431"/>
      <w:r>
        <w:rPr>
          <w:rStyle w:val="CharSectno"/>
        </w:rPr>
        <w:t>50</w:t>
      </w:r>
      <w:r>
        <w:rPr>
          <w:snapToGrid w:val="0"/>
        </w:rPr>
        <w:t>.</w:t>
      </w:r>
      <w:r>
        <w:rPr>
          <w:snapToGrid w:val="0"/>
        </w:rPr>
        <w:tab/>
        <w:t>Lost property</w:t>
      </w:r>
      <w:bookmarkEnd w:id="113"/>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114" w:name="_Toc107394432"/>
      <w:r>
        <w:rPr>
          <w:rStyle w:val="CharSectno"/>
        </w:rPr>
        <w:lastRenderedPageBreak/>
        <w:t>51</w:t>
      </w:r>
      <w:r>
        <w:rPr>
          <w:snapToGrid w:val="0"/>
        </w:rPr>
        <w:t>.</w:t>
      </w:r>
      <w:r>
        <w:rPr>
          <w:snapToGrid w:val="0"/>
        </w:rPr>
        <w:tab/>
        <w:t>Obstruction of officers, or premises</w:t>
      </w:r>
      <w:bookmarkEnd w:id="114"/>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115" w:name="_Toc107394433"/>
      <w:r>
        <w:rPr>
          <w:rStyle w:val="CharSectno"/>
        </w:rPr>
        <w:t>52</w:t>
      </w:r>
      <w:r>
        <w:rPr>
          <w:snapToGrid w:val="0"/>
        </w:rPr>
        <w:t>.</w:t>
      </w:r>
      <w:r>
        <w:rPr>
          <w:snapToGrid w:val="0"/>
        </w:rPr>
        <w:tab/>
        <w:t>Obstruction of or damage to jetties or premises</w:t>
      </w:r>
      <w:bookmarkEnd w:id="115"/>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keepNext/>
        <w:rPr>
          <w:snapToGrid w:val="0"/>
        </w:rPr>
      </w:pPr>
      <w:r>
        <w:rPr>
          <w:snapToGrid w:val="0"/>
        </w:rPr>
        <w:lastRenderedPageBreak/>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116" w:name="_Toc107394434"/>
      <w:r>
        <w:rPr>
          <w:rStyle w:val="CharSectno"/>
        </w:rPr>
        <w:t>53</w:t>
      </w:r>
      <w:r>
        <w:rPr>
          <w:snapToGrid w:val="0"/>
        </w:rPr>
        <w:t>.</w:t>
      </w:r>
      <w:r>
        <w:rPr>
          <w:snapToGrid w:val="0"/>
        </w:rPr>
        <w:tab/>
        <w:t>Rubbish etc. not to be thrown</w:t>
      </w:r>
      <w:bookmarkEnd w:id="116"/>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117" w:name="_Toc107394435"/>
      <w:r>
        <w:rPr>
          <w:rStyle w:val="CharSectno"/>
        </w:rPr>
        <w:t>53A</w:t>
      </w:r>
      <w:r>
        <w:t>.</w:t>
      </w:r>
      <w:r>
        <w:tab/>
        <w:t>Charges for rubbish removal</w:t>
      </w:r>
      <w:bookmarkEnd w:id="117"/>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118" w:name="_Toc107394436"/>
      <w:r>
        <w:rPr>
          <w:rStyle w:val="CharSectno"/>
        </w:rPr>
        <w:t>54</w:t>
      </w:r>
      <w:r>
        <w:rPr>
          <w:snapToGrid w:val="0"/>
        </w:rPr>
        <w:t>.</w:t>
      </w:r>
      <w:r>
        <w:rPr>
          <w:snapToGrid w:val="0"/>
        </w:rPr>
        <w:tab/>
        <w:t>Sale of articles prohibited</w:t>
      </w:r>
      <w:bookmarkEnd w:id="118"/>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119" w:name="_Toc107394437"/>
      <w:r>
        <w:rPr>
          <w:rStyle w:val="CharSectno"/>
        </w:rPr>
        <w:t>55</w:t>
      </w:r>
      <w:r>
        <w:rPr>
          <w:snapToGrid w:val="0"/>
        </w:rPr>
        <w:t>.</w:t>
      </w:r>
      <w:r>
        <w:rPr>
          <w:snapToGrid w:val="0"/>
        </w:rPr>
        <w:tab/>
        <w:t>Smoking and loitering</w:t>
      </w:r>
      <w:bookmarkEnd w:id="119"/>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120" w:name="_Toc107394438"/>
      <w:r>
        <w:rPr>
          <w:rStyle w:val="CharSectno"/>
        </w:rPr>
        <w:lastRenderedPageBreak/>
        <w:t>56</w:t>
      </w:r>
      <w:r>
        <w:rPr>
          <w:snapToGrid w:val="0"/>
        </w:rPr>
        <w:t>.</w:t>
      </w:r>
      <w:r>
        <w:rPr>
          <w:snapToGrid w:val="0"/>
        </w:rPr>
        <w:tab/>
        <w:t>Trespassing</w:t>
      </w:r>
      <w:bookmarkEnd w:id="120"/>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121" w:name="_Toc107394439"/>
      <w:r>
        <w:rPr>
          <w:rStyle w:val="CharSectno"/>
        </w:rPr>
        <w:t>67A</w:t>
      </w:r>
      <w:r>
        <w:rPr>
          <w:snapToGrid w:val="0"/>
        </w:rPr>
        <w:t>.</w:t>
      </w:r>
      <w:r>
        <w:rPr>
          <w:snapToGrid w:val="0"/>
        </w:rPr>
        <w:tab/>
        <w:t>Conditions for construction and installation of pipelines</w:t>
      </w:r>
      <w:bookmarkEnd w:id="121"/>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 xml:space="preserve">When an existing pipeline is to be relaid or renewed, or any major repairs are to be effected, such pipeline or </w:t>
      </w:r>
      <w:r>
        <w:rPr>
          <w:snapToGrid w:val="0"/>
        </w:rPr>
        <w:lastRenderedPageBreak/>
        <w:t>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 xml:space="preserve">return valve at the seaward end of the pipeline may be dispensed with, if the distance from </w:t>
      </w:r>
      <w:r>
        <w:rPr>
          <w:snapToGrid w:val="0"/>
        </w:rPr>
        <w:lastRenderedPageBreak/>
        <w:t>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lastRenderedPageBreak/>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122" w:name="_Toc107394440"/>
      <w:r>
        <w:rPr>
          <w:rStyle w:val="CharSectno"/>
        </w:rPr>
        <w:t>67B</w:t>
      </w:r>
      <w:r>
        <w:rPr>
          <w:snapToGrid w:val="0"/>
        </w:rPr>
        <w:t>.</w:t>
      </w:r>
      <w:r>
        <w:rPr>
          <w:snapToGrid w:val="0"/>
        </w:rPr>
        <w:tab/>
        <w:t>Maintenance and operation of pipelines</w:t>
      </w:r>
      <w:bookmarkEnd w:id="122"/>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 xml:space="preserve">Underground pipelines between the wharf and the storage tanks shall be examined by the owner at </w:t>
      </w:r>
      <w:r>
        <w:rPr>
          <w:snapToGrid w:val="0"/>
        </w:rPr>
        <w:lastRenderedPageBreak/>
        <w:t>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 xml:space="preserve">Flexible hoses used in connection with the pumping of liquids derived from inflammable liquid, liquids derived from petroleum, coal or shale and liquids having a flash point less than 61°C to or from a vessel shall be tested under working conditions at intervals of not more than </w:t>
      </w:r>
      <w:r>
        <w:rPr>
          <w:snapToGrid w:val="0"/>
        </w:rPr>
        <w:lastRenderedPageBreak/>
        <w:t>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 xml:space="preserve">At the commencement of pumping of inflammable liquids having a flash point less than 61°C, and after each change of grade of liquid at which water clearance </w:t>
      </w:r>
      <w:r>
        <w:rPr>
          <w:snapToGrid w:val="0"/>
        </w:rPr>
        <w:lastRenderedPageBreak/>
        <w:t>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lastRenderedPageBreak/>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 xml:space="preserve">On completion of pumping operations pipelines outside storage installations and used for the transmission of </w:t>
      </w:r>
      <w:r>
        <w:rPr>
          <w:snapToGrid w:val="0"/>
        </w:rPr>
        <w:lastRenderedPageBreak/>
        <w:t>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lastRenderedPageBreak/>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123" w:name="_Toc107394441"/>
      <w:r>
        <w:rPr>
          <w:rStyle w:val="CharSectno"/>
        </w:rPr>
        <w:t>67D</w:t>
      </w:r>
      <w:r>
        <w:rPr>
          <w:snapToGrid w:val="0"/>
        </w:rPr>
        <w:t>.</w:t>
      </w:r>
      <w:r>
        <w:rPr>
          <w:snapToGrid w:val="0"/>
        </w:rPr>
        <w:tab/>
        <w:t>Penalty for failure to remove or amend pipeline</w:t>
      </w:r>
      <w:bookmarkEnd w:id="123"/>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124" w:name="_Toc107394442"/>
      <w:r>
        <w:rPr>
          <w:rStyle w:val="CharSectno"/>
        </w:rPr>
        <w:t>67DA</w:t>
      </w:r>
      <w:r>
        <w:t>.</w:t>
      </w:r>
      <w:r>
        <w:tab/>
        <w:t>Fuelling vessels at service jetties limited</w:t>
      </w:r>
      <w:bookmarkEnd w:id="124"/>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Ednotesection"/>
      </w:pPr>
      <w:r>
        <w:t>[</w:t>
      </w:r>
      <w:r>
        <w:rPr>
          <w:b/>
        </w:rPr>
        <w:t>67DB.</w:t>
      </w:r>
      <w:r>
        <w:rPr>
          <w:b/>
        </w:rPr>
        <w:tab/>
      </w:r>
      <w:r>
        <w:t>Deleted: SL 2022/47 r. 4.]</w:t>
      </w:r>
    </w:p>
    <w:p>
      <w:pPr>
        <w:pStyle w:val="Heading5"/>
      </w:pPr>
      <w:bookmarkStart w:id="125" w:name="_Toc107394443"/>
      <w:r>
        <w:rPr>
          <w:rStyle w:val="CharSectno"/>
        </w:rPr>
        <w:lastRenderedPageBreak/>
        <w:t>67DC</w:t>
      </w:r>
      <w:r>
        <w:t>.</w:t>
      </w:r>
      <w:r>
        <w:tab/>
        <w:t>Controlling short term access to service jetty</w:t>
      </w:r>
      <w:bookmarkEnd w:id="125"/>
    </w:p>
    <w:p>
      <w:pPr>
        <w:pStyle w:val="Subsection"/>
      </w:pPr>
      <w:r>
        <w:tab/>
      </w:r>
      <w:r>
        <w:tab/>
        <w:t>An officer of the Department may direct that, in particular circumstances, a particular type of vessel, or a particular type of short term use, has precedence for short term access to a service jetty.</w:t>
      </w:r>
    </w:p>
    <w:p>
      <w:pPr>
        <w:pStyle w:val="Footnotesection"/>
      </w:pPr>
      <w:r>
        <w:tab/>
        <w:t>[Regulation 67DC inserted: Gazette 31 May 2019 p. 1757.]</w:t>
      </w:r>
    </w:p>
    <w:p>
      <w:pPr>
        <w:pStyle w:val="Heading3"/>
      </w:pPr>
      <w:bookmarkStart w:id="126" w:name="_Toc107229288"/>
      <w:bookmarkStart w:id="127" w:name="_Toc107231950"/>
      <w:bookmarkStart w:id="128" w:name="_Toc107394124"/>
      <w:bookmarkStart w:id="129" w:name="_Toc107394444"/>
      <w:r>
        <w:rPr>
          <w:rStyle w:val="CharDivNo"/>
        </w:rPr>
        <w:t>Division 11</w:t>
      </w:r>
      <w:r>
        <w:t> — </w:t>
      </w:r>
      <w:r>
        <w:rPr>
          <w:rStyle w:val="CharDivText"/>
        </w:rPr>
        <w:t>Burswood Jetty</w:t>
      </w:r>
      <w:bookmarkEnd w:id="126"/>
      <w:bookmarkEnd w:id="127"/>
      <w:bookmarkEnd w:id="128"/>
      <w:bookmarkEnd w:id="129"/>
    </w:p>
    <w:p>
      <w:pPr>
        <w:pStyle w:val="Footnoteheading"/>
      </w:pPr>
      <w:r>
        <w:tab/>
        <w:t>[Heading inserted: SL 2020/128 r. 6.]</w:t>
      </w:r>
    </w:p>
    <w:p>
      <w:pPr>
        <w:pStyle w:val="Heading5"/>
      </w:pPr>
      <w:bookmarkStart w:id="130" w:name="_Toc107394445"/>
      <w:r>
        <w:rPr>
          <w:rStyle w:val="CharSectno"/>
        </w:rPr>
        <w:t>67DD</w:t>
      </w:r>
      <w:r>
        <w:t>.</w:t>
      </w:r>
      <w:r>
        <w:tab/>
        <w:t>Terms used</w:t>
      </w:r>
      <w:bookmarkEnd w:id="130"/>
    </w:p>
    <w:p>
      <w:pPr>
        <w:pStyle w:val="Subsection"/>
      </w:pPr>
      <w:r>
        <w:tab/>
      </w:r>
      <w:r>
        <w:tab/>
        <w:t xml:space="preserve">In this Division — </w:t>
      </w:r>
    </w:p>
    <w:p>
      <w:pPr>
        <w:pStyle w:val="Defstart"/>
      </w:pPr>
      <w:r>
        <w:tab/>
      </w:r>
      <w:r>
        <w:rPr>
          <w:rStyle w:val="CharDefText"/>
        </w:rPr>
        <w:t>authorised period</w:t>
      </w:r>
      <w:r>
        <w:t xml:space="preserve"> means the days, and the periods during those days, determined from time to time by the chief executive officer and specified by notice at Berth 1;</w:t>
      </w:r>
    </w:p>
    <w:p>
      <w:pPr>
        <w:pStyle w:val="Defstart"/>
      </w:pPr>
      <w:r>
        <w:tab/>
      </w:r>
      <w:r>
        <w:rPr>
          <w:rStyle w:val="CharDefText"/>
        </w:rPr>
        <w:t>Berth 1</w:t>
      </w:r>
      <w:r>
        <w:t xml:space="preserve">, </w:t>
      </w:r>
      <w:r>
        <w:rPr>
          <w:rStyle w:val="CharDefText"/>
        </w:rPr>
        <w:t>Berth 2</w:t>
      </w:r>
      <w:r>
        <w:t xml:space="preserve"> or </w:t>
      </w:r>
      <w:r>
        <w:rPr>
          <w:rStyle w:val="CharDefText"/>
        </w:rPr>
        <w:t>Berth 3</w:t>
      </w:r>
      <w:r>
        <w:t xml:space="preserve"> means the berth with that designation at Burswood Jetty;</w:t>
      </w:r>
    </w:p>
    <w:p>
      <w:pPr>
        <w:pStyle w:val="Defstart"/>
      </w:pPr>
      <w:r>
        <w:tab/>
      </w:r>
      <w:r>
        <w:rPr>
          <w:rStyle w:val="CharDefText"/>
        </w:rPr>
        <w:t>Berth 1 permit</w:t>
      </w:r>
      <w:r>
        <w:t xml:space="preserve"> means a permit granted under regulation 67DF(1);</w:t>
      </w:r>
    </w:p>
    <w:p>
      <w:pPr>
        <w:pStyle w:val="Defstart"/>
      </w:pPr>
      <w:r>
        <w:tab/>
      </w:r>
      <w:r>
        <w:rPr>
          <w:rStyle w:val="CharDefText"/>
        </w:rPr>
        <w:t>commercial passenger vessel</w:t>
      </w:r>
      <w:r>
        <w:t xml:space="preserve"> means a commercial vessel used in the business of carrying passengers;</w:t>
      </w:r>
    </w:p>
    <w:p>
      <w:pPr>
        <w:pStyle w:val="Defstart"/>
      </w:pPr>
      <w:r>
        <w:tab/>
      </w:r>
      <w:r>
        <w:rPr>
          <w:rStyle w:val="CharDefText"/>
        </w:rPr>
        <w:t>exclusive operator</w:t>
      </w:r>
      <w:r>
        <w:t xml:space="preserve"> has the meaning given in regulation 67DF(2);</w:t>
      </w:r>
    </w:p>
    <w:p>
      <w:pPr>
        <w:pStyle w:val="Defstart"/>
      </w:pPr>
      <w:bookmarkStart w:id="131" w:name="_Hlk99960623"/>
      <w:r>
        <w:rPr>
          <w:bCs/>
          <w:iCs/>
        </w:rPr>
        <w:tab/>
      </w:r>
      <w:r>
        <w:rPr>
          <w:rStyle w:val="CharDefText"/>
        </w:rPr>
        <w:t>item 1</w:t>
      </w:r>
      <w:r>
        <w:t xml:space="preserve"> means item 1 in the Table to Schedule 1 clause 10(2);</w:t>
      </w:r>
    </w:p>
    <w:bookmarkEnd w:id="131"/>
    <w:p>
      <w:pPr>
        <w:pStyle w:val="Defstart"/>
      </w:pPr>
      <w:r>
        <w:rPr>
          <w:bCs/>
          <w:iCs/>
        </w:rPr>
        <w:tab/>
      </w:r>
      <w:r>
        <w:rPr>
          <w:rStyle w:val="CharDefText"/>
        </w:rPr>
        <w:t>item 2</w:t>
      </w:r>
      <w:r>
        <w:t xml:space="preserve"> means item 2 in the Table to Schedule 1 clause 10(2);</w:t>
      </w:r>
    </w:p>
    <w:p>
      <w:pPr>
        <w:pStyle w:val="Defstart"/>
      </w:pPr>
      <w:r>
        <w:rPr>
          <w:bCs/>
          <w:iCs/>
        </w:rPr>
        <w:tab/>
      </w:r>
      <w:r>
        <w:rPr>
          <w:rStyle w:val="CharDefText"/>
        </w:rPr>
        <w:t>item 3</w:t>
      </w:r>
      <w:r>
        <w:t xml:space="preserve"> means item 3 in the Table to Schedule 1 clause 10(2).</w:t>
      </w:r>
    </w:p>
    <w:p>
      <w:pPr>
        <w:pStyle w:val="Footnotesection"/>
      </w:pPr>
      <w:r>
        <w:tab/>
        <w:t>[Regulation 67DD inserted: SL 2020/128 r. 6; amended: SL 2022/48 r. 6.]</w:t>
      </w:r>
    </w:p>
    <w:p>
      <w:pPr>
        <w:pStyle w:val="Heading5"/>
      </w:pPr>
      <w:bookmarkStart w:id="132" w:name="_Toc107394446"/>
      <w:r>
        <w:rPr>
          <w:rStyle w:val="CharSectno"/>
        </w:rPr>
        <w:t>67DE</w:t>
      </w:r>
      <w:r>
        <w:t>.</w:t>
      </w:r>
      <w:r>
        <w:tab/>
        <w:t>Application</w:t>
      </w:r>
      <w:bookmarkEnd w:id="132"/>
    </w:p>
    <w:p>
      <w:pPr>
        <w:pStyle w:val="Subsection"/>
        <w:keepNext/>
      </w:pPr>
      <w:r>
        <w:tab/>
      </w:r>
      <w:r>
        <w:tab/>
        <w:t>This Division applies to Burswood Jetty.</w:t>
      </w:r>
    </w:p>
    <w:p>
      <w:pPr>
        <w:pStyle w:val="Footnotesection"/>
      </w:pPr>
      <w:r>
        <w:tab/>
        <w:t>[Regulation 67DE inserted: SL 2020/128 r. 6.]</w:t>
      </w:r>
    </w:p>
    <w:p>
      <w:pPr>
        <w:pStyle w:val="Heading5"/>
      </w:pPr>
      <w:bookmarkStart w:id="133" w:name="_Toc107394447"/>
      <w:r>
        <w:rPr>
          <w:rStyle w:val="CharSectno"/>
        </w:rPr>
        <w:lastRenderedPageBreak/>
        <w:t>67DF</w:t>
      </w:r>
      <w:r>
        <w:t>.</w:t>
      </w:r>
      <w:r>
        <w:tab/>
        <w:t>Permit may be granted for exclusive use of Berth 1 at certain times</w:t>
      </w:r>
      <w:bookmarkEnd w:id="133"/>
    </w:p>
    <w:p>
      <w:pPr>
        <w:pStyle w:val="Subsection"/>
      </w:pPr>
      <w:r>
        <w:tab/>
        <w:t>(1)</w:t>
      </w:r>
      <w:r>
        <w:tab/>
        <w:t>Subject to the payment of the amount payable under item 1, the Department may grant a permit for the exclusive use of Berth 1, at the times described in subregulation (2), to the owner of a commercial passenger vessel.</w:t>
      </w:r>
    </w:p>
    <w:p>
      <w:pPr>
        <w:pStyle w:val="Subsection"/>
        <w:keepNext/>
      </w:pPr>
      <w:r>
        <w:tab/>
        <w:t>(2)</w:t>
      </w:r>
      <w:r>
        <w:tab/>
        <w:t xml:space="preserve">If a Berth 1 permit is granted to a person (the </w:t>
      </w:r>
      <w:r>
        <w:rPr>
          <w:rStyle w:val="CharDefText"/>
        </w:rPr>
        <w:t>exclusive operator</w:t>
      </w:r>
      <w:r>
        <w:t xml:space="preserve">) under subregulation (1), a commercial passenger vessel owned by the exclusive operator is authorised to use Berth 1 while the permit is current — </w:t>
      </w:r>
    </w:p>
    <w:p>
      <w:pPr>
        <w:pStyle w:val="Indenta"/>
      </w:pPr>
      <w:r>
        <w:tab/>
        <w:t>(a)</w:t>
      </w:r>
      <w:r>
        <w:tab/>
        <w:t>during the authorised period; or</w:t>
      </w:r>
    </w:p>
    <w:p>
      <w:pPr>
        <w:pStyle w:val="Indenta"/>
      </w:pPr>
      <w:r>
        <w:tab/>
        <w:t>(b)</w:t>
      </w:r>
      <w:r>
        <w:tab/>
        <w:t>at any other time when the use of Berth 1 for the commercial passenger vessel is required by the exclusive operator.</w:t>
      </w:r>
    </w:p>
    <w:p>
      <w:pPr>
        <w:pStyle w:val="Subsection"/>
      </w:pPr>
      <w:r>
        <w:tab/>
        <w:t>(3)</w:t>
      </w:r>
      <w:r>
        <w:tab/>
        <w:t>A Berth 1 permit authorises 2 or more commercial passenger vessels owned by the exclusive operator to use Berth 1 at the same time during the authorised period, if those vessels can safely do so.</w:t>
      </w:r>
    </w:p>
    <w:p>
      <w:pPr>
        <w:pStyle w:val="Subsection"/>
        <w:keepNext/>
      </w:pPr>
      <w:r>
        <w:tab/>
        <w:t>(4)</w:t>
      </w:r>
      <w:r>
        <w:tab/>
        <w:t>A person must not cause or permit a vessel, other than a commercial passenger vessel owned by the exclusive operator, to use Berth 1 during the authorised period or at a time referred to in subregulation (2)(b).</w:t>
      </w:r>
    </w:p>
    <w:p>
      <w:pPr>
        <w:pStyle w:val="Footnotesection"/>
      </w:pPr>
      <w:r>
        <w:tab/>
        <w:t>[Regulation 67DF inserted: SL 2020/128 r. 6.]</w:t>
      </w:r>
    </w:p>
    <w:p>
      <w:pPr>
        <w:pStyle w:val="Heading5"/>
      </w:pPr>
      <w:bookmarkStart w:id="134" w:name="_Toc107394448"/>
      <w:r>
        <w:rPr>
          <w:rStyle w:val="CharSectno"/>
        </w:rPr>
        <w:t>67DG</w:t>
      </w:r>
      <w:r>
        <w:t>.</w:t>
      </w:r>
      <w:r>
        <w:tab/>
        <w:t>Duration and conditions of, and payment for, Berth 1 permit</w:t>
      </w:r>
      <w:bookmarkEnd w:id="134"/>
    </w:p>
    <w:p>
      <w:pPr>
        <w:pStyle w:val="Subsection"/>
      </w:pPr>
      <w:r>
        <w:tab/>
        <w:t>(1)</w:t>
      </w:r>
      <w:r>
        <w:tab/>
        <w:t>Subject to regulation 67DH, a Berth 1 permit remains in force from the date of issue for the period of 1 year or any lesser period specified in the permit.</w:t>
      </w:r>
    </w:p>
    <w:p>
      <w:pPr>
        <w:pStyle w:val="Subsection"/>
      </w:pPr>
      <w:r>
        <w:tab/>
        <w:t>(2)</w:t>
      </w:r>
      <w:r>
        <w:tab/>
        <w:t>The annual payment under item 1 for a Berth 1 permit must be made in advance, unless the chief executive officer approves, in a particular case, quarterly payments in advance.</w:t>
      </w:r>
    </w:p>
    <w:p>
      <w:pPr>
        <w:pStyle w:val="Subsection"/>
      </w:pPr>
      <w:r>
        <w:lastRenderedPageBreak/>
        <w:tab/>
        <w:t>(3)</w:t>
      </w:r>
      <w:r>
        <w:tab/>
        <w:t>A Berth 1 permit may specify any conditions that the chief executive officer considers necessary for good order on or about Burswood Jetty or in the interests of the safety of the passengers, vessel or jetty.</w:t>
      </w:r>
    </w:p>
    <w:p>
      <w:pPr>
        <w:pStyle w:val="Subsection"/>
      </w:pPr>
      <w:r>
        <w:tab/>
        <w:t>(4)</w:t>
      </w:r>
      <w:r>
        <w:tab/>
        <w:t>The chief executive officer may amend any condition specified in a Berth 1 permit by notice in writing served on the exclusive operator.</w:t>
      </w:r>
    </w:p>
    <w:p>
      <w:pPr>
        <w:pStyle w:val="Subsection"/>
        <w:keepNext/>
      </w:pPr>
      <w:r>
        <w:tab/>
        <w:t>(5)</w:t>
      </w:r>
      <w:r>
        <w:tab/>
        <w:t>A person must not contravene a condition specified in a Berth 1 permit.</w:t>
      </w:r>
    </w:p>
    <w:p>
      <w:pPr>
        <w:pStyle w:val="Footnotesection"/>
      </w:pPr>
      <w:r>
        <w:tab/>
        <w:t>[Regulation 67DG inserted: SL 2020/128 r. 6.]</w:t>
      </w:r>
    </w:p>
    <w:p>
      <w:pPr>
        <w:pStyle w:val="Heading5"/>
      </w:pPr>
      <w:bookmarkStart w:id="135" w:name="_Toc107394449"/>
      <w:r>
        <w:rPr>
          <w:rStyle w:val="CharSectno"/>
        </w:rPr>
        <w:t>67DH</w:t>
      </w:r>
      <w:r>
        <w:t>.</w:t>
      </w:r>
      <w:r>
        <w:tab/>
        <w:t>Cancellation of Berth 1 permit</w:t>
      </w:r>
      <w:bookmarkEnd w:id="135"/>
    </w:p>
    <w:p>
      <w:pPr>
        <w:pStyle w:val="Subsection"/>
        <w:keepNext/>
      </w:pPr>
      <w:r>
        <w:tab/>
      </w:r>
      <w:r>
        <w:tab/>
        <w:t xml:space="preserve">The Department may cancel a Berth 1 permit if — </w:t>
      </w:r>
    </w:p>
    <w:p>
      <w:pPr>
        <w:pStyle w:val="Indenta"/>
      </w:pPr>
      <w:r>
        <w:tab/>
        <w:t>(a)</w:t>
      </w:r>
      <w:r>
        <w:tab/>
        <w:t>a payment referred to in regulation 67DG(2) is not made in advance; or</w:t>
      </w:r>
    </w:p>
    <w:p>
      <w:pPr>
        <w:pStyle w:val="Indenta"/>
      </w:pPr>
      <w:r>
        <w:tab/>
        <w:t>(b)</w:t>
      </w:r>
      <w:r>
        <w:tab/>
        <w:t>the chief executive officer is satisfied that the exclusive operator no longer requires the exclusive use of Berth 1; or</w:t>
      </w:r>
    </w:p>
    <w:p>
      <w:pPr>
        <w:pStyle w:val="Indenta"/>
        <w:keepNext/>
      </w:pPr>
      <w:r>
        <w:tab/>
        <w:t>(c)</w:t>
      </w:r>
      <w:r>
        <w:tab/>
        <w:t xml:space="preserve">the chief executive officer is satisfied that the exclusive operator has contravened — </w:t>
      </w:r>
    </w:p>
    <w:p>
      <w:pPr>
        <w:pStyle w:val="Indenti"/>
      </w:pPr>
      <w:r>
        <w:tab/>
        <w:t>(i)</w:t>
      </w:r>
      <w:r>
        <w:tab/>
        <w:t>any condition to which the permit is subject; or</w:t>
      </w:r>
    </w:p>
    <w:p>
      <w:pPr>
        <w:pStyle w:val="Indenti"/>
        <w:keepNext/>
      </w:pPr>
      <w:r>
        <w:tab/>
        <w:t>(ii)</w:t>
      </w:r>
      <w:r>
        <w:tab/>
        <w:t>any of these regulations relating to the maintenance of good order or safety on or about a public jetty.</w:t>
      </w:r>
    </w:p>
    <w:p>
      <w:pPr>
        <w:pStyle w:val="Footnotesection"/>
      </w:pPr>
      <w:r>
        <w:tab/>
        <w:t>[Regulation 67DH inserted: SL 2020/128 r. 6.]</w:t>
      </w:r>
    </w:p>
    <w:p>
      <w:pPr>
        <w:pStyle w:val="Heading5"/>
      </w:pPr>
      <w:bookmarkStart w:id="136" w:name="_Toc107394450"/>
      <w:r>
        <w:rPr>
          <w:rStyle w:val="CharSectno"/>
        </w:rPr>
        <w:t>67DI</w:t>
      </w:r>
      <w:r>
        <w:t>.</w:t>
      </w:r>
      <w:r>
        <w:tab/>
        <w:t>Use of Berth 1 otherwise than under Berth 1 permit</w:t>
      </w:r>
      <w:bookmarkEnd w:id="136"/>
    </w:p>
    <w:p>
      <w:pPr>
        <w:pStyle w:val="Subsection"/>
        <w:keepNext/>
      </w:pPr>
      <w:r>
        <w:tab/>
        <w:t>(1)</w:t>
      </w:r>
      <w:r>
        <w:tab/>
        <w:t xml:space="preserve">In this regulation — </w:t>
      </w:r>
    </w:p>
    <w:p>
      <w:pPr>
        <w:pStyle w:val="Defstart"/>
      </w:pPr>
      <w:r>
        <w:tab/>
      </w:r>
      <w:r>
        <w:rPr>
          <w:rStyle w:val="CharDefText"/>
        </w:rPr>
        <w:t>relevant vessel</w:t>
      </w:r>
      <w:r>
        <w:t xml:space="preserve"> means a commercial vessel or a recreational vessel but does not include a commercial passenger vessel owned by the exclusive operator.</w:t>
      </w:r>
    </w:p>
    <w:p>
      <w:pPr>
        <w:pStyle w:val="Subsection"/>
        <w:keepNext/>
      </w:pPr>
      <w:r>
        <w:lastRenderedPageBreak/>
        <w:tab/>
        <w:t>(2)</w:t>
      </w:r>
      <w:r>
        <w:tab/>
        <w:t xml:space="preserve">Subject to the payment of the relevant amount payable under item 2 or 3, a relevant vessel is authorised to use Berth 1 — </w:t>
      </w:r>
    </w:p>
    <w:p>
      <w:pPr>
        <w:pStyle w:val="Indenta"/>
        <w:keepNext/>
      </w:pPr>
      <w:r>
        <w:tab/>
        <w:t>(a)</w:t>
      </w:r>
      <w:r>
        <w:tab/>
        <w:t xml:space="preserve">at any time other than — </w:t>
      </w:r>
    </w:p>
    <w:p>
      <w:pPr>
        <w:pStyle w:val="Indenti"/>
      </w:pPr>
      <w:r>
        <w:tab/>
        <w:t>(i)</w:t>
      </w:r>
      <w:r>
        <w:tab/>
        <w:t>during the authorised period; or</w:t>
      </w:r>
    </w:p>
    <w:p>
      <w:pPr>
        <w:pStyle w:val="Indenti"/>
        <w:keepNext/>
      </w:pPr>
      <w:r>
        <w:tab/>
        <w:t>(ii)</w:t>
      </w:r>
      <w:r>
        <w:tab/>
        <w:t>at a time when the use of Berth 1 is required by the exclusive operator under regulation 67DF(2)(b);</w:t>
      </w:r>
    </w:p>
    <w:p>
      <w:pPr>
        <w:pStyle w:val="Indenta"/>
      </w:pPr>
      <w:r>
        <w:tab/>
      </w:r>
      <w:r>
        <w:tab/>
        <w:t>and</w:t>
      </w:r>
    </w:p>
    <w:p>
      <w:pPr>
        <w:pStyle w:val="Indenta"/>
        <w:keepNext/>
      </w:pPr>
      <w:r>
        <w:tab/>
        <w:t>(b)</w:t>
      </w:r>
      <w:r>
        <w:tab/>
        <w:t xml:space="preserve">for — </w:t>
      </w:r>
    </w:p>
    <w:p>
      <w:pPr>
        <w:pStyle w:val="Indenti"/>
      </w:pPr>
      <w:r>
        <w:tab/>
        <w:t>(i)</w:t>
      </w:r>
      <w:r>
        <w:tab/>
        <w:t>a single period that does not exceed 15 minutes; or</w:t>
      </w:r>
    </w:p>
    <w:p>
      <w:pPr>
        <w:pStyle w:val="Indenti"/>
      </w:pPr>
      <w:r>
        <w:tab/>
        <w:t>(ii)</w:t>
      </w:r>
      <w:r>
        <w:tab/>
        <w:t>a series of discrete periods, each not exceeding 15 minutes, that do not together exceed 1 hour in any period of 24 hours.</w:t>
      </w:r>
    </w:p>
    <w:p>
      <w:pPr>
        <w:pStyle w:val="Subsection"/>
        <w:keepNext/>
      </w:pPr>
      <w:r>
        <w:tab/>
        <w:t>(3)</w:t>
      </w:r>
      <w:r>
        <w:tab/>
        <w:t>A person must not cause or permit a vessel to use Berth 1 otherwise than in accordance with this regulation, regulation 67DF, Schedule 1 clause 2(3) or Schedule 3 clause 3(3).</w:t>
      </w:r>
    </w:p>
    <w:p>
      <w:pPr>
        <w:pStyle w:val="Footnotesection"/>
      </w:pPr>
      <w:r>
        <w:tab/>
        <w:t>[Regulation 67DI inserted: SL 2020/128 r. 6.]</w:t>
      </w:r>
    </w:p>
    <w:p>
      <w:pPr>
        <w:pStyle w:val="Heading5"/>
      </w:pPr>
      <w:bookmarkStart w:id="137" w:name="_Toc107394451"/>
      <w:r>
        <w:rPr>
          <w:rStyle w:val="CharSectno"/>
        </w:rPr>
        <w:t>67DJ</w:t>
      </w:r>
      <w:r>
        <w:t>.</w:t>
      </w:r>
      <w:r>
        <w:tab/>
        <w:t>Use of Berth 2 and Berth 3</w:t>
      </w:r>
      <w:bookmarkEnd w:id="137"/>
    </w:p>
    <w:p>
      <w:pPr>
        <w:pStyle w:val="Subsection"/>
        <w:keepNext/>
      </w:pPr>
      <w:r>
        <w:tab/>
        <w:t>(1)</w:t>
      </w:r>
      <w:r>
        <w:tab/>
        <w:t xml:space="preserve">Subject to the payment of the relevant amount payable under item 2 or 3 and to subregulations (2) and (4) — </w:t>
      </w:r>
    </w:p>
    <w:p>
      <w:pPr>
        <w:pStyle w:val="Indenta"/>
      </w:pPr>
      <w:r>
        <w:tab/>
        <w:t>(a)</w:t>
      </w:r>
      <w:r>
        <w:tab/>
        <w:t>a commercial vessel is authorised to use Berth 2; and</w:t>
      </w:r>
    </w:p>
    <w:p>
      <w:pPr>
        <w:pStyle w:val="Indenta"/>
      </w:pPr>
      <w:r>
        <w:tab/>
        <w:t>(b)</w:t>
      </w:r>
      <w:r>
        <w:tab/>
        <w:t>a recreational vessel is authorised to use Berth 3.</w:t>
      </w:r>
    </w:p>
    <w:p>
      <w:pPr>
        <w:pStyle w:val="Subsection"/>
        <w:keepNext/>
      </w:pPr>
      <w:r>
        <w:tab/>
        <w:t>(2)</w:t>
      </w:r>
      <w:r>
        <w:tab/>
        <w:t xml:space="preserve">Subregulation (1) authorises the use of Berth 2 or Berth 3 for — </w:t>
      </w:r>
    </w:p>
    <w:p>
      <w:pPr>
        <w:pStyle w:val="Indenta"/>
      </w:pPr>
      <w:r>
        <w:tab/>
        <w:t>(a)</w:t>
      </w:r>
      <w:r>
        <w:tab/>
        <w:t>a single period that does not exceed 15 minutes; or</w:t>
      </w:r>
    </w:p>
    <w:p>
      <w:pPr>
        <w:pStyle w:val="Indenta"/>
      </w:pPr>
      <w:r>
        <w:tab/>
        <w:t>(b)</w:t>
      </w:r>
      <w:r>
        <w:tab/>
        <w:t>a series of discrete periods, each not exceeding 15 minutes, that do not together exceed 1 hour in any period of 24 hours.</w:t>
      </w:r>
    </w:p>
    <w:p>
      <w:pPr>
        <w:pStyle w:val="Subsection"/>
      </w:pPr>
      <w:r>
        <w:lastRenderedPageBreak/>
        <w:tab/>
        <w:t>(3)</w:t>
      </w:r>
      <w:r>
        <w:tab/>
        <w:t>The payment for the use of Berth 2 or Berth 3 as described in item 3 is taken to be an annual amount paid for the short term use of a service jetty for the purposes of Schedule 1 clause 2(1).</w:t>
      </w:r>
    </w:p>
    <w:p>
      <w:pPr>
        <w:pStyle w:val="Subsection"/>
      </w:pPr>
      <w:r>
        <w:tab/>
        <w:t>(4)</w:t>
      </w:r>
      <w:r>
        <w:tab/>
        <w:t>The chief executive officer may authorise a vessel to use Berth 2 or Berth 3 otherwise than in accordance with subregulations (1) and (2) in an emergency or other temporary circumstances.</w:t>
      </w:r>
    </w:p>
    <w:p>
      <w:pPr>
        <w:pStyle w:val="Subsection"/>
        <w:keepNext/>
      </w:pPr>
      <w:r>
        <w:tab/>
        <w:t>(5)</w:t>
      </w:r>
      <w:r>
        <w:tab/>
        <w:t>A person must not cause or permit a vessel to use Berth 2 or Berth 3 otherwise than in accordance with this regulation, Schedule 1 clause 2(3) or Schedule 3 clause 3(3).</w:t>
      </w:r>
    </w:p>
    <w:p>
      <w:pPr>
        <w:pStyle w:val="Footnotesection"/>
      </w:pPr>
      <w:r>
        <w:tab/>
        <w:t>[Regulation 67DJ inserted: SL 2020/128 r. 6.]</w:t>
      </w:r>
    </w:p>
    <w:p>
      <w:pPr>
        <w:pStyle w:val="Heading5"/>
      </w:pPr>
      <w:bookmarkStart w:id="138" w:name="_Toc107394452"/>
      <w:r>
        <w:rPr>
          <w:rStyle w:val="CharSectno"/>
        </w:rPr>
        <w:t>67DK</w:t>
      </w:r>
      <w:r>
        <w:t>.</w:t>
      </w:r>
      <w:r>
        <w:tab/>
        <w:t>Temporary closure of Burswood Jetty or berth</w:t>
      </w:r>
      <w:bookmarkEnd w:id="138"/>
    </w:p>
    <w:p>
      <w:pPr>
        <w:pStyle w:val="Subsection"/>
      </w:pPr>
      <w:r>
        <w:tab/>
        <w:t>(1)</w:t>
      </w:r>
      <w:r>
        <w:tab/>
        <w:t>If for any reason the chief executive officer considers it is necessary or convenient to do so, the chief executive officer may temporarily close Burswood Jetty or any of its berths.</w:t>
      </w:r>
    </w:p>
    <w:p>
      <w:pPr>
        <w:pStyle w:val="Subsection"/>
        <w:keepNext/>
      </w:pPr>
      <w:r>
        <w:tab/>
        <w:t>(2)</w:t>
      </w:r>
      <w:r>
        <w:tab/>
        <w:t xml:space="preserve">The chief executive officer must give public notification of the closure of Burswood Jetty, or a berth, and the period during which it is to be closed — </w:t>
      </w:r>
    </w:p>
    <w:p>
      <w:pPr>
        <w:pStyle w:val="Indenta"/>
      </w:pPr>
      <w:r>
        <w:tab/>
        <w:t>(a)</w:t>
      </w:r>
      <w:r>
        <w:tab/>
        <w:t>by notice at Burswood Jetty or the berth; and</w:t>
      </w:r>
    </w:p>
    <w:p>
      <w:pPr>
        <w:pStyle w:val="Indenta"/>
      </w:pPr>
      <w:r>
        <w:tab/>
        <w:t>(b)</w:t>
      </w:r>
      <w:r>
        <w:tab/>
        <w:t>on the Department’s website.</w:t>
      </w:r>
    </w:p>
    <w:p>
      <w:pPr>
        <w:pStyle w:val="Subsection"/>
        <w:keepNext/>
      </w:pPr>
      <w:r>
        <w:tab/>
        <w:t>(3)</w:t>
      </w:r>
      <w:r>
        <w:tab/>
        <w:t>A person must not cause or permit a vessel to use Berth 1, Berth 2 or Berth 3 while the Burswood Jetty, or that berth, is closed under subregulation (1).</w:t>
      </w:r>
    </w:p>
    <w:p>
      <w:pPr>
        <w:pStyle w:val="Footnotesection"/>
      </w:pPr>
      <w:r>
        <w:tab/>
        <w:t>[Regulation 67DK inserted: SL 2020/128 r. 6.]</w:t>
      </w:r>
    </w:p>
    <w:p>
      <w:pPr>
        <w:pStyle w:val="Heading2"/>
      </w:pPr>
      <w:bookmarkStart w:id="139" w:name="_Toc107229297"/>
      <w:bookmarkStart w:id="140" w:name="_Toc107231959"/>
      <w:bookmarkStart w:id="141" w:name="_Toc107394133"/>
      <w:bookmarkStart w:id="142" w:name="_Toc107394453"/>
      <w:r>
        <w:rPr>
          <w:rStyle w:val="CharPartNo"/>
        </w:rPr>
        <w:lastRenderedPageBreak/>
        <w:t>Part 2</w:t>
      </w:r>
      <w:r>
        <w:t> — </w:t>
      </w:r>
      <w:r>
        <w:rPr>
          <w:rStyle w:val="CharPartText"/>
        </w:rPr>
        <w:t>Regulations applying to jetties within the Port of Perth</w:t>
      </w:r>
      <w:bookmarkEnd w:id="139"/>
      <w:bookmarkEnd w:id="140"/>
      <w:bookmarkEnd w:id="141"/>
      <w:bookmarkEnd w:id="142"/>
      <w:r>
        <w:rPr>
          <w:rStyle w:val="CharPartText"/>
        </w:rPr>
        <w:t xml:space="preserve"> </w:t>
      </w:r>
    </w:p>
    <w:p>
      <w:pPr>
        <w:pStyle w:val="Footnoteheading"/>
      </w:pPr>
      <w:r>
        <w:tab/>
        <w:t xml:space="preserve">[Heading inserted: Gazette 19 May 1989 p. 1494.] </w:t>
      </w:r>
    </w:p>
    <w:p>
      <w:pPr>
        <w:pStyle w:val="Heading3"/>
        <w:rPr>
          <w:snapToGrid w:val="0"/>
        </w:rPr>
      </w:pPr>
      <w:bookmarkStart w:id="143" w:name="_Toc107229298"/>
      <w:bookmarkStart w:id="144" w:name="_Toc107231960"/>
      <w:bookmarkStart w:id="145" w:name="_Toc107394134"/>
      <w:bookmarkStart w:id="146" w:name="_Toc107394454"/>
      <w:r>
        <w:rPr>
          <w:rStyle w:val="CharDivNo"/>
        </w:rPr>
        <w:t>Division 1</w:t>
      </w:r>
      <w:r>
        <w:rPr>
          <w:snapToGrid w:val="0"/>
        </w:rPr>
        <w:t> — </w:t>
      </w:r>
      <w:r>
        <w:rPr>
          <w:rStyle w:val="CharDivText"/>
        </w:rPr>
        <w:t>Application of this Part</w:t>
      </w:r>
      <w:bookmarkEnd w:id="143"/>
      <w:bookmarkEnd w:id="144"/>
      <w:bookmarkEnd w:id="145"/>
      <w:bookmarkEnd w:id="146"/>
      <w:r>
        <w:rPr>
          <w:rStyle w:val="CharDivText"/>
        </w:rPr>
        <w:t xml:space="preserve"> </w:t>
      </w:r>
    </w:p>
    <w:p>
      <w:pPr>
        <w:pStyle w:val="Footnoteheading"/>
      </w:pPr>
      <w:r>
        <w:tab/>
        <w:t xml:space="preserve">[Heading inserted: Gazette 19 May 1989 p. 1494.] </w:t>
      </w:r>
    </w:p>
    <w:p>
      <w:pPr>
        <w:pStyle w:val="Heading5"/>
        <w:rPr>
          <w:snapToGrid w:val="0"/>
        </w:rPr>
      </w:pPr>
      <w:bookmarkStart w:id="147" w:name="_Toc107394455"/>
      <w:r>
        <w:rPr>
          <w:rStyle w:val="CharSectno"/>
        </w:rPr>
        <w:t>67E</w:t>
      </w:r>
      <w:r>
        <w:rPr>
          <w:snapToGrid w:val="0"/>
        </w:rPr>
        <w:t>.</w:t>
      </w:r>
      <w:r>
        <w:rPr>
          <w:snapToGrid w:val="0"/>
        </w:rPr>
        <w:tab/>
        <w:t>Application</w:t>
      </w:r>
      <w:bookmarkEnd w:id="147"/>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Gazette 19 May 1989 p. 1494.] </w:t>
      </w:r>
    </w:p>
    <w:p>
      <w:pPr>
        <w:pStyle w:val="Heading3"/>
        <w:rPr>
          <w:snapToGrid w:val="0"/>
        </w:rPr>
      </w:pPr>
      <w:bookmarkStart w:id="148" w:name="_Toc107229300"/>
      <w:bookmarkStart w:id="149" w:name="_Toc107231962"/>
      <w:bookmarkStart w:id="150" w:name="_Toc107394136"/>
      <w:bookmarkStart w:id="151" w:name="_Toc107394456"/>
      <w:r>
        <w:rPr>
          <w:rStyle w:val="CharDivNo"/>
        </w:rPr>
        <w:t>Division 2</w:t>
      </w:r>
      <w:r>
        <w:rPr>
          <w:snapToGrid w:val="0"/>
        </w:rPr>
        <w:t> — </w:t>
      </w:r>
      <w:r>
        <w:rPr>
          <w:rStyle w:val="CharDivText"/>
        </w:rPr>
        <w:t>Management and use of jetties</w:t>
      </w:r>
      <w:bookmarkEnd w:id="148"/>
      <w:bookmarkEnd w:id="149"/>
      <w:bookmarkEnd w:id="150"/>
      <w:bookmarkEnd w:id="151"/>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152" w:name="_Toc107394457"/>
      <w:r>
        <w:rPr>
          <w:rStyle w:val="CharSectno"/>
        </w:rPr>
        <w:t>68</w:t>
      </w:r>
      <w:r>
        <w:rPr>
          <w:snapToGrid w:val="0"/>
        </w:rPr>
        <w:t>.</w:t>
      </w:r>
      <w:r>
        <w:rPr>
          <w:snapToGrid w:val="0"/>
        </w:rPr>
        <w:tab/>
        <w:t>Control of jetties</w:t>
      </w:r>
      <w:bookmarkEnd w:id="152"/>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153" w:name="_Toc107394458"/>
      <w:r>
        <w:rPr>
          <w:rStyle w:val="CharSectno"/>
        </w:rPr>
        <w:t>69</w:t>
      </w:r>
      <w:r>
        <w:rPr>
          <w:snapToGrid w:val="0"/>
        </w:rPr>
        <w:t>.</w:t>
      </w:r>
      <w:r>
        <w:rPr>
          <w:snapToGrid w:val="0"/>
        </w:rPr>
        <w:tab/>
        <w:t>Use of jetties</w:t>
      </w:r>
      <w:bookmarkEnd w:id="15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154" w:name="_Toc107394459"/>
      <w:r>
        <w:rPr>
          <w:rStyle w:val="CharSectno"/>
        </w:rPr>
        <w:lastRenderedPageBreak/>
        <w:t>70</w:t>
      </w:r>
      <w:r>
        <w:rPr>
          <w:snapToGrid w:val="0"/>
        </w:rPr>
        <w:t>.</w:t>
      </w:r>
      <w:r>
        <w:rPr>
          <w:snapToGrid w:val="0"/>
        </w:rPr>
        <w:tab/>
        <w:t>Jetties may be closed</w:t>
      </w:r>
      <w:bookmarkEnd w:id="154"/>
      <w:r>
        <w:rPr>
          <w:snapToGrid w:val="0"/>
        </w:rPr>
        <w:t xml:space="preserve"> </w:t>
      </w:r>
    </w:p>
    <w:p>
      <w:pPr>
        <w:pStyle w:val="Subsection"/>
        <w:rPr>
          <w:snapToGrid w:val="0"/>
        </w:rPr>
      </w:pPr>
      <w:r>
        <w:rPr>
          <w:snapToGrid w:val="0"/>
        </w:rPr>
        <w:tab/>
        <w:t>(a)</w:t>
      </w:r>
      <w:r>
        <w:rPr>
          <w:snapToGrid w:val="0"/>
        </w:rPr>
        <w:tab/>
        <w:t>The Department may at any time temporarily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SL 2020/128 r. 7.]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155" w:name="_Toc107229304"/>
      <w:bookmarkStart w:id="156" w:name="_Toc107231966"/>
      <w:bookmarkStart w:id="157" w:name="_Toc107394140"/>
      <w:bookmarkStart w:id="158" w:name="_Toc107394460"/>
      <w:r>
        <w:rPr>
          <w:rStyle w:val="CharDivNo"/>
        </w:rPr>
        <w:t>Division 3</w:t>
      </w:r>
      <w:r>
        <w:rPr>
          <w:snapToGrid w:val="0"/>
        </w:rPr>
        <w:t> — </w:t>
      </w:r>
      <w:r>
        <w:rPr>
          <w:rStyle w:val="CharDivText"/>
        </w:rPr>
        <w:t>Mooring and berthing of vessels</w:t>
      </w:r>
      <w:bookmarkEnd w:id="155"/>
      <w:bookmarkEnd w:id="156"/>
      <w:bookmarkEnd w:id="157"/>
      <w:bookmarkEnd w:id="158"/>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159" w:name="_Toc107394461"/>
      <w:r>
        <w:rPr>
          <w:rStyle w:val="CharSectno"/>
        </w:rPr>
        <w:t>71</w:t>
      </w:r>
      <w:r>
        <w:rPr>
          <w:snapToGrid w:val="0"/>
        </w:rPr>
        <w:t>.</w:t>
      </w:r>
      <w:r>
        <w:rPr>
          <w:snapToGrid w:val="0"/>
        </w:rPr>
        <w:tab/>
        <w:t>Permit required to moor etc. alongside jetty or buoy</w:t>
      </w:r>
      <w:bookmarkEnd w:id="159"/>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160" w:name="_Toc107394462"/>
      <w:r>
        <w:rPr>
          <w:rStyle w:val="CharSectno"/>
        </w:rPr>
        <w:t>72</w:t>
      </w:r>
      <w:r>
        <w:rPr>
          <w:snapToGrid w:val="0"/>
        </w:rPr>
        <w:t>.</w:t>
      </w:r>
      <w:r>
        <w:rPr>
          <w:snapToGrid w:val="0"/>
        </w:rPr>
        <w:tab/>
        <w:t>Duration of, and charges for, permits</w:t>
      </w:r>
      <w:bookmarkEnd w:id="160"/>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lastRenderedPageBreak/>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or provided for in subregulation (3A), </w:t>
      </w:r>
      <w:r>
        <w:rPr>
          <w:snapToGrid w:val="0"/>
        </w:rPr>
        <w:t>has been paid to the Department.</w:t>
      </w:r>
    </w:p>
    <w:p>
      <w:pPr>
        <w:pStyle w:val="Subsection"/>
      </w:pPr>
      <w:r>
        <w:tab/>
        <w:t>(3A)</w:t>
      </w:r>
      <w:r>
        <w:tab/>
        <w:t xml:space="preserve">The charges payable for the use of a pen by a catamaran at a place specified in Schedule 3 are as follows — </w:t>
      </w:r>
    </w:p>
    <w:p>
      <w:pPr>
        <w:pStyle w:val="Indenta"/>
      </w:pPr>
      <w:r>
        <w:tab/>
        <w:t>(a)</w:t>
      </w:r>
      <w:r>
        <w:tab/>
        <w:t xml:space="preserve">for casual daily use — </w:t>
      </w:r>
    </w:p>
    <w:p>
      <w:pPr>
        <w:pStyle w:val="Indenti"/>
      </w:pPr>
      <w:r>
        <w:tab/>
        <w:t>(i)</w:t>
      </w:r>
      <w:r>
        <w:tab/>
        <w:t>by a commercial vessel — an amount calculated using standard Rate 1 set out in Schedule 3 clause 2;</w:t>
      </w:r>
    </w:p>
    <w:p>
      <w:pPr>
        <w:pStyle w:val="Indenti"/>
      </w:pPr>
      <w:r>
        <w:tab/>
        <w:t>(ii)</w:t>
      </w:r>
      <w:r>
        <w:tab/>
        <w:t>by a recreational vessel — an amount calculated using standard Rate 2 set out in Schedule 3 clause 2;</w:t>
      </w:r>
    </w:p>
    <w:p>
      <w:pPr>
        <w:pStyle w:val="Indenta"/>
      </w:pPr>
      <w:r>
        <w:tab/>
        <w:t>(b)</w:t>
      </w:r>
      <w:r>
        <w:tab/>
        <w:t xml:space="preserve">for use, other than casual daily use, the charge calculated in accordance with the following formula — </w:t>
      </w:r>
    </w:p>
    <w:p>
      <w:pPr>
        <w:pStyle w:val="Indenta"/>
      </w:pPr>
      <m:oMathPara>
        <m:oMathParaPr>
          <m:jc m:val="left"/>
        </m:oMathParaPr>
        <m:oMath>
          <m:r>
            <m:rPr>
              <m:sty m:val="p"/>
            </m:rPr>
            <w:rPr>
              <w:rFonts w:ascii="Cambria Math" w:hAnsi="Cambria Math"/>
            </w:rPr>
            <m:t>P×1.5</m:t>
          </m:r>
        </m:oMath>
      </m:oMathPara>
    </w:p>
    <w:p>
      <w:pPr>
        <w:pStyle w:val="Indenta"/>
      </w:pPr>
      <w:r>
        <w:tab/>
      </w:r>
      <w:r>
        <w:tab/>
        <w:t xml:space="preserve">where — </w:t>
      </w:r>
    </w:p>
    <w:p>
      <w:pPr>
        <w:pStyle w:val="Indenta"/>
        <w:ind w:left="1985" w:hanging="1985"/>
      </w:pPr>
      <w:r>
        <w:tab/>
      </w:r>
      <w:r>
        <w:tab/>
        <w:t>P</w:t>
      </w:r>
      <w:r>
        <w:tab/>
        <w:t>is the charge set out in Schedule 3 that applies to the use, other than casual daily use, at that place of a pen (of the type used by the catamaran) by a vessel of the class to which the catamaran belongs.</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lastRenderedPageBreak/>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18; 1 Aug 1990 p. 3633; 30 Jun 1992 p. 2893; 24 Jun 2005 p. 2817; 25 Jul 2014 p. 2612; 25 May 2018 p. 1670; 31 May 2019 p. 1757</w:t>
      </w:r>
      <w:r>
        <w:noBreakHyphen/>
        <w:t xml:space="preserve">8.] </w:t>
      </w:r>
    </w:p>
    <w:p>
      <w:pPr>
        <w:pStyle w:val="Heading5"/>
        <w:rPr>
          <w:snapToGrid w:val="0"/>
        </w:rPr>
      </w:pPr>
      <w:bookmarkStart w:id="161" w:name="_Toc107394463"/>
      <w:r>
        <w:rPr>
          <w:rStyle w:val="CharSectno"/>
        </w:rPr>
        <w:t>73</w:t>
      </w:r>
      <w:r>
        <w:rPr>
          <w:snapToGrid w:val="0"/>
        </w:rPr>
        <w:t>.</w:t>
      </w:r>
      <w:r>
        <w:rPr>
          <w:snapToGrid w:val="0"/>
        </w:rPr>
        <w:tab/>
        <w:t>Permit for exclusive use of berth</w:t>
      </w:r>
      <w:bookmarkEnd w:id="161"/>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 xml:space="preserve">Any of the conditions specified in a permit issued under this regulation may be amended or varied by notice in writing served on the person in charge of the vessel subject to the permit or </w:t>
      </w:r>
      <w:r>
        <w:rPr>
          <w:snapToGrid w:val="0"/>
        </w:rPr>
        <w:lastRenderedPageBreak/>
        <w:t>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162" w:name="_Toc107394464"/>
      <w:r>
        <w:rPr>
          <w:rStyle w:val="CharSectno"/>
        </w:rPr>
        <w:t>74</w:t>
      </w:r>
      <w:r>
        <w:rPr>
          <w:snapToGrid w:val="0"/>
        </w:rPr>
        <w:t>.</w:t>
      </w:r>
      <w:r>
        <w:rPr>
          <w:snapToGrid w:val="0"/>
        </w:rPr>
        <w:tab/>
        <w:t>Manner of mooring vessels</w:t>
      </w:r>
      <w:bookmarkEnd w:id="162"/>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163" w:name="_Toc107394465"/>
      <w:r>
        <w:rPr>
          <w:rStyle w:val="CharSectno"/>
        </w:rPr>
        <w:t>75</w:t>
      </w:r>
      <w:r>
        <w:rPr>
          <w:snapToGrid w:val="0"/>
        </w:rPr>
        <w:t>.</w:t>
      </w:r>
      <w:r>
        <w:rPr>
          <w:snapToGrid w:val="0"/>
        </w:rPr>
        <w:tab/>
        <w:t>Vessels not to remain at jetties longer than necessary</w:t>
      </w:r>
      <w:bookmarkEnd w:id="163"/>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164" w:name="_Toc107394466"/>
      <w:r>
        <w:rPr>
          <w:rStyle w:val="CharSectno"/>
        </w:rPr>
        <w:t>76</w:t>
      </w:r>
      <w:r>
        <w:rPr>
          <w:snapToGrid w:val="0"/>
        </w:rPr>
        <w:t>.</w:t>
      </w:r>
      <w:r>
        <w:rPr>
          <w:snapToGrid w:val="0"/>
        </w:rPr>
        <w:tab/>
        <w:t>Mooring of rafts and boathouses</w:t>
      </w:r>
      <w:bookmarkEnd w:id="164"/>
      <w:r>
        <w:rPr>
          <w:snapToGrid w:val="0"/>
        </w:rPr>
        <w:t xml:space="preserve"> </w:t>
      </w:r>
    </w:p>
    <w:p>
      <w:pPr>
        <w:pStyle w:val="Subsection"/>
        <w:rPr>
          <w:snapToGrid w:val="0"/>
        </w:rPr>
      </w:pPr>
      <w:r>
        <w:rPr>
          <w:snapToGrid w:val="0"/>
        </w:rPr>
        <w:tab/>
      </w:r>
      <w:r>
        <w:rPr>
          <w:snapToGrid w:val="0"/>
        </w:rPr>
        <w:tab/>
        <w:t xml:space="preserve">No raft or boathouse shall be moored within 91 m of any public jetty overnight; nor shall any raft or boathouse be moored in the </w:t>
      </w:r>
      <w:r>
        <w:rPr>
          <w:snapToGrid w:val="0"/>
        </w:rPr>
        <w:lastRenderedPageBreak/>
        <w:t>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165" w:name="_Toc107394467"/>
      <w:r>
        <w:rPr>
          <w:rStyle w:val="CharSectno"/>
        </w:rPr>
        <w:t>77</w:t>
      </w:r>
      <w:r>
        <w:rPr>
          <w:snapToGrid w:val="0"/>
        </w:rPr>
        <w:t>.</w:t>
      </w:r>
      <w:r>
        <w:rPr>
          <w:snapToGrid w:val="0"/>
        </w:rPr>
        <w:tab/>
        <w:t>Vessels to be in charge of competent person</w:t>
      </w:r>
      <w:bookmarkEnd w:id="165"/>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166" w:name="_Toc107394468"/>
      <w:r>
        <w:rPr>
          <w:rStyle w:val="CharSectno"/>
        </w:rPr>
        <w:t>78</w:t>
      </w:r>
      <w:r>
        <w:rPr>
          <w:snapToGrid w:val="0"/>
        </w:rPr>
        <w:t>.</w:t>
      </w:r>
      <w:r>
        <w:rPr>
          <w:snapToGrid w:val="0"/>
        </w:rPr>
        <w:tab/>
        <w:t>Approaching jetties after sunset</w:t>
      </w:r>
      <w:bookmarkEnd w:id="166"/>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5"/>
      </w:pPr>
      <w:bookmarkStart w:id="167" w:name="_Toc107394469"/>
      <w:r>
        <w:rPr>
          <w:rStyle w:val="CharSectno"/>
        </w:rPr>
        <w:t>78A</w:t>
      </w:r>
      <w:r>
        <w:t>.</w:t>
      </w:r>
      <w:r>
        <w:tab/>
        <w:t>Charges for sullage removal</w:t>
      </w:r>
      <w:bookmarkEnd w:id="167"/>
    </w:p>
    <w:p>
      <w:pPr>
        <w:pStyle w:val="Subsection"/>
      </w:pPr>
      <w:r>
        <w:tab/>
      </w:r>
      <w:r>
        <w:tab/>
        <w:t>The charge (if any) payable for the removal of sullage from a vessel moored or made fast to a public jetty at a place specified in Schedule 3 is as set out in that Schedule.</w:t>
      </w:r>
    </w:p>
    <w:p>
      <w:pPr>
        <w:pStyle w:val="Footnotesection"/>
      </w:pPr>
      <w:r>
        <w:tab/>
        <w:t>[Regulation 78A inserted: Gazette 31 May 2019 p. 1758.]</w:t>
      </w:r>
    </w:p>
    <w:p>
      <w:pPr>
        <w:pStyle w:val="Heading3"/>
        <w:keepLines/>
        <w:rPr>
          <w:snapToGrid w:val="0"/>
        </w:rPr>
      </w:pPr>
      <w:bookmarkStart w:id="168" w:name="_Toc107229314"/>
      <w:bookmarkStart w:id="169" w:name="_Toc107231976"/>
      <w:bookmarkStart w:id="170" w:name="_Toc107394150"/>
      <w:bookmarkStart w:id="171" w:name="_Toc107394470"/>
      <w:r>
        <w:rPr>
          <w:rStyle w:val="CharDivNo"/>
        </w:rPr>
        <w:t>Division 4</w:t>
      </w:r>
      <w:r>
        <w:rPr>
          <w:snapToGrid w:val="0"/>
        </w:rPr>
        <w:t> — </w:t>
      </w:r>
      <w:r>
        <w:rPr>
          <w:rStyle w:val="CharDivText"/>
        </w:rPr>
        <w:t>Loading or discharging cargo</w:t>
      </w:r>
      <w:bookmarkEnd w:id="168"/>
      <w:bookmarkEnd w:id="169"/>
      <w:bookmarkEnd w:id="170"/>
      <w:bookmarkEnd w:id="171"/>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172" w:name="_Toc107394471"/>
      <w:r>
        <w:rPr>
          <w:rStyle w:val="CharSectno"/>
        </w:rPr>
        <w:t>80</w:t>
      </w:r>
      <w:r>
        <w:rPr>
          <w:snapToGrid w:val="0"/>
        </w:rPr>
        <w:t>.</w:t>
      </w:r>
      <w:r>
        <w:rPr>
          <w:snapToGrid w:val="0"/>
        </w:rPr>
        <w:tab/>
        <w:t>Vessels loading or discharging</w:t>
      </w:r>
      <w:bookmarkEnd w:id="172"/>
      <w:r>
        <w:rPr>
          <w:snapToGrid w:val="0"/>
        </w:rPr>
        <w:t xml:space="preserve"> </w:t>
      </w:r>
    </w:p>
    <w:p>
      <w:pPr>
        <w:pStyle w:val="Subsection"/>
        <w:rPr>
          <w:snapToGrid w:val="0"/>
        </w:rPr>
      </w:pPr>
      <w:r>
        <w:rPr>
          <w:snapToGrid w:val="0"/>
        </w:rPr>
        <w:tab/>
      </w:r>
      <w:r>
        <w:rPr>
          <w:snapToGrid w:val="0"/>
        </w:rPr>
        <w:tab/>
        <w:t xml:space="preserve">No vessel loading or discharging cargo shall come alongside any public jetty until the cargo is ready to be loaded or vehicles are ready to receive delivery, in the case of a vessel discharging, and no vessel shall occupy a berth at any public jetty while </w:t>
      </w:r>
      <w:r>
        <w:rPr>
          <w:snapToGrid w:val="0"/>
        </w:rPr>
        <w:lastRenderedPageBreak/>
        <w:t>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173" w:name="_Toc107394472"/>
      <w:r>
        <w:rPr>
          <w:rStyle w:val="CharSectno"/>
        </w:rPr>
        <w:t>81</w:t>
      </w:r>
      <w:r>
        <w:rPr>
          <w:snapToGrid w:val="0"/>
        </w:rPr>
        <w:t>.</w:t>
      </w:r>
      <w:r>
        <w:rPr>
          <w:snapToGrid w:val="0"/>
        </w:rPr>
        <w:tab/>
        <w:t>Cargo to be removed</w:t>
      </w:r>
      <w:bookmarkEnd w:id="173"/>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174" w:name="_Toc107394473"/>
      <w:r>
        <w:rPr>
          <w:rStyle w:val="CharSectno"/>
        </w:rPr>
        <w:t>82</w:t>
      </w:r>
      <w:r>
        <w:rPr>
          <w:snapToGrid w:val="0"/>
        </w:rPr>
        <w:t>.</w:t>
      </w:r>
      <w:r>
        <w:rPr>
          <w:snapToGrid w:val="0"/>
        </w:rPr>
        <w:tab/>
        <w:t>Cargo not to remain on jetties overnight</w:t>
      </w:r>
      <w:bookmarkEnd w:id="174"/>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175" w:name="_Toc107394474"/>
      <w:r>
        <w:rPr>
          <w:rStyle w:val="CharSectno"/>
        </w:rPr>
        <w:lastRenderedPageBreak/>
        <w:t>83</w:t>
      </w:r>
      <w:r>
        <w:rPr>
          <w:snapToGrid w:val="0"/>
        </w:rPr>
        <w:t>.</w:t>
      </w:r>
      <w:r>
        <w:rPr>
          <w:snapToGrid w:val="0"/>
        </w:rPr>
        <w:tab/>
        <w:t>Explosives not to be handled without permission</w:t>
      </w:r>
      <w:bookmarkEnd w:id="175"/>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176" w:name="_Toc107394475"/>
      <w:r>
        <w:rPr>
          <w:rStyle w:val="CharSectno"/>
        </w:rPr>
        <w:t>84</w:t>
      </w:r>
      <w:r>
        <w:rPr>
          <w:snapToGrid w:val="0"/>
        </w:rPr>
        <w:t>.</w:t>
      </w:r>
      <w:r>
        <w:rPr>
          <w:snapToGrid w:val="0"/>
        </w:rPr>
        <w:tab/>
        <w:t>Manner of handling cargo</w:t>
      </w:r>
      <w:bookmarkEnd w:id="176"/>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177" w:name="_Toc107229320"/>
      <w:bookmarkStart w:id="178" w:name="_Toc107231982"/>
      <w:bookmarkStart w:id="179" w:name="_Toc107394156"/>
      <w:bookmarkStart w:id="180" w:name="_Toc107394476"/>
      <w:r>
        <w:rPr>
          <w:rStyle w:val="CharDivNo"/>
        </w:rPr>
        <w:t>Division 5</w:t>
      </w:r>
      <w:r>
        <w:rPr>
          <w:snapToGrid w:val="0"/>
        </w:rPr>
        <w:t> — </w:t>
      </w:r>
      <w:r>
        <w:rPr>
          <w:rStyle w:val="CharDivText"/>
        </w:rPr>
        <w:t>Navigation of vessels</w:t>
      </w:r>
      <w:bookmarkEnd w:id="177"/>
      <w:bookmarkEnd w:id="178"/>
      <w:bookmarkEnd w:id="179"/>
      <w:bookmarkEnd w:id="180"/>
      <w:r>
        <w:rPr>
          <w:rStyle w:val="CharDivText"/>
        </w:rPr>
        <w:t xml:space="preserve"> </w:t>
      </w:r>
    </w:p>
    <w:p>
      <w:pPr>
        <w:pStyle w:val="Footnoteheading"/>
      </w:pPr>
      <w:r>
        <w:tab/>
        <w:t xml:space="preserve">[Heading inserted: Gazette 19 May 1989 p. 1494.] </w:t>
      </w:r>
    </w:p>
    <w:p>
      <w:pPr>
        <w:pStyle w:val="Heading5"/>
        <w:rPr>
          <w:snapToGrid w:val="0"/>
        </w:rPr>
      </w:pPr>
      <w:bookmarkStart w:id="181" w:name="_Toc107394477"/>
      <w:r>
        <w:rPr>
          <w:rStyle w:val="CharSectno"/>
        </w:rPr>
        <w:t>85</w:t>
      </w:r>
      <w:r>
        <w:rPr>
          <w:snapToGrid w:val="0"/>
        </w:rPr>
        <w:t>.</w:t>
      </w:r>
      <w:r>
        <w:rPr>
          <w:snapToGrid w:val="0"/>
        </w:rPr>
        <w:tab/>
        <w:t>Power vessels approaching jetties</w:t>
      </w:r>
      <w:bookmarkEnd w:id="181"/>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182" w:name="_Toc107229322"/>
      <w:bookmarkStart w:id="183" w:name="_Toc107231984"/>
      <w:bookmarkStart w:id="184" w:name="_Toc107394158"/>
      <w:bookmarkStart w:id="185" w:name="_Toc107394478"/>
      <w:r>
        <w:rPr>
          <w:rStyle w:val="CharDivNo"/>
        </w:rPr>
        <w:lastRenderedPageBreak/>
        <w:t>Division 6</w:t>
      </w:r>
      <w:r>
        <w:rPr>
          <w:snapToGrid w:val="0"/>
        </w:rPr>
        <w:t> — </w:t>
      </w:r>
      <w:r>
        <w:rPr>
          <w:rStyle w:val="CharDivText"/>
        </w:rPr>
        <w:t>Miscellaneous</w:t>
      </w:r>
      <w:bookmarkEnd w:id="182"/>
      <w:bookmarkEnd w:id="183"/>
      <w:bookmarkEnd w:id="184"/>
      <w:bookmarkEnd w:id="185"/>
      <w:r>
        <w:rPr>
          <w:rStyle w:val="CharDivText"/>
        </w:rPr>
        <w:t xml:space="preserve"> </w:t>
      </w:r>
    </w:p>
    <w:p>
      <w:pPr>
        <w:pStyle w:val="Footnoteheading"/>
        <w:keepNext/>
      </w:pPr>
      <w:r>
        <w:tab/>
        <w:t xml:space="preserve">[Heading inserted: Gazette 19 May 1989 p. 1494.] </w:t>
      </w:r>
    </w:p>
    <w:p>
      <w:pPr>
        <w:pStyle w:val="Heading5"/>
        <w:rPr>
          <w:snapToGrid w:val="0"/>
        </w:rPr>
      </w:pPr>
      <w:bookmarkStart w:id="186" w:name="_Toc107394479"/>
      <w:r>
        <w:rPr>
          <w:rStyle w:val="CharSectno"/>
        </w:rPr>
        <w:t>86</w:t>
      </w:r>
      <w:r>
        <w:rPr>
          <w:snapToGrid w:val="0"/>
        </w:rPr>
        <w:t>.</w:t>
      </w:r>
      <w:r>
        <w:rPr>
          <w:snapToGrid w:val="0"/>
        </w:rPr>
        <w:tab/>
        <w:t>Bathing from jetties</w:t>
      </w:r>
      <w:bookmarkEnd w:id="186"/>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187" w:name="_Toc107394480"/>
      <w:r>
        <w:rPr>
          <w:rStyle w:val="CharSectno"/>
        </w:rPr>
        <w:t>87</w:t>
      </w:r>
      <w:r>
        <w:rPr>
          <w:snapToGrid w:val="0"/>
        </w:rPr>
        <w:t>.</w:t>
      </w:r>
      <w:r>
        <w:rPr>
          <w:snapToGrid w:val="0"/>
        </w:rPr>
        <w:tab/>
        <w:t>Damage to jetties</w:t>
      </w:r>
      <w:bookmarkEnd w:id="187"/>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188" w:name="_Toc107394481"/>
      <w:r>
        <w:rPr>
          <w:rStyle w:val="CharSectno"/>
        </w:rPr>
        <w:t>88</w:t>
      </w:r>
      <w:r>
        <w:rPr>
          <w:snapToGrid w:val="0"/>
        </w:rPr>
        <w:t>.</w:t>
      </w:r>
      <w:r>
        <w:rPr>
          <w:snapToGrid w:val="0"/>
        </w:rPr>
        <w:tab/>
        <w:t>Fishing from certain places prohibited</w:t>
      </w:r>
      <w:bookmarkEnd w:id="188"/>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Gazette 19 May 1989 p. 1495.] </w:t>
      </w:r>
    </w:p>
    <w:p>
      <w:pPr>
        <w:pStyle w:val="Heading5"/>
        <w:rPr>
          <w:snapToGrid w:val="0"/>
        </w:rPr>
      </w:pPr>
      <w:bookmarkStart w:id="189" w:name="_Toc107394482"/>
      <w:r>
        <w:rPr>
          <w:rStyle w:val="CharSectno"/>
        </w:rPr>
        <w:t>89</w:t>
      </w:r>
      <w:r>
        <w:rPr>
          <w:snapToGrid w:val="0"/>
        </w:rPr>
        <w:t>.</w:t>
      </w:r>
      <w:r>
        <w:rPr>
          <w:snapToGrid w:val="0"/>
        </w:rPr>
        <w:tab/>
        <w:t>Fishing nets on jetties</w:t>
      </w:r>
      <w:bookmarkEnd w:id="189"/>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190" w:name="_Toc107394483"/>
      <w:r>
        <w:rPr>
          <w:rStyle w:val="CharSectno"/>
        </w:rPr>
        <w:lastRenderedPageBreak/>
        <w:t>90</w:t>
      </w:r>
      <w:r>
        <w:rPr>
          <w:snapToGrid w:val="0"/>
        </w:rPr>
        <w:t>.</w:t>
      </w:r>
      <w:r>
        <w:rPr>
          <w:snapToGrid w:val="0"/>
        </w:rPr>
        <w:tab/>
        <w:t>Gangways to be provided</w:t>
      </w:r>
      <w:bookmarkEnd w:id="190"/>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191" w:name="_Toc107394484"/>
      <w:r>
        <w:rPr>
          <w:rStyle w:val="CharSectno"/>
        </w:rPr>
        <w:t>91</w:t>
      </w:r>
      <w:r>
        <w:rPr>
          <w:snapToGrid w:val="0"/>
        </w:rPr>
        <w:t>.</w:t>
      </w:r>
      <w:r>
        <w:rPr>
          <w:snapToGrid w:val="0"/>
        </w:rPr>
        <w:tab/>
        <w:t>Interference with jetties or approaches</w:t>
      </w:r>
      <w:bookmarkEnd w:id="191"/>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192" w:name="_Toc107394485"/>
      <w:r>
        <w:rPr>
          <w:rStyle w:val="CharSectno"/>
        </w:rPr>
        <w:t>92</w:t>
      </w:r>
      <w:r>
        <w:rPr>
          <w:snapToGrid w:val="0"/>
        </w:rPr>
        <w:t>.</w:t>
      </w:r>
      <w:r>
        <w:rPr>
          <w:snapToGrid w:val="0"/>
        </w:rPr>
        <w:tab/>
        <w:t>Lifebuoys on jetties</w:t>
      </w:r>
      <w:bookmarkEnd w:id="192"/>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193" w:name="_Toc107394486"/>
      <w:r>
        <w:rPr>
          <w:rStyle w:val="CharSectno"/>
        </w:rPr>
        <w:t>93</w:t>
      </w:r>
      <w:r>
        <w:rPr>
          <w:snapToGrid w:val="0"/>
        </w:rPr>
        <w:t>.</w:t>
      </w:r>
      <w:r>
        <w:rPr>
          <w:snapToGrid w:val="0"/>
        </w:rPr>
        <w:tab/>
        <w:t>Obstruction of jetties or officers</w:t>
      </w:r>
      <w:bookmarkEnd w:id="193"/>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194" w:name="_Toc107394487"/>
      <w:r>
        <w:rPr>
          <w:rStyle w:val="CharSectno"/>
        </w:rPr>
        <w:lastRenderedPageBreak/>
        <w:t>94</w:t>
      </w:r>
      <w:r>
        <w:rPr>
          <w:snapToGrid w:val="0"/>
        </w:rPr>
        <w:t>.</w:t>
      </w:r>
      <w:r>
        <w:rPr>
          <w:snapToGrid w:val="0"/>
        </w:rPr>
        <w:tab/>
        <w:t>Rubbish not to be thrown in river etc.</w:t>
      </w:r>
      <w:bookmarkEnd w:id="194"/>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Ednotepart"/>
      </w:pPr>
      <w:r>
        <w:t>[Part 2A (r. 94A</w:t>
      </w:r>
      <w:r>
        <w:noBreakHyphen/>
        <w:t>94E) deleted: Gazette 31 May 2019 p. 1759.]</w:t>
      </w:r>
    </w:p>
    <w:p>
      <w:pPr>
        <w:pStyle w:val="Heading2"/>
      </w:pPr>
      <w:bookmarkStart w:id="195" w:name="_Toc107229332"/>
      <w:bookmarkStart w:id="196" w:name="_Toc107231994"/>
      <w:bookmarkStart w:id="197" w:name="_Toc107394168"/>
      <w:bookmarkStart w:id="198" w:name="_Toc107394488"/>
      <w:r>
        <w:rPr>
          <w:rStyle w:val="CharPartNo"/>
        </w:rPr>
        <w:lastRenderedPageBreak/>
        <w:t>Part 3</w:t>
      </w:r>
      <w:r>
        <w:t> — </w:t>
      </w:r>
      <w:r>
        <w:rPr>
          <w:rStyle w:val="CharPartText"/>
        </w:rPr>
        <w:t>Special provisions applying at particular ports</w:t>
      </w:r>
      <w:bookmarkEnd w:id="195"/>
      <w:bookmarkEnd w:id="196"/>
      <w:bookmarkEnd w:id="197"/>
      <w:bookmarkEnd w:id="198"/>
      <w:r>
        <w:rPr>
          <w:rStyle w:val="CharPartText"/>
        </w:rPr>
        <w:t xml:space="preserve"> </w:t>
      </w:r>
    </w:p>
    <w:p>
      <w:pPr>
        <w:pStyle w:val="Footnoteheading"/>
      </w:pPr>
      <w:r>
        <w:tab/>
        <w:t xml:space="preserve">[Heading inserted: Gazette 19 May 1989 p. 1494.] </w:t>
      </w:r>
    </w:p>
    <w:p>
      <w:pPr>
        <w:pStyle w:val="Heading3"/>
        <w:rPr>
          <w:snapToGrid w:val="0"/>
        </w:rPr>
      </w:pPr>
      <w:bookmarkStart w:id="199" w:name="_Toc107229333"/>
      <w:bookmarkStart w:id="200" w:name="_Toc107231995"/>
      <w:bookmarkStart w:id="201" w:name="_Toc107394169"/>
      <w:bookmarkStart w:id="202" w:name="_Toc107394489"/>
      <w:r>
        <w:rPr>
          <w:rStyle w:val="CharDivNo"/>
        </w:rPr>
        <w:t>Division 1</w:t>
      </w:r>
      <w:r>
        <w:rPr>
          <w:snapToGrid w:val="0"/>
        </w:rPr>
        <w:t> — </w:t>
      </w:r>
      <w:r>
        <w:rPr>
          <w:rStyle w:val="CharDivText"/>
        </w:rPr>
        <w:t>Use of slipways</w:t>
      </w:r>
      <w:bookmarkEnd w:id="199"/>
      <w:bookmarkEnd w:id="200"/>
      <w:bookmarkEnd w:id="201"/>
      <w:bookmarkEnd w:id="202"/>
      <w:r>
        <w:rPr>
          <w:rStyle w:val="CharDivText"/>
        </w:rPr>
        <w:t xml:space="preserve"> </w:t>
      </w:r>
    </w:p>
    <w:p>
      <w:pPr>
        <w:pStyle w:val="Footnoteheading"/>
      </w:pPr>
      <w:r>
        <w:tab/>
        <w:t xml:space="preserve">[Heading inserted: Gazette 19 May 1989 p. 1494.] </w:t>
      </w:r>
    </w:p>
    <w:p>
      <w:pPr>
        <w:pStyle w:val="Heading5"/>
      </w:pPr>
      <w:bookmarkStart w:id="203" w:name="_Toc107394490"/>
      <w:r>
        <w:rPr>
          <w:rStyle w:val="CharSectno"/>
        </w:rPr>
        <w:t>95</w:t>
      </w:r>
      <w:r>
        <w:t>.</w:t>
      </w:r>
      <w:r>
        <w:tab/>
        <w:t>Management and control of departmental slipways</w:t>
      </w:r>
      <w:bookmarkEnd w:id="203"/>
    </w:p>
    <w:p>
      <w:pPr>
        <w:pStyle w:val="Subsection"/>
      </w:pPr>
      <w:r>
        <w:tab/>
        <w:t>(1)</w:t>
      </w:r>
      <w:r>
        <w:tab/>
        <w:t>This Division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 31 May 2019 p. 1759.]</w:t>
      </w:r>
    </w:p>
    <w:p>
      <w:pPr>
        <w:pStyle w:val="Heading5"/>
      </w:pPr>
      <w:bookmarkStart w:id="204" w:name="_Toc107394491"/>
      <w:r>
        <w:rPr>
          <w:rStyle w:val="CharSectno"/>
        </w:rPr>
        <w:t>95A</w:t>
      </w:r>
      <w:r>
        <w:t>.</w:t>
      </w:r>
      <w:r>
        <w:tab/>
        <w:t>Use of slipway</w:t>
      </w:r>
      <w:bookmarkEnd w:id="204"/>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205" w:name="_Toc107394492"/>
      <w:r>
        <w:rPr>
          <w:rStyle w:val="CharSectno"/>
        </w:rPr>
        <w:t>96</w:t>
      </w:r>
      <w:r>
        <w:rPr>
          <w:snapToGrid w:val="0"/>
        </w:rPr>
        <w:t>.</w:t>
      </w:r>
      <w:r>
        <w:rPr>
          <w:snapToGrid w:val="0"/>
        </w:rPr>
        <w:tab/>
        <w:t>Charges for use of slipway</w:t>
      </w:r>
      <w:bookmarkEnd w:id="205"/>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w:t>
      </w:r>
      <w:r>
        <w:lastRenderedPageBreak/>
        <w:t xml:space="preserve">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206" w:name="_Toc107394493"/>
      <w:r>
        <w:rPr>
          <w:rStyle w:val="CharSectno"/>
        </w:rPr>
        <w:t>97</w:t>
      </w:r>
      <w:r>
        <w:rPr>
          <w:snapToGrid w:val="0"/>
        </w:rPr>
        <w:t>.</w:t>
      </w:r>
      <w:r>
        <w:rPr>
          <w:snapToGrid w:val="0"/>
        </w:rPr>
        <w:tab/>
        <w:t>Government vessels may take precedence</w:t>
      </w:r>
      <w:bookmarkEnd w:id="206"/>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207" w:name="_Toc107394494"/>
      <w:r>
        <w:rPr>
          <w:rStyle w:val="CharSectno"/>
        </w:rPr>
        <w:t>98</w:t>
      </w:r>
      <w:r>
        <w:rPr>
          <w:snapToGrid w:val="0"/>
        </w:rPr>
        <w:t>.</w:t>
      </w:r>
      <w:r>
        <w:rPr>
          <w:snapToGrid w:val="0"/>
        </w:rPr>
        <w:tab/>
        <w:t>Vessels may forfeit their turn</w:t>
      </w:r>
      <w:bookmarkEnd w:id="20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208" w:name="_Toc107394495"/>
      <w:r>
        <w:rPr>
          <w:rStyle w:val="CharSectno"/>
        </w:rPr>
        <w:t>99</w:t>
      </w:r>
      <w:r>
        <w:rPr>
          <w:snapToGrid w:val="0"/>
        </w:rPr>
        <w:t>.</w:t>
      </w:r>
      <w:r>
        <w:rPr>
          <w:snapToGrid w:val="0"/>
        </w:rPr>
        <w:tab/>
        <w:t>Department will not undertake repairs etc.</w:t>
      </w:r>
      <w:bookmarkEnd w:id="208"/>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209" w:name="_Toc107394496"/>
      <w:r>
        <w:rPr>
          <w:rStyle w:val="CharSectno"/>
        </w:rPr>
        <w:lastRenderedPageBreak/>
        <w:t>100</w:t>
      </w:r>
      <w:r>
        <w:rPr>
          <w:snapToGrid w:val="0"/>
        </w:rPr>
        <w:t>.</w:t>
      </w:r>
      <w:r>
        <w:rPr>
          <w:snapToGrid w:val="0"/>
        </w:rPr>
        <w:tab/>
        <w:t>Department not responsible for damage to vessel when in use of slip</w:t>
      </w:r>
      <w:bookmarkEnd w:id="20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210" w:name="_Toc107394497"/>
      <w:r>
        <w:rPr>
          <w:rStyle w:val="CharSectno"/>
        </w:rPr>
        <w:t>101</w:t>
      </w:r>
      <w:r>
        <w:rPr>
          <w:snapToGrid w:val="0"/>
        </w:rPr>
        <w:t>.</w:t>
      </w:r>
      <w:r>
        <w:rPr>
          <w:snapToGrid w:val="0"/>
        </w:rPr>
        <w:tab/>
        <w:t>Duties of owner or master using slipway</w:t>
      </w:r>
      <w:bookmarkEnd w:id="210"/>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211" w:name="_Toc107394498"/>
      <w:r>
        <w:rPr>
          <w:rStyle w:val="CharSectno"/>
        </w:rPr>
        <w:t>101A</w:t>
      </w:r>
      <w:r>
        <w:rPr>
          <w:snapToGrid w:val="0"/>
        </w:rPr>
        <w:t>.</w:t>
      </w:r>
      <w:r>
        <w:rPr>
          <w:snapToGrid w:val="0"/>
        </w:rPr>
        <w:tab/>
        <w:t>Slipping of more than one vessel at a time</w:t>
      </w:r>
      <w:bookmarkEnd w:id="211"/>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212" w:name="_Toc107394499"/>
      <w:r>
        <w:rPr>
          <w:rStyle w:val="CharSectno"/>
        </w:rPr>
        <w:t>101B</w:t>
      </w:r>
      <w:r>
        <w:rPr>
          <w:snapToGrid w:val="0"/>
        </w:rPr>
        <w:t>.</w:t>
      </w:r>
      <w:r>
        <w:rPr>
          <w:snapToGrid w:val="0"/>
        </w:rPr>
        <w:tab/>
        <w:t>Dispute procedure</w:t>
      </w:r>
      <w:bookmarkEnd w:id="212"/>
      <w:r>
        <w:rPr>
          <w:snapToGrid w:val="0"/>
        </w:rPr>
        <w:t xml:space="preserve"> </w:t>
      </w:r>
    </w:p>
    <w:p>
      <w:pPr>
        <w:pStyle w:val="Subsection"/>
        <w:spacing w:before="120"/>
        <w:rPr>
          <w:snapToGrid w:val="0"/>
        </w:rPr>
      </w:pPr>
      <w:r>
        <w:rPr>
          <w:snapToGrid w:val="0"/>
        </w:rPr>
        <w:tab/>
      </w:r>
      <w:r>
        <w:rPr>
          <w:snapToGrid w:val="0"/>
        </w:rPr>
        <w:tab/>
        <w:t xml:space="preserve">If any dispute shall arise between the owner or master and the Department, such dispute shall be referred to and be determined </w:t>
      </w:r>
      <w:r>
        <w:rPr>
          <w:snapToGrid w:val="0"/>
        </w:rPr>
        <w:lastRenderedPageBreak/>
        <w:t>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213" w:name="_Toc107229344"/>
      <w:bookmarkStart w:id="214" w:name="_Toc107232006"/>
      <w:bookmarkStart w:id="215" w:name="_Toc107394180"/>
      <w:bookmarkStart w:id="216" w:name="_Toc107394500"/>
      <w:r>
        <w:rPr>
          <w:rStyle w:val="CharDivNo"/>
        </w:rPr>
        <w:t>Division 2</w:t>
      </w:r>
      <w:r>
        <w:rPr>
          <w:snapToGrid w:val="0"/>
        </w:rPr>
        <w:t> — </w:t>
      </w:r>
      <w:r>
        <w:rPr>
          <w:rStyle w:val="CharDivText"/>
        </w:rPr>
        <w:t>Use of mooring springs</w:t>
      </w:r>
      <w:bookmarkEnd w:id="213"/>
      <w:bookmarkEnd w:id="214"/>
      <w:bookmarkEnd w:id="215"/>
      <w:bookmarkEnd w:id="216"/>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217" w:name="_Toc107394501"/>
      <w:r>
        <w:rPr>
          <w:rStyle w:val="CharSectno"/>
        </w:rPr>
        <w:t>105F</w:t>
      </w:r>
      <w:r>
        <w:rPr>
          <w:snapToGrid w:val="0"/>
        </w:rPr>
        <w:t>.</w:t>
      </w:r>
      <w:r>
        <w:rPr>
          <w:snapToGrid w:val="0"/>
        </w:rPr>
        <w:tab/>
        <w:t>Approaching bollard or jetty to which mooring spring or rope fastened</w:t>
      </w:r>
      <w:bookmarkEnd w:id="217"/>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Ednotedivision"/>
        <w:spacing w:before="180"/>
      </w:pPr>
      <w:r>
        <w:t>[Division 4 (r. 105I) deleted: SL 2021/51 r. 5.]</w:t>
      </w:r>
    </w:p>
    <w:p>
      <w:pPr>
        <w:pStyle w:val="Heading2"/>
      </w:pPr>
      <w:bookmarkStart w:id="218" w:name="_Toc107229346"/>
      <w:bookmarkStart w:id="219" w:name="_Toc107232008"/>
      <w:bookmarkStart w:id="220" w:name="_Toc107394182"/>
      <w:bookmarkStart w:id="221" w:name="_Toc107394502"/>
      <w:r>
        <w:rPr>
          <w:rStyle w:val="CharPartNo"/>
        </w:rPr>
        <w:lastRenderedPageBreak/>
        <w:t>Part 3A</w:t>
      </w:r>
      <w:r>
        <w:rPr>
          <w:b w:val="0"/>
        </w:rPr>
        <w:t> </w:t>
      </w:r>
      <w:r>
        <w:t>—</w:t>
      </w:r>
      <w:r>
        <w:rPr>
          <w:b w:val="0"/>
        </w:rPr>
        <w:t> </w:t>
      </w:r>
      <w:r>
        <w:rPr>
          <w:rStyle w:val="CharPartText"/>
        </w:rPr>
        <w:t>Licence fees</w:t>
      </w:r>
      <w:bookmarkEnd w:id="218"/>
      <w:bookmarkEnd w:id="219"/>
      <w:bookmarkEnd w:id="220"/>
      <w:bookmarkEnd w:id="221"/>
    </w:p>
    <w:p>
      <w:pPr>
        <w:pStyle w:val="Footnoteheading"/>
      </w:pPr>
      <w:r>
        <w:tab/>
        <w:t>[Heading inserted: SL 2020/96 r. 5.]</w:t>
      </w:r>
    </w:p>
    <w:p>
      <w:pPr>
        <w:pStyle w:val="Heading3"/>
      </w:pPr>
      <w:bookmarkStart w:id="222" w:name="_Toc107229347"/>
      <w:bookmarkStart w:id="223" w:name="_Toc107232009"/>
      <w:bookmarkStart w:id="224" w:name="_Toc107394183"/>
      <w:bookmarkStart w:id="225" w:name="_Toc107394503"/>
      <w:r>
        <w:rPr>
          <w:rStyle w:val="CharDivNo"/>
        </w:rPr>
        <w:t>Division 1</w:t>
      </w:r>
      <w:r>
        <w:t> — </w:t>
      </w:r>
      <w:r>
        <w:rPr>
          <w:rStyle w:val="CharDivText"/>
        </w:rPr>
        <w:t>Preliminary</w:t>
      </w:r>
      <w:bookmarkEnd w:id="222"/>
      <w:bookmarkEnd w:id="223"/>
      <w:bookmarkEnd w:id="224"/>
      <w:bookmarkEnd w:id="225"/>
    </w:p>
    <w:p>
      <w:pPr>
        <w:pStyle w:val="Footnoteheading"/>
      </w:pPr>
      <w:r>
        <w:tab/>
        <w:t>[Heading inserted: SL 2020/96 r. 5.]</w:t>
      </w:r>
    </w:p>
    <w:p>
      <w:pPr>
        <w:pStyle w:val="Heading5"/>
      </w:pPr>
      <w:bookmarkStart w:id="226" w:name="_Toc107394504"/>
      <w:r>
        <w:rPr>
          <w:rStyle w:val="CharSectno"/>
        </w:rPr>
        <w:t>105J</w:t>
      </w:r>
      <w:r>
        <w:t>.</w:t>
      </w:r>
      <w:r>
        <w:tab/>
        <w:t>Terms used</w:t>
      </w:r>
      <w:bookmarkEnd w:id="226"/>
    </w:p>
    <w:p>
      <w:pPr>
        <w:pStyle w:val="Subsection"/>
      </w:pPr>
      <w:r>
        <w:tab/>
      </w:r>
      <w:r>
        <w:tab/>
        <w:t xml:space="preserve">In this Part — </w:t>
      </w:r>
    </w:p>
    <w:p>
      <w:pPr>
        <w:pStyle w:val="Defstart"/>
      </w:pPr>
      <w:r>
        <w:tab/>
      </w:r>
      <w:r>
        <w:rPr>
          <w:rStyle w:val="CharDefText"/>
        </w:rPr>
        <w:t>amended licence fee</w:t>
      </w:r>
      <w:r>
        <w:t xml:space="preserve"> has the meaning given in regulation 105K(5);</w:t>
      </w:r>
    </w:p>
    <w:p>
      <w:pPr>
        <w:pStyle w:val="Defstart"/>
      </w:pPr>
      <w:r>
        <w:tab/>
      </w:r>
      <w:r>
        <w:rPr>
          <w:rStyle w:val="CharDefText"/>
        </w:rPr>
        <w:t>annual licence fee</w:t>
      </w:r>
      <w:r>
        <w:t xml:space="preserve"> has the meaning given in regulation 105K(6);</w:t>
      </w:r>
    </w:p>
    <w:p>
      <w:pPr>
        <w:pStyle w:val="Defstart"/>
      </w:pPr>
      <w:r>
        <w:tab/>
      </w:r>
      <w:r>
        <w:rPr>
          <w:rStyle w:val="CharDefText"/>
        </w:rPr>
        <w:t>business</w:t>
      </w:r>
      <w:r>
        <w:t xml:space="preserve"> includes the following — </w:t>
      </w:r>
    </w:p>
    <w:p>
      <w:pPr>
        <w:pStyle w:val="Defpara"/>
      </w:pPr>
      <w:r>
        <w:tab/>
        <w:t>(a)</w:t>
      </w:r>
      <w:r>
        <w:tab/>
        <w:t>a trade or profession;</w:t>
      </w:r>
    </w:p>
    <w:p>
      <w:pPr>
        <w:pStyle w:val="Defpara"/>
      </w:pPr>
      <w:r>
        <w:tab/>
        <w:t>(b)</w:t>
      </w:r>
      <w:r>
        <w:tab/>
        <w:t>a business not carried on for profit;</w:t>
      </w:r>
    </w:p>
    <w:p>
      <w:pPr>
        <w:pStyle w:val="Defpara"/>
      </w:pPr>
      <w:r>
        <w:tab/>
        <w:t>(c)</w:t>
      </w:r>
      <w:r>
        <w:tab/>
        <w:t xml:space="preserve">any activities of — </w:t>
      </w:r>
    </w:p>
    <w:p>
      <w:pPr>
        <w:pStyle w:val="Defsubpara"/>
      </w:pPr>
      <w:r>
        <w:tab/>
        <w:t>(i)</w:t>
      </w:r>
      <w:r>
        <w:tab/>
        <w:t>a body corporate (including a local government, regional local government or regional subsidiary); or</w:t>
      </w:r>
    </w:p>
    <w:p>
      <w:pPr>
        <w:pStyle w:val="Defsubpara"/>
      </w:pPr>
      <w:r>
        <w:tab/>
        <w:t>(ii)</w:t>
      </w:r>
      <w:r>
        <w:tab/>
        <w:t>any other association, society, club, institution or other body;</w:t>
      </w:r>
    </w:p>
    <w:p>
      <w:pPr>
        <w:pStyle w:val="Defstart"/>
      </w:pPr>
      <w:r>
        <w:tab/>
      </w:r>
      <w:r>
        <w:rPr>
          <w:rStyle w:val="CharDefText"/>
        </w:rPr>
        <w:t>business licence</w:t>
      </w:r>
      <w:r>
        <w:t xml:space="preserve"> means a licence that authorises the jetty, or 1 or more of the jetties, to which the licence relates to be used, or to be used once erected or constructed, for the purposes of a business (whether carried on by the licensee or by another person);</w:t>
      </w:r>
    </w:p>
    <w:p>
      <w:pPr>
        <w:pStyle w:val="Defstart"/>
      </w:pPr>
      <w:r>
        <w:tab/>
      </w:r>
      <w:r>
        <w:rPr>
          <w:rStyle w:val="CharDefText"/>
        </w:rPr>
        <w:t>fuel pipeline</w:t>
      </w:r>
      <w:r>
        <w:t xml:space="preserve"> means a pipeline for transmission of liquids derived from petroleum, coal or shale on or from a jetty;</w:t>
      </w:r>
    </w:p>
    <w:p>
      <w:pPr>
        <w:pStyle w:val="Defstart"/>
      </w:pPr>
      <w:r>
        <w:tab/>
      </w:r>
      <w:r>
        <w:rPr>
          <w:rStyle w:val="CharDefText"/>
        </w:rPr>
        <w:t>fuel pipeline licence</w:t>
      </w:r>
      <w:r>
        <w:t xml:space="preserve"> means a licence that — </w:t>
      </w:r>
    </w:p>
    <w:p>
      <w:pPr>
        <w:pStyle w:val="Defpara"/>
      </w:pPr>
      <w:r>
        <w:tab/>
        <w:t>(a)</w:t>
      </w:r>
      <w:r>
        <w:tab/>
        <w:t>relates to a jetty vested in, used by, or under the control of the Department; and</w:t>
      </w:r>
    </w:p>
    <w:p>
      <w:pPr>
        <w:pStyle w:val="Defpara"/>
      </w:pPr>
      <w:r>
        <w:tab/>
        <w:t>(b)</w:t>
      </w:r>
      <w:r>
        <w:tab/>
        <w:t>is granted for the purposes of regulation 67A;</w:t>
      </w:r>
    </w:p>
    <w:p>
      <w:pPr>
        <w:pStyle w:val="Defstart"/>
      </w:pPr>
      <w:r>
        <w:lastRenderedPageBreak/>
        <w:tab/>
      </w:r>
      <w:r>
        <w:rPr>
          <w:rStyle w:val="CharDefText"/>
        </w:rPr>
        <w:t>jetty</w:t>
      </w:r>
      <w:r>
        <w:t xml:space="preserve"> has the meaning given in section 3 of the Act (despite regulation 3(1));</w:t>
      </w:r>
    </w:p>
    <w:p>
      <w:pPr>
        <w:pStyle w:val="Defstart"/>
      </w:pPr>
      <w:r>
        <w:tab/>
      </w:r>
      <w:r>
        <w:rPr>
          <w:rStyle w:val="CharDefText"/>
        </w:rPr>
        <w:t>licence</w:t>
      </w:r>
      <w:r>
        <w:t xml:space="preserve"> means a licence granted under section 7(1) of the Act;</w:t>
      </w:r>
    </w:p>
    <w:p>
      <w:pPr>
        <w:pStyle w:val="Defstart"/>
      </w:pPr>
      <w:r>
        <w:tab/>
      </w:r>
      <w:r>
        <w:rPr>
          <w:rStyle w:val="CharDefText"/>
        </w:rPr>
        <w:t>local government public licence</w:t>
      </w:r>
      <w:r>
        <w:t xml:space="preserve"> means a licence — </w:t>
      </w:r>
    </w:p>
    <w:p>
      <w:pPr>
        <w:pStyle w:val="Defpara"/>
      </w:pPr>
      <w:r>
        <w:tab/>
        <w:t>(a)</w:t>
      </w:r>
      <w:r>
        <w:tab/>
        <w:t>that relates only to 1 or more jetties that are the property of a local government; and</w:t>
      </w:r>
    </w:p>
    <w:p>
      <w:pPr>
        <w:pStyle w:val="Defpara"/>
      </w:pPr>
      <w:r>
        <w:tab/>
        <w:t>(b)</w:t>
      </w:r>
      <w:r>
        <w:tab/>
        <w:t xml:space="preserve">the purpose of which is to make the jetty, or each of the jetties — </w:t>
      </w:r>
    </w:p>
    <w:p>
      <w:pPr>
        <w:pStyle w:val="Defsubpara"/>
      </w:pPr>
      <w:r>
        <w:tab/>
        <w:t>(i)</w:t>
      </w:r>
      <w:r>
        <w:tab/>
        <w:t>available for use by the general public free of charge; or</w:t>
      </w:r>
    </w:p>
    <w:p>
      <w:pPr>
        <w:pStyle w:val="Defsubpara"/>
      </w:pPr>
      <w:r>
        <w:tab/>
        <w:t>(ii)</w:t>
      </w:r>
      <w:r>
        <w:tab/>
        <w:t>so available once erected or constructed;</w:t>
      </w:r>
    </w:p>
    <w:p>
      <w:pPr>
        <w:pStyle w:val="Defstart"/>
      </w:pPr>
      <w:r>
        <w:tab/>
      </w:r>
      <w:r>
        <w:rPr>
          <w:rStyle w:val="CharDefText"/>
        </w:rPr>
        <w:t>new licence fee</w:t>
      </w:r>
      <w:r>
        <w:t xml:space="preserve"> has the meaning given in regulation 105K(3);</w:t>
      </w:r>
    </w:p>
    <w:p>
      <w:pPr>
        <w:pStyle w:val="Defstart"/>
      </w:pPr>
      <w:r>
        <w:tab/>
      </w:r>
      <w:r>
        <w:rPr>
          <w:rStyle w:val="CharDefText"/>
        </w:rPr>
        <w:t>private licence</w:t>
      </w:r>
      <w:r>
        <w:t xml:space="preserve"> means a licence that relates only to 1 or more private jetties;</w:t>
      </w:r>
    </w:p>
    <w:p>
      <w:pPr>
        <w:pStyle w:val="Defstart"/>
      </w:pPr>
      <w:r>
        <w:tab/>
      </w:r>
      <w:r>
        <w:rPr>
          <w:rStyle w:val="CharDefText"/>
        </w:rPr>
        <w:t>ramp</w:t>
      </w:r>
      <w:r>
        <w:t xml:space="preserve"> means a ramp which is, or may be, used for the purpose of launching or landing a vessel;</w:t>
      </w:r>
    </w:p>
    <w:p>
      <w:pPr>
        <w:pStyle w:val="Defstart"/>
      </w:pPr>
      <w:r>
        <w:tab/>
      </w:r>
      <w:r>
        <w:rPr>
          <w:rStyle w:val="CharDefText"/>
        </w:rPr>
        <w:t>replacement licence fee</w:t>
      </w:r>
      <w:r>
        <w:t xml:space="preserve"> has the meaning given in regulation 105K(4);</w:t>
      </w:r>
    </w:p>
    <w:p>
      <w:pPr>
        <w:pStyle w:val="Defstart"/>
      </w:pPr>
      <w:r>
        <w:tab/>
      </w:r>
      <w:r>
        <w:rPr>
          <w:rStyle w:val="CharDefText"/>
        </w:rPr>
        <w:t>vessel</w:t>
      </w:r>
      <w:r>
        <w:t xml:space="preserve"> has the meaning given in section 3 of the Act (despite regulation 3(1)).</w:t>
      </w:r>
    </w:p>
    <w:p>
      <w:pPr>
        <w:pStyle w:val="Footnotesection"/>
      </w:pPr>
      <w:r>
        <w:tab/>
        <w:t>[Regulation 105J inserted: SL 2020/96 r. 5.]</w:t>
      </w:r>
    </w:p>
    <w:p>
      <w:pPr>
        <w:pStyle w:val="Heading5"/>
      </w:pPr>
      <w:bookmarkStart w:id="227" w:name="_Toc107394505"/>
      <w:r>
        <w:rPr>
          <w:rStyle w:val="CharSectno"/>
        </w:rPr>
        <w:t>105K</w:t>
      </w:r>
      <w:r>
        <w:t>.</w:t>
      </w:r>
      <w:r>
        <w:tab/>
        <w:t>Obligation to pay licence fees</w:t>
      </w:r>
      <w:bookmarkEnd w:id="227"/>
    </w:p>
    <w:p>
      <w:pPr>
        <w:pStyle w:val="Subsection"/>
      </w:pPr>
      <w:r>
        <w:tab/>
        <w:t>(1)</w:t>
      </w:r>
      <w:r>
        <w:tab/>
        <w:t xml:space="preserve">This Part — </w:t>
      </w:r>
    </w:p>
    <w:p>
      <w:pPr>
        <w:pStyle w:val="Indenta"/>
      </w:pPr>
      <w:r>
        <w:tab/>
        <w:t>(a)</w:t>
      </w:r>
      <w:r>
        <w:tab/>
        <w:t>prescribes the fees that are payable for licences; and</w:t>
      </w:r>
    </w:p>
    <w:p>
      <w:pPr>
        <w:pStyle w:val="Indenta"/>
      </w:pPr>
      <w:r>
        <w:tab/>
        <w:t>(b)</w:t>
      </w:r>
      <w:r>
        <w:tab/>
        <w:t>for the purposes of section 5(1)(b) of the Act, is applicable to jetties under the control of any local government.</w:t>
      </w:r>
    </w:p>
    <w:p>
      <w:pPr>
        <w:pStyle w:val="Subsection"/>
      </w:pPr>
      <w:r>
        <w:tab/>
        <w:t>(2)</w:t>
      </w:r>
      <w:r>
        <w:tab/>
        <w:t>Subregulations (3) to (6) explain the different types of fees that are prescribed by this Part.</w:t>
      </w:r>
    </w:p>
    <w:p>
      <w:pPr>
        <w:pStyle w:val="Subsection"/>
      </w:pPr>
      <w:r>
        <w:lastRenderedPageBreak/>
        <w:tab/>
        <w:t>(3)</w:t>
      </w:r>
      <w:r>
        <w:tab/>
        <w:t xml:space="preserve">A </w:t>
      </w:r>
      <w:r>
        <w:rPr>
          <w:rStyle w:val="CharDefText"/>
        </w:rPr>
        <w:t>new licence fee</w:t>
      </w:r>
      <w:r>
        <w:t xml:space="preserve"> is a fee that is payable by a licensee on the granting to them of a new licence, except in a case described in subregulation (4).</w:t>
      </w:r>
    </w:p>
    <w:p>
      <w:pPr>
        <w:pStyle w:val="Subsection"/>
      </w:pPr>
      <w:r>
        <w:tab/>
        <w:t>(4)</w:t>
      </w:r>
      <w:r>
        <w:tab/>
        <w:t xml:space="preserve">A </w:t>
      </w:r>
      <w:r>
        <w:rPr>
          <w:rStyle w:val="CharDefText"/>
        </w:rPr>
        <w:t>replacement licence fee</w:t>
      </w:r>
      <w:r>
        <w:t xml:space="preserve"> is a fee that is payable by a licensee on the granting to them of a licence if the licence — </w:t>
      </w:r>
    </w:p>
    <w:p>
      <w:pPr>
        <w:pStyle w:val="Indenta"/>
      </w:pPr>
      <w:r>
        <w:tab/>
        <w:t>(a)</w:t>
      </w:r>
      <w:r>
        <w:tab/>
        <w:t xml:space="preserve">is granted to replace an earlier licence — </w:t>
      </w:r>
    </w:p>
    <w:p>
      <w:pPr>
        <w:pStyle w:val="Indenti"/>
      </w:pPr>
      <w:r>
        <w:tab/>
        <w:t>(i)</w:t>
      </w:r>
      <w:r>
        <w:tab/>
        <w:t>of which another person is the licensee; and</w:t>
      </w:r>
    </w:p>
    <w:p>
      <w:pPr>
        <w:pStyle w:val="Indenti"/>
      </w:pPr>
      <w:r>
        <w:tab/>
        <w:t>(ii)</w:t>
      </w:r>
      <w:r>
        <w:tab/>
        <w:t>that is cancelled on the granting;</w:t>
      </w:r>
    </w:p>
    <w:p>
      <w:pPr>
        <w:pStyle w:val="Indenta"/>
      </w:pPr>
      <w:r>
        <w:tab/>
      </w:r>
      <w:r>
        <w:tab/>
        <w:t>and</w:t>
      </w:r>
    </w:p>
    <w:p>
      <w:pPr>
        <w:pStyle w:val="Indenta"/>
      </w:pPr>
      <w:r>
        <w:tab/>
        <w:t>(b)</w:t>
      </w:r>
      <w:r>
        <w:tab/>
        <w:t xml:space="preserve">is the same as the earlier licence except for — </w:t>
      </w:r>
    </w:p>
    <w:p>
      <w:pPr>
        <w:pStyle w:val="Indenti"/>
      </w:pPr>
      <w:r>
        <w:tab/>
        <w:t>(i)</w:t>
      </w:r>
      <w:r>
        <w:tab/>
        <w:t>the change in licensee; and</w:t>
      </w:r>
    </w:p>
    <w:p>
      <w:pPr>
        <w:pStyle w:val="Indenti"/>
      </w:pPr>
      <w:r>
        <w:tab/>
        <w:t>(ii)</w:t>
      </w:r>
      <w:r>
        <w:tab/>
        <w:t>the date of its coming into force.</w:t>
      </w:r>
    </w:p>
    <w:p>
      <w:pPr>
        <w:pStyle w:val="Subsection"/>
      </w:pPr>
      <w:r>
        <w:tab/>
        <w:t>(5)</w:t>
      </w:r>
      <w:r>
        <w:tab/>
        <w:t>An</w:t>
      </w:r>
      <w:r>
        <w:rPr>
          <w:b/>
          <w:i/>
        </w:rPr>
        <w:t xml:space="preserve"> </w:t>
      </w:r>
      <w:r>
        <w:rPr>
          <w:rStyle w:val="CharDefText"/>
        </w:rPr>
        <w:t>amended licence fee</w:t>
      </w:r>
      <w:r>
        <w:t xml:space="preserve"> is a fee that is payable by a licensee on the granting to them of an amended licence if — </w:t>
      </w:r>
    </w:p>
    <w:p>
      <w:pPr>
        <w:pStyle w:val="Indenta"/>
      </w:pPr>
      <w:r>
        <w:tab/>
        <w:t>(a)</w:t>
      </w:r>
      <w:r>
        <w:tab/>
        <w:t>the licensee’s licence is amended on an application made by the licensee to the chief executive officer; and</w:t>
      </w:r>
    </w:p>
    <w:p>
      <w:pPr>
        <w:pStyle w:val="Indenta"/>
      </w:pPr>
      <w:r>
        <w:tab/>
        <w:t>(b)</w:t>
      </w:r>
      <w:r>
        <w:tab/>
        <w:t xml:space="preserve">the purpose of the amendment is to authorise the licensee — </w:t>
      </w:r>
    </w:p>
    <w:p>
      <w:pPr>
        <w:pStyle w:val="Indenti"/>
      </w:pPr>
      <w:r>
        <w:tab/>
        <w:t>(i)</w:t>
      </w:r>
      <w:r>
        <w:tab/>
        <w:t>to modify the jetty, or 1 or more of the jetties, to which the licence relates; or</w:t>
      </w:r>
    </w:p>
    <w:p>
      <w:pPr>
        <w:pStyle w:val="Indenti"/>
      </w:pPr>
      <w:r>
        <w:tab/>
        <w:t>(ii)</w:t>
      </w:r>
      <w:r>
        <w:tab/>
        <w:t>if the licence is a fuel pipeline licence — to modify the fuel pipeline authorised by the licence.</w:t>
      </w:r>
    </w:p>
    <w:p>
      <w:pPr>
        <w:pStyle w:val="Subsection"/>
      </w:pPr>
      <w:r>
        <w:tab/>
        <w:t>(6)</w:t>
      </w:r>
      <w:r>
        <w:tab/>
        <w:t xml:space="preserve">An </w:t>
      </w:r>
      <w:r>
        <w:rPr>
          <w:rStyle w:val="CharDefText"/>
        </w:rPr>
        <w:t>annual licence fee</w:t>
      </w:r>
      <w:r>
        <w:t xml:space="preserve"> is an annual fee that is payable by a licensee — </w:t>
      </w:r>
    </w:p>
    <w:p>
      <w:pPr>
        <w:pStyle w:val="Indenta"/>
      </w:pPr>
      <w:r>
        <w:tab/>
        <w:t>(a)</w:t>
      </w:r>
      <w:r>
        <w:tab/>
        <w:t>in respect of the 2</w:t>
      </w:r>
      <w:r>
        <w:rPr>
          <w:vertAlign w:val="superscript"/>
        </w:rPr>
        <w:t>nd</w:t>
      </w:r>
      <w:r>
        <w:t xml:space="preserve"> year, and each subsequent year, of the licensee’s licence; and</w:t>
      </w:r>
    </w:p>
    <w:p>
      <w:pPr>
        <w:pStyle w:val="Indenta"/>
      </w:pPr>
      <w:r>
        <w:tab/>
        <w:t>(b)</w:t>
      </w:r>
      <w:r>
        <w:tab/>
        <w:t>within 30 days after the beginning of the year in question.</w:t>
      </w:r>
    </w:p>
    <w:p>
      <w:pPr>
        <w:pStyle w:val="Subsection"/>
      </w:pPr>
      <w:r>
        <w:tab/>
        <w:t>(7)</w:t>
      </w:r>
      <w:r>
        <w:tab/>
        <w:t xml:space="preserve">A licensee must pay any fee prescribed for their licence to the chief executive officer at the time the fee is payable in </w:t>
      </w:r>
      <w:r>
        <w:lastRenderedPageBreak/>
        <w:t>accordance with subregulation (3), (4), (5) or (6) (as the case requires).</w:t>
      </w:r>
    </w:p>
    <w:p>
      <w:pPr>
        <w:pStyle w:val="Footnotesection"/>
      </w:pPr>
      <w:r>
        <w:tab/>
        <w:t>[Regulation 105K inserted: SL 2020/96 r. 5.]</w:t>
      </w:r>
    </w:p>
    <w:p>
      <w:pPr>
        <w:pStyle w:val="Heading3"/>
      </w:pPr>
      <w:bookmarkStart w:id="228" w:name="_Toc107229350"/>
      <w:bookmarkStart w:id="229" w:name="_Toc107232012"/>
      <w:bookmarkStart w:id="230" w:name="_Toc107394186"/>
      <w:bookmarkStart w:id="231" w:name="_Toc107394506"/>
      <w:r>
        <w:rPr>
          <w:rStyle w:val="CharDivNo"/>
        </w:rPr>
        <w:t>Division 2</w:t>
      </w:r>
      <w:r>
        <w:t> — </w:t>
      </w:r>
      <w:r>
        <w:rPr>
          <w:rStyle w:val="CharDivText"/>
        </w:rPr>
        <w:t>Prescribed licence fees</w:t>
      </w:r>
      <w:bookmarkEnd w:id="228"/>
      <w:bookmarkEnd w:id="229"/>
      <w:bookmarkEnd w:id="230"/>
      <w:bookmarkEnd w:id="231"/>
    </w:p>
    <w:p>
      <w:pPr>
        <w:pStyle w:val="Footnoteheading"/>
      </w:pPr>
      <w:r>
        <w:tab/>
        <w:t>[Heading inserted: SL 2020/96 r. 5.]</w:t>
      </w:r>
    </w:p>
    <w:p>
      <w:pPr>
        <w:pStyle w:val="Heading5"/>
      </w:pPr>
      <w:bookmarkStart w:id="232" w:name="_Toc107394507"/>
      <w:r>
        <w:rPr>
          <w:rStyle w:val="CharSectno"/>
        </w:rPr>
        <w:t>105L</w:t>
      </w:r>
      <w:r>
        <w:t>.</w:t>
      </w:r>
      <w:r>
        <w:tab/>
        <w:t>Private licence for certain type of ramp on freehold land</w:t>
      </w:r>
      <w:bookmarkEnd w:id="232"/>
    </w:p>
    <w:p>
      <w:pPr>
        <w:pStyle w:val="Subsection"/>
      </w:pPr>
      <w:r>
        <w:tab/>
        <w:t>(1)</w:t>
      </w:r>
      <w:r>
        <w:tab/>
        <w:t xml:space="preserve">This regulation applies to a private licence if — </w:t>
      </w:r>
    </w:p>
    <w:p>
      <w:pPr>
        <w:pStyle w:val="Indenta"/>
      </w:pPr>
      <w:r>
        <w:tab/>
        <w:t>(a)</w:t>
      </w:r>
      <w:r>
        <w:tab/>
        <w:t xml:space="preserve">the jetty, or each of the jetties, to which the licence relates is a ramp that is, or will be once erected or constructed, situated wholly — </w:t>
      </w:r>
    </w:p>
    <w:p>
      <w:pPr>
        <w:pStyle w:val="Indenti"/>
      </w:pPr>
      <w:r>
        <w:tab/>
        <w:t>(i)</w:t>
      </w:r>
      <w:r>
        <w:tab/>
        <w:t>on land held in freehold; and</w:t>
      </w:r>
    </w:p>
    <w:p>
      <w:pPr>
        <w:pStyle w:val="Indenti"/>
      </w:pPr>
      <w:r>
        <w:tab/>
        <w:t>(ii)</w:t>
      </w:r>
      <w:r>
        <w:tab/>
        <w:t>ordinarily out of water;</w:t>
      </w:r>
    </w:p>
    <w:p>
      <w:pPr>
        <w:pStyle w:val="Indenta"/>
      </w:pPr>
      <w:r>
        <w:tab/>
      </w:r>
      <w:r>
        <w:tab/>
        <w:t>and</w:t>
      </w:r>
    </w:p>
    <w:p>
      <w:pPr>
        <w:pStyle w:val="Indenta"/>
      </w:pPr>
      <w:r>
        <w:tab/>
        <w:t>(b)</w:t>
      </w:r>
      <w:r>
        <w:tab/>
        <w:t xml:space="preserve">the licence is none of the following — </w:t>
      </w:r>
    </w:p>
    <w:p>
      <w:pPr>
        <w:pStyle w:val="Indenti"/>
      </w:pPr>
      <w:r>
        <w:tab/>
        <w:t>(i)</w:t>
      </w:r>
      <w:r>
        <w:tab/>
        <w:t>a business licence;</w:t>
      </w:r>
    </w:p>
    <w:p>
      <w:pPr>
        <w:pStyle w:val="Indenti"/>
      </w:pPr>
      <w:r>
        <w:tab/>
        <w:t>(ii)</w:t>
      </w:r>
      <w:r>
        <w:tab/>
        <w:t>a local government public licence.</w:t>
      </w:r>
    </w:p>
    <w:p>
      <w:pPr>
        <w:pStyle w:val="Subsection"/>
        <w:keepNext/>
      </w:pPr>
      <w:r>
        <w:tab/>
        <w:t>(2)</w:t>
      </w:r>
      <w:r>
        <w:tab/>
        <w:t xml:space="preserve">The following fees are prescribed for a private licence to which this regulation applies — </w:t>
      </w:r>
    </w:p>
    <w:p>
      <w:pPr>
        <w:pStyle w:val="Indenta"/>
      </w:pPr>
      <w:r>
        <w:tab/>
        <w:t>(a)</w:t>
      </w:r>
      <w:r>
        <w:tab/>
        <w:t>a new licence fee of $145.90;</w:t>
      </w:r>
    </w:p>
    <w:p>
      <w:pPr>
        <w:pStyle w:val="Indenta"/>
      </w:pPr>
      <w:r>
        <w:tab/>
        <w:t>(b)</w:t>
      </w:r>
      <w:r>
        <w:tab/>
        <w:t>a replacement licence fee of $145.90;</w:t>
      </w:r>
    </w:p>
    <w:p>
      <w:pPr>
        <w:pStyle w:val="Indenta"/>
      </w:pPr>
      <w:r>
        <w:tab/>
        <w:t>(c)</w:t>
      </w:r>
      <w:r>
        <w:tab/>
        <w:t>an amended licence fee of $141.65;</w:t>
      </w:r>
    </w:p>
    <w:p>
      <w:pPr>
        <w:pStyle w:val="Indenta"/>
        <w:keepNext/>
      </w:pPr>
      <w:r>
        <w:tab/>
        <w:t>(d)</w:t>
      </w:r>
      <w:r>
        <w:tab/>
        <w:t>an annual licence fee of $49.30.</w:t>
      </w:r>
    </w:p>
    <w:p>
      <w:pPr>
        <w:pStyle w:val="Footnotesection"/>
      </w:pPr>
      <w:r>
        <w:tab/>
        <w:t>[Regulation 105L inserted: SL 2020/96 r. 5; amended: SL 2021/68 r. 8; SL 2022/48 r. 7.]</w:t>
      </w:r>
    </w:p>
    <w:p>
      <w:pPr>
        <w:pStyle w:val="Heading5"/>
      </w:pPr>
      <w:bookmarkStart w:id="233" w:name="_Toc107394508"/>
      <w:r>
        <w:rPr>
          <w:rStyle w:val="CharSectno"/>
        </w:rPr>
        <w:t>105M</w:t>
      </w:r>
      <w:r>
        <w:t>.</w:t>
      </w:r>
      <w:r>
        <w:tab/>
        <w:t>Private licence for jetty not used for business purposes</w:t>
      </w:r>
      <w:bookmarkEnd w:id="233"/>
    </w:p>
    <w:p>
      <w:pPr>
        <w:pStyle w:val="Subsection"/>
        <w:keepNext/>
      </w:pPr>
      <w:r>
        <w:tab/>
        <w:t>(1)</w:t>
      </w:r>
      <w:r>
        <w:tab/>
        <w:t xml:space="preserve">This regulation applies to a private licence if — </w:t>
      </w:r>
    </w:p>
    <w:p>
      <w:pPr>
        <w:pStyle w:val="Indenta"/>
        <w:keepNext/>
      </w:pPr>
      <w:r>
        <w:tab/>
        <w:t>(a)</w:t>
      </w:r>
      <w:r>
        <w:tab/>
        <w:t xml:space="preserve">the licence is none of the following — </w:t>
      </w:r>
    </w:p>
    <w:p>
      <w:pPr>
        <w:pStyle w:val="Indenti"/>
      </w:pPr>
      <w:r>
        <w:tab/>
        <w:t>(i)</w:t>
      </w:r>
      <w:r>
        <w:tab/>
        <w:t>a business licence;</w:t>
      </w:r>
    </w:p>
    <w:p>
      <w:pPr>
        <w:pStyle w:val="Indenti"/>
        <w:keepNext/>
      </w:pPr>
      <w:r>
        <w:lastRenderedPageBreak/>
        <w:tab/>
        <w:t>(ii)</w:t>
      </w:r>
      <w:r>
        <w:tab/>
        <w:t>a local government public licence;</w:t>
      </w:r>
    </w:p>
    <w:p>
      <w:pPr>
        <w:pStyle w:val="Indenta"/>
      </w:pPr>
      <w:r>
        <w:tab/>
      </w:r>
      <w:r>
        <w:tab/>
        <w:t>and</w:t>
      </w:r>
    </w:p>
    <w:p>
      <w:pPr>
        <w:pStyle w:val="Indenta"/>
      </w:pPr>
      <w:r>
        <w:tab/>
        <w:t>(b)</w:t>
      </w:r>
      <w:r>
        <w:tab/>
        <w:t>regulation 105L does not apply to the licence.</w:t>
      </w:r>
    </w:p>
    <w:p>
      <w:pPr>
        <w:pStyle w:val="Subsection"/>
        <w:keepNext/>
      </w:pPr>
      <w:r>
        <w:tab/>
        <w:t>(2)</w:t>
      </w:r>
      <w:r>
        <w:tab/>
        <w:t xml:space="preserve">Subject to subregulations (3) and (4), the following fees are prescribed for a private licence to which this regulation applies — </w:t>
      </w:r>
    </w:p>
    <w:p>
      <w:pPr>
        <w:pStyle w:val="Indenta"/>
      </w:pPr>
      <w:r>
        <w:tab/>
        <w:t>(a)</w:t>
      </w:r>
      <w:r>
        <w:tab/>
        <w:t>a new licence fee of $657.40;</w:t>
      </w:r>
    </w:p>
    <w:p>
      <w:pPr>
        <w:pStyle w:val="Indenta"/>
      </w:pPr>
      <w:r>
        <w:tab/>
        <w:t>(b)</w:t>
      </w:r>
      <w:r>
        <w:tab/>
        <w:t>a replacement licence fee of $424.90;</w:t>
      </w:r>
    </w:p>
    <w:p>
      <w:pPr>
        <w:pStyle w:val="Indenta"/>
      </w:pPr>
      <w:r>
        <w:tab/>
        <w:t>(c)</w:t>
      </w:r>
      <w:r>
        <w:tab/>
        <w:t>an amended licence fee of $141.65;</w:t>
      </w:r>
    </w:p>
    <w:p>
      <w:pPr>
        <w:pStyle w:val="Indenta"/>
      </w:pPr>
      <w:r>
        <w:tab/>
        <w:t>(d)</w:t>
      </w:r>
      <w:r>
        <w:tab/>
        <w:t>an annual licence fee of $150.15.</w:t>
      </w:r>
    </w:p>
    <w:p>
      <w:pPr>
        <w:pStyle w:val="Subsection"/>
      </w:pPr>
      <w:r>
        <w:tab/>
        <w:t>(3)</w:t>
      </w:r>
      <w:r>
        <w:tab/>
        <w:t>Subregulation (4) applies if 2 separate private licences to which this regulation applies are, or will be, in force concurrently in relation to the same jetty.</w:t>
      </w:r>
    </w:p>
    <w:p>
      <w:pPr>
        <w:pStyle w:val="Subsection"/>
        <w:keepNext/>
      </w:pPr>
      <w:r>
        <w:tab/>
        <w:t>(4)</w:t>
      </w:r>
      <w:r>
        <w:tab/>
        <w:t xml:space="preserve">The following fees are prescribed for each private licence — </w:t>
      </w:r>
    </w:p>
    <w:p>
      <w:pPr>
        <w:pStyle w:val="Indenta"/>
      </w:pPr>
      <w:r>
        <w:tab/>
        <w:t>(a)</w:t>
      </w:r>
      <w:r>
        <w:tab/>
        <w:t>a new licence fee of $584.95;</w:t>
      </w:r>
    </w:p>
    <w:p>
      <w:pPr>
        <w:pStyle w:val="Indenta"/>
      </w:pPr>
      <w:r>
        <w:tab/>
        <w:t>(b)</w:t>
      </w:r>
      <w:r>
        <w:tab/>
        <w:t>a replacement licence fee of $424.90;</w:t>
      </w:r>
    </w:p>
    <w:p>
      <w:pPr>
        <w:pStyle w:val="Indenta"/>
      </w:pPr>
      <w:r>
        <w:tab/>
        <w:t>(c)</w:t>
      </w:r>
      <w:r>
        <w:tab/>
        <w:t>an amended licence fee of $141.65;</w:t>
      </w:r>
    </w:p>
    <w:p>
      <w:pPr>
        <w:pStyle w:val="Indenta"/>
        <w:keepNext/>
      </w:pPr>
      <w:r>
        <w:tab/>
        <w:t>(d)</w:t>
      </w:r>
      <w:r>
        <w:tab/>
        <w:t>an annual licence fee of $75.20.</w:t>
      </w:r>
    </w:p>
    <w:p>
      <w:pPr>
        <w:pStyle w:val="Footnotesection"/>
      </w:pPr>
      <w:r>
        <w:tab/>
        <w:t>[Regulation 105M inserted: SL 2020/96 r. 5; amended: SL 2021/68 r. 8; SL 2022/48 r. 8.]</w:t>
      </w:r>
    </w:p>
    <w:p>
      <w:pPr>
        <w:pStyle w:val="Heading5"/>
      </w:pPr>
      <w:bookmarkStart w:id="234" w:name="_Toc107394509"/>
      <w:r>
        <w:rPr>
          <w:rStyle w:val="CharSectno"/>
        </w:rPr>
        <w:t>105N</w:t>
      </w:r>
      <w:r>
        <w:t>.</w:t>
      </w:r>
      <w:r>
        <w:tab/>
        <w:t>Private licence for jetty used for business purposes</w:t>
      </w:r>
      <w:bookmarkEnd w:id="234"/>
    </w:p>
    <w:p>
      <w:pPr>
        <w:pStyle w:val="Subsection"/>
      </w:pPr>
      <w:r>
        <w:tab/>
        <w:t>(1)</w:t>
      </w:r>
      <w:r>
        <w:tab/>
        <w:t>This regulation applies to a private licence that is a business licence but is not a local government public licence.</w:t>
      </w:r>
    </w:p>
    <w:p>
      <w:pPr>
        <w:pStyle w:val="Subsection"/>
        <w:keepNext/>
      </w:pPr>
      <w:r>
        <w:tab/>
        <w:t>(2)</w:t>
      </w:r>
      <w:r>
        <w:tab/>
        <w:t xml:space="preserve">Subject to subregulations (3) to (5), the following fees are prescribed for a private licence to which this regulation applies — </w:t>
      </w:r>
    </w:p>
    <w:p>
      <w:pPr>
        <w:pStyle w:val="Indenta"/>
      </w:pPr>
      <w:r>
        <w:tab/>
        <w:t>(a)</w:t>
      </w:r>
      <w:r>
        <w:tab/>
        <w:t>a new licence fee of $1 386.60;</w:t>
      </w:r>
    </w:p>
    <w:p>
      <w:pPr>
        <w:pStyle w:val="Indenta"/>
      </w:pPr>
      <w:r>
        <w:tab/>
        <w:t>(b)</w:t>
      </w:r>
      <w:r>
        <w:tab/>
        <w:t>a replacement licence fee of $1 036.20;</w:t>
      </w:r>
    </w:p>
    <w:p>
      <w:pPr>
        <w:pStyle w:val="Indenta"/>
      </w:pPr>
      <w:r>
        <w:tab/>
        <w:t>(c)</w:t>
      </w:r>
      <w:r>
        <w:tab/>
        <w:t>an amended licence fee of $141.65;</w:t>
      </w:r>
    </w:p>
    <w:p>
      <w:pPr>
        <w:pStyle w:val="Indenta"/>
      </w:pPr>
      <w:r>
        <w:lastRenderedPageBreak/>
        <w:tab/>
        <w:t>(d)</w:t>
      </w:r>
      <w:r>
        <w:tab/>
        <w:t>an annual licence fee of $760.95.</w:t>
      </w:r>
    </w:p>
    <w:p>
      <w:pPr>
        <w:pStyle w:val="Subsection"/>
        <w:keepNext/>
      </w:pPr>
      <w:r>
        <w:tab/>
        <w:t>(3)</w:t>
      </w:r>
      <w:r>
        <w:tab/>
        <w:t xml:space="preserve">In subregulations (4) and (5), references to the number of berths authorised by the private licence are to — </w:t>
      </w:r>
    </w:p>
    <w:p>
      <w:pPr>
        <w:pStyle w:val="Indenta"/>
      </w:pPr>
      <w:r>
        <w:tab/>
        <w:t>(a)</w:t>
      </w:r>
      <w:r>
        <w:tab/>
        <w:t>the number of berths that the jetty to which the licence relates is authorised by the licence to have; or</w:t>
      </w:r>
    </w:p>
    <w:p>
      <w:pPr>
        <w:pStyle w:val="Indenta"/>
      </w:pPr>
      <w:r>
        <w:tab/>
        <w:t>(b)</w:t>
      </w:r>
      <w:r>
        <w:tab/>
        <w:t>if the licence relates to 2 or more jetties — the number of berths that those jetties, taken together, are authorised by the licence to have.</w:t>
      </w:r>
    </w:p>
    <w:p>
      <w:pPr>
        <w:pStyle w:val="Subsection"/>
        <w:keepNext/>
      </w:pPr>
      <w:r>
        <w:tab/>
        <w:t>(4)</w:t>
      </w:r>
      <w:r>
        <w:tab/>
        <w:t xml:space="preserve">If the private licence authorises more than 10 berths, but no more than 20 berths, the following fees are prescribed for the licence — </w:t>
      </w:r>
    </w:p>
    <w:p>
      <w:pPr>
        <w:pStyle w:val="Indenta"/>
      </w:pPr>
      <w:r>
        <w:tab/>
        <w:t>(a)</w:t>
      </w:r>
      <w:r>
        <w:tab/>
        <w:t>a new licence fee of $2 032.10;</w:t>
      </w:r>
    </w:p>
    <w:p>
      <w:pPr>
        <w:pStyle w:val="Indenta"/>
      </w:pPr>
      <w:r>
        <w:tab/>
        <w:t>(b)</w:t>
      </w:r>
      <w:r>
        <w:tab/>
        <w:t>a replacement licence fee of $1 036.20;</w:t>
      </w:r>
    </w:p>
    <w:p>
      <w:pPr>
        <w:pStyle w:val="Indenta"/>
      </w:pPr>
      <w:r>
        <w:tab/>
        <w:t>(c)</w:t>
      </w:r>
      <w:r>
        <w:tab/>
        <w:t>an amended licence fee of $141.65;</w:t>
      </w:r>
    </w:p>
    <w:p>
      <w:pPr>
        <w:pStyle w:val="Indenta"/>
      </w:pPr>
      <w:r>
        <w:tab/>
        <w:t>(d)</w:t>
      </w:r>
      <w:r>
        <w:tab/>
        <w:t>an annual licence fee of $1 140.80.</w:t>
      </w:r>
    </w:p>
    <w:p>
      <w:pPr>
        <w:pStyle w:val="Subsection"/>
        <w:keepNext/>
      </w:pPr>
      <w:r>
        <w:tab/>
        <w:t>(5)</w:t>
      </w:r>
      <w:r>
        <w:tab/>
        <w:t xml:space="preserve">If the private licence authorises more than 20 berths, the following fees are prescribed for the licence — </w:t>
      </w:r>
    </w:p>
    <w:p>
      <w:pPr>
        <w:pStyle w:val="Indenta"/>
      </w:pPr>
      <w:r>
        <w:tab/>
        <w:t>(a)</w:t>
      </w:r>
      <w:r>
        <w:tab/>
        <w:t>a new licence fee of $2 679.90;</w:t>
      </w:r>
    </w:p>
    <w:p>
      <w:pPr>
        <w:pStyle w:val="Indenta"/>
      </w:pPr>
      <w:r>
        <w:tab/>
        <w:t>(b)</w:t>
      </w:r>
      <w:r>
        <w:tab/>
        <w:t>a replacement licence fee of $1 036.20;</w:t>
      </w:r>
    </w:p>
    <w:p>
      <w:pPr>
        <w:pStyle w:val="Indenta"/>
      </w:pPr>
      <w:r>
        <w:tab/>
        <w:t>(c)</w:t>
      </w:r>
      <w:r>
        <w:tab/>
        <w:t>an amended licence fee of $141.65;</w:t>
      </w:r>
    </w:p>
    <w:p>
      <w:pPr>
        <w:pStyle w:val="Indenta"/>
        <w:keepNext/>
      </w:pPr>
      <w:r>
        <w:tab/>
        <w:t>(d)</w:t>
      </w:r>
      <w:r>
        <w:tab/>
        <w:t>an annual licence fee of $1 521.05.</w:t>
      </w:r>
    </w:p>
    <w:p>
      <w:pPr>
        <w:pStyle w:val="Footnotesection"/>
      </w:pPr>
      <w:r>
        <w:tab/>
        <w:t>[Regulation 105N inserted: SL 2020/96 r. 5; amended: SL 2021/68 r. 8; SL 2022/48 r. 9.]</w:t>
      </w:r>
    </w:p>
    <w:p>
      <w:pPr>
        <w:pStyle w:val="Heading5"/>
      </w:pPr>
      <w:bookmarkStart w:id="235" w:name="_Toc99960835"/>
      <w:bookmarkStart w:id="236" w:name="_Toc101345910"/>
      <w:bookmarkStart w:id="237" w:name="_Toc107394510"/>
      <w:r>
        <w:rPr>
          <w:rStyle w:val="CharSectno"/>
        </w:rPr>
        <w:t>105O</w:t>
      </w:r>
      <w:r>
        <w:t>.</w:t>
      </w:r>
      <w:r>
        <w:tab/>
        <w:t>Fuel pipeline licence</w:t>
      </w:r>
      <w:bookmarkEnd w:id="235"/>
      <w:bookmarkEnd w:id="236"/>
      <w:bookmarkEnd w:id="237"/>
    </w:p>
    <w:p>
      <w:pPr>
        <w:pStyle w:val="Subsection"/>
        <w:keepNext/>
      </w:pPr>
      <w:r>
        <w:tab/>
      </w:r>
      <w:r>
        <w:tab/>
        <w:t xml:space="preserve">The following fees are prescribed for a fuel pipeline licence — </w:t>
      </w:r>
    </w:p>
    <w:p>
      <w:pPr>
        <w:pStyle w:val="Indenta"/>
      </w:pPr>
      <w:r>
        <w:tab/>
        <w:t>(a)</w:t>
      </w:r>
      <w:r>
        <w:tab/>
        <w:t>a new licence fee of $1 525.25;</w:t>
      </w:r>
    </w:p>
    <w:p>
      <w:pPr>
        <w:pStyle w:val="Indenta"/>
      </w:pPr>
      <w:r>
        <w:tab/>
        <w:t>(b)</w:t>
      </w:r>
      <w:r>
        <w:tab/>
        <w:t>a replacement licence fee of $1 138.80;</w:t>
      </w:r>
    </w:p>
    <w:p>
      <w:pPr>
        <w:pStyle w:val="Indenta"/>
      </w:pPr>
      <w:r>
        <w:tab/>
        <w:t>(c)</w:t>
      </w:r>
      <w:r>
        <w:tab/>
        <w:t>an amended licence fee of $155.80;</w:t>
      </w:r>
    </w:p>
    <w:p>
      <w:pPr>
        <w:pStyle w:val="Indenta"/>
        <w:keepNext/>
      </w:pPr>
      <w:r>
        <w:lastRenderedPageBreak/>
        <w:tab/>
        <w:t>(d)</w:t>
      </w:r>
      <w:r>
        <w:tab/>
        <w:t>an annual licence fee of $837.05.</w:t>
      </w:r>
    </w:p>
    <w:p>
      <w:pPr>
        <w:pStyle w:val="Footnotesection"/>
      </w:pPr>
      <w:r>
        <w:tab/>
        <w:t>[Regulation 105O inserted: SL 2022/48 r. 10.]</w:t>
      </w:r>
    </w:p>
    <w:p>
      <w:pPr>
        <w:pStyle w:val="Heading5"/>
      </w:pPr>
      <w:bookmarkStart w:id="238" w:name="_Toc99960836"/>
      <w:bookmarkStart w:id="239" w:name="_Toc101345911"/>
      <w:bookmarkStart w:id="240" w:name="_Toc107394511"/>
      <w:r>
        <w:rPr>
          <w:rStyle w:val="CharSectno"/>
        </w:rPr>
        <w:t>105P</w:t>
      </w:r>
      <w:r>
        <w:t>.</w:t>
      </w:r>
      <w:r>
        <w:tab/>
        <w:t>Local government public licence</w:t>
      </w:r>
      <w:bookmarkEnd w:id="238"/>
      <w:bookmarkEnd w:id="239"/>
      <w:bookmarkEnd w:id="240"/>
    </w:p>
    <w:p>
      <w:pPr>
        <w:pStyle w:val="Subsection"/>
        <w:keepNext/>
      </w:pPr>
      <w:r>
        <w:tab/>
      </w:r>
      <w:r>
        <w:tab/>
        <w:t xml:space="preserve">The following fees are prescribed for a local government public licence — </w:t>
      </w:r>
    </w:p>
    <w:p>
      <w:pPr>
        <w:pStyle w:val="Indenta"/>
      </w:pPr>
      <w:r>
        <w:tab/>
        <w:t>(a)</w:t>
      </w:r>
      <w:r>
        <w:tab/>
        <w:t>a new licence fee of $98.45;</w:t>
      </w:r>
    </w:p>
    <w:p>
      <w:pPr>
        <w:pStyle w:val="Indenta"/>
      </w:pPr>
      <w:r>
        <w:tab/>
        <w:t>(b)</w:t>
      </w:r>
      <w:r>
        <w:tab/>
        <w:t>a replacement licence fee of $98.45;</w:t>
      </w:r>
    </w:p>
    <w:p>
      <w:pPr>
        <w:pStyle w:val="Indenta"/>
      </w:pPr>
      <w:r>
        <w:tab/>
        <w:t>(c)</w:t>
      </w:r>
      <w:r>
        <w:tab/>
        <w:t>an amended licence fee of $141.65;</w:t>
      </w:r>
    </w:p>
    <w:p>
      <w:pPr>
        <w:pStyle w:val="Indenta"/>
        <w:keepNext/>
      </w:pPr>
      <w:r>
        <w:tab/>
        <w:t>(d)</w:t>
      </w:r>
      <w:r>
        <w:tab/>
        <w:t>an annual licence fee of $43.70.</w:t>
      </w:r>
    </w:p>
    <w:p>
      <w:pPr>
        <w:pStyle w:val="Footnotesection"/>
      </w:pPr>
      <w:r>
        <w:tab/>
        <w:t>[Regulation 105P inserted: SL 2022/48 r. 10.]</w:t>
      </w:r>
    </w:p>
    <w:p>
      <w:pPr>
        <w:pStyle w:val="Heading2"/>
      </w:pPr>
      <w:bookmarkStart w:id="241" w:name="_Toc107229356"/>
      <w:bookmarkStart w:id="242" w:name="_Toc107232018"/>
      <w:bookmarkStart w:id="243" w:name="_Toc107394192"/>
      <w:bookmarkStart w:id="244" w:name="_Toc107394512"/>
      <w:r>
        <w:rPr>
          <w:rStyle w:val="CharPartNo"/>
        </w:rPr>
        <w:lastRenderedPageBreak/>
        <w:t>Part 4</w:t>
      </w:r>
      <w:r>
        <w:rPr>
          <w:rStyle w:val="CharDivNo"/>
        </w:rPr>
        <w:t> </w:t>
      </w:r>
      <w:r>
        <w:t>—</w:t>
      </w:r>
      <w:r>
        <w:rPr>
          <w:rStyle w:val="CharDivText"/>
        </w:rPr>
        <w:t> </w:t>
      </w:r>
      <w:r>
        <w:rPr>
          <w:rStyle w:val="CharPartText"/>
        </w:rPr>
        <w:t>Breach of regulations and penalties</w:t>
      </w:r>
      <w:bookmarkEnd w:id="241"/>
      <w:bookmarkEnd w:id="242"/>
      <w:bookmarkEnd w:id="243"/>
      <w:bookmarkEnd w:id="244"/>
    </w:p>
    <w:p>
      <w:pPr>
        <w:pStyle w:val="Footnoteheading"/>
      </w:pPr>
      <w:r>
        <w:tab/>
        <w:t xml:space="preserve">[Heading inserted: Gazette 19 May 1989 p. 1494.] </w:t>
      </w:r>
    </w:p>
    <w:p>
      <w:pPr>
        <w:pStyle w:val="Heading5"/>
        <w:rPr>
          <w:snapToGrid w:val="0"/>
        </w:rPr>
      </w:pPr>
      <w:bookmarkStart w:id="245" w:name="_Toc107394513"/>
      <w:r>
        <w:rPr>
          <w:rStyle w:val="CharSectno"/>
        </w:rPr>
        <w:t>106</w:t>
      </w:r>
      <w:r>
        <w:rPr>
          <w:snapToGrid w:val="0"/>
        </w:rPr>
        <w:t>.</w:t>
      </w:r>
      <w:r>
        <w:rPr>
          <w:snapToGrid w:val="0"/>
        </w:rPr>
        <w:tab/>
        <w:t>Powers of officer of Department</w:t>
      </w:r>
      <w:bookmarkEnd w:id="245"/>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246" w:name="_Toc107394514"/>
      <w:r>
        <w:rPr>
          <w:rStyle w:val="CharSectno"/>
        </w:rPr>
        <w:t>107</w:t>
      </w:r>
      <w:r>
        <w:rPr>
          <w:snapToGrid w:val="0"/>
        </w:rPr>
        <w:t>.</w:t>
      </w:r>
      <w:r>
        <w:rPr>
          <w:snapToGrid w:val="0"/>
        </w:rPr>
        <w:tab/>
        <w:t>Recovery of expenses incurred by breaches of regulations</w:t>
      </w:r>
      <w:bookmarkEnd w:id="246"/>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247" w:name="_Toc107394515"/>
      <w:r>
        <w:rPr>
          <w:rStyle w:val="CharSectno"/>
        </w:rPr>
        <w:t>107A</w:t>
      </w:r>
      <w:r>
        <w:rPr>
          <w:snapToGrid w:val="0"/>
        </w:rPr>
        <w:t>.</w:t>
      </w:r>
      <w:r>
        <w:rPr>
          <w:snapToGrid w:val="0"/>
        </w:rPr>
        <w:tab/>
        <w:t>Police have authority to enforce regulations</w:t>
      </w:r>
      <w:bookmarkEnd w:id="247"/>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248" w:name="_Toc107394516"/>
      <w:r>
        <w:rPr>
          <w:rStyle w:val="CharSectno"/>
        </w:rPr>
        <w:lastRenderedPageBreak/>
        <w:t>108</w:t>
      </w:r>
      <w:r>
        <w:rPr>
          <w:snapToGrid w:val="0"/>
        </w:rPr>
        <w:t>.</w:t>
      </w:r>
      <w:r>
        <w:rPr>
          <w:snapToGrid w:val="0"/>
        </w:rPr>
        <w:tab/>
        <w:t>Penalty for offences</w:t>
      </w:r>
      <w:bookmarkEnd w:id="248"/>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Heading2"/>
      </w:pPr>
      <w:bookmarkStart w:id="249" w:name="_Toc107229361"/>
      <w:bookmarkStart w:id="250" w:name="_Toc107232023"/>
      <w:bookmarkStart w:id="251" w:name="_Toc107394197"/>
      <w:bookmarkStart w:id="252" w:name="_Toc107394517"/>
      <w:r>
        <w:rPr>
          <w:rStyle w:val="CharPartNo"/>
        </w:rPr>
        <w:lastRenderedPageBreak/>
        <w:t>Part 5</w:t>
      </w:r>
      <w:r>
        <w:rPr>
          <w:rStyle w:val="CharDivNo"/>
        </w:rPr>
        <w:t> </w:t>
      </w:r>
      <w:r>
        <w:t>—</w:t>
      </w:r>
      <w:r>
        <w:rPr>
          <w:rStyle w:val="CharDivText"/>
        </w:rPr>
        <w:t> </w:t>
      </w:r>
      <w:r>
        <w:rPr>
          <w:rStyle w:val="CharPartText"/>
        </w:rPr>
        <w:t>Waiver and refund of fees</w:t>
      </w:r>
      <w:bookmarkEnd w:id="249"/>
      <w:bookmarkEnd w:id="250"/>
      <w:bookmarkEnd w:id="251"/>
      <w:bookmarkEnd w:id="252"/>
    </w:p>
    <w:p>
      <w:pPr>
        <w:pStyle w:val="Footnoteheading"/>
        <w:rPr>
          <w:snapToGrid w:val="0"/>
        </w:rPr>
      </w:pPr>
      <w:r>
        <w:rPr>
          <w:snapToGrid w:val="0"/>
        </w:rPr>
        <w:tab/>
        <w:t>[Heading inserted: SL 2022/47 r. 5.]</w:t>
      </w:r>
    </w:p>
    <w:p>
      <w:pPr>
        <w:pStyle w:val="Heading5"/>
      </w:pPr>
      <w:bookmarkStart w:id="253" w:name="_Toc107394518"/>
      <w:r>
        <w:rPr>
          <w:rStyle w:val="CharSectno"/>
        </w:rPr>
        <w:t>109</w:t>
      </w:r>
      <w:r>
        <w:t>.</w:t>
      </w:r>
      <w:r>
        <w:tab/>
        <w:t>Terms used</w:t>
      </w:r>
      <w:bookmarkEnd w:id="253"/>
    </w:p>
    <w:p>
      <w:pPr>
        <w:pStyle w:val="Subsection"/>
      </w:pPr>
      <w:r>
        <w:tab/>
      </w:r>
      <w:r>
        <w:tab/>
        <w:t xml:space="preserve">In this Part — </w:t>
      </w:r>
    </w:p>
    <w:p>
      <w:pPr>
        <w:pStyle w:val="Defstart"/>
      </w:pPr>
      <w:r>
        <w:tab/>
      </w:r>
      <w:r>
        <w:rPr>
          <w:rStyle w:val="CharDefText"/>
        </w:rPr>
        <w:t>authorised fee officer</w:t>
      </w:r>
      <w:r>
        <w:t xml:space="preserve"> means an officer designated under regulation 110 acting in accordance with the terms of the designation;</w:t>
      </w:r>
    </w:p>
    <w:p>
      <w:pPr>
        <w:pStyle w:val="Defstart"/>
      </w:pPr>
      <w:r>
        <w:tab/>
      </w:r>
      <w:r>
        <w:rPr>
          <w:rStyle w:val="CharDefText"/>
        </w:rPr>
        <w:t>fee</w:t>
      </w:r>
      <w:r>
        <w:t xml:space="preserve"> means a fee, due or charge in respect of which these regulations make provision;</w:t>
      </w:r>
    </w:p>
    <w:p>
      <w:pPr>
        <w:pStyle w:val="Defstart"/>
      </w:pPr>
      <w:r>
        <w:tab/>
      </w:r>
      <w:r>
        <w:rPr>
          <w:rStyle w:val="CharDefText"/>
        </w:rPr>
        <w:t>written instrument</w:t>
      </w:r>
      <w:r>
        <w:t xml:space="preserve"> means an instrument in writing signed by the chief executive officer or by an authorised fee officer.</w:t>
      </w:r>
    </w:p>
    <w:p>
      <w:pPr>
        <w:pStyle w:val="Footnotesection"/>
      </w:pPr>
      <w:r>
        <w:tab/>
        <w:t>[Regulation 109 inserted: SL 2022/47 r. 5.]</w:t>
      </w:r>
    </w:p>
    <w:p>
      <w:pPr>
        <w:pStyle w:val="Heading5"/>
      </w:pPr>
      <w:bookmarkStart w:id="254" w:name="_Toc107394519"/>
      <w:r>
        <w:rPr>
          <w:rStyle w:val="CharSectno"/>
        </w:rPr>
        <w:t>110</w:t>
      </w:r>
      <w:r>
        <w:t>.</w:t>
      </w:r>
      <w:r>
        <w:tab/>
        <w:t>Authorised fee officers</w:t>
      </w:r>
      <w:bookmarkEnd w:id="254"/>
    </w:p>
    <w:p>
      <w:pPr>
        <w:pStyle w:val="Subsection"/>
      </w:pPr>
      <w:r>
        <w:tab/>
        <w:t>(1)</w:t>
      </w:r>
      <w:r>
        <w:tab/>
        <w:t>The chief executive officer may, in writing, designate an officer to be an authorised fee officer for the purposes of this Part.</w:t>
      </w:r>
    </w:p>
    <w:p>
      <w:pPr>
        <w:pStyle w:val="Subsection"/>
      </w:pPr>
      <w:r>
        <w:tab/>
        <w:t>(2)</w:t>
      </w:r>
      <w:r>
        <w:tab/>
        <w:t xml:space="preserve">A designation under this regulation may authorise the officer to act — </w:t>
      </w:r>
    </w:p>
    <w:p>
      <w:pPr>
        <w:pStyle w:val="Indenta"/>
      </w:pPr>
      <w:r>
        <w:tab/>
        <w:t>(a)</w:t>
      </w:r>
      <w:r>
        <w:tab/>
        <w:t>generally for the purposes of this Part; or</w:t>
      </w:r>
    </w:p>
    <w:p>
      <w:pPr>
        <w:pStyle w:val="Indenta"/>
      </w:pPr>
      <w:r>
        <w:tab/>
        <w:t>(b)</w:t>
      </w:r>
      <w:r>
        <w:tab/>
        <w:t xml:space="preserve">as specified in the terms of the designation, only — </w:t>
      </w:r>
    </w:p>
    <w:p>
      <w:pPr>
        <w:pStyle w:val="Indenti"/>
      </w:pPr>
      <w:r>
        <w:tab/>
        <w:t>(i)</w:t>
      </w:r>
      <w:r>
        <w:tab/>
        <w:t>in relation to particular functions under this Part; or</w:t>
      </w:r>
    </w:p>
    <w:p>
      <w:pPr>
        <w:pStyle w:val="Indenti"/>
      </w:pPr>
      <w:r>
        <w:tab/>
        <w:t>(ii)</w:t>
      </w:r>
      <w:r>
        <w:tab/>
        <w:t>in relation to particular fees or kinds of fees; or</w:t>
      </w:r>
    </w:p>
    <w:p>
      <w:pPr>
        <w:pStyle w:val="Indenti"/>
      </w:pPr>
      <w:r>
        <w:tab/>
        <w:t>(iii)</w:t>
      </w:r>
      <w:r>
        <w:tab/>
        <w:t>in particular circumstances.</w:t>
      </w:r>
    </w:p>
    <w:p>
      <w:pPr>
        <w:pStyle w:val="Subsection"/>
      </w:pPr>
      <w:r>
        <w:tab/>
        <w:t>(3)</w:t>
      </w:r>
      <w:r>
        <w:tab/>
        <w:t>An officer performing a function in reliance on a designation under this regulation is taken to do so in accordance with the terms of the designation unless the contrary is shown.</w:t>
      </w:r>
    </w:p>
    <w:p>
      <w:pPr>
        <w:pStyle w:val="Footnotesection"/>
      </w:pPr>
      <w:r>
        <w:tab/>
        <w:t xml:space="preserve">[Regulation 110 inserted: SL 2022/47 r. 5.] </w:t>
      </w:r>
    </w:p>
    <w:p>
      <w:pPr>
        <w:pStyle w:val="Heading5"/>
      </w:pPr>
      <w:bookmarkStart w:id="255" w:name="_Toc107394520"/>
      <w:r>
        <w:rPr>
          <w:rStyle w:val="CharSectno"/>
        </w:rPr>
        <w:lastRenderedPageBreak/>
        <w:t>111</w:t>
      </w:r>
      <w:r>
        <w:t>.</w:t>
      </w:r>
      <w:r>
        <w:tab/>
        <w:t>Waiver of fees</w:t>
      </w:r>
      <w:bookmarkEnd w:id="255"/>
      <w:r>
        <w:t xml:space="preserve"> </w:t>
      </w:r>
    </w:p>
    <w:p>
      <w:pPr>
        <w:pStyle w:val="Subsection"/>
      </w:pPr>
      <w:r>
        <w:tab/>
        <w:t>(1)</w:t>
      </w:r>
      <w:r>
        <w:tab/>
        <w:t xml:space="preserve">The chief executive officer or an authorised fee officer may by written instrument waive in whole or in part, during a period specified in the instrument, a fee or a class of fees either — </w:t>
      </w:r>
    </w:p>
    <w:p>
      <w:pPr>
        <w:pStyle w:val="Indenta"/>
      </w:pPr>
      <w:r>
        <w:tab/>
        <w:t>(a)</w:t>
      </w:r>
      <w:r>
        <w:tab/>
        <w:t>generally; or</w:t>
      </w:r>
    </w:p>
    <w:p>
      <w:pPr>
        <w:pStyle w:val="Indenta"/>
      </w:pPr>
      <w:r>
        <w:tab/>
        <w:t>(b)</w:t>
      </w:r>
      <w:r>
        <w:tab/>
        <w:t xml:space="preserve">as specified in the instrument, in relation to — </w:t>
      </w:r>
    </w:p>
    <w:p>
      <w:pPr>
        <w:pStyle w:val="Indenti"/>
      </w:pPr>
      <w:r>
        <w:tab/>
        <w:t>(i)</w:t>
      </w:r>
      <w:r>
        <w:tab/>
        <w:t>a particular vessel or a class of vessels; or</w:t>
      </w:r>
    </w:p>
    <w:p>
      <w:pPr>
        <w:pStyle w:val="Indenti"/>
        <w:rPr>
          <w:b/>
        </w:rPr>
      </w:pPr>
      <w:r>
        <w:tab/>
        <w:t>(ii)</w:t>
      </w:r>
      <w:r>
        <w:tab/>
        <w:t>a particular place or places; or</w:t>
      </w:r>
    </w:p>
    <w:p>
      <w:pPr>
        <w:pStyle w:val="Indenti"/>
      </w:pPr>
      <w:r>
        <w:tab/>
        <w:t>(iii)</w:t>
      </w:r>
      <w:r>
        <w:tab/>
        <w:t>a particular person or a class of persons.</w:t>
      </w:r>
    </w:p>
    <w:p>
      <w:pPr>
        <w:pStyle w:val="Subsection"/>
      </w:pPr>
      <w:r>
        <w:tab/>
        <w:t>(2)</w:t>
      </w:r>
      <w:r>
        <w:tab/>
        <w:t xml:space="preserve">The chief executive officer or an authorised fee officer may by written instrument (the </w:t>
      </w:r>
      <w:r>
        <w:rPr>
          <w:rStyle w:val="CharDefText"/>
        </w:rPr>
        <w:t>amending instrument</w:t>
      </w:r>
      <w:r>
        <w:t xml:space="preserve">) — </w:t>
      </w:r>
    </w:p>
    <w:p>
      <w:pPr>
        <w:pStyle w:val="Indenta"/>
      </w:pPr>
      <w:r>
        <w:tab/>
        <w:t>(a)</w:t>
      </w:r>
      <w:r>
        <w:tab/>
        <w:t>if a waiver made under subregulation (1) has not yet come into effect — revoke the waiver; or</w:t>
      </w:r>
    </w:p>
    <w:p>
      <w:pPr>
        <w:pStyle w:val="Indenta"/>
      </w:pPr>
      <w:r>
        <w:tab/>
        <w:t>(b)</w:t>
      </w:r>
      <w:r>
        <w:tab/>
        <w:t>if a waiver made under subregulation (1) is in effect — alter the date on which the waiver is to cease to have effect, but not to a date earlier than the day after the date on which the amending instrument is signed.</w:t>
      </w:r>
    </w:p>
    <w:p>
      <w:pPr>
        <w:pStyle w:val="Subsection"/>
      </w:pPr>
      <w:r>
        <w:tab/>
        <w:t>(3)</w:t>
      </w:r>
      <w:r>
        <w:tab/>
        <w:t xml:space="preserve">A written instrument made under this regulation is not subsidiary legislation for the purposes of the </w:t>
      </w:r>
      <w:r>
        <w:rPr>
          <w:i/>
        </w:rPr>
        <w:t>Interpretation Act 1984</w:t>
      </w:r>
      <w:r>
        <w:t>.</w:t>
      </w:r>
    </w:p>
    <w:p>
      <w:pPr>
        <w:pStyle w:val="Footnotesection"/>
      </w:pPr>
      <w:r>
        <w:tab/>
        <w:t>[Regulation 111 inserted: SL 2022/47 r. 5.]</w:t>
      </w:r>
    </w:p>
    <w:p>
      <w:pPr>
        <w:pStyle w:val="Heading5"/>
      </w:pPr>
      <w:bookmarkStart w:id="256" w:name="_Toc107394521"/>
      <w:r>
        <w:rPr>
          <w:rStyle w:val="CharSectno"/>
        </w:rPr>
        <w:t>112</w:t>
      </w:r>
      <w:r>
        <w:t>.</w:t>
      </w:r>
      <w:r>
        <w:tab/>
        <w:t>Details of waivers to be accessible on website</w:t>
      </w:r>
      <w:bookmarkEnd w:id="256"/>
    </w:p>
    <w:p>
      <w:pPr>
        <w:pStyle w:val="Subsection"/>
      </w:pPr>
      <w:r>
        <w:tab/>
        <w:t>(1)</w:t>
      </w:r>
      <w:r>
        <w:tab/>
        <w:t xml:space="preserve">While a waiver made under regulation 111(1) is in effect and for at least 12 months after it ceases to have effect, the chief executive officer must provide public access on a website maintained by, or on behalf of, the Department to — </w:t>
      </w:r>
    </w:p>
    <w:p>
      <w:pPr>
        <w:pStyle w:val="Indenta"/>
      </w:pPr>
      <w:r>
        <w:tab/>
        <w:t>(a)</w:t>
      </w:r>
      <w:r>
        <w:tab/>
        <w:t>the written instrument by which the waiver is made; and</w:t>
      </w:r>
    </w:p>
    <w:p>
      <w:pPr>
        <w:pStyle w:val="Indenta"/>
      </w:pPr>
      <w:r>
        <w:tab/>
        <w:t>(b)</w:t>
      </w:r>
      <w:r>
        <w:tab/>
        <w:t>any amending instrument, as defined in regulation 111(2), relating to the waiver.</w:t>
      </w:r>
    </w:p>
    <w:p>
      <w:pPr>
        <w:pStyle w:val="Subsection"/>
      </w:pPr>
      <w:r>
        <w:lastRenderedPageBreak/>
        <w:tab/>
        <w:t>(2)</w:t>
      </w:r>
      <w:r>
        <w:tab/>
        <w:t>A failure to comply with subregulation (1) does not affect the validity of the written instrument or instruments concerned.</w:t>
      </w:r>
    </w:p>
    <w:p>
      <w:pPr>
        <w:pStyle w:val="Footnotesection"/>
      </w:pPr>
      <w:r>
        <w:tab/>
        <w:t>[Regulation 112 inserted: SL 2022/47 r. 5.]</w:t>
      </w:r>
    </w:p>
    <w:p>
      <w:pPr>
        <w:pStyle w:val="Heading5"/>
      </w:pPr>
      <w:bookmarkStart w:id="257" w:name="_Toc107394522"/>
      <w:r>
        <w:rPr>
          <w:rStyle w:val="CharSectno"/>
        </w:rPr>
        <w:t>113</w:t>
      </w:r>
      <w:r>
        <w:t>.</w:t>
      </w:r>
      <w:r>
        <w:tab/>
        <w:t>Emergency waivers</w:t>
      </w:r>
      <w:bookmarkEnd w:id="257"/>
      <w:r>
        <w:t xml:space="preserve"> </w:t>
      </w:r>
    </w:p>
    <w:p>
      <w:pPr>
        <w:pStyle w:val="Subsection"/>
      </w:pPr>
      <w:r>
        <w:tab/>
      </w:r>
      <w:r>
        <w:tab/>
        <w:t xml:space="preserve">The chief executive officer or an authorised fee officer may, without the need for a written instrument, waive in whole or in part a fee for the use of a pen, alongside berth or mooring by a vessel — </w:t>
      </w:r>
    </w:p>
    <w:p>
      <w:pPr>
        <w:pStyle w:val="Indenta"/>
      </w:pPr>
      <w:r>
        <w:tab/>
        <w:t>(a)</w:t>
      </w:r>
      <w:r>
        <w:tab/>
        <w:t>in need of emergency repair; or</w:t>
      </w:r>
    </w:p>
    <w:p>
      <w:pPr>
        <w:pStyle w:val="Indenta"/>
      </w:pPr>
      <w:r>
        <w:tab/>
        <w:t>(b)</w:t>
      </w:r>
      <w:r>
        <w:tab/>
        <w:t>in another situation of urgency.</w:t>
      </w:r>
    </w:p>
    <w:p>
      <w:pPr>
        <w:pStyle w:val="Footnotesection"/>
      </w:pPr>
      <w:r>
        <w:tab/>
        <w:t>[Regulation 113 inserted: SL 2022/47 r. 5.]</w:t>
      </w:r>
    </w:p>
    <w:p>
      <w:pPr>
        <w:pStyle w:val="Heading5"/>
      </w:pPr>
      <w:bookmarkStart w:id="258" w:name="_Toc107394523"/>
      <w:r>
        <w:rPr>
          <w:rStyle w:val="CharSectno"/>
        </w:rPr>
        <w:t>114</w:t>
      </w:r>
      <w:r>
        <w:t>.</w:t>
      </w:r>
      <w:r>
        <w:tab/>
        <w:t>Effect of waiver</w:t>
      </w:r>
      <w:bookmarkEnd w:id="258"/>
    </w:p>
    <w:p>
      <w:pPr>
        <w:pStyle w:val="Subsection"/>
      </w:pPr>
      <w:r>
        <w:tab/>
      </w:r>
      <w:r>
        <w:tab/>
        <w:t xml:space="preserve">Despite any other provision of these regulations, if a fee that would otherwise be payable is waived under regulation 111 or 113 — </w:t>
      </w:r>
    </w:p>
    <w:p>
      <w:pPr>
        <w:pStyle w:val="Indenta"/>
      </w:pPr>
      <w:r>
        <w:tab/>
        <w:t>(a)</w:t>
      </w:r>
      <w:r>
        <w:tab/>
        <w:t>there is no requirement to pay the fee; and</w:t>
      </w:r>
    </w:p>
    <w:p>
      <w:pPr>
        <w:pStyle w:val="Indenta"/>
      </w:pPr>
      <w:r>
        <w:tab/>
        <w:t>(b)</w:t>
      </w:r>
      <w:r>
        <w:tab/>
        <w:t>the rights and obligations under the Act of every person are as they would be if the fee had not been waived, and had been paid.</w:t>
      </w:r>
    </w:p>
    <w:p>
      <w:pPr>
        <w:pStyle w:val="Footnotesection"/>
      </w:pPr>
      <w:r>
        <w:tab/>
        <w:t>[Regulation 114 inserted: SL 2022/47 r. 5.]</w:t>
      </w:r>
    </w:p>
    <w:p>
      <w:pPr>
        <w:pStyle w:val="Heading5"/>
      </w:pPr>
      <w:bookmarkStart w:id="259" w:name="_Toc107394524"/>
      <w:r>
        <w:rPr>
          <w:rStyle w:val="CharSectno"/>
        </w:rPr>
        <w:t>115</w:t>
      </w:r>
      <w:r>
        <w:t>.</w:t>
      </w:r>
      <w:r>
        <w:tab/>
        <w:t>Refund of fees</w:t>
      </w:r>
      <w:bookmarkEnd w:id="259"/>
    </w:p>
    <w:p>
      <w:pPr>
        <w:pStyle w:val="Subsection"/>
      </w:pPr>
      <w:r>
        <w:tab/>
        <w:t>(1)</w:t>
      </w:r>
      <w:r>
        <w:tab/>
        <w:t>The chief executive officer or an authorised fee officer may refund in whole or in part any fee that has been paid.</w:t>
      </w:r>
    </w:p>
    <w:p>
      <w:pPr>
        <w:pStyle w:val="Subsection"/>
      </w:pPr>
      <w:r>
        <w:tab/>
        <w:t>(2)</w:t>
      </w:r>
      <w:r>
        <w:tab/>
        <w:t xml:space="preserve">If a fee is refunded under subregulation (1) the rights and obligations under the Act of every person — </w:t>
      </w:r>
    </w:p>
    <w:p>
      <w:pPr>
        <w:pStyle w:val="Indenta"/>
      </w:pPr>
      <w:r>
        <w:tab/>
        <w:t>(a)</w:t>
      </w:r>
      <w:r>
        <w:tab/>
        <w:t>are as specified by the chief executive officer or authorised fee officer on making the refund; and</w:t>
      </w:r>
    </w:p>
    <w:p>
      <w:pPr>
        <w:pStyle w:val="Indenta"/>
      </w:pPr>
      <w:r>
        <w:lastRenderedPageBreak/>
        <w:tab/>
        <w:t>(b)</w:t>
      </w:r>
      <w:r>
        <w:tab/>
        <w:t>to the extent that they are not specified under paragraph (a), are as they would be if the fee, or so much of it as has been refunded, had not been paid.</w:t>
      </w:r>
    </w:p>
    <w:p>
      <w:pPr>
        <w:pStyle w:val="Footnotesection"/>
      </w:pPr>
      <w:r>
        <w:tab/>
        <w:t>[Regulation 115 inserted: SL 2022/47 r. 5.</w:t>
      </w:r>
    </w:p>
    <w:p>
      <w:pPr>
        <w:pStyle w:val="Footnotesection"/>
        <w:sectPr>
          <w:type w:val="continuous"/>
          <w:pgSz w:w="11907" w:h="16840" w:code="9"/>
          <w:pgMar w:top="2376" w:right="2405" w:bottom="3542" w:left="2405" w:header="706" w:footer="3380" w:gutter="0"/>
          <w:cols w:space="720"/>
          <w:noEndnote/>
          <w:docGrid w:linePitch="326"/>
        </w:sectPr>
      </w:pPr>
    </w:p>
    <w:p>
      <w:pPr>
        <w:pStyle w:val="yScheduleHeading"/>
      </w:pPr>
      <w:bookmarkStart w:id="260" w:name="_Toc107229369"/>
      <w:bookmarkStart w:id="261" w:name="_Toc107232031"/>
      <w:bookmarkStart w:id="262" w:name="_Toc107394205"/>
      <w:bookmarkStart w:id="263" w:name="_Toc107394525"/>
      <w:r>
        <w:rPr>
          <w:rStyle w:val="CharSchNo"/>
        </w:rPr>
        <w:lastRenderedPageBreak/>
        <w:t>Schedule 1</w:t>
      </w:r>
      <w:r>
        <w:t> — </w:t>
      </w:r>
      <w:r>
        <w:rPr>
          <w:rStyle w:val="CharSchText"/>
        </w:rPr>
        <w:t>Dues and charges generally</w:t>
      </w:r>
      <w:bookmarkEnd w:id="260"/>
      <w:bookmarkEnd w:id="261"/>
      <w:bookmarkEnd w:id="262"/>
      <w:bookmarkEnd w:id="263"/>
    </w:p>
    <w:p>
      <w:pPr>
        <w:pStyle w:val="yShoulderClause"/>
      </w:pPr>
      <w:r>
        <w:tab/>
      </w:r>
      <w:r>
        <w:tab/>
        <w:t>[r. 6, 10A, 11, 25, 42A, 53A and 96]</w:t>
      </w:r>
    </w:p>
    <w:p>
      <w:pPr>
        <w:pStyle w:val="yFootnoteheading"/>
        <w:rPr>
          <w:snapToGrid w:val="0"/>
        </w:rPr>
      </w:pPr>
      <w:r>
        <w:rPr>
          <w:snapToGrid w:val="0"/>
        </w:rPr>
        <w:tab/>
        <w:t xml:space="preserve">[Heading inserted: Gazette </w:t>
      </w:r>
      <w:r>
        <w:t>31 May 2019 p. 1759; amended: SL 2021/51 r. 6(1)</w:t>
      </w:r>
      <w:r>
        <w:rPr>
          <w:snapToGrid w:val="0"/>
        </w:rPr>
        <w:t>.]</w:t>
      </w:r>
    </w:p>
    <w:p>
      <w:pPr>
        <w:pStyle w:val="yHeading3"/>
      </w:pPr>
      <w:bookmarkStart w:id="264" w:name="_Toc107229370"/>
      <w:bookmarkStart w:id="265" w:name="_Toc107232032"/>
      <w:bookmarkStart w:id="266" w:name="_Toc107394206"/>
      <w:bookmarkStart w:id="267" w:name="_Toc107394526"/>
      <w:r>
        <w:rPr>
          <w:rStyle w:val="CharSDivNo"/>
        </w:rPr>
        <w:t>Division 1</w:t>
      </w:r>
      <w:r>
        <w:t> — </w:t>
      </w:r>
      <w:r>
        <w:rPr>
          <w:rStyle w:val="CharSDivText"/>
        </w:rPr>
        <w:t>Preliminary matters</w:t>
      </w:r>
      <w:bookmarkEnd w:id="264"/>
      <w:bookmarkEnd w:id="265"/>
      <w:bookmarkEnd w:id="266"/>
      <w:bookmarkEnd w:id="267"/>
    </w:p>
    <w:p>
      <w:pPr>
        <w:pStyle w:val="yFootnoteheading"/>
        <w:rPr>
          <w:snapToGrid w:val="0"/>
        </w:rPr>
      </w:pPr>
      <w:r>
        <w:rPr>
          <w:snapToGrid w:val="0"/>
        </w:rPr>
        <w:tab/>
        <w:t>[Heading inserted: SL 2021/68 r. 4.]</w:t>
      </w:r>
    </w:p>
    <w:p>
      <w:pPr>
        <w:pStyle w:val="yHeading5"/>
      </w:pPr>
      <w:bookmarkStart w:id="268" w:name="_Toc99960838"/>
      <w:bookmarkStart w:id="269" w:name="_Toc101345913"/>
      <w:bookmarkStart w:id="270" w:name="_Toc107394527"/>
      <w:r>
        <w:rPr>
          <w:rStyle w:val="CharSClsNo"/>
        </w:rPr>
        <w:t>1</w:t>
      </w:r>
      <w:r>
        <w:t>.</w:t>
      </w:r>
      <w:r>
        <w:tab/>
        <w:t>Standard rates for this Schedule</w:t>
      </w:r>
      <w:bookmarkEnd w:id="268"/>
      <w:bookmarkEnd w:id="269"/>
      <w:bookmarkEnd w:id="270"/>
    </w:p>
    <w:p>
      <w:pPr>
        <w:pStyle w:val="ySubsection"/>
      </w:pPr>
      <w:r>
        <w:tab/>
      </w:r>
      <w:r>
        <w:tab/>
        <w:t xml:space="preserve">In this Schedule, the following rates are standard rates — </w:t>
      </w:r>
    </w:p>
    <w:p>
      <w:pPr>
        <w:pStyle w:val="ySubsection"/>
        <w:rPr>
          <w:b/>
        </w:rPr>
      </w:pPr>
      <w:r>
        <w:rPr>
          <w:b/>
        </w:rPr>
        <w:tab/>
      </w:r>
      <w:r>
        <w:rPr>
          <w:b/>
        </w:rPr>
        <w:tab/>
        <w:t>Rate 1: a casual daily rate of $8.00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rPr>
      </w:pPr>
      <w:r>
        <w:rPr>
          <w:b/>
        </w:rPr>
        <w:tab/>
      </w:r>
      <w:r>
        <w:rPr>
          <w:b/>
        </w:rPr>
        <w:tab/>
        <w:t>Rate 2: a casual daily rate of $57.00</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rPr>
        <w:tab/>
      </w:r>
      <w:r>
        <w:rPr>
          <w:b/>
        </w:rPr>
        <w:tab/>
        <w:t>Rate 3: an annual rate of $91.40 per metre of the vessel’s length</w:t>
      </w:r>
    </w:p>
    <w:p>
      <w:pPr>
        <w:pStyle w:val="ySubsection"/>
      </w:pPr>
      <w:r>
        <w:tab/>
      </w:r>
      <w:r>
        <w:tab/>
        <w:t>Typically used to calculate the standard annual rate for short term use of a service jetty for a vessel (other than service vessels at certain places).</w:t>
      </w:r>
    </w:p>
    <w:p>
      <w:pPr>
        <w:pStyle w:val="yFootnotesection"/>
      </w:pPr>
      <w:r>
        <w:tab/>
        <w:t>[Clause 1 inserted: SL 2022/48 r. 11.]</w:t>
      </w:r>
    </w:p>
    <w:p>
      <w:pPr>
        <w:pStyle w:val="yHeading5"/>
      </w:pPr>
      <w:bookmarkStart w:id="271" w:name="_Toc107394528"/>
      <w:r>
        <w:rPr>
          <w:rStyle w:val="CharSClsNo"/>
        </w:rPr>
        <w:t>2</w:t>
      </w:r>
      <w:r>
        <w:t>.</w:t>
      </w:r>
      <w:r>
        <w:tab/>
        <w:t>Transferability of annual payments</w:t>
      </w:r>
      <w:bookmarkEnd w:id="271"/>
    </w:p>
    <w:p>
      <w:pPr>
        <w:pStyle w:val="ySubsection"/>
      </w:pPr>
      <w:r>
        <w:tab/>
        <w:t>(1)</w:t>
      </w:r>
      <w:r>
        <w:tab/>
        <w:t>A vessel for which there has been paid an annual amount to the Department for short term use of a service jetty at a place specified in this Schedule may use a service jetty for up to an hour in a day at any other place specified in this Schedule or at a place specified in Schedule 3.</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w:t>
      </w:r>
      <w:r>
        <w:lastRenderedPageBreak/>
        <w:t>a day at any other place specified in this Schedule or at a place specified in Schedule 3.</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2 inserted: SL 2021/68 r. 4.]</w:t>
      </w:r>
    </w:p>
    <w:p>
      <w:pPr>
        <w:pStyle w:val="yHeading5"/>
      </w:pPr>
      <w:bookmarkStart w:id="272" w:name="_Toc107394529"/>
      <w:r>
        <w:rPr>
          <w:rStyle w:val="CharSClsNo"/>
        </w:rPr>
        <w:t>3</w:t>
      </w:r>
      <w:r>
        <w:t>.</w:t>
      </w:r>
      <w:r>
        <w:tab/>
        <w:t>Service jetty entitlements</w:t>
      </w:r>
      <w:bookmarkEnd w:id="272"/>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3 inserted: SL 2021/68 r. 4.]</w:t>
      </w:r>
    </w:p>
    <w:p>
      <w:pPr>
        <w:pStyle w:val="yHeading5"/>
      </w:pPr>
      <w:bookmarkStart w:id="273" w:name="_Toc107394530"/>
      <w:r>
        <w:rPr>
          <w:rStyle w:val="CharSClsNo"/>
        </w:rPr>
        <w:t>4</w:t>
      </w:r>
      <w:r>
        <w:t>.</w:t>
      </w:r>
      <w:r>
        <w:tab/>
        <w:t>Active loading and unloading</w:t>
      </w:r>
      <w:bookmarkEnd w:id="273"/>
    </w:p>
    <w:p>
      <w:pPr>
        <w:pStyle w:val="ySubsection"/>
        <w:keepNext/>
      </w:pPr>
      <w:r>
        <w:tab/>
      </w:r>
      <w:r>
        <w:tab/>
        <w:t xml:space="preserve">A fishing vessel to which clause 2 or 3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4 inserted: SL 2021/68 r. 4.]</w:t>
      </w:r>
    </w:p>
    <w:p>
      <w:pPr>
        <w:pStyle w:val="yHeading3"/>
      </w:pPr>
      <w:bookmarkStart w:id="274" w:name="_Toc99697763"/>
      <w:bookmarkStart w:id="275" w:name="_Toc99699121"/>
      <w:bookmarkStart w:id="276" w:name="_Toc99717078"/>
      <w:bookmarkStart w:id="277" w:name="_Toc99717234"/>
      <w:bookmarkStart w:id="278" w:name="_Toc99960840"/>
      <w:bookmarkStart w:id="279" w:name="_Toc101345915"/>
      <w:bookmarkStart w:id="280" w:name="_Toc107232037"/>
      <w:bookmarkStart w:id="281" w:name="_Toc107394211"/>
      <w:bookmarkStart w:id="282" w:name="_Toc107394531"/>
      <w:bookmarkStart w:id="283" w:name="_Toc107229375"/>
      <w:r>
        <w:rPr>
          <w:rStyle w:val="CharSDivNo"/>
        </w:rPr>
        <w:t>Division 2</w:t>
      </w:r>
      <w:r>
        <w:t> — </w:t>
      </w:r>
      <w:r>
        <w:rPr>
          <w:rStyle w:val="CharSDivText"/>
        </w:rPr>
        <w:t>Dues and charges for specified places</w:t>
      </w:r>
      <w:bookmarkEnd w:id="274"/>
      <w:bookmarkEnd w:id="275"/>
      <w:bookmarkEnd w:id="276"/>
      <w:bookmarkEnd w:id="277"/>
      <w:bookmarkEnd w:id="278"/>
      <w:bookmarkEnd w:id="279"/>
      <w:bookmarkEnd w:id="280"/>
      <w:bookmarkEnd w:id="281"/>
      <w:bookmarkEnd w:id="282"/>
    </w:p>
    <w:p>
      <w:pPr>
        <w:pStyle w:val="yFootnoteheading"/>
      </w:pPr>
      <w:r>
        <w:tab/>
        <w:t>[Heading inserted: SL 2022/48 r. 12.]</w:t>
      </w:r>
    </w:p>
    <w:p>
      <w:pPr>
        <w:pStyle w:val="yHeading5"/>
      </w:pPr>
      <w:bookmarkStart w:id="284" w:name="_Toc99960841"/>
      <w:bookmarkStart w:id="285" w:name="_Toc101345916"/>
      <w:bookmarkStart w:id="286" w:name="_Toc107394532"/>
      <w:r>
        <w:rPr>
          <w:rStyle w:val="CharSClsNo"/>
        </w:rPr>
        <w:t>5</w:t>
      </w:r>
      <w:r>
        <w:t>.</w:t>
      </w:r>
      <w:r>
        <w:tab/>
        <w:t>Albany, Albany Waterfront Marina</w:t>
      </w:r>
      <w:bookmarkEnd w:id="284"/>
      <w:bookmarkEnd w:id="285"/>
      <w:bookmarkEnd w:id="286"/>
    </w:p>
    <w:p>
      <w:pPr>
        <w:pStyle w:val="ySubsection"/>
      </w:pPr>
      <w:r>
        <w:tab/>
        <w:t>(1)</w:t>
      </w:r>
      <w:r>
        <w:tab/>
        <w:t>This clause applies to the Albany Waterfront Marina at Albany.</w:t>
      </w:r>
    </w:p>
    <w:p>
      <w:pPr>
        <w:pStyle w:val="ySubsection"/>
      </w:pPr>
      <w:r>
        <w:lastRenderedPageBreak/>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noWrap/>
            <w:vAlign w:val="bottom"/>
          </w:tcPr>
          <w:p>
            <w:pPr>
              <w:pStyle w:val="yTableNAm"/>
              <w:ind w:right="282"/>
              <w:jc w:val="right"/>
            </w:pPr>
            <w:r>
              <w:rPr>
                <w:szCs w:val="22"/>
              </w:rPr>
              <w:t>665.30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pPr>
            <w:r>
              <w:rPr>
                <w:szCs w:val="22"/>
              </w:rPr>
              <w:t>531.90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pPr>
            <w:r>
              <w:rPr>
                <w:szCs w:val="22"/>
              </w:rPr>
              <w:t>665.30</w:t>
            </w:r>
          </w:p>
        </w:tc>
      </w:tr>
      <w:tr>
        <w:trPr>
          <w:cantSplit/>
        </w:trPr>
        <w:tc>
          <w:tcPr>
            <w:tcW w:w="709" w:type="dxa"/>
            <w:noWrap/>
          </w:tcPr>
          <w:p>
            <w:pPr>
              <w:pStyle w:val="yTableNAm"/>
              <w:keepNext/>
              <w:jc w:val="center"/>
            </w:pPr>
            <w:r>
              <w:t>4.</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pPr>
          </w:p>
        </w:tc>
      </w:tr>
      <w:tr>
        <w:trPr>
          <w:cantSplit/>
        </w:trPr>
        <w:tc>
          <w:tcPr>
            <w:tcW w:w="709" w:type="dxa"/>
            <w:tcBorders>
              <w:bottom w:val="single" w:sz="4" w:space="0" w:color="auto"/>
            </w:tcBorders>
            <w:noWrap/>
          </w:tcPr>
          <w:p>
            <w:pPr>
              <w:pStyle w:val="yTableNAm"/>
              <w:jc w:val="center"/>
            </w:pPr>
            <w:r>
              <w:t>5.</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pPr>
          </w:p>
        </w:tc>
      </w:tr>
    </w:tbl>
    <w:p>
      <w:pPr>
        <w:pStyle w:val="yFootnotesection"/>
      </w:pPr>
      <w:bookmarkStart w:id="287" w:name="_Toc99960842"/>
      <w:bookmarkStart w:id="288" w:name="_Toc101345917"/>
      <w:r>
        <w:tab/>
        <w:t>[Clause 5 inserted: SL 2022/48 r. 12.]</w:t>
      </w:r>
    </w:p>
    <w:p>
      <w:pPr>
        <w:pStyle w:val="yHeading5"/>
      </w:pPr>
      <w:bookmarkStart w:id="289" w:name="_Toc107394533"/>
      <w:r>
        <w:rPr>
          <w:rStyle w:val="CharSClsNo"/>
        </w:rPr>
        <w:t>6</w:t>
      </w:r>
      <w:r>
        <w:t>.</w:t>
      </w:r>
      <w:r>
        <w:tab/>
        <w:t>Albany, Emu Point Boat Harbour</w:t>
      </w:r>
      <w:bookmarkEnd w:id="287"/>
      <w:bookmarkEnd w:id="288"/>
      <w:bookmarkEnd w:id="289"/>
    </w:p>
    <w:p>
      <w:pPr>
        <w:pStyle w:val="ySubsection"/>
      </w:pPr>
      <w:r>
        <w:tab/>
        <w:t>(1)</w:t>
      </w:r>
      <w:r>
        <w:tab/>
        <w:t>This clause applies to the Emu Point Boat Harbour at Albany.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pPr>
            <w:r>
              <w:t>348.40</w:t>
            </w:r>
          </w:p>
        </w:tc>
      </w:tr>
      <w:tr>
        <w:trPr>
          <w:cantSplit/>
        </w:trPr>
        <w:tc>
          <w:tcPr>
            <w:tcW w:w="709" w:type="dxa"/>
            <w:noWrap/>
          </w:tcPr>
          <w:p>
            <w:pPr>
              <w:pStyle w:val="yTableNAm"/>
              <w:jc w:val="center"/>
            </w:pPr>
            <w:r>
              <w:lastRenderedPageBreak/>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pPr>
            <w:r>
              <w:t>419.60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pPr>
          </w:p>
        </w:tc>
      </w:tr>
      <w:tr>
        <w:trPr>
          <w:cantSplit/>
        </w:trPr>
        <w:tc>
          <w:tcPr>
            <w:tcW w:w="709" w:type="dxa"/>
            <w:tcBorders>
              <w:bottom w:val="single" w:sz="4" w:space="0" w:color="auto"/>
            </w:tcBorders>
            <w:noWrap/>
          </w:tcPr>
          <w:p>
            <w:pPr>
              <w:pStyle w:val="yTableNAm"/>
              <w:keepNext/>
              <w:jc w:val="center"/>
            </w:pPr>
            <w:r>
              <w:t>4.</w:t>
            </w:r>
          </w:p>
        </w:tc>
        <w:tc>
          <w:tcPr>
            <w:tcW w:w="4819" w:type="dxa"/>
            <w:tcBorders>
              <w:bottom w:val="single" w:sz="4" w:space="0" w:color="auto"/>
            </w:tcBorders>
            <w:noWrap/>
          </w:tcPr>
          <w:p>
            <w:pPr>
              <w:pStyle w:val="yTableNAm"/>
              <w:keepNext/>
            </w:pPr>
            <w:r>
              <w:t>For the short term use of a service jetty, an amount calculated using standard Rate 3</w:t>
            </w:r>
          </w:p>
        </w:tc>
        <w:tc>
          <w:tcPr>
            <w:tcW w:w="1276" w:type="dxa"/>
            <w:tcBorders>
              <w:bottom w:val="single" w:sz="4" w:space="0" w:color="auto"/>
            </w:tcBorders>
            <w:noWrap/>
            <w:vAlign w:val="bottom"/>
          </w:tcPr>
          <w:p>
            <w:pPr>
              <w:pStyle w:val="yTableNAm"/>
              <w:keepNext/>
              <w:ind w:right="282"/>
              <w:jc w:val="right"/>
            </w:pPr>
          </w:p>
        </w:tc>
      </w:tr>
    </w:tbl>
    <w:p>
      <w:pPr>
        <w:pStyle w:val="yFootnotesection"/>
      </w:pPr>
      <w:bookmarkStart w:id="290" w:name="_Toc99960843"/>
      <w:bookmarkStart w:id="291" w:name="_Toc101345918"/>
      <w:r>
        <w:tab/>
        <w:t>[Clause 6 inserted: SL 2022/48 r. 12.]</w:t>
      </w:r>
    </w:p>
    <w:p>
      <w:pPr>
        <w:pStyle w:val="yHeading5"/>
      </w:pPr>
      <w:bookmarkStart w:id="292" w:name="_Toc107394534"/>
      <w:r>
        <w:rPr>
          <w:rStyle w:val="CharSClsNo"/>
        </w:rPr>
        <w:t>7</w:t>
      </w:r>
      <w:r>
        <w:t>.</w:t>
      </w:r>
      <w:r>
        <w:tab/>
        <w:t>Augusta Boat Harbour</w:t>
      </w:r>
      <w:bookmarkEnd w:id="290"/>
      <w:bookmarkEnd w:id="291"/>
      <w:bookmarkEnd w:id="292"/>
    </w:p>
    <w:p>
      <w:pPr>
        <w:pStyle w:val="ySubsection"/>
      </w:pPr>
      <w:r>
        <w:tab/>
        <w:t>(1)</w:t>
      </w:r>
      <w:r>
        <w:tab/>
        <w:t>This clause applies to the Augusta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ind w:right="282"/>
              <w:jc w:val="right"/>
            </w:pPr>
            <w:r>
              <w:rPr>
                <w:szCs w:val="24"/>
              </w:rPr>
              <w:t>665.30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665.30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293" w:name="_Toc99960844"/>
      <w:bookmarkStart w:id="294" w:name="_Toc101345919"/>
      <w:r>
        <w:tab/>
        <w:t>[Clause 7 inserted: SL 2022/48 r. 12.]</w:t>
      </w:r>
    </w:p>
    <w:p>
      <w:pPr>
        <w:pStyle w:val="yHeading5"/>
      </w:pPr>
      <w:bookmarkStart w:id="295" w:name="_Toc107394535"/>
      <w:r>
        <w:rPr>
          <w:rStyle w:val="CharSClsNo"/>
        </w:rPr>
        <w:t>8</w:t>
      </w:r>
      <w:r>
        <w:t>.</w:t>
      </w:r>
      <w:r>
        <w:tab/>
        <w:t>Bremer Bay</w:t>
      </w:r>
      <w:bookmarkEnd w:id="293"/>
      <w:bookmarkEnd w:id="294"/>
      <w:bookmarkEnd w:id="295"/>
    </w:p>
    <w:p>
      <w:pPr>
        <w:pStyle w:val="ySubsection"/>
      </w:pPr>
      <w:r>
        <w:tab/>
        <w:t>(1)</w:t>
      </w:r>
      <w:r>
        <w:tab/>
        <w:t>This clause applies to Bremer Bay.</w:t>
      </w:r>
    </w:p>
    <w:p>
      <w:pPr>
        <w:pStyle w:val="ySubsection"/>
        <w:keepNext/>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by a vessel for which a swing mooring fee has not been paid, an amount calculated using standard Rate 3</w:t>
            </w:r>
          </w:p>
        </w:tc>
      </w:tr>
    </w:tbl>
    <w:p>
      <w:pPr>
        <w:pStyle w:val="yFootnotesection"/>
      </w:pPr>
      <w:bookmarkStart w:id="296" w:name="_Toc99960845"/>
      <w:bookmarkStart w:id="297" w:name="_Toc101345920"/>
      <w:r>
        <w:tab/>
        <w:t>[Clause 8 inserted: SL 2022/48 r. 12.]</w:t>
      </w:r>
    </w:p>
    <w:p>
      <w:pPr>
        <w:pStyle w:val="yHeading5"/>
      </w:pPr>
      <w:bookmarkStart w:id="298" w:name="_Toc107394536"/>
      <w:r>
        <w:rPr>
          <w:rStyle w:val="CharSClsNo"/>
        </w:rPr>
        <w:t>9</w:t>
      </w:r>
      <w:r>
        <w:t>.</w:t>
      </w:r>
      <w:r>
        <w:tab/>
        <w:t>Bunbury, Casuarina Boat Harbour</w:t>
      </w:r>
      <w:bookmarkEnd w:id="296"/>
      <w:bookmarkEnd w:id="297"/>
      <w:bookmarkEnd w:id="298"/>
    </w:p>
    <w:p>
      <w:pPr>
        <w:pStyle w:val="ySubsection"/>
      </w:pPr>
      <w:r>
        <w:tab/>
        <w:t>(1)</w:t>
      </w:r>
      <w:r>
        <w:tab/>
        <w:t>This clause applies to the Casuarina Boat Harbour at Bunbury.</w:t>
      </w:r>
    </w:p>
    <w:p>
      <w:pPr>
        <w:pStyle w:val="ySubsection"/>
      </w:pPr>
      <w:r>
        <w:tab/>
        <w:t>(2)</w:t>
      </w:r>
      <w:r>
        <w:tab/>
        <w:t xml:space="preserve">The berthing dues payable are set out in the Table. </w:t>
      </w:r>
    </w:p>
    <w:p>
      <w:pPr>
        <w:pStyle w:val="yTHeadingNAm"/>
      </w:pPr>
      <w:r>
        <w:lastRenderedPageBreak/>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542.70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542.70</w:t>
            </w:r>
          </w:p>
        </w:tc>
      </w:tr>
      <w:tr>
        <w:trPr>
          <w:cantSplit/>
        </w:trPr>
        <w:tc>
          <w:tcPr>
            <w:tcW w:w="709" w:type="dxa"/>
            <w:noWrap/>
          </w:tcPr>
          <w:p>
            <w:pPr>
              <w:pStyle w:val="yTableNAm"/>
              <w:keepNext/>
              <w:jc w:val="center"/>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299" w:name="_Toc99960846"/>
      <w:bookmarkStart w:id="300" w:name="_Toc101345921"/>
      <w:r>
        <w:tab/>
        <w:t>[Clause 9 inserted: SL 2022/48 r. 12.]</w:t>
      </w:r>
    </w:p>
    <w:p>
      <w:pPr>
        <w:pStyle w:val="yHeading5"/>
      </w:pPr>
      <w:bookmarkStart w:id="301" w:name="_Toc107394537"/>
      <w:r>
        <w:rPr>
          <w:rStyle w:val="CharSClsNo"/>
        </w:rPr>
        <w:t>10</w:t>
      </w:r>
      <w:r>
        <w:t>.</w:t>
      </w:r>
      <w:r>
        <w:tab/>
        <w:t>Burswood Jetty</w:t>
      </w:r>
      <w:bookmarkEnd w:id="299"/>
      <w:bookmarkEnd w:id="300"/>
      <w:bookmarkEnd w:id="301"/>
    </w:p>
    <w:p>
      <w:pPr>
        <w:pStyle w:val="ySubsection"/>
      </w:pPr>
      <w:r>
        <w:tab/>
        <w:t>(1)</w:t>
      </w:r>
      <w:r>
        <w:tab/>
        <w:t>This clause applies to Burswood Jetty.</w:t>
      </w:r>
    </w:p>
    <w:p>
      <w:pPr>
        <w:pStyle w:val="ySubsection"/>
      </w:pPr>
      <w:r>
        <w:tab/>
        <w:t>(2)</w:t>
      </w:r>
      <w:r>
        <w:tab/>
        <w:t>The berthing dues payable are set out in the Table.</w:t>
      </w:r>
    </w:p>
    <w:p>
      <w:pPr>
        <w:pStyle w:val="yTHeadingNAm"/>
      </w:pPr>
      <w:r>
        <w:t>Berthing</w:t>
      </w:r>
    </w:p>
    <w:tbl>
      <w:tblPr>
        <w:tblW w:w="6804" w:type="dxa"/>
        <w:tblInd w:w="142"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exclusive use of Berth 1 under a Berth 1 permit, an annual amount of</w:t>
            </w:r>
          </w:p>
        </w:tc>
        <w:tc>
          <w:tcPr>
            <w:tcW w:w="1276" w:type="dxa"/>
            <w:tcBorders>
              <w:top w:val="single" w:sz="4" w:space="0" w:color="auto"/>
            </w:tcBorders>
            <w:noWrap/>
            <w:vAlign w:val="bottom"/>
          </w:tcPr>
          <w:p>
            <w:pPr>
              <w:pStyle w:val="yTableNAm"/>
              <w:ind w:right="282"/>
              <w:jc w:val="right"/>
              <w:rPr>
                <w:szCs w:val="24"/>
              </w:rPr>
            </w:pPr>
            <w:r>
              <w:rPr>
                <w:szCs w:val="24"/>
              </w:rPr>
              <w:t>16 114.50</w:t>
            </w:r>
          </w:p>
        </w:tc>
      </w:tr>
      <w:tr>
        <w:trPr>
          <w:cantSplit/>
        </w:trPr>
        <w:tc>
          <w:tcPr>
            <w:tcW w:w="709" w:type="dxa"/>
            <w:noWrap/>
          </w:tcPr>
          <w:p>
            <w:pPr>
              <w:pStyle w:val="yTableNAm"/>
              <w:jc w:val="center"/>
            </w:pPr>
            <w:r>
              <w:t>2.</w:t>
            </w:r>
          </w:p>
        </w:tc>
        <w:tc>
          <w:tcPr>
            <w:tcW w:w="4819" w:type="dxa"/>
            <w:noWrap/>
          </w:tcPr>
          <w:p>
            <w:pPr>
              <w:pStyle w:val="yTableNAm"/>
            </w:pPr>
            <w:r>
              <w:t xml:space="preserve">For the casual daily use of — </w:t>
            </w:r>
          </w:p>
        </w:tc>
        <w:tc>
          <w:tcPr>
            <w:tcW w:w="1276" w:type="dxa"/>
            <w:noWrap/>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2 by a commercial vessel, an amount calculated using standard Rate 1</w:t>
            </w:r>
          </w:p>
        </w:tc>
        <w:tc>
          <w:tcPr>
            <w:tcW w:w="1276" w:type="dxa"/>
            <w:noWrap/>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3 by a recreational vessel, an amount calculated using standard Rate 2</w:t>
            </w:r>
          </w:p>
        </w:tc>
        <w:tc>
          <w:tcPr>
            <w:tcW w:w="1276" w:type="dxa"/>
            <w:noWrap/>
          </w:tcPr>
          <w:p>
            <w:pPr>
              <w:pStyle w:val="yTableNAm"/>
              <w:ind w:right="282"/>
              <w:jc w:val="right"/>
              <w:rPr>
                <w:szCs w:val="24"/>
              </w:rPr>
            </w:pPr>
          </w:p>
        </w:tc>
      </w:tr>
      <w:tr>
        <w:trPr>
          <w:cantSplit/>
        </w:trPr>
        <w:tc>
          <w:tcPr>
            <w:tcW w:w="709" w:type="dxa"/>
            <w:noWrap/>
          </w:tcPr>
          <w:p>
            <w:pPr>
              <w:pStyle w:val="yTableNAm"/>
              <w:keepNext/>
              <w:jc w:val="center"/>
            </w:pPr>
            <w:r>
              <w:t>3.</w:t>
            </w:r>
          </w:p>
        </w:tc>
        <w:tc>
          <w:tcPr>
            <w:tcW w:w="4819" w:type="dxa"/>
            <w:noWrap/>
          </w:tcPr>
          <w:p>
            <w:pPr>
              <w:pStyle w:val="yTableNAm"/>
              <w:keepNext/>
            </w:pPr>
            <w:r>
              <w:t xml:space="preserve">For the casual annual use of — </w:t>
            </w:r>
          </w:p>
        </w:tc>
        <w:tc>
          <w:tcPr>
            <w:tcW w:w="1276" w:type="dxa"/>
            <w:noWrap/>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Berth 1 (otherwise than under a Berth 1 permit) or Berth 2 by a commercial vessel, an amount calculated using standard Rate 3</w:t>
            </w:r>
          </w:p>
        </w:tc>
        <w:tc>
          <w:tcPr>
            <w:tcW w:w="1276" w:type="dxa"/>
            <w:noWrap/>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316" w:hanging="316"/>
            </w:pPr>
            <w:r>
              <w:t>•</w:t>
            </w:r>
            <w:r>
              <w:tab/>
              <w:t>Berth 1 (otherwise than under a Berth 1 permit) or Berth 3 by a recreational vessel, an amount calculated using standard Rate 3</w:t>
            </w:r>
          </w:p>
        </w:tc>
        <w:tc>
          <w:tcPr>
            <w:tcW w:w="1276" w:type="dxa"/>
            <w:tcBorders>
              <w:bottom w:val="single" w:sz="4" w:space="0" w:color="auto"/>
            </w:tcBorders>
            <w:noWrap/>
          </w:tcPr>
          <w:p>
            <w:pPr>
              <w:pStyle w:val="yTableNAm"/>
              <w:ind w:right="282"/>
              <w:jc w:val="right"/>
              <w:rPr>
                <w:szCs w:val="24"/>
              </w:rPr>
            </w:pPr>
          </w:p>
        </w:tc>
      </w:tr>
    </w:tbl>
    <w:p>
      <w:pPr>
        <w:pStyle w:val="yFootnotesection"/>
      </w:pPr>
      <w:bookmarkStart w:id="302" w:name="_Toc99960847"/>
      <w:bookmarkStart w:id="303" w:name="_Toc101345922"/>
      <w:r>
        <w:tab/>
        <w:t>[Clause 10 inserted: SL 2022/48 r. 12.]</w:t>
      </w:r>
    </w:p>
    <w:p>
      <w:pPr>
        <w:pStyle w:val="yHeading5"/>
      </w:pPr>
      <w:bookmarkStart w:id="304" w:name="_Toc107394538"/>
      <w:r>
        <w:rPr>
          <w:rStyle w:val="CharSClsNo"/>
        </w:rPr>
        <w:t>11</w:t>
      </w:r>
      <w:r>
        <w:t>.</w:t>
      </w:r>
      <w:r>
        <w:tab/>
        <w:t>Carnarvon Boat Harbour</w:t>
      </w:r>
      <w:bookmarkEnd w:id="302"/>
      <w:bookmarkEnd w:id="303"/>
      <w:bookmarkEnd w:id="304"/>
    </w:p>
    <w:p>
      <w:pPr>
        <w:pStyle w:val="ySubsection"/>
      </w:pPr>
      <w:r>
        <w:tab/>
        <w:t>(1)</w:t>
      </w:r>
      <w:r>
        <w:tab/>
        <w:t>This clause applies to the Carnarvon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401.20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366.80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481.30</w:t>
            </w:r>
          </w:p>
        </w:tc>
      </w:tr>
      <w:tr>
        <w:trPr>
          <w:cantSplit/>
        </w:trPr>
        <w:tc>
          <w:tcPr>
            <w:tcW w:w="709" w:type="dxa"/>
            <w:noWrap/>
          </w:tcPr>
          <w:p>
            <w:pPr>
              <w:pStyle w:val="yTableNAm"/>
              <w:jc w:val="center"/>
            </w:pPr>
            <w:r>
              <w:lastRenderedPageBreak/>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6.</w:t>
            </w:r>
          </w:p>
        </w:tc>
        <w:tc>
          <w:tcPr>
            <w:tcW w:w="4819" w:type="dxa"/>
            <w:noWrap/>
          </w:tcPr>
          <w:p>
            <w:pPr>
              <w:pStyle w:val="yTableNAm"/>
            </w:pPr>
            <w:r>
              <w:t>For the use, other than casual daily use, of a pile mooring, an amount calculated per metre of the vessel’s length using the annual rate of</w:t>
            </w:r>
          </w:p>
        </w:tc>
        <w:tc>
          <w:tcPr>
            <w:tcW w:w="1276" w:type="dxa"/>
            <w:noWrap/>
            <w:vAlign w:val="bottom"/>
          </w:tcPr>
          <w:p>
            <w:pPr>
              <w:pStyle w:val="yTableNAm"/>
              <w:ind w:right="282"/>
              <w:jc w:val="right"/>
              <w:rPr>
                <w:szCs w:val="24"/>
              </w:rPr>
            </w:pPr>
            <w:r>
              <w:rPr>
                <w:szCs w:val="24"/>
              </w:rPr>
              <w:t>225.30</w:t>
            </w:r>
          </w:p>
        </w:tc>
      </w:tr>
      <w:tr>
        <w:trPr>
          <w:cantSplit/>
        </w:trPr>
        <w:tc>
          <w:tcPr>
            <w:tcW w:w="709" w:type="dxa"/>
            <w:noWrap/>
          </w:tcPr>
          <w:p>
            <w:pPr>
              <w:pStyle w:val="yTableNAm"/>
              <w:jc w:val="center"/>
            </w:pPr>
            <w:r>
              <w:t>7.</w:t>
            </w:r>
          </w:p>
        </w:tc>
        <w:tc>
          <w:tcPr>
            <w:tcW w:w="4819" w:type="dxa"/>
            <w:noWrap/>
          </w:tcPr>
          <w:p>
            <w:pPr>
              <w:pStyle w:val="yTableNAm"/>
            </w:pPr>
            <w:r>
              <w:t>For the casual daily use of a pen, alongside berth or pile mooring 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8.</w:t>
            </w:r>
          </w:p>
        </w:tc>
        <w:tc>
          <w:tcPr>
            <w:tcW w:w="4819" w:type="dxa"/>
            <w:noWrap/>
          </w:tcPr>
          <w:p>
            <w:pPr>
              <w:pStyle w:val="yTableNAm"/>
            </w:pPr>
            <w:r>
              <w:t>For the casual daily use of a pen, alongside berth or pile mooring 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keepNext/>
              <w:jc w:val="center"/>
            </w:pPr>
            <w:r>
              <w:t>9.</w:t>
            </w:r>
          </w:p>
        </w:tc>
        <w:tc>
          <w:tcPr>
            <w:tcW w:w="4819" w:type="dxa"/>
            <w:tcBorders>
              <w:bottom w:val="single" w:sz="4" w:space="0" w:color="auto"/>
            </w:tcBorders>
            <w:noWrap/>
          </w:tcPr>
          <w:p>
            <w:pPr>
              <w:pStyle w:val="yTableNAm"/>
              <w:keepNext/>
            </w:pPr>
            <w:r>
              <w:t>For the short term use of a service jetty, an amount calculated using standard Rate 3</w:t>
            </w:r>
          </w:p>
        </w:tc>
        <w:tc>
          <w:tcPr>
            <w:tcW w:w="1276" w:type="dxa"/>
            <w:tcBorders>
              <w:bottom w:val="single" w:sz="4" w:space="0" w:color="auto"/>
            </w:tcBorders>
            <w:noWrap/>
            <w:vAlign w:val="bottom"/>
          </w:tcPr>
          <w:p>
            <w:pPr>
              <w:pStyle w:val="yTableNAm"/>
              <w:keepNext/>
              <w:ind w:right="282"/>
              <w:jc w:val="right"/>
              <w:rPr>
                <w:szCs w:val="24"/>
              </w:rPr>
            </w:pPr>
          </w:p>
        </w:tc>
      </w:tr>
    </w:tbl>
    <w:p>
      <w:pPr>
        <w:pStyle w:val="yFootnotesection"/>
      </w:pPr>
      <w:bookmarkStart w:id="305" w:name="_Toc99960848"/>
      <w:bookmarkStart w:id="306" w:name="_Toc101345923"/>
      <w:r>
        <w:tab/>
        <w:t>[Clause 11 inserted: SL 2022/48 r. 12.]</w:t>
      </w:r>
    </w:p>
    <w:p>
      <w:pPr>
        <w:pStyle w:val="yHeading5"/>
      </w:pPr>
      <w:bookmarkStart w:id="307" w:name="_Toc107394539"/>
      <w:r>
        <w:rPr>
          <w:rStyle w:val="CharSClsNo"/>
        </w:rPr>
        <w:t>12</w:t>
      </w:r>
      <w:r>
        <w:t>.</w:t>
      </w:r>
      <w:r>
        <w:tab/>
        <w:t>Cervantes</w:t>
      </w:r>
      <w:bookmarkEnd w:id="305"/>
      <w:bookmarkEnd w:id="306"/>
      <w:bookmarkEnd w:id="307"/>
    </w:p>
    <w:p>
      <w:pPr>
        <w:pStyle w:val="ySubsection"/>
      </w:pPr>
      <w:r>
        <w:tab/>
        <w:t>(1)</w:t>
      </w:r>
      <w:r>
        <w:tab/>
        <w:t>This clause applies to Cervantes.</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308" w:name="_Toc99960849"/>
      <w:bookmarkStart w:id="309" w:name="_Toc101345924"/>
      <w:r>
        <w:tab/>
        <w:t>[Clause 12 inserted: SL 2022/48 r. 12.]</w:t>
      </w:r>
    </w:p>
    <w:p>
      <w:pPr>
        <w:pStyle w:val="yHeading5"/>
      </w:pPr>
      <w:bookmarkStart w:id="310" w:name="_Toc107394540"/>
      <w:r>
        <w:rPr>
          <w:rStyle w:val="CharSClsNo"/>
        </w:rPr>
        <w:lastRenderedPageBreak/>
        <w:t>13</w:t>
      </w:r>
      <w:r>
        <w:t>.</w:t>
      </w:r>
      <w:r>
        <w:tab/>
        <w:t>Coral Bay Maritime Facility</w:t>
      </w:r>
      <w:bookmarkEnd w:id="308"/>
      <w:bookmarkEnd w:id="309"/>
      <w:bookmarkEnd w:id="310"/>
    </w:p>
    <w:p>
      <w:pPr>
        <w:pStyle w:val="ySubsection"/>
      </w:pPr>
      <w:r>
        <w:tab/>
        <w:t>(1)</w:t>
      </w:r>
      <w:r>
        <w:tab/>
        <w:t>This clause applies to the Coral Bay Maritime Facility.</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for short term use by any vessel, an amount calculated using standard Rate 3</w:t>
            </w:r>
          </w:p>
        </w:tc>
      </w:tr>
      <w:tr>
        <w:trPr>
          <w:cantSplit/>
        </w:trPr>
        <w:tc>
          <w:tcPr>
            <w:tcW w:w="709" w:type="dxa"/>
            <w:noWrap/>
          </w:tcPr>
          <w:p>
            <w:pPr>
              <w:pStyle w:val="yTableNAm"/>
              <w:jc w:val="center"/>
            </w:pPr>
          </w:p>
        </w:tc>
        <w:tc>
          <w:tcPr>
            <w:tcW w:w="6095" w:type="dxa"/>
            <w:noWrap/>
          </w:tcPr>
          <w:p>
            <w:pPr>
              <w:pStyle w:val="yTableNAm"/>
              <w:ind w:left="316" w:hanging="316"/>
            </w:pPr>
            <w:r>
              <w:t>•</w:t>
            </w:r>
            <w:r>
              <w:tab/>
              <w:t>for casual daily use by a commercial vessel, an amount calculated using standard Rate 1</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casual daily use of a pen or alongside berth by a recreational vessel, an amount calculated using standard Rate 2</w:t>
            </w:r>
          </w:p>
        </w:tc>
      </w:tr>
    </w:tbl>
    <w:p>
      <w:pPr>
        <w:pStyle w:val="yFootnotesection"/>
      </w:pPr>
      <w:bookmarkStart w:id="311" w:name="_Toc99960850"/>
      <w:bookmarkStart w:id="312" w:name="_Toc101345925"/>
      <w:r>
        <w:tab/>
        <w:t>[Clause 13 inserted: SL 2022/48 r. 12.]</w:t>
      </w:r>
    </w:p>
    <w:p>
      <w:pPr>
        <w:pStyle w:val="yHeading5"/>
      </w:pPr>
      <w:bookmarkStart w:id="313" w:name="_Toc107394541"/>
      <w:r>
        <w:rPr>
          <w:rStyle w:val="CharSClsNo"/>
        </w:rPr>
        <w:t>14</w:t>
      </w:r>
      <w:r>
        <w:t>.</w:t>
      </w:r>
      <w:r>
        <w:tab/>
        <w:t>Denham Maritime Facility</w:t>
      </w:r>
      <w:bookmarkEnd w:id="311"/>
      <w:bookmarkEnd w:id="312"/>
      <w:bookmarkEnd w:id="313"/>
    </w:p>
    <w:p>
      <w:pPr>
        <w:pStyle w:val="ySubsection"/>
      </w:pPr>
      <w:r>
        <w:tab/>
        <w:t>(1)</w:t>
      </w:r>
      <w:r>
        <w:tab/>
        <w:t>This clause applies to the Denham Maritime Facility.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454.50</w:t>
            </w:r>
          </w:p>
        </w:tc>
      </w:tr>
      <w:tr>
        <w:trPr>
          <w:cantSplit/>
        </w:trPr>
        <w:tc>
          <w:tcPr>
            <w:tcW w:w="709" w:type="dxa"/>
            <w:noWrap/>
          </w:tcPr>
          <w:p>
            <w:pPr>
              <w:pStyle w:val="yTableNAm"/>
              <w:jc w:val="center"/>
            </w:pPr>
            <w:r>
              <w:t>2.</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lastRenderedPageBreak/>
              <w:t>3.</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314" w:name="_Toc99960851"/>
      <w:bookmarkStart w:id="315" w:name="_Toc101345926"/>
      <w:r>
        <w:tab/>
        <w:t>[Clause 14 inserted: SL 2022/48 r. 12.]</w:t>
      </w:r>
    </w:p>
    <w:p>
      <w:pPr>
        <w:pStyle w:val="yHeading5"/>
      </w:pPr>
      <w:bookmarkStart w:id="316" w:name="_Toc107394542"/>
      <w:r>
        <w:rPr>
          <w:rStyle w:val="CharSClsNo"/>
        </w:rPr>
        <w:t>15</w:t>
      </w:r>
      <w:r>
        <w:t>.</w:t>
      </w:r>
      <w:r>
        <w:tab/>
        <w:t>Esperance, Bandy Creek Boat Harbour</w:t>
      </w:r>
      <w:bookmarkEnd w:id="314"/>
      <w:bookmarkEnd w:id="315"/>
      <w:bookmarkEnd w:id="316"/>
    </w:p>
    <w:p>
      <w:pPr>
        <w:pStyle w:val="ySubsection"/>
      </w:pPr>
      <w:r>
        <w:tab/>
        <w:t>(1)</w:t>
      </w:r>
      <w:r>
        <w:tab/>
        <w:t>This clause applies to the Bandy Creek Boat Harbour at Esperance.</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340.30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489.40</w:t>
            </w:r>
          </w:p>
        </w:tc>
      </w:tr>
      <w:tr>
        <w:trPr>
          <w:cantSplit/>
        </w:trPr>
        <w:tc>
          <w:tcPr>
            <w:tcW w:w="709" w:type="dxa"/>
            <w:noWrap/>
          </w:tcPr>
          <w:p>
            <w:pPr>
              <w:pStyle w:val="yTableNAm"/>
              <w:keepNext/>
              <w:jc w:val="center"/>
            </w:pPr>
            <w:r>
              <w:t>3.</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317" w:name="_Toc99960852"/>
      <w:bookmarkStart w:id="318" w:name="_Toc101345927"/>
      <w:r>
        <w:tab/>
        <w:t>[Clause 15 inserted: SL 2022/48 r. 12.]</w:t>
      </w:r>
    </w:p>
    <w:p>
      <w:pPr>
        <w:pStyle w:val="yHeading5"/>
      </w:pPr>
      <w:bookmarkStart w:id="319" w:name="_Toc107394543"/>
      <w:r>
        <w:rPr>
          <w:rStyle w:val="CharSClsNo"/>
        </w:rPr>
        <w:t>16</w:t>
      </w:r>
      <w:r>
        <w:t>.</w:t>
      </w:r>
      <w:r>
        <w:tab/>
        <w:t>Exmouth</w:t>
      </w:r>
      <w:bookmarkEnd w:id="317"/>
      <w:bookmarkEnd w:id="318"/>
      <w:bookmarkEnd w:id="319"/>
    </w:p>
    <w:p>
      <w:pPr>
        <w:pStyle w:val="ySubsection"/>
      </w:pPr>
      <w:r>
        <w:tab/>
        <w:t>(1)</w:t>
      </w:r>
      <w:r>
        <w:tab/>
        <w:t>This clause applies to Exmouth.</w:t>
      </w:r>
    </w:p>
    <w:p>
      <w:pPr>
        <w:pStyle w:val="ySubsection"/>
      </w:pPr>
      <w:r>
        <w:lastRenderedPageBreak/>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 a walkway by a service vessel, an amount calculated per metre of the pen’s length using the annual rate of</w:t>
            </w:r>
          </w:p>
        </w:tc>
        <w:tc>
          <w:tcPr>
            <w:tcW w:w="1276" w:type="dxa"/>
            <w:noWrap/>
            <w:vAlign w:val="bottom"/>
          </w:tcPr>
          <w:p>
            <w:pPr>
              <w:pStyle w:val="yTableNAm"/>
              <w:ind w:right="282"/>
              <w:jc w:val="right"/>
              <w:rPr>
                <w:szCs w:val="24"/>
              </w:rPr>
            </w:pPr>
            <w:r>
              <w:rPr>
                <w:szCs w:val="24"/>
              </w:rPr>
              <w:t>765.60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fixed alongside berth by a service vessel, an amount calculated per metre of the vessel’s length using the annual rate of</w:t>
            </w:r>
          </w:p>
        </w:tc>
        <w:tc>
          <w:tcPr>
            <w:tcW w:w="1276" w:type="dxa"/>
            <w:noWrap/>
            <w:vAlign w:val="bottom"/>
          </w:tcPr>
          <w:p>
            <w:pPr>
              <w:pStyle w:val="yTableNAm"/>
              <w:ind w:right="282"/>
              <w:jc w:val="right"/>
              <w:rPr>
                <w:szCs w:val="24"/>
              </w:rPr>
            </w:pPr>
            <w:r>
              <w:rPr>
                <w:szCs w:val="24"/>
              </w:rPr>
              <w:t>765.60</w:t>
            </w:r>
          </w:p>
        </w:tc>
      </w:tr>
      <w:tr>
        <w:trPr>
          <w:cantSplit/>
        </w:trPr>
        <w:tc>
          <w:tcPr>
            <w:tcW w:w="709" w:type="dxa"/>
            <w:noWrap/>
          </w:tcPr>
          <w:p>
            <w:pPr>
              <w:pStyle w:val="yTableNAm"/>
              <w:jc w:val="center"/>
            </w:pPr>
            <w:r>
              <w:t>5.</w:t>
            </w:r>
          </w:p>
        </w:tc>
        <w:tc>
          <w:tcPr>
            <w:tcW w:w="4819" w:type="dxa"/>
            <w:noWrap/>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6.</w:t>
            </w:r>
          </w:p>
        </w:tc>
        <w:tc>
          <w:tcPr>
            <w:tcW w:w="4819" w:type="dxa"/>
            <w:noWrap/>
          </w:tcPr>
          <w:p>
            <w:pPr>
              <w:pStyle w:val="yTableNAm"/>
            </w:pPr>
            <w:r>
              <w:t>For the use, other than casual daily use, of a floating pen with a walkway by a service vessel, an amount calculated per metre of the pen’s length using the annual rate of</w:t>
            </w:r>
          </w:p>
        </w:tc>
        <w:tc>
          <w:tcPr>
            <w:tcW w:w="1276" w:type="dxa"/>
            <w:noWrap/>
            <w:vAlign w:val="bottom"/>
          </w:tcPr>
          <w:p>
            <w:pPr>
              <w:pStyle w:val="yTableNAm"/>
              <w:ind w:right="282"/>
              <w:jc w:val="right"/>
              <w:rPr>
                <w:szCs w:val="24"/>
              </w:rPr>
            </w:pPr>
            <w:r>
              <w:rPr>
                <w:szCs w:val="24"/>
              </w:rPr>
              <w:t>904.80</w:t>
            </w:r>
          </w:p>
        </w:tc>
      </w:tr>
      <w:tr>
        <w:trPr>
          <w:cantSplit/>
        </w:trPr>
        <w:tc>
          <w:tcPr>
            <w:tcW w:w="709" w:type="dxa"/>
            <w:noWrap/>
          </w:tcPr>
          <w:p>
            <w:pPr>
              <w:pStyle w:val="yTableNAm"/>
              <w:jc w:val="center"/>
            </w:pPr>
            <w:r>
              <w:lastRenderedPageBreak/>
              <w:t>7.</w:t>
            </w:r>
          </w:p>
        </w:tc>
        <w:tc>
          <w:tcPr>
            <w:tcW w:w="4819" w:type="dxa"/>
            <w:noWrap/>
          </w:tcPr>
          <w:p>
            <w:pPr>
              <w:pStyle w:val="yTableNAm"/>
            </w:pPr>
            <w:r>
              <w:t>For the use, other than casual daily use, of a 25 m pen with a walkway by a vessel, an amount calculated per metre of the pen’s length using the annual rate of</w:t>
            </w:r>
          </w:p>
        </w:tc>
        <w:tc>
          <w:tcPr>
            <w:tcW w:w="1276" w:type="dxa"/>
            <w:noWrap/>
            <w:vAlign w:val="bottom"/>
          </w:tcPr>
          <w:p>
            <w:pPr>
              <w:pStyle w:val="yTableNAm"/>
              <w:ind w:right="282"/>
              <w:jc w:val="right"/>
              <w:rPr>
                <w:szCs w:val="24"/>
              </w:rPr>
            </w:pPr>
            <w:r>
              <w:rPr>
                <w:szCs w:val="24"/>
              </w:rPr>
              <w:t>1 113.60</w:t>
            </w:r>
          </w:p>
        </w:tc>
      </w:tr>
      <w:tr>
        <w:trPr>
          <w:cantSplit/>
        </w:trPr>
        <w:tc>
          <w:tcPr>
            <w:tcW w:w="709" w:type="dxa"/>
            <w:noWrap/>
          </w:tcPr>
          <w:p>
            <w:pPr>
              <w:pStyle w:val="yTableNAm"/>
              <w:jc w:val="center"/>
            </w:pPr>
            <w:r>
              <w:t>8.</w:t>
            </w:r>
          </w:p>
        </w:tc>
        <w:tc>
          <w:tcPr>
            <w:tcW w:w="4819" w:type="dxa"/>
            <w:noWrap/>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9.</w:t>
            </w:r>
          </w:p>
        </w:tc>
        <w:tc>
          <w:tcPr>
            <w:tcW w:w="4819" w:type="dxa"/>
            <w:noWrap/>
          </w:tcPr>
          <w:p>
            <w:pPr>
              <w:pStyle w:val="yTableNAm"/>
            </w:pPr>
            <w:r>
              <w:t>For the use, other than casual daily use, of a floating alongside berth by a service vessel, an amount calculated per metre of the vessel’s length using the annual rate of</w:t>
            </w:r>
          </w:p>
        </w:tc>
        <w:tc>
          <w:tcPr>
            <w:tcW w:w="1276" w:type="dxa"/>
            <w:noWrap/>
            <w:vAlign w:val="bottom"/>
          </w:tcPr>
          <w:p>
            <w:pPr>
              <w:pStyle w:val="yTableNAm"/>
              <w:ind w:right="282"/>
              <w:jc w:val="right"/>
              <w:rPr>
                <w:szCs w:val="24"/>
              </w:rPr>
            </w:pPr>
            <w:r>
              <w:rPr>
                <w:szCs w:val="24"/>
              </w:rPr>
              <w:t>904.80</w:t>
            </w:r>
          </w:p>
        </w:tc>
      </w:tr>
      <w:tr>
        <w:trPr>
          <w:cantSplit/>
        </w:trPr>
        <w:tc>
          <w:tcPr>
            <w:tcW w:w="709" w:type="dxa"/>
            <w:noWrap/>
          </w:tcPr>
          <w:p>
            <w:pPr>
              <w:pStyle w:val="yTableNAm"/>
              <w:keepNext/>
              <w:jc w:val="center"/>
            </w:pPr>
            <w:r>
              <w:t>10.</w:t>
            </w:r>
          </w:p>
        </w:tc>
        <w:tc>
          <w:tcPr>
            <w:tcW w:w="4819" w:type="dxa"/>
            <w:noWrap/>
          </w:tcPr>
          <w:p>
            <w:pPr>
              <w:pStyle w:val="yTableNAm"/>
              <w:keepNext/>
            </w:pPr>
            <w:r>
              <w:t xml:space="preserve">For the casual daily use of a pen or alongside berth — </w:t>
            </w:r>
          </w:p>
        </w:tc>
        <w:tc>
          <w:tcPr>
            <w:tcW w:w="1276"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Government vessel, tourism vessel or fishing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11.</w:t>
            </w:r>
          </w:p>
        </w:tc>
        <w:tc>
          <w:tcPr>
            <w:tcW w:w="4819" w:type="dxa"/>
            <w:noWrap/>
          </w:tcPr>
          <w:p>
            <w:pPr>
              <w:pStyle w:val="yTableNAm"/>
            </w:pPr>
            <w:r>
              <w:t>For the short term use of an alongside berth on a service jetty by a vessel (other than a service vessel), an amount calculated using standard Rate 3</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12.</w:t>
            </w:r>
          </w:p>
        </w:tc>
        <w:tc>
          <w:tcPr>
            <w:tcW w:w="4819" w:type="dxa"/>
            <w:noWrap/>
          </w:tcPr>
          <w:p>
            <w:pPr>
              <w:pStyle w:val="yTableNAm"/>
            </w:pPr>
            <w:r>
              <w:t>For the casual daily use of a pen or alongside berth, other than on a service jetty, by a service vessel, an amount calculated per metre of the vessel’s length using the daily rate of</w:t>
            </w:r>
          </w:p>
        </w:tc>
        <w:tc>
          <w:tcPr>
            <w:tcW w:w="1276" w:type="dxa"/>
            <w:noWrap/>
            <w:vAlign w:val="bottom"/>
          </w:tcPr>
          <w:p>
            <w:pPr>
              <w:pStyle w:val="yTableNAm"/>
              <w:ind w:right="282"/>
              <w:jc w:val="right"/>
              <w:rPr>
                <w:szCs w:val="24"/>
              </w:rPr>
            </w:pPr>
            <w:r>
              <w:rPr>
                <w:szCs w:val="24"/>
              </w:rPr>
              <w:t>12.35</w:t>
            </w:r>
          </w:p>
        </w:tc>
      </w:tr>
      <w:tr>
        <w:trPr>
          <w:cantSplit/>
        </w:trPr>
        <w:tc>
          <w:tcPr>
            <w:tcW w:w="709" w:type="dxa"/>
            <w:tcBorders>
              <w:bottom w:val="single" w:sz="4" w:space="0" w:color="auto"/>
            </w:tcBorders>
            <w:noWrap/>
          </w:tcPr>
          <w:p>
            <w:pPr>
              <w:pStyle w:val="yTableNAm"/>
              <w:jc w:val="center"/>
            </w:pPr>
            <w:r>
              <w:t>13.</w:t>
            </w:r>
          </w:p>
        </w:tc>
        <w:tc>
          <w:tcPr>
            <w:tcW w:w="4819" w:type="dxa"/>
            <w:tcBorders>
              <w:bottom w:val="single" w:sz="4" w:space="0" w:color="auto"/>
            </w:tcBorders>
            <w:noWrap/>
          </w:tcPr>
          <w:p>
            <w:pPr>
              <w:pStyle w:val="yTableNAm"/>
            </w:pPr>
            <w:r>
              <w:t>For the use of a service jetty, other than while refuelling, by a service vessel, an amount calculated per metre of the vessel’s length using the 6</w:t>
            </w:r>
            <w:r>
              <w:noBreakHyphen/>
              <w:t>hourly rate of</w:t>
            </w:r>
          </w:p>
        </w:tc>
        <w:tc>
          <w:tcPr>
            <w:tcW w:w="1276" w:type="dxa"/>
            <w:tcBorders>
              <w:bottom w:val="single" w:sz="4" w:space="0" w:color="auto"/>
            </w:tcBorders>
            <w:noWrap/>
            <w:vAlign w:val="bottom"/>
          </w:tcPr>
          <w:p>
            <w:pPr>
              <w:pStyle w:val="yTableNAm"/>
              <w:ind w:right="282"/>
              <w:jc w:val="right"/>
              <w:rPr>
                <w:szCs w:val="24"/>
              </w:rPr>
            </w:pPr>
            <w:r>
              <w:rPr>
                <w:szCs w:val="24"/>
              </w:rPr>
              <w:t>9.50</w:t>
            </w:r>
          </w:p>
        </w:tc>
      </w:tr>
    </w:tbl>
    <w:p>
      <w:pPr>
        <w:pStyle w:val="yFootnotesection"/>
      </w:pPr>
      <w:bookmarkStart w:id="320" w:name="_Toc99960853"/>
      <w:bookmarkStart w:id="321" w:name="_Toc101345928"/>
      <w:r>
        <w:tab/>
        <w:t>[Clause 16 inserted: SL 2022/48 r. 12.]</w:t>
      </w:r>
    </w:p>
    <w:p>
      <w:pPr>
        <w:pStyle w:val="yHeading5"/>
      </w:pPr>
      <w:bookmarkStart w:id="322" w:name="_Toc107394544"/>
      <w:r>
        <w:rPr>
          <w:rStyle w:val="CharSClsNo"/>
        </w:rPr>
        <w:lastRenderedPageBreak/>
        <w:t>17</w:t>
      </w:r>
      <w:r>
        <w:t>.</w:t>
      </w:r>
      <w:r>
        <w:tab/>
        <w:t>Fremantle Fishing Boat Harbour</w:t>
      </w:r>
      <w:bookmarkEnd w:id="320"/>
      <w:bookmarkEnd w:id="321"/>
      <w:bookmarkEnd w:id="322"/>
    </w:p>
    <w:p>
      <w:pPr>
        <w:pStyle w:val="ySubsection"/>
      </w:pPr>
      <w:r>
        <w:tab/>
        <w:t>(1)</w:t>
      </w:r>
      <w:r>
        <w:tab/>
        <w:t>This clause applies to the Fremantle Fishing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For the use, other than casual daily use, of a fixed pen without a walkway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2.</w:t>
            </w:r>
          </w:p>
        </w:tc>
        <w:tc>
          <w:tcPr>
            <w:tcW w:w="4819" w:type="dxa"/>
            <w:noWrap/>
          </w:tcPr>
          <w:p>
            <w:pPr>
              <w:pStyle w:val="yTableNAm"/>
            </w:pPr>
            <w:r>
              <w:t xml:space="preserve">For the use, other than casual daily use, of a fixed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per metre of the vessel’s length using the annual rate of</w:t>
            </w:r>
          </w:p>
        </w:tc>
        <w:tc>
          <w:tcPr>
            <w:tcW w:w="1276" w:type="dxa"/>
            <w:noWrap/>
            <w:vAlign w:val="bottom"/>
          </w:tcPr>
          <w:p>
            <w:pPr>
              <w:pStyle w:val="yTableNAm"/>
              <w:ind w:right="282"/>
              <w:jc w:val="right"/>
              <w:rPr>
                <w:szCs w:val="24"/>
              </w:rPr>
            </w:pPr>
            <w:r>
              <w:rPr>
                <w:szCs w:val="24"/>
              </w:rPr>
              <w:t>550.90</w:t>
            </w: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4.</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5.</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keepNext/>
              <w:jc w:val="center"/>
            </w:pPr>
            <w:r>
              <w:t>6.</w:t>
            </w:r>
          </w:p>
        </w:tc>
        <w:tc>
          <w:tcPr>
            <w:tcW w:w="4819" w:type="dxa"/>
            <w:tcBorders>
              <w:bottom w:val="single" w:sz="4" w:space="0" w:color="auto"/>
            </w:tcBorders>
            <w:noWrap/>
          </w:tcPr>
          <w:p>
            <w:pPr>
              <w:pStyle w:val="yTableNAm"/>
              <w:keepNext/>
            </w:pPr>
            <w:r>
              <w:t>For the short term use of a service jetty, an amount calculated using standard Rate 3</w:t>
            </w:r>
          </w:p>
        </w:tc>
        <w:tc>
          <w:tcPr>
            <w:tcW w:w="1276" w:type="dxa"/>
            <w:tcBorders>
              <w:bottom w:val="single" w:sz="4" w:space="0" w:color="auto"/>
            </w:tcBorders>
            <w:noWrap/>
            <w:vAlign w:val="bottom"/>
          </w:tcPr>
          <w:p>
            <w:pPr>
              <w:pStyle w:val="yTableNAm"/>
              <w:keepNext/>
              <w:ind w:right="282"/>
              <w:jc w:val="right"/>
              <w:rPr>
                <w:szCs w:val="24"/>
              </w:rPr>
            </w:pPr>
          </w:p>
        </w:tc>
      </w:tr>
    </w:tbl>
    <w:p>
      <w:pPr>
        <w:pStyle w:val="yFootnotesection"/>
      </w:pPr>
      <w:bookmarkStart w:id="323" w:name="_Toc99960854"/>
      <w:bookmarkStart w:id="324" w:name="_Toc101345929"/>
      <w:r>
        <w:tab/>
        <w:t>[Clause 17 inserted: SL 2022/48 r. 12.]</w:t>
      </w:r>
    </w:p>
    <w:p>
      <w:pPr>
        <w:pStyle w:val="yHeading5"/>
      </w:pPr>
      <w:bookmarkStart w:id="325" w:name="_Toc107394545"/>
      <w:r>
        <w:rPr>
          <w:rStyle w:val="CharSClsNo"/>
        </w:rPr>
        <w:t>18</w:t>
      </w:r>
      <w:r>
        <w:t>.</w:t>
      </w:r>
      <w:r>
        <w:tab/>
        <w:t>Geraldton, Batavia Coast Boat Harbour</w:t>
      </w:r>
      <w:bookmarkEnd w:id="323"/>
      <w:bookmarkEnd w:id="324"/>
      <w:bookmarkEnd w:id="325"/>
    </w:p>
    <w:p>
      <w:pPr>
        <w:pStyle w:val="ySubsection"/>
      </w:pPr>
      <w:r>
        <w:tab/>
        <w:t>(1)</w:t>
      </w:r>
      <w:r>
        <w:tab/>
        <w:t>This clause applies to the Batavia Coast Boat Harbour at Geraldton.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floating pen with a walkway by a vessel,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floating alongside berth by a vessel,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326" w:name="_Toc99960855"/>
      <w:bookmarkStart w:id="327" w:name="_Toc101345930"/>
      <w:r>
        <w:tab/>
        <w:t>[Clause 18 inserted: SL 2022/48 r. 12.]</w:t>
      </w:r>
    </w:p>
    <w:p>
      <w:pPr>
        <w:pStyle w:val="yHeading5"/>
      </w:pPr>
      <w:bookmarkStart w:id="328" w:name="_Toc107394546"/>
      <w:r>
        <w:rPr>
          <w:rStyle w:val="CharSClsNo"/>
        </w:rPr>
        <w:lastRenderedPageBreak/>
        <w:t>19</w:t>
      </w:r>
      <w:r>
        <w:t>.</w:t>
      </w:r>
      <w:r>
        <w:tab/>
        <w:t>Green Head</w:t>
      </w:r>
      <w:bookmarkEnd w:id="326"/>
      <w:bookmarkEnd w:id="327"/>
      <w:bookmarkEnd w:id="328"/>
    </w:p>
    <w:p>
      <w:pPr>
        <w:pStyle w:val="ySubsection"/>
      </w:pPr>
      <w:r>
        <w:tab/>
        <w:t>(1)</w:t>
      </w:r>
      <w:r>
        <w:tab/>
        <w:t>This clause applies to Green Head.</w:t>
      </w:r>
    </w:p>
    <w:p>
      <w:pPr>
        <w:pStyle w:val="ySubsection"/>
        <w:keepNext/>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329" w:name="_Toc99960856"/>
      <w:bookmarkStart w:id="330" w:name="_Toc101345931"/>
      <w:r>
        <w:tab/>
        <w:t>[Clause 19 inserted: SL 2022/48 r. 12.]</w:t>
      </w:r>
    </w:p>
    <w:p>
      <w:pPr>
        <w:pStyle w:val="yHeading5"/>
      </w:pPr>
      <w:bookmarkStart w:id="331" w:name="_Toc107394547"/>
      <w:r>
        <w:rPr>
          <w:rStyle w:val="CharSClsNo"/>
        </w:rPr>
        <w:t>20</w:t>
      </w:r>
      <w:r>
        <w:t>.</w:t>
      </w:r>
      <w:r>
        <w:tab/>
        <w:t>Hopetoun</w:t>
      </w:r>
      <w:bookmarkEnd w:id="329"/>
      <w:bookmarkEnd w:id="330"/>
      <w:bookmarkEnd w:id="331"/>
    </w:p>
    <w:p>
      <w:pPr>
        <w:pStyle w:val="ySubsection"/>
      </w:pPr>
      <w:r>
        <w:tab/>
        <w:t>(1)</w:t>
      </w:r>
      <w:r>
        <w:tab/>
        <w:t>This clause applies to Hopetoun.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332" w:name="_Toc99960857"/>
      <w:bookmarkStart w:id="333" w:name="_Toc101345932"/>
      <w:r>
        <w:tab/>
        <w:t>[Clause 20 inserted: SL 2022/48 r. 12.]</w:t>
      </w:r>
    </w:p>
    <w:p>
      <w:pPr>
        <w:pStyle w:val="yHeading5"/>
      </w:pPr>
      <w:bookmarkStart w:id="334" w:name="_Toc107394548"/>
      <w:r>
        <w:rPr>
          <w:rStyle w:val="CharSClsNo"/>
        </w:rPr>
        <w:lastRenderedPageBreak/>
        <w:t>21</w:t>
      </w:r>
      <w:r>
        <w:t>.</w:t>
      </w:r>
      <w:r>
        <w:tab/>
        <w:t>Jurien Boat Harbour</w:t>
      </w:r>
      <w:bookmarkEnd w:id="332"/>
      <w:bookmarkEnd w:id="333"/>
      <w:bookmarkEnd w:id="334"/>
    </w:p>
    <w:p>
      <w:pPr>
        <w:pStyle w:val="ySubsection"/>
      </w:pPr>
      <w:r>
        <w:tab/>
        <w:t>(1)</w:t>
      </w:r>
      <w:r>
        <w:tab/>
        <w:t>This clause applies to the Jurien Boat Harbour.</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335" w:name="_Toc99960858"/>
      <w:bookmarkStart w:id="336" w:name="_Toc101345933"/>
      <w:r>
        <w:tab/>
        <w:t>[Clause 21 inserted: SL 2022/48 r. 12.]</w:t>
      </w:r>
    </w:p>
    <w:p>
      <w:pPr>
        <w:pStyle w:val="yHeading5"/>
      </w:pPr>
      <w:bookmarkStart w:id="337" w:name="_Toc107394549"/>
      <w:r>
        <w:rPr>
          <w:rStyle w:val="CharSClsNo"/>
        </w:rPr>
        <w:t>22</w:t>
      </w:r>
      <w:r>
        <w:t>.</w:t>
      </w:r>
      <w:r>
        <w:tab/>
        <w:t>Kalbarri Boat Harbour</w:t>
      </w:r>
      <w:bookmarkEnd w:id="335"/>
      <w:bookmarkEnd w:id="336"/>
      <w:bookmarkEnd w:id="337"/>
    </w:p>
    <w:p>
      <w:pPr>
        <w:pStyle w:val="ySubsection"/>
      </w:pPr>
      <w:r>
        <w:tab/>
        <w:t>(1)</w:t>
      </w:r>
      <w:r>
        <w:tab/>
        <w:t>This clause applies to the Kalbarri Boat Harbour.</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446.40</w:t>
            </w:r>
          </w:p>
        </w:tc>
      </w:tr>
      <w:tr>
        <w:trPr>
          <w:cantSplit/>
        </w:trPr>
        <w:tc>
          <w:tcPr>
            <w:tcW w:w="709" w:type="dxa"/>
            <w:noWrap/>
          </w:tcPr>
          <w:p>
            <w:pPr>
              <w:pStyle w:val="yTableNAm"/>
              <w:keepNext/>
              <w:jc w:val="center"/>
            </w:pPr>
            <w:r>
              <w:lastRenderedPageBreak/>
              <w:t>2.</w:t>
            </w:r>
          </w:p>
        </w:tc>
        <w:tc>
          <w:tcPr>
            <w:tcW w:w="4819" w:type="dxa"/>
            <w:noWrap/>
          </w:tcPr>
          <w:p>
            <w:pPr>
              <w:pStyle w:val="yTableNAm"/>
              <w:keepNext/>
            </w:pPr>
            <w:r>
              <w:t>For the use, other than casual daily use, of a fixed alongside berth, an amount calculated per metre of the vessel’s length using the annual rate of</w:t>
            </w:r>
          </w:p>
        </w:tc>
        <w:tc>
          <w:tcPr>
            <w:tcW w:w="1276" w:type="dxa"/>
            <w:noWrap/>
            <w:vAlign w:val="bottom"/>
          </w:tcPr>
          <w:p>
            <w:pPr>
              <w:pStyle w:val="yTableNAm"/>
              <w:keepNext/>
              <w:ind w:right="282"/>
              <w:jc w:val="right"/>
              <w:rPr>
                <w:szCs w:val="24"/>
              </w:rPr>
            </w:pPr>
            <w:r>
              <w:rPr>
                <w:szCs w:val="24"/>
              </w:rPr>
              <w:t>446.40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338" w:name="_Toc99960859"/>
      <w:bookmarkStart w:id="339" w:name="_Toc101345934"/>
      <w:r>
        <w:tab/>
        <w:t>[Clause 22 inserted: SL 2022/48 r. 12.]</w:t>
      </w:r>
    </w:p>
    <w:p>
      <w:pPr>
        <w:pStyle w:val="yHeading5"/>
      </w:pPr>
      <w:bookmarkStart w:id="340" w:name="_Toc107394550"/>
      <w:r>
        <w:rPr>
          <w:rStyle w:val="CharSClsNo"/>
        </w:rPr>
        <w:t>23</w:t>
      </w:r>
      <w:r>
        <w:t>.</w:t>
      </w:r>
      <w:r>
        <w:tab/>
        <w:t>Lancelin</w:t>
      </w:r>
      <w:bookmarkEnd w:id="338"/>
      <w:bookmarkEnd w:id="339"/>
      <w:bookmarkEnd w:id="340"/>
    </w:p>
    <w:p>
      <w:pPr>
        <w:pStyle w:val="ySubsection"/>
      </w:pPr>
      <w:r>
        <w:tab/>
        <w:t>(1)</w:t>
      </w:r>
      <w:r>
        <w:tab/>
        <w:t>This clause applies to Lancelin.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341" w:name="_Toc99960860"/>
      <w:bookmarkStart w:id="342" w:name="_Toc101345935"/>
      <w:r>
        <w:tab/>
        <w:t>[Clause 23 inserted: SL 2022/48 r. 12.]</w:t>
      </w:r>
    </w:p>
    <w:p>
      <w:pPr>
        <w:pStyle w:val="yHeading5"/>
      </w:pPr>
      <w:bookmarkStart w:id="343" w:name="_Toc107394551"/>
      <w:r>
        <w:rPr>
          <w:rStyle w:val="CharSClsNo"/>
        </w:rPr>
        <w:lastRenderedPageBreak/>
        <w:t>24</w:t>
      </w:r>
      <w:r>
        <w:t>.</w:t>
      </w:r>
      <w:r>
        <w:tab/>
        <w:t>Leeman</w:t>
      </w:r>
      <w:bookmarkEnd w:id="341"/>
      <w:bookmarkEnd w:id="342"/>
      <w:bookmarkEnd w:id="343"/>
    </w:p>
    <w:p>
      <w:pPr>
        <w:pStyle w:val="ySubsection"/>
      </w:pPr>
      <w:r>
        <w:tab/>
        <w:t>(1)</w:t>
      </w:r>
      <w:r>
        <w:tab/>
        <w:t>This clause applies to Leeman.</w:t>
      </w:r>
    </w:p>
    <w:p>
      <w:pPr>
        <w:pStyle w:val="ySubsection"/>
      </w:pPr>
      <w:r>
        <w:tab/>
        <w:t>(2)</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53"/>
        <w:gridCol w:w="5994"/>
      </w:tblGrid>
      <w:tr>
        <w:trPr>
          <w:cantSplit/>
          <w:tblHeader/>
        </w:trPr>
        <w:tc>
          <w:tcPr>
            <w:tcW w:w="753" w:type="dxa"/>
            <w:tcBorders>
              <w:top w:val="single" w:sz="4" w:space="0" w:color="auto"/>
              <w:bottom w:val="single" w:sz="4" w:space="0" w:color="auto"/>
            </w:tcBorders>
            <w:noWrap/>
          </w:tcPr>
          <w:p>
            <w:pPr>
              <w:pStyle w:val="yTableNAm"/>
              <w:jc w:val="center"/>
              <w:rPr>
                <w:b/>
              </w:rPr>
            </w:pPr>
            <w:r>
              <w:rPr>
                <w:b/>
              </w:rPr>
              <w:t>Item</w:t>
            </w:r>
          </w:p>
        </w:tc>
        <w:tc>
          <w:tcPr>
            <w:tcW w:w="5994"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53" w:type="dxa"/>
            <w:noWrap/>
          </w:tcPr>
          <w:p>
            <w:pPr>
              <w:pStyle w:val="yTableNAm"/>
              <w:jc w:val="center"/>
            </w:pPr>
            <w:r>
              <w:t>1.</w:t>
            </w:r>
          </w:p>
        </w:tc>
        <w:tc>
          <w:tcPr>
            <w:tcW w:w="5994" w:type="dxa"/>
            <w:noWrap/>
          </w:tcPr>
          <w:p>
            <w:pPr>
              <w:pStyle w:val="yTableNAm"/>
            </w:pPr>
            <w:r>
              <w:t xml:space="preserve">For the casual daily use of an alongside berth — </w:t>
            </w:r>
          </w:p>
        </w:tc>
      </w:tr>
      <w:tr>
        <w:trPr>
          <w:cantSplit/>
        </w:trPr>
        <w:tc>
          <w:tcPr>
            <w:tcW w:w="753" w:type="dxa"/>
            <w:noWrap/>
          </w:tcPr>
          <w:p>
            <w:pPr>
              <w:pStyle w:val="yTableNAm"/>
              <w:jc w:val="center"/>
            </w:pPr>
          </w:p>
        </w:tc>
        <w:tc>
          <w:tcPr>
            <w:tcW w:w="5994" w:type="dxa"/>
            <w:noWrap/>
          </w:tcPr>
          <w:p>
            <w:pPr>
              <w:pStyle w:val="yTableNAm"/>
              <w:ind w:left="316" w:hanging="316"/>
            </w:pPr>
            <w:r>
              <w:t>•</w:t>
            </w:r>
            <w:r>
              <w:tab/>
              <w:t>by a commercial vessel, an amount calculated using standard Rate 1</w:t>
            </w:r>
          </w:p>
        </w:tc>
      </w:tr>
      <w:tr>
        <w:trPr>
          <w:cantSplit/>
        </w:trPr>
        <w:tc>
          <w:tcPr>
            <w:tcW w:w="753" w:type="dxa"/>
            <w:noWrap/>
          </w:tcPr>
          <w:p>
            <w:pPr>
              <w:pStyle w:val="yTableNAm"/>
              <w:jc w:val="center"/>
            </w:pPr>
          </w:p>
        </w:tc>
        <w:tc>
          <w:tcPr>
            <w:tcW w:w="5994" w:type="dxa"/>
            <w:noWrap/>
          </w:tcPr>
          <w:p>
            <w:pPr>
              <w:pStyle w:val="yTableNAm"/>
              <w:ind w:left="316" w:hanging="316"/>
            </w:pPr>
            <w:r>
              <w:t>•</w:t>
            </w:r>
            <w:r>
              <w:tab/>
              <w:t>by a recreational vessel, an amount calculated using standard Rate 2</w:t>
            </w:r>
          </w:p>
        </w:tc>
      </w:tr>
      <w:tr>
        <w:trPr>
          <w:cantSplit/>
        </w:trPr>
        <w:tc>
          <w:tcPr>
            <w:tcW w:w="753" w:type="dxa"/>
            <w:tcBorders>
              <w:bottom w:val="single" w:sz="4" w:space="0" w:color="auto"/>
            </w:tcBorders>
            <w:noWrap/>
          </w:tcPr>
          <w:p>
            <w:pPr>
              <w:pStyle w:val="yTableNAm"/>
              <w:jc w:val="center"/>
            </w:pPr>
            <w:r>
              <w:t>2.</w:t>
            </w:r>
          </w:p>
        </w:tc>
        <w:tc>
          <w:tcPr>
            <w:tcW w:w="5994"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344" w:name="_Toc99960861"/>
      <w:bookmarkStart w:id="345" w:name="_Toc101345936"/>
      <w:r>
        <w:tab/>
        <w:t>[Clause 24 inserted: SL 2022/48 r. 12.]</w:t>
      </w:r>
    </w:p>
    <w:p>
      <w:pPr>
        <w:pStyle w:val="yHeading5"/>
      </w:pPr>
      <w:bookmarkStart w:id="346" w:name="_Toc107394552"/>
      <w:r>
        <w:rPr>
          <w:rStyle w:val="CharSClsNo"/>
        </w:rPr>
        <w:t>25</w:t>
      </w:r>
      <w:r>
        <w:t>.</w:t>
      </w:r>
      <w:r>
        <w:tab/>
        <w:t>Onslow, Beadon Creek Boat Harbour</w:t>
      </w:r>
      <w:bookmarkEnd w:id="344"/>
      <w:bookmarkEnd w:id="345"/>
      <w:bookmarkEnd w:id="346"/>
    </w:p>
    <w:p>
      <w:pPr>
        <w:pStyle w:val="ySubsection"/>
      </w:pPr>
      <w:r>
        <w:tab/>
        <w:t>(1)</w:t>
      </w:r>
      <w:r>
        <w:tab/>
        <w:t>This clause applies to the Beadon Creek Boat Harbour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tcBorders>
            <w:noWrap/>
          </w:tcPr>
          <w:p>
            <w:pPr>
              <w:pStyle w:val="yTableNAm"/>
              <w:jc w:val="center"/>
            </w:pPr>
            <w:r>
              <w:t>1.</w:t>
            </w:r>
          </w:p>
        </w:tc>
        <w:tc>
          <w:tcPr>
            <w:tcW w:w="4819" w:type="dxa"/>
            <w:tcBorders>
              <w:top w:val="single" w:sz="4" w:space="0" w:color="auto"/>
            </w:tcBorders>
            <w:noWrap/>
          </w:tcPr>
          <w:p>
            <w:pPr>
              <w:pStyle w:val="yTableNAm"/>
            </w:pPr>
            <w:r>
              <w:t>For the use, other than casual daily use, of a pile mooring by a recreational vessel, Government vessel, tourism vessel or fishing vessel, an amount calculated per metre of the vessel’s length using the annual rate of</w:t>
            </w:r>
          </w:p>
        </w:tc>
        <w:tc>
          <w:tcPr>
            <w:tcW w:w="1219" w:type="dxa"/>
            <w:tcBorders>
              <w:top w:val="single" w:sz="4" w:space="0" w:color="auto"/>
            </w:tcBorders>
            <w:noWrap/>
            <w:vAlign w:val="bottom"/>
          </w:tcPr>
          <w:p>
            <w:pPr>
              <w:pStyle w:val="yTableNAm"/>
              <w:ind w:right="282"/>
              <w:jc w:val="right"/>
              <w:rPr>
                <w:szCs w:val="24"/>
              </w:rPr>
            </w:pPr>
            <w:r>
              <w:rPr>
                <w:szCs w:val="24"/>
              </w:rPr>
              <w:t>278.40</w:t>
            </w:r>
          </w:p>
        </w:tc>
      </w:tr>
      <w:tr>
        <w:trPr>
          <w:cantSplit/>
        </w:trPr>
        <w:tc>
          <w:tcPr>
            <w:tcW w:w="709" w:type="dxa"/>
            <w:noWrap/>
          </w:tcPr>
          <w:p>
            <w:pPr>
              <w:pStyle w:val="yTableNAm"/>
              <w:jc w:val="center"/>
            </w:pPr>
            <w:r>
              <w:lastRenderedPageBreak/>
              <w:t>2.</w:t>
            </w:r>
          </w:p>
        </w:tc>
        <w:tc>
          <w:tcPr>
            <w:tcW w:w="4819" w:type="dxa"/>
            <w:noWrap/>
          </w:tcPr>
          <w:p>
            <w:pPr>
              <w:pStyle w:val="yTableNAm"/>
            </w:pPr>
            <w:r>
              <w:t>For the use, other than casual daily use, of a pile mooring by a service vessel, an amount calculated per metre of the vessel’s length using the annual rate of</w:t>
            </w:r>
          </w:p>
        </w:tc>
        <w:tc>
          <w:tcPr>
            <w:tcW w:w="1219"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3.</w:t>
            </w:r>
          </w:p>
        </w:tc>
        <w:tc>
          <w:tcPr>
            <w:tcW w:w="4819" w:type="dxa"/>
            <w:noWrap/>
          </w:tcPr>
          <w:p>
            <w:pPr>
              <w:pStyle w:val="yTableNAm"/>
            </w:pPr>
            <w:r>
              <w:t xml:space="preserve">For the casual daily use of an alongside berth or pile mooring — </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Government vessel, tourism vessel or fishing vessel, an amount calculated using standard Rate 1</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4.</w:t>
            </w:r>
          </w:p>
        </w:tc>
        <w:tc>
          <w:tcPr>
            <w:tcW w:w="4819" w:type="dxa"/>
            <w:noWrap/>
          </w:tcPr>
          <w:p>
            <w:pPr>
              <w:pStyle w:val="yTableNAm"/>
            </w:pPr>
            <w:r>
              <w:t>For the short term use of a service jetty by a vessel (other than a service vessel), an amount calculated using standard Rate 3</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5.</w:t>
            </w:r>
          </w:p>
        </w:tc>
        <w:tc>
          <w:tcPr>
            <w:tcW w:w="4819" w:type="dxa"/>
            <w:noWrap/>
          </w:tcPr>
          <w:p>
            <w:pPr>
              <w:pStyle w:val="yTableNAm"/>
            </w:pPr>
            <w:r>
              <w:t>For the casual daily use of a pile mooring by a service vessel, an amount calculated per metre of the vessel’s length using the daily rate of</w:t>
            </w:r>
          </w:p>
        </w:tc>
        <w:tc>
          <w:tcPr>
            <w:tcW w:w="1219" w:type="dxa"/>
            <w:noWrap/>
            <w:vAlign w:val="bottom"/>
          </w:tcPr>
          <w:p>
            <w:pPr>
              <w:pStyle w:val="yTableNAm"/>
              <w:ind w:right="282"/>
              <w:jc w:val="right"/>
              <w:rPr>
                <w:szCs w:val="24"/>
              </w:rPr>
            </w:pPr>
            <w:r>
              <w:rPr>
                <w:szCs w:val="24"/>
              </w:rPr>
              <w:t>11.00</w:t>
            </w:r>
          </w:p>
        </w:tc>
      </w:tr>
      <w:tr>
        <w:trPr>
          <w:cantSplit/>
        </w:trPr>
        <w:tc>
          <w:tcPr>
            <w:tcW w:w="709" w:type="dxa"/>
            <w:noWrap/>
          </w:tcPr>
          <w:p>
            <w:pPr>
              <w:pStyle w:val="yTableNAm"/>
              <w:jc w:val="center"/>
            </w:pPr>
            <w:r>
              <w:t>6.</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monthly rate of</w:t>
            </w:r>
          </w:p>
        </w:tc>
        <w:tc>
          <w:tcPr>
            <w:tcW w:w="1219" w:type="dxa"/>
            <w:noWrap/>
            <w:vAlign w:val="bottom"/>
          </w:tcPr>
          <w:p>
            <w:pPr>
              <w:pStyle w:val="yTableNAm"/>
              <w:ind w:right="282"/>
              <w:jc w:val="right"/>
              <w:rPr>
                <w:szCs w:val="24"/>
              </w:rPr>
            </w:pPr>
            <w:r>
              <w:rPr>
                <w:szCs w:val="24"/>
              </w:rPr>
              <w:t>83.50</w:t>
            </w:r>
          </w:p>
        </w:tc>
      </w:tr>
      <w:tr>
        <w:trPr>
          <w:cantSplit/>
        </w:trPr>
        <w:tc>
          <w:tcPr>
            <w:tcW w:w="709" w:type="dxa"/>
            <w:noWrap/>
          </w:tcPr>
          <w:p>
            <w:pPr>
              <w:pStyle w:val="yTableNAm"/>
              <w:jc w:val="center"/>
            </w:pPr>
            <w:r>
              <w:t>7.</w:t>
            </w:r>
          </w:p>
        </w:tc>
        <w:tc>
          <w:tcPr>
            <w:tcW w:w="4819" w:type="dxa"/>
            <w:noWrap/>
          </w:tcPr>
          <w:p>
            <w:pPr>
              <w:pStyle w:val="yTableNAm"/>
            </w:pPr>
            <w:r>
              <w:t>For the use, other than casual daily use, of a fixed alongside berth by a recreational vessel, Government vessel, tourism vessel or fishing vessel, an amount calculated per metre of the vessel’s length using the weekly rate of</w:t>
            </w:r>
          </w:p>
        </w:tc>
        <w:tc>
          <w:tcPr>
            <w:tcW w:w="1219" w:type="dxa"/>
            <w:noWrap/>
            <w:vAlign w:val="bottom"/>
          </w:tcPr>
          <w:p>
            <w:pPr>
              <w:pStyle w:val="yTableNAm"/>
              <w:ind w:right="282"/>
              <w:jc w:val="right"/>
              <w:rPr>
                <w:szCs w:val="24"/>
              </w:rPr>
            </w:pPr>
            <w:r>
              <w:rPr>
                <w:szCs w:val="24"/>
              </w:rPr>
              <w:t>25.05</w:t>
            </w:r>
          </w:p>
        </w:tc>
      </w:tr>
      <w:tr>
        <w:trPr>
          <w:cantSplit/>
        </w:trPr>
        <w:tc>
          <w:tcPr>
            <w:tcW w:w="709" w:type="dxa"/>
            <w:tcBorders>
              <w:bottom w:val="single" w:sz="4" w:space="0" w:color="auto"/>
            </w:tcBorders>
            <w:noWrap/>
          </w:tcPr>
          <w:p>
            <w:pPr>
              <w:pStyle w:val="yTableNAm"/>
              <w:jc w:val="center"/>
            </w:pPr>
            <w:r>
              <w:t>8.</w:t>
            </w:r>
          </w:p>
        </w:tc>
        <w:tc>
          <w:tcPr>
            <w:tcW w:w="4819" w:type="dxa"/>
            <w:tcBorders>
              <w:bottom w:val="single" w:sz="4" w:space="0" w:color="auto"/>
            </w:tcBorders>
            <w:noWrap/>
          </w:tcPr>
          <w:p>
            <w:pPr>
              <w:pStyle w:val="yTableNAm"/>
            </w:pPr>
            <w:r>
              <w:t>For the use of the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ind w:right="282"/>
              <w:jc w:val="right"/>
              <w:rPr>
                <w:szCs w:val="24"/>
              </w:rPr>
            </w:pPr>
            <w:r>
              <w:rPr>
                <w:szCs w:val="24"/>
              </w:rPr>
              <w:t>9.50</w:t>
            </w:r>
          </w:p>
        </w:tc>
      </w:tr>
    </w:tbl>
    <w:p>
      <w:pPr>
        <w:pStyle w:val="yFootnotesection"/>
      </w:pPr>
      <w:bookmarkStart w:id="347" w:name="_Toc99960862"/>
      <w:bookmarkStart w:id="348" w:name="_Toc101345937"/>
      <w:r>
        <w:tab/>
        <w:t>[Clause 25 inserted: SL 2022/48 r. 12.]</w:t>
      </w:r>
    </w:p>
    <w:p>
      <w:pPr>
        <w:pStyle w:val="yHeading5"/>
      </w:pPr>
      <w:bookmarkStart w:id="349" w:name="_Toc107394553"/>
      <w:r>
        <w:rPr>
          <w:rStyle w:val="CharSClsNo"/>
        </w:rPr>
        <w:lastRenderedPageBreak/>
        <w:t>26</w:t>
      </w:r>
      <w:r>
        <w:t>.</w:t>
      </w:r>
      <w:r>
        <w:tab/>
        <w:t>Point Samson, Johns Creek Boat Harbour</w:t>
      </w:r>
      <w:bookmarkEnd w:id="347"/>
      <w:bookmarkEnd w:id="348"/>
      <w:bookmarkEnd w:id="349"/>
    </w:p>
    <w:p>
      <w:pPr>
        <w:pStyle w:val="ySubsection"/>
      </w:pPr>
      <w:r>
        <w:tab/>
        <w:t>(1)</w:t>
      </w:r>
      <w:r>
        <w:tab/>
        <w:t>This clause applies to the Johns Creek Boat Harbour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 xml:space="preserve">The berthing dues payable are set out in the Table. </w:t>
      </w:r>
    </w:p>
    <w:p>
      <w:pPr>
        <w:pStyle w:val="yTHeadingNAm"/>
      </w:pPr>
      <w:r>
        <w:t>Berthing</w:t>
      </w:r>
    </w:p>
    <w:tbl>
      <w:tblPr>
        <w:tblW w:w="6747"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19"/>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19"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alongside berth at a service jetty by a recreational vessel, Government vessel, tourism vessel or fishing vessel, an amount calculated per metre of the vessel’s length using the annual rate of</w:t>
            </w:r>
          </w:p>
        </w:tc>
        <w:tc>
          <w:tcPr>
            <w:tcW w:w="1219"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alongside berth at a service jetty by a service vessel, an amount calculated per metre of the vessel’s length using the annual rate of</w:t>
            </w:r>
          </w:p>
        </w:tc>
        <w:tc>
          <w:tcPr>
            <w:tcW w:w="1219" w:type="dxa"/>
            <w:noWrap/>
            <w:vAlign w:val="bottom"/>
          </w:tcPr>
          <w:p>
            <w:pPr>
              <w:pStyle w:val="yTableNAm"/>
              <w:ind w:right="282"/>
              <w:jc w:val="right"/>
              <w:rPr>
                <w:szCs w:val="24"/>
              </w:rPr>
            </w:pPr>
            <w:r>
              <w:rPr>
                <w:szCs w:val="24"/>
              </w:rPr>
              <w:t>765.60</w:t>
            </w:r>
          </w:p>
        </w:tc>
      </w:tr>
      <w:tr>
        <w:trPr>
          <w:cantSplit/>
        </w:trPr>
        <w:tc>
          <w:tcPr>
            <w:tcW w:w="709" w:type="dxa"/>
            <w:noWrap/>
          </w:tcPr>
          <w:p>
            <w:pPr>
              <w:pStyle w:val="yTableNAm"/>
              <w:jc w:val="center"/>
            </w:pPr>
            <w:r>
              <w:t>3.</w:t>
            </w:r>
          </w:p>
        </w:tc>
        <w:tc>
          <w:tcPr>
            <w:tcW w:w="4819" w:type="dxa"/>
            <w:noWrap/>
          </w:tcPr>
          <w:p>
            <w:pPr>
              <w:pStyle w:val="yTableNAm"/>
            </w:pPr>
            <w:r>
              <w:t>For the casual daily use of a berth at a service jetty by a Government vessel, tourism vessel or fishing vessel, an amount calculated using standard Rate 1</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4.</w:t>
            </w:r>
          </w:p>
        </w:tc>
        <w:tc>
          <w:tcPr>
            <w:tcW w:w="4819" w:type="dxa"/>
            <w:noWrap/>
          </w:tcPr>
          <w:p>
            <w:pPr>
              <w:pStyle w:val="yTableNAm"/>
            </w:pPr>
            <w:r>
              <w:t>For the casual daily use of a service jetty by a recreational vessel, an amount calculated using standard Rate 2</w:t>
            </w:r>
          </w:p>
        </w:tc>
        <w:tc>
          <w:tcPr>
            <w:tcW w:w="1219" w:type="dxa"/>
            <w:noWrap/>
            <w:vAlign w:val="bottom"/>
          </w:tcPr>
          <w:p>
            <w:pPr>
              <w:pStyle w:val="yTableNAm"/>
              <w:ind w:right="282"/>
              <w:jc w:val="right"/>
              <w:rPr>
                <w:szCs w:val="24"/>
              </w:rPr>
            </w:pPr>
          </w:p>
        </w:tc>
      </w:tr>
      <w:tr>
        <w:trPr>
          <w:cantSplit/>
        </w:trPr>
        <w:tc>
          <w:tcPr>
            <w:tcW w:w="709" w:type="dxa"/>
            <w:noWrap/>
          </w:tcPr>
          <w:p>
            <w:pPr>
              <w:pStyle w:val="yTableNAm"/>
              <w:jc w:val="center"/>
            </w:pPr>
            <w:r>
              <w:t>5.</w:t>
            </w:r>
          </w:p>
        </w:tc>
        <w:tc>
          <w:tcPr>
            <w:tcW w:w="4819" w:type="dxa"/>
            <w:noWrap/>
          </w:tcPr>
          <w:p>
            <w:pPr>
              <w:pStyle w:val="yTableNAm"/>
            </w:pPr>
            <w:r>
              <w:t>For the short term use of a berth at a service jetty by a vessel (other than a service vessel), an amount calculated using standard Rate 3</w:t>
            </w:r>
          </w:p>
        </w:tc>
        <w:tc>
          <w:tcPr>
            <w:tcW w:w="1219"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6.</w:t>
            </w:r>
          </w:p>
        </w:tc>
        <w:tc>
          <w:tcPr>
            <w:tcW w:w="4819" w:type="dxa"/>
            <w:tcBorders>
              <w:bottom w:val="single" w:sz="4" w:space="0" w:color="auto"/>
            </w:tcBorders>
            <w:noWrap/>
          </w:tcPr>
          <w:p>
            <w:pPr>
              <w:pStyle w:val="yTableNAm"/>
            </w:pPr>
            <w:r>
              <w:t>For the use of a berth at a service jetty by a service vessel, an amount calculated per metre of the vessel’s length using the 6</w:t>
            </w:r>
            <w:r>
              <w:noBreakHyphen/>
              <w:t>hourly rate of</w:t>
            </w:r>
          </w:p>
        </w:tc>
        <w:tc>
          <w:tcPr>
            <w:tcW w:w="1219" w:type="dxa"/>
            <w:tcBorders>
              <w:bottom w:val="single" w:sz="4" w:space="0" w:color="auto"/>
            </w:tcBorders>
            <w:noWrap/>
            <w:vAlign w:val="bottom"/>
          </w:tcPr>
          <w:p>
            <w:pPr>
              <w:pStyle w:val="yTableNAm"/>
              <w:ind w:right="282"/>
              <w:jc w:val="right"/>
              <w:rPr>
                <w:szCs w:val="24"/>
              </w:rPr>
            </w:pPr>
            <w:r>
              <w:rPr>
                <w:szCs w:val="24"/>
              </w:rPr>
              <w:t>9.50</w:t>
            </w:r>
          </w:p>
        </w:tc>
      </w:tr>
    </w:tbl>
    <w:p>
      <w:pPr>
        <w:pStyle w:val="ySubsection"/>
        <w:keepNext/>
      </w:pPr>
      <w:r>
        <w:lastRenderedPageBreak/>
        <w:tab/>
        <w:t>(4)</w:t>
      </w:r>
      <w:r>
        <w:tab/>
        <w:t>The charges payable under regulation 96 are set out in the Table.</w:t>
      </w:r>
    </w:p>
    <w:p>
      <w:pPr>
        <w:pStyle w:val="yTHeadingNAm"/>
      </w:pPr>
      <w:r>
        <w:t>Careening pad</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 xml:space="preserve">For the use of a careening pad by a vessel, an amount per day of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if the vessel is 15 m or less in length</w:t>
            </w:r>
          </w:p>
        </w:tc>
        <w:tc>
          <w:tcPr>
            <w:tcW w:w="1276" w:type="dxa"/>
            <w:noWrap/>
            <w:vAlign w:val="bottom"/>
          </w:tcPr>
          <w:p>
            <w:pPr>
              <w:pStyle w:val="yTableNAm"/>
              <w:ind w:right="282"/>
              <w:jc w:val="right"/>
              <w:rPr>
                <w:szCs w:val="24"/>
              </w:rPr>
            </w:pPr>
            <w:r>
              <w:rPr>
                <w:szCs w:val="24"/>
              </w:rPr>
              <w:t>227.35</w:t>
            </w:r>
          </w:p>
        </w:tc>
      </w:tr>
      <w:tr>
        <w:trPr>
          <w:cantSplit/>
        </w:trPr>
        <w:tc>
          <w:tcPr>
            <w:tcW w:w="709" w:type="dxa"/>
            <w:tcBorders>
              <w:bottom w:val="single" w:sz="4" w:space="0" w:color="auto"/>
            </w:tcBorders>
            <w:noWrap/>
          </w:tcPr>
          <w:p>
            <w:pPr>
              <w:pStyle w:val="yTableNAm"/>
              <w:jc w:val="center"/>
            </w:pPr>
          </w:p>
        </w:tc>
        <w:tc>
          <w:tcPr>
            <w:tcW w:w="4819" w:type="dxa"/>
            <w:tcBorders>
              <w:bottom w:val="single" w:sz="4" w:space="0" w:color="auto"/>
            </w:tcBorders>
            <w:noWrap/>
          </w:tcPr>
          <w:p>
            <w:pPr>
              <w:pStyle w:val="yTableNAm"/>
              <w:ind w:left="316" w:hanging="316"/>
            </w:pPr>
            <w:r>
              <w:t>•</w:t>
            </w:r>
            <w:r>
              <w:tab/>
              <w:t>if the vessel is over 15 m in length</w:t>
            </w:r>
          </w:p>
        </w:tc>
        <w:tc>
          <w:tcPr>
            <w:tcW w:w="1276" w:type="dxa"/>
            <w:tcBorders>
              <w:bottom w:val="single" w:sz="4" w:space="0" w:color="auto"/>
            </w:tcBorders>
            <w:noWrap/>
            <w:vAlign w:val="bottom"/>
          </w:tcPr>
          <w:p>
            <w:pPr>
              <w:pStyle w:val="yTableNAm"/>
              <w:ind w:right="282"/>
              <w:jc w:val="right"/>
              <w:rPr>
                <w:szCs w:val="24"/>
              </w:rPr>
            </w:pPr>
            <w:r>
              <w:rPr>
                <w:szCs w:val="24"/>
              </w:rPr>
              <w:t>331.90</w:t>
            </w:r>
          </w:p>
        </w:tc>
      </w:tr>
    </w:tbl>
    <w:p>
      <w:pPr>
        <w:pStyle w:val="yFootnotesection"/>
      </w:pPr>
      <w:bookmarkStart w:id="350" w:name="_Toc99960863"/>
      <w:bookmarkStart w:id="351" w:name="_Toc101345938"/>
      <w:r>
        <w:tab/>
        <w:t>[Clause 26 inserted: SL 2022/48 r. 12.]</w:t>
      </w:r>
    </w:p>
    <w:p>
      <w:pPr>
        <w:pStyle w:val="yHeading5"/>
      </w:pPr>
      <w:bookmarkStart w:id="352" w:name="_Toc107394554"/>
      <w:r>
        <w:rPr>
          <w:rStyle w:val="CharSClsNo"/>
        </w:rPr>
        <w:t>27</w:t>
      </w:r>
      <w:r>
        <w:t>.</w:t>
      </w:r>
      <w:r>
        <w:tab/>
        <w:t>Port Denison</w:t>
      </w:r>
      <w:bookmarkEnd w:id="350"/>
      <w:bookmarkEnd w:id="351"/>
      <w:bookmarkEnd w:id="352"/>
    </w:p>
    <w:p>
      <w:pPr>
        <w:pStyle w:val="ySubsection"/>
      </w:pPr>
      <w:r>
        <w:tab/>
        <w:t>(1)</w:t>
      </w:r>
      <w:r>
        <w:tab/>
        <w:t>This clause applies to Port Denison.</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460.40</w:t>
            </w:r>
          </w:p>
        </w:tc>
      </w:tr>
      <w:tr>
        <w:trPr>
          <w:cantSplit/>
        </w:trPr>
        <w:tc>
          <w:tcPr>
            <w:tcW w:w="709" w:type="dxa"/>
            <w:noWrap/>
          </w:tcPr>
          <w:p>
            <w:pPr>
              <w:pStyle w:val="yTableNAm"/>
              <w:jc w:val="center"/>
            </w:pPr>
            <w:r>
              <w:t>2.</w:t>
            </w:r>
          </w:p>
        </w:tc>
        <w:tc>
          <w:tcPr>
            <w:tcW w:w="4819" w:type="dxa"/>
            <w:noWrap/>
          </w:tcPr>
          <w:p>
            <w:pPr>
              <w:pStyle w:val="yTableNAm"/>
            </w:pPr>
            <w:r>
              <w:t>For the casual daily use of an alongside berth 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r>
              <w:t>3.</w:t>
            </w:r>
          </w:p>
        </w:tc>
        <w:tc>
          <w:tcPr>
            <w:tcW w:w="4819" w:type="dxa"/>
            <w:noWrap/>
          </w:tcPr>
          <w:p>
            <w:pPr>
              <w:pStyle w:val="yTableNAm"/>
            </w:pPr>
            <w:r>
              <w:t>For the casual daily use of a pen or alongside berth 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4.</w:t>
            </w:r>
          </w:p>
        </w:tc>
        <w:tc>
          <w:tcPr>
            <w:tcW w:w="4819" w:type="dxa"/>
            <w:tcBorders>
              <w:bottom w:val="single" w:sz="4" w:space="0" w:color="auto"/>
            </w:tcBorders>
            <w:noWrap/>
          </w:tcPr>
          <w:p>
            <w:pPr>
              <w:pStyle w:val="yTableNAm"/>
            </w:pPr>
            <w:r>
              <w:t>For the short term use of a service jetty by a vessel for which neither a swing mooring fee nor charge in item 1 has been paid,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353" w:name="_Toc99960864"/>
      <w:bookmarkStart w:id="354" w:name="_Toc101345939"/>
      <w:r>
        <w:tab/>
        <w:t>[Clause 27 inserted: SL 2022/48 r. 12.]</w:t>
      </w:r>
    </w:p>
    <w:p>
      <w:pPr>
        <w:pStyle w:val="yHeading5"/>
      </w:pPr>
      <w:bookmarkStart w:id="355" w:name="_Toc107394555"/>
      <w:r>
        <w:rPr>
          <w:rStyle w:val="CharSClsNo"/>
        </w:rPr>
        <w:lastRenderedPageBreak/>
        <w:t>28</w:t>
      </w:r>
      <w:r>
        <w:t>.</w:t>
      </w:r>
      <w:r>
        <w:tab/>
        <w:t>Port Gregory</w:t>
      </w:r>
      <w:bookmarkEnd w:id="353"/>
      <w:bookmarkEnd w:id="354"/>
      <w:bookmarkEnd w:id="355"/>
    </w:p>
    <w:p>
      <w:pPr>
        <w:pStyle w:val="ySubsection"/>
      </w:pPr>
      <w:r>
        <w:tab/>
        <w:t>(1)</w:t>
      </w:r>
      <w:r>
        <w:tab/>
        <w:t>This clause applies to Port Gregory.</w:t>
      </w:r>
    </w:p>
    <w:p>
      <w:pPr>
        <w:pStyle w:val="ySubsection"/>
      </w:pPr>
      <w:r>
        <w:tab/>
        <w:t>(2)</w:t>
      </w:r>
      <w:r>
        <w:tab/>
        <w:t>The berthing dues payable are set out in the Table.</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the casual daily use of an alongside berth — </w:t>
            </w:r>
          </w:p>
        </w:tc>
      </w:tr>
      <w:tr>
        <w:trPr>
          <w:cantSplit/>
        </w:trPr>
        <w:tc>
          <w:tcPr>
            <w:tcW w:w="709" w:type="dxa"/>
            <w:noWrap/>
          </w:tcPr>
          <w:p>
            <w:pPr>
              <w:pStyle w:val="yTableNAm"/>
              <w:jc w:val="center"/>
            </w:pPr>
          </w:p>
        </w:tc>
        <w:tc>
          <w:tcPr>
            <w:tcW w:w="6095" w:type="dxa"/>
            <w:noWrap/>
          </w:tcPr>
          <w:p>
            <w:pPr>
              <w:pStyle w:val="yTableNAm"/>
              <w:ind w:left="316" w:hanging="316"/>
            </w:pPr>
            <w:r>
              <w:t>•</w:t>
            </w:r>
            <w:r>
              <w:tab/>
              <w:t>by a commercial vessel, an amount calculated using standard Rate 1</w:t>
            </w:r>
          </w:p>
        </w:tc>
      </w:tr>
      <w:tr>
        <w:trPr>
          <w:cantSplit/>
        </w:trPr>
        <w:tc>
          <w:tcPr>
            <w:tcW w:w="709" w:type="dxa"/>
            <w:noWrap/>
          </w:tcPr>
          <w:p>
            <w:pPr>
              <w:pStyle w:val="yTableNAm"/>
              <w:jc w:val="center"/>
            </w:pPr>
          </w:p>
        </w:tc>
        <w:tc>
          <w:tcPr>
            <w:tcW w:w="6095" w:type="dxa"/>
            <w:noWrap/>
          </w:tcPr>
          <w:p>
            <w:pPr>
              <w:pStyle w:val="yTableNAm"/>
              <w:ind w:left="316" w:hanging="316"/>
            </w:pPr>
            <w:r>
              <w:t>•</w:t>
            </w:r>
            <w:r>
              <w:tab/>
              <w:t>by a recreational vessel, an amount calculated using standard Rate 2</w:t>
            </w:r>
          </w:p>
        </w:tc>
      </w:tr>
      <w:tr>
        <w:trPr>
          <w:cantSplit/>
        </w:trPr>
        <w:tc>
          <w:tcPr>
            <w:tcW w:w="709" w:type="dxa"/>
            <w:tcBorders>
              <w:bottom w:val="single" w:sz="4" w:space="0" w:color="auto"/>
            </w:tcBorders>
            <w:noWrap/>
          </w:tcPr>
          <w:p>
            <w:pPr>
              <w:pStyle w:val="yTableNAm"/>
              <w:jc w:val="center"/>
            </w:pPr>
            <w:r>
              <w:t>2.</w:t>
            </w:r>
          </w:p>
        </w:tc>
        <w:tc>
          <w:tcPr>
            <w:tcW w:w="6095" w:type="dxa"/>
            <w:tcBorders>
              <w:bottom w:val="single" w:sz="4" w:space="0" w:color="auto"/>
            </w:tcBorders>
            <w:noWrap/>
          </w:tcPr>
          <w:p>
            <w:pPr>
              <w:pStyle w:val="yTableNAm"/>
            </w:pPr>
            <w:r>
              <w:t>For the short term use of a service jetty, an amount calculated using standard Rate 3</w:t>
            </w:r>
          </w:p>
        </w:tc>
      </w:tr>
    </w:tbl>
    <w:p>
      <w:pPr>
        <w:pStyle w:val="yFootnotesection"/>
      </w:pPr>
      <w:bookmarkStart w:id="356" w:name="_Toc99960865"/>
      <w:bookmarkStart w:id="357" w:name="_Toc101345940"/>
      <w:r>
        <w:tab/>
        <w:t>[Clause 28 inserted: SL 2022/48 r. 12.]</w:t>
      </w:r>
    </w:p>
    <w:p>
      <w:pPr>
        <w:pStyle w:val="yHeading5"/>
      </w:pPr>
      <w:bookmarkStart w:id="358" w:name="_Toc107394556"/>
      <w:r>
        <w:rPr>
          <w:rStyle w:val="CharSClsNo"/>
        </w:rPr>
        <w:t>29</w:t>
      </w:r>
      <w:r>
        <w:t>.</w:t>
      </w:r>
      <w:r>
        <w:tab/>
        <w:t>Two Rocks Marina</w:t>
      </w:r>
      <w:bookmarkEnd w:id="356"/>
      <w:bookmarkEnd w:id="357"/>
      <w:bookmarkEnd w:id="358"/>
    </w:p>
    <w:p>
      <w:pPr>
        <w:pStyle w:val="ySubsection"/>
      </w:pPr>
      <w:r>
        <w:tab/>
        <w:t>(1)</w:t>
      </w:r>
      <w:r>
        <w:tab/>
        <w:t>This clause applies to the Two Rocks Marina.</w:t>
      </w:r>
    </w:p>
    <w:p>
      <w:pPr>
        <w:pStyle w:val="ySubsection"/>
      </w:pPr>
      <w:r>
        <w:tab/>
        <w:t>(2)</w:t>
      </w:r>
      <w:r>
        <w:tab/>
        <w:t xml:space="preserve">The berthing dues payable are set out in the Table. </w:t>
      </w:r>
    </w:p>
    <w:p>
      <w:pPr>
        <w:pStyle w:val="yTHeadingNAm"/>
      </w:pPr>
      <w:r>
        <w:t>Berthing</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819"/>
        <w:gridCol w:w="1276"/>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19" w:type="dxa"/>
            <w:tcBorders>
              <w:top w:val="single" w:sz="4" w:space="0" w:color="auto"/>
              <w:bottom w:val="single" w:sz="4" w:space="0" w:color="auto"/>
            </w:tcBorders>
            <w:noWrap/>
          </w:tcPr>
          <w:p>
            <w:pPr>
              <w:pStyle w:val="yTableNAm"/>
              <w:jc w:val="center"/>
              <w:rPr>
                <w:b/>
              </w:rPr>
            </w:pPr>
            <w:r>
              <w:rPr>
                <w:b/>
              </w:rPr>
              <w:t>Type of use</w:t>
            </w:r>
          </w:p>
        </w:tc>
        <w:tc>
          <w:tcPr>
            <w:tcW w:w="1276"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819" w:type="dxa"/>
            <w:noWrap/>
          </w:tcPr>
          <w:p>
            <w:pPr>
              <w:pStyle w:val="yTableNAm"/>
            </w:pPr>
            <w:r>
              <w:t>For the use, other than casual daily use, of a fixed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2.</w:t>
            </w:r>
          </w:p>
        </w:tc>
        <w:tc>
          <w:tcPr>
            <w:tcW w:w="4819" w:type="dxa"/>
            <w:noWrap/>
          </w:tcPr>
          <w:p>
            <w:pPr>
              <w:pStyle w:val="yTableNAm"/>
            </w:pPr>
            <w:r>
              <w:t>For the use, other than casual daily use, of a fixed pen without a walkway, an amount calculated per metre of the pen’s length using the annual rate of</w:t>
            </w:r>
          </w:p>
        </w:tc>
        <w:tc>
          <w:tcPr>
            <w:tcW w:w="1276" w:type="dxa"/>
            <w:noWrap/>
            <w:vAlign w:val="bottom"/>
          </w:tcPr>
          <w:p>
            <w:pPr>
              <w:pStyle w:val="yTableNAm"/>
              <w:ind w:right="282"/>
              <w:jc w:val="right"/>
              <w:rPr>
                <w:szCs w:val="24"/>
              </w:rPr>
            </w:pPr>
            <w:r>
              <w:rPr>
                <w:szCs w:val="24"/>
              </w:rPr>
              <w:t>487.20</w:t>
            </w:r>
          </w:p>
        </w:tc>
      </w:tr>
      <w:tr>
        <w:trPr>
          <w:cantSplit/>
        </w:trPr>
        <w:tc>
          <w:tcPr>
            <w:tcW w:w="709" w:type="dxa"/>
            <w:noWrap/>
          </w:tcPr>
          <w:p>
            <w:pPr>
              <w:pStyle w:val="yTableNAm"/>
              <w:jc w:val="center"/>
            </w:pPr>
            <w:r>
              <w:t>3.</w:t>
            </w:r>
          </w:p>
        </w:tc>
        <w:tc>
          <w:tcPr>
            <w:tcW w:w="4819" w:type="dxa"/>
            <w:noWrap/>
          </w:tcPr>
          <w:p>
            <w:pPr>
              <w:pStyle w:val="yTableNAm"/>
            </w:pPr>
            <w:r>
              <w:t>For the use, other than casual daily use, of a floating pen with a walkway, an amount calculated per metre of the pen’s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lastRenderedPageBreak/>
              <w:t>4.</w:t>
            </w:r>
          </w:p>
        </w:tc>
        <w:tc>
          <w:tcPr>
            <w:tcW w:w="4819" w:type="dxa"/>
            <w:noWrap/>
          </w:tcPr>
          <w:p>
            <w:pPr>
              <w:pStyle w:val="yTableNAm"/>
            </w:pPr>
            <w:r>
              <w:t>For the use, other than casual daily use, of a fixed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556.80</w:t>
            </w:r>
          </w:p>
        </w:tc>
      </w:tr>
      <w:tr>
        <w:trPr>
          <w:cantSplit/>
        </w:trPr>
        <w:tc>
          <w:tcPr>
            <w:tcW w:w="709" w:type="dxa"/>
            <w:noWrap/>
          </w:tcPr>
          <w:p>
            <w:pPr>
              <w:pStyle w:val="yTableNAm"/>
              <w:jc w:val="center"/>
            </w:pPr>
            <w:r>
              <w:t>5.</w:t>
            </w:r>
          </w:p>
        </w:tc>
        <w:tc>
          <w:tcPr>
            <w:tcW w:w="4819" w:type="dxa"/>
            <w:noWrap/>
          </w:tcPr>
          <w:p>
            <w:pPr>
              <w:pStyle w:val="yTableNAm"/>
            </w:pPr>
            <w:r>
              <w:t>For the use, other than casual daily use, of a floating alongside berth, an amount calculated per metre of the vessel’s length using the annual rate of</w:t>
            </w:r>
          </w:p>
        </w:tc>
        <w:tc>
          <w:tcPr>
            <w:tcW w:w="1276" w:type="dxa"/>
            <w:noWrap/>
            <w:vAlign w:val="bottom"/>
          </w:tcPr>
          <w:p>
            <w:pPr>
              <w:pStyle w:val="yTableNAm"/>
              <w:ind w:right="282"/>
              <w:jc w:val="right"/>
              <w:rPr>
                <w:szCs w:val="24"/>
              </w:rPr>
            </w:pPr>
            <w:r>
              <w:rPr>
                <w:szCs w:val="24"/>
              </w:rPr>
              <w:t>696.00</w:t>
            </w:r>
          </w:p>
        </w:tc>
      </w:tr>
      <w:tr>
        <w:trPr>
          <w:cantSplit/>
        </w:trPr>
        <w:tc>
          <w:tcPr>
            <w:tcW w:w="709" w:type="dxa"/>
            <w:noWrap/>
          </w:tcPr>
          <w:p>
            <w:pPr>
              <w:pStyle w:val="yTableNAm"/>
              <w:jc w:val="center"/>
            </w:pPr>
            <w:r>
              <w:t>6.</w:t>
            </w:r>
          </w:p>
        </w:tc>
        <w:tc>
          <w:tcPr>
            <w:tcW w:w="4819" w:type="dxa"/>
            <w:noWrap/>
          </w:tcPr>
          <w:p>
            <w:pPr>
              <w:pStyle w:val="yTableNAm"/>
            </w:pPr>
            <w:r>
              <w:t xml:space="preserve">For the casual daily use of a pen or alongside berth — </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commercial vessel, an amount calculated using standard Rate 1</w:t>
            </w:r>
          </w:p>
        </w:tc>
        <w:tc>
          <w:tcPr>
            <w:tcW w:w="1276"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819" w:type="dxa"/>
            <w:noWrap/>
          </w:tcPr>
          <w:p>
            <w:pPr>
              <w:pStyle w:val="yTableNAm"/>
              <w:ind w:left="316" w:hanging="316"/>
            </w:pPr>
            <w:r>
              <w:t>•</w:t>
            </w:r>
            <w:r>
              <w:tab/>
              <w:t>by a recreational vessel, an amount calculated using standard Rate 2</w:t>
            </w:r>
          </w:p>
        </w:tc>
        <w:tc>
          <w:tcPr>
            <w:tcW w:w="1276" w:type="dxa"/>
            <w:noWrap/>
            <w:vAlign w:val="bottom"/>
          </w:tcPr>
          <w:p>
            <w:pPr>
              <w:pStyle w:val="yTableNAm"/>
              <w:ind w:right="282"/>
              <w:jc w:val="right"/>
              <w:rPr>
                <w:szCs w:val="24"/>
              </w:rPr>
            </w:pPr>
          </w:p>
        </w:tc>
      </w:tr>
      <w:tr>
        <w:trPr>
          <w:cantSplit/>
        </w:trPr>
        <w:tc>
          <w:tcPr>
            <w:tcW w:w="709" w:type="dxa"/>
            <w:tcBorders>
              <w:bottom w:val="single" w:sz="4" w:space="0" w:color="auto"/>
            </w:tcBorders>
            <w:noWrap/>
          </w:tcPr>
          <w:p>
            <w:pPr>
              <w:pStyle w:val="yTableNAm"/>
              <w:jc w:val="center"/>
            </w:pPr>
            <w:r>
              <w:t>7.</w:t>
            </w:r>
          </w:p>
        </w:tc>
        <w:tc>
          <w:tcPr>
            <w:tcW w:w="4819" w:type="dxa"/>
            <w:tcBorders>
              <w:bottom w:val="single" w:sz="4" w:space="0" w:color="auto"/>
            </w:tcBorders>
            <w:noWrap/>
          </w:tcPr>
          <w:p>
            <w:pPr>
              <w:pStyle w:val="yTableNAm"/>
            </w:pPr>
            <w:r>
              <w:t>For the short term use of a service jetty, an amount calculated using standard Rate 3</w:t>
            </w:r>
          </w:p>
        </w:tc>
        <w:tc>
          <w:tcPr>
            <w:tcW w:w="1276" w:type="dxa"/>
            <w:tcBorders>
              <w:bottom w:val="single" w:sz="4" w:space="0" w:color="auto"/>
            </w:tcBorders>
            <w:noWrap/>
            <w:vAlign w:val="bottom"/>
          </w:tcPr>
          <w:p>
            <w:pPr>
              <w:pStyle w:val="yTableNAm"/>
              <w:ind w:right="282"/>
              <w:jc w:val="right"/>
              <w:rPr>
                <w:szCs w:val="24"/>
              </w:rPr>
            </w:pPr>
          </w:p>
        </w:tc>
      </w:tr>
    </w:tbl>
    <w:p>
      <w:pPr>
        <w:pStyle w:val="yFootnotesection"/>
      </w:pPr>
      <w:bookmarkStart w:id="359" w:name="_Toc99697789"/>
      <w:bookmarkStart w:id="360" w:name="_Toc99699147"/>
      <w:bookmarkStart w:id="361" w:name="_Toc99717104"/>
      <w:bookmarkStart w:id="362" w:name="_Toc99717260"/>
      <w:bookmarkStart w:id="363" w:name="_Toc99960866"/>
      <w:bookmarkStart w:id="364" w:name="_Toc101345941"/>
      <w:r>
        <w:tab/>
        <w:t>[Clause 29 inserted: SL 2022/48 r. 12.]</w:t>
      </w:r>
    </w:p>
    <w:p>
      <w:pPr>
        <w:pStyle w:val="yHeading3"/>
      </w:pPr>
      <w:bookmarkStart w:id="365" w:name="_Toc107232063"/>
      <w:bookmarkStart w:id="366" w:name="_Toc107394237"/>
      <w:bookmarkStart w:id="367" w:name="_Toc107394557"/>
      <w:r>
        <w:rPr>
          <w:rStyle w:val="CharSDivNo"/>
        </w:rPr>
        <w:t>Division 3</w:t>
      </w:r>
      <w:r>
        <w:t> — </w:t>
      </w:r>
      <w:r>
        <w:rPr>
          <w:rStyle w:val="CharSDivText"/>
        </w:rPr>
        <w:t>State</w:t>
      </w:r>
      <w:r>
        <w:rPr>
          <w:rStyle w:val="CharSDivText"/>
        </w:rPr>
        <w:noBreakHyphen/>
        <w:t>wide charges</w:t>
      </w:r>
      <w:bookmarkEnd w:id="359"/>
      <w:bookmarkEnd w:id="360"/>
      <w:bookmarkEnd w:id="361"/>
      <w:bookmarkEnd w:id="362"/>
      <w:bookmarkEnd w:id="363"/>
      <w:bookmarkEnd w:id="364"/>
      <w:bookmarkEnd w:id="365"/>
      <w:bookmarkEnd w:id="366"/>
      <w:bookmarkEnd w:id="367"/>
    </w:p>
    <w:p>
      <w:pPr>
        <w:pStyle w:val="yFootnoteheading"/>
      </w:pPr>
      <w:bookmarkStart w:id="368" w:name="_Toc99960867"/>
      <w:bookmarkStart w:id="369" w:name="_Toc101345942"/>
      <w:r>
        <w:tab/>
        <w:t>[Heading inserted: SL 2022/48 r. 12.]</w:t>
      </w:r>
    </w:p>
    <w:p>
      <w:pPr>
        <w:pStyle w:val="yHeading5"/>
      </w:pPr>
      <w:bookmarkStart w:id="370" w:name="_Toc107394558"/>
      <w:r>
        <w:rPr>
          <w:rStyle w:val="CharSClsNo"/>
        </w:rPr>
        <w:t>30</w:t>
      </w:r>
      <w:r>
        <w:t>.</w:t>
      </w:r>
      <w:r>
        <w:tab/>
        <w:t>Living on vessel</w:t>
      </w:r>
      <w:bookmarkEnd w:id="368"/>
      <w:bookmarkEnd w:id="369"/>
      <w:bookmarkEnd w:id="370"/>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 xml:space="preserve">The charges relating to living on a vessel in a berth, mooring or pen at or near a jetty at a place mentioned in this Schedule or the Port of Perth are set out in the Table. </w:t>
      </w:r>
    </w:p>
    <w:p>
      <w:pPr>
        <w:pStyle w:val="yTHeadingNAm"/>
      </w:pPr>
      <w:r>
        <w:t>Living on vessel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For living on a vessel — </w:t>
            </w:r>
          </w:p>
        </w:tc>
        <w:tc>
          <w:tcPr>
            <w:tcW w:w="1134"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961" w:type="dxa"/>
            <w:noWrap/>
          </w:tcPr>
          <w:p>
            <w:pPr>
              <w:pStyle w:val="yTableNAm"/>
              <w:spacing w:before="0"/>
              <w:ind w:left="318" w:hanging="318"/>
            </w:pPr>
            <w:r>
              <w:t>•</w:t>
            </w:r>
            <w:r>
              <w:tab/>
              <w:t>without enhanced facilities, an amount calculated using the monthly rate per vessel of</w:t>
            </w:r>
          </w:p>
        </w:tc>
        <w:tc>
          <w:tcPr>
            <w:tcW w:w="1134" w:type="dxa"/>
            <w:noWrap/>
            <w:vAlign w:val="bottom"/>
          </w:tcPr>
          <w:p>
            <w:pPr>
              <w:pStyle w:val="yTableNAm"/>
              <w:ind w:right="282"/>
              <w:jc w:val="right"/>
              <w:rPr>
                <w:szCs w:val="24"/>
              </w:rPr>
            </w:pPr>
            <w:r>
              <w:rPr>
                <w:szCs w:val="24"/>
              </w:rPr>
              <w:t>51.60</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8" w:hanging="318"/>
            </w:pPr>
            <w:r>
              <w:t>•</w:t>
            </w:r>
            <w:r>
              <w:tab/>
              <w:t>with enhanced facilities, an amount calculated using the monthly rate per vessel of</w:t>
            </w:r>
          </w:p>
        </w:tc>
        <w:tc>
          <w:tcPr>
            <w:tcW w:w="1134" w:type="dxa"/>
            <w:tcBorders>
              <w:bottom w:val="single" w:sz="4" w:space="0" w:color="auto"/>
            </w:tcBorders>
            <w:noWrap/>
            <w:vAlign w:val="bottom"/>
          </w:tcPr>
          <w:p>
            <w:pPr>
              <w:pStyle w:val="yTableNAm"/>
              <w:ind w:right="282"/>
              <w:jc w:val="right"/>
              <w:rPr>
                <w:szCs w:val="24"/>
              </w:rPr>
            </w:pPr>
            <w:r>
              <w:rPr>
                <w:szCs w:val="24"/>
              </w:rPr>
              <w:t>157.20</w:t>
            </w:r>
          </w:p>
        </w:tc>
      </w:tr>
    </w:tbl>
    <w:p>
      <w:pPr>
        <w:pStyle w:val="yFootnotesection"/>
      </w:pPr>
      <w:bookmarkStart w:id="371" w:name="_Toc99960868"/>
      <w:bookmarkStart w:id="372" w:name="_Toc101345943"/>
      <w:r>
        <w:tab/>
        <w:t>[Clause 30 inserted: SL 2022/48 r. 12.]</w:t>
      </w:r>
    </w:p>
    <w:p>
      <w:pPr>
        <w:pStyle w:val="yHeading5"/>
      </w:pPr>
      <w:bookmarkStart w:id="373" w:name="_Toc107394559"/>
      <w:r>
        <w:rPr>
          <w:rStyle w:val="CharSClsNo"/>
        </w:rPr>
        <w:t>31</w:t>
      </w:r>
      <w:r>
        <w:t>.</w:t>
      </w:r>
      <w:r>
        <w:tab/>
        <w:t>Electricity supply</w:t>
      </w:r>
      <w:bookmarkEnd w:id="371"/>
      <w:bookmarkEnd w:id="372"/>
      <w:bookmarkEnd w:id="373"/>
    </w:p>
    <w:p>
      <w:pPr>
        <w:pStyle w:val="ySubsection"/>
      </w:pPr>
      <w:r>
        <w:tab/>
      </w:r>
      <w:r>
        <w:tab/>
        <w:t xml:space="preserve">The charges for electricity supply to a vessel in a place are set out in the Table. </w:t>
      </w:r>
    </w:p>
    <w:p>
      <w:pPr>
        <w:pStyle w:val="yTHeadingNAm"/>
      </w:pPr>
      <w:r>
        <w:t>Electricity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4961" w:type="dxa"/>
            <w:noWrap/>
          </w:tcPr>
          <w:p>
            <w:pPr>
              <w:pStyle w:val="yTableNAm"/>
            </w:pPr>
            <w:r>
              <w:t xml:space="preserve">For electricity supply that is — </w:t>
            </w:r>
          </w:p>
        </w:tc>
        <w:tc>
          <w:tcPr>
            <w:tcW w:w="1134" w:type="dxa"/>
            <w:noWrap/>
            <w:vAlign w:val="bottom"/>
          </w:tcPr>
          <w:p>
            <w:pPr>
              <w:pStyle w:val="yTableNAm"/>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single phase (metered)</w:t>
            </w:r>
          </w:p>
        </w:tc>
        <w:tc>
          <w:tcPr>
            <w:tcW w:w="1134" w:type="dxa"/>
            <w:noWrap/>
            <w:vAlign w:val="bottom"/>
          </w:tcPr>
          <w:p>
            <w:pPr>
              <w:pStyle w:val="yTableNAm"/>
              <w:ind w:right="282"/>
              <w:jc w:val="right"/>
              <w:rPr>
                <w:szCs w:val="24"/>
              </w:rPr>
            </w:pPr>
            <w:r>
              <w:rPr>
                <w:szCs w:val="24"/>
              </w:rPr>
              <w:t>Cost</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6" w:hanging="316"/>
            </w:pPr>
            <w:r>
              <w:t>•</w:t>
            </w:r>
            <w:r>
              <w:tab/>
              <w:t>3</w:t>
            </w:r>
            <w:r>
              <w:noBreakHyphen/>
              <w:t>phase (whether metered or unmetered)</w:t>
            </w:r>
          </w:p>
        </w:tc>
        <w:tc>
          <w:tcPr>
            <w:tcW w:w="1134" w:type="dxa"/>
            <w:tcBorders>
              <w:bottom w:val="single" w:sz="4" w:space="0" w:color="auto"/>
            </w:tcBorders>
            <w:noWrap/>
            <w:vAlign w:val="bottom"/>
          </w:tcPr>
          <w:p>
            <w:pPr>
              <w:pStyle w:val="yTableNAm"/>
              <w:ind w:right="282"/>
              <w:jc w:val="right"/>
              <w:rPr>
                <w:szCs w:val="24"/>
              </w:rPr>
            </w:pPr>
            <w:r>
              <w:rPr>
                <w:szCs w:val="24"/>
              </w:rPr>
              <w:t>Cost</w:t>
            </w:r>
          </w:p>
        </w:tc>
      </w:tr>
    </w:tbl>
    <w:p>
      <w:pPr>
        <w:pStyle w:val="yFootnotesection"/>
      </w:pPr>
      <w:bookmarkStart w:id="374" w:name="_Toc99960869"/>
      <w:bookmarkStart w:id="375" w:name="_Toc101345944"/>
      <w:r>
        <w:tab/>
        <w:t>[Clause 31 inserted: SL 2022/48 r. 12.]</w:t>
      </w:r>
    </w:p>
    <w:p>
      <w:pPr>
        <w:pStyle w:val="yHeading5"/>
      </w:pPr>
      <w:bookmarkStart w:id="376" w:name="_Toc107394560"/>
      <w:r>
        <w:rPr>
          <w:rStyle w:val="CharSClsNo"/>
        </w:rPr>
        <w:t>32</w:t>
      </w:r>
      <w:r>
        <w:t>.</w:t>
      </w:r>
      <w:r>
        <w:tab/>
        <w:t>Water supply</w:t>
      </w:r>
      <w:bookmarkEnd w:id="374"/>
      <w:bookmarkEnd w:id="375"/>
      <w:bookmarkEnd w:id="376"/>
    </w:p>
    <w:p>
      <w:pPr>
        <w:pStyle w:val="ySubsection"/>
      </w:pPr>
      <w:r>
        <w:tab/>
      </w:r>
      <w:r>
        <w:tab/>
        <w:t>The charge for water supply to a vessel in a place is set out in the Table.</w:t>
      </w:r>
    </w:p>
    <w:p>
      <w:pPr>
        <w:pStyle w:val="yTHeadingNAm"/>
      </w:pPr>
      <w:r>
        <w:t>Water supply</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tcBorders>
              <w:top w:val="single" w:sz="4" w:space="0" w:color="auto"/>
              <w:bottom w:val="single" w:sz="4" w:space="0" w:color="auto"/>
            </w:tcBorders>
            <w:noWrap/>
          </w:tcPr>
          <w:p>
            <w:pPr>
              <w:pStyle w:val="yTableNAm"/>
              <w:jc w:val="center"/>
            </w:pPr>
            <w:r>
              <w:t>1.</w:t>
            </w:r>
          </w:p>
        </w:tc>
        <w:tc>
          <w:tcPr>
            <w:tcW w:w="4961" w:type="dxa"/>
            <w:tcBorders>
              <w:top w:val="single" w:sz="4" w:space="0" w:color="auto"/>
              <w:bottom w:val="single" w:sz="4" w:space="0" w:color="auto"/>
            </w:tcBorders>
            <w:noWrap/>
          </w:tcPr>
          <w:p>
            <w:pPr>
              <w:pStyle w:val="yTableNAm"/>
            </w:pPr>
            <w:r>
              <w:t>For water supply (metered)</w:t>
            </w:r>
          </w:p>
        </w:tc>
        <w:tc>
          <w:tcPr>
            <w:tcW w:w="1134" w:type="dxa"/>
            <w:tcBorders>
              <w:top w:val="single" w:sz="4" w:space="0" w:color="auto"/>
              <w:bottom w:val="single" w:sz="4" w:space="0" w:color="auto"/>
            </w:tcBorders>
            <w:noWrap/>
            <w:vAlign w:val="bottom"/>
          </w:tcPr>
          <w:p>
            <w:pPr>
              <w:pStyle w:val="yTableNAm"/>
              <w:ind w:right="282"/>
              <w:jc w:val="right"/>
            </w:pPr>
            <w:r>
              <w:rPr>
                <w:szCs w:val="24"/>
              </w:rPr>
              <w:t>Cost</w:t>
            </w:r>
          </w:p>
        </w:tc>
      </w:tr>
    </w:tbl>
    <w:p>
      <w:pPr>
        <w:pStyle w:val="yFootnotesection"/>
      </w:pPr>
      <w:bookmarkStart w:id="377" w:name="_Toc99960870"/>
      <w:bookmarkStart w:id="378" w:name="_Toc101345945"/>
      <w:r>
        <w:tab/>
        <w:t>[Clause 32 inserted: SL 2022/48 r. 12.]</w:t>
      </w:r>
    </w:p>
    <w:p>
      <w:pPr>
        <w:pStyle w:val="yHeading5"/>
      </w:pPr>
      <w:bookmarkStart w:id="379" w:name="_Toc107394561"/>
      <w:r>
        <w:rPr>
          <w:rStyle w:val="CharSClsNo"/>
        </w:rPr>
        <w:lastRenderedPageBreak/>
        <w:t>33</w:t>
      </w:r>
      <w:r>
        <w:t>.</w:t>
      </w:r>
      <w:r>
        <w:tab/>
        <w:t>Rubbish removal</w:t>
      </w:r>
      <w:bookmarkEnd w:id="377"/>
      <w:bookmarkEnd w:id="378"/>
      <w:bookmarkEnd w:id="379"/>
      <w:r>
        <w:t xml:space="preserve"> </w:t>
      </w:r>
    </w:p>
    <w:p>
      <w:pPr>
        <w:pStyle w:val="ySubsection"/>
        <w:keepNext/>
      </w:pPr>
      <w:r>
        <w:tab/>
      </w:r>
      <w:r>
        <w:tab/>
        <w:t xml:space="preserve">The charges payable under regulation 53A are set out in the Table. </w:t>
      </w:r>
    </w:p>
    <w:p>
      <w:pPr>
        <w:pStyle w:val="yTHeadingNAm"/>
      </w:pPr>
      <w:r>
        <w:t>Rubbish removal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keepNext/>
              <w:jc w:val="center"/>
              <w:rPr>
                <w:b/>
              </w:rPr>
            </w:pPr>
            <w:r>
              <w:rPr>
                <w:b/>
              </w:rPr>
              <w:t>Item</w:t>
            </w:r>
          </w:p>
        </w:tc>
        <w:tc>
          <w:tcPr>
            <w:tcW w:w="4961" w:type="dxa"/>
            <w:tcBorders>
              <w:top w:val="single" w:sz="4" w:space="0" w:color="auto"/>
              <w:bottom w:val="single" w:sz="4" w:space="0" w:color="auto"/>
            </w:tcBorders>
            <w:noWrap/>
          </w:tcPr>
          <w:p>
            <w:pPr>
              <w:pStyle w:val="yTableNAm"/>
              <w:keepNext/>
              <w:jc w:val="center"/>
              <w:rPr>
                <w:b/>
              </w:rPr>
            </w:pPr>
            <w:r>
              <w:rPr>
                <w:b/>
              </w:rPr>
              <w:t>Service</w:t>
            </w:r>
          </w:p>
        </w:tc>
        <w:tc>
          <w:tcPr>
            <w:tcW w:w="1134" w:type="dxa"/>
            <w:tcBorders>
              <w:top w:val="single" w:sz="4" w:space="0" w:color="auto"/>
              <w:bottom w:val="single" w:sz="4" w:space="0" w:color="auto"/>
            </w:tcBorders>
            <w:noWrap/>
          </w:tcPr>
          <w:p>
            <w:pPr>
              <w:pStyle w:val="yTableNAm"/>
              <w:keepNext/>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rubbish removal — </w:t>
            </w:r>
          </w:p>
        </w:tc>
        <w:tc>
          <w:tcPr>
            <w:tcW w:w="1134" w:type="dxa"/>
            <w:noWrap/>
          </w:tcPr>
          <w:p>
            <w:pPr>
              <w:pStyle w:val="yTableNAm"/>
              <w:keepNext/>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excess quantity, or from a source other than a vessel for which charges for using the harbour have been paid, per half skip supplied and emptied</w:t>
            </w:r>
          </w:p>
        </w:tc>
        <w:tc>
          <w:tcPr>
            <w:tcW w:w="1134" w:type="dxa"/>
            <w:noWrap/>
            <w:vAlign w:val="bottom"/>
          </w:tcPr>
          <w:p>
            <w:pPr>
              <w:pStyle w:val="yTableNAm"/>
              <w:ind w:right="282"/>
              <w:jc w:val="right"/>
              <w:rPr>
                <w:szCs w:val="24"/>
              </w:rPr>
            </w:pPr>
            <w:r>
              <w:rPr>
                <w:szCs w:val="24"/>
              </w:rPr>
              <w:t>Cost</w:t>
            </w:r>
          </w:p>
        </w:tc>
      </w:tr>
      <w:tr>
        <w:trPr>
          <w:cantSplit/>
        </w:trPr>
        <w:tc>
          <w:tcPr>
            <w:tcW w:w="709" w:type="dxa"/>
            <w:noWrap/>
          </w:tcPr>
          <w:p>
            <w:pPr>
              <w:pStyle w:val="yTableNAm"/>
              <w:jc w:val="center"/>
            </w:pPr>
          </w:p>
        </w:tc>
        <w:tc>
          <w:tcPr>
            <w:tcW w:w="4961" w:type="dxa"/>
            <w:noWrap/>
          </w:tcPr>
          <w:p>
            <w:pPr>
              <w:pStyle w:val="yTableNAm"/>
              <w:ind w:left="316" w:hanging="316"/>
            </w:pPr>
            <w:r>
              <w:t>•</w:t>
            </w:r>
            <w:r>
              <w:tab/>
              <w:t>waste oil from vessels in excess of 150 L</w:t>
            </w:r>
          </w:p>
        </w:tc>
        <w:tc>
          <w:tcPr>
            <w:tcW w:w="1134" w:type="dxa"/>
            <w:noWrap/>
            <w:vAlign w:val="bottom"/>
          </w:tcPr>
          <w:p>
            <w:pPr>
              <w:pStyle w:val="yTableNAm"/>
              <w:ind w:right="282"/>
              <w:jc w:val="right"/>
              <w:rPr>
                <w:szCs w:val="24"/>
              </w:rPr>
            </w:pPr>
            <w:r>
              <w:rPr>
                <w:szCs w:val="24"/>
              </w:rPr>
              <w:t>Cost</w:t>
            </w:r>
          </w:p>
        </w:tc>
      </w:tr>
      <w:tr>
        <w:trPr>
          <w:cantSplit/>
        </w:trPr>
        <w:tc>
          <w:tcPr>
            <w:tcW w:w="709" w:type="dxa"/>
            <w:noWrap/>
          </w:tcPr>
          <w:p>
            <w:pPr>
              <w:pStyle w:val="yTableNAm"/>
              <w:jc w:val="center"/>
            </w:pPr>
          </w:p>
        </w:tc>
        <w:tc>
          <w:tcPr>
            <w:tcW w:w="4961" w:type="dxa"/>
            <w:noWrap/>
          </w:tcPr>
          <w:p>
            <w:pPr>
              <w:pStyle w:val="yTableNAm"/>
              <w:ind w:left="316" w:hanging="316"/>
            </w:pPr>
            <w:r>
              <w:t>•</w:t>
            </w:r>
            <w:r>
              <w:tab/>
              <w:t>waste oil drum or other container not removed by owner, per drum or container</w:t>
            </w:r>
          </w:p>
        </w:tc>
        <w:tc>
          <w:tcPr>
            <w:tcW w:w="1134" w:type="dxa"/>
            <w:noWrap/>
            <w:vAlign w:val="bottom"/>
          </w:tcPr>
          <w:p>
            <w:pPr>
              <w:pStyle w:val="yTableNAm"/>
              <w:ind w:right="282"/>
              <w:jc w:val="right"/>
              <w:rPr>
                <w:szCs w:val="24"/>
              </w:rPr>
            </w:pPr>
            <w:r>
              <w:rPr>
                <w:szCs w:val="24"/>
              </w:rPr>
              <w:t>Cost</w:t>
            </w:r>
          </w:p>
        </w:tc>
      </w:tr>
      <w:tr>
        <w:trPr>
          <w:cantSplit/>
        </w:trPr>
        <w:tc>
          <w:tcPr>
            <w:tcW w:w="709" w:type="dxa"/>
            <w:tcBorders>
              <w:bottom w:val="single" w:sz="4" w:space="0" w:color="auto"/>
            </w:tcBorders>
            <w:noWrap/>
          </w:tcPr>
          <w:p>
            <w:pPr>
              <w:pStyle w:val="yTableNAm"/>
              <w:jc w:val="center"/>
            </w:pPr>
          </w:p>
        </w:tc>
        <w:tc>
          <w:tcPr>
            <w:tcW w:w="4961" w:type="dxa"/>
            <w:tcBorders>
              <w:bottom w:val="single" w:sz="4" w:space="0" w:color="auto"/>
            </w:tcBorders>
            <w:noWrap/>
          </w:tcPr>
          <w:p>
            <w:pPr>
              <w:pStyle w:val="yTableNAm"/>
              <w:ind w:left="316" w:hanging="316"/>
            </w:pPr>
            <w:r>
              <w:t>•</w:t>
            </w:r>
            <w:r>
              <w:tab/>
              <w:t>rubbish not put in supplied bins</w:t>
            </w:r>
          </w:p>
        </w:tc>
        <w:tc>
          <w:tcPr>
            <w:tcW w:w="1134" w:type="dxa"/>
            <w:tcBorders>
              <w:bottom w:val="single" w:sz="4" w:space="0" w:color="auto"/>
            </w:tcBorders>
            <w:noWrap/>
            <w:vAlign w:val="bottom"/>
          </w:tcPr>
          <w:p>
            <w:pPr>
              <w:pStyle w:val="yTableNAm"/>
              <w:ind w:right="282"/>
              <w:jc w:val="right"/>
              <w:rPr>
                <w:szCs w:val="24"/>
              </w:rPr>
            </w:pPr>
            <w:r>
              <w:rPr>
                <w:szCs w:val="24"/>
              </w:rPr>
              <w:t>Cost</w:t>
            </w:r>
          </w:p>
        </w:tc>
      </w:tr>
    </w:tbl>
    <w:p>
      <w:pPr>
        <w:pStyle w:val="yFootnotesection"/>
      </w:pPr>
      <w:bookmarkStart w:id="380" w:name="_Toc99960871"/>
      <w:bookmarkStart w:id="381" w:name="_Toc101345946"/>
      <w:r>
        <w:tab/>
        <w:t>[Clause 33 inserted: SL 2022/48 r. 12.]</w:t>
      </w:r>
    </w:p>
    <w:p>
      <w:pPr>
        <w:pStyle w:val="yHeading5"/>
      </w:pPr>
      <w:bookmarkStart w:id="382" w:name="_Toc107394562"/>
      <w:r>
        <w:rPr>
          <w:rStyle w:val="CharSClsNo"/>
        </w:rPr>
        <w:t>34</w:t>
      </w:r>
      <w:r>
        <w:t>.</w:t>
      </w:r>
      <w:r>
        <w:tab/>
        <w:t>Passengers and cargo</w:t>
      </w:r>
      <w:bookmarkEnd w:id="380"/>
      <w:bookmarkEnd w:id="381"/>
      <w:bookmarkEnd w:id="382"/>
    </w:p>
    <w:p>
      <w:pPr>
        <w:pStyle w:val="ySubsection"/>
      </w:pPr>
      <w:r>
        <w:tab/>
      </w:r>
      <w:r>
        <w:tab/>
        <w:t>The charges payable for the loading and unloading of passengers and cargo are set out in the Table.</w:t>
      </w:r>
    </w:p>
    <w:p>
      <w:pPr>
        <w:pStyle w:val="yTHeadingNAm"/>
      </w:pPr>
      <w:r>
        <w:t>Passengers and cargo</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Service</w:t>
            </w:r>
          </w:p>
        </w:tc>
        <w:tc>
          <w:tcPr>
            <w:tcW w:w="1134"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keepNext/>
              <w:jc w:val="center"/>
            </w:pPr>
            <w:r>
              <w:t>1.</w:t>
            </w:r>
          </w:p>
        </w:tc>
        <w:tc>
          <w:tcPr>
            <w:tcW w:w="4961" w:type="dxa"/>
            <w:noWrap/>
          </w:tcPr>
          <w:p>
            <w:pPr>
              <w:pStyle w:val="yTableNAm"/>
              <w:keepNext/>
            </w:pPr>
            <w:r>
              <w:t xml:space="preserve">For the use of a pen, berth or service jetty by a cruise liner transfer vessel to load or unload passengers — </w:t>
            </w:r>
          </w:p>
        </w:tc>
        <w:tc>
          <w:tcPr>
            <w:tcW w:w="1134" w:type="dxa"/>
            <w:noWrap/>
            <w:vAlign w:val="bottom"/>
          </w:tcPr>
          <w:p>
            <w:pPr>
              <w:pStyle w:val="yTableNAm"/>
              <w:keepNext/>
              <w:ind w:right="282"/>
              <w:jc w:val="right"/>
              <w:rPr>
                <w:szCs w:val="24"/>
              </w:rPr>
            </w:pPr>
          </w:p>
        </w:tc>
      </w:tr>
      <w:tr>
        <w:trPr>
          <w:cantSplit/>
        </w:trPr>
        <w:tc>
          <w:tcPr>
            <w:tcW w:w="709" w:type="dxa"/>
            <w:noWrap/>
          </w:tcPr>
          <w:p>
            <w:pPr>
              <w:pStyle w:val="yTableNAm"/>
              <w:jc w:val="center"/>
            </w:pPr>
          </w:p>
        </w:tc>
        <w:tc>
          <w:tcPr>
            <w:tcW w:w="4961" w:type="dxa"/>
            <w:noWrap/>
          </w:tcPr>
          <w:p>
            <w:pPr>
              <w:pStyle w:val="yTableNAm"/>
              <w:ind w:left="316" w:hanging="316"/>
            </w:pPr>
            <w:r>
              <w:t>•</w:t>
            </w:r>
            <w:r>
              <w:tab/>
              <w:t>an amount calculated per metre of the vessel’s length using the daily rate of</w:t>
            </w:r>
          </w:p>
        </w:tc>
        <w:tc>
          <w:tcPr>
            <w:tcW w:w="1134" w:type="dxa"/>
            <w:noWrap/>
            <w:vAlign w:val="bottom"/>
          </w:tcPr>
          <w:p>
            <w:pPr>
              <w:pStyle w:val="yTableNAm"/>
              <w:ind w:right="282"/>
              <w:jc w:val="right"/>
              <w:rPr>
                <w:szCs w:val="24"/>
              </w:rPr>
            </w:pPr>
            <w:r>
              <w:rPr>
                <w:szCs w:val="24"/>
              </w:rPr>
              <w:t>11.60</w:t>
            </w:r>
          </w:p>
        </w:tc>
      </w:tr>
      <w:tr>
        <w:trPr>
          <w:cantSplit/>
        </w:trPr>
        <w:tc>
          <w:tcPr>
            <w:tcW w:w="709" w:type="dxa"/>
            <w:noWrap/>
          </w:tcPr>
          <w:p>
            <w:pPr>
              <w:pStyle w:val="yTableNAm"/>
              <w:jc w:val="center"/>
            </w:pPr>
          </w:p>
        </w:tc>
        <w:tc>
          <w:tcPr>
            <w:tcW w:w="4961" w:type="dxa"/>
            <w:noWrap/>
          </w:tcPr>
          <w:p>
            <w:pPr>
              <w:pStyle w:val="yTableNAm"/>
              <w:ind w:left="316" w:hanging="316"/>
            </w:pPr>
            <w:r>
              <w:t>•</w:t>
            </w:r>
            <w:r>
              <w:tab/>
              <w:t>plus a charge per passenger of</w:t>
            </w:r>
          </w:p>
        </w:tc>
        <w:tc>
          <w:tcPr>
            <w:tcW w:w="1134" w:type="dxa"/>
            <w:noWrap/>
            <w:vAlign w:val="bottom"/>
          </w:tcPr>
          <w:p>
            <w:pPr>
              <w:pStyle w:val="yTableNAm"/>
              <w:ind w:right="282"/>
              <w:jc w:val="right"/>
              <w:rPr>
                <w:szCs w:val="24"/>
              </w:rPr>
            </w:pPr>
            <w:r>
              <w:rPr>
                <w:szCs w:val="24"/>
              </w:rPr>
              <w:t>4.80</w:t>
            </w:r>
          </w:p>
        </w:tc>
      </w:tr>
      <w:tr>
        <w:trPr>
          <w:cantSplit/>
        </w:trPr>
        <w:tc>
          <w:tcPr>
            <w:tcW w:w="709" w:type="dxa"/>
            <w:noWrap/>
          </w:tcPr>
          <w:p>
            <w:pPr>
              <w:pStyle w:val="yTableNAm"/>
              <w:jc w:val="center"/>
            </w:pPr>
            <w:r>
              <w:t>2.</w:t>
            </w:r>
          </w:p>
        </w:tc>
        <w:tc>
          <w:tcPr>
            <w:tcW w:w="4961" w:type="dxa"/>
            <w:noWrap/>
          </w:tcPr>
          <w:p>
            <w:pPr>
              <w:pStyle w:val="yTableNAm"/>
            </w:pPr>
            <w:r>
              <w:t>For the loading or unloading of general cargo from or to a vessel at a service jetty, or an appurtenant area, an amount calculated per tonne, per cubic metre, or per kilolitre, using the rate of</w:t>
            </w:r>
          </w:p>
        </w:tc>
        <w:tc>
          <w:tcPr>
            <w:tcW w:w="1134" w:type="dxa"/>
            <w:noWrap/>
            <w:vAlign w:val="bottom"/>
          </w:tcPr>
          <w:p>
            <w:pPr>
              <w:pStyle w:val="yTableNAm"/>
              <w:ind w:right="282"/>
              <w:jc w:val="right"/>
              <w:rPr>
                <w:szCs w:val="24"/>
              </w:rPr>
            </w:pPr>
            <w:r>
              <w:rPr>
                <w:szCs w:val="24"/>
              </w:rPr>
              <w:t>7.60</w:t>
            </w:r>
          </w:p>
        </w:tc>
      </w:tr>
      <w:tr>
        <w:trPr>
          <w:cantSplit/>
        </w:trPr>
        <w:tc>
          <w:tcPr>
            <w:tcW w:w="709" w:type="dxa"/>
            <w:tcBorders>
              <w:bottom w:val="single" w:sz="4" w:space="0" w:color="auto"/>
            </w:tcBorders>
            <w:noWrap/>
          </w:tcPr>
          <w:p>
            <w:pPr>
              <w:pStyle w:val="yTableNAm"/>
              <w:jc w:val="center"/>
            </w:pPr>
            <w:r>
              <w:lastRenderedPageBreak/>
              <w:t>3.</w:t>
            </w:r>
          </w:p>
        </w:tc>
        <w:tc>
          <w:tcPr>
            <w:tcW w:w="4961" w:type="dxa"/>
            <w:tcBorders>
              <w:bottom w:val="single" w:sz="4" w:space="0" w:color="auto"/>
            </w:tcBorders>
            <w:noWrap/>
          </w:tcPr>
          <w:p>
            <w:pPr>
              <w:pStyle w:val="yTableNAm"/>
            </w:pPr>
            <w:r>
              <w:t>If a vessel is lifted at a service jetty, or an appurtenant area, an amount calculated per metre of the vessel’s length using the rate of</w:t>
            </w:r>
          </w:p>
        </w:tc>
        <w:tc>
          <w:tcPr>
            <w:tcW w:w="1134" w:type="dxa"/>
            <w:tcBorders>
              <w:bottom w:val="single" w:sz="4" w:space="0" w:color="auto"/>
            </w:tcBorders>
            <w:noWrap/>
            <w:vAlign w:val="bottom"/>
          </w:tcPr>
          <w:p>
            <w:pPr>
              <w:pStyle w:val="yTableNAm"/>
              <w:ind w:right="282"/>
              <w:jc w:val="right"/>
              <w:rPr>
                <w:szCs w:val="24"/>
              </w:rPr>
            </w:pPr>
            <w:r>
              <w:rPr>
                <w:szCs w:val="24"/>
              </w:rPr>
              <w:t>16.90</w:t>
            </w:r>
          </w:p>
        </w:tc>
      </w:tr>
    </w:tbl>
    <w:p>
      <w:pPr>
        <w:pStyle w:val="yFootnotesection"/>
      </w:pPr>
      <w:bookmarkStart w:id="383" w:name="_Toc99960872"/>
      <w:bookmarkStart w:id="384" w:name="_Toc101345947"/>
      <w:r>
        <w:tab/>
        <w:t>[Clause 34 inserted: SL 2022/48 r. 12.]</w:t>
      </w:r>
    </w:p>
    <w:p>
      <w:pPr>
        <w:pStyle w:val="yHeading5"/>
      </w:pPr>
      <w:bookmarkStart w:id="385" w:name="_Toc107394563"/>
      <w:r>
        <w:rPr>
          <w:rStyle w:val="CharSClsNo"/>
        </w:rPr>
        <w:t>35</w:t>
      </w:r>
      <w:r>
        <w:t>.</w:t>
      </w:r>
      <w:r>
        <w:tab/>
        <w:t>Floating dinghy pens</w:t>
      </w:r>
      <w:bookmarkEnd w:id="383"/>
      <w:bookmarkEnd w:id="384"/>
      <w:bookmarkEnd w:id="385"/>
    </w:p>
    <w:p>
      <w:pPr>
        <w:pStyle w:val="ySubsection"/>
      </w:pPr>
      <w:r>
        <w:tab/>
      </w:r>
      <w:r>
        <w:tab/>
        <w:t>The charge payable for the use of a floating dinghy pen at a place is $413.10 per vessel per year.</w:t>
      </w:r>
    </w:p>
    <w:p>
      <w:pPr>
        <w:pStyle w:val="yFootnotesection"/>
      </w:pPr>
      <w:bookmarkStart w:id="386" w:name="_Toc99960873"/>
      <w:bookmarkStart w:id="387" w:name="_Toc101345948"/>
      <w:r>
        <w:tab/>
        <w:t>[Clause 35 inserted: SL 2022/48 r. 12.]</w:t>
      </w:r>
    </w:p>
    <w:p>
      <w:pPr>
        <w:pStyle w:val="yHeading5"/>
      </w:pPr>
      <w:bookmarkStart w:id="388" w:name="_Toc107394564"/>
      <w:r>
        <w:rPr>
          <w:rStyle w:val="CharSClsNo"/>
        </w:rPr>
        <w:t>36</w:t>
      </w:r>
      <w:r>
        <w:t>.</w:t>
      </w:r>
      <w:r>
        <w:tab/>
        <w:t>Use of jetty hardstand or appurtenant area</w:t>
      </w:r>
      <w:bookmarkEnd w:id="386"/>
      <w:bookmarkEnd w:id="387"/>
      <w:bookmarkEnd w:id="388"/>
    </w:p>
    <w:p>
      <w:pPr>
        <w:pStyle w:val="ySubsection"/>
      </w:pPr>
      <w:r>
        <w:tab/>
      </w:r>
      <w:r>
        <w:tab/>
        <w:t>The charge payable for the use of a service jetty hardstand or appurtenant area for storage or maintenance is calculated per m</w:t>
      </w:r>
      <w:r>
        <w:rPr>
          <w:vertAlign w:val="superscript"/>
        </w:rPr>
        <w:t>2</w:t>
      </w:r>
      <w:r>
        <w:t xml:space="preserve"> using the daily rate of $2.00.</w:t>
      </w:r>
    </w:p>
    <w:p>
      <w:pPr>
        <w:pStyle w:val="yFootnotesection"/>
      </w:pPr>
      <w:r>
        <w:tab/>
        <w:t>[Clause 36 inserted: SL 2022/48 r. 12.]</w:t>
      </w:r>
    </w:p>
    <w:p>
      <w:pPr>
        <w:pStyle w:val="yScheduleHeading"/>
      </w:pPr>
      <w:bookmarkStart w:id="389" w:name="_Toc99697798"/>
      <w:bookmarkStart w:id="390" w:name="_Toc99699156"/>
      <w:bookmarkStart w:id="391" w:name="_Toc99717113"/>
      <w:bookmarkStart w:id="392" w:name="_Toc99717269"/>
      <w:bookmarkStart w:id="393" w:name="_Toc99960875"/>
      <w:bookmarkStart w:id="394" w:name="_Toc101345950"/>
      <w:bookmarkStart w:id="395" w:name="_Toc107232071"/>
      <w:bookmarkStart w:id="396" w:name="_Toc107394245"/>
      <w:bookmarkStart w:id="397" w:name="_Toc107394565"/>
      <w:bookmarkStart w:id="398" w:name="_Toc107229409"/>
      <w:bookmarkEnd w:id="283"/>
      <w:r>
        <w:rPr>
          <w:rStyle w:val="CharSchNo"/>
        </w:rPr>
        <w:lastRenderedPageBreak/>
        <w:t>Schedule 2</w:t>
      </w:r>
      <w:r>
        <w:rPr>
          <w:rStyle w:val="CharSDivNo"/>
        </w:rPr>
        <w:t> </w:t>
      </w:r>
      <w:r>
        <w:t>—</w:t>
      </w:r>
      <w:r>
        <w:rPr>
          <w:rStyle w:val="CharSDivText"/>
        </w:rPr>
        <w:t> </w:t>
      </w:r>
      <w:r>
        <w:rPr>
          <w:rStyle w:val="CharSchText"/>
        </w:rPr>
        <w:t>Fuel oil wharfage</w:t>
      </w:r>
      <w:bookmarkEnd w:id="389"/>
      <w:bookmarkEnd w:id="390"/>
      <w:bookmarkEnd w:id="391"/>
      <w:bookmarkEnd w:id="392"/>
      <w:bookmarkEnd w:id="393"/>
      <w:bookmarkEnd w:id="394"/>
      <w:bookmarkEnd w:id="395"/>
      <w:bookmarkEnd w:id="396"/>
      <w:bookmarkEnd w:id="397"/>
    </w:p>
    <w:p>
      <w:pPr>
        <w:pStyle w:val="yShoulderClause"/>
      </w:pPr>
      <w:r>
        <w:t>[r. 11B(2)]</w:t>
      </w:r>
    </w:p>
    <w:p>
      <w:pPr>
        <w:pStyle w:val="yFootnoteheading"/>
      </w:pPr>
      <w:r>
        <w:tab/>
        <w:t>[Heading inserted: SL 2022/48 r. 13.]</w:t>
      </w:r>
    </w:p>
    <w:p>
      <w:pPr>
        <w:pStyle w:val="yHeading5"/>
      </w:pPr>
      <w:bookmarkStart w:id="399" w:name="_Toc99960876"/>
      <w:bookmarkStart w:id="400" w:name="_Toc101345951"/>
      <w:bookmarkStart w:id="401" w:name="_Toc107394566"/>
      <w:r>
        <w:rPr>
          <w:rStyle w:val="CharSClsNo"/>
        </w:rPr>
        <w:t>1</w:t>
      </w:r>
      <w:r>
        <w:t>.</w:t>
      </w:r>
      <w:r>
        <w:tab/>
        <w:t>Wharfage for fuel oil</w:t>
      </w:r>
      <w:bookmarkEnd w:id="399"/>
      <w:bookmarkEnd w:id="400"/>
      <w:bookmarkEnd w:id="401"/>
    </w:p>
    <w:p>
      <w:pPr>
        <w:pStyle w:val="ySubsection"/>
      </w:pPr>
      <w:r>
        <w:tab/>
      </w:r>
      <w:r>
        <w:tab/>
        <w:t>The wharfage rate to be paid for fuel oil under regulation 11B(2) at a place listed in the Table is set out opposite the place.</w:t>
      </w:r>
    </w:p>
    <w:p>
      <w:pPr>
        <w:pStyle w:val="yTHeadingNAm"/>
      </w:pPr>
      <w:r>
        <w:t>Wharfage for fuel oil</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961" w:type="dxa"/>
            <w:tcBorders>
              <w:top w:val="single" w:sz="4" w:space="0" w:color="auto"/>
              <w:bottom w:val="single" w:sz="4" w:space="0" w:color="auto"/>
            </w:tcBorders>
            <w:noWrap/>
          </w:tcPr>
          <w:p>
            <w:pPr>
              <w:pStyle w:val="yTableNAm"/>
              <w:jc w:val="center"/>
              <w:rPr>
                <w:b/>
              </w:rPr>
            </w:pPr>
            <w:r>
              <w:rPr>
                <w:b/>
              </w:rPr>
              <w:t>Place</w:t>
            </w:r>
          </w:p>
        </w:tc>
        <w:tc>
          <w:tcPr>
            <w:tcW w:w="1134" w:type="dxa"/>
            <w:tcBorders>
              <w:top w:val="single" w:sz="4" w:space="0" w:color="auto"/>
              <w:bottom w:val="single" w:sz="4" w:space="0" w:color="auto"/>
            </w:tcBorders>
            <w:noWrap/>
          </w:tcPr>
          <w:p>
            <w:pPr>
              <w:pStyle w:val="yTableNAm"/>
              <w:jc w:val="center"/>
              <w:rPr>
                <w:b/>
              </w:rPr>
            </w:pPr>
            <w:r>
              <w:rPr>
                <w:b/>
              </w:rPr>
              <w:t>$/L</w:t>
            </w:r>
          </w:p>
        </w:tc>
      </w:tr>
      <w:tr>
        <w:trPr>
          <w:cantSplit/>
        </w:trPr>
        <w:tc>
          <w:tcPr>
            <w:tcW w:w="709" w:type="dxa"/>
            <w:noWrap/>
          </w:tcPr>
          <w:p>
            <w:pPr>
              <w:pStyle w:val="yTableNAm"/>
              <w:jc w:val="center"/>
            </w:pPr>
            <w:r>
              <w:t>1.</w:t>
            </w:r>
          </w:p>
        </w:tc>
        <w:tc>
          <w:tcPr>
            <w:tcW w:w="4961" w:type="dxa"/>
            <w:noWrap/>
          </w:tcPr>
          <w:p>
            <w:pPr>
              <w:pStyle w:val="yTableNAm"/>
            </w:pPr>
            <w:r>
              <w:t>Albany, at Albany Waterfront Marina</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w:t>
            </w:r>
          </w:p>
        </w:tc>
        <w:tc>
          <w:tcPr>
            <w:tcW w:w="4961" w:type="dxa"/>
            <w:noWrap/>
          </w:tcPr>
          <w:p>
            <w:pPr>
              <w:pStyle w:val="yTableNAm"/>
            </w:pPr>
            <w:r>
              <w:t>Albany, at Emu Point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3.</w:t>
            </w:r>
          </w:p>
        </w:tc>
        <w:tc>
          <w:tcPr>
            <w:tcW w:w="4961" w:type="dxa"/>
            <w:noWrap/>
          </w:tcPr>
          <w:p>
            <w:pPr>
              <w:pStyle w:val="yTableNAm"/>
            </w:pPr>
            <w:r>
              <w:t>Augusta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4.</w:t>
            </w:r>
          </w:p>
        </w:tc>
        <w:tc>
          <w:tcPr>
            <w:tcW w:w="4961" w:type="dxa"/>
            <w:noWrap/>
          </w:tcPr>
          <w:p>
            <w:pPr>
              <w:pStyle w:val="yTableNAm"/>
            </w:pPr>
            <w:r>
              <w:t>Barrack Street Jetty</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5.</w:t>
            </w:r>
          </w:p>
        </w:tc>
        <w:tc>
          <w:tcPr>
            <w:tcW w:w="4961" w:type="dxa"/>
            <w:noWrap/>
          </w:tcPr>
          <w:p>
            <w:pPr>
              <w:pStyle w:val="yTableNAm"/>
            </w:pPr>
            <w:r>
              <w:t>Bremer Bay</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6.</w:t>
            </w:r>
          </w:p>
        </w:tc>
        <w:tc>
          <w:tcPr>
            <w:tcW w:w="4961" w:type="dxa"/>
            <w:noWrap/>
          </w:tcPr>
          <w:p>
            <w:pPr>
              <w:pStyle w:val="yTableNAm"/>
            </w:pPr>
            <w:r>
              <w:t>Bunbury, at Casuarina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7.</w:t>
            </w:r>
          </w:p>
        </w:tc>
        <w:tc>
          <w:tcPr>
            <w:tcW w:w="4961" w:type="dxa"/>
            <w:noWrap/>
          </w:tcPr>
          <w:p>
            <w:pPr>
              <w:pStyle w:val="yTableNAm"/>
            </w:pPr>
            <w:r>
              <w:t>Carnarvon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8.</w:t>
            </w:r>
          </w:p>
        </w:tc>
        <w:tc>
          <w:tcPr>
            <w:tcW w:w="4961" w:type="dxa"/>
            <w:noWrap/>
          </w:tcPr>
          <w:p>
            <w:pPr>
              <w:pStyle w:val="yTableNAm"/>
            </w:pPr>
            <w:r>
              <w:t>Cervantes</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9.</w:t>
            </w:r>
          </w:p>
        </w:tc>
        <w:tc>
          <w:tcPr>
            <w:tcW w:w="4961" w:type="dxa"/>
            <w:noWrap/>
          </w:tcPr>
          <w:p>
            <w:pPr>
              <w:pStyle w:val="yTableNAm"/>
            </w:pPr>
            <w:r>
              <w:t>Denham</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10.</w:t>
            </w:r>
          </w:p>
        </w:tc>
        <w:tc>
          <w:tcPr>
            <w:tcW w:w="4961" w:type="dxa"/>
            <w:noWrap/>
          </w:tcPr>
          <w:p>
            <w:pPr>
              <w:pStyle w:val="yTableNAm"/>
            </w:pPr>
            <w:r>
              <w:t>Esperance</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11.</w:t>
            </w:r>
          </w:p>
        </w:tc>
        <w:tc>
          <w:tcPr>
            <w:tcW w:w="4961" w:type="dxa"/>
            <w:noWrap/>
          </w:tcPr>
          <w:p>
            <w:pPr>
              <w:pStyle w:val="yTableNAm"/>
            </w:pPr>
            <w:r>
              <w:t>Exmouth</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12.</w:t>
            </w:r>
          </w:p>
        </w:tc>
        <w:tc>
          <w:tcPr>
            <w:tcW w:w="4961" w:type="dxa"/>
            <w:noWrap/>
          </w:tcPr>
          <w:p>
            <w:pPr>
              <w:pStyle w:val="yTableNAm"/>
            </w:pPr>
            <w:r>
              <w:t>Fremantle, at Fremantle Fishing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13.</w:t>
            </w:r>
          </w:p>
        </w:tc>
        <w:tc>
          <w:tcPr>
            <w:tcW w:w="4961" w:type="dxa"/>
            <w:noWrap/>
          </w:tcPr>
          <w:p>
            <w:pPr>
              <w:pStyle w:val="yTableNAm"/>
            </w:pPr>
            <w:r>
              <w:t>Green Head</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14.</w:t>
            </w:r>
          </w:p>
        </w:tc>
        <w:tc>
          <w:tcPr>
            <w:tcW w:w="4961" w:type="dxa"/>
            <w:noWrap/>
          </w:tcPr>
          <w:p>
            <w:pPr>
              <w:pStyle w:val="yTableNAm"/>
            </w:pPr>
            <w:r>
              <w:t>Hillarys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15.</w:t>
            </w:r>
          </w:p>
        </w:tc>
        <w:tc>
          <w:tcPr>
            <w:tcW w:w="4961" w:type="dxa"/>
            <w:noWrap/>
          </w:tcPr>
          <w:p>
            <w:pPr>
              <w:pStyle w:val="yTableNAm"/>
            </w:pPr>
            <w:r>
              <w:t>Hopetoun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16.</w:t>
            </w:r>
          </w:p>
        </w:tc>
        <w:tc>
          <w:tcPr>
            <w:tcW w:w="4961" w:type="dxa"/>
            <w:noWrap/>
          </w:tcPr>
          <w:p>
            <w:pPr>
              <w:pStyle w:val="yTableNAm"/>
            </w:pPr>
            <w:r>
              <w:t>Jurien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lastRenderedPageBreak/>
              <w:t>17.</w:t>
            </w:r>
          </w:p>
        </w:tc>
        <w:tc>
          <w:tcPr>
            <w:tcW w:w="4961" w:type="dxa"/>
            <w:noWrap/>
          </w:tcPr>
          <w:p>
            <w:pPr>
              <w:pStyle w:val="yTableNAm"/>
            </w:pPr>
            <w:r>
              <w:t>Kalbarri</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18.</w:t>
            </w:r>
          </w:p>
        </w:tc>
        <w:tc>
          <w:tcPr>
            <w:tcW w:w="4961" w:type="dxa"/>
            <w:noWrap/>
          </w:tcPr>
          <w:p>
            <w:pPr>
              <w:pStyle w:val="yTableNAm"/>
            </w:pPr>
            <w:r>
              <w:t>Lancelin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19.</w:t>
            </w:r>
          </w:p>
        </w:tc>
        <w:tc>
          <w:tcPr>
            <w:tcW w:w="4961" w:type="dxa"/>
            <w:noWrap/>
          </w:tcPr>
          <w:p>
            <w:pPr>
              <w:pStyle w:val="yTableNAm"/>
            </w:pPr>
            <w:r>
              <w:t>Leeman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20.</w:t>
            </w:r>
          </w:p>
        </w:tc>
        <w:tc>
          <w:tcPr>
            <w:tcW w:w="4961" w:type="dxa"/>
            <w:noWrap/>
          </w:tcPr>
          <w:p>
            <w:pPr>
              <w:pStyle w:val="yTableNAm"/>
            </w:pPr>
            <w:r>
              <w:t>Onslow, at Beadon Creek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21.</w:t>
            </w:r>
          </w:p>
        </w:tc>
        <w:tc>
          <w:tcPr>
            <w:tcW w:w="4961" w:type="dxa"/>
            <w:noWrap/>
          </w:tcPr>
          <w:p>
            <w:pPr>
              <w:pStyle w:val="yTableNAm"/>
            </w:pPr>
            <w:r>
              <w:t>Point Samson, at Johns Creek Boat Harbour</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22.</w:t>
            </w:r>
          </w:p>
        </w:tc>
        <w:tc>
          <w:tcPr>
            <w:tcW w:w="4961" w:type="dxa"/>
            <w:noWrap/>
          </w:tcPr>
          <w:p>
            <w:pPr>
              <w:pStyle w:val="yTableNAm"/>
            </w:pPr>
            <w:r>
              <w:t>Port Denison</w:t>
            </w:r>
          </w:p>
        </w:tc>
        <w:tc>
          <w:tcPr>
            <w:tcW w:w="1134" w:type="dxa"/>
            <w:noWrap/>
            <w:vAlign w:val="bottom"/>
          </w:tcPr>
          <w:p>
            <w:pPr>
              <w:pStyle w:val="yTableNAm"/>
              <w:ind w:right="282"/>
              <w:jc w:val="right"/>
              <w:rPr>
                <w:szCs w:val="24"/>
              </w:rPr>
            </w:pPr>
            <w:r>
              <w:rPr>
                <w:szCs w:val="24"/>
              </w:rPr>
              <w:t>0.062</w:t>
            </w:r>
          </w:p>
        </w:tc>
      </w:tr>
      <w:tr>
        <w:trPr>
          <w:cantSplit/>
        </w:trPr>
        <w:tc>
          <w:tcPr>
            <w:tcW w:w="709" w:type="dxa"/>
            <w:noWrap/>
          </w:tcPr>
          <w:p>
            <w:pPr>
              <w:pStyle w:val="yTableNAm"/>
              <w:jc w:val="center"/>
            </w:pPr>
            <w:r>
              <w:t>23.</w:t>
            </w:r>
          </w:p>
        </w:tc>
        <w:tc>
          <w:tcPr>
            <w:tcW w:w="4961" w:type="dxa"/>
            <w:noWrap/>
          </w:tcPr>
          <w:p>
            <w:pPr>
              <w:pStyle w:val="yTableNAm"/>
            </w:pPr>
            <w:r>
              <w:t>Port Gregory</w:t>
            </w:r>
          </w:p>
        </w:tc>
        <w:tc>
          <w:tcPr>
            <w:tcW w:w="1134" w:type="dxa"/>
            <w:noWrap/>
            <w:vAlign w:val="bottom"/>
          </w:tcPr>
          <w:p>
            <w:pPr>
              <w:pStyle w:val="yTableNAm"/>
              <w:ind w:right="282"/>
              <w:jc w:val="right"/>
              <w:rPr>
                <w:szCs w:val="24"/>
              </w:rPr>
            </w:pPr>
            <w:r>
              <w:rPr>
                <w:szCs w:val="24"/>
              </w:rPr>
              <w:t>0.062</w:t>
            </w:r>
          </w:p>
        </w:tc>
      </w:tr>
      <w:tr>
        <w:trPr>
          <w:cantSplit/>
        </w:trPr>
        <w:tc>
          <w:tcPr>
            <w:tcW w:w="709" w:type="dxa"/>
            <w:tcBorders>
              <w:bottom w:val="single" w:sz="4" w:space="0" w:color="auto"/>
            </w:tcBorders>
            <w:noWrap/>
          </w:tcPr>
          <w:p>
            <w:pPr>
              <w:pStyle w:val="yTableNAm"/>
              <w:jc w:val="center"/>
            </w:pPr>
            <w:r>
              <w:t>24.</w:t>
            </w:r>
          </w:p>
        </w:tc>
        <w:tc>
          <w:tcPr>
            <w:tcW w:w="4961" w:type="dxa"/>
            <w:tcBorders>
              <w:bottom w:val="single" w:sz="4" w:space="0" w:color="auto"/>
            </w:tcBorders>
            <w:noWrap/>
          </w:tcPr>
          <w:p>
            <w:pPr>
              <w:pStyle w:val="yTableNAm"/>
            </w:pPr>
            <w:r>
              <w:t>Two Rocks Marina</w:t>
            </w:r>
          </w:p>
        </w:tc>
        <w:tc>
          <w:tcPr>
            <w:tcW w:w="1134" w:type="dxa"/>
            <w:tcBorders>
              <w:bottom w:val="single" w:sz="4" w:space="0" w:color="auto"/>
            </w:tcBorders>
            <w:noWrap/>
            <w:vAlign w:val="bottom"/>
          </w:tcPr>
          <w:p>
            <w:pPr>
              <w:pStyle w:val="yTableNAm"/>
              <w:ind w:right="282"/>
              <w:jc w:val="right"/>
              <w:rPr>
                <w:szCs w:val="24"/>
              </w:rPr>
            </w:pPr>
            <w:r>
              <w:rPr>
                <w:szCs w:val="24"/>
              </w:rPr>
              <w:t>0.062</w:t>
            </w:r>
          </w:p>
        </w:tc>
      </w:tr>
    </w:tbl>
    <w:p>
      <w:pPr>
        <w:pStyle w:val="yFootnotesection"/>
      </w:pPr>
      <w:r>
        <w:tab/>
        <w:t>Schedule 2 inserted: SL 2022/48 r. 13.]</w:t>
      </w:r>
    </w:p>
    <w:p>
      <w:pPr>
        <w:pStyle w:val="yScheduleHeading"/>
      </w:pPr>
      <w:bookmarkStart w:id="402" w:name="_Toc107229411"/>
      <w:bookmarkStart w:id="403" w:name="_Toc107232073"/>
      <w:bookmarkStart w:id="404" w:name="_Toc107394247"/>
      <w:bookmarkStart w:id="405" w:name="_Toc107394567"/>
      <w:bookmarkEnd w:id="398"/>
      <w:r>
        <w:rPr>
          <w:rStyle w:val="CharSchNo"/>
        </w:rPr>
        <w:lastRenderedPageBreak/>
        <w:t>Schedule 3</w:t>
      </w:r>
      <w:r>
        <w:t> — </w:t>
      </w:r>
      <w:r>
        <w:rPr>
          <w:rStyle w:val="CharSchText"/>
        </w:rPr>
        <w:t>Port of Perth charges</w:t>
      </w:r>
      <w:bookmarkEnd w:id="402"/>
      <w:bookmarkEnd w:id="403"/>
      <w:bookmarkEnd w:id="404"/>
      <w:bookmarkEnd w:id="405"/>
    </w:p>
    <w:p>
      <w:pPr>
        <w:pStyle w:val="yShoulderClause"/>
      </w:pPr>
      <w:r>
        <w:t>[r. 72(3) and 78A]</w:t>
      </w:r>
    </w:p>
    <w:p>
      <w:pPr>
        <w:pStyle w:val="yFootnoteheading"/>
      </w:pPr>
      <w:r>
        <w:tab/>
        <w:t>[Heading inserted: SL 2021/68 r. 7.]</w:t>
      </w:r>
    </w:p>
    <w:p>
      <w:pPr>
        <w:pStyle w:val="yHeading3"/>
      </w:pPr>
      <w:bookmarkStart w:id="406" w:name="_Toc107229412"/>
      <w:bookmarkStart w:id="407" w:name="_Toc107232074"/>
      <w:bookmarkStart w:id="408" w:name="_Toc107394248"/>
      <w:bookmarkStart w:id="409" w:name="_Toc107394568"/>
      <w:r>
        <w:rPr>
          <w:rStyle w:val="CharSDivNo"/>
        </w:rPr>
        <w:t>Division 1</w:t>
      </w:r>
      <w:r>
        <w:t> — </w:t>
      </w:r>
      <w:r>
        <w:rPr>
          <w:rStyle w:val="CharSDivText"/>
        </w:rPr>
        <w:t>Preliminary matters</w:t>
      </w:r>
      <w:bookmarkEnd w:id="406"/>
      <w:bookmarkEnd w:id="407"/>
      <w:bookmarkEnd w:id="408"/>
      <w:bookmarkEnd w:id="409"/>
    </w:p>
    <w:p>
      <w:pPr>
        <w:pStyle w:val="yFootnoteheading"/>
      </w:pPr>
      <w:r>
        <w:tab/>
        <w:t>[Heading inserted: SL 2021/68 r. 7.]</w:t>
      </w:r>
    </w:p>
    <w:p>
      <w:pPr>
        <w:pStyle w:val="yHeading5"/>
      </w:pPr>
      <w:bookmarkStart w:id="410" w:name="_Toc107394569"/>
      <w:r>
        <w:rPr>
          <w:rStyle w:val="CharSClsNo"/>
        </w:rPr>
        <w:t>1</w:t>
      </w:r>
      <w:r>
        <w:t>.</w:t>
      </w:r>
      <w:r>
        <w:tab/>
        <w:t>Application of this Schedule</w:t>
      </w:r>
      <w:bookmarkEnd w:id="410"/>
    </w:p>
    <w:p>
      <w:pPr>
        <w:pStyle w:val="ySubsection"/>
      </w:pPr>
      <w:r>
        <w:tab/>
      </w:r>
      <w:r>
        <w:tab/>
        <w:t>The charges in this Schedule apply to the places specified in this Schedule in addition to the charges that apply State</w:t>
      </w:r>
      <w:r>
        <w:noBreakHyphen/>
        <w:t>wide under Schedule 1 Division 3.</w:t>
      </w:r>
    </w:p>
    <w:p>
      <w:pPr>
        <w:pStyle w:val="yFootnotesection"/>
      </w:pPr>
      <w:r>
        <w:tab/>
        <w:t>[Clause 1 inserted: SL 2021/68 r. 7.]</w:t>
      </w:r>
    </w:p>
    <w:p>
      <w:pPr>
        <w:pStyle w:val="yHeading5"/>
      </w:pPr>
      <w:bookmarkStart w:id="411" w:name="_Toc99960878"/>
      <w:bookmarkStart w:id="412" w:name="_Toc101345953"/>
      <w:bookmarkStart w:id="413" w:name="_Toc107394570"/>
      <w:r>
        <w:rPr>
          <w:rStyle w:val="CharSClsNo"/>
        </w:rPr>
        <w:t>2</w:t>
      </w:r>
      <w:r>
        <w:t>.</w:t>
      </w:r>
      <w:r>
        <w:tab/>
        <w:t>Standard rates for this Schedule</w:t>
      </w:r>
      <w:bookmarkEnd w:id="411"/>
      <w:bookmarkEnd w:id="412"/>
      <w:bookmarkEnd w:id="413"/>
    </w:p>
    <w:p>
      <w:pPr>
        <w:pStyle w:val="ySubsection"/>
      </w:pPr>
      <w:r>
        <w:tab/>
      </w:r>
      <w:r>
        <w:tab/>
        <w:t xml:space="preserve">In this Schedule, the following rates are standard rates — </w:t>
      </w:r>
    </w:p>
    <w:p>
      <w:pPr>
        <w:pStyle w:val="ySubsection"/>
        <w:rPr>
          <w:b/>
          <w:bCs/>
        </w:rPr>
      </w:pPr>
      <w:r>
        <w:rPr>
          <w:b/>
          <w:bCs/>
        </w:rPr>
        <w:tab/>
      </w:r>
      <w:r>
        <w:rPr>
          <w:b/>
          <w:bCs/>
        </w:rPr>
        <w:tab/>
      </w:r>
      <w:r>
        <w:rPr>
          <w:b/>
        </w:rPr>
        <w:t>Rate 1: a casual daily rate of $8.00 per metre of the vessel’s length</w:t>
      </w:r>
    </w:p>
    <w:p>
      <w:pPr>
        <w:pStyle w:val="ySubsection"/>
      </w:pPr>
      <w:r>
        <w:tab/>
      </w:r>
      <w:r>
        <w:tab/>
        <w:t>Typically used to calculate the standard daily rate for casual use of a pen or alongside berth (whether or not the alongside berth is on a service jetty) for a commercial vessel.</w:t>
      </w:r>
    </w:p>
    <w:p>
      <w:pPr>
        <w:pStyle w:val="ySubsection"/>
        <w:rPr>
          <w:b/>
          <w:bCs/>
        </w:rPr>
      </w:pPr>
      <w:r>
        <w:rPr>
          <w:b/>
          <w:bCs/>
        </w:rPr>
        <w:tab/>
      </w:r>
      <w:r>
        <w:rPr>
          <w:b/>
          <w:bCs/>
        </w:rPr>
        <w:tab/>
      </w:r>
      <w:r>
        <w:rPr>
          <w:b/>
        </w:rPr>
        <w:t>Rate 2: a casual daily rate of $57.00</w:t>
      </w:r>
      <w:r>
        <w:rPr>
          <w:b/>
          <w:bCs/>
        </w:rPr>
        <w:t xml:space="preserve"> </w:t>
      </w:r>
    </w:p>
    <w:p>
      <w:pPr>
        <w:pStyle w:val="ySubsection"/>
      </w:pPr>
      <w:r>
        <w:tab/>
      </w:r>
      <w:r>
        <w:tab/>
        <w:t>Typically used to calculate the standard daily rate for casual use of a pen or alongside berth (whether or not the alongside berth is on a service jetty) for a recreational vessel.</w:t>
      </w:r>
    </w:p>
    <w:p>
      <w:pPr>
        <w:pStyle w:val="ySubsection"/>
        <w:rPr>
          <w:b/>
        </w:rPr>
      </w:pPr>
      <w:r>
        <w:rPr>
          <w:b/>
          <w:bCs/>
        </w:rPr>
        <w:tab/>
      </w:r>
      <w:r>
        <w:rPr>
          <w:b/>
          <w:bCs/>
        </w:rPr>
        <w:tab/>
      </w:r>
      <w:r>
        <w:rPr>
          <w:b/>
        </w:rPr>
        <w:t>Rate 3: an annual rate of $91.40 per metre of the vessel’s length</w:t>
      </w:r>
    </w:p>
    <w:p>
      <w:pPr>
        <w:pStyle w:val="ySubsection"/>
      </w:pPr>
      <w:r>
        <w:tab/>
      </w:r>
      <w:r>
        <w:tab/>
        <w:t>Typically used to calculate the standard annual rate for short term use of a service jetty for a vessel.</w:t>
      </w:r>
    </w:p>
    <w:p>
      <w:pPr>
        <w:pStyle w:val="yFootnotesection"/>
      </w:pPr>
      <w:r>
        <w:tab/>
        <w:t>[Clause 2 inserted: SL 2022/48 r. 14.]</w:t>
      </w:r>
    </w:p>
    <w:p>
      <w:pPr>
        <w:pStyle w:val="yHeading5"/>
      </w:pPr>
      <w:bookmarkStart w:id="414" w:name="_Toc107394571"/>
      <w:r>
        <w:rPr>
          <w:rStyle w:val="CharSClsNo"/>
        </w:rPr>
        <w:t>3</w:t>
      </w:r>
      <w:r>
        <w:t>.</w:t>
      </w:r>
      <w:r>
        <w:tab/>
        <w:t>Transferability of annual payments</w:t>
      </w:r>
      <w:bookmarkEnd w:id="414"/>
    </w:p>
    <w:p>
      <w:pPr>
        <w:pStyle w:val="ySubsection"/>
      </w:pPr>
      <w:r>
        <w:tab/>
        <w:t>(1)</w:t>
      </w:r>
      <w:r>
        <w:tab/>
        <w:t xml:space="preserve">A vessel for which there has been paid an annual amount to the Department for short term use of a service jetty at a place specified in this Schedule, may use a service jetty for up to an hour in a day at any </w:t>
      </w:r>
      <w:r>
        <w:lastRenderedPageBreak/>
        <w:t xml:space="preserve">other place specified in this Schedule or at a place specified in Schedule 1. </w:t>
      </w:r>
    </w:p>
    <w:p>
      <w:pPr>
        <w:pStyle w:val="ySubsection"/>
      </w:pPr>
      <w:r>
        <w:tab/>
        <w:t>(2)</w:t>
      </w:r>
      <w:r>
        <w:tab/>
        <w:t xml:space="preserve">A vessel for which there has been paid an amount to the Department for annual use of a pen, alongside berth or mooring at a place specified in this Schedule, may use a service jetty for up to an hour in a day at any other place specified in this Schedule or at a place specified in Schedule 1. </w:t>
      </w:r>
    </w:p>
    <w:p>
      <w:pPr>
        <w:pStyle w:val="ySubsection"/>
        <w:keepNext/>
      </w:pPr>
      <w:r>
        <w:tab/>
        <w:t>(3)</w:t>
      </w:r>
      <w:r>
        <w:tab/>
        <w:t xml:space="preserve">If, in the exercise of the authority to use a service jetty under subclause (1) or (2), a vessel uses Burswood Jetty, that use is limited to — </w:t>
      </w:r>
    </w:p>
    <w:p>
      <w:pPr>
        <w:pStyle w:val="yIndenta"/>
      </w:pPr>
      <w:r>
        <w:tab/>
        <w:t>(a)</w:t>
      </w:r>
      <w:r>
        <w:tab/>
        <w:t>a single period that does not exceed 15 minutes; or</w:t>
      </w:r>
    </w:p>
    <w:p>
      <w:pPr>
        <w:pStyle w:val="yIndenta"/>
        <w:keepNext/>
      </w:pPr>
      <w:r>
        <w:tab/>
        <w:t>(b)</w:t>
      </w:r>
      <w:r>
        <w:tab/>
        <w:t>a series of discrete periods, each not exceeding 15 minutes, that do not together exceed 1 hour in any period of 24 hours.</w:t>
      </w:r>
    </w:p>
    <w:p>
      <w:pPr>
        <w:pStyle w:val="yFootnotesection"/>
      </w:pPr>
      <w:r>
        <w:tab/>
        <w:t>[Clause 3 inserted: SL 2021/68 r. 7.]</w:t>
      </w:r>
    </w:p>
    <w:p>
      <w:pPr>
        <w:pStyle w:val="yHeading5"/>
      </w:pPr>
      <w:bookmarkStart w:id="415" w:name="_Toc107394572"/>
      <w:r>
        <w:rPr>
          <w:rStyle w:val="CharSClsNo"/>
        </w:rPr>
        <w:t>4</w:t>
      </w:r>
      <w:r>
        <w:t>.</w:t>
      </w:r>
      <w:r>
        <w:tab/>
        <w:t>Service jetty entitlements</w:t>
      </w:r>
      <w:bookmarkEnd w:id="415"/>
    </w:p>
    <w:p>
      <w:pPr>
        <w:pStyle w:val="ySubsection"/>
        <w:keepNext/>
      </w:pPr>
      <w:r>
        <w:tab/>
      </w:r>
      <w:r>
        <w:tab/>
        <w:t>A vessel for which there has been paid an amount to the Department for use of a pen, alongside berth or mooring at a place specified in this Schedule may have access to a service jetty for up to an hour in a day for the duration of its stay at that place.</w:t>
      </w:r>
    </w:p>
    <w:p>
      <w:pPr>
        <w:pStyle w:val="yFootnotesection"/>
      </w:pPr>
      <w:r>
        <w:tab/>
        <w:t>[Clause 4 inserted: SL 2021/68 r. 7.]</w:t>
      </w:r>
    </w:p>
    <w:p>
      <w:pPr>
        <w:pStyle w:val="yHeading5"/>
      </w:pPr>
      <w:bookmarkStart w:id="416" w:name="_Toc107394573"/>
      <w:r>
        <w:rPr>
          <w:rStyle w:val="CharSClsNo"/>
        </w:rPr>
        <w:t>5</w:t>
      </w:r>
      <w:r>
        <w:t>.</w:t>
      </w:r>
      <w:r>
        <w:tab/>
        <w:t>Active loading and unloading</w:t>
      </w:r>
      <w:bookmarkEnd w:id="416"/>
    </w:p>
    <w:p>
      <w:pPr>
        <w:pStyle w:val="ySubsection"/>
        <w:keepNext/>
      </w:pPr>
      <w:r>
        <w:tab/>
      </w:r>
      <w:r>
        <w:tab/>
        <w:t xml:space="preserve">A fishing vessel to which clause 3 or 4 applies may remain at a service jetty for longer than the time allowed under that clause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keepNext/>
      </w:pPr>
      <w:r>
        <w:tab/>
        <w:t>(c)</w:t>
      </w:r>
      <w:r>
        <w:tab/>
        <w:t>the vessel vacates the berth during that extra time to facilitate other requirements or avoid adverse effects on other harbour operations, when directed to do so by an officer.</w:t>
      </w:r>
    </w:p>
    <w:p>
      <w:pPr>
        <w:pStyle w:val="yFootnotesection"/>
      </w:pPr>
      <w:r>
        <w:tab/>
        <w:t>[Clause 5 inserted: SL 2021/68 r. 7.]</w:t>
      </w:r>
    </w:p>
    <w:p>
      <w:pPr>
        <w:pStyle w:val="yHeading3"/>
      </w:pPr>
      <w:bookmarkStart w:id="417" w:name="_Toc99697803"/>
      <w:bookmarkStart w:id="418" w:name="_Toc99699161"/>
      <w:bookmarkStart w:id="419" w:name="_Toc99717118"/>
      <w:bookmarkStart w:id="420" w:name="_Toc99717274"/>
      <w:bookmarkStart w:id="421" w:name="_Toc99960880"/>
      <w:bookmarkStart w:id="422" w:name="_Toc101345955"/>
      <w:bookmarkStart w:id="423" w:name="_Toc107232080"/>
      <w:bookmarkStart w:id="424" w:name="_Toc107394254"/>
      <w:bookmarkStart w:id="425" w:name="_Toc107394574"/>
      <w:bookmarkStart w:id="426" w:name="_Toc107229418"/>
      <w:r>
        <w:rPr>
          <w:rStyle w:val="CharSDivNo"/>
        </w:rPr>
        <w:lastRenderedPageBreak/>
        <w:t>Division 2</w:t>
      </w:r>
      <w:r>
        <w:t> — </w:t>
      </w:r>
      <w:r>
        <w:rPr>
          <w:rStyle w:val="CharSDivText"/>
        </w:rPr>
        <w:t>Charges for jetties on Swan and Canning Rivers</w:t>
      </w:r>
      <w:bookmarkEnd w:id="417"/>
      <w:bookmarkEnd w:id="418"/>
      <w:bookmarkEnd w:id="419"/>
      <w:bookmarkEnd w:id="420"/>
      <w:bookmarkEnd w:id="421"/>
      <w:bookmarkEnd w:id="422"/>
      <w:bookmarkEnd w:id="423"/>
      <w:bookmarkEnd w:id="424"/>
      <w:bookmarkEnd w:id="425"/>
    </w:p>
    <w:p>
      <w:pPr>
        <w:pStyle w:val="yFootnoteheading"/>
      </w:pPr>
      <w:bookmarkStart w:id="427" w:name="_Toc99960881"/>
      <w:bookmarkStart w:id="428" w:name="_Toc101345956"/>
      <w:r>
        <w:tab/>
        <w:t>[Heading inserted: SL 2022/48 r. 15.]</w:t>
      </w:r>
    </w:p>
    <w:p>
      <w:pPr>
        <w:pStyle w:val="yHeading5"/>
      </w:pPr>
      <w:bookmarkStart w:id="429" w:name="_Toc107394575"/>
      <w:r>
        <w:rPr>
          <w:rStyle w:val="CharSClsNo"/>
        </w:rPr>
        <w:t>6</w:t>
      </w:r>
      <w:r>
        <w:t>.</w:t>
      </w:r>
      <w:r>
        <w:tab/>
        <w:t>Barrack Street and Mends Street jetties</w:t>
      </w:r>
      <w:bookmarkEnd w:id="427"/>
      <w:bookmarkEnd w:id="428"/>
      <w:bookmarkEnd w:id="429"/>
    </w:p>
    <w:p>
      <w:pPr>
        <w:pStyle w:val="ySubsection"/>
      </w:pPr>
      <w:r>
        <w:tab/>
        <w:t>(1)</w:t>
      </w:r>
      <w:r>
        <w:tab/>
        <w:t>This clause applies to jetties at Barrack Street and Mends Street.</w:t>
      </w:r>
    </w:p>
    <w:p>
      <w:pPr>
        <w:pStyle w:val="ySubsection"/>
      </w:pPr>
      <w:r>
        <w:tab/>
        <w:t>(2)</w:t>
      </w:r>
      <w:r>
        <w:tab/>
        <w:t>The charge payable under regulation 72 for a permit to use a jetty is set out in the Table.</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noWrap/>
          </w:tcPr>
          <w:p>
            <w:pPr>
              <w:pStyle w:val="yTableNAm"/>
              <w:jc w:val="center"/>
            </w:pPr>
            <w:r>
              <w:t>1.</w:t>
            </w:r>
          </w:p>
        </w:tc>
        <w:tc>
          <w:tcPr>
            <w:tcW w:w="6095" w:type="dxa"/>
            <w:noWrap/>
          </w:tcPr>
          <w:p>
            <w:pPr>
              <w:pStyle w:val="yTableNAm"/>
            </w:pPr>
            <w:r>
              <w:t xml:space="preserve">For a vessel for 12 months — the higher of </w:t>
            </w:r>
            <w:r>
              <w:rPr>
                <w:szCs w:val="22"/>
              </w:rPr>
              <w:t>$4 854.75</w:t>
            </w:r>
            <w:r>
              <w:t xml:space="preserve"> and the result of the following calculation —</w:t>
            </w:r>
          </w:p>
        </w:tc>
      </w:tr>
      <w:tr>
        <w:trPr>
          <w:cantSplit/>
        </w:trPr>
        <w:tc>
          <w:tcPr>
            <w:tcW w:w="709" w:type="dxa"/>
            <w:noWrap/>
          </w:tcPr>
          <w:p>
            <w:pPr>
              <w:pStyle w:val="yTableNAm"/>
              <w:jc w:val="center"/>
            </w:pPr>
          </w:p>
        </w:tc>
        <w:tc>
          <w:tcPr>
            <w:tcW w:w="6095" w:type="dxa"/>
            <w:noWrap/>
          </w:tcPr>
          <w:p>
            <w:pPr>
              <w:pStyle w:val="yTableNAm"/>
              <w:ind w:left="316" w:hanging="316"/>
            </w:pPr>
            <w:r>
              <w:t>•</w:t>
            </w:r>
            <w:r>
              <w:tab/>
              <w:t>$67.85 per passenger calculated on the vessel’s passenger carrying capacity under its highest class of survey</w:t>
            </w:r>
          </w:p>
        </w:tc>
      </w:tr>
      <w:tr>
        <w:trPr>
          <w:cantSplit/>
        </w:trPr>
        <w:tc>
          <w:tcPr>
            <w:tcW w:w="709" w:type="dxa"/>
            <w:noWrap/>
          </w:tcPr>
          <w:p>
            <w:pPr>
              <w:pStyle w:val="yTableNAm"/>
              <w:jc w:val="center"/>
            </w:pPr>
          </w:p>
        </w:tc>
        <w:tc>
          <w:tcPr>
            <w:tcW w:w="6095" w:type="dxa"/>
            <w:noWrap/>
          </w:tcPr>
          <w:p>
            <w:pPr>
              <w:pStyle w:val="yTableNAm"/>
              <w:ind w:left="316" w:hanging="316"/>
            </w:pPr>
            <w:r>
              <w:tab/>
              <w:t>plus —</w:t>
            </w:r>
          </w:p>
        </w:tc>
      </w:tr>
      <w:tr>
        <w:trPr>
          <w:cantSplit/>
        </w:trPr>
        <w:tc>
          <w:tcPr>
            <w:tcW w:w="709" w:type="dxa"/>
            <w:noWrap/>
          </w:tcPr>
          <w:p>
            <w:pPr>
              <w:pStyle w:val="yTableNAm"/>
              <w:jc w:val="center"/>
            </w:pPr>
          </w:p>
        </w:tc>
        <w:tc>
          <w:tcPr>
            <w:tcW w:w="6095" w:type="dxa"/>
            <w:noWrap/>
          </w:tcPr>
          <w:p>
            <w:pPr>
              <w:pStyle w:val="yTableNAm"/>
              <w:tabs>
                <w:tab w:val="clear" w:pos="567"/>
              </w:tabs>
              <w:spacing w:before="40"/>
              <w:ind w:left="743" w:hanging="284"/>
            </w:pPr>
            <w:r>
              <w:t>◦</w:t>
            </w:r>
            <w:r>
              <w:tab/>
              <w:t xml:space="preserve">for a vessel less than 35 m long, the higher of </w:t>
            </w:r>
            <w:r>
              <w:rPr>
                <w:szCs w:val="22"/>
              </w:rPr>
              <w:t>$8 737.65</w:t>
            </w:r>
            <w:r>
              <w:t xml:space="preserve"> and </w:t>
            </w:r>
            <w:r>
              <w:rPr>
                <w:szCs w:val="22"/>
              </w:rPr>
              <w:t>$485.40</w:t>
            </w:r>
            <w:r>
              <w:t xml:space="preserve"> per metre of the vessel’s length;</w:t>
            </w:r>
          </w:p>
        </w:tc>
      </w:tr>
      <w:tr>
        <w:trPr>
          <w:cantSplit/>
        </w:trPr>
        <w:tc>
          <w:tcPr>
            <w:tcW w:w="709" w:type="dxa"/>
            <w:noWrap/>
          </w:tcPr>
          <w:p>
            <w:pPr>
              <w:pStyle w:val="yTableNAm"/>
              <w:spacing w:before="40"/>
              <w:jc w:val="center"/>
            </w:pPr>
          </w:p>
        </w:tc>
        <w:tc>
          <w:tcPr>
            <w:tcW w:w="6095" w:type="dxa"/>
            <w:noWrap/>
          </w:tcPr>
          <w:p>
            <w:pPr>
              <w:pStyle w:val="yTableNAm"/>
              <w:tabs>
                <w:tab w:val="clear" w:pos="567"/>
              </w:tabs>
              <w:spacing w:before="40"/>
              <w:ind w:left="741" w:hanging="283"/>
            </w:pPr>
            <w:r>
              <w:t>◦</w:t>
            </w:r>
            <w:r>
              <w:tab/>
              <w:t>for a vessel 35 m long or over, $776.75 per metre of the vessel’s length</w:t>
            </w:r>
          </w:p>
        </w:tc>
      </w:tr>
      <w:tr>
        <w:trPr>
          <w:cantSplit/>
        </w:trPr>
        <w:tc>
          <w:tcPr>
            <w:tcW w:w="709" w:type="dxa"/>
            <w:noWrap/>
          </w:tcPr>
          <w:p>
            <w:pPr>
              <w:pStyle w:val="yTableNAm"/>
              <w:jc w:val="center"/>
            </w:pPr>
          </w:p>
        </w:tc>
        <w:tc>
          <w:tcPr>
            <w:tcW w:w="6095" w:type="dxa"/>
            <w:noWrap/>
          </w:tcPr>
          <w:p>
            <w:pPr>
              <w:pStyle w:val="yTableNAm"/>
              <w:ind w:left="316" w:hanging="316"/>
            </w:pPr>
            <w:r>
              <w:tab/>
              <w:t>minus —</w:t>
            </w:r>
          </w:p>
        </w:tc>
      </w:tr>
      <w:tr>
        <w:trPr>
          <w:cantSplit/>
        </w:trPr>
        <w:tc>
          <w:tcPr>
            <w:tcW w:w="709" w:type="dxa"/>
            <w:tcBorders>
              <w:bottom w:val="single" w:sz="4" w:space="0" w:color="auto"/>
            </w:tcBorders>
            <w:noWrap/>
          </w:tcPr>
          <w:p>
            <w:pPr>
              <w:pStyle w:val="yTableNAm"/>
              <w:spacing w:before="40"/>
              <w:jc w:val="center"/>
            </w:pPr>
          </w:p>
        </w:tc>
        <w:tc>
          <w:tcPr>
            <w:tcW w:w="6095" w:type="dxa"/>
            <w:tcBorders>
              <w:bottom w:val="single" w:sz="4" w:space="0" w:color="auto"/>
            </w:tcBorders>
            <w:noWrap/>
          </w:tcPr>
          <w:p>
            <w:pPr>
              <w:pStyle w:val="yTableNAm"/>
              <w:tabs>
                <w:tab w:val="clear" w:pos="567"/>
              </w:tabs>
              <w:spacing w:before="40"/>
              <w:ind w:left="741" w:hanging="283"/>
            </w:pPr>
            <w:r>
              <w:t>◦</w:t>
            </w:r>
            <w:r>
              <w:tab/>
              <w:t>$6 795.95</w:t>
            </w:r>
          </w:p>
        </w:tc>
      </w:tr>
    </w:tbl>
    <w:p>
      <w:pPr>
        <w:pStyle w:val="ySubsection"/>
      </w:pPr>
      <w:r>
        <w:tab/>
        <w:t>(3)</w:t>
      </w:r>
      <w:r>
        <w:tab/>
        <w:t>The charge payable under regulation 78A for the removal of sullage from a vessel is $98.95 per pump out.</w:t>
      </w:r>
    </w:p>
    <w:p>
      <w:pPr>
        <w:pStyle w:val="ySubsection"/>
      </w:pPr>
      <w:r>
        <w:tab/>
        <w:t>(4)</w:t>
      </w:r>
      <w:r>
        <w:tab/>
        <w:t>Subclause (3) does not apply if the charge referred to in subclause (2) has been paid in respect of the vessel.</w:t>
      </w:r>
    </w:p>
    <w:p>
      <w:pPr>
        <w:pStyle w:val="yFootnotesection"/>
      </w:pPr>
      <w:bookmarkStart w:id="430" w:name="_Toc99960882"/>
      <w:bookmarkStart w:id="431" w:name="_Toc101345957"/>
      <w:r>
        <w:tab/>
        <w:t>[Clause 6 inserted: SL 2022/48 r. 15.]</w:t>
      </w:r>
    </w:p>
    <w:p>
      <w:pPr>
        <w:pStyle w:val="yHeading5"/>
      </w:pPr>
      <w:bookmarkStart w:id="432" w:name="_Toc107394576"/>
      <w:r>
        <w:rPr>
          <w:rStyle w:val="CharSClsNo"/>
        </w:rPr>
        <w:t>7</w:t>
      </w:r>
      <w:r>
        <w:t>.</w:t>
      </w:r>
      <w:r>
        <w:tab/>
        <w:t>Other jetties on Swan and Canning Rivers</w:t>
      </w:r>
      <w:bookmarkEnd w:id="430"/>
      <w:bookmarkEnd w:id="431"/>
      <w:bookmarkEnd w:id="432"/>
    </w:p>
    <w:p>
      <w:pPr>
        <w:pStyle w:val="ySubsection"/>
      </w:pPr>
      <w:r>
        <w:tab/>
        <w:t>(1)</w:t>
      </w:r>
      <w:r>
        <w:tab/>
        <w:t>This clause applies to jetties on the Swan and Canning Rivers, other than at Barrack Street or Mends Street.</w:t>
      </w:r>
    </w:p>
    <w:p>
      <w:pPr>
        <w:pStyle w:val="ySubsection"/>
      </w:pPr>
      <w:r>
        <w:lastRenderedPageBreak/>
        <w:tab/>
        <w:t>(2)</w:t>
      </w:r>
      <w:r>
        <w:tab/>
        <w:t xml:space="preserve">The charge payable under regulation 72 for a permit to use a jetty is set out in the Table. </w:t>
      </w:r>
    </w:p>
    <w:p>
      <w:pPr>
        <w:pStyle w:val="yTHeadingNAm"/>
      </w:pPr>
      <w:r>
        <w:t>Jetty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6095"/>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6095" w:type="dxa"/>
            <w:tcBorders>
              <w:top w:val="single" w:sz="4" w:space="0" w:color="auto"/>
              <w:bottom w:val="single" w:sz="4" w:space="0" w:color="auto"/>
            </w:tcBorders>
            <w:noWrap/>
          </w:tcPr>
          <w:p>
            <w:pPr>
              <w:pStyle w:val="yTableNAm"/>
              <w:jc w:val="center"/>
              <w:rPr>
                <w:b/>
              </w:rPr>
            </w:pPr>
            <w:r>
              <w:rPr>
                <w:b/>
              </w:rPr>
              <w:t>Type of use</w:t>
            </w:r>
          </w:p>
        </w:tc>
      </w:tr>
      <w:tr>
        <w:trPr>
          <w:cantSplit/>
        </w:trPr>
        <w:tc>
          <w:tcPr>
            <w:tcW w:w="709" w:type="dxa"/>
            <w:tcBorders>
              <w:top w:val="single" w:sz="4" w:space="0" w:color="auto"/>
              <w:bottom w:val="single" w:sz="4" w:space="0" w:color="auto"/>
            </w:tcBorders>
            <w:noWrap/>
          </w:tcPr>
          <w:p>
            <w:pPr>
              <w:pStyle w:val="yTableNAm"/>
              <w:jc w:val="center"/>
            </w:pPr>
            <w:r>
              <w:t>1.</w:t>
            </w:r>
          </w:p>
        </w:tc>
        <w:tc>
          <w:tcPr>
            <w:tcW w:w="6095" w:type="dxa"/>
            <w:tcBorders>
              <w:top w:val="single" w:sz="4" w:space="0" w:color="auto"/>
              <w:bottom w:val="single" w:sz="4" w:space="0" w:color="auto"/>
            </w:tcBorders>
            <w:noWrap/>
          </w:tcPr>
          <w:p>
            <w:pPr>
              <w:pStyle w:val="yTableNAm"/>
            </w:pPr>
            <w:r>
              <w:t>For short term use by a vessel, an amount calculated using standard Rate 3</w:t>
            </w:r>
          </w:p>
        </w:tc>
      </w:tr>
    </w:tbl>
    <w:p>
      <w:pPr>
        <w:pStyle w:val="yFootnotesection"/>
      </w:pPr>
      <w:bookmarkStart w:id="433" w:name="_Toc99697806"/>
      <w:bookmarkStart w:id="434" w:name="_Toc99699164"/>
      <w:bookmarkStart w:id="435" w:name="_Toc99717121"/>
      <w:bookmarkStart w:id="436" w:name="_Toc99717277"/>
      <w:bookmarkStart w:id="437" w:name="_Toc99960883"/>
      <w:bookmarkStart w:id="438" w:name="_Toc101345958"/>
      <w:r>
        <w:tab/>
        <w:t>[Clause 7 inserted: SL 2022/48 r. 15.]</w:t>
      </w:r>
    </w:p>
    <w:p>
      <w:pPr>
        <w:pStyle w:val="yHeading3"/>
      </w:pPr>
      <w:bookmarkStart w:id="439" w:name="_Toc107232083"/>
      <w:bookmarkStart w:id="440" w:name="_Toc107394257"/>
      <w:bookmarkStart w:id="441" w:name="_Toc107394577"/>
      <w:r>
        <w:rPr>
          <w:rStyle w:val="CharSDivNo"/>
        </w:rPr>
        <w:t>Division 3</w:t>
      </w:r>
      <w:r>
        <w:t> — </w:t>
      </w:r>
      <w:r>
        <w:rPr>
          <w:rStyle w:val="CharSDivText"/>
        </w:rPr>
        <w:t>Charges for other places</w:t>
      </w:r>
      <w:bookmarkEnd w:id="433"/>
      <w:bookmarkEnd w:id="434"/>
      <w:bookmarkEnd w:id="435"/>
      <w:bookmarkEnd w:id="436"/>
      <w:bookmarkEnd w:id="437"/>
      <w:bookmarkEnd w:id="438"/>
      <w:bookmarkEnd w:id="439"/>
      <w:bookmarkEnd w:id="440"/>
      <w:bookmarkEnd w:id="441"/>
    </w:p>
    <w:p>
      <w:pPr>
        <w:pStyle w:val="yFootnoteheading"/>
      </w:pPr>
      <w:bookmarkStart w:id="442" w:name="_Toc99960884"/>
      <w:bookmarkStart w:id="443" w:name="_Toc101345959"/>
      <w:r>
        <w:tab/>
        <w:t>[Heading inserted: SL 2022/48 r. 15.]</w:t>
      </w:r>
    </w:p>
    <w:p>
      <w:pPr>
        <w:pStyle w:val="yHeading5"/>
      </w:pPr>
      <w:bookmarkStart w:id="444" w:name="_Toc107394578"/>
      <w:r>
        <w:rPr>
          <w:rStyle w:val="CharSClsNo"/>
        </w:rPr>
        <w:t>8</w:t>
      </w:r>
      <w:r>
        <w:t>.</w:t>
      </w:r>
      <w:r>
        <w:tab/>
        <w:t>Fremantle, Challenger Boat Harbour</w:t>
      </w:r>
      <w:bookmarkEnd w:id="442"/>
      <w:bookmarkEnd w:id="443"/>
      <w:bookmarkEnd w:id="444"/>
    </w:p>
    <w:p>
      <w:pPr>
        <w:pStyle w:val="ySubsection"/>
      </w:pPr>
      <w:r>
        <w:tab/>
        <w:t>(1)</w:t>
      </w:r>
      <w:r>
        <w:tab/>
        <w:t>This clause applies to the Challenger Boat Harbour at Fremantle.</w:t>
      </w:r>
    </w:p>
    <w:p>
      <w:pPr>
        <w:pStyle w:val="ySubsection"/>
        <w:keepNext/>
      </w:pPr>
      <w:r>
        <w:tab/>
        <w:t>(2)</w:t>
      </w:r>
      <w:r>
        <w:tab/>
        <w:t xml:space="preserve">The charges payable under regulation 72 for a permit to use a pen or alongside berth are set out in the Table. </w:t>
      </w:r>
    </w:p>
    <w:p>
      <w:pPr>
        <w:pStyle w:val="yTHeadingNAm"/>
      </w:pPr>
      <w:r>
        <w:t>Pen and berth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noWrap/>
          </w:tcPr>
          <w:p>
            <w:pPr>
              <w:pStyle w:val="yTableNAm"/>
              <w:jc w:val="center"/>
            </w:pPr>
            <w:r>
              <w:t>1.</w:t>
            </w:r>
          </w:p>
        </w:tc>
        <w:tc>
          <w:tcPr>
            <w:tcW w:w="5103" w:type="dxa"/>
            <w:noWrap/>
          </w:tcPr>
          <w:p>
            <w:pPr>
              <w:pStyle w:val="yTableNAm"/>
            </w:pPr>
            <w:r>
              <w:t>For the use of a fixed pen with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r>
              <w:rPr>
                <w:szCs w:val="24"/>
              </w:rPr>
              <w:t>556.80</w:t>
            </w:r>
          </w:p>
        </w:tc>
      </w:tr>
      <w:tr>
        <w:tc>
          <w:tcPr>
            <w:tcW w:w="709" w:type="dxa"/>
            <w:noWrap/>
          </w:tcPr>
          <w:p>
            <w:pPr>
              <w:pStyle w:val="yTableNAm"/>
              <w:jc w:val="center"/>
            </w:pPr>
            <w:r>
              <w:t>2.</w:t>
            </w:r>
          </w:p>
        </w:tc>
        <w:tc>
          <w:tcPr>
            <w:tcW w:w="5103" w:type="dxa"/>
            <w:noWrap/>
          </w:tcPr>
          <w:p>
            <w:pPr>
              <w:pStyle w:val="yTableNAm"/>
            </w:pPr>
            <w:r>
              <w:t>For the use of a fixed pen without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r>
              <w:rPr>
                <w:szCs w:val="24"/>
              </w:rPr>
              <w:t>487.20</w:t>
            </w:r>
          </w:p>
        </w:tc>
      </w:tr>
      <w:tr>
        <w:tc>
          <w:tcPr>
            <w:tcW w:w="709" w:type="dxa"/>
            <w:noWrap/>
          </w:tcPr>
          <w:p>
            <w:pPr>
              <w:pStyle w:val="yTableNAm"/>
              <w:jc w:val="center"/>
            </w:pPr>
            <w:r>
              <w:t>3.</w:t>
            </w:r>
          </w:p>
        </w:tc>
        <w:tc>
          <w:tcPr>
            <w:tcW w:w="5103" w:type="dxa"/>
            <w:noWrap/>
          </w:tcPr>
          <w:p>
            <w:pPr>
              <w:pStyle w:val="yTableNAm"/>
            </w:pPr>
            <w:r>
              <w:t>For the use of a fixed alongside berth, an amount calculated per metre of the vessel’s length using the annual rate of</w:t>
            </w:r>
          </w:p>
        </w:tc>
        <w:tc>
          <w:tcPr>
            <w:tcW w:w="992" w:type="dxa"/>
            <w:noWrap/>
            <w:vAlign w:val="bottom"/>
          </w:tcPr>
          <w:p>
            <w:pPr>
              <w:pStyle w:val="yTableNAm"/>
              <w:tabs>
                <w:tab w:val="clear" w:pos="567"/>
              </w:tabs>
              <w:ind w:right="141"/>
              <w:jc w:val="right"/>
              <w:rPr>
                <w:szCs w:val="24"/>
              </w:rPr>
            </w:pPr>
            <w:r>
              <w:rPr>
                <w:szCs w:val="24"/>
              </w:rPr>
              <w:t>556.80</w:t>
            </w:r>
          </w:p>
        </w:tc>
      </w:tr>
      <w:tr>
        <w:tc>
          <w:tcPr>
            <w:tcW w:w="709" w:type="dxa"/>
            <w:tcBorders>
              <w:bottom w:val="single" w:sz="4" w:space="0" w:color="auto"/>
            </w:tcBorders>
            <w:noWrap/>
          </w:tcPr>
          <w:p>
            <w:pPr>
              <w:pStyle w:val="yTableNAm"/>
              <w:jc w:val="center"/>
            </w:pPr>
            <w:r>
              <w:t>4.</w:t>
            </w:r>
          </w:p>
        </w:tc>
        <w:tc>
          <w:tcPr>
            <w:tcW w:w="5103" w:type="dxa"/>
            <w:tcBorders>
              <w:bottom w:val="single" w:sz="4" w:space="0" w:color="auto"/>
            </w:tcBorders>
            <w:noWrap/>
          </w:tcPr>
          <w:p>
            <w:pPr>
              <w:pStyle w:val="yTableNAm"/>
            </w:pPr>
            <w:r>
              <w:t>For the casual daily use of a pen or alongside berth by a recreational vessel, an amount calculated using standard Rate 2</w:t>
            </w:r>
          </w:p>
        </w:tc>
        <w:tc>
          <w:tcPr>
            <w:tcW w:w="992" w:type="dxa"/>
            <w:tcBorders>
              <w:bottom w:val="single" w:sz="4" w:space="0" w:color="auto"/>
            </w:tcBorders>
            <w:noWrap/>
            <w:vAlign w:val="bottom"/>
          </w:tcPr>
          <w:p>
            <w:pPr>
              <w:pStyle w:val="yTableNAm"/>
              <w:tabs>
                <w:tab w:val="clear" w:pos="567"/>
              </w:tabs>
              <w:ind w:right="141"/>
              <w:jc w:val="right"/>
              <w:rPr>
                <w:szCs w:val="24"/>
              </w:rPr>
            </w:pPr>
          </w:p>
        </w:tc>
      </w:tr>
    </w:tbl>
    <w:p>
      <w:pPr>
        <w:pStyle w:val="yFootnotesection"/>
      </w:pPr>
      <w:bookmarkStart w:id="445" w:name="_Toc99960885"/>
      <w:bookmarkStart w:id="446" w:name="_Toc101345960"/>
      <w:r>
        <w:tab/>
        <w:t>[Clause 8 inserted: SL 2022/48 r. 15.]</w:t>
      </w:r>
    </w:p>
    <w:p>
      <w:pPr>
        <w:pStyle w:val="yHeading5"/>
      </w:pPr>
      <w:bookmarkStart w:id="447" w:name="_Toc107394579"/>
      <w:r>
        <w:rPr>
          <w:rStyle w:val="CharSClsNo"/>
        </w:rPr>
        <w:lastRenderedPageBreak/>
        <w:t>9</w:t>
      </w:r>
      <w:r>
        <w:t>.</w:t>
      </w:r>
      <w:r>
        <w:tab/>
        <w:t>Hillarys Boat Harbour</w:t>
      </w:r>
      <w:bookmarkEnd w:id="445"/>
      <w:bookmarkEnd w:id="446"/>
      <w:bookmarkEnd w:id="447"/>
    </w:p>
    <w:p>
      <w:pPr>
        <w:pStyle w:val="ySubsection"/>
      </w:pPr>
      <w:r>
        <w:tab/>
        <w:t>(1)</w:t>
      </w:r>
      <w:r>
        <w:tab/>
        <w:t>This clause applies to the Hillarys Boat Harbour.</w:t>
      </w:r>
    </w:p>
    <w:p>
      <w:pPr>
        <w:pStyle w:val="ySubsection"/>
      </w:pPr>
      <w:r>
        <w:tab/>
        <w:t>(2)</w:t>
      </w:r>
      <w:r>
        <w:tab/>
        <w:t xml:space="preserve">The charges payable under regulation 72 for a permit to use a pen, alongside berth or service jetty are set out in the Table. </w:t>
      </w:r>
    </w:p>
    <w:p>
      <w:pPr>
        <w:pStyle w:val="yTHeadingNAm"/>
      </w:pPr>
      <w:r>
        <w:t>Pen, berth and jetty permits</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c>
          <w:tcPr>
            <w:tcW w:w="709" w:type="dxa"/>
            <w:tcBorders>
              <w:top w:val="single" w:sz="4" w:space="0" w:color="auto"/>
            </w:tcBorders>
            <w:noWrap/>
          </w:tcPr>
          <w:p>
            <w:pPr>
              <w:pStyle w:val="yTableNAm"/>
              <w:jc w:val="center"/>
            </w:pPr>
            <w:r>
              <w:t>1.</w:t>
            </w:r>
          </w:p>
        </w:tc>
        <w:tc>
          <w:tcPr>
            <w:tcW w:w="5103" w:type="dxa"/>
            <w:tcBorders>
              <w:top w:val="single" w:sz="4" w:space="0" w:color="auto"/>
            </w:tcBorders>
            <w:noWrap/>
          </w:tcPr>
          <w:p>
            <w:pPr>
              <w:pStyle w:val="yTableNAm"/>
            </w:pPr>
            <w:r>
              <w:t>For the use, other than casual daily use, of a fixed pen with a walkway, an amount calculated per metre of the pen’s length using the annual rate of</w:t>
            </w:r>
          </w:p>
        </w:tc>
        <w:tc>
          <w:tcPr>
            <w:tcW w:w="992" w:type="dxa"/>
            <w:tcBorders>
              <w:top w:val="single" w:sz="4" w:space="0" w:color="auto"/>
            </w:tcBorders>
            <w:noWrap/>
            <w:vAlign w:val="bottom"/>
          </w:tcPr>
          <w:p>
            <w:pPr>
              <w:pStyle w:val="yTableNAm"/>
              <w:tabs>
                <w:tab w:val="clear" w:pos="567"/>
              </w:tabs>
              <w:ind w:right="141"/>
              <w:jc w:val="right"/>
              <w:rPr>
                <w:szCs w:val="24"/>
              </w:rPr>
            </w:pPr>
            <w:r>
              <w:rPr>
                <w:szCs w:val="24"/>
              </w:rPr>
              <w:t>556.80</w:t>
            </w:r>
          </w:p>
        </w:tc>
      </w:tr>
      <w:tr>
        <w:tc>
          <w:tcPr>
            <w:tcW w:w="709" w:type="dxa"/>
            <w:noWrap/>
          </w:tcPr>
          <w:p>
            <w:pPr>
              <w:pStyle w:val="yTableNAm"/>
              <w:jc w:val="center"/>
            </w:pPr>
            <w:r>
              <w:t>2</w:t>
            </w:r>
          </w:p>
        </w:tc>
        <w:tc>
          <w:tcPr>
            <w:tcW w:w="5103" w:type="dxa"/>
            <w:noWrap/>
          </w:tcPr>
          <w:p>
            <w:pPr>
              <w:pStyle w:val="yTableNAm"/>
            </w:pPr>
            <w:r>
              <w:t>For the use, other than casual daily use, of a floating pen with a walkway, an amount calculated per metre of the pen’s length using the annual rate of</w:t>
            </w:r>
          </w:p>
        </w:tc>
        <w:tc>
          <w:tcPr>
            <w:tcW w:w="992" w:type="dxa"/>
            <w:noWrap/>
            <w:vAlign w:val="bottom"/>
          </w:tcPr>
          <w:p>
            <w:pPr>
              <w:pStyle w:val="yTableNAm"/>
              <w:tabs>
                <w:tab w:val="clear" w:pos="567"/>
              </w:tabs>
              <w:ind w:right="141"/>
              <w:jc w:val="right"/>
              <w:rPr>
                <w:szCs w:val="24"/>
              </w:rPr>
            </w:pPr>
            <w:r>
              <w:rPr>
                <w:szCs w:val="24"/>
              </w:rPr>
              <w:t>696.00</w:t>
            </w:r>
          </w:p>
        </w:tc>
      </w:tr>
      <w:tr>
        <w:tc>
          <w:tcPr>
            <w:tcW w:w="709" w:type="dxa"/>
            <w:noWrap/>
          </w:tcPr>
          <w:p>
            <w:pPr>
              <w:pStyle w:val="yTableNAm"/>
              <w:jc w:val="center"/>
            </w:pPr>
            <w:r>
              <w:t>3.</w:t>
            </w:r>
          </w:p>
        </w:tc>
        <w:tc>
          <w:tcPr>
            <w:tcW w:w="5103" w:type="dxa"/>
            <w:noWrap/>
          </w:tcPr>
          <w:p>
            <w:pPr>
              <w:pStyle w:val="yTableNAm"/>
            </w:pPr>
            <w:r>
              <w:t>For the use, other than casual daily use, of a floating alongside berth, an amount calculated per metre of the vessel’s length using the annual rate of</w:t>
            </w:r>
          </w:p>
        </w:tc>
        <w:tc>
          <w:tcPr>
            <w:tcW w:w="992" w:type="dxa"/>
            <w:noWrap/>
            <w:vAlign w:val="bottom"/>
          </w:tcPr>
          <w:p>
            <w:pPr>
              <w:pStyle w:val="yTableNAm"/>
              <w:tabs>
                <w:tab w:val="clear" w:pos="567"/>
              </w:tabs>
              <w:ind w:right="141"/>
              <w:jc w:val="right"/>
              <w:rPr>
                <w:szCs w:val="24"/>
              </w:rPr>
            </w:pPr>
            <w:r>
              <w:rPr>
                <w:szCs w:val="24"/>
              </w:rPr>
              <w:t>696.00</w:t>
            </w:r>
          </w:p>
        </w:tc>
      </w:tr>
      <w:tr>
        <w:tc>
          <w:tcPr>
            <w:tcW w:w="709" w:type="dxa"/>
            <w:noWrap/>
          </w:tcPr>
          <w:p>
            <w:pPr>
              <w:pStyle w:val="yTableNAm"/>
              <w:jc w:val="center"/>
            </w:pPr>
            <w:r>
              <w:t>4.</w:t>
            </w:r>
          </w:p>
        </w:tc>
        <w:tc>
          <w:tcPr>
            <w:tcW w:w="5103" w:type="dxa"/>
            <w:noWrap/>
          </w:tcPr>
          <w:p>
            <w:pPr>
              <w:pStyle w:val="yTableNAm"/>
            </w:pPr>
            <w:r>
              <w:t xml:space="preserve">For the casual daily use of a pen or an alongside berth — </w:t>
            </w:r>
          </w:p>
        </w:tc>
        <w:tc>
          <w:tcPr>
            <w:tcW w:w="992" w:type="dxa"/>
            <w:noWrap/>
            <w:vAlign w:val="bottom"/>
          </w:tcPr>
          <w:p>
            <w:pPr>
              <w:pStyle w:val="yTableNAm"/>
              <w:tabs>
                <w:tab w:val="clear" w:pos="567"/>
              </w:tabs>
              <w:ind w:right="141"/>
              <w:jc w:val="right"/>
              <w:rPr>
                <w:szCs w:val="24"/>
              </w:rPr>
            </w:pPr>
          </w:p>
        </w:tc>
      </w:tr>
      <w:tr>
        <w:tc>
          <w:tcPr>
            <w:tcW w:w="709" w:type="dxa"/>
            <w:noWrap/>
          </w:tcPr>
          <w:p>
            <w:pPr>
              <w:pStyle w:val="yTableNAm"/>
              <w:jc w:val="center"/>
            </w:pPr>
          </w:p>
        </w:tc>
        <w:tc>
          <w:tcPr>
            <w:tcW w:w="5103" w:type="dxa"/>
            <w:noWrap/>
          </w:tcPr>
          <w:p>
            <w:pPr>
              <w:pStyle w:val="yTableNAm"/>
              <w:ind w:left="316" w:hanging="316"/>
            </w:pPr>
            <w:r>
              <w:t>•</w:t>
            </w:r>
            <w:r>
              <w:tab/>
              <w:t>by a commercial vessel, an amount calculated using standard Rate 1</w:t>
            </w:r>
          </w:p>
        </w:tc>
        <w:tc>
          <w:tcPr>
            <w:tcW w:w="992" w:type="dxa"/>
            <w:noWrap/>
            <w:vAlign w:val="bottom"/>
          </w:tcPr>
          <w:p>
            <w:pPr>
              <w:pStyle w:val="yTableNAm"/>
              <w:tabs>
                <w:tab w:val="clear" w:pos="567"/>
              </w:tabs>
              <w:ind w:right="141"/>
              <w:jc w:val="right"/>
              <w:rPr>
                <w:szCs w:val="24"/>
              </w:rPr>
            </w:pPr>
          </w:p>
        </w:tc>
      </w:tr>
      <w:tr>
        <w:tc>
          <w:tcPr>
            <w:tcW w:w="709" w:type="dxa"/>
            <w:noWrap/>
          </w:tcPr>
          <w:p>
            <w:pPr>
              <w:pStyle w:val="yTableNAm"/>
              <w:jc w:val="center"/>
            </w:pPr>
          </w:p>
        </w:tc>
        <w:tc>
          <w:tcPr>
            <w:tcW w:w="5103" w:type="dxa"/>
            <w:noWrap/>
          </w:tcPr>
          <w:p>
            <w:pPr>
              <w:pStyle w:val="yTableNAm"/>
              <w:ind w:left="316" w:hanging="316"/>
            </w:pPr>
            <w:r>
              <w:t>•</w:t>
            </w:r>
            <w:r>
              <w:tab/>
              <w:t>by a recreational vessel, an amount calculated using standard Rate 2</w:t>
            </w:r>
          </w:p>
        </w:tc>
        <w:tc>
          <w:tcPr>
            <w:tcW w:w="992" w:type="dxa"/>
            <w:noWrap/>
            <w:vAlign w:val="bottom"/>
          </w:tcPr>
          <w:p>
            <w:pPr>
              <w:pStyle w:val="yTableNAm"/>
              <w:tabs>
                <w:tab w:val="clear" w:pos="567"/>
              </w:tabs>
              <w:ind w:right="141"/>
              <w:jc w:val="right"/>
              <w:rPr>
                <w:szCs w:val="24"/>
              </w:rPr>
            </w:pPr>
          </w:p>
        </w:tc>
      </w:tr>
      <w:tr>
        <w:tc>
          <w:tcPr>
            <w:tcW w:w="709" w:type="dxa"/>
            <w:tcBorders>
              <w:bottom w:val="single" w:sz="4" w:space="0" w:color="auto"/>
            </w:tcBorders>
            <w:noWrap/>
          </w:tcPr>
          <w:p>
            <w:pPr>
              <w:pStyle w:val="yTableNAm"/>
              <w:jc w:val="center"/>
            </w:pPr>
            <w:r>
              <w:t>5.</w:t>
            </w:r>
          </w:p>
        </w:tc>
        <w:tc>
          <w:tcPr>
            <w:tcW w:w="5103" w:type="dxa"/>
            <w:tcBorders>
              <w:bottom w:val="single" w:sz="4" w:space="0" w:color="auto"/>
            </w:tcBorders>
            <w:noWrap/>
          </w:tcPr>
          <w:p>
            <w:pPr>
              <w:pStyle w:val="yTableNAm"/>
            </w:pPr>
            <w:r>
              <w:t>For the short term use of a service jetty, an amount calculated using standard Rate 3</w:t>
            </w:r>
          </w:p>
        </w:tc>
        <w:tc>
          <w:tcPr>
            <w:tcW w:w="992" w:type="dxa"/>
            <w:tcBorders>
              <w:bottom w:val="single" w:sz="4" w:space="0" w:color="auto"/>
            </w:tcBorders>
            <w:noWrap/>
            <w:vAlign w:val="bottom"/>
          </w:tcPr>
          <w:p>
            <w:pPr>
              <w:pStyle w:val="yTableNAm"/>
              <w:tabs>
                <w:tab w:val="clear" w:pos="567"/>
              </w:tabs>
              <w:ind w:left="-121" w:right="141"/>
              <w:jc w:val="right"/>
            </w:pPr>
          </w:p>
        </w:tc>
      </w:tr>
    </w:tbl>
    <w:p>
      <w:pPr>
        <w:pStyle w:val="yFootnotesection"/>
      </w:pPr>
      <w:bookmarkStart w:id="448" w:name="_Toc99960886"/>
      <w:bookmarkStart w:id="449" w:name="_Toc101345961"/>
      <w:r>
        <w:tab/>
        <w:t>[Clause 9 inserted: SL 2022/48 r. 15.]</w:t>
      </w:r>
    </w:p>
    <w:p>
      <w:pPr>
        <w:pStyle w:val="yHeading5"/>
      </w:pPr>
      <w:bookmarkStart w:id="450" w:name="_Toc107394580"/>
      <w:r>
        <w:rPr>
          <w:rStyle w:val="CharSClsNo"/>
        </w:rPr>
        <w:t>10</w:t>
      </w:r>
      <w:r>
        <w:t>.</w:t>
      </w:r>
      <w:r>
        <w:tab/>
        <w:t>Jervoise Bay</w:t>
      </w:r>
      <w:bookmarkEnd w:id="448"/>
      <w:bookmarkEnd w:id="449"/>
      <w:bookmarkEnd w:id="450"/>
    </w:p>
    <w:p>
      <w:pPr>
        <w:pStyle w:val="ySubsection"/>
      </w:pPr>
      <w:r>
        <w:tab/>
        <w:t>(1)</w:t>
      </w:r>
      <w:r>
        <w:tab/>
        <w:t>This clause applies to Jervoise Bay.</w:t>
      </w:r>
    </w:p>
    <w:p>
      <w:pPr>
        <w:pStyle w:val="ySubsection"/>
      </w:pPr>
      <w:r>
        <w:tab/>
        <w:t>(2)</w:t>
      </w:r>
      <w:r>
        <w:tab/>
        <w:t xml:space="preserve">The charges payable under regulation 72 for a permit to use a pile mooring are set out in the Table. </w:t>
      </w:r>
    </w:p>
    <w:p>
      <w:pPr>
        <w:pStyle w:val="yTHeadingNAm"/>
      </w:pPr>
      <w:r>
        <w:lastRenderedPageBreak/>
        <w:t>Mooring permits</w:t>
      </w:r>
    </w:p>
    <w:tbl>
      <w:tblPr>
        <w:tblW w:w="6804" w:type="dxa"/>
        <w:tblInd w:w="199" w:type="dxa"/>
        <w:tblLayout w:type="fixed"/>
        <w:tblCellMar>
          <w:top w:w="57" w:type="dxa"/>
          <w:left w:w="57" w:type="dxa"/>
          <w:right w:w="57" w:type="dxa"/>
        </w:tblCellMar>
        <w:tblLook w:val="0000" w:firstRow="0" w:lastRow="0" w:firstColumn="0" w:lastColumn="0" w:noHBand="0" w:noVBand="0"/>
      </w:tblPr>
      <w:tblGrid>
        <w:gridCol w:w="709"/>
        <w:gridCol w:w="5103"/>
        <w:gridCol w:w="992"/>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5103" w:type="dxa"/>
            <w:tcBorders>
              <w:top w:val="single" w:sz="4" w:space="0" w:color="auto"/>
              <w:bottom w:val="single" w:sz="4" w:space="0" w:color="auto"/>
            </w:tcBorders>
            <w:noWrap/>
          </w:tcPr>
          <w:p>
            <w:pPr>
              <w:pStyle w:val="yTableNAm"/>
              <w:jc w:val="center"/>
              <w:rPr>
                <w:b/>
              </w:rPr>
            </w:pPr>
            <w:r>
              <w:rPr>
                <w:b/>
              </w:rPr>
              <w:t>Type of use</w:t>
            </w: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709" w:type="dxa"/>
            <w:noWrap/>
          </w:tcPr>
          <w:p>
            <w:pPr>
              <w:pStyle w:val="yTableNAm"/>
              <w:jc w:val="center"/>
            </w:pPr>
            <w:r>
              <w:t>1.</w:t>
            </w:r>
          </w:p>
        </w:tc>
        <w:tc>
          <w:tcPr>
            <w:tcW w:w="5103" w:type="dxa"/>
            <w:noWrap/>
          </w:tcPr>
          <w:p>
            <w:pPr>
              <w:pStyle w:val="yTableNAm"/>
            </w:pPr>
            <w:r>
              <w:t>For the use, other than casual daily use, of a pile mooring, an amount calculated per metre of the vessel’s length using the annual rate of</w:t>
            </w:r>
          </w:p>
        </w:tc>
        <w:tc>
          <w:tcPr>
            <w:tcW w:w="992" w:type="dxa"/>
            <w:noWrap/>
            <w:vAlign w:val="bottom"/>
          </w:tcPr>
          <w:p>
            <w:pPr>
              <w:pStyle w:val="yTableNAm"/>
              <w:tabs>
                <w:tab w:val="clear" w:pos="567"/>
              </w:tabs>
              <w:ind w:left="-121" w:right="141"/>
              <w:jc w:val="right"/>
            </w:pPr>
            <w:r>
              <w:t>267.80</w:t>
            </w:r>
          </w:p>
        </w:tc>
      </w:tr>
      <w:tr>
        <w:trPr>
          <w:cantSplit/>
        </w:trPr>
        <w:tc>
          <w:tcPr>
            <w:tcW w:w="709" w:type="dxa"/>
            <w:noWrap/>
          </w:tcPr>
          <w:p>
            <w:pPr>
              <w:pStyle w:val="yTableNAm"/>
              <w:jc w:val="center"/>
            </w:pPr>
            <w:r>
              <w:t>2.</w:t>
            </w:r>
          </w:p>
        </w:tc>
        <w:tc>
          <w:tcPr>
            <w:tcW w:w="5103" w:type="dxa"/>
            <w:noWrap/>
          </w:tcPr>
          <w:p>
            <w:pPr>
              <w:pStyle w:val="yTableNAm"/>
            </w:pPr>
            <w:r>
              <w:t xml:space="preserve">For the casual daily use of a pile mooring — </w:t>
            </w:r>
          </w:p>
        </w:tc>
        <w:tc>
          <w:tcPr>
            <w:tcW w:w="992" w:type="dxa"/>
            <w:noWrap/>
            <w:vAlign w:val="bottom"/>
          </w:tcPr>
          <w:p>
            <w:pPr>
              <w:pStyle w:val="yTableNAm"/>
              <w:tabs>
                <w:tab w:val="clear" w:pos="567"/>
              </w:tabs>
              <w:ind w:left="-121" w:right="141"/>
              <w:jc w:val="right"/>
            </w:pPr>
          </w:p>
        </w:tc>
      </w:tr>
      <w:tr>
        <w:trPr>
          <w:cantSplit/>
        </w:trPr>
        <w:tc>
          <w:tcPr>
            <w:tcW w:w="709" w:type="dxa"/>
            <w:noWrap/>
          </w:tcPr>
          <w:p>
            <w:pPr>
              <w:pStyle w:val="yTableNAm"/>
              <w:jc w:val="center"/>
            </w:pPr>
          </w:p>
        </w:tc>
        <w:tc>
          <w:tcPr>
            <w:tcW w:w="5103" w:type="dxa"/>
            <w:noWrap/>
          </w:tcPr>
          <w:p>
            <w:pPr>
              <w:pStyle w:val="yTableNAm"/>
              <w:ind w:left="316" w:hanging="316"/>
            </w:pPr>
            <w:r>
              <w:t>•</w:t>
            </w:r>
            <w:r>
              <w:tab/>
              <w:t>by a commercial vessel, an amount calculated using standard Rate 1</w:t>
            </w:r>
          </w:p>
        </w:tc>
        <w:tc>
          <w:tcPr>
            <w:tcW w:w="992" w:type="dxa"/>
            <w:noWrap/>
            <w:vAlign w:val="bottom"/>
          </w:tcPr>
          <w:p>
            <w:pPr>
              <w:pStyle w:val="yTableNAm"/>
              <w:tabs>
                <w:tab w:val="clear" w:pos="567"/>
              </w:tabs>
              <w:ind w:left="-121" w:right="141"/>
              <w:jc w:val="right"/>
            </w:pPr>
          </w:p>
        </w:tc>
      </w:tr>
      <w:tr>
        <w:trPr>
          <w:cantSplit/>
        </w:trPr>
        <w:tc>
          <w:tcPr>
            <w:tcW w:w="709" w:type="dxa"/>
            <w:tcBorders>
              <w:bottom w:val="single" w:sz="4" w:space="0" w:color="auto"/>
            </w:tcBorders>
            <w:noWrap/>
          </w:tcPr>
          <w:p>
            <w:pPr>
              <w:pStyle w:val="yTableNAm"/>
              <w:jc w:val="center"/>
            </w:pPr>
          </w:p>
        </w:tc>
        <w:tc>
          <w:tcPr>
            <w:tcW w:w="5103" w:type="dxa"/>
            <w:tcBorders>
              <w:bottom w:val="single" w:sz="4" w:space="0" w:color="auto"/>
            </w:tcBorders>
            <w:noWrap/>
          </w:tcPr>
          <w:p>
            <w:pPr>
              <w:pStyle w:val="yTableNAm"/>
              <w:ind w:left="316" w:hanging="316"/>
            </w:pPr>
            <w:r>
              <w:t>•</w:t>
            </w:r>
            <w:r>
              <w:tab/>
              <w:t>by a recreational vessel, an amount calculated using standard Rate 2</w:t>
            </w:r>
          </w:p>
        </w:tc>
        <w:tc>
          <w:tcPr>
            <w:tcW w:w="992" w:type="dxa"/>
            <w:tcBorders>
              <w:bottom w:val="single" w:sz="4" w:space="0" w:color="auto"/>
            </w:tcBorders>
            <w:noWrap/>
            <w:vAlign w:val="bottom"/>
          </w:tcPr>
          <w:p>
            <w:pPr>
              <w:pStyle w:val="yTableNAm"/>
              <w:tabs>
                <w:tab w:val="clear" w:pos="567"/>
              </w:tabs>
              <w:ind w:left="-121" w:right="141"/>
              <w:jc w:val="right"/>
            </w:pPr>
          </w:p>
        </w:tc>
      </w:tr>
    </w:tbl>
    <w:p>
      <w:pPr>
        <w:pStyle w:val="yFootnotesection"/>
      </w:pPr>
      <w:r>
        <w:tab/>
        <w:t>[Clause 10 inserted: SL 2022/48 r. 15.]</w:t>
      </w:r>
    </w:p>
    <w:bookmarkEnd w:id="426"/>
    <w:p>
      <w:pPr>
        <w:sectPr>
          <w:headerReference w:type="even" r:id="rId26"/>
          <w:headerReference w:type="default" r:id="rId27"/>
          <w:type w:val="continuous"/>
          <w:pgSz w:w="11907" w:h="16840" w:code="9"/>
          <w:pgMar w:top="2376" w:right="2405" w:bottom="3542" w:left="2405" w:header="706" w:footer="3380" w:gutter="0"/>
          <w:cols w:space="720"/>
          <w:noEndnote/>
          <w:docGrid w:linePitch="326"/>
        </w:sectPr>
      </w:pPr>
    </w:p>
    <w:p>
      <w:pPr>
        <w:pStyle w:val="yScheduleHeading"/>
      </w:pPr>
      <w:bookmarkStart w:id="451" w:name="_Toc107229425"/>
      <w:bookmarkStart w:id="452" w:name="_Toc107232087"/>
      <w:bookmarkStart w:id="453" w:name="_Toc107394261"/>
      <w:bookmarkStart w:id="454" w:name="_Toc107394581"/>
      <w:r>
        <w:rPr>
          <w:rStyle w:val="CharSchNo"/>
        </w:rPr>
        <w:lastRenderedPageBreak/>
        <w:t>Schedule 4</w:t>
      </w:r>
      <w:r>
        <w:rPr>
          <w:rStyle w:val="CharSDivNo"/>
        </w:rPr>
        <w:t> </w:t>
      </w:r>
      <w:r>
        <w:t>—</w:t>
      </w:r>
      <w:r>
        <w:rPr>
          <w:rStyle w:val="CharSDivText"/>
        </w:rPr>
        <w:t> </w:t>
      </w:r>
      <w:r>
        <w:rPr>
          <w:rStyle w:val="CharSchText"/>
        </w:rPr>
        <w:t>Forms</w:t>
      </w:r>
      <w:bookmarkEnd w:id="451"/>
      <w:bookmarkEnd w:id="452"/>
      <w:bookmarkEnd w:id="453"/>
      <w:bookmarkEnd w:id="454"/>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spacing w:before="240"/>
        <w:jc w:val="center"/>
        <w:rPr>
          <w:b/>
        </w:rPr>
      </w:pPr>
      <w:r>
        <w:rPr>
          <w:b/>
        </w:rPr>
        <w:t xml:space="preserve">Form </w:t>
      </w:r>
      <w:r>
        <w:rPr>
          <w:rStyle w:val="CharSClsNo"/>
          <w:b/>
        </w:rPr>
        <w:t>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lastRenderedPageBreak/>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55" w:name="_Toc107229426"/>
      <w:bookmarkStart w:id="456" w:name="_Toc107232088"/>
      <w:bookmarkStart w:id="457" w:name="_Toc107394262"/>
      <w:bookmarkStart w:id="458" w:name="_Toc107394582"/>
      <w:r>
        <w:lastRenderedPageBreak/>
        <w:t>Notes</w:t>
      </w:r>
      <w:bookmarkEnd w:id="455"/>
      <w:bookmarkEnd w:id="456"/>
      <w:bookmarkEnd w:id="457"/>
      <w:bookmarkEnd w:id="458"/>
    </w:p>
    <w:p>
      <w:pPr>
        <w:pStyle w:val="nStatement"/>
      </w:pPr>
      <w:r>
        <w:t xml:space="preserve">This is a compilation of the </w:t>
      </w:r>
      <w:r>
        <w:rPr>
          <w:i/>
          <w:noProof/>
        </w:rPr>
        <w:t>Jetties Regulations 1940</w:t>
      </w:r>
      <w:r>
        <w:t xml:space="preserve"> and includes amendments made by other written laws. For provisions that have come into operation, and for information about any reprints, see the compilation table.</w:t>
      </w:r>
    </w:p>
    <w:p>
      <w:pPr>
        <w:pStyle w:val="nHeading3"/>
      </w:pPr>
      <w:bookmarkStart w:id="459" w:name="_Toc107394583"/>
      <w:r>
        <w:t>Compilation table</w:t>
      </w:r>
      <w:bookmarkEnd w:id="459"/>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Pr>
          <w:p>
            <w:pPr>
              <w:pStyle w:val="nTable"/>
              <w:spacing w:after="40"/>
              <w:rPr>
                <w:b/>
              </w:rPr>
            </w:pPr>
            <w:r>
              <w:rPr>
                <w:b/>
              </w:rPr>
              <w:t>Citation</w:t>
            </w:r>
          </w:p>
        </w:tc>
        <w:tc>
          <w:tcPr>
            <w:tcW w:w="1276" w:type="dxa"/>
          </w:tcPr>
          <w:p>
            <w:pPr>
              <w:pStyle w:val="nTable"/>
              <w:spacing w:after="40"/>
              <w:rPr>
                <w:b/>
              </w:rPr>
            </w:pPr>
            <w:r>
              <w:rPr>
                <w:b/>
              </w:rPr>
              <w:t>Published</w:t>
            </w:r>
          </w:p>
        </w:tc>
        <w:tc>
          <w:tcPr>
            <w:tcW w:w="272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tcPr>
          <w:p>
            <w:pPr>
              <w:pStyle w:val="nTable"/>
              <w:spacing w:after="40"/>
            </w:pPr>
            <w:r>
              <w:t xml:space="preserve">6 Sep 1940 (see direction preceding regulations in </w:t>
            </w:r>
            <w:r>
              <w:rPr>
                <w:i/>
              </w:rPr>
              <w:t>Gazette</w:t>
            </w:r>
            <w:r>
              <w:t xml:space="preserve"> 6 Sep 1940 p. 1622)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tcPr>
          <w:p>
            <w:pPr>
              <w:pStyle w:val="nTable"/>
              <w:spacing w:after="40"/>
            </w:pPr>
            <w:r>
              <w:t>1 Aug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rPr>
                <w:b/>
              </w:rPr>
            </w:pPr>
            <w:r>
              <w:t>5 Sep 1941 p. 1244</w:t>
            </w:r>
          </w:p>
        </w:tc>
        <w:tc>
          <w:tcPr>
            <w:tcW w:w="2722" w:type="dxa"/>
          </w:tcPr>
          <w:p>
            <w:pPr>
              <w:pStyle w:val="nTable"/>
              <w:spacing w:after="40"/>
            </w:pPr>
            <w:r>
              <w:t>5 Sep 1941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tcPr>
          <w:p>
            <w:pPr>
              <w:pStyle w:val="nTable"/>
              <w:spacing w:after="40"/>
            </w:pPr>
            <w:r>
              <w:t>21 Jan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tcPr>
          <w:p>
            <w:pPr>
              <w:pStyle w:val="nTable"/>
              <w:spacing w:after="40"/>
            </w:pPr>
            <w:r>
              <w:t>10 Mar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Oct 1944 p. 893</w:t>
            </w:r>
          </w:p>
        </w:tc>
        <w:tc>
          <w:tcPr>
            <w:tcW w:w="2722" w:type="dxa"/>
          </w:tcPr>
          <w:p>
            <w:pPr>
              <w:pStyle w:val="nTable"/>
              <w:spacing w:after="40"/>
            </w:pPr>
            <w:r>
              <w:t>20 Oct 1944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tcPr>
          <w:p>
            <w:pPr>
              <w:pStyle w:val="nTable"/>
              <w:spacing w:after="40"/>
            </w:pPr>
            <w:r>
              <w:t>11 Jan 1946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Jan 1947</w:t>
            </w:r>
            <w:r>
              <w:br/>
              <w:t>p. 7</w:t>
            </w:r>
          </w:p>
        </w:tc>
        <w:tc>
          <w:tcPr>
            <w:tcW w:w="2722" w:type="dxa"/>
          </w:tcPr>
          <w:p>
            <w:pPr>
              <w:pStyle w:val="nTable"/>
              <w:spacing w:after="40"/>
            </w:pPr>
            <w:r>
              <w:t>3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Jan 1947 p. 182</w:t>
            </w:r>
          </w:p>
        </w:tc>
        <w:tc>
          <w:tcPr>
            <w:tcW w:w="2722" w:type="dxa"/>
          </w:tcPr>
          <w:p>
            <w:pPr>
              <w:pStyle w:val="nTable"/>
              <w:spacing w:after="40"/>
            </w:pPr>
            <w:r>
              <w:t>31 Jan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tcPr>
          <w:p>
            <w:pPr>
              <w:pStyle w:val="nTable"/>
              <w:spacing w:after="40"/>
            </w:pPr>
            <w:r>
              <w:t>23 May 1947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29 Oct 1948 p. 2579</w:t>
            </w:r>
          </w:p>
        </w:tc>
        <w:tc>
          <w:tcPr>
            <w:tcW w:w="2722" w:type="dxa"/>
          </w:tcPr>
          <w:p>
            <w:pPr>
              <w:pStyle w:val="nTable"/>
              <w:spacing w:after="40"/>
            </w:pPr>
            <w:r>
              <w:t>29 Oct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31 Dec 1948 p. 3114</w:t>
            </w:r>
          </w:p>
        </w:tc>
        <w:tc>
          <w:tcPr>
            <w:tcW w:w="2722" w:type="dxa"/>
          </w:tcPr>
          <w:p>
            <w:pPr>
              <w:pStyle w:val="nTable"/>
              <w:spacing w:after="40"/>
            </w:pPr>
            <w:r>
              <w:t>31 Dec 1948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tcPr>
          <w:p>
            <w:pPr>
              <w:pStyle w:val="nTable"/>
              <w:spacing w:after="40"/>
            </w:pPr>
            <w:r>
              <w:t>3 Nov 1950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Mar 1951 p. 470</w:t>
            </w:r>
          </w:p>
        </w:tc>
        <w:tc>
          <w:tcPr>
            <w:tcW w:w="2722" w:type="dxa"/>
          </w:tcPr>
          <w:p>
            <w:pPr>
              <w:pStyle w:val="nTable"/>
              <w:spacing w:after="40"/>
            </w:pPr>
            <w:r>
              <w:t>2 Mar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tcPr>
          <w:p>
            <w:pPr>
              <w:pStyle w:val="nTable"/>
              <w:spacing w:after="40"/>
            </w:pPr>
            <w:r>
              <w:t>28 Sep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2 Nov 1951 p. 3021</w:t>
            </w:r>
          </w:p>
        </w:tc>
        <w:tc>
          <w:tcPr>
            <w:tcW w:w="2722" w:type="dxa"/>
          </w:tcPr>
          <w:p>
            <w:pPr>
              <w:pStyle w:val="nTable"/>
              <w:spacing w:after="40"/>
            </w:pPr>
            <w:r>
              <w:t>2 Nov 1951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tcPr>
          <w:p>
            <w:pPr>
              <w:pStyle w:val="nTable"/>
              <w:spacing w:after="40"/>
            </w:pPr>
            <w:r>
              <w:t>2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tcPr>
          <w:p>
            <w:pPr>
              <w:pStyle w:val="nTable"/>
              <w:spacing w:after="40"/>
            </w:pPr>
            <w:r>
              <w:t>30 May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tcPr>
          <w:p>
            <w:pPr>
              <w:pStyle w:val="nTable"/>
              <w:spacing w:after="40"/>
            </w:pPr>
            <w:r>
              <w:t>5 Dec 1952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tcPr>
          <w:p>
            <w:pPr>
              <w:pStyle w:val="nTable"/>
              <w:spacing w:after="40"/>
            </w:pPr>
            <w:r>
              <w:t>22 May 1953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tcPr>
          <w:p>
            <w:pPr>
              <w:pStyle w:val="nTable"/>
              <w:spacing w:after="40"/>
            </w:pPr>
            <w:r>
              <w:t>23 Jul 1954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tcPr>
          <w:p>
            <w:pPr>
              <w:pStyle w:val="nTable"/>
              <w:spacing w:after="40"/>
            </w:pPr>
            <w:r>
              <w:t>19 Jul 1956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tcPr>
          <w:p>
            <w:pPr>
              <w:pStyle w:val="nTable"/>
              <w:spacing w:after="40"/>
            </w:pPr>
            <w:r>
              <w:t>16 Apr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tcPr>
          <w:p>
            <w:pPr>
              <w:pStyle w:val="nTable"/>
              <w:spacing w:after="40"/>
            </w:pPr>
            <w:r>
              <w:t>12 Jul 1957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tcPr>
          <w:p>
            <w:pPr>
              <w:pStyle w:val="nTable"/>
              <w:spacing w:after="40"/>
            </w:pPr>
            <w:r>
              <w:t>17 Mar 1960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tcPr>
          <w:p>
            <w:pPr>
              <w:pStyle w:val="nTable"/>
              <w:spacing w:after="40"/>
            </w:pPr>
            <w:r>
              <w:t>28 Sep 1960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tcPr>
          <w:p>
            <w:pPr>
              <w:pStyle w:val="nTable"/>
              <w:spacing w:after="40"/>
            </w:pPr>
            <w:r>
              <w:t>26 Oct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tcPr>
          <w:p>
            <w:pPr>
              <w:pStyle w:val="nTable"/>
              <w:spacing w:after="40"/>
            </w:pPr>
            <w:r>
              <w:t>20 Dec 1962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tcPr>
          <w:p>
            <w:pPr>
              <w:pStyle w:val="nTable"/>
              <w:spacing w:after="40"/>
            </w:pPr>
            <w:r>
              <w:t>16 Sep 1963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tcPr>
          <w:p>
            <w:pPr>
              <w:pStyle w:val="nTable"/>
              <w:spacing w:after="40"/>
            </w:pPr>
            <w:r>
              <w:t>23 Jun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tcPr>
          <w:p>
            <w:pPr>
              <w:pStyle w:val="nTable"/>
              <w:spacing w:after="40"/>
            </w:pPr>
            <w:r>
              <w:t>11 Aug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tcPr>
          <w:p>
            <w:pPr>
              <w:pStyle w:val="nTable"/>
              <w:spacing w:after="40"/>
            </w:pPr>
            <w:r>
              <w:t>9 Dec 1964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8 Feb 1965 p. 467</w:t>
            </w:r>
          </w:p>
        </w:tc>
        <w:tc>
          <w:tcPr>
            <w:tcW w:w="2722" w:type="dxa"/>
          </w:tcPr>
          <w:p>
            <w:pPr>
              <w:pStyle w:val="nTable"/>
              <w:spacing w:after="40"/>
            </w:pPr>
            <w:r>
              <w:t>8 Feb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tcPr>
          <w:p>
            <w:pPr>
              <w:pStyle w:val="nTable"/>
              <w:spacing w:after="40"/>
            </w:pPr>
            <w:r>
              <w:t>12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tcPr>
          <w:p>
            <w:pPr>
              <w:pStyle w:val="nTable"/>
              <w:spacing w:after="40"/>
            </w:pPr>
            <w:r>
              <w:t>26 May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tcPr>
          <w:p>
            <w:pPr>
              <w:pStyle w:val="nTable"/>
              <w:spacing w:after="40"/>
            </w:pPr>
            <w:r>
              <w:t>10 Jun 1965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tcPr>
          <w:p>
            <w:pPr>
              <w:pStyle w:val="nTable"/>
              <w:spacing w:after="40"/>
            </w:pPr>
            <w:r>
              <w:t>1 Sep 1965</w:t>
            </w:r>
          </w:p>
        </w:tc>
      </w:tr>
      <w:tr>
        <w:tblPrEx>
          <w:tblBorders>
            <w:top w:val="none" w:sz="0" w:space="0" w:color="auto"/>
            <w:bottom w:val="none" w:sz="0" w:space="0" w:color="auto"/>
            <w:insideH w:val="none" w:sz="0" w:space="0" w:color="auto"/>
          </w:tblBorders>
        </w:tblPrEx>
        <w:trPr>
          <w:cantSplit/>
        </w:trPr>
        <w:tc>
          <w:tcPr>
            <w:tcW w:w="4366" w:type="dxa"/>
            <w:gridSpan w:val="2"/>
          </w:tcPr>
          <w:p>
            <w:pPr>
              <w:pStyle w:val="nTable"/>
              <w:spacing w:after="40"/>
            </w:pPr>
            <w:r>
              <w:rPr>
                <w:i/>
              </w:rPr>
              <w:t xml:space="preserve">Decimal Currency Act 1965 </w:t>
            </w:r>
            <w:r>
              <w:t>assented to 21 Dec 1965</w:t>
            </w:r>
          </w:p>
        </w:tc>
        <w:tc>
          <w:tcPr>
            <w:tcW w:w="2722" w:type="dxa"/>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tcPr>
          <w:p>
            <w:pPr>
              <w:pStyle w:val="nTable"/>
              <w:spacing w:after="40"/>
            </w:pPr>
            <w:r>
              <w:t>17 Mar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tcPr>
          <w:p>
            <w:pPr>
              <w:pStyle w:val="nTable"/>
              <w:spacing w:after="40"/>
            </w:pPr>
            <w:r>
              <w:t>14 Apr 1966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tcPr>
          <w:p>
            <w:pPr>
              <w:pStyle w:val="nTable"/>
              <w:spacing w:after="40"/>
            </w:pPr>
            <w:r>
              <w:t>4 Jun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tcPr>
          <w:p>
            <w:pPr>
              <w:pStyle w:val="nTable"/>
              <w:spacing w:after="40"/>
            </w:pPr>
            <w:r>
              <w:t>30 Dec 1968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tcPr>
          <w:p>
            <w:pPr>
              <w:pStyle w:val="nTable"/>
              <w:spacing w:after="40"/>
            </w:pPr>
            <w:r>
              <w:t>24 Nov 1972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tcPr>
          <w:p>
            <w:pPr>
              <w:pStyle w:val="nTable"/>
              <w:spacing w:after="40"/>
            </w:pPr>
            <w:r>
              <w:t>19 Oct 1973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tcPr>
          <w:p>
            <w:pPr>
              <w:pStyle w:val="nTable"/>
              <w:spacing w:after="40"/>
            </w:pPr>
            <w:r>
              <w:t xml:space="preserve">9 Nov 1973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22 Aug 1975 p. 3040-3</w:t>
            </w:r>
          </w:p>
        </w:tc>
        <w:tc>
          <w:tcPr>
            <w:tcW w:w="2722" w:type="dxa"/>
          </w:tcPr>
          <w:p>
            <w:pPr>
              <w:pStyle w:val="nTable"/>
              <w:spacing w:after="40"/>
            </w:pPr>
            <w:r>
              <w:t>22 Aug 1975</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tcPr>
          <w:p>
            <w:pPr>
              <w:pStyle w:val="nTable"/>
              <w:spacing w:after="40"/>
            </w:pPr>
            <w:r>
              <w:t>20 Feb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lastRenderedPageBreak/>
              <w:t>Untitled regulations</w:t>
            </w:r>
          </w:p>
        </w:tc>
        <w:tc>
          <w:tcPr>
            <w:tcW w:w="1276" w:type="dxa"/>
          </w:tcPr>
          <w:p>
            <w:pPr>
              <w:pStyle w:val="nTable"/>
              <w:spacing w:after="40"/>
            </w:pPr>
            <w:r>
              <w:t>17 Sep 1976 p. 3463</w:t>
            </w:r>
          </w:p>
        </w:tc>
        <w:tc>
          <w:tcPr>
            <w:tcW w:w="2722" w:type="dxa"/>
          </w:tcPr>
          <w:p>
            <w:pPr>
              <w:pStyle w:val="nTable"/>
              <w:spacing w:after="40"/>
            </w:pPr>
            <w:r>
              <w:t>17 Sep 1976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tcPr>
          <w:p>
            <w:pPr>
              <w:pStyle w:val="nTable"/>
              <w:spacing w:after="40"/>
            </w:pPr>
            <w:r>
              <w:t>13 Feb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tcPr>
          <w:p>
            <w:pPr>
              <w:pStyle w:val="nTable"/>
              <w:spacing w:after="40"/>
            </w:pPr>
            <w:r>
              <w:t>31 Mar 1978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tcPr>
          <w:p>
            <w:pPr>
              <w:pStyle w:val="nTable"/>
              <w:spacing w:after="40"/>
            </w:pPr>
            <w:r>
              <w:t>1 Jan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tcPr>
          <w:p>
            <w:pPr>
              <w:pStyle w:val="nTable"/>
              <w:spacing w:after="40"/>
            </w:pPr>
            <w:r>
              <w:t>13 Aug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tcPr>
          <w:p>
            <w:pPr>
              <w:pStyle w:val="nTable"/>
              <w:spacing w:after="40"/>
            </w:pPr>
            <w:r>
              <w:t>2 Nov 1979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tcPr>
          <w:p>
            <w:pPr>
              <w:pStyle w:val="nTable"/>
              <w:spacing w:after="40"/>
            </w:pPr>
            <w:r>
              <w:t>1 Jul 1980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tcPr>
          <w:p>
            <w:pPr>
              <w:pStyle w:val="nTable"/>
              <w:spacing w:after="40"/>
            </w:pPr>
            <w:r>
              <w:t>28 Nov 1980</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tcPr>
          <w:p>
            <w:pPr>
              <w:pStyle w:val="nTable"/>
              <w:spacing w:after="40"/>
            </w:pPr>
            <w:r>
              <w:t>6 Feb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tcPr>
          <w:p>
            <w:pPr>
              <w:pStyle w:val="nTable"/>
              <w:spacing w:after="40"/>
            </w:pPr>
            <w:r>
              <w:t>1 Jul 1981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tcPr>
          <w:p>
            <w:pPr>
              <w:pStyle w:val="nTable"/>
              <w:spacing w:after="40"/>
            </w:pPr>
            <w:r>
              <w:t>14 Aug 1981</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tcPr>
          <w:p>
            <w:pPr>
              <w:pStyle w:val="nTable"/>
              <w:spacing w:after="40"/>
            </w:pPr>
            <w:r>
              <w:t>9 Jul 1982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tcPr>
          <w:p>
            <w:pPr>
              <w:pStyle w:val="nTable"/>
              <w:spacing w:after="40"/>
            </w:pPr>
            <w:r>
              <w:t>5 Aug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tcPr>
          <w:p>
            <w:pPr>
              <w:pStyle w:val="nTable"/>
              <w:spacing w:after="40"/>
            </w:pPr>
            <w:r>
              <w:t>1 Oct 1983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tcPr>
          <w:p>
            <w:pPr>
              <w:pStyle w:val="nTable"/>
              <w:spacing w:after="40"/>
            </w:pPr>
            <w:r>
              <w:t>25 Nov 1983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tcPr>
          <w:p>
            <w:pPr>
              <w:pStyle w:val="nTable"/>
              <w:spacing w:after="40"/>
            </w:pPr>
            <w:r>
              <w:t>6 Jul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tcPr>
          <w:p>
            <w:pPr>
              <w:pStyle w:val="nTable"/>
              <w:spacing w:after="40"/>
            </w:pPr>
            <w:r>
              <w:t>7 Sep 1984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lastRenderedPageBreak/>
              <w:t>Jetties Act Amendment Regulations 1985</w:t>
            </w:r>
          </w:p>
        </w:tc>
        <w:tc>
          <w:tcPr>
            <w:tcW w:w="1276" w:type="dxa"/>
          </w:tcPr>
          <w:p>
            <w:pPr>
              <w:pStyle w:val="nTable"/>
              <w:spacing w:after="40"/>
            </w:pPr>
            <w:r>
              <w:t>30 Aug 1985 p. 3077-9</w:t>
            </w:r>
          </w:p>
        </w:tc>
        <w:tc>
          <w:tcPr>
            <w:tcW w:w="2722" w:type="dxa"/>
          </w:tcPr>
          <w:p>
            <w:pPr>
              <w:pStyle w:val="nTable"/>
              <w:spacing w:after="40"/>
            </w:pPr>
            <w:r>
              <w:t>2 Sep 1985 (see r. 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tcPr>
          <w:p>
            <w:pPr>
              <w:pStyle w:val="nTable"/>
              <w:spacing w:after="40"/>
            </w:pPr>
            <w:r>
              <w:t>16 Oct 1987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tcPr>
          <w:p>
            <w:pPr>
              <w:pStyle w:val="nTable"/>
              <w:spacing w:after="40"/>
            </w:pPr>
            <w:r>
              <w:t>14 Oct 1988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tcPr>
          <w:p>
            <w:pPr>
              <w:pStyle w:val="nTable"/>
              <w:spacing w:after="40"/>
            </w:pPr>
            <w:r>
              <w:t>19 May 1989</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tcPr>
          <w:p>
            <w:pPr>
              <w:pStyle w:val="nTable"/>
              <w:spacing w:after="40"/>
            </w:pPr>
            <w:r>
              <w:t>1 Aug 1990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tcPr>
          <w:p>
            <w:pPr>
              <w:pStyle w:val="nTable"/>
              <w:spacing w:after="40"/>
            </w:pPr>
            <w:r>
              <w:t>7 May 1993</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tcPr>
          <w:p>
            <w:pPr>
              <w:pStyle w:val="nTable"/>
              <w:spacing w:after="40"/>
            </w:pPr>
            <w:r>
              <w:t>13 May 1997</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tcPr>
          <w:p>
            <w:pPr>
              <w:pStyle w:val="nTable"/>
              <w:spacing w:after="40"/>
            </w:pPr>
            <w:r>
              <w:t>6 Jan 1998</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lastRenderedPageBreak/>
              <w:t>Jetties Amendment Regulations 1999</w:t>
            </w:r>
          </w:p>
        </w:tc>
        <w:tc>
          <w:tcPr>
            <w:tcW w:w="1276" w:type="dxa"/>
          </w:tcPr>
          <w:p>
            <w:pPr>
              <w:pStyle w:val="nTable"/>
              <w:spacing w:after="40"/>
            </w:pPr>
            <w:r>
              <w:t>22 Jun 1999 p. 2678</w:t>
            </w:r>
            <w:r>
              <w:noBreakHyphen/>
              <w:t>89</w:t>
            </w:r>
          </w:p>
        </w:tc>
        <w:tc>
          <w:tcPr>
            <w:tcW w:w="2722"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tcPr>
          <w:p>
            <w:pPr>
              <w:pStyle w:val="nTable"/>
              <w:spacing w:after="40"/>
            </w:pPr>
            <w:r>
              <w:t xml:space="preserve">18 Aug 2000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2002</w:t>
            </w:r>
          </w:p>
        </w:tc>
        <w:tc>
          <w:tcPr>
            <w:tcW w:w="1276" w:type="dxa"/>
          </w:tcPr>
          <w:p>
            <w:pPr>
              <w:pStyle w:val="nTable"/>
              <w:spacing w:after="40"/>
            </w:pPr>
            <w:r>
              <w:t>14 Jun 2002 p. 2299-300</w:t>
            </w:r>
          </w:p>
        </w:tc>
        <w:tc>
          <w:tcPr>
            <w:tcW w:w="2722" w:type="dxa"/>
          </w:tcPr>
          <w:p>
            <w:pPr>
              <w:pStyle w:val="nTable"/>
              <w:spacing w:after="40"/>
            </w:pPr>
            <w:r>
              <w:t xml:space="preserve">14 Jun 2002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2002</w:t>
            </w:r>
          </w:p>
        </w:tc>
        <w:tc>
          <w:tcPr>
            <w:tcW w:w="1276" w:type="dxa"/>
          </w:tcPr>
          <w:p>
            <w:pPr>
              <w:pStyle w:val="nTable"/>
              <w:spacing w:after="40"/>
            </w:pPr>
            <w:r>
              <w:t>14 Jun 2002 p. 2301</w:t>
            </w:r>
            <w:r>
              <w:noBreakHyphen/>
              <w:t>18</w:t>
            </w:r>
          </w:p>
        </w:tc>
        <w:tc>
          <w:tcPr>
            <w:tcW w:w="2722"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tcPr>
          <w:p>
            <w:pPr>
              <w:pStyle w:val="nTable"/>
              <w:spacing w:after="40"/>
              <w:rPr>
                <w:bCs/>
              </w:rPr>
            </w:pPr>
            <w:r>
              <w:rPr>
                <w:bCs/>
              </w:rPr>
              <w:t>1 Jul 2005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tcPr>
          <w:p>
            <w:pPr>
              <w:pStyle w:val="nTable"/>
              <w:spacing w:after="40"/>
              <w:rPr>
                <w:bCs/>
              </w:rPr>
            </w:pPr>
            <w:r>
              <w:rPr>
                <w:bCs/>
              </w:rPr>
              <w:t>1 Jul 2006 (see r. 2)</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tcPr>
          <w:p>
            <w:pPr>
              <w:pStyle w:val="nTable"/>
              <w:spacing w:after="40"/>
              <w:rPr>
                <w:bCs/>
              </w:rPr>
            </w:pPr>
            <w:r>
              <w:rPr>
                <w:bCs/>
                <w:snapToGrid w:val="0"/>
              </w:rPr>
              <w:t>r. 1 and 2: 22 Jun 2007 (see r. 2(a));</w:t>
            </w:r>
            <w:r>
              <w:rPr>
                <w:bCs/>
                <w:snapToGrid w:val="0"/>
              </w:rPr>
              <w:br/>
              <w:t>Regulations other than r. 1 and 2: 1 Jul 2007 (see r. 2(b)(ii))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tcPr>
          <w:p>
            <w:pPr>
              <w:pStyle w:val="nTable"/>
              <w:spacing w:after="40"/>
              <w:rPr>
                <w:bCs/>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lastRenderedPageBreak/>
              <w:t>Jetties Amendment Regulations 2008</w:t>
            </w:r>
          </w:p>
        </w:tc>
        <w:tc>
          <w:tcPr>
            <w:tcW w:w="1276" w:type="dxa"/>
          </w:tcPr>
          <w:p>
            <w:pPr>
              <w:pStyle w:val="nTable"/>
              <w:spacing w:after="40"/>
              <w:rPr>
                <w:bCs/>
              </w:rPr>
            </w:pPr>
            <w:r>
              <w:rPr>
                <w:bCs/>
              </w:rPr>
              <w:t>8 Feb 2008 p. 314-15</w:t>
            </w:r>
          </w:p>
        </w:tc>
        <w:tc>
          <w:tcPr>
            <w:tcW w:w="2722" w:type="dxa"/>
          </w:tcPr>
          <w:p>
            <w:pPr>
              <w:pStyle w:val="nTable"/>
              <w:spacing w:after="40"/>
              <w:rPr>
                <w:bCs/>
              </w:rPr>
            </w:pPr>
            <w:r>
              <w:rPr>
                <w:bCs/>
              </w:rPr>
              <w:t>r. 1 and 2: 8 Feb 2008 (see r. 2(a));</w:t>
            </w:r>
            <w:r>
              <w:rPr>
                <w:bCs/>
              </w:rPr>
              <w:br/>
              <w:t>Regulations other than r. 1 and 2: 9 Feb 2008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tcPr>
          <w:p>
            <w:pPr>
              <w:pStyle w:val="nTable"/>
              <w:spacing w:after="40"/>
              <w:rPr>
                <w:bCs/>
              </w:rPr>
            </w:pPr>
            <w:r>
              <w:rPr>
                <w:bCs/>
              </w:rPr>
              <w:t>r. 1 and 2: 1 Jul 2008 (see r. 2(a));</w:t>
            </w:r>
            <w:r>
              <w:rPr>
                <w:bCs/>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tcPr>
          <w:p>
            <w:pPr>
              <w:pStyle w:val="nTable"/>
              <w:spacing w:after="40"/>
              <w:rPr>
                <w:bCs/>
              </w:rPr>
            </w:pPr>
            <w:r>
              <w:rPr>
                <w:bCs/>
              </w:rPr>
              <w:t>r. 1 and 2: 23 Jun 2009 (see r. 2(a));</w:t>
            </w:r>
            <w:r>
              <w:rPr>
                <w:bCs/>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tcPr>
          <w:p>
            <w:pPr>
              <w:pStyle w:val="nTable"/>
              <w:spacing w:after="40"/>
              <w:rPr>
                <w:bCs/>
              </w:rPr>
            </w:pPr>
            <w:r>
              <w:rPr>
                <w:bCs/>
              </w:rPr>
              <w:t>r. 1 and 2: 31 Jul 2009 (see r. 2(a));</w:t>
            </w:r>
            <w:r>
              <w:rPr>
                <w:bCs/>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tcPr>
          <w:p>
            <w:pPr>
              <w:pStyle w:val="nTable"/>
              <w:spacing w:after="40"/>
              <w:rPr>
                <w:bCs/>
              </w:rPr>
            </w:pPr>
            <w:r>
              <w:rPr>
                <w:bCs/>
              </w:rPr>
              <w:t>r. 1 and 2: 16 Jul 2010 (see r. 2(a));</w:t>
            </w:r>
            <w:r>
              <w:rPr>
                <w:bCs/>
              </w:rPr>
              <w:br/>
              <w:t>Regulations other than r. 1 and 2: 17 Jul 2010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bCs/>
              </w:rPr>
            </w:pPr>
            <w:r>
              <w:rPr>
                <w:bCs/>
              </w:rPr>
              <w:t>21 Jun 2011 p. 2265</w:t>
            </w:r>
            <w:r>
              <w:rPr>
                <w:bCs/>
              </w:rPr>
              <w:noBreakHyphen/>
              <w:t>303</w:t>
            </w:r>
          </w:p>
        </w:tc>
        <w:tc>
          <w:tcPr>
            <w:tcW w:w="2722" w:type="dxa"/>
          </w:tcPr>
          <w:p>
            <w:pPr>
              <w:pStyle w:val="nTable"/>
              <w:spacing w:after="40"/>
              <w:rPr>
                <w:bCs/>
              </w:rPr>
            </w:pPr>
            <w:r>
              <w:rPr>
                <w:bCs/>
              </w:rPr>
              <w:t>r. 1 and 2: 21 Jun 2011 (see r. 2(a));</w:t>
            </w:r>
            <w:r>
              <w:rPr>
                <w:bCs/>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tcPr>
          <w:p>
            <w:pPr>
              <w:pStyle w:val="nTable"/>
              <w:spacing w:after="40"/>
              <w:rPr>
                <w:bCs/>
              </w:rPr>
            </w:pPr>
            <w:r>
              <w:rPr>
                <w:bCs/>
              </w:rPr>
              <w:t>r. 1 and 2: 13 Jul 2012 (see r. 2(a));</w:t>
            </w:r>
            <w:r>
              <w:rPr>
                <w:bCs/>
              </w:rPr>
              <w:br/>
              <w:t>Regulations other than r. 1 and 2: 14 Jul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tcPr>
          <w:p>
            <w:pPr>
              <w:pStyle w:val="nTable"/>
              <w:spacing w:after="40"/>
              <w:rPr>
                <w:bCs/>
              </w:rPr>
            </w:pPr>
            <w:r>
              <w:rPr>
                <w:bCs/>
                <w:snapToGrid w:val="0"/>
              </w:rPr>
              <w:t>r. 1 and 2: 23 Oct 2012 (see r. 2(a));</w:t>
            </w:r>
            <w:r>
              <w:rPr>
                <w:bCs/>
                <w:snapToGrid w:val="0"/>
              </w:rPr>
              <w:br/>
              <w:t>Regulations other than r. 1 and 2: 24 Oct 2012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tcPr>
          <w:p>
            <w:pPr>
              <w:pStyle w:val="nTable"/>
              <w:spacing w:after="40"/>
              <w:rPr>
                <w:bCs/>
                <w:snapToGrid w:val="0"/>
              </w:rPr>
            </w:pPr>
            <w:r>
              <w:rPr>
                <w:bCs/>
                <w:snapToGrid w:val="0"/>
              </w:rPr>
              <w:t>r. 1 and 2: 7 May 2013 (see r. 2(a));</w:t>
            </w:r>
            <w:r>
              <w:rPr>
                <w:bCs/>
                <w:snapToGrid w:val="0"/>
              </w:rPr>
              <w:br/>
              <w:t>Regulations other than r. 1 and 2: 8 May 2013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bCs/>
              </w:rPr>
            </w:pPr>
            <w:r>
              <w:rPr>
                <w:bCs/>
              </w:rPr>
              <w:t>28 Jun 2013 p. 2831</w:t>
            </w:r>
            <w:r>
              <w:rPr>
                <w:bCs/>
              </w:rPr>
              <w:noBreakHyphen/>
              <w:t>85</w:t>
            </w:r>
          </w:p>
        </w:tc>
        <w:tc>
          <w:tcPr>
            <w:tcW w:w="2722" w:type="dxa"/>
          </w:tcPr>
          <w:p>
            <w:pPr>
              <w:pStyle w:val="nTable"/>
              <w:spacing w:after="40"/>
              <w:rPr>
                <w:bCs/>
                <w:snapToGrid w:val="0"/>
              </w:rPr>
            </w:pPr>
            <w:r>
              <w:rPr>
                <w:bCs/>
                <w:snapToGrid w:val="0"/>
              </w:rPr>
              <w:t>r. 1 and 2: 28 Jun 2013 (see r. 2(a));</w:t>
            </w:r>
            <w:r>
              <w:rPr>
                <w:bCs/>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bCs/>
                <w:snapToGrid w:val="0"/>
              </w:rPr>
            </w:pPr>
            <w:r>
              <w:rPr>
                <w:b/>
              </w:rPr>
              <w:lastRenderedPageBreak/>
              <w:t xml:space="preserve">Reprint 8:  The </w:t>
            </w:r>
            <w:r>
              <w:rPr>
                <w:b/>
                <w:i/>
              </w:rPr>
              <w:t xml:space="preserve">Jetties Regulations 1940 </w:t>
            </w:r>
            <w:r>
              <w:rPr>
                <w:b/>
              </w:rPr>
              <w:t xml:space="preserve">as at 11 Oct 2013 </w:t>
            </w:r>
            <w:r>
              <w:rPr>
                <w:bCs/>
              </w:rPr>
              <w:t>(includes amendments listed above)</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bCs/>
              </w:rPr>
            </w:pPr>
            <w:r>
              <w:rPr>
                <w:bCs/>
              </w:rPr>
              <w:t>7 Feb 2014 p. 287</w:t>
            </w:r>
            <w:r>
              <w:rPr>
                <w:bCs/>
              </w:rPr>
              <w:noBreakHyphen/>
              <w:t>9</w:t>
            </w:r>
          </w:p>
        </w:tc>
        <w:tc>
          <w:tcPr>
            <w:tcW w:w="2722" w:type="dxa"/>
          </w:tcPr>
          <w:p>
            <w:pPr>
              <w:pStyle w:val="nTable"/>
              <w:spacing w:after="40"/>
              <w:rPr>
                <w:bCs/>
                <w:snapToGrid w:val="0"/>
              </w:rPr>
            </w:pPr>
            <w:r>
              <w:rPr>
                <w:bCs/>
                <w:snapToGrid w:val="0"/>
              </w:rPr>
              <w:t>r. 1 and 2: 7 Feb 2014 (see r. 2(a));</w:t>
            </w:r>
            <w:r>
              <w:rPr>
                <w:bCs/>
                <w:snapToGrid w:val="0"/>
              </w:rPr>
              <w:br/>
              <w:t>Regulations other than r. 1 and 2: 8 Feb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blPrEx>
          <w:tblBorders>
            <w:top w:val="none" w:sz="0" w:space="0" w:color="auto"/>
            <w:bottom w:val="none" w:sz="0" w:space="0" w:color="auto"/>
            <w:insideH w:val="none" w:sz="0" w:space="0" w:color="auto"/>
          </w:tblBorders>
        </w:tblPrEx>
        <w:trPr>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rPr>
          <w:cantSplit/>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rPr>
          <w:cantSplit/>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tcBorders>
              <w:top w:val="nil"/>
              <w:bottom w:val="nil"/>
            </w:tcBorders>
          </w:tcPr>
          <w:p>
            <w:pPr>
              <w:pStyle w:val="nTable"/>
              <w:spacing w:after="40"/>
              <w:rPr>
                <w:bCs/>
                <w:i/>
                <w:snapToGrid w:val="0"/>
              </w:rPr>
            </w:pPr>
            <w:r>
              <w:rPr>
                <w:bCs/>
                <w:snapToGrid w:val="0"/>
              </w:rPr>
              <w:t>24 Dec 2016 (see r. 2(b))</w:t>
            </w:r>
          </w:p>
        </w:tc>
      </w:tr>
      <w:tr>
        <w:trPr>
          <w:cantSplit/>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rPr>
          <w:cantSplit/>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rPr>
          <w:cantSplit/>
        </w:trPr>
        <w:tc>
          <w:tcPr>
            <w:tcW w:w="3090" w:type="dxa"/>
            <w:tcBorders>
              <w:top w:val="nil"/>
              <w:bottom w:val="nil"/>
            </w:tcBorders>
          </w:tcPr>
          <w:p>
            <w:pPr>
              <w:pStyle w:val="nTable"/>
              <w:spacing w:after="40"/>
            </w:pPr>
            <w:r>
              <w:rPr>
                <w:i/>
              </w:rPr>
              <w:lastRenderedPageBreak/>
              <w:t>Jetties Amendment Regulations (No. 2) 2018</w:t>
            </w:r>
            <w:r>
              <w:t xml:space="preserve"> </w:t>
            </w:r>
          </w:p>
        </w:tc>
        <w:tc>
          <w:tcPr>
            <w:tcW w:w="1276" w:type="dxa"/>
            <w:tcBorders>
              <w:top w:val="nil"/>
              <w:bottom w:val="nil"/>
            </w:tcBorders>
          </w:tcPr>
          <w:p>
            <w:pPr>
              <w:pStyle w:val="nTable"/>
              <w:keepNext/>
              <w:spacing w:after="40"/>
            </w:pPr>
            <w:r>
              <w:t>25 May 2018 p. 1669</w:t>
            </w:r>
            <w:r>
              <w:noBreakHyphen/>
              <w:t>709</w:t>
            </w:r>
          </w:p>
        </w:tc>
        <w:tc>
          <w:tcPr>
            <w:tcW w:w="2722" w:type="dxa"/>
            <w:tcBorders>
              <w:top w:val="nil"/>
              <w:bottom w:val="nil"/>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r>
        <w:trPr>
          <w:cantSplit/>
        </w:trPr>
        <w:tc>
          <w:tcPr>
            <w:tcW w:w="3090" w:type="dxa"/>
            <w:tcBorders>
              <w:top w:val="nil"/>
              <w:bottom w:val="nil"/>
            </w:tcBorders>
          </w:tcPr>
          <w:p>
            <w:pPr>
              <w:pStyle w:val="nTable"/>
              <w:keepNext/>
              <w:spacing w:after="40"/>
              <w:rPr>
                <w:i/>
              </w:rPr>
            </w:pPr>
            <w:r>
              <w:rPr>
                <w:i/>
              </w:rPr>
              <w:t>Jetties Amendment Regulations (No. 2) 2019</w:t>
            </w:r>
          </w:p>
        </w:tc>
        <w:tc>
          <w:tcPr>
            <w:tcW w:w="1276" w:type="dxa"/>
            <w:tcBorders>
              <w:top w:val="nil"/>
              <w:bottom w:val="nil"/>
            </w:tcBorders>
          </w:tcPr>
          <w:p>
            <w:pPr>
              <w:pStyle w:val="nTable"/>
              <w:keepNext/>
              <w:spacing w:after="40"/>
            </w:pPr>
            <w:r>
              <w:t>31 May 2019 p. 1755</w:t>
            </w:r>
            <w:r>
              <w:noBreakHyphen/>
              <w:t>94</w:t>
            </w:r>
          </w:p>
        </w:tc>
        <w:tc>
          <w:tcPr>
            <w:tcW w:w="2722" w:type="dxa"/>
            <w:tcBorders>
              <w:top w:val="nil"/>
              <w:bottom w:val="nil"/>
            </w:tcBorders>
          </w:tcPr>
          <w:p>
            <w:pPr>
              <w:pStyle w:val="nTable"/>
              <w:keepNext/>
              <w:spacing w:after="40"/>
              <w:rPr>
                <w:bCs/>
                <w:snapToGrid w:val="0"/>
              </w:rPr>
            </w:pPr>
            <w:r>
              <w:rPr>
                <w:bCs/>
                <w:snapToGrid w:val="0"/>
              </w:rPr>
              <w:t>r. 1 and 2: 31</w:t>
            </w:r>
            <w:r>
              <w:t> May 2019</w:t>
            </w:r>
            <w:r>
              <w:rPr>
                <w:bCs/>
                <w:snapToGrid w:val="0"/>
              </w:rPr>
              <w:t xml:space="preserve"> (see r. 2(a));</w:t>
            </w:r>
            <w:r>
              <w:rPr>
                <w:bCs/>
                <w:snapToGrid w:val="0"/>
              </w:rPr>
              <w:br/>
              <w:t>Regulations other than r. 1 and 2: 1</w:t>
            </w:r>
            <w:r>
              <w:t> Jul 2019 (see r. 2(b))</w:t>
            </w:r>
          </w:p>
        </w:tc>
      </w:tr>
      <w:tr>
        <w:trPr>
          <w:cantSplit/>
        </w:trPr>
        <w:tc>
          <w:tcPr>
            <w:tcW w:w="3090" w:type="dxa"/>
            <w:tcBorders>
              <w:top w:val="nil"/>
              <w:bottom w:val="nil"/>
            </w:tcBorders>
          </w:tcPr>
          <w:p>
            <w:pPr>
              <w:pStyle w:val="nTable"/>
              <w:keepNext/>
              <w:spacing w:after="40"/>
              <w:rPr>
                <w:i/>
              </w:rPr>
            </w:pPr>
            <w:r>
              <w:rPr>
                <w:i/>
              </w:rPr>
              <w:t>Jetties Amendment Regulations (No. 2) 2020</w:t>
            </w:r>
          </w:p>
        </w:tc>
        <w:tc>
          <w:tcPr>
            <w:tcW w:w="1276" w:type="dxa"/>
            <w:tcBorders>
              <w:top w:val="nil"/>
              <w:bottom w:val="nil"/>
            </w:tcBorders>
          </w:tcPr>
          <w:p>
            <w:pPr>
              <w:pStyle w:val="nTable"/>
              <w:keepNext/>
              <w:spacing w:after="40"/>
            </w:pPr>
            <w:r>
              <w:t>SL 2020/96 26 Jun 2020</w:t>
            </w:r>
          </w:p>
        </w:tc>
        <w:tc>
          <w:tcPr>
            <w:tcW w:w="2722" w:type="dxa"/>
            <w:tcBorders>
              <w:top w:val="nil"/>
              <w:bottom w:val="nil"/>
            </w:tcBorders>
          </w:tcPr>
          <w:p>
            <w:pPr>
              <w:pStyle w:val="nTable"/>
              <w:keepNext/>
              <w:spacing w:after="40"/>
              <w:rPr>
                <w:bCs/>
                <w:snapToGrid w:val="0"/>
              </w:rPr>
            </w:pPr>
            <w:r>
              <w:rPr>
                <w:bCs/>
                <w:snapToGrid w:val="0"/>
              </w:rPr>
              <w:t>r. 1 and 2: 26 Jun 2020 (see r. 2(a));</w:t>
            </w:r>
            <w:r>
              <w:rPr>
                <w:bCs/>
                <w:snapToGrid w:val="0"/>
              </w:rPr>
              <w:br/>
              <w:t>Regulations other than r. 1 and 2: 1 Jul 2020 (see r. 2(b))</w:t>
            </w:r>
          </w:p>
        </w:tc>
      </w:tr>
      <w:tr>
        <w:trPr>
          <w:cantSplit/>
        </w:trPr>
        <w:tc>
          <w:tcPr>
            <w:tcW w:w="3090" w:type="dxa"/>
            <w:tcBorders>
              <w:top w:val="nil"/>
              <w:bottom w:val="nil"/>
            </w:tcBorders>
          </w:tcPr>
          <w:p>
            <w:pPr>
              <w:pStyle w:val="nTable"/>
              <w:keepNext/>
              <w:spacing w:after="40"/>
              <w:rPr>
                <w:i/>
              </w:rPr>
            </w:pPr>
            <w:r>
              <w:rPr>
                <w:i/>
              </w:rPr>
              <w:t>Jetties Amendment Regulations 2020</w:t>
            </w:r>
          </w:p>
        </w:tc>
        <w:tc>
          <w:tcPr>
            <w:tcW w:w="1276" w:type="dxa"/>
            <w:tcBorders>
              <w:top w:val="nil"/>
              <w:bottom w:val="nil"/>
            </w:tcBorders>
          </w:tcPr>
          <w:p>
            <w:pPr>
              <w:pStyle w:val="nTable"/>
              <w:keepNext/>
              <w:spacing w:after="40"/>
            </w:pPr>
            <w:r>
              <w:t>SL 2020/128 31 Jul 2020</w:t>
            </w:r>
          </w:p>
        </w:tc>
        <w:tc>
          <w:tcPr>
            <w:tcW w:w="2722" w:type="dxa"/>
            <w:tcBorders>
              <w:top w:val="nil"/>
              <w:bottom w:val="nil"/>
            </w:tcBorders>
          </w:tcPr>
          <w:p>
            <w:pPr>
              <w:pStyle w:val="nTable"/>
              <w:keepNext/>
              <w:spacing w:after="40"/>
              <w:rPr>
                <w:bCs/>
                <w:snapToGrid w:val="0"/>
              </w:rPr>
            </w:pPr>
            <w:r>
              <w:rPr>
                <w:bCs/>
                <w:snapToGrid w:val="0"/>
              </w:rPr>
              <w:t>r. 1 and 2: 31 Jul 2020 (see r. 2(a));</w:t>
            </w:r>
            <w:r>
              <w:rPr>
                <w:bCs/>
                <w:snapToGrid w:val="0"/>
              </w:rPr>
              <w:br/>
              <w:t>Regulations other than r. 1 and 2: 1 Aug 2020 (see r. 2(b))</w:t>
            </w:r>
          </w:p>
        </w:tc>
      </w:tr>
      <w:tr>
        <w:trPr>
          <w:cantSplit/>
        </w:trPr>
        <w:tc>
          <w:tcPr>
            <w:tcW w:w="3090" w:type="dxa"/>
            <w:tcBorders>
              <w:top w:val="nil"/>
              <w:bottom w:val="nil"/>
            </w:tcBorders>
          </w:tcPr>
          <w:p>
            <w:pPr>
              <w:pStyle w:val="nTable"/>
              <w:keepNext/>
              <w:spacing w:after="40"/>
              <w:rPr>
                <w:i/>
              </w:rPr>
            </w:pPr>
            <w:r>
              <w:rPr>
                <w:i/>
              </w:rPr>
              <w:t>Jetties Amendment Regulations (No. 4) 2020</w:t>
            </w:r>
          </w:p>
        </w:tc>
        <w:tc>
          <w:tcPr>
            <w:tcW w:w="1276" w:type="dxa"/>
            <w:tcBorders>
              <w:top w:val="nil"/>
              <w:bottom w:val="nil"/>
            </w:tcBorders>
          </w:tcPr>
          <w:p>
            <w:pPr>
              <w:pStyle w:val="nTable"/>
              <w:keepNext/>
              <w:spacing w:after="40"/>
            </w:pPr>
            <w:r>
              <w:t>SL 2020/238 4 Dec 2020</w:t>
            </w:r>
          </w:p>
        </w:tc>
        <w:tc>
          <w:tcPr>
            <w:tcW w:w="2722" w:type="dxa"/>
            <w:tcBorders>
              <w:top w:val="nil"/>
              <w:bottom w:val="nil"/>
            </w:tcBorders>
          </w:tcPr>
          <w:p>
            <w:pPr>
              <w:pStyle w:val="nTable"/>
              <w:keepNext/>
              <w:spacing w:after="40"/>
              <w:rPr>
                <w:bCs/>
                <w:snapToGrid w:val="0"/>
              </w:rPr>
            </w:pPr>
            <w:r>
              <w:rPr>
                <w:bCs/>
                <w:snapToGrid w:val="0"/>
              </w:rPr>
              <w:t>r. 1 and 2: 4 Dec 2020 (see r. 2(a));</w:t>
            </w:r>
            <w:r>
              <w:rPr>
                <w:bCs/>
                <w:snapToGrid w:val="0"/>
              </w:rPr>
              <w:br/>
              <w:t>Regulations other than r. 1 and 2: 5 Dec 2020 (see r. 2(b))</w:t>
            </w:r>
          </w:p>
        </w:tc>
      </w:tr>
      <w:tr>
        <w:trPr>
          <w:cantSplit/>
        </w:trPr>
        <w:tc>
          <w:tcPr>
            <w:tcW w:w="3090" w:type="dxa"/>
            <w:tcBorders>
              <w:top w:val="nil"/>
              <w:bottom w:val="nil"/>
            </w:tcBorders>
          </w:tcPr>
          <w:p>
            <w:pPr>
              <w:pStyle w:val="nTable"/>
              <w:keepNext/>
              <w:spacing w:after="40"/>
              <w:rPr>
                <w:i/>
              </w:rPr>
            </w:pPr>
            <w:r>
              <w:rPr>
                <w:i/>
              </w:rPr>
              <w:t>Transport Regulations Amendment (Ports) Regulations 2021</w:t>
            </w:r>
            <w:r>
              <w:t xml:space="preserve"> Pt. 2</w:t>
            </w:r>
          </w:p>
        </w:tc>
        <w:tc>
          <w:tcPr>
            <w:tcW w:w="1276" w:type="dxa"/>
            <w:tcBorders>
              <w:top w:val="nil"/>
              <w:bottom w:val="nil"/>
            </w:tcBorders>
          </w:tcPr>
          <w:p>
            <w:pPr>
              <w:pStyle w:val="nTable"/>
              <w:keepNext/>
              <w:spacing w:after="40"/>
            </w:pPr>
            <w:r>
              <w:t>SL 2021/51 7 May 2021</w:t>
            </w:r>
          </w:p>
        </w:tc>
        <w:tc>
          <w:tcPr>
            <w:tcW w:w="2722" w:type="dxa"/>
            <w:tcBorders>
              <w:top w:val="nil"/>
              <w:bottom w:val="nil"/>
            </w:tcBorders>
          </w:tcPr>
          <w:p>
            <w:pPr>
              <w:pStyle w:val="nTable"/>
              <w:keepNext/>
              <w:spacing w:after="40"/>
              <w:rPr>
                <w:bCs/>
                <w:snapToGrid w:val="0"/>
              </w:rPr>
            </w:pPr>
            <w:r>
              <w:t>1 Jul 2021 (see r. 2(b) and SL 2021/50 cl. 2)</w:t>
            </w:r>
          </w:p>
        </w:tc>
      </w:tr>
      <w:tr>
        <w:trPr>
          <w:cantSplit/>
        </w:trPr>
        <w:tc>
          <w:tcPr>
            <w:tcW w:w="3090" w:type="dxa"/>
            <w:tcBorders>
              <w:top w:val="nil"/>
              <w:bottom w:val="nil"/>
            </w:tcBorders>
          </w:tcPr>
          <w:p>
            <w:pPr>
              <w:pStyle w:val="nTable"/>
              <w:keepNext/>
              <w:spacing w:after="40"/>
              <w:rPr>
                <w:i/>
              </w:rPr>
            </w:pPr>
            <w:r>
              <w:rPr>
                <w:i/>
              </w:rPr>
              <w:t>Transport Regulations Amendment (Fees and Charges) Regulations 2021</w:t>
            </w:r>
            <w:r>
              <w:t xml:space="preserve"> Pt. 2</w:t>
            </w:r>
          </w:p>
        </w:tc>
        <w:tc>
          <w:tcPr>
            <w:tcW w:w="1276" w:type="dxa"/>
            <w:tcBorders>
              <w:top w:val="nil"/>
              <w:bottom w:val="nil"/>
            </w:tcBorders>
          </w:tcPr>
          <w:p>
            <w:pPr>
              <w:pStyle w:val="nTable"/>
              <w:keepNext/>
              <w:spacing w:after="40"/>
            </w:pPr>
            <w:r>
              <w:t>SL 2021/68 4 Jun 2021</w:t>
            </w:r>
          </w:p>
        </w:tc>
        <w:tc>
          <w:tcPr>
            <w:tcW w:w="2722" w:type="dxa"/>
            <w:tcBorders>
              <w:top w:val="nil"/>
              <w:bottom w:val="nil"/>
            </w:tcBorders>
          </w:tcPr>
          <w:p>
            <w:pPr>
              <w:pStyle w:val="nTable"/>
              <w:keepNext/>
              <w:spacing w:after="40"/>
            </w:pPr>
            <w:r>
              <w:t>1 Jul 2021 (see r. 2(b), SL 2021/51 r. 2(b) and SL 2021/50 cl. 2)</w:t>
            </w:r>
          </w:p>
        </w:tc>
      </w:tr>
      <w:tr>
        <w:trPr>
          <w:cantSplit/>
        </w:trPr>
        <w:tc>
          <w:tcPr>
            <w:tcW w:w="3090" w:type="dxa"/>
            <w:tcBorders>
              <w:top w:val="nil"/>
              <w:bottom w:val="nil"/>
            </w:tcBorders>
          </w:tcPr>
          <w:p>
            <w:pPr>
              <w:pStyle w:val="nTable"/>
              <w:keepNext/>
              <w:spacing w:after="40"/>
              <w:rPr>
                <w:i/>
              </w:rPr>
            </w:pPr>
            <w:r>
              <w:rPr>
                <w:i/>
              </w:rPr>
              <w:t>Transport Regulations Amendment (Waiver and Refund) Regulations 2022</w:t>
            </w:r>
            <w:r>
              <w:t xml:space="preserve"> Pt. 2</w:t>
            </w:r>
          </w:p>
        </w:tc>
        <w:tc>
          <w:tcPr>
            <w:tcW w:w="1276" w:type="dxa"/>
            <w:tcBorders>
              <w:top w:val="nil"/>
              <w:bottom w:val="nil"/>
            </w:tcBorders>
          </w:tcPr>
          <w:p>
            <w:pPr>
              <w:pStyle w:val="nTable"/>
              <w:keepNext/>
              <w:spacing w:after="40"/>
            </w:pPr>
            <w:r>
              <w:t>SL 2022/47 8 April 2022</w:t>
            </w:r>
          </w:p>
        </w:tc>
        <w:tc>
          <w:tcPr>
            <w:tcW w:w="2722" w:type="dxa"/>
            <w:tcBorders>
              <w:top w:val="nil"/>
              <w:bottom w:val="nil"/>
            </w:tcBorders>
          </w:tcPr>
          <w:p>
            <w:pPr>
              <w:pStyle w:val="nTable"/>
              <w:keepNext/>
              <w:spacing w:after="40"/>
            </w:pPr>
            <w:r>
              <w:t>9 April 2022</w:t>
            </w:r>
            <w:r>
              <w:rPr>
                <w:bCs/>
                <w:snapToGrid w:val="0"/>
              </w:rPr>
              <w:t xml:space="preserve"> (see r. 2(b))</w:t>
            </w:r>
          </w:p>
        </w:tc>
      </w:tr>
      <w:tr>
        <w:trPr>
          <w:cantSplit/>
        </w:trPr>
        <w:tc>
          <w:tcPr>
            <w:tcW w:w="3090" w:type="dxa"/>
            <w:tcBorders>
              <w:top w:val="nil"/>
              <w:bottom w:val="single" w:sz="4" w:space="0" w:color="auto"/>
            </w:tcBorders>
          </w:tcPr>
          <w:p>
            <w:pPr>
              <w:pStyle w:val="nTable"/>
              <w:keepNext/>
              <w:spacing w:after="40"/>
              <w:rPr>
                <w:i/>
              </w:rPr>
            </w:pPr>
            <w:r>
              <w:rPr>
                <w:i/>
              </w:rPr>
              <w:t>Jetties Amendment Regulations (No. 2) 2022</w:t>
            </w:r>
          </w:p>
        </w:tc>
        <w:tc>
          <w:tcPr>
            <w:tcW w:w="1276" w:type="dxa"/>
            <w:tcBorders>
              <w:top w:val="nil"/>
              <w:bottom w:val="single" w:sz="4" w:space="0" w:color="auto"/>
            </w:tcBorders>
          </w:tcPr>
          <w:p>
            <w:pPr>
              <w:pStyle w:val="nTable"/>
              <w:keepNext/>
              <w:spacing w:after="40"/>
            </w:pPr>
            <w:r>
              <w:t>SL 2022/48 22 Apr 2022</w:t>
            </w:r>
          </w:p>
        </w:tc>
        <w:tc>
          <w:tcPr>
            <w:tcW w:w="2722" w:type="dxa"/>
            <w:tcBorders>
              <w:top w:val="nil"/>
              <w:bottom w:val="single" w:sz="4" w:space="0" w:color="auto"/>
            </w:tcBorders>
          </w:tcPr>
          <w:p>
            <w:pPr>
              <w:pStyle w:val="nTable"/>
              <w:keepNext/>
              <w:spacing w:after="40"/>
            </w:pPr>
            <w:r>
              <w:t>r. 1 and 2: 22 Apr 2022 (see r. 2(a));</w:t>
            </w:r>
            <w:r>
              <w:br/>
              <w:t>Regulations other than r. 1 and 2: 1 Jul 2022 (see r. 2(b))</w:t>
            </w:r>
          </w:p>
        </w:tc>
      </w:tr>
    </w:tbl>
    <w:p>
      <w:pPr>
        <w:pStyle w:val="nHeading3"/>
      </w:pPr>
      <w:bookmarkStart w:id="460" w:name="_Toc107394584"/>
      <w:r>
        <w:t>Other notes</w:t>
      </w:r>
      <w:bookmarkEnd w:id="460"/>
    </w:p>
    <w:p>
      <w:pPr>
        <w:pStyle w:val="nNote"/>
        <w:spacing w:before="160"/>
      </w:pPr>
      <w:r>
        <w:rPr>
          <w:vertAlign w:val="superscript"/>
        </w:rPr>
        <w:t>1</w:t>
      </w:r>
      <w:r>
        <w:tab/>
        <w:t>Footnote no longer applicable.</w:t>
      </w:r>
    </w:p>
    <w:p>
      <w:pPr>
        <w:pStyle w:val="nNote"/>
        <w:spacing w:before="160"/>
      </w:pPr>
      <w:r>
        <w:rPr>
          <w:vertAlign w:val="superscript"/>
        </w:rPr>
        <w:t>2</w:t>
      </w:r>
      <w:r>
        <w:rPr>
          <w:vertAlign w:val="superscript"/>
        </w:rPr>
        <w:tab/>
      </w:r>
      <w:r>
        <w:t>Footnote no longer applicable.</w:t>
      </w:r>
    </w:p>
    <w:p>
      <w:pPr>
        <w:pStyle w:val="nNote"/>
      </w:pPr>
      <w:r>
        <w:rPr>
          <w:vertAlign w:val="superscript"/>
        </w:rPr>
        <w:t>3</w:t>
      </w:r>
      <w:r>
        <w:tab/>
        <w:t>The Standards Association of Australia has changed its corporate status and its name.  It is now Standards Australia Limited (ACN 087 326 690). It also trades as Standards Australia.</w:t>
      </w:r>
    </w:p>
    <w:p>
      <w:pPr>
        <w:pStyle w:val="nNote"/>
      </w:pPr>
      <w:r>
        <w:rPr>
          <w:vertAlign w:val="superscript"/>
        </w:rPr>
        <w:lastRenderedPageBreak/>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Note"/>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Note"/>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Note"/>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Note"/>
      </w:pPr>
      <w:r>
        <w:rPr>
          <w:vertAlign w:val="superscript"/>
        </w:rPr>
        <w:t>9</w:t>
      </w:r>
      <w:r>
        <w:tab/>
        <w:t xml:space="preserve">Now known as the </w:t>
      </w:r>
      <w:r>
        <w:rPr>
          <w:i/>
        </w:rPr>
        <w:t>Jetties Regulations 1940</w:t>
      </w:r>
      <w:r>
        <w:t>; citation changed (see note under r. 1).</w:t>
      </w:r>
    </w:p>
    <w:p>
      <w:pPr>
        <w:pStyle w:val="nNote"/>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Note"/>
        <w:keepNext/>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zHeading5"/>
        <w:spacing w:before="0"/>
      </w:pPr>
      <w:r>
        <w:t>17.</w:t>
      </w:r>
      <w:r>
        <w:tab/>
        <w:t>Regulation 95A amended</w:t>
      </w:r>
    </w:p>
    <w:p>
      <w:pPr>
        <w:pStyle w:val="nzSubsection"/>
        <w:keepNext/>
      </w:pPr>
      <w:r>
        <w:tab/>
      </w:r>
      <w:r>
        <w:tab/>
        <w:t>In regulation 95A(1) delete “schedule of charges.” and insert:</w:t>
      </w:r>
    </w:p>
    <w:p>
      <w:pPr>
        <w:pStyle w:val="BlankOpen"/>
      </w:pPr>
    </w:p>
    <w:p>
      <w:pPr>
        <w:pStyle w:val="nzSubsection"/>
        <w:keepNext/>
      </w:pPr>
      <w:r>
        <w:tab/>
      </w:r>
      <w:r>
        <w:tab/>
        <w:t>the requirement to pay any applicable dues or charges prescribed in Schedule 1.</w:t>
      </w:r>
    </w:p>
    <w:p>
      <w:pPr>
        <w:pStyle w:val="BlankClose"/>
      </w:pPr>
    </w:p>
    <w:p>
      <w:pPr>
        <w:tabs>
          <w:tab w:val="left" w:pos="3261"/>
        </w:tabs>
      </w:pP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462" w:name="_Toc107394265"/>
      <w:bookmarkStart w:id="463" w:name="_Toc107394585"/>
      <w:r>
        <w:rPr>
          <w:sz w:val="28"/>
        </w:rPr>
        <w:lastRenderedPageBreak/>
        <w:t>Defined terms</w:t>
      </w:r>
      <w:bookmarkEnd w:id="462"/>
      <w:bookmarkEnd w:id="4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 licence fee</w:t>
      </w:r>
      <w:r>
        <w:tab/>
        <w:t>105J, 105K(5)</w:t>
      </w:r>
    </w:p>
    <w:p>
      <w:pPr>
        <w:pStyle w:val="DefinedTerms"/>
      </w:pPr>
      <w:r>
        <w:t>amending instrument</w:t>
      </w:r>
      <w:r>
        <w:tab/>
        <w:t>111(2)</w:t>
      </w:r>
    </w:p>
    <w:p>
      <w:pPr>
        <w:pStyle w:val="DefinedTerms"/>
      </w:pPr>
      <w:r>
        <w:t>annual licence fee</w:t>
      </w:r>
      <w:r>
        <w:tab/>
        <w:t>105J, 105K(6)</w:t>
      </w:r>
    </w:p>
    <w:p>
      <w:pPr>
        <w:pStyle w:val="DefinedTerms"/>
      </w:pPr>
      <w:r>
        <w:t>authorised fee officer</w:t>
      </w:r>
      <w:r>
        <w:tab/>
        <w:t>109</w:t>
      </w:r>
    </w:p>
    <w:p>
      <w:pPr>
        <w:pStyle w:val="DefinedTerms"/>
      </w:pPr>
      <w:r>
        <w:t>authorised period</w:t>
      </w:r>
      <w:r>
        <w:tab/>
        <w:t>67DD</w:t>
      </w:r>
    </w:p>
    <w:p>
      <w:pPr>
        <w:pStyle w:val="DefinedTerms"/>
      </w:pPr>
      <w:r>
        <w:t>Berth 1</w:t>
      </w:r>
      <w:r>
        <w:tab/>
        <w:t>67DD</w:t>
      </w:r>
    </w:p>
    <w:p>
      <w:pPr>
        <w:pStyle w:val="DefinedTerms"/>
      </w:pPr>
      <w:r>
        <w:t>Berth 1 permit</w:t>
      </w:r>
      <w:r>
        <w:tab/>
        <w:t>67DD</w:t>
      </w:r>
    </w:p>
    <w:p>
      <w:pPr>
        <w:pStyle w:val="DefinedTerms"/>
      </w:pPr>
      <w:r>
        <w:t>Berth 2</w:t>
      </w:r>
      <w:r>
        <w:tab/>
        <w:t>67DD</w:t>
      </w:r>
    </w:p>
    <w:p>
      <w:pPr>
        <w:pStyle w:val="DefinedTerms"/>
      </w:pPr>
      <w:r>
        <w:t>Berth 3</w:t>
      </w:r>
      <w:r>
        <w:tab/>
        <w:t>67DD</w:t>
      </w:r>
    </w:p>
    <w:p>
      <w:pPr>
        <w:pStyle w:val="DefinedTerms"/>
      </w:pPr>
      <w:r>
        <w:t>Burswood Jetty</w:t>
      </w:r>
      <w:r>
        <w:tab/>
        <w:t>3(1)</w:t>
      </w:r>
    </w:p>
    <w:p>
      <w:pPr>
        <w:pStyle w:val="DefinedTerms"/>
      </w:pPr>
      <w:r>
        <w:t>business</w:t>
      </w:r>
      <w:r>
        <w:tab/>
        <w:t>105J</w:t>
      </w:r>
    </w:p>
    <w:p>
      <w:pPr>
        <w:pStyle w:val="DefinedTerms"/>
      </w:pPr>
      <w:r>
        <w:t>business licence</w:t>
      </w:r>
      <w:r>
        <w:tab/>
        <w:t>105J</w:t>
      </w:r>
    </w:p>
    <w:p>
      <w:pPr>
        <w:pStyle w:val="DefinedTerms"/>
      </w:pPr>
      <w:r>
        <w:t>commercial passenger vessel</w:t>
      </w:r>
      <w:r>
        <w:tab/>
        <w:t>67DD</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30(1)</w:t>
      </w:r>
    </w:p>
    <w:p>
      <w:pPr>
        <w:pStyle w:val="DefinedTerms"/>
      </w:pPr>
      <w:r>
        <w:t>exclusive operator</w:t>
      </w:r>
      <w:r>
        <w:tab/>
        <w:t>67DD, 67DF(2)</w:t>
      </w:r>
    </w:p>
    <w:p>
      <w:pPr>
        <w:pStyle w:val="DefinedTerms"/>
      </w:pPr>
      <w:r>
        <w:t>fee</w:t>
      </w:r>
      <w:r>
        <w:tab/>
        <w:t>109</w:t>
      </w:r>
    </w:p>
    <w:p>
      <w:pPr>
        <w:pStyle w:val="DefinedTerms"/>
      </w:pPr>
      <w:r>
        <w:t>fishing vessel</w:t>
      </w:r>
      <w:r>
        <w:tab/>
        <w:t>3(1)</w:t>
      </w:r>
    </w:p>
    <w:p>
      <w:pPr>
        <w:pStyle w:val="DefinedTerms"/>
      </w:pPr>
      <w:r>
        <w:t>fuel pipeline</w:t>
      </w:r>
      <w:r>
        <w:tab/>
        <w:t>105J</w:t>
      </w:r>
    </w:p>
    <w:p>
      <w:pPr>
        <w:pStyle w:val="DefinedTerms"/>
      </w:pPr>
      <w:r>
        <w:t>fuel pipeline licence</w:t>
      </w:r>
      <w:r>
        <w:tab/>
        <w:t>105J</w:t>
      </w:r>
    </w:p>
    <w:p>
      <w:pPr>
        <w:pStyle w:val="DefinedTerms"/>
      </w:pPr>
      <w:r>
        <w:t>item 1</w:t>
      </w:r>
      <w:r>
        <w:tab/>
        <w:t>67DD</w:t>
      </w:r>
    </w:p>
    <w:p>
      <w:pPr>
        <w:pStyle w:val="DefinedTerms"/>
      </w:pPr>
      <w:r>
        <w:t>item 2</w:t>
      </w:r>
      <w:r>
        <w:tab/>
        <w:t>67DD</w:t>
      </w:r>
    </w:p>
    <w:p>
      <w:pPr>
        <w:pStyle w:val="DefinedTerms"/>
      </w:pPr>
      <w:r>
        <w:t>item 3</w:t>
      </w:r>
      <w:r>
        <w:tab/>
        <w:t>67DD</w:t>
      </w:r>
    </w:p>
    <w:p>
      <w:pPr>
        <w:pStyle w:val="DefinedTerms"/>
      </w:pPr>
      <w:r>
        <w:t>jetty</w:t>
      </w:r>
      <w:r>
        <w:tab/>
        <w:t>3(1), 105J</w:t>
      </w:r>
    </w:p>
    <w:p>
      <w:pPr>
        <w:pStyle w:val="DefinedTerms"/>
      </w:pPr>
      <w:r>
        <w:t>licence</w:t>
      </w:r>
      <w:r>
        <w:tab/>
        <w:t>105J</w:t>
      </w:r>
    </w:p>
    <w:p>
      <w:pPr>
        <w:pStyle w:val="DefinedTerms"/>
      </w:pPr>
      <w:r>
        <w:t>local government public licence</w:t>
      </w:r>
      <w:r>
        <w:tab/>
        <w:t>105J</w:t>
      </w:r>
    </w:p>
    <w:p>
      <w:pPr>
        <w:pStyle w:val="DefinedTerms"/>
      </w:pPr>
      <w:r>
        <w:t>master</w:t>
      </w:r>
      <w:r>
        <w:tab/>
        <w:t>3(1)</w:t>
      </w:r>
    </w:p>
    <w:p>
      <w:pPr>
        <w:pStyle w:val="DefinedTerms"/>
      </w:pPr>
      <w:r>
        <w:t>new licence fee</w:t>
      </w:r>
      <w:r>
        <w:tab/>
        <w:t>105J, 105K(3)</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private licence</w:t>
      </w:r>
      <w:r>
        <w:tab/>
        <w:t>105J</w:t>
      </w:r>
    </w:p>
    <w:p>
      <w:pPr>
        <w:pStyle w:val="DefinedTerms"/>
      </w:pPr>
      <w:r>
        <w:t>public jetty</w:t>
      </w:r>
      <w:r>
        <w:tab/>
        <w:t>3(1)</w:t>
      </w:r>
    </w:p>
    <w:p>
      <w:pPr>
        <w:pStyle w:val="DefinedTerms"/>
      </w:pPr>
      <w:r>
        <w:t>ramp</w:t>
      </w:r>
      <w:r>
        <w:tab/>
        <w:t>105J</w:t>
      </w:r>
    </w:p>
    <w:p>
      <w:pPr>
        <w:pStyle w:val="DefinedTerms"/>
      </w:pPr>
      <w:r>
        <w:t>recreational vessel</w:t>
      </w:r>
      <w:r>
        <w:tab/>
        <w:t>3(1)</w:t>
      </w:r>
    </w:p>
    <w:p>
      <w:pPr>
        <w:pStyle w:val="DefinedTerms"/>
      </w:pPr>
      <w:r>
        <w:t>relevant vessel</w:t>
      </w:r>
      <w:r>
        <w:tab/>
        <w:t>67DI(1)</w:t>
      </w:r>
    </w:p>
    <w:p>
      <w:pPr>
        <w:pStyle w:val="DefinedTerms"/>
      </w:pPr>
      <w:r>
        <w:t>replacement licence fee</w:t>
      </w:r>
      <w:r>
        <w:tab/>
        <w:t>105J, 105K(4)</w:t>
      </w:r>
    </w:p>
    <w:p>
      <w:pPr>
        <w:pStyle w:val="DefinedTerms"/>
      </w:pPr>
      <w:r>
        <w:t>short term</w:t>
      </w:r>
      <w:r>
        <w:tab/>
        <w:t>3(2)</w:t>
      </w:r>
    </w:p>
    <w:p>
      <w:pPr>
        <w:pStyle w:val="DefinedTerms"/>
      </w:pPr>
      <w:r>
        <w:lastRenderedPageBreak/>
        <w:t>swing mooring fee</w:t>
      </w:r>
      <w:r>
        <w:tab/>
        <w:t>3(1)</w:t>
      </w:r>
    </w:p>
    <w:p>
      <w:pPr>
        <w:pStyle w:val="DefinedTerms"/>
      </w:pPr>
      <w:r>
        <w:t>tourism vessel</w:t>
      </w:r>
      <w:r>
        <w:tab/>
        <w:t>3(1)</w:t>
      </w:r>
    </w:p>
    <w:p>
      <w:pPr>
        <w:pStyle w:val="DefinedTerms"/>
      </w:pPr>
      <w:r>
        <w:t>unit</w:t>
      </w:r>
      <w:r>
        <w:tab/>
        <w:t>3(5)</w:t>
      </w:r>
    </w:p>
    <w:p>
      <w:pPr>
        <w:pStyle w:val="DefinedTerms"/>
      </w:pPr>
      <w:r>
        <w:t>vessel</w:t>
      </w:r>
      <w:r>
        <w:tab/>
        <w:t>3(1), 105J</w:t>
      </w:r>
    </w:p>
    <w:p>
      <w:pPr>
        <w:pStyle w:val="DefinedTerms"/>
      </w:pPr>
      <w:r>
        <w:t>week</w:t>
      </w:r>
      <w:r>
        <w:tab/>
        <w:t>3(2)</w:t>
      </w:r>
    </w:p>
    <w:p>
      <w:pPr>
        <w:pStyle w:val="DefinedTerms"/>
      </w:pPr>
      <w:r>
        <w:t>written instrument</w:t>
      </w:r>
      <w:r>
        <w:tab/>
        <w:t>109</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09-u0-00</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Port of Perth charges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Charges for other places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Port of Perth charges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Charges for other places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10</w:instrText>
          </w:r>
          <w:r>
            <w:rPr>
              <w:b/>
            </w:rPr>
            <w:fldChar w:fldCharType="end"/>
          </w:r>
          <w:r>
            <w:rPr>
              <w:b/>
            </w:rPr>
            <w:instrText xml:space="preserve"> </w:instrText>
          </w:r>
          <w:r>
            <w:rPr>
              <w:b/>
            </w:rPr>
            <w:fldChar w:fldCharType="separate"/>
          </w:r>
          <w:r>
            <w:rPr>
              <w:b/>
            </w:rPr>
            <w:t>10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1" w:name="Compilation"/>
    <w:bookmarkEnd w:id="46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64" w:name="DefinedTerms"/>
    <w:bookmarkEnd w:id="46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5" w:name="Coversheet"/>
    <w:bookmarkEnd w:id="4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Breach of regulations and penalties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Borders>
            <w:bottom w:val="single" w:sz="4" w:space="0" w:color="auto"/>
          </w:tcBorders>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separate"/>
          </w:r>
          <w:r>
            <w:t>Breach of regulations and penalties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4</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4</w: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Borders>
            <w:bottom w:val="single" w:sz="4" w:space="0" w:color="auto"/>
          </w:tcBorders>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108</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108</w:t>
          </w:r>
          <w:r>
            <w:rPr>
              <w:b/>
            </w:rPr>
            <w:fldChar w:fldCharType="end"/>
          </w:r>
        </w:p>
      </w:tc>
    </w:tr>
  </w:tbl>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8"/>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33116"/>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 w:name="WAFER_20190530155724" w:val="RemoveTocBookmarks,RemoveUnusedBookmarks,RemoveLanguageTags,ResetPageSize,RunningHeaders,UpdateStyles,UsedStyles"/>
    <w:docVar w:name="WAFER_20190530155724_GUID" w:val="5317e316-25cc-42f9-9230-fec0170fd2ff"/>
    <w:docVar w:name="WAFER_20190618122006" w:val="RemoveTocBookmarks,RemoveUnusedBookmarks,RemoveLanguageTags,ResetPageSize,RunningHeaders,UpdateStyles,UsedStyles"/>
    <w:docVar w:name="WAFER_20190618122006_GUID" w:val="89039f19-a10c-4b19-b61b-4aa677e197a0"/>
    <w:docVar w:name="WAFER_202006251555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5539_GUID" w:val="c8033e79-e59e-4b0b-ba66-b559d0a168d6"/>
    <w:docVar w:name="WAFER_20200730132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32511_GUID" w:val="54e85fc1-053c-46dd-9840-ac55b3814002"/>
    <w:docVar w:name="WAFER_20201201085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449_GUID" w:val="ec73de86-b633-40d6-8a20-76e0b133954b"/>
    <w:docVar w:name="WAFER_20210504152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4152821_GUID" w:val="f87d00a2-e77d-46b6-acc1-29adf2b8922d"/>
    <w:docVar w:name="WAFER_202106031225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3122527_GUID" w:val="3515449b-68c6-478e-8ae4-6f25b81a6b40"/>
    <w:docVar w:name="WAFER_202106231538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01_GUID" w:val="86ab758e-2be6-4997-a294-36f74ccd61a0"/>
    <w:docVar w:name="WAFER_2021062315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3830_GUID" w:val="9ed3d97e-10bd-49ce-8e8e-481f30e2f3b8"/>
    <w:docVar w:name="WAFER_20220405110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110116_GUID" w:val="3263b922-af4c-4792-b698-75086fedcec2"/>
    <w:docVar w:name="WAFER_20220420123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3831_GUID" w:val="9bd887dc-5622-4a17-9b0a-4eeac0158a8a"/>
    <w:docVar w:name="WAFER_20220627133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33116_GUID" w:val="7c6f7894-7aa8-4b80-9954-837c418f41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990338E9-704C-4328-B612-A0A19F83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7938F-773C-443E-B96A-F0EB3EB4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30027</Words>
  <Characters>139931</Characters>
  <Application>Microsoft Office Word</Application>
  <DocSecurity>0</DocSecurity>
  <Lines>4664</Lines>
  <Paragraphs>3034</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166924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1940 - 09-u0-00</dc:title>
  <dc:subject/>
  <dc:creator/>
  <cp:keywords/>
  <dc:description/>
  <cp:lastModifiedBy>Master Repository Process</cp:lastModifiedBy>
  <cp:revision>4</cp:revision>
  <cp:lastPrinted>2018-06-29T07:24:00Z</cp:lastPrinted>
  <dcterms:created xsi:type="dcterms:W3CDTF">2022-06-30T01:46:00Z</dcterms:created>
  <dcterms:modified xsi:type="dcterms:W3CDTF">2022-06-30T01:47:00Z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01 Jul 2022</vt:lpwstr>
  </property>
  <property fmtid="{D5CDD505-2E9C-101B-9397-08002B2CF9AE}" pid="8" name="Suffix">
    <vt:lpwstr>09-u0-00</vt:lpwstr>
  </property>
  <property fmtid="{D5CDD505-2E9C-101B-9397-08002B2CF9AE}" pid="9" name="CommencementDate">
    <vt:lpwstr>20220701</vt:lpwstr>
  </property>
</Properties>
</file>