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_Toc107476328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_Toc107476329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_Toc107476330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_Toc107476331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_Toc107476332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_Toc107476333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Commission constituted</w:t>
      </w:r>
      <w:r>
        <w:tab/>
      </w:r>
      <w:r>
        <w:fldChar w:fldCharType="begin"/>
      </w:r>
      <w:r>
        <w:instrText xml:space="preserve"> PAGEREF _Toc107476336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Qualifications for appointment of Chief Commissioner</w:t>
      </w:r>
      <w:r>
        <w:tab/>
      </w:r>
      <w:r>
        <w:fldChar w:fldCharType="begin"/>
      </w:r>
      <w:r>
        <w:instrText xml:space="preserve"> PAGEREF _Toc107476337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commissioners</w:t>
      </w:r>
      <w:r>
        <w:tab/>
      </w:r>
      <w:r>
        <w:fldChar w:fldCharType="begin"/>
      </w:r>
      <w:r>
        <w:instrText xml:space="preserve"> PAGEREF _Toc107476338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_Toc107476339 \h </w:instrText>
      </w:r>
      <w:r>
        <w:fldChar w:fldCharType="separate"/>
      </w:r>
      <w:r>
        <w:t>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_Toc107476340 \h </w:instrText>
      </w:r>
      <w:r>
        <w:fldChar w:fldCharType="separate"/>
      </w:r>
      <w:r>
        <w:t>22</w:t>
      </w:r>
      <w:r>
        <w:fldChar w:fldCharType="end"/>
      </w:r>
    </w:p>
    <w:p>
      <w:pPr>
        <w:pStyle w:val="TOC8"/>
        <w:rPr>
          <w:rFonts w:asciiTheme="minorHAnsi" w:eastAsiaTheme="minorEastAsia" w:hAnsiTheme="minorHAnsi" w:cstheme="minorBidi"/>
          <w:szCs w:val="22"/>
        </w:rPr>
      </w:pPr>
      <w:r>
        <w:t>13.</w:t>
      </w:r>
      <w:r>
        <w:tab/>
        <w:t>Protection of commissioners and others</w:t>
      </w:r>
      <w:r>
        <w:tab/>
      </w:r>
      <w:r>
        <w:fldChar w:fldCharType="begin"/>
      </w:r>
      <w:r>
        <w:instrText xml:space="preserve"> PAGEREF _Toc107476341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Exercise of powers and jurisdiction of Commission</w:t>
      </w:r>
      <w:r>
        <w:tab/>
      </w:r>
      <w:r>
        <w:fldChar w:fldCharType="begin"/>
      </w:r>
      <w:r>
        <w:instrText xml:space="preserve"> PAGEREF _Toc107476342 \h </w:instrText>
      </w:r>
      <w:r>
        <w:fldChar w:fldCharType="separate"/>
      </w:r>
      <w:r>
        <w:t>23</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r>
      <w:r>
        <w:t>Dual federal and State appointments</w:t>
      </w:r>
      <w:r>
        <w:tab/>
      </w:r>
      <w:r>
        <w:fldChar w:fldCharType="begin"/>
      </w:r>
      <w:r>
        <w:instrText xml:space="preserve"> PAGEREF _Toc107476343 \h </w:instrText>
      </w:r>
      <w:r>
        <w:fldChar w:fldCharType="separate"/>
      </w:r>
      <w:r>
        <w:t>23</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r>
      <w:r>
        <w:t>Performance of duties by dual federal and State appointees</w:t>
      </w:r>
      <w:r>
        <w:tab/>
      </w:r>
      <w:r>
        <w:fldChar w:fldCharType="begin"/>
      </w:r>
      <w:r>
        <w:instrText xml:space="preserve"> PAGEREF _Toc107476344 \h </w:instrText>
      </w:r>
      <w:r>
        <w:fldChar w:fldCharType="separate"/>
      </w:r>
      <w:r>
        <w:t>23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Constitution of Full Bench and Commission in Court Session</w:t>
      </w:r>
      <w:r>
        <w:tab/>
      </w:r>
      <w:r>
        <w:fldChar w:fldCharType="begin"/>
      </w:r>
      <w:r>
        <w:instrText xml:space="preserve"> PAGEREF _Toc107476345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_Toc107476346 \h </w:instrText>
      </w:r>
      <w:r>
        <w:fldChar w:fldCharType="separate"/>
      </w:r>
      <w:r>
        <w:t>25</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_Toc107476347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of acting commissioners</w:t>
      </w:r>
      <w:r>
        <w:tab/>
      </w:r>
      <w:r>
        <w:fldChar w:fldCharType="begin"/>
      </w:r>
      <w:r>
        <w:instrText xml:space="preserve"> PAGEREF _Toc107476348 \h </w:instrText>
      </w:r>
      <w:r>
        <w:fldChar w:fldCharType="separate"/>
      </w:r>
      <w:r>
        <w:t>28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_Toc107476349 \h </w:instrText>
      </w:r>
      <w:r>
        <w:fldChar w:fldCharType="separate"/>
      </w:r>
      <w:r>
        <w:t>28</w:t>
      </w:r>
      <w:r>
        <w:fldChar w:fldCharType="end"/>
      </w:r>
    </w:p>
    <w:p>
      <w:pPr>
        <w:pStyle w:val="TOC8"/>
        <w:rPr>
          <w:rFonts w:asciiTheme="minorHAnsi" w:eastAsiaTheme="minorEastAsia" w:hAnsiTheme="minorHAnsi" w:cstheme="minorBidi"/>
          <w:szCs w:val="22"/>
        </w:rPr>
      </w:pPr>
      <w:r>
        <w:lastRenderedPageBreak/>
        <w:t>19.</w:t>
      </w:r>
      <w:r>
        <w:tab/>
        <w:t>Duty of commissioners</w:t>
      </w:r>
      <w:r>
        <w:tab/>
      </w:r>
      <w:r>
        <w:fldChar w:fldCharType="begin"/>
      </w:r>
      <w:r>
        <w:instrText xml:space="preserve"> PAGEREF _Toc107476350 \h </w:instrText>
      </w:r>
      <w:r>
        <w:fldChar w:fldCharType="separate"/>
      </w:r>
      <w:r>
        <w:t>29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commissioners</w:t>
      </w:r>
      <w:r>
        <w:tab/>
      </w:r>
      <w:r>
        <w:fldChar w:fldCharType="begin"/>
      </w:r>
      <w:r>
        <w:instrText xml:space="preserve"> PAGEREF _Toc107476351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_Toc107476352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_Toc107476353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w:t>
      </w:r>
      <w:r>
        <w:rPr>
          <w:snapToGrid w:val="0"/>
        </w:rPr>
        <w:tab/>
        <w:t>Terms used</w:t>
      </w:r>
      <w:r>
        <w:tab/>
      </w:r>
      <w:r>
        <w:fldChar w:fldCharType="begin"/>
      </w:r>
      <w:r>
        <w:instrText xml:space="preserve"> PAGEREF _Toc107476355 \h </w:instrText>
      </w:r>
      <w:r>
        <w:fldChar w:fldCharType="separate"/>
      </w:r>
      <w:r>
        <w:t>32</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_Toc107476356 \h </w:instrText>
      </w:r>
      <w:r>
        <w:fldChar w:fldCharType="separate"/>
      </w:r>
      <w:r>
        <w:t>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_Toc107476357 \h </w:instrText>
      </w:r>
      <w:r>
        <w:fldChar w:fldCharType="separate"/>
      </w:r>
      <w:r>
        <w:t>33</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_Toc107476358 \h </w:instrText>
      </w:r>
      <w:r>
        <w:fldChar w:fldCharType="separate"/>
      </w:r>
      <w:r>
        <w:t>36</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_Toc107476359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_Toc107476360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_Toc107476361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_Toc107476362 \h </w:instrText>
      </w:r>
      <w:r>
        <w:fldChar w:fldCharType="separate"/>
      </w:r>
      <w:r>
        <w:t>40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_Toc107476363 \h </w:instrText>
      </w:r>
      <w:r>
        <w:fldChar w:fldCharType="separate"/>
      </w:r>
      <w:r>
        <w:t>44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_Toc107476364 \h </w:instrText>
      </w:r>
      <w:r>
        <w:fldChar w:fldCharType="separate"/>
      </w:r>
      <w:r>
        <w:t>47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_Toc107476365 \h </w:instrText>
      </w:r>
      <w:r>
        <w:fldChar w:fldCharType="separate"/>
      </w:r>
      <w:r>
        <w:t>48</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_Toc107476366 \h </w:instrText>
      </w:r>
      <w:r>
        <w:fldChar w:fldCharType="separate"/>
      </w:r>
      <w:r>
        <w:t>49</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_Toc107476367 \h </w:instrText>
      </w:r>
      <w:r>
        <w:fldChar w:fldCharType="separate"/>
      </w:r>
      <w:r>
        <w:t>51</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_Toc107476368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_Toc107476369 \h </w:instrText>
      </w:r>
      <w:r>
        <w:fldChar w:fldCharType="separate"/>
      </w:r>
      <w:r>
        <w:t>53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_Toc107476370 \h </w:instrText>
      </w:r>
      <w:r>
        <w:fldChar w:fldCharType="separate"/>
      </w:r>
      <w:r>
        <w:t>53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_Toc107476371 \h </w:instrText>
      </w:r>
      <w:r>
        <w:fldChar w:fldCharType="separate"/>
      </w:r>
      <w:r>
        <w:t>55</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_Toc107476372 \h </w:instrText>
      </w:r>
      <w:r>
        <w:fldChar w:fldCharType="separate"/>
      </w:r>
      <w:r>
        <w:t>57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_Toc107476373 \h </w:instrText>
      </w:r>
      <w:r>
        <w:fldChar w:fldCharType="separate"/>
      </w:r>
      <w:r>
        <w:t>57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_Toc107476374 \h </w:instrText>
      </w:r>
      <w:r>
        <w:fldChar w:fldCharType="separate"/>
      </w:r>
      <w:r>
        <w:t>59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_Toc107476375 \h </w:instrText>
      </w:r>
      <w:r>
        <w:fldChar w:fldCharType="separate"/>
      </w:r>
      <w:r>
        <w:t>60</w:t>
      </w:r>
      <w:r>
        <w:fldChar w:fldCharType="end"/>
      </w:r>
    </w:p>
    <w:p>
      <w:pPr>
        <w:pStyle w:val="TOC8"/>
        <w:rPr>
          <w:rFonts w:asciiTheme="minorHAnsi" w:eastAsiaTheme="minorEastAsia" w:hAnsiTheme="minorHAnsi" w:cstheme="minorBidi"/>
          <w:szCs w:val="22"/>
        </w:rPr>
      </w:pPr>
      <w:r>
        <w:t>36.</w:t>
      </w:r>
      <w:r>
        <w:tab/>
        <w:t>Copy of decision must be given to parties and be available for inspection</w:t>
      </w:r>
      <w:r>
        <w:tab/>
      </w:r>
      <w:r>
        <w:fldChar w:fldCharType="begin"/>
      </w:r>
      <w:r>
        <w:instrText xml:space="preserve"> PAGEREF _Toc107476376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_Toc107476378 \h </w:instrText>
      </w:r>
      <w:r>
        <w:fldChar w:fldCharType="separate"/>
      </w:r>
      <w:r>
        <w:t>62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t>Effect, area of operation and duration of award</w:t>
      </w:r>
      <w:r>
        <w:tab/>
      </w:r>
      <w:r>
        <w:fldChar w:fldCharType="begin"/>
      </w:r>
      <w:r>
        <w:instrText xml:space="preserve"> PAGEREF _Toc107476379 \h </w:instrText>
      </w:r>
      <w:r>
        <w:fldChar w:fldCharType="separate"/>
      </w:r>
      <w:r>
        <w:t>62</w:t>
      </w:r>
      <w:r>
        <w:fldChar w:fldCharType="end"/>
      </w:r>
    </w:p>
    <w:p>
      <w:pPr>
        <w:pStyle w:val="TOC8"/>
        <w:rPr>
          <w:rFonts w:asciiTheme="minorHAnsi" w:eastAsiaTheme="minorEastAsia" w:hAnsiTheme="minorHAnsi" w:cstheme="minorBidi"/>
          <w:szCs w:val="22"/>
        </w:rPr>
      </w:pPr>
      <w:r>
        <w:t>37A.</w:t>
      </w:r>
      <w:r>
        <w:tab/>
        <w:t>Public sector awards and enterprise awards</w:t>
      </w:r>
      <w:r>
        <w:tab/>
      </w:r>
      <w:r>
        <w:fldChar w:fldCharType="begin"/>
      </w:r>
      <w:r>
        <w:instrText xml:space="preserve"> PAGEREF _Toc107476380 \h </w:instrText>
      </w:r>
      <w:r>
        <w:fldChar w:fldCharType="separate"/>
      </w:r>
      <w:r>
        <w:t>63</w:t>
      </w:r>
      <w:r>
        <w:fldChar w:fldCharType="end"/>
      </w:r>
    </w:p>
    <w:p>
      <w:pPr>
        <w:pStyle w:val="TOC8"/>
        <w:rPr>
          <w:rFonts w:asciiTheme="minorHAnsi" w:eastAsiaTheme="minorEastAsia" w:hAnsiTheme="minorHAnsi" w:cstheme="minorBidi"/>
          <w:szCs w:val="22"/>
        </w:rPr>
      </w:pPr>
      <w:r>
        <w:lastRenderedPageBreak/>
        <w:t>37B.</w:t>
      </w:r>
      <w:r>
        <w:tab/>
        <w:t>Private sector awards: general</w:t>
      </w:r>
      <w:r>
        <w:tab/>
      </w:r>
      <w:r>
        <w:fldChar w:fldCharType="begin"/>
      </w:r>
      <w:r>
        <w:instrText xml:space="preserve"> PAGEREF _Toc107476381 \h </w:instrText>
      </w:r>
      <w:r>
        <w:fldChar w:fldCharType="separate"/>
      </w:r>
      <w:r>
        <w:t>63</w:t>
      </w:r>
      <w:r>
        <w:fldChar w:fldCharType="end"/>
      </w:r>
    </w:p>
    <w:p>
      <w:pPr>
        <w:pStyle w:val="TOC8"/>
        <w:rPr>
          <w:rFonts w:asciiTheme="minorHAnsi" w:eastAsiaTheme="minorEastAsia" w:hAnsiTheme="minorHAnsi" w:cstheme="minorBidi"/>
          <w:szCs w:val="22"/>
        </w:rPr>
      </w:pPr>
      <w:r>
        <w:t>37C.</w:t>
      </w:r>
      <w:r>
        <w:tab/>
        <w:t>Private sector awards: limitations on making and varying</w:t>
      </w:r>
      <w:r>
        <w:tab/>
      </w:r>
      <w:r>
        <w:fldChar w:fldCharType="begin"/>
      </w:r>
      <w:r>
        <w:instrText xml:space="preserve"> PAGEREF _Toc107476382 \h </w:instrText>
      </w:r>
      <w:r>
        <w:fldChar w:fldCharType="separate"/>
      </w:r>
      <w:r>
        <w:t>64</w:t>
      </w:r>
      <w:r>
        <w:fldChar w:fldCharType="end"/>
      </w:r>
    </w:p>
    <w:p>
      <w:pPr>
        <w:pStyle w:val="TOC8"/>
        <w:rPr>
          <w:rFonts w:asciiTheme="minorHAnsi" w:eastAsiaTheme="minorEastAsia" w:hAnsiTheme="minorHAnsi" w:cstheme="minorBidi"/>
          <w:szCs w:val="22"/>
        </w:rPr>
      </w:pPr>
      <w:r>
        <w:t>37D.</w:t>
      </w:r>
      <w:r>
        <w:tab/>
        <w:t>Private sector awards: variations of the Commission’s own motion</w:t>
      </w:r>
      <w:r>
        <w:tab/>
      </w:r>
      <w:r>
        <w:fldChar w:fldCharType="begin"/>
      </w:r>
      <w:r>
        <w:instrText xml:space="preserve"> PAGEREF _Toc107476383 \h </w:instrText>
      </w:r>
      <w:r>
        <w:fldChar w:fldCharType="separate"/>
      </w:r>
      <w:r>
        <w:t>65</w:t>
      </w:r>
      <w:r>
        <w:fldChar w:fldCharType="end"/>
      </w:r>
    </w:p>
    <w:p>
      <w:pPr>
        <w:pStyle w:val="TOC8"/>
        <w:rPr>
          <w:rFonts w:asciiTheme="minorHAnsi" w:eastAsiaTheme="minorEastAsia" w:hAnsiTheme="minorHAnsi" w:cstheme="minorBidi"/>
          <w:szCs w:val="22"/>
        </w:rPr>
      </w:pPr>
      <w:r>
        <w:t>38.</w:t>
      </w:r>
      <w:r>
        <w:tab/>
        <w:t>Named parties to awards</w:t>
      </w:r>
      <w:r>
        <w:tab/>
      </w:r>
      <w:r>
        <w:fldChar w:fldCharType="begin"/>
      </w:r>
      <w:r>
        <w:instrText xml:space="preserve"> PAGEREF _Toc107476384 \h </w:instrText>
      </w:r>
      <w:r>
        <w:fldChar w:fldCharType="separate"/>
      </w:r>
      <w:r>
        <w:t>66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When award operates</w:t>
      </w:r>
      <w:r>
        <w:tab/>
      </w:r>
      <w:r>
        <w:fldChar w:fldCharType="begin"/>
      </w:r>
      <w:r>
        <w:instrText xml:space="preserve"> PAGEREF _Toc107476385 \h </w:instrText>
      </w:r>
      <w:r>
        <w:fldChar w:fldCharType="separate"/>
      </w:r>
      <w:r>
        <w:t>67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r>
      <w:r>
        <w:t>Varying and cancelling awards generally</w:t>
      </w:r>
      <w:r>
        <w:tab/>
      </w:r>
      <w:r>
        <w:fldChar w:fldCharType="begin"/>
      </w:r>
      <w:r>
        <w:instrText xml:space="preserve"> PAGEREF _Toc107476386 \h </w:instrText>
      </w:r>
      <w:r>
        <w:fldChar w:fldCharType="separate"/>
      </w:r>
      <w:r>
        <w:t>68</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_Toc107476387 \h </w:instrText>
      </w:r>
      <w:r>
        <w:fldChar w:fldCharType="separate"/>
      </w:r>
      <w:r>
        <w:t>69</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_Toc107476388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_Toc107476390 \h </w:instrText>
      </w:r>
      <w:r>
        <w:fldChar w:fldCharType="separate"/>
      </w:r>
      <w:r>
        <w:t>71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_Toc107476391 \h </w:instrText>
      </w:r>
      <w:r>
        <w:fldChar w:fldCharType="separate"/>
      </w:r>
      <w:r>
        <w:t>72</w:t>
      </w:r>
      <w:r>
        <w:fldChar w:fldCharType="end"/>
      </w:r>
    </w:p>
    <w:p>
      <w:pPr>
        <w:pStyle w:val="TOC8"/>
        <w:rPr>
          <w:rFonts w:asciiTheme="minorHAnsi" w:eastAsiaTheme="minorEastAsia" w:hAnsiTheme="minorHAnsi" w:cstheme="minorBidi"/>
          <w:szCs w:val="22"/>
        </w:rPr>
      </w:pPr>
      <w:r>
        <w:t>41A.</w:t>
      </w:r>
      <w:r>
        <w:tab/>
        <w:t>Which industrial agreements must not be registered under s. 41</w:t>
      </w:r>
      <w:r>
        <w:tab/>
      </w:r>
      <w:r>
        <w:fldChar w:fldCharType="begin"/>
      </w:r>
      <w:r>
        <w:instrText xml:space="preserve"> PAGEREF _Toc107476392 \h </w:instrText>
      </w:r>
      <w:r>
        <w:fldChar w:fldCharType="separate"/>
      </w:r>
      <w:r>
        <w:t>74</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_Toc107476393 \h </w:instrText>
      </w:r>
      <w:r>
        <w:fldChar w:fldCharType="separate"/>
      </w:r>
      <w:r>
        <w:t>75</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_Toc107476394 \h </w:instrText>
      </w:r>
      <w:r>
        <w:fldChar w:fldCharType="separate"/>
      </w:r>
      <w:r>
        <w:t>76</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_Toc107476395 \h </w:instrText>
      </w:r>
      <w:r>
        <w:fldChar w:fldCharType="separate"/>
      </w:r>
      <w:r>
        <w:t>77</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_Toc107476396 \h </w:instrText>
      </w:r>
      <w:r>
        <w:fldChar w:fldCharType="separate"/>
      </w:r>
      <w:r>
        <w:t>78</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_Toc107476397 \h </w:instrText>
      </w:r>
      <w:r>
        <w:fldChar w:fldCharType="separate"/>
      </w:r>
      <w:r>
        <w:t>79</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_Toc107476398 \h </w:instrText>
      </w:r>
      <w:r>
        <w:fldChar w:fldCharType="separate"/>
      </w:r>
      <w:r>
        <w:t>79</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_Toc107476399 \h </w:instrText>
      </w:r>
      <w:r>
        <w:fldChar w:fldCharType="separate"/>
      </w:r>
      <w:r>
        <w:t>80</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_Toc107476400 \h </w:instrText>
      </w:r>
      <w:r>
        <w:fldChar w:fldCharType="separate"/>
      </w:r>
      <w:r>
        <w:t>80</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_Toc107476401 \h </w:instrText>
      </w:r>
      <w:r>
        <w:fldChar w:fldCharType="separate"/>
      </w:r>
      <w:r>
        <w:t>81</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_Toc107476402 \h </w:instrText>
      </w:r>
      <w:r>
        <w:fldChar w:fldCharType="separate"/>
      </w:r>
      <w:r>
        <w:t>81</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_Toc107476403 \h </w:instrText>
      </w:r>
      <w:r>
        <w:fldChar w:fldCharType="separate"/>
      </w:r>
      <w:r>
        <w:t>83</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_Toc107476404 \h </w:instrText>
      </w:r>
      <w:r>
        <w:fldChar w:fldCharType="separate"/>
      </w:r>
      <w:r>
        <w:t>84</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_Toc107476405 \h </w:instrText>
      </w:r>
      <w:r>
        <w:fldChar w:fldCharType="separate"/>
      </w:r>
      <w:r>
        <w:t>85</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_Toc107476406 \h </w:instrText>
      </w:r>
      <w:r>
        <w:fldChar w:fldCharType="separate"/>
      </w:r>
      <w:r>
        <w:t>85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_Toc107476407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_Toc107476409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_Toc107476411 \h </w:instrText>
      </w:r>
      <w:r>
        <w:fldChar w:fldCharType="separate"/>
      </w:r>
      <w:r>
        <w:t>91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_Toc107476412 \h </w:instrText>
      </w:r>
      <w:r>
        <w:fldChar w:fldCharType="separate"/>
      </w:r>
      <w:r>
        <w:t>92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_Toc107476413 \h </w:instrText>
      </w:r>
      <w:r>
        <w:fldChar w:fldCharType="separate"/>
      </w:r>
      <w:r>
        <w:t>94</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_Toc107476414 \h </w:instrText>
      </w:r>
      <w:r>
        <w:fldChar w:fldCharType="separate"/>
      </w:r>
      <w:r>
        <w:t>96</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_Toc107476415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_Toc107476417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2F — Keeping of and access to employment records and pay slips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_Toc107476419 \h </w:instrText>
      </w:r>
      <w:r>
        <w:fldChar w:fldCharType="separate"/>
      </w:r>
      <w:r>
        <w:t>102</w:t>
      </w:r>
      <w:r>
        <w:fldChar w:fldCharType="end"/>
      </w:r>
    </w:p>
    <w:p>
      <w:pPr>
        <w:pStyle w:val="TOC8"/>
        <w:rPr>
          <w:rFonts w:asciiTheme="minorHAnsi" w:eastAsiaTheme="minorEastAsia" w:hAnsiTheme="minorHAnsi" w:cstheme="minorBidi"/>
          <w:szCs w:val="22"/>
        </w:rPr>
      </w:pPr>
      <w:r>
        <w:t>49DA.</w:t>
      </w:r>
      <w:r>
        <w:tab/>
        <w:t>Employer obligations in relation to pay slips</w:t>
      </w:r>
      <w:r>
        <w:tab/>
      </w:r>
      <w:r>
        <w:fldChar w:fldCharType="begin"/>
      </w:r>
      <w:r>
        <w:instrText xml:space="preserve"> PAGEREF _Toc107476420 \h </w:instrText>
      </w:r>
      <w:r>
        <w:fldChar w:fldCharType="separate"/>
      </w:r>
      <w:r>
        <w:t>105</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_Toc107476421 \h </w:instrText>
      </w:r>
      <w:r>
        <w:fldChar w:fldCharType="separate"/>
      </w:r>
      <w:r>
        <w:t>107</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_Toc107476422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_Toc107476424 \h </w:instrText>
      </w:r>
      <w:r>
        <w:fldChar w:fldCharType="separate"/>
      </w:r>
      <w:r>
        <w:t>108</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_Toc107476425 \h </w:instrText>
      </w:r>
      <w:r>
        <w:fldChar w:fldCharType="separate"/>
      </w:r>
      <w:r>
        <w:t>109</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_Toc107476426 \h </w:instrText>
      </w:r>
      <w:r>
        <w:fldChar w:fldCharType="separate"/>
      </w:r>
      <w:r>
        <w:t>109</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_Toc107476427 \h </w:instrText>
      </w:r>
      <w:r>
        <w:fldChar w:fldCharType="separate"/>
      </w:r>
      <w:r>
        <w:t>111</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_Toc107476428 \h </w:instrText>
      </w:r>
      <w:r>
        <w:fldChar w:fldCharType="separate"/>
      </w:r>
      <w:r>
        <w:t>113</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_Toc107476429 \h </w:instrText>
      </w:r>
      <w:r>
        <w:fldChar w:fldCharType="separate"/>
      </w:r>
      <w:r>
        <w:t>113</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_Toc107476430 \h </w:instrText>
      </w:r>
      <w:r>
        <w:fldChar w:fldCharType="separate"/>
      </w:r>
      <w:r>
        <w:t>114</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_Toc107476431 \h </w:instrText>
      </w:r>
      <w:r>
        <w:fldChar w:fldCharType="separate"/>
      </w:r>
      <w:r>
        <w:t>114</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_Toc107476432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_Toc107476434 \h </w:instrText>
      </w:r>
      <w:r>
        <w:fldChar w:fldCharType="separate"/>
      </w:r>
      <w:r>
        <w:t>115</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_Toc107476435 \h </w:instrText>
      </w:r>
      <w:r>
        <w:fldChar w:fldCharType="separate"/>
      </w:r>
      <w:r>
        <w:t>117</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_Toc107476436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51A</w:t>
      </w:r>
      <w:r>
        <w:rPr>
          <w:snapToGrid w:val="0"/>
        </w:rPr>
        <w:t>.</w:t>
      </w:r>
      <w:r>
        <w:rPr>
          <w:snapToGrid w:val="0"/>
        </w:rPr>
        <w:tab/>
        <w:t>Public sector discipline, General Orders as to</w:t>
      </w:r>
      <w:r>
        <w:tab/>
      </w:r>
      <w:r>
        <w:fldChar w:fldCharType="begin"/>
      </w:r>
      <w:r>
        <w:instrText xml:space="preserve"> PAGEREF _Toc107476437 \h </w:instrText>
      </w:r>
      <w:r>
        <w:fldChar w:fldCharType="separate"/>
      </w:r>
      <w:r>
        <w:t>122</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_Toc107476438 \h </w:instrText>
      </w:r>
      <w:r>
        <w:fldChar w:fldCharType="separate"/>
      </w:r>
      <w:r>
        <w:t>123</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_Toc107476439 \h </w:instrText>
      </w:r>
      <w:r>
        <w:fldChar w:fldCharType="separate"/>
      </w:r>
      <w:r>
        <w:t>124</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_Toc107476440 \h </w:instrText>
      </w:r>
      <w:r>
        <w:fldChar w:fldCharType="separate"/>
      </w:r>
      <w:r>
        <w:t>124</w:t>
      </w:r>
      <w:r>
        <w:fldChar w:fldCharType="end"/>
      </w:r>
    </w:p>
    <w:p>
      <w:pPr>
        <w:pStyle w:val="TOC8"/>
        <w:rPr>
          <w:rFonts w:asciiTheme="minorHAnsi" w:eastAsiaTheme="minorEastAsia" w:hAnsiTheme="minorHAnsi" w:cstheme="minorBidi"/>
          <w:szCs w:val="22"/>
        </w:rPr>
      </w:pPr>
      <w:r>
        <w:t>51BC.</w:t>
      </w:r>
      <w:r>
        <w:tab/>
        <w:t>Commissioner may deal with certain proceedings</w:t>
      </w:r>
      <w:r>
        <w:tab/>
      </w:r>
      <w:r>
        <w:fldChar w:fldCharType="begin"/>
      </w:r>
      <w:r>
        <w:instrText xml:space="preserve"> PAGEREF _Toc107476441 \h </w:instrText>
      </w:r>
      <w:r>
        <w:fldChar w:fldCharType="separate"/>
      </w:r>
      <w:r>
        <w:t>124</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_Toc107476442 \h </w:instrText>
      </w:r>
      <w:r>
        <w:fldChar w:fldCharType="separate"/>
      </w:r>
      <w:r>
        <w:t>125</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_Toc107476443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3AA — Workers bullied or sexually harassed at work</w:t>
      </w:r>
    </w:p>
    <w:p>
      <w:pPr>
        <w:pStyle w:val="TOC8"/>
        <w:rPr>
          <w:rFonts w:asciiTheme="minorHAnsi" w:eastAsiaTheme="minorEastAsia" w:hAnsiTheme="minorHAnsi" w:cstheme="minorBidi"/>
          <w:szCs w:val="22"/>
        </w:rPr>
      </w:pPr>
      <w:r>
        <w:t>51BF.</w:t>
      </w:r>
      <w:r>
        <w:tab/>
        <w:t>Terms used</w:t>
      </w:r>
      <w:r>
        <w:tab/>
      </w:r>
      <w:r>
        <w:fldChar w:fldCharType="begin"/>
      </w:r>
      <w:r>
        <w:instrText xml:space="preserve"> PAGEREF _Toc107476445 \h </w:instrText>
      </w:r>
      <w:r>
        <w:fldChar w:fldCharType="separate"/>
      </w:r>
      <w:r>
        <w:t>125</w:t>
      </w:r>
      <w:r>
        <w:fldChar w:fldCharType="end"/>
      </w:r>
    </w:p>
    <w:p>
      <w:pPr>
        <w:pStyle w:val="TOC8"/>
        <w:rPr>
          <w:rFonts w:asciiTheme="minorHAnsi" w:eastAsiaTheme="minorEastAsia" w:hAnsiTheme="minorHAnsi" w:cstheme="minorBidi"/>
          <w:szCs w:val="22"/>
        </w:rPr>
      </w:pPr>
      <w:r>
        <w:t>51BG.</w:t>
      </w:r>
      <w:r>
        <w:tab/>
        <w:t>Person conducting a business or undertaking</w:t>
      </w:r>
      <w:r>
        <w:tab/>
      </w:r>
      <w:r>
        <w:fldChar w:fldCharType="begin"/>
      </w:r>
      <w:r>
        <w:instrText xml:space="preserve"> PAGEREF _Toc107476446 \h </w:instrText>
      </w:r>
      <w:r>
        <w:fldChar w:fldCharType="separate"/>
      </w:r>
      <w:r>
        <w:t>126</w:t>
      </w:r>
      <w:r>
        <w:fldChar w:fldCharType="end"/>
      </w:r>
    </w:p>
    <w:p>
      <w:pPr>
        <w:pStyle w:val="TOC8"/>
        <w:rPr>
          <w:rFonts w:asciiTheme="minorHAnsi" w:eastAsiaTheme="minorEastAsia" w:hAnsiTheme="minorHAnsi" w:cstheme="minorBidi"/>
          <w:szCs w:val="22"/>
        </w:rPr>
      </w:pPr>
      <w:r>
        <w:t>51BH.</w:t>
      </w:r>
      <w:r>
        <w:tab/>
        <w:t>Worker</w:t>
      </w:r>
      <w:r>
        <w:tab/>
      </w:r>
      <w:r>
        <w:fldChar w:fldCharType="begin"/>
      </w:r>
      <w:r>
        <w:instrText xml:space="preserve"> PAGEREF _Toc107476447 \h </w:instrText>
      </w:r>
      <w:r>
        <w:fldChar w:fldCharType="separate"/>
      </w:r>
      <w:r>
        <w:t>127</w:t>
      </w:r>
      <w:r>
        <w:fldChar w:fldCharType="end"/>
      </w:r>
    </w:p>
    <w:p>
      <w:pPr>
        <w:pStyle w:val="TOC8"/>
        <w:rPr>
          <w:rFonts w:asciiTheme="minorHAnsi" w:eastAsiaTheme="minorEastAsia" w:hAnsiTheme="minorHAnsi" w:cstheme="minorBidi"/>
          <w:szCs w:val="22"/>
        </w:rPr>
      </w:pPr>
      <w:r>
        <w:t>51BI.</w:t>
      </w:r>
      <w:r>
        <w:tab/>
        <w:t>Worker bullied or sexually harassed at work</w:t>
      </w:r>
      <w:r>
        <w:tab/>
      </w:r>
      <w:r>
        <w:fldChar w:fldCharType="begin"/>
      </w:r>
      <w:r>
        <w:instrText xml:space="preserve"> PAGEREF _Toc107476448 \h </w:instrText>
      </w:r>
      <w:r>
        <w:fldChar w:fldCharType="separate"/>
      </w:r>
      <w:r>
        <w:t>128</w:t>
      </w:r>
      <w:r>
        <w:fldChar w:fldCharType="end"/>
      </w:r>
    </w:p>
    <w:p>
      <w:pPr>
        <w:pStyle w:val="TOC8"/>
        <w:rPr>
          <w:rFonts w:asciiTheme="minorHAnsi" w:eastAsiaTheme="minorEastAsia" w:hAnsiTheme="minorHAnsi" w:cstheme="minorBidi"/>
          <w:szCs w:val="22"/>
        </w:rPr>
      </w:pPr>
      <w:r>
        <w:t>51BJ.</w:t>
      </w:r>
      <w:r>
        <w:tab/>
        <w:t>Stop bullying or sexual harassment application</w:t>
      </w:r>
      <w:r>
        <w:tab/>
      </w:r>
      <w:r>
        <w:fldChar w:fldCharType="begin"/>
      </w:r>
      <w:r>
        <w:instrText xml:space="preserve"> PAGEREF _Toc107476449 \h </w:instrText>
      </w:r>
      <w:r>
        <w:fldChar w:fldCharType="separate"/>
      </w:r>
      <w:r>
        <w:t>129</w:t>
      </w:r>
      <w:r>
        <w:fldChar w:fldCharType="end"/>
      </w:r>
    </w:p>
    <w:p>
      <w:pPr>
        <w:pStyle w:val="TOC8"/>
        <w:rPr>
          <w:rFonts w:asciiTheme="minorHAnsi" w:eastAsiaTheme="minorEastAsia" w:hAnsiTheme="minorHAnsi" w:cstheme="minorBidi"/>
          <w:szCs w:val="22"/>
        </w:rPr>
      </w:pPr>
      <w:r>
        <w:t>51BK.</w:t>
      </w:r>
      <w:r>
        <w:tab/>
        <w:t>Dealing with a stop bullying or sexual harassment application</w:t>
      </w:r>
      <w:r>
        <w:tab/>
      </w:r>
      <w:r>
        <w:fldChar w:fldCharType="begin"/>
      </w:r>
      <w:r>
        <w:instrText xml:space="preserve"> PAGEREF _Toc107476450 \h </w:instrText>
      </w:r>
      <w:r>
        <w:fldChar w:fldCharType="separate"/>
      </w:r>
      <w:r>
        <w:t>129</w:t>
      </w:r>
      <w:r>
        <w:fldChar w:fldCharType="end"/>
      </w:r>
    </w:p>
    <w:p>
      <w:pPr>
        <w:pStyle w:val="TOC8"/>
        <w:rPr>
          <w:rFonts w:asciiTheme="minorHAnsi" w:eastAsiaTheme="minorEastAsia" w:hAnsiTheme="minorHAnsi" w:cstheme="minorBidi"/>
          <w:szCs w:val="22"/>
        </w:rPr>
      </w:pPr>
      <w:r>
        <w:t>51BL.</w:t>
      </w:r>
      <w:r>
        <w:tab/>
        <w:t>Power to dismiss stop bullying or sexual harassment applications involving covert operations</w:t>
      </w:r>
      <w:r>
        <w:tab/>
      </w:r>
      <w:r>
        <w:fldChar w:fldCharType="begin"/>
      </w:r>
      <w:r>
        <w:instrText xml:space="preserve"> PAGEREF _Toc107476451 \h </w:instrText>
      </w:r>
      <w:r>
        <w:fldChar w:fldCharType="separate"/>
      </w:r>
      <w:r>
        <w:t>130</w:t>
      </w:r>
      <w:r>
        <w:fldChar w:fldCharType="end"/>
      </w:r>
    </w:p>
    <w:p>
      <w:pPr>
        <w:pStyle w:val="TOC8"/>
        <w:rPr>
          <w:rFonts w:asciiTheme="minorHAnsi" w:eastAsiaTheme="minorEastAsia" w:hAnsiTheme="minorHAnsi" w:cstheme="minorBidi"/>
          <w:szCs w:val="22"/>
        </w:rPr>
      </w:pPr>
      <w:r>
        <w:t>51BM.</w:t>
      </w:r>
      <w:r>
        <w:tab/>
        <w:t>Commission may make stop bullying or sexual harassment orders</w:t>
      </w:r>
      <w:r>
        <w:tab/>
      </w:r>
      <w:r>
        <w:fldChar w:fldCharType="begin"/>
      </w:r>
      <w:r>
        <w:instrText xml:space="preserve"> PAGEREF _Toc107476452 \h </w:instrText>
      </w:r>
      <w:r>
        <w:fldChar w:fldCharType="separate"/>
      </w:r>
      <w:r>
        <w:t>130</w:t>
      </w:r>
      <w:r>
        <w:fldChar w:fldCharType="end"/>
      </w:r>
    </w:p>
    <w:p>
      <w:pPr>
        <w:pStyle w:val="TOC8"/>
        <w:rPr>
          <w:rFonts w:asciiTheme="minorHAnsi" w:eastAsiaTheme="minorEastAsia" w:hAnsiTheme="minorHAnsi" w:cstheme="minorBidi"/>
          <w:szCs w:val="22"/>
        </w:rPr>
      </w:pPr>
      <w:r>
        <w:t>51BN.</w:t>
      </w:r>
      <w:r>
        <w:tab/>
        <w:t>Contravening stop bullying or sexual harassment order</w:t>
      </w:r>
      <w:r>
        <w:tab/>
      </w:r>
      <w:r>
        <w:fldChar w:fldCharType="begin"/>
      </w:r>
      <w:r>
        <w:instrText xml:space="preserve"> PAGEREF _Toc107476453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3A — MCE Act functions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_Toc107476456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_Toc107476458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_Toc107476460 \h </w:instrText>
      </w:r>
      <w:r>
        <w:fldChar w:fldCharType="separate"/>
      </w:r>
      <w:r>
        <w:t>133</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_Toc107476461 \h </w:instrText>
      </w:r>
      <w:r>
        <w:fldChar w:fldCharType="separate"/>
      </w:r>
      <w:r>
        <w:t>133</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_Toc107476462 \h </w:instrText>
      </w:r>
      <w:r>
        <w:fldChar w:fldCharType="separate"/>
      </w:r>
      <w:r>
        <w:t>133</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_Toc107476463 \h </w:instrText>
      </w:r>
      <w:r>
        <w:fldChar w:fldCharType="separate"/>
      </w:r>
      <w:r>
        <w:t>134</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_Toc107476464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3B — Equal remuneration</w:t>
      </w:r>
    </w:p>
    <w:p>
      <w:pPr>
        <w:pStyle w:val="TOC8"/>
        <w:rPr>
          <w:rFonts w:asciiTheme="minorHAnsi" w:eastAsiaTheme="minorEastAsia" w:hAnsiTheme="minorHAnsi" w:cstheme="minorBidi"/>
          <w:szCs w:val="22"/>
        </w:rPr>
      </w:pPr>
      <w:r>
        <w:t>51O.</w:t>
      </w:r>
      <w:r>
        <w:tab/>
        <w:t>Equal remuneration orders</w:t>
      </w:r>
      <w:r>
        <w:tab/>
      </w:r>
      <w:r>
        <w:fldChar w:fldCharType="begin"/>
      </w:r>
      <w:r>
        <w:instrText xml:space="preserve"> PAGEREF _Toc107476466 \h </w:instrText>
      </w:r>
      <w:r>
        <w:fldChar w:fldCharType="separate"/>
      </w:r>
      <w:r>
        <w:t>134</w:t>
      </w:r>
      <w:r>
        <w:fldChar w:fldCharType="end"/>
      </w:r>
    </w:p>
    <w:p>
      <w:pPr>
        <w:pStyle w:val="TOC8"/>
        <w:rPr>
          <w:rFonts w:asciiTheme="minorHAnsi" w:eastAsiaTheme="minorEastAsia" w:hAnsiTheme="minorHAnsi" w:cstheme="minorBidi"/>
          <w:szCs w:val="22"/>
        </w:rPr>
      </w:pPr>
      <w:r>
        <w:t>51P.</w:t>
      </w:r>
      <w:r>
        <w:tab/>
        <w:t>Employer not to reduce remuneration</w:t>
      </w:r>
      <w:r>
        <w:tab/>
      </w:r>
      <w:r>
        <w:fldChar w:fldCharType="begin"/>
      </w:r>
      <w:r>
        <w:instrText xml:space="preserve"> PAGEREF _Toc107476467 \h </w:instrText>
      </w:r>
      <w:r>
        <w:fldChar w:fldCharType="separate"/>
      </w:r>
      <w:r>
        <w:t>135</w:t>
      </w:r>
      <w:r>
        <w:fldChar w:fldCharType="end"/>
      </w:r>
    </w:p>
    <w:p>
      <w:pPr>
        <w:pStyle w:val="TOC8"/>
        <w:rPr>
          <w:rFonts w:asciiTheme="minorHAnsi" w:eastAsiaTheme="minorEastAsia" w:hAnsiTheme="minorHAnsi" w:cstheme="minorBidi"/>
          <w:szCs w:val="22"/>
        </w:rPr>
      </w:pPr>
      <w:r>
        <w:t>51Q.</w:t>
      </w:r>
      <w:r>
        <w:tab/>
        <w:t>Alternative remedies</w:t>
      </w:r>
      <w:r>
        <w:tab/>
      </w:r>
      <w:r>
        <w:fldChar w:fldCharType="begin"/>
      </w:r>
      <w:r>
        <w:instrText xml:space="preserve"> PAGEREF _Toc107476468 \h </w:instrText>
      </w:r>
      <w:r>
        <w:fldChar w:fldCharType="separate"/>
      </w:r>
      <w:r>
        <w:t>136</w:t>
      </w:r>
      <w:r>
        <w:fldChar w:fldCharType="end"/>
      </w:r>
    </w:p>
    <w:p>
      <w:pPr>
        <w:pStyle w:val="TOC8"/>
        <w:rPr>
          <w:rFonts w:asciiTheme="minorHAnsi" w:eastAsiaTheme="minorEastAsia" w:hAnsiTheme="minorHAnsi" w:cstheme="minorBidi"/>
          <w:szCs w:val="22"/>
        </w:rPr>
      </w:pPr>
      <w:r>
        <w:t>51R.</w:t>
      </w:r>
      <w:r>
        <w:tab/>
        <w:t>Remuneration</w:t>
      </w:r>
      <w:r>
        <w:noBreakHyphen/>
        <w:t>related action</w:t>
      </w:r>
      <w:r>
        <w:tab/>
      </w:r>
      <w:r>
        <w:fldChar w:fldCharType="begin"/>
      </w:r>
      <w:r>
        <w:instrText xml:space="preserve"> PAGEREF _Toc107476469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_Toc107476471 \h </w:instrText>
      </w:r>
      <w:r>
        <w:fldChar w:fldCharType="separate"/>
      </w:r>
      <w:r>
        <w:t>137</w:t>
      </w:r>
      <w:r>
        <w:fldChar w:fldCharType="end"/>
      </w:r>
    </w:p>
    <w:p>
      <w:pPr>
        <w:pStyle w:val="TOC8"/>
        <w:rPr>
          <w:rFonts w:asciiTheme="minorHAnsi" w:eastAsiaTheme="minorEastAsia" w:hAnsiTheme="minorHAnsi" w:cstheme="minorBidi"/>
          <w:szCs w:val="22"/>
        </w:rPr>
      </w:pPr>
      <w:r>
        <w:t>52A.</w:t>
      </w:r>
      <w:r>
        <w:tab/>
        <w:t>Counterpart federal body</w:t>
      </w:r>
      <w:r>
        <w:tab/>
      </w:r>
      <w:r>
        <w:fldChar w:fldCharType="begin"/>
      </w:r>
      <w:r>
        <w:instrText xml:space="preserve"> PAGEREF _Toc107476472 \h </w:instrText>
      </w:r>
      <w:r>
        <w:fldChar w:fldCharType="separate"/>
      </w:r>
      <w:r>
        <w:t>138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_Toc107476473 \h </w:instrText>
      </w:r>
      <w:r>
        <w:fldChar w:fldCharType="separate"/>
      </w:r>
      <w:r>
        <w:t>140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_Toc107476474 \h </w:instrText>
      </w:r>
      <w:r>
        <w:fldChar w:fldCharType="separate"/>
      </w:r>
      <w:r>
        <w:t>140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_Toc107476475 \h </w:instrText>
      </w:r>
      <w:r>
        <w:fldChar w:fldCharType="separate"/>
      </w:r>
      <w:r>
        <w:t>141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_Toc107476476 \h </w:instrText>
      </w:r>
      <w:r>
        <w:fldChar w:fldCharType="separate"/>
      </w:r>
      <w:r>
        <w:t>143</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_Toc107476477 \h </w:instrText>
      </w:r>
      <w:r>
        <w:fldChar w:fldCharType="separate"/>
      </w:r>
      <w:r>
        <w:t>145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by direct voting system to be by secret postal ballot</w:t>
      </w:r>
      <w:r>
        <w:tab/>
      </w:r>
      <w:r>
        <w:fldChar w:fldCharType="begin"/>
      </w:r>
      <w:r>
        <w:instrText xml:space="preserve"> PAGEREF _Toc107476478 \h </w:instrText>
      </w:r>
      <w:r>
        <w:fldChar w:fldCharType="separate"/>
      </w:r>
      <w:r>
        <w:t>146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_Toc107476479 \h </w:instrText>
      </w:r>
      <w:r>
        <w:fldChar w:fldCharType="separate"/>
      </w:r>
      <w:r>
        <w:t>147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_Toc107476480 \h </w:instrText>
      </w:r>
      <w:r>
        <w:fldChar w:fldCharType="separate"/>
      </w:r>
      <w:r>
        <w:t>148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_Toc107476481 \h </w:instrText>
      </w:r>
      <w:r>
        <w:fldChar w:fldCharType="separate"/>
      </w:r>
      <w:r>
        <w:t>148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_Toc107476482 \h </w:instrText>
      </w:r>
      <w:r>
        <w:fldChar w:fldCharType="separate"/>
      </w:r>
      <w:r>
        <w:t>149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_Toc107476483 \h </w:instrText>
      </w:r>
      <w:r>
        <w:fldChar w:fldCharType="separate"/>
      </w:r>
      <w:r>
        <w:t>149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_Toc107476484 \h </w:instrText>
      </w:r>
      <w:r>
        <w:fldChar w:fldCharType="separate"/>
      </w:r>
      <w:r>
        <w:t>150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_Toc107476485 \h </w:instrText>
      </w:r>
      <w:r>
        <w:fldChar w:fldCharType="separate"/>
      </w:r>
      <w:r>
        <w:t>151</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_Toc107476486 \h </w:instrText>
      </w:r>
      <w:r>
        <w:fldChar w:fldCharType="separate"/>
      </w:r>
      <w:r>
        <w:t>152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_Toc107476487 \h </w:instrText>
      </w:r>
      <w:r>
        <w:fldChar w:fldCharType="separate"/>
      </w:r>
      <w:r>
        <w:t>153</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_Toc107476488 \h </w:instrText>
      </w:r>
      <w:r>
        <w:fldChar w:fldCharType="separate"/>
      </w:r>
      <w:r>
        <w:t>153</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_Toc107476489 \h </w:instrText>
      </w:r>
      <w:r>
        <w:fldChar w:fldCharType="separate"/>
      </w:r>
      <w:r>
        <w:t>153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_Toc107476490 \h </w:instrText>
      </w:r>
      <w:r>
        <w:fldChar w:fldCharType="separate"/>
      </w:r>
      <w:r>
        <w:t>154</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_Toc107476491 \h </w:instrText>
      </w:r>
      <w:r>
        <w:fldChar w:fldCharType="separate"/>
      </w:r>
      <w:r>
        <w:t>154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Power of Chief Commissioner to deal with rules of organisation</w:t>
      </w:r>
      <w:r>
        <w:tab/>
      </w:r>
      <w:r>
        <w:fldChar w:fldCharType="begin"/>
      </w:r>
      <w:r>
        <w:instrText xml:space="preserve"> PAGEREF _Toc107476492 \h </w:instrText>
      </w:r>
      <w:r>
        <w:fldChar w:fldCharType="separate"/>
      </w:r>
      <w:r>
        <w:t>155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_Toc107476493 \h </w:instrText>
      </w:r>
      <w:r>
        <w:fldChar w:fldCharType="separate"/>
      </w:r>
      <w:r>
        <w:t>157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Declaration as to certain functions</w:t>
      </w:r>
      <w:r>
        <w:tab/>
      </w:r>
      <w:r>
        <w:fldChar w:fldCharType="begin"/>
      </w:r>
      <w:r>
        <w:instrText xml:space="preserve"> PAGEREF _Toc107476494 \h </w:instrText>
      </w:r>
      <w:r>
        <w:fldChar w:fldCharType="separate"/>
      </w:r>
      <w:r>
        <w:t>158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_Toc107476495 \h </w:instrText>
      </w:r>
      <w:r>
        <w:fldChar w:fldCharType="separate"/>
      </w:r>
      <w:r>
        <w:t>158</w:t>
      </w:r>
      <w:r>
        <w:fldChar w:fldCharType="end"/>
      </w:r>
    </w:p>
    <w:p>
      <w:pPr>
        <w:pStyle w:val="TOC8"/>
        <w:rPr>
          <w:rFonts w:asciiTheme="minorHAnsi" w:eastAsiaTheme="minorEastAsia" w:hAnsiTheme="minorHAnsi" w:cstheme="minorBidi"/>
          <w:szCs w:val="22"/>
        </w:rPr>
      </w:pPr>
      <w:r>
        <w:lastRenderedPageBreak/>
        <w:t>70</w:t>
      </w:r>
      <w:r>
        <w:rPr>
          <w:snapToGrid w:val="0"/>
        </w:rPr>
        <w:t>.</w:t>
      </w:r>
      <w:r>
        <w:rPr>
          <w:snapToGrid w:val="0"/>
        </w:rPr>
        <w:tab/>
        <w:t>Offences in relation to elections</w:t>
      </w:r>
      <w:r>
        <w:tab/>
      </w:r>
      <w:r>
        <w:fldChar w:fldCharType="begin"/>
      </w:r>
      <w:r>
        <w:instrText xml:space="preserve"> PAGEREF _Toc107476496 \h </w:instrText>
      </w:r>
      <w:r>
        <w:fldChar w:fldCharType="separate"/>
      </w:r>
      <w:r>
        <w:t>161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r>
      <w:r>
        <w:t>Rules of State and federal organisations as to membership and offices</w:t>
      </w:r>
      <w:r>
        <w:tab/>
      </w:r>
      <w:r>
        <w:fldChar w:fldCharType="begin"/>
      </w:r>
      <w:r>
        <w:instrText xml:space="preserve"> PAGEREF _Toc107476497 \h </w:instrText>
      </w:r>
      <w:r>
        <w:fldChar w:fldCharType="separate"/>
      </w:r>
      <w:r>
        <w:t>162</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r>
      <w:r>
        <w:t>State organisation may adopt rules of federal organisation</w:t>
      </w:r>
      <w:r>
        <w:tab/>
      </w:r>
      <w:r>
        <w:fldChar w:fldCharType="begin"/>
      </w:r>
      <w:r>
        <w:instrText xml:space="preserve"> PAGEREF _Toc107476498 \h </w:instrText>
      </w:r>
      <w:r>
        <w:fldChar w:fldCharType="separate"/>
      </w:r>
      <w:r>
        <w:t>166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_Toc107476499 \h </w:instrText>
      </w:r>
      <w:r>
        <w:fldChar w:fldCharType="separate"/>
      </w:r>
      <w:r>
        <w:t>167</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_Toc107476500 \h </w:instrText>
      </w:r>
      <w:r>
        <w:fldChar w:fldCharType="separate"/>
      </w:r>
      <w:r>
        <w:t>168</w:t>
      </w:r>
      <w:r>
        <w:fldChar w:fldCharType="end"/>
      </w:r>
    </w:p>
    <w:p>
      <w:pPr>
        <w:pStyle w:val="TOC8"/>
        <w:rPr>
          <w:rFonts w:asciiTheme="minorHAnsi" w:eastAsiaTheme="minorEastAsia" w:hAnsiTheme="minorHAnsi" w:cstheme="minorBidi"/>
          <w:szCs w:val="22"/>
        </w:rPr>
      </w:pPr>
      <w:r>
        <w:t>72B</w:t>
      </w:r>
      <w:r>
        <w:rPr>
          <w:snapToGrid w:val="0"/>
        </w:rPr>
        <w:t>.</w:t>
      </w:r>
      <w:r>
        <w:rPr>
          <w:snapToGrid w:val="0"/>
        </w:rPr>
        <w:tab/>
        <w:t>AMA may represent interests of medical practitioners</w:t>
      </w:r>
      <w:r>
        <w:tab/>
      </w:r>
      <w:r>
        <w:fldChar w:fldCharType="begin"/>
      </w:r>
      <w:r>
        <w:instrText xml:space="preserve"> PAGEREF _Toc107476501 \h </w:instrText>
      </w:r>
      <w:r>
        <w:fldChar w:fldCharType="separate"/>
      </w:r>
      <w:r>
        <w:t>170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_Toc107476502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Duties of officers of organisations</w:t>
      </w:r>
    </w:p>
    <w:p>
      <w:pPr>
        <w:pStyle w:val="TOC8"/>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_Toc107476504 \h </w:instrText>
      </w:r>
      <w:r>
        <w:fldChar w:fldCharType="separate"/>
      </w:r>
      <w:r>
        <w:t>176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_Toc107476505 \h </w:instrText>
      </w:r>
      <w:r>
        <w:fldChar w:fldCharType="separate"/>
      </w:r>
      <w:r>
        <w:t>178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_Toc107476506 \h </w:instrText>
      </w:r>
      <w:r>
        <w:fldChar w:fldCharType="separate"/>
      </w:r>
      <w:r>
        <w:t>178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_Toc107476507 \h </w:instrText>
      </w:r>
      <w:r>
        <w:fldChar w:fldCharType="separate"/>
      </w:r>
      <w:r>
        <w:t>180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Proceedings under s. 77, effect on or of other proceedings</w:t>
      </w:r>
      <w:r>
        <w:tab/>
      </w:r>
      <w:r>
        <w:fldChar w:fldCharType="begin"/>
      </w:r>
      <w:r>
        <w:instrText xml:space="preserve"> PAGEREF _Toc107476508 \h </w:instrText>
      </w:r>
      <w:r>
        <w:fldChar w:fldCharType="separate"/>
      </w:r>
      <w:r>
        <w:t>180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_Toc107476509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2AA — Employers declared not to be national system employers</w:t>
      </w:r>
    </w:p>
    <w:p>
      <w:pPr>
        <w:pStyle w:val="TOC4"/>
        <w:tabs>
          <w:tab w:val="right" w:leader="dot" w:pos="7077"/>
        </w:tabs>
        <w:rPr>
          <w:rFonts w:asciiTheme="minorHAnsi" w:eastAsiaTheme="minorEastAsia" w:hAnsiTheme="minorHAnsi" w:cstheme="minorBidi"/>
          <w:b w:val="0"/>
          <w:szCs w:val="22"/>
        </w:rPr>
      </w:pPr>
      <w:r>
        <w:t>Division 1 — Declarations</w:t>
      </w:r>
    </w:p>
    <w:p>
      <w:pPr>
        <w:pStyle w:val="TOC8"/>
        <w:rPr>
          <w:rFonts w:asciiTheme="minorHAnsi" w:eastAsiaTheme="minorEastAsia" w:hAnsiTheme="minorHAnsi" w:cstheme="minorBidi"/>
          <w:szCs w:val="22"/>
        </w:rPr>
      </w:pPr>
      <w:r>
        <w:t>80A.</w:t>
      </w:r>
      <w:r>
        <w:tab/>
        <w:t>Employers declared not to be national system employers</w:t>
      </w:r>
      <w:r>
        <w:tab/>
      </w:r>
      <w:r>
        <w:fldChar w:fldCharType="begin"/>
      </w:r>
      <w:r>
        <w:instrText xml:space="preserve"> PAGEREF _Toc107476512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2 — Change from federal to State system</w:t>
      </w:r>
    </w:p>
    <w:p>
      <w:pPr>
        <w:pStyle w:val="TOC8"/>
        <w:rPr>
          <w:rFonts w:asciiTheme="minorHAnsi" w:eastAsiaTheme="minorEastAsia" w:hAnsiTheme="minorHAnsi" w:cstheme="minorBidi"/>
          <w:szCs w:val="22"/>
        </w:rPr>
      </w:pPr>
      <w:r>
        <w:t>80B.</w:t>
      </w:r>
      <w:r>
        <w:tab/>
        <w:t>Terms used</w:t>
      </w:r>
      <w:r>
        <w:tab/>
      </w:r>
      <w:r>
        <w:fldChar w:fldCharType="begin"/>
      </w:r>
      <w:r>
        <w:instrText xml:space="preserve"> PAGEREF _Toc107476514 \h </w:instrText>
      </w:r>
      <w:r>
        <w:fldChar w:fldCharType="separate"/>
      </w:r>
      <w:r>
        <w:t>183</w:t>
      </w:r>
      <w:r>
        <w:fldChar w:fldCharType="end"/>
      </w:r>
    </w:p>
    <w:p>
      <w:pPr>
        <w:pStyle w:val="TOC8"/>
        <w:rPr>
          <w:rFonts w:asciiTheme="minorHAnsi" w:eastAsiaTheme="minorEastAsia" w:hAnsiTheme="minorHAnsi" w:cstheme="minorBidi"/>
          <w:szCs w:val="22"/>
        </w:rPr>
      </w:pPr>
      <w:r>
        <w:t>80BA.</w:t>
      </w:r>
      <w:r>
        <w:tab/>
        <w:t>Operation of awards, industrial agreements or orders</w:t>
      </w:r>
      <w:r>
        <w:tab/>
      </w:r>
      <w:r>
        <w:fldChar w:fldCharType="begin"/>
      </w:r>
      <w:r>
        <w:instrText xml:space="preserve"> PAGEREF _Toc107476515 \h </w:instrText>
      </w:r>
      <w:r>
        <w:fldChar w:fldCharType="separate"/>
      </w:r>
      <w:r>
        <w:t>184</w:t>
      </w:r>
      <w:r>
        <w:fldChar w:fldCharType="end"/>
      </w:r>
    </w:p>
    <w:p>
      <w:pPr>
        <w:pStyle w:val="TOC8"/>
        <w:rPr>
          <w:rFonts w:asciiTheme="minorHAnsi" w:eastAsiaTheme="minorEastAsia" w:hAnsiTheme="minorHAnsi" w:cstheme="minorBidi"/>
          <w:szCs w:val="22"/>
        </w:rPr>
      </w:pPr>
      <w:r>
        <w:t>80BB.</w:t>
      </w:r>
      <w:r>
        <w:tab/>
        <w:t>New State instruments</w:t>
      </w:r>
      <w:r>
        <w:tab/>
      </w:r>
      <w:r>
        <w:fldChar w:fldCharType="begin"/>
      </w:r>
      <w:r>
        <w:instrText xml:space="preserve"> PAGEREF _Toc107476516 \h </w:instrText>
      </w:r>
      <w:r>
        <w:fldChar w:fldCharType="separate"/>
      </w:r>
      <w:r>
        <w:t>185</w:t>
      </w:r>
      <w:r>
        <w:fldChar w:fldCharType="end"/>
      </w:r>
    </w:p>
    <w:p>
      <w:pPr>
        <w:pStyle w:val="TOC8"/>
        <w:rPr>
          <w:rFonts w:asciiTheme="minorHAnsi" w:eastAsiaTheme="minorEastAsia" w:hAnsiTheme="minorHAnsi" w:cstheme="minorBidi"/>
          <w:szCs w:val="22"/>
        </w:rPr>
      </w:pPr>
      <w:r>
        <w:t>80BC.</w:t>
      </w:r>
      <w:r>
        <w:tab/>
        <w:t>Amendment of new State instruments</w:t>
      </w:r>
      <w:r>
        <w:tab/>
      </w:r>
      <w:r>
        <w:fldChar w:fldCharType="begin"/>
      </w:r>
      <w:r>
        <w:instrText xml:space="preserve"> PAGEREF _Toc107476517 \h </w:instrText>
      </w:r>
      <w:r>
        <w:fldChar w:fldCharType="separate"/>
      </w:r>
      <w:r>
        <w:t>186</w:t>
      </w:r>
      <w:r>
        <w:fldChar w:fldCharType="end"/>
      </w:r>
    </w:p>
    <w:p>
      <w:pPr>
        <w:pStyle w:val="TOC8"/>
        <w:rPr>
          <w:rFonts w:asciiTheme="minorHAnsi" w:eastAsiaTheme="minorEastAsia" w:hAnsiTheme="minorHAnsi" w:cstheme="minorBidi"/>
          <w:szCs w:val="22"/>
        </w:rPr>
      </w:pPr>
      <w:r>
        <w:t>80BD.</w:t>
      </w:r>
      <w:r>
        <w:tab/>
        <w:t>Ability to carry over matters</w:t>
      </w:r>
      <w:r>
        <w:tab/>
      </w:r>
      <w:r>
        <w:fldChar w:fldCharType="begin"/>
      </w:r>
      <w:r>
        <w:instrText xml:space="preserve"> PAGEREF _Toc107476518 \h </w:instrText>
      </w:r>
      <w:r>
        <w:fldChar w:fldCharType="separate"/>
      </w:r>
      <w:r>
        <w:t>186</w:t>
      </w:r>
      <w:r>
        <w:fldChar w:fldCharType="end"/>
      </w:r>
    </w:p>
    <w:p>
      <w:pPr>
        <w:pStyle w:val="TOC8"/>
        <w:rPr>
          <w:rFonts w:asciiTheme="minorHAnsi" w:eastAsiaTheme="minorEastAsia" w:hAnsiTheme="minorHAnsi" w:cstheme="minorBidi"/>
          <w:szCs w:val="22"/>
        </w:rPr>
      </w:pPr>
      <w:r>
        <w:t>80BE.</w:t>
      </w:r>
      <w:r>
        <w:tab/>
        <w:t>References in new State instruments to federal industrial authority and General Manager</w:t>
      </w:r>
      <w:r>
        <w:tab/>
      </w:r>
      <w:r>
        <w:fldChar w:fldCharType="begin"/>
      </w:r>
      <w:r>
        <w:instrText xml:space="preserve"> PAGEREF _Toc107476519 \h </w:instrText>
      </w:r>
      <w:r>
        <w:fldChar w:fldCharType="separate"/>
      </w:r>
      <w:r>
        <w:t>187</w:t>
      </w:r>
      <w:r>
        <w:fldChar w:fldCharType="end"/>
      </w:r>
    </w:p>
    <w:p>
      <w:pPr>
        <w:pStyle w:val="TOC8"/>
        <w:rPr>
          <w:rFonts w:asciiTheme="minorHAnsi" w:eastAsiaTheme="minorEastAsia" w:hAnsiTheme="minorHAnsi" w:cstheme="minorBidi"/>
          <w:szCs w:val="22"/>
        </w:rPr>
      </w:pPr>
      <w:r>
        <w:t>80BF.</w:t>
      </w:r>
      <w:r>
        <w:tab/>
        <w:t>References in new State instruments to provisions of Commonwealth laws</w:t>
      </w:r>
      <w:r>
        <w:tab/>
      </w:r>
      <w:r>
        <w:fldChar w:fldCharType="begin"/>
      </w:r>
      <w:r>
        <w:instrText xml:space="preserve"> PAGEREF _Toc107476520 \h </w:instrText>
      </w:r>
      <w:r>
        <w:fldChar w:fldCharType="separate"/>
      </w:r>
      <w:r>
        <w:t>187</w:t>
      </w:r>
      <w:r>
        <w:fldChar w:fldCharType="end"/>
      </w:r>
    </w:p>
    <w:p>
      <w:pPr>
        <w:pStyle w:val="TOC8"/>
        <w:rPr>
          <w:rFonts w:asciiTheme="minorHAnsi" w:eastAsiaTheme="minorEastAsia" w:hAnsiTheme="minorHAnsi" w:cstheme="minorBidi"/>
          <w:szCs w:val="22"/>
        </w:rPr>
      </w:pPr>
      <w:r>
        <w:lastRenderedPageBreak/>
        <w:t>80BG.</w:t>
      </w:r>
      <w:r>
        <w:tab/>
        <w:t>References in new State instruments to federal organisations</w:t>
      </w:r>
      <w:r>
        <w:tab/>
      </w:r>
      <w:r>
        <w:fldChar w:fldCharType="begin"/>
      </w:r>
      <w:r>
        <w:instrText xml:space="preserve"> PAGEREF _Toc107476521 \h </w:instrText>
      </w:r>
      <w:r>
        <w:fldChar w:fldCharType="separate"/>
      </w:r>
      <w:r>
        <w:t>188</w:t>
      </w:r>
      <w:r>
        <w:fldChar w:fldCharType="end"/>
      </w:r>
    </w:p>
    <w:p>
      <w:pPr>
        <w:pStyle w:val="TOC8"/>
        <w:rPr>
          <w:rFonts w:asciiTheme="minorHAnsi" w:eastAsiaTheme="minorEastAsia" w:hAnsiTheme="minorHAnsi" w:cstheme="minorBidi"/>
          <w:szCs w:val="22"/>
        </w:rPr>
      </w:pPr>
      <w:r>
        <w:t>80BH.</w:t>
      </w:r>
      <w:r>
        <w:tab/>
        <w:t>Named parties to new State instruments</w:t>
      </w:r>
      <w:r>
        <w:tab/>
      </w:r>
      <w:r>
        <w:fldChar w:fldCharType="begin"/>
      </w:r>
      <w:r>
        <w:instrText xml:space="preserve"> PAGEREF _Toc107476522 \h </w:instrText>
      </w:r>
      <w:r>
        <w:fldChar w:fldCharType="separate"/>
      </w:r>
      <w:r>
        <w:t>188</w:t>
      </w:r>
      <w:r>
        <w:fldChar w:fldCharType="end"/>
      </w:r>
    </w:p>
    <w:p>
      <w:pPr>
        <w:pStyle w:val="TOC8"/>
        <w:rPr>
          <w:rFonts w:asciiTheme="minorHAnsi" w:eastAsiaTheme="minorEastAsia" w:hAnsiTheme="minorHAnsi" w:cstheme="minorBidi"/>
          <w:szCs w:val="22"/>
        </w:rPr>
      </w:pPr>
      <w:r>
        <w:t>80BI.</w:t>
      </w:r>
      <w:r>
        <w:tab/>
        <w:t>Employment under old federal instrument</w:t>
      </w:r>
      <w:r>
        <w:tab/>
      </w:r>
      <w:r>
        <w:fldChar w:fldCharType="begin"/>
      </w:r>
      <w:r>
        <w:instrText xml:space="preserve"> PAGEREF _Toc107476523 \h </w:instrText>
      </w:r>
      <w:r>
        <w:fldChar w:fldCharType="separate"/>
      </w:r>
      <w:r>
        <w:t>188</w:t>
      </w:r>
      <w:r>
        <w:fldChar w:fldCharType="end"/>
      </w:r>
    </w:p>
    <w:p>
      <w:pPr>
        <w:pStyle w:val="TOC8"/>
        <w:rPr>
          <w:rFonts w:asciiTheme="minorHAnsi" w:eastAsiaTheme="minorEastAsia" w:hAnsiTheme="minorHAnsi" w:cstheme="minorBidi"/>
          <w:szCs w:val="22"/>
        </w:rPr>
      </w:pPr>
      <w:r>
        <w:t>80BJ.</w:t>
      </w:r>
      <w:r>
        <w:tab/>
        <w:t>Leave accrued immediately before relevant day</w:t>
      </w:r>
      <w:r>
        <w:tab/>
      </w:r>
      <w:r>
        <w:fldChar w:fldCharType="begin"/>
      </w:r>
      <w:r>
        <w:instrText xml:space="preserve"> PAGEREF _Toc107476524 \h </w:instrText>
      </w:r>
      <w:r>
        <w:fldChar w:fldCharType="separate"/>
      </w:r>
      <w:r>
        <w:t>189</w:t>
      </w:r>
      <w:r>
        <w:fldChar w:fldCharType="end"/>
      </w:r>
    </w:p>
    <w:p>
      <w:pPr>
        <w:pStyle w:val="TOC8"/>
        <w:rPr>
          <w:rFonts w:asciiTheme="minorHAnsi" w:eastAsiaTheme="minorEastAsia" w:hAnsiTheme="minorHAnsi" w:cstheme="minorBidi"/>
          <w:szCs w:val="22"/>
        </w:rPr>
      </w:pPr>
      <w:r>
        <w:t>80BK.</w:t>
      </w:r>
      <w:r>
        <w:tab/>
        <w:t>Leave taken under old federal instrument</w:t>
      </w:r>
      <w:r>
        <w:tab/>
      </w:r>
      <w:r>
        <w:fldChar w:fldCharType="begin"/>
      </w:r>
      <w:r>
        <w:instrText xml:space="preserve"> PAGEREF _Toc107476525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IIA — Constituent authorities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_Toc107476528 \h </w:instrText>
      </w:r>
      <w:r>
        <w:fldChar w:fldCharType="separate"/>
      </w:r>
      <w:r>
        <w:t>191</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_Toc107476529 \h </w:instrText>
      </w:r>
      <w:r>
        <w:fldChar w:fldCharType="separate"/>
      </w:r>
      <w:r>
        <w:t>194</w:t>
      </w:r>
      <w:r>
        <w:fldChar w:fldCharType="end"/>
      </w:r>
    </w:p>
    <w:p>
      <w:pPr>
        <w:pStyle w:val="TOC8"/>
        <w:rPr>
          <w:rFonts w:asciiTheme="minorHAnsi" w:eastAsiaTheme="minorEastAsia" w:hAnsiTheme="minorHAnsi" w:cstheme="minorBidi"/>
          <w:szCs w:val="22"/>
        </w:rPr>
      </w:pPr>
      <w:r>
        <w:t>80E</w:t>
      </w:r>
      <w:r>
        <w:rPr>
          <w:snapToGrid w:val="0"/>
        </w:rPr>
        <w:t>.</w:t>
      </w:r>
      <w:r>
        <w:rPr>
          <w:snapToGrid w:val="0"/>
        </w:rPr>
        <w:tab/>
        <w:t>Jurisdiction of Arbitrator</w:t>
      </w:r>
      <w:r>
        <w:tab/>
      </w:r>
      <w:r>
        <w:fldChar w:fldCharType="begin"/>
      </w:r>
      <w:r>
        <w:instrText xml:space="preserve"> PAGEREF _Toc107476530 \h </w:instrText>
      </w:r>
      <w:r>
        <w:fldChar w:fldCharType="separate"/>
      </w:r>
      <w:r>
        <w:t>194</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_Toc107476531 \h </w:instrText>
      </w:r>
      <w:r>
        <w:fldChar w:fldCharType="separate"/>
      </w:r>
      <w:r>
        <w:t>197</w:t>
      </w:r>
      <w:r>
        <w:fldChar w:fldCharType="end"/>
      </w:r>
    </w:p>
    <w:p>
      <w:pPr>
        <w:pStyle w:val="TOC8"/>
        <w:rPr>
          <w:rFonts w:asciiTheme="minorHAnsi" w:eastAsiaTheme="minorEastAsia" w:hAnsiTheme="minorHAnsi" w:cstheme="minorBidi"/>
          <w:szCs w:val="22"/>
        </w:rPr>
      </w:pPr>
      <w:r>
        <w:t>80G</w:t>
      </w:r>
      <w:r>
        <w:rPr>
          <w:snapToGrid w:val="0"/>
        </w:rPr>
        <w:t>.</w:t>
      </w:r>
      <w:r>
        <w:rPr>
          <w:snapToGrid w:val="0"/>
        </w:rPr>
        <w:tab/>
        <w:t>Part II Div. 2 to 2G, application of</w:t>
      </w:r>
      <w:r>
        <w:tab/>
      </w:r>
      <w:r>
        <w:fldChar w:fldCharType="begin"/>
      </w:r>
      <w:r>
        <w:instrText xml:space="preserve"> PAGEREF _Toc107476532 \h </w:instrText>
      </w:r>
      <w:r>
        <w:fldChar w:fldCharType="separate"/>
      </w:r>
      <w:r>
        <w:t>197</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_Toc107476533 \h </w:instrText>
      </w:r>
      <w:r>
        <w:fldChar w:fldCharType="separate"/>
      </w:r>
      <w:r>
        <w:t>198</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_Toc107476534 \h </w:instrText>
      </w:r>
      <w:r>
        <w:fldChar w:fldCharType="separate"/>
      </w:r>
      <w:r>
        <w:t>199</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_Toc107476535 \h </w:instrText>
      </w:r>
      <w:r>
        <w:fldChar w:fldCharType="separate"/>
      </w:r>
      <w:r>
        <w:t>200</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_Toc107476536 \h </w:instrText>
      </w:r>
      <w:r>
        <w:fldChar w:fldCharType="separate"/>
      </w:r>
      <w:r>
        <w:t>200</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_Toc107476537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w:t>
      </w:r>
      <w:r>
        <w:rPr>
          <w:snapToGrid w:val="0"/>
        </w:rPr>
        <w:tab/>
        <w:t>Terms used</w:t>
      </w:r>
      <w:r>
        <w:tab/>
      </w:r>
      <w:r>
        <w:fldChar w:fldCharType="begin"/>
      </w:r>
      <w:r>
        <w:instrText xml:space="preserve"> PAGEREF _Toc107476539 \h </w:instrText>
      </w:r>
      <w:r>
        <w:fldChar w:fldCharType="separate"/>
      </w:r>
      <w:r>
        <w:t>201</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_Toc107476540 \h </w:instrText>
      </w:r>
      <w:r>
        <w:fldChar w:fldCharType="separate"/>
      </w:r>
      <w:r>
        <w:t>202</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_Toc107476541 \h </w:instrText>
      </w:r>
      <w:r>
        <w:fldChar w:fldCharType="separate"/>
      </w:r>
      <w:r>
        <w:t>204</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_Toc107476542 \h </w:instrText>
      </w:r>
      <w:r>
        <w:fldChar w:fldCharType="separate"/>
      </w:r>
      <w:r>
        <w:t>206</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_Toc107476543 \h </w:instrText>
      </w:r>
      <w:r>
        <w:fldChar w:fldCharType="separate"/>
      </w:r>
      <w:r>
        <w:t>206</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_Toc107476544 \h </w:instrText>
      </w:r>
      <w:r>
        <w:fldChar w:fldCharType="separate"/>
      </w:r>
      <w:r>
        <w:t>207</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_Toc107476545 \h </w:instrText>
      </w:r>
      <w:r>
        <w:fldChar w:fldCharType="separate"/>
      </w:r>
      <w:r>
        <w:t>210</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_Toc107476546 \h </w:instrText>
      </w:r>
      <w:r>
        <w:fldChar w:fldCharType="separate"/>
      </w:r>
      <w:r>
        <w:t>210</w:t>
      </w:r>
      <w:r>
        <w:fldChar w:fldCharType="end"/>
      </w:r>
    </w:p>
    <w:p>
      <w:pPr>
        <w:pStyle w:val="TOC8"/>
        <w:rPr>
          <w:rFonts w:asciiTheme="minorHAnsi" w:eastAsiaTheme="minorEastAsia" w:hAnsiTheme="minorHAnsi" w:cstheme="minorBidi"/>
          <w:szCs w:val="22"/>
        </w:rPr>
      </w:pPr>
      <w:r>
        <w:t>80V</w:t>
      </w:r>
      <w:r>
        <w:rPr>
          <w:snapToGrid w:val="0"/>
        </w:rPr>
        <w:t>.</w:t>
      </w:r>
      <w:r>
        <w:rPr>
          <w:snapToGrid w:val="0"/>
        </w:rPr>
        <w:tab/>
        <w:t>Proceedings of Board</w:t>
      </w:r>
      <w:r>
        <w:tab/>
      </w:r>
      <w:r>
        <w:fldChar w:fldCharType="begin"/>
      </w:r>
      <w:r>
        <w:instrText xml:space="preserve"> PAGEREF _Toc107476547 \h </w:instrText>
      </w:r>
      <w:r>
        <w:fldChar w:fldCharType="separate"/>
      </w:r>
      <w:r>
        <w:t>211</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_Toc107476548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_Toc107476550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IIC — Arrangements with other industrial authorities</w:t>
      </w:r>
    </w:p>
    <w:p>
      <w:pPr>
        <w:pStyle w:val="TOC8"/>
        <w:rPr>
          <w:rFonts w:asciiTheme="minorHAnsi" w:eastAsiaTheme="minorEastAsia" w:hAnsiTheme="minorHAnsi" w:cstheme="minorBidi"/>
          <w:szCs w:val="22"/>
        </w:rPr>
      </w:pPr>
      <w:r>
        <w:t>80ZF.</w:t>
      </w:r>
      <w:r>
        <w:tab/>
      </w:r>
      <w:r>
        <w:rPr>
          <w:bCs/>
        </w:rPr>
        <w:t>Term used: FW Commission</w:t>
      </w:r>
      <w:r>
        <w:tab/>
      </w:r>
      <w:r>
        <w:fldChar w:fldCharType="begin"/>
      </w:r>
      <w:r>
        <w:instrText xml:space="preserve"> PAGEREF _Toc107476552 \h </w:instrText>
      </w:r>
      <w:r>
        <w:fldChar w:fldCharType="separate"/>
      </w:r>
      <w:r>
        <w:t>214</w:t>
      </w:r>
      <w:r>
        <w:fldChar w:fldCharType="end"/>
      </w:r>
    </w:p>
    <w:p>
      <w:pPr>
        <w:pStyle w:val="TOC8"/>
        <w:rPr>
          <w:rFonts w:asciiTheme="minorHAnsi" w:eastAsiaTheme="minorEastAsia" w:hAnsiTheme="minorHAnsi" w:cstheme="minorBidi"/>
          <w:szCs w:val="22"/>
        </w:rPr>
      </w:pPr>
      <w:r>
        <w:t>80ZG</w:t>
      </w:r>
      <w:r>
        <w:rPr>
          <w:snapToGrid w:val="0"/>
        </w:rPr>
        <w:t>.</w:t>
      </w:r>
      <w:r>
        <w:rPr>
          <w:snapToGrid w:val="0"/>
        </w:rPr>
        <w:tab/>
      </w:r>
      <w:r>
        <w:rPr>
          <w:bCs/>
        </w:rPr>
        <w:t>Joint proceedings of Commission and FW Commission</w:t>
      </w:r>
      <w:r>
        <w:tab/>
      </w:r>
      <w:r>
        <w:fldChar w:fldCharType="begin"/>
      </w:r>
      <w:r>
        <w:instrText xml:space="preserve"> PAGEREF _Toc107476553 \h </w:instrText>
      </w:r>
      <w:r>
        <w:fldChar w:fldCharType="separate"/>
      </w:r>
      <w:r>
        <w:t>214</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rPr>
          <w:bCs/>
        </w:rPr>
        <w:t>Referring matters to FW Commission for determination under this Act</w:t>
      </w:r>
      <w:r>
        <w:tab/>
      </w:r>
      <w:r>
        <w:fldChar w:fldCharType="begin"/>
      </w:r>
      <w:r>
        <w:instrText xml:space="preserve"> PAGEREF _Toc107476554 \h </w:instrText>
      </w:r>
      <w:r>
        <w:fldChar w:fldCharType="separate"/>
      </w:r>
      <w:r>
        <w:t>215</w:t>
      </w:r>
      <w:r>
        <w:fldChar w:fldCharType="end"/>
      </w:r>
    </w:p>
    <w:p>
      <w:pPr>
        <w:pStyle w:val="TOC8"/>
        <w:rPr>
          <w:rFonts w:asciiTheme="minorHAnsi" w:eastAsiaTheme="minorEastAsia" w:hAnsiTheme="minorHAnsi" w:cstheme="minorBidi"/>
          <w:szCs w:val="22"/>
        </w:rPr>
      </w:pPr>
      <w:r>
        <w:t>80ZI</w:t>
      </w:r>
      <w:r>
        <w:rPr>
          <w:snapToGrid w:val="0"/>
        </w:rPr>
        <w:t>.</w:t>
      </w:r>
      <w:r>
        <w:rPr>
          <w:snapToGrid w:val="0"/>
        </w:rPr>
        <w:tab/>
        <w:t>Conferences with other industrial authorities</w:t>
      </w:r>
      <w:r>
        <w:tab/>
      </w:r>
      <w:r>
        <w:fldChar w:fldCharType="begin"/>
      </w:r>
      <w:r>
        <w:instrText xml:space="preserve"> PAGEREF _Toc107476555 \h </w:instrText>
      </w:r>
      <w:r>
        <w:fldChar w:fldCharType="separate"/>
      </w:r>
      <w:r>
        <w:t>216</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rPr>
          <w:bCs/>
        </w:rPr>
        <w:t>Commission may exercise powers conferred by FW Act or prescribed enactments</w:t>
      </w:r>
      <w:r>
        <w:tab/>
      </w:r>
      <w:r>
        <w:fldChar w:fldCharType="begin"/>
      </w:r>
      <w:r>
        <w:instrText xml:space="preserve"> PAGEREF _Toc107476556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 of Act, awards, industrial agreements and orders</w:t>
      </w:r>
    </w:p>
    <w:p>
      <w:pPr>
        <w:pStyle w:val="TOC4"/>
        <w:tabs>
          <w:tab w:val="right" w:leader="dot" w:pos="7077"/>
        </w:tabs>
        <w:rPr>
          <w:rFonts w:asciiTheme="minorHAnsi" w:eastAsiaTheme="minorEastAsia" w:hAnsiTheme="minorHAnsi" w:cstheme="minorBidi"/>
          <w:b w:val="0"/>
          <w:szCs w:val="22"/>
        </w:rPr>
      </w:pPr>
      <w:r>
        <w:t>Division 1 — Industrial magistrate’s court</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_Toc107476559 \h </w:instrText>
      </w:r>
      <w:r>
        <w:fldChar w:fldCharType="separate"/>
      </w:r>
      <w:r>
        <w:t>218</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_Toc107476560 \h </w:instrText>
      </w:r>
      <w:r>
        <w:fldChar w:fldCharType="separate"/>
      </w:r>
      <w:r>
        <w:t>218</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_Toc107476561 \h </w:instrText>
      </w:r>
      <w:r>
        <w:fldChar w:fldCharType="separate"/>
      </w:r>
      <w:r>
        <w:t>219</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_Toc107476562 \h </w:instrText>
      </w:r>
      <w:r>
        <w:fldChar w:fldCharType="separate"/>
      </w:r>
      <w:r>
        <w:t>219</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_Toc107476563 \h </w:instrText>
      </w:r>
      <w:r>
        <w:fldChar w:fldCharType="separate"/>
      </w:r>
      <w:r>
        <w:t>220</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_Toc107476564 \h </w:instrText>
      </w:r>
      <w:r>
        <w:fldChar w:fldCharType="separate"/>
      </w:r>
      <w:r>
        <w:t>221</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_Toc107476565 \h </w:instrText>
      </w:r>
      <w:r>
        <w:fldChar w:fldCharType="separate"/>
      </w:r>
      <w:r>
        <w:t>222</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_Toc107476566 \h </w:instrText>
      </w:r>
      <w:r>
        <w:fldChar w:fldCharType="separate"/>
      </w:r>
      <w:r>
        <w:t>223</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_Toc107476567 \h </w:instrText>
      </w:r>
      <w:r>
        <w:fldChar w:fldCharType="separate"/>
      </w:r>
      <w:r>
        <w:t>223</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_Toc107476568 \h </w:instrText>
      </w:r>
      <w:r>
        <w:fldChar w:fldCharType="separate"/>
      </w:r>
      <w:r>
        <w:t>223</w:t>
      </w:r>
      <w:r>
        <w:fldChar w:fldCharType="end"/>
      </w:r>
    </w:p>
    <w:p>
      <w:pPr>
        <w:pStyle w:val="TOC8"/>
        <w:rPr>
          <w:rFonts w:asciiTheme="minorHAnsi" w:eastAsiaTheme="minorEastAsia" w:hAnsiTheme="minorHAnsi" w:cstheme="minorBidi"/>
          <w:szCs w:val="22"/>
        </w:rPr>
      </w:pPr>
      <w:r>
        <w:t>81G.</w:t>
      </w:r>
      <w:r>
        <w:tab/>
        <w:t>Industrial inspectors may assist industrial magistrate’s court</w:t>
      </w:r>
      <w:r>
        <w:tab/>
      </w:r>
      <w:r>
        <w:fldChar w:fldCharType="begin"/>
      </w:r>
      <w:r>
        <w:instrText xml:space="preserve"> PAGEREF _Toc107476569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2 — Enforcement generally</w:t>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_Toc107476571 \h </w:instrText>
      </w:r>
      <w:r>
        <w:fldChar w:fldCharType="separate"/>
      </w:r>
      <w:r>
        <w:t>225</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_Toc107476572 \h </w:instrText>
      </w:r>
      <w:r>
        <w:fldChar w:fldCharType="separate"/>
      </w:r>
      <w:r>
        <w:t>226</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_Toc107476573 \h </w:instrText>
      </w:r>
      <w:r>
        <w:fldChar w:fldCharType="separate"/>
      </w:r>
      <w:r>
        <w:t>226</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_Toc107476574 \h </w:instrText>
      </w:r>
      <w:r>
        <w:fldChar w:fldCharType="separate"/>
      </w:r>
      <w:r>
        <w:t>228</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_Toc107476575 \h </w:instrText>
      </w:r>
      <w:r>
        <w:fldChar w:fldCharType="separate"/>
      </w:r>
      <w:r>
        <w:t>229</w:t>
      </w:r>
      <w:r>
        <w:fldChar w:fldCharType="end"/>
      </w:r>
    </w:p>
    <w:p>
      <w:pPr>
        <w:pStyle w:val="TOC8"/>
        <w:rPr>
          <w:rFonts w:asciiTheme="minorHAnsi" w:eastAsiaTheme="minorEastAsia" w:hAnsiTheme="minorHAnsi" w:cstheme="minorBidi"/>
          <w:szCs w:val="22"/>
        </w:rPr>
      </w:pPr>
      <w:r>
        <w:lastRenderedPageBreak/>
        <w:t>83C.</w:t>
      </w:r>
      <w:r>
        <w:tab/>
        <w:t>Costs of enforcement orders under s. 83, 83A and 83B</w:t>
      </w:r>
      <w:r>
        <w:tab/>
      </w:r>
      <w:r>
        <w:fldChar w:fldCharType="begin"/>
      </w:r>
      <w:r>
        <w:instrText xml:space="preserve"> PAGEREF _Toc107476576 \h </w:instrText>
      </w:r>
      <w:r>
        <w:fldChar w:fldCharType="separate"/>
      </w:r>
      <w:r>
        <w:t>232</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_Toc107476577 \h </w:instrText>
      </w:r>
      <w:r>
        <w:fldChar w:fldCharType="separate"/>
      </w:r>
      <w:r>
        <w:t>233</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_Toc107476578 \h </w:instrText>
      </w:r>
      <w:r>
        <w:fldChar w:fldCharType="separate"/>
      </w:r>
      <w:r>
        <w:t>233</w:t>
      </w:r>
      <w:r>
        <w:fldChar w:fldCharType="end"/>
      </w:r>
    </w:p>
    <w:p>
      <w:pPr>
        <w:pStyle w:val="TOC8"/>
        <w:rPr>
          <w:rFonts w:asciiTheme="minorHAnsi" w:eastAsiaTheme="minorEastAsia" w:hAnsiTheme="minorHAnsi" w:cstheme="minorBidi"/>
          <w:szCs w:val="22"/>
        </w:rPr>
      </w:pPr>
      <w:r>
        <w:t>83EA.</w:t>
      </w:r>
      <w:r>
        <w:tab/>
        <w:t>Serious contravention of entitlement provision or civil penalty provision</w:t>
      </w:r>
      <w:r>
        <w:tab/>
      </w:r>
      <w:r>
        <w:fldChar w:fldCharType="begin"/>
      </w:r>
      <w:r>
        <w:instrText xml:space="preserve"> PAGEREF _Toc107476579 \h </w:instrText>
      </w:r>
      <w:r>
        <w:fldChar w:fldCharType="separate"/>
      </w:r>
      <w:r>
        <w:t>236</w:t>
      </w:r>
      <w:r>
        <w:fldChar w:fldCharType="end"/>
      </w:r>
    </w:p>
    <w:p>
      <w:pPr>
        <w:pStyle w:val="TOC8"/>
        <w:rPr>
          <w:rFonts w:asciiTheme="minorHAnsi" w:eastAsiaTheme="minorEastAsia" w:hAnsiTheme="minorHAnsi" w:cstheme="minorBidi"/>
          <w:szCs w:val="22"/>
        </w:rPr>
      </w:pPr>
      <w:r>
        <w:t>83EB.</w:t>
      </w:r>
      <w:r>
        <w:tab/>
        <w:t>Employer to have burden of disproving certain allegations by applicant under s. 83</w:t>
      </w:r>
      <w:r>
        <w:tab/>
      </w:r>
      <w:r>
        <w:fldChar w:fldCharType="begin"/>
      </w:r>
      <w:r>
        <w:instrText xml:space="preserve"> PAGEREF _Toc107476580 \h </w:instrText>
      </w:r>
      <w:r>
        <w:fldChar w:fldCharType="separate"/>
      </w:r>
      <w:r>
        <w:t>238</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_Toc107476581 \h </w:instrText>
      </w:r>
      <w:r>
        <w:fldChar w:fldCharType="separate"/>
      </w:r>
      <w:r>
        <w:t>239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_Toc107476582 \h </w:instrText>
      </w:r>
      <w:r>
        <w:fldChar w:fldCharType="separate"/>
      </w:r>
      <w:r>
        <w:t>239</w:t>
      </w:r>
      <w:r>
        <w:fldChar w:fldCharType="end"/>
      </w:r>
    </w:p>
    <w:p>
      <w:pPr>
        <w:pStyle w:val="TOC8"/>
        <w:rPr>
          <w:rFonts w:asciiTheme="minorHAnsi" w:eastAsiaTheme="minorEastAsia" w:hAnsiTheme="minorHAnsi" w:cstheme="minorBidi"/>
          <w:szCs w:val="22"/>
        </w:rPr>
      </w:pPr>
      <w:r>
        <w:t>84AA.</w:t>
      </w:r>
      <w:r>
        <w:tab/>
        <w:t>Illegal contracts of employment may be treated as valid</w:t>
      </w:r>
      <w:r>
        <w:tab/>
      </w:r>
      <w:r>
        <w:fldChar w:fldCharType="begin"/>
      </w:r>
      <w:r>
        <w:instrText xml:space="preserve"> PAGEREF _Toc107476583 \h </w:instrText>
      </w:r>
      <w:r>
        <w:fldChar w:fldCharType="separate"/>
      </w:r>
      <w:r>
        <w:t>241</w:t>
      </w:r>
      <w:r>
        <w:fldChar w:fldCharType="end"/>
      </w:r>
    </w:p>
    <w:p>
      <w:pPr>
        <w:pStyle w:val="TOC8"/>
        <w:rPr>
          <w:rFonts w:asciiTheme="minorHAnsi" w:eastAsiaTheme="minorEastAsia" w:hAnsiTheme="minorHAnsi" w:cstheme="minorBidi"/>
          <w:szCs w:val="22"/>
        </w:rPr>
      </w:pPr>
      <w:r>
        <w:t>84A</w:t>
      </w:r>
      <w:r>
        <w:rPr>
          <w:snapToGrid w:val="0"/>
        </w:rPr>
        <w:t>.</w:t>
      </w:r>
      <w:r>
        <w:rPr>
          <w:snapToGrid w:val="0"/>
        </w:rPr>
        <w:tab/>
        <w:t>Certain contraventions of Act, enforcement of before Full Bench</w:t>
      </w:r>
      <w:r>
        <w:tab/>
      </w:r>
      <w:r>
        <w:fldChar w:fldCharType="begin"/>
      </w:r>
      <w:r>
        <w:instrText xml:space="preserve"> PAGEREF _Toc107476584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3 — Civil infringement notices</w:t>
      </w:r>
    </w:p>
    <w:p>
      <w:pPr>
        <w:pStyle w:val="TOC8"/>
        <w:rPr>
          <w:rFonts w:asciiTheme="minorHAnsi" w:eastAsiaTheme="minorEastAsia" w:hAnsiTheme="minorHAnsi" w:cstheme="minorBidi"/>
          <w:szCs w:val="22"/>
        </w:rPr>
      </w:pPr>
      <w:r>
        <w:t>84B.</w:t>
      </w:r>
      <w:r>
        <w:tab/>
        <w:t>Terms used</w:t>
      </w:r>
      <w:r>
        <w:tab/>
      </w:r>
      <w:r>
        <w:fldChar w:fldCharType="begin"/>
      </w:r>
      <w:r>
        <w:instrText xml:space="preserve"> PAGEREF _Toc107476586 \h </w:instrText>
      </w:r>
      <w:r>
        <w:fldChar w:fldCharType="separate"/>
      </w:r>
      <w:r>
        <w:t>243</w:t>
      </w:r>
      <w:r>
        <w:fldChar w:fldCharType="end"/>
      </w:r>
    </w:p>
    <w:p>
      <w:pPr>
        <w:pStyle w:val="TOC8"/>
        <w:rPr>
          <w:rFonts w:asciiTheme="minorHAnsi" w:eastAsiaTheme="minorEastAsia" w:hAnsiTheme="minorHAnsi" w:cstheme="minorBidi"/>
          <w:szCs w:val="22"/>
        </w:rPr>
      </w:pPr>
      <w:r>
        <w:t>84C.</w:t>
      </w:r>
      <w:r>
        <w:tab/>
        <w:t>Giving civil infringement notice</w:t>
      </w:r>
      <w:r>
        <w:tab/>
      </w:r>
      <w:r>
        <w:fldChar w:fldCharType="begin"/>
      </w:r>
      <w:r>
        <w:instrText xml:space="preserve"> PAGEREF _Toc107476587 \h </w:instrText>
      </w:r>
      <w:r>
        <w:fldChar w:fldCharType="separate"/>
      </w:r>
      <w:r>
        <w:t>244</w:t>
      </w:r>
      <w:r>
        <w:fldChar w:fldCharType="end"/>
      </w:r>
    </w:p>
    <w:p>
      <w:pPr>
        <w:pStyle w:val="TOC8"/>
        <w:rPr>
          <w:rFonts w:asciiTheme="minorHAnsi" w:eastAsiaTheme="minorEastAsia" w:hAnsiTheme="minorHAnsi" w:cstheme="minorBidi"/>
          <w:szCs w:val="22"/>
        </w:rPr>
      </w:pPr>
      <w:r>
        <w:t>84D.</w:t>
      </w:r>
      <w:r>
        <w:tab/>
        <w:t>Content of civil infringement notice</w:t>
      </w:r>
      <w:r>
        <w:tab/>
      </w:r>
      <w:r>
        <w:fldChar w:fldCharType="begin"/>
      </w:r>
      <w:r>
        <w:instrText xml:space="preserve"> PAGEREF _Toc107476588 \h </w:instrText>
      </w:r>
      <w:r>
        <w:fldChar w:fldCharType="separate"/>
      </w:r>
      <w:r>
        <w:t>244</w:t>
      </w:r>
      <w:r>
        <w:fldChar w:fldCharType="end"/>
      </w:r>
    </w:p>
    <w:p>
      <w:pPr>
        <w:pStyle w:val="TOC8"/>
        <w:rPr>
          <w:rFonts w:asciiTheme="minorHAnsi" w:eastAsiaTheme="minorEastAsia" w:hAnsiTheme="minorHAnsi" w:cstheme="minorBidi"/>
          <w:szCs w:val="22"/>
        </w:rPr>
      </w:pPr>
      <w:r>
        <w:t>84E.</w:t>
      </w:r>
      <w:r>
        <w:tab/>
        <w:t>Amount of civil infringement notice penalty</w:t>
      </w:r>
      <w:r>
        <w:tab/>
      </w:r>
      <w:r>
        <w:fldChar w:fldCharType="begin"/>
      </w:r>
      <w:r>
        <w:instrText xml:space="preserve"> PAGEREF _Toc107476589 \h </w:instrText>
      </w:r>
      <w:r>
        <w:fldChar w:fldCharType="separate"/>
      </w:r>
      <w:r>
        <w:t>245</w:t>
      </w:r>
      <w:r>
        <w:fldChar w:fldCharType="end"/>
      </w:r>
    </w:p>
    <w:p>
      <w:pPr>
        <w:pStyle w:val="TOC8"/>
        <w:rPr>
          <w:rFonts w:asciiTheme="minorHAnsi" w:eastAsiaTheme="minorEastAsia" w:hAnsiTheme="minorHAnsi" w:cstheme="minorBidi"/>
          <w:szCs w:val="22"/>
        </w:rPr>
      </w:pPr>
      <w:r>
        <w:t>84F.</w:t>
      </w:r>
      <w:r>
        <w:tab/>
        <w:t>Time for payment of civil infringement notice penalty</w:t>
      </w:r>
      <w:r>
        <w:tab/>
      </w:r>
      <w:r>
        <w:fldChar w:fldCharType="begin"/>
      </w:r>
      <w:r>
        <w:instrText xml:space="preserve"> PAGEREF _Toc107476590 \h </w:instrText>
      </w:r>
      <w:r>
        <w:fldChar w:fldCharType="separate"/>
      </w:r>
      <w:r>
        <w:t>246</w:t>
      </w:r>
      <w:r>
        <w:fldChar w:fldCharType="end"/>
      </w:r>
    </w:p>
    <w:p>
      <w:pPr>
        <w:pStyle w:val="TOC8"/>
        <w:rPr>
          <w:rFonts w:asciiTheme="minorHAnsi" w:eastAsiaTheme="minorEastAsia" w:hAnsiTheme="minorHAnsi" w:cstheme="minorBidi"/>
          <w:szCs w:val="22"/>
        </w:rPr>
      </w:pPr>
      <w:r>
        <w:t>84G.</w:t>
      </w:r>
      <w:r>
        <w:tab/>
        <w:t>Extension of time to pay civil infringement notice penalty</w:t>
      </w:r>
      <w:r>
        <w:tab/>
      </w:r>
      <w:r>
        <w:fldChar w:fldCharType="begin"/>
      </w:r>
      <w:r>
        <w:instrText xml:space="preserve"> PAGEREF _Toc107476591 \h </w:instrText>
      </w:r>
      <w:r>
        <w:fldChar w:fldCharType="separate"/>
      </w:r>
      <w:r>
        <w:t>246</w:t>
      </w:r>
      <w:r>
        <w:fldChar w:fldCharType="end"/>
      </w:r>
    </w:p>
    <w:p>
      <w:pPr>
        <w:pStyle w:val="TOC8"/>
        <w:rPr>
          <w:rFonts w:asciiTheme="minorHAnsi" w:eastAsiaTheme="minorEastAsia" w:hAnsiTheme="minorHAnsi" w:cstheme="minorBidi"/>
          <w:szCs w:val="22"/>
        </w:rPr>
      </w:pPr>
      <w:r>
        <w:t>84H.</w:t>
      </w:r>
      <w:r>
        <w:tab/>
        <w:t>Withdrawal of civil infringement notice</w:t>
      </w:r>
      <w:r>
        <w:tab/>
      </w:r>
      <w:r>
        <w:fldChar w:fldCharType="begin"/>
      </w:r>
      <w:r>
        <w:instrText xml:space="preserve"> PAGEREF _Toc107476592 \h </w:instrText>
      </w:r>
      <w:r>
        <w:fldChar w:fldCharType="separate"/>
      </w:r>
      <w:r>
        <w:t>247</w:t>
      </w:r>
      <w:r>
        <w:fldChar w:fldCharType="end"/>
      </w:r>
    </w:p>
    <w:p>
      <w:pPr>
        <w:pStyle w:val="TOC8"/>
        <w:rPr>
          <w:rFonts w:asciiTheme="minorHAnsi" w:eastAsiaTheme="minorEastAsia" w:hAnsiTheme="minorHAnsi" w:cstheme="minorBidi"/>
          <w:szCs w:val="22"/>
        </w:rPr>
      </w:pPr>
      <w:r>
        <w:t>84I.</w:t>
      </w:r>
      <w:r>
        <w:tab/>
        <w:t>Effect of payment of civil infringement notice penalty</w:t>
      </w:r>
      <w:r>
        <w:tab/>
      </w:r>
      <w:r>
        <w:fldChar w:fldCharType="begin"/>
      </w:r>
      <w:r>
        <w:instrText xml:space="preserve"> PAGEREF _Toc107476593 \h </w:instrText>
      </w:r>
      <w:r>
        <w:fldChar w:fldCharType="separate"/>
      </w:r>
      <w:r>
        <w:t>248</w:t>
      </w:r>
      <w:r>
        <w:fldChar w:fldCharType="end"/>
      </w:r>
    </w:p>
    <w:p>
      <w:pPr>
        <w:pStyle w:val="TOC8"/>
        <w:rPr>
          <w:rFonts w:asciiTheme="minorHAnsi" w:eastAsiaTheme="minorEastAsia" w:hAnsiTheme="minorHAnsi" w:cstheme="minorBidi"/>
          <w:szCs w:val="22"/>
        </w:rPr>
      </w:pPr>
      <w:r>
        <w:t>84J.</w:t>
      </w:r>
      <w:r>
        <w:tab/>
        <w:t>Refund of civil infringement notice penalty</w:t>
      </w:r>
      <w:r>
        <w:tab/>
      </w:r>
      <w:r>
        <w:fldChar w:fldCharType="begin"/>
      </w:r>
      <w:r>
        <w:instrText xml:space="preserve"> PAGEREF _Toc107476594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4 — Enforceable undertakings</w:t>
      </w:r>
    </w:p>
    <w:p>
      <w:pPr>
        <w:pStyle w:val="TOC8"/>
        <w:rPr>
          <w:rFonts w:asciiTheme="minorHAnsi" w:eastAsiaTheme="minorEastAsia" w:hAnsiTheme="minorHAnsi" w:cstheme="minorBidi"/>
          <w:szCs w:val="22"/>
        </w:rPr>
      </w:pPr>
      <w:r>
        <w:t>84K.</w:t>
      </w:r>
      <w:r>
        <w:tab/>
        <w:t>Terms used</w:t>
      </w:r>
      <w:r>
        <w:tab/>
      </w:r>
      <w:r>
        <w:fldChar w:fldCharType="begin"/>
      </w:r>
      <w:r>
        <w:instrText xml:space="preserve"> PAGEREF _Toc107476596 \h </w:instrText>
      </w:r>
      <w:r>
        <w:fldChar w:fldCharType="separate"/>
      </w:r>
      <w:r>
        <w:t>248</w:t>
      </w:r>
      <w:r>
        <w:fldChar w:fldCharType="end"/>
      </w:r>
    </w:p>
    <w:p>
      <w:pPr>
        <w:pStyle w:val="TOC8"/>
        <w:rPr>
          <w:rFonts w:asciiTheme="minorHAnsi" w:eastAsiaTheme="minorEastAsia" w:hAnsiTheme="minorHAnsi" w:cstheme="minorBidi"/>
          <w:szCs w:val="22"/>
        </w:rPr>
      </w:pPr>
      <w:r>
        <w:t>84L.</w:t>
      </w:r>
      <w:r>
        <w:tab/>
        <w:t>Application of Division</w:t>
      </w:r>
      <w:r>
        <w:tab/>
      </w:r>
      <w:r>
        <w:fldChar w:fldCharType="begin"/>
      </w:r>
      <w:r>
        <w:instrText xml:space="preserve"> PAGEREF _Toc107476597 \h </w:instrText>
      </w:r>
      <w:r>
        <w:fldChar w:fldCharType="separate"/>
      </w:r>
      <w:r>
        <w:t>249</w:t>
      </w:r>
      <w:r>
        <w:fldChar w:fldCharType="end"/>
      </w:r>
    </w:p>
    <w:p>
      <w:pPr>
        <w:pStyle w:val="TOC8"/>
        <w:rPr>
          <w:rFonts w:asciiTheme="minorHAnsi" w:eastAsiaTheme="minorEastAsia" w:hAnsiTheme="minorHAnsi" w:cstheme="minorBidi"/>
          <w:szCs w:val="22"/>
        </w:rPr>
      </w:pPr>
      <w:r>
        <w:t>84M.</w:t>
      </w:r>
      <w:r>
        <w:tab/>
        <w:t>Enforceable undertaking</w:t>
      </w:r>
      <w:r>
        <w:tab/>
      </w:r>
      <w:r>
        <w:fldChar w:fldCharType="begin"/>
      </w:r>
      <w:r>
        <w:instrText xml:space="preserve"> PAGEREF _Toc107476598 \h </w:instrText>
      </w:r>
      <w:r>
        <w:fldChar w:fldCharType="separate"/>
      </w:r>
      <w:r>
        <w:t>249</w:t>
      </w:r>
      <w:r>
        <w:fldChar w:fldCharType="end"/>
      </w:r>
    </w:p>
    <w:p>
      <w:pPr>
        <w:pStyle w:val="TOC8"/>
        <w:rPr>
          <w:rFonts w:asciiTheme="minorHAnsi" w:eastAsiaTheme="minorEastAsia" w:hAnsiTheme="minorHAnsi" w:cstheme="minorBidi"/>
          <w:szCs w:val="22"/>
        </w:rPr>
      </w:pPr>
      <w:r>
        <w:t>84N.</w:t>
      </w:r>
      <w:r>
        <w:tab/>
        <w:t>Enforcement of enforceable undertakings</w:t>
      </w:r>
      <w:r>
        <w:tab/>
      </w:r>
      <w:r>
        <w:fldChar w:fldCharType="begin"/>
      </w:r>
      <w:r>
        <w:instrText xml:space="preserve"> PAGEREF _Toc107476599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5 — Compliance notices</w:t>
      </w:r>
    </w:p>
    <w:p>
      <w:pPr>
        <w:pStyle w:val="TOC8"/>
        <w:rPr>
          <w:rFonts w:asciiTheme="minorHAnsi" w:eastAsiaTheme="minorEastAsia" w:hAnsiTheme="minorHAnsi" w:cstheme="minorBidi"/>
          <w:szCs w:val="22"/>
        </w:rPr>
      </w:pPr>
      <w:r>
        <w:t>84O.</w:t>
      </w:r>
      <w:r>
        <w:tab/>
        <w:t>Terms used</w:t>
      </w:r>
      <w:r>
        <w:tab/>
      </w:r>
      <w:r>
        <w:fldChar w:fldCharType="begin"/>
      </w:r>
      <w:r>
        <w:instrText xml:space="preserve"> PAGEREF _Toc107476601 \h </w:instrText>
      </w:r>
      <w:r>
        <w:fldChar w:fldCharType="separate"/>
      </w:r>
      <w:r>
        <w:t>250</w:t>
      </w:r>
      <w:r>
        <w:fldChar w:fldCharType="end"/>
      </w:r>
    </w:p>
    <w:p>
      <w:pPr>
        <w:pStyle w:val="TOC8"/>
        <w:rPr>
          <w:rFonts w:asciiTheme="minorHAnsi" w:eastAsiaTheme="minorEastAsia" w:hAnsiTheme="minorHAnsi" w:cstheme="minorBidi"/>
          <w:szCs w:val="22"/>
        </w:rPr>
      </w:pPr>
      <w:r>
        <w:t>84P.</w:t>
      </w:r>
      <w:r>
        <w:tab/>
        <w:t>Application of Division</w:t>
      </w:r>
      <w:r>
        <w:tab/>
      </w:r>
      <w:r>
        <w:fldChar w:fldCharType="begin"/>
      </w:r>
      <w:r>
        <w:instrText xml:space="preserve"> PAGEREF _Toc107476602 \h </w:instrText>
      </w:r>
      <w:r>
        <w:fldChar w:fldCharType="separate"/>
      </w:r>
      <w:r>
        <w:t>250</w:t>
      </w:r>
      <w:r>
        <w:fldChar w:fldCharType="end"/>
      </w:r>
    </w:p>
    <w:p>
      <w:pPr>
        <w:pStyle w:val="TOC8"/>
        <w:rPr>
          <w:rFonts w:asciiTheme="minorHAnsi" w:eastAsiaTheme="minorEastAsia" w:hAnsiTheme="minorHAnsi" w:cstheme="minorBidi"/>
          <w:szCs w:val="22"/>
        </w:rPr>
      </w:pPr>
      <w:r>
        <w:t>84Q.</w:t>
      </w:r>
      <w:r>
        <w:tab/>
        <w:t>Giving compliance notice</w:t>
      </w:r>
      <w:r>
        <w:tab/>
      </w:r>
      <w:r>
        <w:fldChar w:fldCharType="begin"/>
      </w:r>
      <w:r>
        <w:instrText xml:space="preserve"> PAGEREF _Toc107476603 \h </w:instrText>
      </w:r>
      <w:r>
        <w:fldChar w:fldCharType="separate"/>
      </w:r>
      <w:r>
        <w:t>250</w:t>
      </w:r>
      <w:r>
        <w:fldChar w:fldCharType="end"/>
      </w:r>
    </w:p>
    <w:p>
      <w:pPr>
        <w:pStyle w:val="TOC8"/>
        <w:rPr>
          <w:rFonts w:asciiTheme="minorHAnsi" w:eastAsiaTheme="minorEastAsia" w:hAnsiTheme="minorHAnsi" w:cstheme="minorBidi"/>
          <w:szCs w:val="22"/>
        </w:rPr>
      </w:pPr>
      <w:r>
        <w:t>84R.</w:t>
      </w:r>
      <w:r>
        <w:tab/>
        <w:t>Relationship with enforceable undertakings</w:t>
      </w:r>
      <w:r>
        <w:tab/>
      </w:r>
      <w:r>
        <w:fldChar w:fldCharType="begin"/>
      </w:r>
      <w:r>
        <w:instrText xml:space="preserve"> PAGEREF _Toc107476604 \h </w:instrText>
      </w:r>
      <w:r>
        <w:fldChar w:fldCharType="separate"/>
      </w:r>
      <w:r>
        <w:t>251</w:t>
      </w:r>
      <w:r>
        <w:fldChar w:fldCharType="end"/>
      </w:r>
    </w:p>
    <w:p>
      <w:pPr>
        <w:pStyle w:val="TOC8"/>
        <w:rPr>
          <w:rFonts w:asciiTheme="minorHAnsi" w:eastAsiaTheme="minorEastAsia" w:hAnsiTheme="minorHAnsi" w:cstheme="minorBidi"/>
          <w:szCs w:val="22"/>
        </w:rPr>
      </w:pPr>
      <w:r>
        <w:lastRenderedPageBreak/>
        <w:t>84S.</w:t>
      </w:r>
      <w:r>
        <w:tab/>
        <w:t>Relationship with proceedings under s. 83</w:t>
      </w:r>
      <w:r>
        <w:tab/>
      </w:r>
      <w:r>
        <w:fldChar w:fldCharType="begin"/>
      </w:r>
      <w:r>
        <w:instrText xml:space="preserve"> PAGEREF _Toc107476605 \h </w:instrText>
      </w:r>
      <w:r>
        <w:fldChar w:fldCharType="separate"/>
      </w:r>
      <w:r>
        <w:t>252</w:t>
      </w:r>
      <w:r>
        <w:fldChar w:fldCharType="end"/>
      </w:r>
    </w:p>
    <w:p>
      <w:pPr>
        <w:pStyle w:val="TOC8"/>
        <w:rPr>
          <w:rFonts w:asciiTheme="minorHAnsi" w:eastAsiaTheme="minorEastAsia" w:hAnsiTheme="minorHAnsi" w:cstheme="minorBidi"/>
          <w:szCs w:val="22"/>
        </w:rPr>
      </w:pPr>
      <w:r>
        <w:t>84T.</w:t>
      </w:r>
      <w:r>
        <w:tab/>
        <w:t>Person must comply with compliance notice</w:t>
      </w:r>
      <w:r>
        <w:tab/>
      </w:r>
      <w:r>
        <w:fldChar w:fldCharType="begin"/>
      </w:r>
      <w:r>
        <w:instrText xml:space="preserve"> PAGEREF _Toc107476606 \h </w:instrText>
      </w:r>
      <w:r>
        <w:fldChar w:fldCharType="separate"/>
      </w:r>
      <w:r>
        <w:t>252</w:t>
      </w:r>
      <w:r>
        <w:fldChar w:fldCharType="end"/>
      </w:r>
    </w:p>
    <w:p>
      <w:pPr>
        <w:pStyle w:val="TOC8"/>
        <w:rPr>
          <w:rFonts w:asciiTheme="minorHAnsi" w:eastAsiaTheme="minorEastAsia" w:hAnsiTheme="minorHAnsi" w:cstheme="minorBidi"/>
          <w:szCs w:val="22"/>
        </w:rPr>
      </w:pPr>
      <w:r>
        <w:t>84U.</w:t>
      </w:r>
      <w:r>
        <w:tab/>
        <w:t>Review of compliance notices</w:t>
      </w:r>
      <w:r>
        <w:tab/>
      </w:r>
      <w:r>
        <w:fldChar w:fldCharType="begin"/>
      </w:r>
      <w:r>
        <w:instrText xml:space="preserve"> PAGEREF _Toc107476607 \h </w:instrText>
      </w:r>
      <w:r>
        <w:fldChar w:fldCharType="separate"/>
      </w:r>
      <w:r>
        <w:t>253</w:t>
      </w:r>
      <w:r>
        <w:fldChar w:fldCharType="end"/>
      </w:r>
    </w:p>
    <w:p>
      <w:pPr>
        <w:pStyle w:val="TOC8"/>
        <w:rPr>
          <w:rFonts w:asciiTheme="minorHAnsi" w:eastAsiaTheme="minorEastAsia" w:hAnsiTheme="minorHAnsi" w:cstheme="minorBidi"/>
          <w:szCs w:val="22"/>
        </w:rPr>
      </w:pPr>
      <w:r>
        <w:t>84V.</w:t>
      </w:r>
      <w:r>
        <w:tab/>
        <w:t>Withdrawal of compliance notice</w:t>
      </w:r>
      <w:r>
        <w:tab/>
      </w:r>
      <w:r>
        <w:fldChar w:fldCharType="begin"/>
      </w:r>
      <w:r>
        <w:instrText xml:space="preserve"> PAGEREF _Toc107476608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_Toc107476610 \h </w:instrText>
      </w:r>
      <w:r>
        <w:fldChar w:fldCharType="separate"/>
      </w:r>
      <w:r>
        <w:t>254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_Toc107476611 \h </w:instrText>
      </w:r>
      <w:r>
        <w:fldChar w:fldCharType="separate"/>
      </w:r>
      <w:r>
        <w:t>255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_Toc107476612 \h </w:instrText>
      </w:r>
      <w:r>
        <w:fldChar w:fldCharType="separate"/>
      </w:r>
      <w:r>
        <w:t>256</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_Toc107476613 \h </w:instrText>
      </w:r>
      <w:r>
        <w:fldChar w:fldCharType="separate"/>
      </w:r>
      <w:r>
        <w:t>256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_Toc107476614 \h </w:instrText>
      </w:r>
      <w:r>
        <w:fldChar w:fldCharType="separate"/>
      </w:r>
      <w:r>
        <w:t>257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_Toc107476615 \h </w:instrText>
      </w:r>
      <w:r>
        <w:fldChar w:fldCharType="separate"/>
      </w:r>
      <w:r>
        <w:t>258</w:t>
      </w:r>
      <w:r>
        <w:fldChar w:fldCharType="end"/>
      </w:r>
    </w:p>
    <w:p>
      <w:pPr>
        <w:pStyle w:val="TOC8"/>
        <w:rPr>
          <w:rFonts w:asciiTheme="minorHAnsi" w:eastAsiaTheme="minorEastAsia" w:hAnsiTheme="minorHAnsi" w:cstheme="minorBidi"/>
          <w:szCs w:val="22"/>
        </w:rPr>
      </w:pPr>
      <w:r>
        <w:t>91A.</w:t>
      </w:r>
      <w:r>
        <w:tab/>
        <w:t>Court’s power to order costs and expenses</w:t>
      </w:r>
      <w:r>
        <w:tab/>
      </w:r>
      <w:r>
        <w:fldChar w:fldCharType="begin"/>
      </w:r>
      <w:r>
        <w:instrText xml:space="preserve"> PAGEREF _Toc107476616 \h </w:instrText>
      </w:r>
      <w:r>
        <w:fldChar w:fldCharType="separate"/>
      </w:r>
      <w:r>
        <w:t>259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_Toc107476617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_Toc107476619 \h </w:instrText>
      </w:r>
      <w:r>
        <w:fldChar w:fldCharType="separate"/>
      </w:r>
      <w:r>
        <w:t>261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_Toc107476620 \h </w:instrText>
      </w:r>
      <w:r>
        <w:fldChar w:fldCharType="separate"/>
      </w:r>
      <w:r>
        <w:t>263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_Toc107476621 \h </w:instrText>
      </w:r>
      <w:r>
        <w:fldChar w:fldCharType="separate"/>
      </w:r>
      <w:r>
        <w:t>263</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_Toc107476622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_Toc107476624 \h </w:instrText>
      </w:r>
      <w:r>
        <w:fldChar w:fldCharType="separate"/>
      </w:r>
      <w:r>
        <w:t>267</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_Toc107476625 \h </w:instrText>
      </w:r>
      <w:r>
        <w:fldChar w:fldCharType="separate"/>
      </w:r>
      <w:r>
        <w:t>267</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_Toc107476626 \h </w:instrText>
      </w:r>
      <w:r>
        <w:fldChar w:fldCharType="separate"/>
      </w:r>
      <w:r>
        <w:t>268</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_Toc107476627 \h </w:instrText>
      </w:r>
      <w:r>
        <w:fldChar w:fldCharType="separate"/>
      </w:r>
      <w:r>
        <w:t>269</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_Toc107476628 \h </w:instrText>
      </w:r>
      <w:r>
        <w:fldChar w:fldCharType="separate"/>
      </w:r>
      <w:r>
        <w:t>271</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_Toc107476629 \h </w:instrText>
      </w:r>
      <w:r>
        <w:fldChar w:fldCharType="separate"/>
      </w:r>
      <w:r>
        <w:t>273</w:t>
      </w:r>
      <w:r>
        <w:fldChar w:fldCharType="end"/>
      </w:r>
    </w:p>
    <w:p>
      <w:pPr>
        <w:pStyle w:val="TOC8"/>
        <w:rPr>
          <w:rFonts w:asciiTheme="minorHAnsi" w:eastAsiaTheme="minorEastAsia" w:hAnsiTheme="minorHAnsi" w:cstheme="minorBidi"/>
          <w:szCs w:val="22"/>
        </w:rPr>
      </w:pPr>
      <w:r>
        <w:lastRenderedPageBreak/>
        <w:t>96G</w:t>
      </w:r>
      <w:r>
        <w:rPr>
          <w:snapToGrid w:val="0"/>
        </w:rPr>
        <w:t>.</w:t>
      </w:r>
      <w:r>
        <w:rPr>
          <w:snapToGrid w:val="0"/>
        </w:rPr>
        <w:tab/>
        <w:t>Criminal responsibility of officers etc. for offences in s. 96C, 96D and 96E</w:t>
      </w:r>
      <w:r>
        <w:tab/>
      </w:r>
      <w:r>
        <w:fldChar w:fldCharType="begin"/>
      </w:r>
      <w:r>
        <w:instrText xml:space="preserve"> PAGEREF _Toc107476630 \h </w:instrText>
      </w:r>
      <w:r>
        <w:fldChar w:fldCharType="separate"/>
      </w:r>
      <w:r>
        <w:t>274</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_Toc107476631 \h </w:instrText>
      </w:r>
      <w:r>
        <w:fldChar w:fldCharType="separate"/>
      </w:r>
      <w:r>
        <w:t>275</w:t>
      </w:r>
      <w:r>
        <w:fldChar w:fldCharType="end"/>
      </w:r>
    </w:p>
    <w:p>
      <w:pPr>
        <w:pStyle w:val="TOC8"/>
        <w:rPr>
          <w:rFonts w:asciiTheme="minorHAnsi" w:eastAsiaTheme="minorEastAsia" w:hAnsiTheme="minorHAnsi" w:cstheme="minorBidi"/>
          <w:szCs w:val="22"/>
        </w:rPr>
      </w:pPr>
      <w:r>
        <w:t>96I</w:t>
      </w:r>
      <w:r>
        <w:rPr>
          <w:snapToGrid w:val="0"/>
        </w:rPr>
        <w:t>.</w:t>
      </w:r>
      <w:r>
        <w:rPr>
          <w:snapToGrid w:val="0"/>
        </w:rPr>
        <w:tab/>
        <w:t>Evidentiary provisions for s. 96C, 96D and 96E</w:t>
      </w:r>
      <w:r>
        <w:tab/>
      </w:r>
      <w:r>
        <w:fldChar w:fldCharType="begin"/>
      </w:r>
      <w:r>
        <w:instrText xml:space="preserve"> PAGEREF _Toc107476632 \h </w:instrText>
      </w:r>
      <w:r>
        <w:fldChar w:fldCharType="separate"/>
      </w:r>
      <w:r>
        <w:t>275</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_Toc107476633 \h </w:instrText>
      </w:r>
      <w:r>
        <w:fldChar w:fldCharType="separate"/>
      </w:r>
      <w:r>
        <w:t>276</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_Toc107476634 \h </w:instrText>
      </w:r>
      <w:r>
        <w:fldChar w:fldCharType="separate"/>
      </w:r>
      <w:r>
        <w:t>277</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_Toc107476635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Part 6B — Protection of employee rights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_Toc107476638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2 — Damaging action</w:t>
      </w:r>
    </w:p>
    <w:p>
      <w:pPr>
        <w:pStyle w:val="TOC8"/>
        <w:rPr>
          <w:rFonts w:asciiTheme="minorHAnsi" w:eastAsiaTheme="minorEastAsia" w:hAnsiTheme="minorHAnsi" w:cstheme="minorBidi"/>
          <w:szCs w:val="22"/>
        </w:rPr>
      </w:pPr>
      <w:r>
        <w:t>97A.</w:t>
      </w:r>
      <w:r>
        <w:tab/>
        <w:t>Damaging action because of inquiry or complaint</w:t>
      </w:r>
      <w:r>
        <w:tab/>
      </w:r>
      <w:r>
        <w:fldChar w:fldCharType="begin"/>
      </w:r>
      <w:r>
        <w:instrText xml:space="preserve"> PAGEREF _Toc107476640 \h </w:instrText>
      </w:r>
      <w:r>
        <w:fldChar w:fldCharType="separate"/>
      </w:r>
      <w:r>
        <w:t>280</w:t>
      </w:r>
      <w:r>
        <w:fldChar w:fldCharType="end"/>
      </w:r>
    </w:p>
    <w:p>
      <w:pPr>
        <w:pStyle w:val="TOC8"/>
        <w:rPr>
          <w:rFonts w:asciiTheme="minorHAnsi" w:eastAsiaTheme="minorEastAsia" w:hAnsiTheme="minorHAnsi" w:cstheme="minorBidi"/>
          <w:szCs w:val="22"/>
        </w:rPr>
      </w:pPr>
      <w:r>
        <w:t>97B.</w:t>
      </w:r>
      <w:r>
        <w:tab/>
        <w:t>Court orders to employers</w:t>
      </w:r>
      <w:r>
        <w:tab/>
      </w:r>
      <w:r>
        <w:fldChar w:fldCharType="begin"/>
      </w:r>
      <w:r>
        <w:instrText xml:space="preserve"> PAGEREF _Toc107476641 \h </w:instrText>
      </w:r>
      <w:r>
        <w:fldChar w:fldCharType="separate"/>
      </w:r>
      <w:r>
        <w:t>280</w:t>
      </w:r>
      <w:r>
        <w:fldChar w:fldCharType="end"/>
      </w:r>
    </w:p>
    <w:p>
      <w:pPr>
        <w:pStyle w:val="TOC8"/>
        <w:rPr>
          <w:rFonts w:asciiTheme="minorHAnsi" w:eastAsiaTheme="minorEastAsia" w:hAnsiTheme="minorHAnsi" w:cstheme="minorBidi"/>
          <w:szCs w:val="22"/>
        </w:rPr>
      </w:pPr>
      <w:r>
        <w:t>97C.</w:t>
      </w:r>
      <w:r>
        <w:tab/>
        <w:t>Court orders to third parties</w:t>
      </w:r>
      <w:r>
        <w:tab/>
      </w:r>
      <w:r>
        <w:fldChar w:fldCharType="begin"/>
      </w:r>
      <w:r>
        <w:instrText xml:space="preserve"> PAGEREF _Toc107476642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3 — Sham contracts for services</w:t>
      </w:r>
    </w:p>
    <w:p>
      <w:pPr>
        <w:pStyle w:val="TOC8"/>
        <w:rPr>
          <w:rFonts w:asciiTheme="minorHAnsi" w:eastAsiaTheme="minorEastAsia" w:hAnsiTheme="minorHAnsi" w:cstheme="minorBidi"/>
          <w:szCs w:val="22"/>
        </w:rPr>
      </w:pPr>
      <w:r>
        <w:t>97D.</w:t>
      </w:r>
      <w:r>
        <w:tab/>
        <w:t>Misrepresenting contract of employment as contract for services</w:t>
      </w:r>
      <w:r>
        <w:tab/>
      </w:r>
      <w:r>
        <w:fldChar w:fldCharType="begin"/>
      </w:r>
      <w:r>
        <w:instrText xml:space="preserve"> PAGEREF _Toc107476644 \h </w:instrText>
      </w:r>
      <w:r>
        <w:fldChar w:fldCharType="separate"/>
      </w:r>
      <w:r>
        <w:t>282</w:t>
      </w:r>
      <w:r>
        <w:fldChar w:fldCharType="end"/>
      </w:r>
    </w:p>
    <w:p>
      <w:pPr>
        <w:pStyle w:val="TOC8"/>
        <w:rPr>
          <w:rFonts w:asciiTheme="minorHAnsi" w:eastAsiaTheme="minorEastAsia" w:hAnsiTheme="minorHAnsi" w:cstheme="minorBidi"/>
          <w:szCs w:val="22"/>
        </w:rPr>
      </w:pPr>
      <w:r>
        <w:t>97E.</w:t>
      </w:r>
      <w:r>
        <w:tab/>
        <w:t>Dismissing to engage under contract for services</w:t>
      </w:r>
      <w:r>
        <w:tab/>
      </w:r>
      <w:r>
        <w:fldChar w:fldCharType="begin"/>
      </w:r>
      <w:r>
        <w:instrText xml:space="preserve"> PAGEREF _Toc107476645 \h </w:instrText>
      </w:r>
      <w:r>
        <w:fldChar w:fldCharType="separate"/>
      </w:r>
      <w:r>
        <w:t>282</w:t>
      </w:r>
      <w:r>
        <w:fldChar w:fldCharType="end"/>
      </w:r>
    </w:p>
    <w:p>
      <w:pPr>
        <w:pStyle w:val="TOC8"/>
        <w:rPr>
          <w:rFonts w:asciiTheme="minorHAnsi" w:eastAsiaTheme="minorEastAsia" w:hAnsiTheme="minorHAnsi" w:cstheme="minorBidi"/>
          <w:szCs w:val="22"/>
        </w:rPr>
      </w:pPr>
      <w:r>
        <w:t>97F.</w:t>
      </w:r>
      <w:r>
        <w:tab/>
        <w:t>False statement to engage under contract for services</w:t>
      </w:r>
      <w:r>
        <w:tab/>
      </w:r>
      <w:r>
        <w:fldChar w:fldCharType="begin"/>
      </w:r>
      <w:r>
        <w:instrText xml:space="preserve"> PAGEREF _Toc107476646 \h </w:instrText>
      </w:r>
      <w:r>
        <w:fldChar w:fldCharType="separate"/>
      </w:r>
      <w:r>
        <w:t>283</w:t>
      </w:r>
      <w:r>
        <w:fldChar w:fldCharType="end"/>
      </w:r>
    </w:p>
    <w:p>
      <w:pPr>
        <w:pStyle w:val="TOC8"/>
        <w:rPr>
          <w:rFonts w:asciiTheme="minorHAnsi" w:eastAsiaTheme="minorEastAsia" w:hAnsiTheme="minorHAnsi" w:cstheme="minorBidi"/>
          <w:szCs w:val="22"/>
        </w:rPr>
      </w:pPr>
      <w:r>
        <w:t>97G.</w:t>
      </w:r>
      <w:r>
        <w:tab/>
        <w:t>Court orders to employers</w:t>
      </w:r>
      <w:r>
        <w:tab/>
      </w:r>
      <w:r>
        <w:fldChar w:fldCharType="begin"/>
      </w:r>
      <w:r>
        <w:instrText xml:space="preserve"> PAGEREF _Toc107476647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97H.</w:t>
      </w:r>
      <w:r>
        <w:tab/>
        <w:t>Certain advertising prohibited</w:t>
      </w:r>
      <w:r>
        <w:tab/>
      </w:r>
      <w:r>
        <w:fldChar w:fldCharType="begin"/>
      </w:r>
      <w:r>
        <w:instrText xml:space="preserve"> PAGEREF _Toc107476649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_Toc107476652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_Toc107476654 \h </w:instrText>
      </w:r>
      <w:r>
        <w:fldChar w:fldCharType="separate"/>
      </w:r>
      <w:r>
        <w:t>288</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_Toc107476655 \h </w:instrText>
      </w:r>
      <w:r>
        <w:fldChar w:fldCharType="separate"/>
      </w:r>
      <w:r>
        <w:t>288</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_Toc107476656 \h </w:instrText>
      </w:r>
      <w:r>
        <w:fldChar w:fldCharType="separate"/>
      </w:r>
      <w:r>
        <w:t>288</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_Toc107476657 \h </w:instrText>
      </w:r>
      <w:r>
        <w:fldChar w:fldCharType="separate"/>
      </w:r>
      <w:r>
        <w:t>289</w:t>
      </w:r>
      <w:r>
        <w:fldChar w:fldCharType="end"/>
      </w:r>
    </w:p>
    <w:p>
      <w:pPr>
        <w:pStyle w:val="TOC8"/>
        <w:rPr>
          <w:rFonts w:asciiTheme="minorHAnsi" w:eastAsiaTheme="minorEastAsia" w:hAnsiTheme="minorHAnsi" w:cstheme="minorBidi"/>
          <w:szCs w:val="22"/>
        </w:rPr>
      </w:pPr>
      <w:r>
        <w:lastRenderedPageBreak/>
        <w:t>97UE.</w:t>
      </w:r>
      <w:r>
        <w:tab/>
        <w:t>Effect of EEA</w:t>
      </w:r>
      <w:r>
        <w:tab/>
      </w:r>
      <w:r>
        <w:fldChar w:fldCharType="begin"/>
      </w:r>
      <w:r>
        <w:instrText xml:space="preserve"> PAGEREF _Toc107476658 \h </w:instrText>
      </w:r>
      <w:r>
        <w:fldChar w:fldCharType="separate"/>
      </w:r>
      <w:r>
        <w:t>289</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_Toc107476659 \h </w:instrText>
      </w:r>
      <w:r>
        <w:fldChar w:fldCharType="separate"/>
      </w:r>
      <w:r>
        <w:t>290</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_Toc107476660 \h </w:instrText>
      </w:r>
      <w:r>
        <w:fldChar w:fldCharType="separate"/>
      </w:r>
      <w:r>
        <w:t>290</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_Toc107476661 \h </w:instrText>
      </w:r>
      <w:r>
        <w:fldChar w:fldCharType="separate"/>
      </w:r>
      <w:r>
        <w:t>292</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_Toc107476662 \h </w:instrText>
      </w:r>
      <w:r>
        <w:fldChar w:fldCharType="separate"/>
      </w:r>
      <w:r>
        <w:t>292</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_Toc107476663 \h </w:instrText>
      </w:r>
      <w:r>
        <w:fldChar w:fldCharType="separate"/>
      </w:r>
      <w:r>
        <w:t>293</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_Toc107476664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_Toc107476666 \h </w:instrText>
      </w:r>
      <w:r>
        <w:fldChar w:fldCharType="separate"/>
      </w:r>
      <w:r>
        <w:t>294</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_Toc107476667 \h </w:instrText>
      </w:r>
      <w:r>
        <w:fldChar w:fldCharType="separate"/>
      </w:r>
      <w:r>
        <w:t>295</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_Toc107476668 \h </w:instrText>
      </w:r>
      <w:r>
        <w:fldChar w:fldCharType="separate"/>
      </w:r>
      <w:r>
        <w:t>296</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_Toc107476669 \h </w:instrText>
      </w:r>
      <w:r>
        <w:fldChar w:fldCharType="separate"/>
      </w:r>
      <w:r>
        <w:t>296</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_Toc107476670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_Toc107476672 \h </w:instrText>
      </w:r>
      <w:r>
        <w:fldChar w:fldCharType="separate"/>
      </w:r>
      <w:r>
        <w:t>298</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_Toc107476673 \h </w:instrText>
      </w:r>
      <w:r>
        <w:fldChar w:fldCharType="separate"/>
      </w:r>
      <w:r>
        <w:t>298</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_Toc107476674 \h </w:instrText>
      </w:r>
      <w:r>
        <w:fldChar w:fldCharType="separate"/>
      </w:r>
      <w:r>
        <w:t>298</w:t>
      </w:r>
      <w:r>
        <w:fldChar w:fldCharType="end"/>
      </w:r>
    </w:p>
    <w:p>
      <w:pPr>
        <w:pStyle w:val="TOC8"/>
        <w:rPr>
          <w:rFonts w:asciiTheme="minorHAnsi" w:eastAsiaTheme="minorEastAsia" w:hAnsiTheme="minorHAnsi" w:cstheme="minorBidi"/>
          <w:szCs w:val="22"/>
        </w:rPr>
      </w:pPr>
      <w:r>
        <w:t>97UT.</w:t>
      </w:r>
      <w:r>
        <w:tab/>
        <w:t>Employment conditions applicable on expiry of EEA</w:t>
      </w:r>
      <w:r>
        <w:tab/>
      </w:r>
      <w:r>
        <w:fldChar w:fldCharType="begin"/>
      </w:r>
      <w:r>
        <w:instrText xml:space="preserve"> PAGEREF _Toc107476675 \h </w:instrText>
      </w:r>
      <w:r>
        <w:fldChar w:fldCharType="separate"/>
      </w:r>
      <w:r>
        <w:t>299</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_Toc107476676 \h </w:instrText>
      </w:r>
      <w:r>
        <w:fldChar w:fldCharType="separate"/>
      </w:r>
      <w:r>
        <w:t>299</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_Toc107476677 \h </w:instrText>
      </w:r>
      <w:r>
        <w:fldChar w:fldCharType="separate"/>
      </w:r>
      <w:r>
        <w:t>300</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_Toc107476678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EEAs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_Toc107476681 \h </w:instrText>
      </w:r>
      <w:r>
        <w:fldChar w:fldCharType="separate"/>
      </w:r>
      <w:r>
        <w:t>300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_Toc107476683 \h </w:instrText>
      </w:r>
      <w:r>
        <w:fldChar w:fldCharType="separate"/>
      </w:r>
      <w:r>
        <w:t>301</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_Toc107476684 \h </w:instrText>
      </w:r>
      <w:r>
        <w:fldChar w:fldCharType="separate"/>
      </w:r>
      <w:r>
        <w:t>302</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_Toc107476685 \h </w:instrText>
      </w:r>
      <w:r>
        <w:fldChar w:fldCharType="separate"/>
      </w:r>
      <w:r>
        <w:t>302</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_Toc107476686 \h </w:instrText>
      </w:r>
      <w:r>
        <w:fldChar w:fldCharType="separate"/>
      </w:r>
      <w:r>
        <w:t>303</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_Toc107476687 \h </w:instrText>
      </w:r>
      <w:r>
        <w:fldChar w:fldCharType="separate"/>
      </w:r>
      <w:r>
        <w:t>304</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_Toc107476688 \h </w:instrText>
      </w:r>
      <w:r>
        <w:fldChar w:fldCharType="separate"/>
      </w:r>
      <w:r>
        <w:t>304</w:t>
      </w:r>
      <w:r>
        <w:fldChar w:fldCharType="end"/>
      </w:r>
    </w:p>
    <w:p>
      <w:pPr>
        <w:pStyle w:val="TOC8"/>
        <w:rPr>
          <w:rFonts w:asciiTheme="minorHAnsi" w:eastAsiaTheme="minorEastAsia" w:hAnsiTheme="minorHAnsi" w:cstheme="minorBidi"/>
          <w:szCs w:val="22"/>
        </w:rPr>
      </w:pPr>
      <w:r>
        <w:lastRenderedPageBreak/>
        <w:t>97VD.</w:t>
      </w:r>
      <w:r>
        <w:tab/>
        <w:t>Registrar to notify parties of certain deficiencies in EEA</w:t>
      </w:r>
      <w:r>
        <w:tab/>
      </w:r>
      <w:r>
        <w:fldChar w:fldCharType="begin"/>
      </w:r>
      <w:r>
        <w:instrText xml:space="preserve"> PAGEREF _Toc107476689 \h </w:instrText>
      </w:r>
      <w:r>
        <w:fldChar w:fldCharType="separate"/>
      </w:r>
      <w:r>
        <w:t>305</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_Toc107476690 \h </w:instrText>
      </w:r>
      <w:r>
        <w:fldChar w:fldCharType="separate"/>
      </w:r>
      <w:r>
        <w:t>305</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_Toc107476691 \h </w:instrText>
      </w:r>
      <w:r>
        <w:fldChar w:fldCharType="separate"/>
      </w:r>
      <w:r>
        <w:t>306</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_Toc107476692 \h </w:instrText>
      </w:r>
      <w:r>
        <w:fldChar w:fldCharType="separate"/>
      </w:r>
      <w:r>
        <w:t>306</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_Toc107476693 \h </w:instrText>
      </w:r>
      <w:r>
        <w:fldChar w:fldCharType="separate"/>
      </w:r>
      <w:r>
        <w:t>306</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_Toc107476694 \h </w:instrText>
      </w:r>
      <w:r>
        <w:fldChar w:fldCharType="separate"/>
      </w:r>
      <w:r>
        <w:t>307</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_Toc107476695 \h </w:instrText>
      </w:r>
      <w:r>
        <w:fldChar w:fldCharType="separate"/>
      </w:r>
      <w:r>
        <w:t>307</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_Toc107476696 \h </w:instrText>
      </w:r>
      <w:r>
        <w:fldChar w:fldCharType="separate"/>
      </w:r>
      <w:r>
        <w:t>308</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_Toc107476697 \h </w:instrText>
      </w:r>
      <w:r>
        <w:fldChar w:fldCharType="separate"/>
      </w:r>
      <w:r>
        <w:t>308</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_Toc107476699 \h </w:instrText>
      </w:r>
      <w:r>
        <w:fldChar w:fldCharType="separate"/>
      </w:r>
      <w:r>
        <w:t>309</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_Toc107476700 \h </w:instrText>
      </w:r>
      <w:r>
        <w:fldChar w:fldCharType="separate"/>
      </w:r>
      <w:r>
        <w:t>309</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_Toc107476701 \h </w:instrText>
      </w:r>
      <w:r>
        <w:fldChar w:fldCharType="separate"/>
      </w:r>
      <w:r>
        <w:t>310</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_Toc107476702 \h </w:instrText>
      </w:r>
      <w:r>
        <w:fldChar w:fldCharType="separate"/>
      </w:r>
      <w:r>
        <w:t>310</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_Toc107476703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Division 6 — No</w:t>
      </w:r>
      <w:r>
        <w:noBreakHyphen/>
        <w:t>disadvantage test</w:t>
      </w:r>
    </w:p>
    <w:p>
      <w:pPr>
        <w:pStyle w:val="TOC6"/>
        <w:tabs>
          <w:tab w:val="right" w:leader="dot" w:pos="7077"/>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_Toc107476706 \h </w:instrText>
      </w:r>
      <w:r>
        <w:fldChar w:fldCharType="separate"/>
      </w:r>
      <w:r>
        <w:t>311</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_Toc107476707 \h </w:instrText>
      </w:r>
      <w:r>
        <w:fldChar w:fldCharType="separate"/>
      </w:r>
      <w:r>
        <w:t>312</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_Toc107476708 \h </w:instrText>
      </w:r>
      <w:r>
        <w:fldChar w:fldCharType="separate"/>
      </w:r>
      <w:r>
        <w:t>313</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_Toc107476709 \h </w:instrText>
      </w:r>
      <w:r>
        <w:fldChar w:fldCharType="separate"/>
      </w:r>
      <w:r>
        <w:t>314</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_Toc107476710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_Toc107476712 \h </w:instrText>
      </w:r>
      <w:r>
        <w:fldChar w:fldCharType="separate"/>
      </w:r>
      <w:r>
        <w:t>315</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_Toc107476713 \h </w:instrText>
      </w:r>
      <w:r>
        <w:fldChar w:fldCharType="separate"/>
      </w:r>
      <w:r>
        <w:t>315</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_Toc107476714 \h </w:instrText>
      </w:r>
      <w:r>
        <w:fldChar w:fldCharType="separate"/>
      </w:r>
      <w:r>
        <w:t>316</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_Toc107476715 \h </w:instrText>
      </w:r>
      <w:r>
        <w:fldChar w:fldCharType="separate"/>
      </w:r>
      <w:r>
        <w:t>316</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_Toc107476716 \h </w:instrText>
      </w:r>
      <w:r>
        <w:fldChar w:fldCharType="separate"/>
      </w:r>
      <w:r>
        <w:t>317</w:t>
      </w:r>
      <w:r>
        <w:fldChar w:fldCharType="end"/>
      </w:r>
    </w:p>
    <w:p>
      <w:pPr>
        <w:pStyle w:val="TOC8"/>
        <w:rPr>
          <w:rFonts w:asciiTheme="minorHAnsi" w:eastAsiaTheme="minorEastAsia" w:hAnsiTheme="minorHAnsi" w:cstheme="minorBidi"/>
          <w:szCs w:val="22"/>
        </w:rPr>
      </w:pPr>
      <w:r>
        <w:lastRenderedPageBreak/>
        <w:t>97WA.</w:t>
      </w:r>
      <w:r>
        <w:tab/>
        <w:t>How public comment to be sought</w:t>
      </w:r>
      <w:r>
        <w:tab/>
      </w:r>
      <w:r>
        <w:fldChar w:fldCharType="begin"/>
      </w:r>
      <w:r>
        <w:instrText xml:space="preserve"> PAGEREF _Toc107476717 \h </w:instrText>
      </w:r>
      <w:r>
        <w:fldChar w:fldCharType="separate"/>
      </w:r>
      <w:r>
        <w:t>317</w:t>
      </w:r>
      <w:r>
        <w:fldChar w:fldCharType="end"/>
      </w:r>
    </w:p>
    <w:p>
      <w:pPr>
        <w:pStyle w:val="TOC4"/>
        <w:tabs>
          <w:tab w:val="right" w:leader="dot" w:pos="7077"/>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_Toc107476719 \h </w:instrText>
      </w:r>
      <w:r>
        <w:fldChar w:fldCharType="separate"/>
      </w:r>
      <w:r>
        <w:t>318</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_Toc107476720 \h </w:instrText>
      </w:r>
      <w:r>
        <w:fldChar w:fldCharType="separate"/>
      </w:r>
      <w:r>
        <w:t>318</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_Toc107476721 \h </w:instrText>
      </w:r>
      <w:r>
        <w:fldChar w:fldCharType="separate"/>
      </w:r>
      <w:r>
        <w:t>319</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_Toc107476722 \h </w:instrText>
      </w:r>
      <w:r>
        <w:fldChar w:fldCharType="separate"/>
      </w:r>
      <w:r>
        <w:t>319</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_Toc107476723 \h </w:instrText>
      </w:r>
      <w:r>
        <w:fldChar w:fldCharType="separate"/>
      </w:r>
      <w:r>
        <w:t>319</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_Toc107476724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_Toc107476726 \h </w:instrText>
      </w:r>
      <w:r>
        <w:fldChar w:fldCharType="separate"/>
      </w:r>
      <w:r>
        <w:t>321</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_Toc107476727 \h </w:instrText>
      </w:r>
      <w:r>
        <w:fldChar w:fldCharType="separate"/>
      </w:r>
      <w:r>
        <w:t>321</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_Toc107476728 \h </w:instrText>
      </w:r>
      <w:r>
        <w:fldChar w:fldCharType="separate"/>
      </w:r>
      <w:r>
        <w:t>321</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_Toc107476729 \h </w:instrText>
      </w:r>
      <w:r>
        <w:fldChar w:fldCharType="separate"/>
      </w:r>
      <w:r>
        <w:t>322</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_Toc107476730 \h </w:instrText>
      </w:r>
      <w:r>
        <w:fldChar w:fldCharType="separate"/>
      </w:r>
      <w:r>
        <w:t>323</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_Toc107476731 \h </w:instrText>
      </w:r>
      <w:r>
        <w:fldChar w:fldCharType="separate"/>
      </w:r>
      <w:r>
        <w:t>323</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_Toc107476732 \h </w:instrText>
      </w:r>
      <w:r>
        <w:fldChar w:fldCharType="separate"/>
      </w:r>
      <w:r>
        <w:t>324</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_Toc107476733 \h </w:instrText>
      </w:r>
      <w:r>
        <w:fldChar w:fldCharType="separate"/>
      </w:r>
      <w:r>
        <w:t>325</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_Toc107476734 \h </w:instrText>
      </w:r>
      <w:r>
        <w:fldChar w:fldCharType="separate"/>
      </w:r>
      <w:r>
        <w:t>325</w:t>
      </w:r>
      <w:r>
        <w:fldChar w:fldCharType="end"/>
      </w:r>
    </w:p>
    <w:p>
      <w:pPr>
        <w:pStyle w:val="TOC8"/>
        <w:rPr>
          <w:rFonts w:asciiTheme="minorHAnsi" w:eastAsiaTheme="minorEastAsia" w:hAnsiTheme="minorHAnsi" w:cstheme="minorBidi"/>
          <w:szCs w:val="22"/>
        </w:rPr>
      </w:pPr>
      <w:r>
        <w:t>97WQ.</w:t>
      </w:r>
      <w:r>
        <w:tab/>
        <w:t>Industrial magistrate’s court not bound by arbitrator’s interpretation of EEA</w:t>
      </w:r>
      <w:r>
        <w:tab/>
      </w:r>
      <w:r>
        <w:fldChar w:fldCharType="begin"/>
      </w:r>
      <w:r>
        <w:instrText xml:space="preserve"> PAGEREF _Toc107476735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_Toc107476738 \h </w:instrText>
      </w:r>
      <w:r>
        <w:fldChar w:fldCharType="separate"/>
      </w:r>
      <w:r>
        <w:t>326</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_Toc107476739 \h </w:instrText>
      </w:r>
      <w:r>
        <w:fldChar w:fldCharType="separate"/>
      </w:r>
      <w:r>
        <w:t>327</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_Toc107476740 \h </w:instrText>
      </w:r>
      <w:r>
        <w:fldChar w:fldCharType="separate"/>
      </w:r>
      <w:r>
        <w:t>328</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_Toc107476741 \h </w:instrText>
      </w:r>
      <w:r>
        <w:fldChar w:fldCharType="separate"/>
      </w:r>
      <w:r>
        <w:t>328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_Toc107476743 \h </w:instrText>
      </w:r>
      <w:r>
        <w:fldChar w:fldCharType="separate"/>
      </w:r>
      <w:r>
        <w:t>329</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_Toc107476744 \h </w:instrText>
      </w:r>
      <w:r>
        <w:fldChar w:fldCharType="separate"/>
      </w:r>
      <w:r>
        <w:t>330</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_Toc107476745 \h </w:instrText>
      </w:r>
      <w:r>
        <w:fldChar w:fldCharType="separate"/>
      </w:r>
      <w:r>
        <w:t>330</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_Toc107476746 \h </w:instrText>
      </w:r>
      <w:r>
        <w:fldChar w:fldCharType="separate"/>
      </w:r>
      <w:r>
        <w:t>331</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_Toc107476747 \h </w:instrText>
      </w:r>
      <w:r>
        <w:fldChar w:fldCharType="separate"/>
      </w:r>
      <w:r>
        <w:t>332</w:t>
      </w:r>
      <w:r>
        <w:fldChar w:fldCharType="end"/>
      </w:r>
    </w:p>
    <w:p>
      <w:pPr>
        <w:pStyle w:val="TOC8"/>
        <w:rPr>
          <w:rFonts w:asciiTheme="minorHAnsi" w:eastAsiaTheme="minorEastAsia" w:hAnsiTheme="minorHAnsi" w:cstheme="minorBidi"/>
          <w:szCs w:val="22"/>
        </w:rPr>
      </w:pPr>
      <w:r>
        <w:lastRenderedPageBreak/>
        <w:t>97X.</w:t>
      </w:r>
      <w:r>
        <w:tab/>
        <w:t>Effect of s. 97WZ order</w:t>
      </w:r>
      <w:r>
        <w:tab/>
      </w:r>
      <w:r>
        <w:fldChar w:fldCharType="begin"/>
      </w:r>
      <w:r>
        <w:instrText xml:space="preserve"> PAGEREF _Toc107476748 \h </w:instrText>
      </w:r>
      <w:r>
        <w:fldChar w:fldCharType="separate"/>
      </w:r>
      <w:r>
        <w:t>332</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_Toc107476749 \h </w:instrText>
      </w:r>
      <w:r>
        <w:fldChar w:fldCharType="separate"/>
      </w:r>
      <w:r>
        <w:t>333</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_Toc107476750 \h </w:instrText>
      </w:r>
      <w:r>
        <w:fldChar w:fldCharType="separate"/>
      </w:r>
      <w:r>
        <w:t>333</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_Toc107476751 \h </w:instrText>
      </w:r>
      <w:r>
        <w:fldChar w:fldCharType="separate"/>
      </w:r>
      <w:r>
        <w:t>333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_Toc107476753 \h </w:instrText>
      </w:r>
      <w:r>
        <w:fldChar w:fldCharType="separate"/>
      </w:r>
      <w:r>
        <w:t>334</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_Toc107476754 \h </w:instrText>
      </w:r>
      <w:r>
        <w:fldChar w:fldCharType="separate"/>
      </w:r>
      <w:r>
        <w:t>335</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_Toc107476755 \h </w:instrText>
      </w:r>
      <w:r>
        <w:fldChar w:fldCharType="separate"/>
      </w:r>
      <w:r>
        <w:t>335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_Toc107476757 \h </w:instrText>
      </w:r>
      <w:r>
        <w:fldChar w:fldCharType="separate"/>
      </w:r>
      <w:r>
        <w:t>336</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_Toc107476758 \h </w:instrText>
      </w:r>
      <w:r>
        <w:fldChar w:fldCharType="separate"/>
      </w:r>
      <w:r>
        <w:t>336</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_Toc107476759 \h </w:instrText>
      </w:r>
      <w:r>
        <w:fldChar w:fldCharType="separate"/>
      </w:r>
      <w:r>
        <w:t>337</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_Toc107476760 \h </w:instrText>
      </w:r>
      <w:r>
        <w:fldChar w:fldCharType="separate"/>
      </w:r>
      <w:r>
        <w:t>337</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_Toc107476761 \h </w:instrText>
      </w:r>
      <w:r>
        <w:fldChar w:fldCharType="separate"/>
      </w:r>
      <w:r>
        <w:t>338</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_Toc107476762 \h </w:instrText>
      </w:r>
      <w:r>
        <w:fldChar w:fldCharType="separate"/>
      </w:r>
      <w:r>
        <w:t>339</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_Toc107476764 \h </w:instrText>
      </w:r>
      <w:r>
        <w:fldChar w:fldCharType="separate"/>
      </w:r>
      <w:r>
        <w:t>339</w:t>
      </w:r>
      <w:r>
        <w:fldChar w:fldCharType="end"/>
      </w:r>
    </w:p>
    <w:p>
      <w:pPr>
        <w:pStyle w:val="TOC8"/>
        <w:rPr>
          <w:rFonts w:asciiTheme="minorHAnsi" w:eastAsiaTheme="minorEastAsia" w:hAnsiTheme="minorHAnsi" w:cstheme="minorBidi"/>
          <w:szCs w:val="22"/>
        </w:rPr>
      </w:pPr>
      <w:r>
        <w:t>97XN.</w:t>
      </w:r>
      <w:r>
        <w:tab/>
        <w:t>Approval of representative</w:t>
      </w:r>
      <w:r>
        <w:tab/>
      </w:r>
      <w:r>
        <w:fldChar w:fldCharType="begin"/>
      </w:r>
      <w:r>
        <w:instrText xml:space="preserve"> PAGEREF _Toc107476765 \h </w:instrText>
      </w:r>
      <w:r>
        <w:fldChar w:fldCharType="separate"/>
      </w:r>
      <w:r>
        <w:t>340</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_Toc107476766 \h </w:instrText>
      </w:r>
      <w:r>
        <w:fldChar w:fldCharType="separate"/>
      </w:r>
      <w:r>
        <w:t>341</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_Toc107476767 \h </w:instrText>
      </w:r>
      <w:r>
        <w:fldChar w:fldCharType="separate"/>
      </w:r>
      <w:r>
        <w:t>341</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_Toc107476768 \h </w:instrText>
      </w:r>
      <w:r>
        <w:fldChar w:fldCharType="separate"/>
      </w:r>
      <w:r>
        <w:t>342</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_Toc107476770 \h </w:instrText>
      </w:r>
      <w:r>
        <w:fldChar w:fldCharType="separate"/>
      </w:r>
      <w:r>
        <w:t>342</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_Toc107476771 \h </w:instrText>
      </w:r>
      <w:r>
        <w:fldChar w:fldCharType="separate"/>
      </w:r>
      <w:r>
        <w:t>342</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_Toc107476772 \h </w:instrText>
      </w:r>
      <w:r>
        <w:fldChar w:fldCharType="separate"/>
      </w:r>
      <w:r>
        <w:t>342</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_Toc107476773 \h </w:instrText>
      </w:r>
      <w:r>
        <w:fldChar w:fldCharType="separate"/>
      </w:r>
      <w:r>
        <w:t>343</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_Toc107476774 \h </w:instrText>
      </w:r>
      <w:r>
        <w:fldChar w:fldCharType="separate"/>
      </w:r>
      <w:r>
        <w:t>343</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_Toc107476775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_Toc107476777 \h </w:instrText>
      </w:r>
      <w:r>
        <w:fldChar w:fldCharType="separate"/>
      </w:r>
      <w:r>
        <w:t>345</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_Toc107476778 \h </w:instrText>
      </w:r>
      <w:r>
        <w:fldChar w:fldCharType="separate"/>
      </w:r>
      <w:r>
        <w:t>345</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_Toc107476779 \h </w:instrText>
      </w:r>
      <w:r>
        <w:fldChar w:fldCharType="separate"/>
      </w:r>
      <w:r>
        <w:t>345</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_Toc107476780 \h </w:instrText>
      </w:r>
      <w:r>
        <w:fldChar w:fldCharType="separate"/>
      </w:r>
      <w:r>
        <w:t>346</w:t>
      </w:r>
      <w:r>
        <w:fldChar w:fldCharType="end"/>
      </w:r>
    </w:p>
    <w:p>
      <w:pPr>
        <w:pStyle w:val="TOC8"/>
        <w:rPr>
          <w:rFonts w:asciiTheme="minorHAnsi" w:eastAsiaTheme="minorEastAsia" w:hAnsiTheme="minorHAnsi" w:cstheme="minorBidi"/>
          <w:szCs w:val="22"/>
        </w:rPr>
      </w:pPr>
      <w:r>
        <w:lastRenderedPageBreak/>
        <w:t>97YA.</w:t>
      </w:r>
      <w:r>
        <w:tab/>
        <w:t>Exception to s. 97XZ and 97YB</w:t>
      </w:r>
      <w:r>
        <w:tab/>
      </w:r>
      <w:r>
        <w:fldChar w:fldCharType="begin"/>
      </w:r>
      <w:r>
        <w:instrText xml:space="preserve"> PAGEREF _Toc107476781 \h </w:instrText>
      </w:r>
      <w:r>
        <w:fldChar w:fldCharType="separate"/>
      </w:r>
      <w:r>
        <w:t>346</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_Toc107476782 \h </w:instrText>
      </w:r>
      <w:r>
        <w:fldChar w:fldCharType="separate"/>
      </w:r>
      <w:r>
        <w:t>347</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_Toc107476783 \h </w:instrText>
      </w:r>
      <w:r>
        <w:fldChar w:fldCharType="separate"/>
      </w:r>
      <w:r>
        <w:t>348</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_Toc107476784 \h </w:instrText>
      </w:r>
      <w:r>
        <w:fldChar w:fldCharType="separate"/>
      </w:r>
      <w:r>
        <w:t>348</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_Toc107476785 \h </w:instrText>
      </w:r>
      <w:r>
        <w:fldChar w:fldCharType="separate"/>
      </w:r>
      <w:r>
        <w:t>349</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_Toc107476786 \h </w:instrText>
      </w:r>
      <w:r>
        <w:fldChar w:fldCharType="separate"/>
      </w:r>
      <w:r>
        <w:t>349</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_Toc107476787 \h </w:instrText>
      </w:r>
      <w:r>
        <w:fldChar w:fldCharType="separate"/>
      </w:r>
      <w:r>
        <w:t>350</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_Toc107476788 \h </w:instrText>
      </w:r>
      <w:r>
        <w:fldChar w:fldCharType="separate"/>
      </w:r>
      <w:r>
        <w:t>351</w:t>
      </w:r>
      <w:r>
        <w:fldChar w:fldCharType="end"/>
      </w:r>
    </w:p>
    <w:p>
      <w:pPr>
        <w:pStyle w:val="TOC4"/>
        <w:tabs>
          <w:tab w:val="right" w:leader="dot" w:pos="7077"/>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_Toc107476790 \h </w:instrText>
      </w:r>
      <w:r>
        <w:fldChar w:fldCharType="separate"/>
      </w:r>
      <w:r>
        <w:t>352</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_Toc107476791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_Toc107476793 \h </w:instrText>
      </w:r>
      <w:r>
        <w:fldChar w:fldCharType="separate"/>
      </w:r>
      <w:r>
        <w:t>353</w:t>
      </w:r>
      <w:r>
        <w:fldChar w:fldCharType="end"/>
      </w:r>
    </w:p>
    <w:p>
      <w:pPr>
        <w:pStyle w:val="TOC8"/>
        <w:rPr>
          <w:rFonts w:asciiTheme="minorHAnsi" w:eastAsiaTheme="minorEastAsia" w:hAnsiTheme="minorHAnsi" w:cstheme="minorBidi"/>
          <w:szCs w:val="22"/>
        </w:rPr>
      </w:pPr>
      <w:r>
        <w:t>98A.</w:t>
      </w:r>
      <w:r>
        <w:tab/>
        <w:t>Information obtained under s. 98 not to be disclosed</w:t>
      </w:r>
      <w:r>
        <w:tab/>
      </w:r>
      <w:r>
        <w:fldChar w:fldCharType="begin"/>
      </w:r>
      <w:r>
        <w:instrText xml:space="preserve"> PAGEREF _Toc107476794 \h </w:instrText>
      </w:r>
      <w:r>
        <w:fldChar w:fldCharType="separate"/>
      </w:r>
      <w:r>
        <w:t>356</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_Toc107476795 \h </w:instrText>
      </w:r>
      <w:r>
        <w:fldChar w:fldCharType="separate"/>
      </w:r>
      <w:r>
        <w:t>357</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_Toc107476796 \h </w:instrText>
      </w:r>
      <w:r>
        <w:fldChar w:fldCharType="separate"/>
      </w:r>
      <w:r>
        <w:t>358</w:t>
      </w:r>
      <w:r>
        <w:fldChar w:fldCharType="end"/>
      </w:r>
    </w:p>
    <w:p>
      <w:pPr>
        <w:pStyle w:val="TOC8"/>
        <w:rPr>
          <w:rFonts w:asciiTheme="minorHAnsi" w:eastAsiaTheme="minorEastAsia" w:hAnsiTheme="minorHAnsi" w:cstheme="minorBidi"/>
          <w:szCs w:val="22"/>
        </w:rPr>
      </w:pPr>
      <w:r>
        <w:t>99C.</w:t>
      </w:r>
      <w:r>
        <w:tab/>
        <w:t>Staff for Department</w:t>
      </w:r>
      <w:r>
        <w:tab/>
      </w:r>
      <w:r>
        <w:fldChar w:fldCharType="begin"/>
      </w:r>
      <w:r>
        <w:instrText xml:space="preserve"> PAGEREF _Toc107476797 \h </w:instrText>
      </w:r>
      <w:r>
        <w:fldChar w:fldCharType="separate"/>
      </w:r>
      <w:r>
        <w:t>358</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_Toc107476798 \h </w:instrText>
      </w:r>
      <w:r>
        <w:fldChar w:fldCharType="separate"/>
      </w:r>
      <w:r>
        <w:t>359</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_Toc107476799 \h </w:instrText>
      </w:r>
      <w:r>
        <w:fldChar w:fldCharType="separate"/>
      </w:r>
      <w:r>
        <w:t>359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_Toc107476800 \h </w:instrText>
      </w:r>
      <w:r>
        <w:fldChar w:fldCharType="separate"/>
      </w:r>
      <w:r>
        <w:t>360</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_Toc107476801 \h </w:instrText>
      </w:r>
      <w:r>
        <w:fldChar w:fldCharType="separate"/>
      </w:r>
      <w:r>
        <w:t>361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_Toc107476802 \h </w:instrText>
      </w:r>
      <w:r>
        <w:fldChar w:fldCharType="separate"/>
      </w:r>
      <w:r>
        <w:t>362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_Toc107476803 \h </w:instrText>
      </w:r>
      <w:r>
        <w:fldChar w:fldCharType="separate"/>
      </w:r>
      <w:r>
        <w:t>362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_Toc107476804 \h </w:instrText>
      </w:r>
      <w:r>
        <w:fldChar w:fldCharType="separate"/>
      </w:r>
      <w:r>
        <w:t>363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_Toc107476805 \h </w:instrText>
      </w:r>
      <w:r>
        <w:fldChar w:fldCharType="separate"/>
      </w:r>
      <w:r>
        <w:t>364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No costs to be awarded against Registrar, deputy registrar or industrial inspector</w:t>
      </w:r>
      <w:r>
        <w:tab/>
      </w:r>
      <w:r>
        <w:fldChar w:fldCharType="begin"/>
      </w:r>
      <w:r>
        <w:instrText xml:space="preserve"> PAGEREF _Toc107476806 \h </w:instrText>
      </w:r>
      <w:r>
        <w:fldChar w:fldCharType="separate"/>
      </w:r>
      <w:r>
        <w:t>364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Organisations and associations not affected by certain Imperial Acts</w:t>
      </w:r>
      <w:r>
        <w:tab/>
      </w:r>
      <w:r>
        <w:fldChar w:fldCharType="begin"/>
      </w:r>
      <w:r>
        <w:instrText xml:space="preserve"> PAGEREF _Toc107476807 \h </w:instrText>
      </w:r>
      <w:r>
        <w:fldChar w:fldCharType="separate"/>
      </w:r>
      <w:r>
        <w:t>364</w:t>
      </w:r>
      <w:r>
        <w:fldChar w:fldCharType="end"/>
      </w:r>
    </w:p>
    <w:p>
      <w:pPr>
        <w:pStyle w:val="TOC8"/>
        <w:rPr>
          <w:rFonts w:asciiTheme="minorHAnsi" w:eastAsiaTheme="minorEastAsia" w:hAnsiTheme="minorHAnsi" w:cstheme="minorBidi"/>
          <w:szCs w:val="22"/>
        </w:rPr>
      </w:pPr>
      <w:r>
        <w:lastRenderedPageBreak/>
        <w:t>109</w:t>
      </w:r>
      <w:r>
        <w:rPr>
          <w:snapToGrid w:val="0"/>
        </w:rPr>
        <w:t>.</w:t>
      </w:r>
      <w:r>
        <w:rPr>
          <w:snapToGrid w:val="0"/>
        </w:rPr>
        <w:tab/>
        <w:t>Dues payable to organisation or association may be sued for</w:t>
      </w:r>
      <w:r>
        <w:tab/>
      </w:r>
      <w:r>
        <w:fldChar w:fldCharType="begin"/>
      </w:r>
      <w:r>
        <w:instrText xml:space="preserve"> PAGEREF _Toc107476808 \h </w:instrText>
      </w:r>
      <w:r>
        <w:fldChar w:fldCharType="separate"/>
      </w:r>
      <w:r>
        <w:t>365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_Toc107476809 \h </w:instrText>
      </w:r>
      <w:r>
        <w:fldChar w:fldCharType="separate"/>
      </w:r>
      <w:r>
        <w:t>365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_Toc107476810 \h </w:instrText>
      </w:r>
      <w:r>
        <w:fldChar w:fldCharType="separate"/>
      </w:r>
      <w:r>
        <w:t>366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_Toc107476811 \h </w:instrText>
      </w:r>
      <w:r>
        <w:fldChar w:fldCharType="separate"/>
      </w:r>
      <w:r>
        <w:t>366</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_Toc107476812 \h </w:instrText>
      </w:r>
      <w:r>
        <w:fldChar w:fldCharType="separate"/>
      </w:r>
      <w:r>
        <w:t>367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_Toc107476813 \h </w:instrText>
      </w:r>
      <w:r>
        <w:fldChar w:fldCharType="separate"/>
      </w:r>
      <w:r>
        <w:t>370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_Toc107476814 \h </w:instrText>
      </w:r>
      <w:r>
        <w:fldChar w:fldCharType="separate"/>
      </w:r>
      <w:r>
        <w:t>373</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_Toc107476815 \h </w:instrText>
      </w:r>
      <w:r>
        <w:fldChar w:fldCharType="separate"/>
      </w:r>
      <w:r>
        <w:t>373</w:t>
      </w:r>
      <w:r>
        <w:fldChar w:fldCharType="end"/>
      </w:r>
    </w:p>
    <w:p>
      <w:pPr>
        <w:pStyle w:val="TOC8"/>
        <w:rPr>
          <w:rFonts w:asciiTheme="minorHAnsi" w:eastAsiaTheme="minorEastAsia" w:hAnsiTheme="minorHAnsi" w:cstheme="minorBidi"/>
          <w:szCs w:val="22"/>
        </w:rPr>
      </w:pPr>
      <w:r>
        <w:t>116.</w:t>
      </w:r>
      <w:r>
        <w:tab/>
        <w:t xml:space="preserve">Transitional provisions for </w:t>
      </w:r>
      <w:r>
        <w:rPr>
          <w:i/>
        </w:rPr>
        <w:t>Industrial Relations Amendment Act 2018</w:t>
      </w:r>
      <w:r>
        <w:tab/>
      </w:r>
      <w:r>
        <w:fldChar w:fldCharType="begin"/>
      </w:r>
      <w:r>
        <w:instrText xml:space="preserve"> PAGEREF _Toc107476816 \h </w:instrText>
      </w:r>
      <w:r>
        <w:fldChar w:fldCharType="separate"/>
      </w:r>
      <w:r>
        <w:t>373</w:t>
      </w:r>
      <w:r>
        <w:fldChar w:fldCharType="end"/>
      </w:r>
    </w:p>
    <w:p>
      <w:pPr>
        <w:pStyle w:val="TOC8"/>
        <w:rPr>
          <w:rFonts w:asciiTheme="minorHAnsi" w:eastAsiaTheme="minorEastAsia" w:hAnsiTheme="minorHAnsi" w:cstheme="minorBidi"/>
          <w:szCs w:val="22"/>
        </w:rPr>
      </w:pPr>
      <w:r>
        <w:t>117.</w:t>
      </w:r>
      <w:r>
        <w:tab/>
        <w:t xml:space="preserve">Savings and transitional provisions for </w:t>
      </w:r>
      <w:r>
        <w:rPr>
          <w:i/>
        </w:rPr>
        <w:t>Industrial Relations Legislation Amendment Act 2021</w:t>
      </w:r>
      <w:r>
        <w:tab/>
      </w:r>
      <w:r>
        <w:fldChar w:fldCharType="begin"/>
      </w:r>
      <w:r>
        <w:instrText xml:space="preserve"> PAGEREF _Toc107476817 \h </w:instrText>
      </w:r>
      <w:r>
        <w:fldChar w:fldCharType="separate"/>
      </w:r>
      <w:r>
        <w:t>374</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77"/>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_Toc107476820 \h </w:instrText>
      </w:r>
      <w:r>
        <w:fldChar w:fldCharType="separate"/>
      </w:r>
      <w:r>
        <w:t>376</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_Toc107476821 \h </w:instrText>
      </w:r>
      <w:r>
        <w:fldChar w:fldCharType="separate"/>
      </w:r>
      <w:r>
        <w:t>376</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_Toc107476822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_Toc107476824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_Toc107476826 \h </w:instrText>
      </w:r>
      <w:r>
        <w:fldChar w:fldCharType="separate"/>
      </w:r>
      <w:r>
        <w:t>380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_Toc107476827 \h </w:instrText>
      </w:r>
      <w:r>
        <w:fldChar w:fldCharType="separate"/>
      </w:r>
      <w:r>
        <w:t>380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_Toc107476828 \h </w:instrText>
      </w:r>
      <w:r>
        <w:fldChar w:fldCharType="separate"/>
      </w:r>
      <w:r>
        <w:t>380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_Toc107476829 \h </w:instrText>
      </w:r>
      <w:r>
        <w:fldChar w:fldCharType="separate"/>
      </w:r>
      <w:r>
        <w:t>381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_Toc107476830 \h </w:instrText>
      </w:r>
      <w:r>
        <w:fldChar w:fldCharType="separate"/>
      </w:r>
      <w:r>
        <w:t>381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_Toc107476831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6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_Toc107476834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Provisions for President</w:t>
      </w:r>
    </w:p>
    <w:p>
      <w:pPr>
        <w:pStyle w:val="TOC8"/>
        <w:rPr>
          <w:rFonts w:asciiTheme="minorHAnsi" w:eastAsiaTheme="minorEastAsia" w:hAnsiTheme="minorHAnsi" w:cstheme="minorBidi"/>
          <w:szCs w:val="22"/>
        </w:rPr>
      </w:pPr>
      <w:r>
        <w:t>2.</w:t>
      </w:r>
      <w:r>
        <w:tab/>
        <w:t>Acting President: continuation in office</w:t>
      </w:r>
      <w:r>
        <w:tab/>
      </w:r>
      <w:r>
        <w:fldChar w:fldCharType="begin"/>
      </w:r>
      <w:r>
        <w:instrText xml:space="preserve"> PAGEREF _Toc107476836 \h </w:instrText>
      </w:r>
      <w:r>
        <w:fldChar w:fldCharType="separate"/>
      </w:r>
      <w:r>
        <w:t>383</w:t>
      </w:r>
      <w:r>
        <w:fldChar w:fldCharType="end"/>
      </w:r>
    </w:p>
    <w:p>
      <w:pPr>
        <w:pStyle w:val="TOC8"/>
        <w:rPr>
          <w:rFonts w:asciiTheme="minorHAnsi" w:eastAsiaTheme="minorEastAsia" w:hAnsiTheme="minorHAnsi" w:cstheme="minorBidi"/>
          <w:szCs w:val="22"/>
        </w:rPr>
      </w:pPr>
      <w:r>
        <w:t>3.</w:t>
      </w:r>
      <w:r>
        <w:tab/>
        <w:t>Past President’s pension entitlements</w:t>
      </w:r>
      <w:r>
        <w:tab/>
      </w:r>
      <w:r>
        <w:fldChar w:fldCharType="begin"/>
      </w:r>
      <w:r>
        <w:instrText xml:space="preserve"> PAGEREF _Toc107476837 \h </w:instrText>
      </w:r>
      <w:r>
        <w:fldChar w:fldCharType="separate"/>
      </w:r>
      <w:r>
        <w:t>384</w:t>
      </w:r>
      <w:r>
        <w:fldChar w:fldCharType="end"/>
      </w:r>
    </w:p>
    <w:p>
      <w:pPr>
        <w:pStyle w:val="TOC8"/>
        <w:rPr>
          <w:rFonts w:asciiTheme="minorHAnsi" w:eastAsiaTheme="minorEastAsia" w:hAnsiTheme="minorHAnsi" w:cstheme="minorBidi"/>
          <w:szCs w:val="22"/>
        </w:rPr>
      </w:pPr>
      <w:r>
        <w:t>4.</w:t>
      </w:r>
      <w:r>
        <w:tab/>
        <w:t>Judicial notice of signature and appointment of President</w:t>
      </w:r>
      <w:r>
        <w:tab/>
      </w:r>
      <w:r>
        <w:fldChar w:fldCharType="begin"/>
      </w:r>
      <w:r>
        <w:instrText xml:space="preserve"> PAGEREF _Toc107476838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Provisions for pending matters</w:t>
      </w:r>
    </w:p>
    <w:p>
      <w:pPr>
        <w:pStyle w:val="TOC8"/>
        <w:rPr>
          <w:rFonts w:asciiTheme="minorHAnsi" w:eastAsiaTheme="minorEastAsia" w:hAnsiTheme="minorHAnsi" w:cstheme="minorBidi"/>
          <w:szCs w:val="22"/>
        </w:rPr>
      </w:pPr>
      <w:r>
        <w:t>5.</w:t>
      </w:r>
      <w:r>
        <w:tab/>
        <w:t>Pending matters</w:t>
      </w:r>
      <w:r>
        <w:tab/>
      </w:r>
      <w:r>
        <w:fldChar w:fldCharType="begin"/>
      </w:r>
      <w:r>
        <w:instrText xml:space="preserve"> PAGEREF _Toc107476840 \h </w:instrText>
      </w:r>
      <w:r>
        <w:fldChar w:fldCharType="separate"/>
      </w:r>
      <w:r>
        <w:t>384</w:t>
      </w:r>
      <w:r>
        <w:fldChar w:fldCharType="end"/>
      </w:r>
    </w:p>
    <w:p>
      <w:pPr>
        <w:pStyle w:val="TOC8"/>
        <w:rPr>
          <w:rFonts w:asciiTheme="minorHAnsi" w:eastAsiaTheme="minorEastAsia" w:hAnsiTheme="minorHAnsi" w:cstheme="minorBidi"/>
          <w:szCs w:val="22"/>
        </w:rPr>
      </w:pPr>
      <w:r>
        <w:t>6.</w:t>
      </w:r>
      <w:r>
        <w:tab/>
        <w:t>Order under former s. 49 does not begin hearing of appeal</w:t>
      </w:r>
      <w:r>
        <w:tab/>
      </w:r>
      <w:r>
        <w:fldChar w:fldCharType="begin"/>
      </w:r>
      <w:r>
        <w:instrText xml:space="preserve"> PAGEREF _Toc107476841 \h </w:instrText>
      </w:r>
      <w:r>
        <w:fldChar w:fldCharType="separate"/>
      </w:r>
      <w:r>
        <w:t>385</w:t>
      </w:r>
      <w:r>
        <w:fldChar w:fldCharType="end"/>
      </w:r>
    </w:p>
    <w:p>
      <w:pPr>
        <w:pStyle w:val="TOC8"/>
        <w:rPr>
          <w:rFonts w:asciiTheme="minorHAnsi" w:eastAsiaTheme="minorEastAsia" w:hAnsiTheme="minorHAnsi" w:cstheme="minorBidi"/>
          <w:szCs w:val="22"/>
        </w:rPr>
      </w:pPr>
      <w:r>
        <w:t>7.</w:t>
      </w:r>
      <w:r>
        <w:tab/>
        <w:t>Notices and applications under former s. 55</w:t>
      </w:r>
      <w:r>
        <w:tab/>
      </w:r>
      <w:r>
        <w:fldChar w:fldCharType="begin"/>
      </w:r>
      <w:r>
        <w:instrText xml:space="preserve"> PAGEREF _Toc107476842 \h </w:instrText>
      </w:r>
      <w:r>
        <w:fldChar w:fldCharType="separate"/>
      </w:r>
      <w:r>
        <w:t>385</w:t>
      </w:r>
      <w:r>
        <w:fldChar w:fldCharType="end"/>
      </w:r>
    </w:p>
    <w:p>
      <w:pPr>
        <w:pStyle w:val="TOC8"/>
        <w:rPr>
          <w:rFonts w:asciiTheme="minorHAnsi" w:eastAsiaTheme="minorEastAsia" w:hAnsiTheme="minorHAnsi" w:cstheme="minorBidi"/>
          <w:szCs w:val="22"/>
        </w:rPr>
      </w:pPr>
      <w:r>
        <w:t>8.</w:t>
      </w:r>
      <w:r>
        <w:tab/>
        <w:t>Summonses under former s. 73</w:t>
      </w:r>
      <w:r>
        <w:tab/>
      </w:r>
      <w:r>
        <w:fldChar w:fldCharType="begin"/>
      </w:r>
      <w:r>
        <w:instrText xml:space="preserve"> PAGEREF _Toc107476843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_Toc107476845 \h </w:instrText>
      </w:r>
      <w:r>
        <w:fldChar w:fldCharType="separate"/>
      </w:r>
      <w:r>
        <w:t>387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_Toc107476846 \h </w:instrText>
      </w:r>
      <w:r>
        <w:fldChar w:fldCharType="separate"/>
      </w:r>
      <w:r>
        <w:t>395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_Toc107476847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NameofActReg"/>
        <w:spacing w:before="1600" w:after="1400"/>
      </w:pPr>
      <w:r>
        <w:lastRenderedPageBreak/>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3" w:name="_Toc107322198"/>
      <w:bookmarkStart w:id="4" w:name="_Toc107476327"/>
      <w:r>
        <w:rPr>
          <w:rStyle w:val="CharPartNo"/>
        </w:rPr>
        <w:lastRenderedPageBreak/>
        <w:t>Part I</w:t>
      </w:r>
      <w:r>
        <w:rPr>
          <w:rStyle w:val="CharDivNo"/>
        </w:rPr>
        <w:t> </w:t>
      </w:r>
      <w:r>
        <w:t>—</w:t>
      </w:r>
      <w:r>
        <w:rPr>
          <w:rStyle w:val="CharDivText"/>
        </w:rPr>
        <w:t> </w:t>
      </w:r>
      <w:r>
        <w:rPr>
          <w:rStyle w:val="CharPartText"/>
        </w:rPr>
        <w:t>Introductory</w:t>
      </w:r>
      <w:bookmarkEnd w:id="3"/>
      <w:bookmarkEnd w:id="4"/>
    </w:p>
    <w:p>
      <w:pPr>
        <w:pStyle w:val="Heading5"/>
        <w:spacing w:before="180"/>
        <w:rPr>
          <w:snapToGrid w:val="0"/>
        </w:rPr>
      </w:pPr>
      <w:bookmarkStart w:id="5" w:name="_Toc107476328"/>
      <w:r>
        <w:rPr>
          <w:rStyle w:val="CharSectno"/>
        </w:rPr>
        <w:t>1</w:t>
      </w:r>
      <w:r>
        <w:rPr>
          <w:snapToGrid w:val="0"/>
        </w:rPr>
        <w:t>.</w:t>
      </w:r>
      <w:r>
        <w:rPr>
          <w:snapToGrid w:val="0"/>
        </w:rPr>
        <w:tab/>
        <w:t>Short title</w:t>
      </w:r>
      <w:bookmarkEnd w:id="5"/>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w:t>
      </w:r>
    </w:p>
    <w:p>
      <w:pPr>
        <w:pStyle w:val="Footnotesection"/>
      </w:pPr>
      <w:r>
        <w:tab/>
        <w:t>[Section 1 amended: No. 94 of 1984 s. 4.]</w:t>
      </w:r>
    </w:p>
    <w:p>
      <w:pPr>
        <w:pStyle w:val="Heading5"/>
        <w:spacing w:before="180"/>
        <w:rPr>
          <w:snapToGrid w:val="0"/>
        </w:rPr>
      </w:pPr>
      <w:bookmarkStart w:id="6" w:name="_Toc107476329"/>
      <w:r>
        <w:rPr>
          <w:rStyle w:val="CharSectno"/>
        </w:rPr>
        <w:t>2</w:t>
      </w:r>
      <w:r>
        <w:rPr>
          <w:snapToGrid w:val="0"/>
        </w:rPr>
        <w:t>.</w:t>
      </w:r>
      <w:r>
        <w:rPr>
          <w:snapToGrid w:val="0"/>
        </w:rPr>
        <w:tab/>
        <w:t>Commencement</w:t>
      </w:r>
      <w:bookmarkEnd w:id="6"/>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180"/>
        <w:rPr>
          <w:snapToGrid w:val="0"/>
        </w:rPr>
      </w:pPr>
      <w:bookmarkStart w:id="7" w:name="_Toc107476330"/>
      <w:r>
        <w:rPr>
          <w:rStyle w:val="CharSectno"/>
        </w:rPr>
        <w:t>3</w:t>
      </w:r>
      <w:r>
        <w:rPr>
          <w:snapToGrid w:val="0"/>
        </w:rPr>
        <w:t>.</w:t>
      </w:r>
      <w:r>
        <w:rPr>
          <w:snapToGrid w:val="0"/>
        </w:rPr>
        <w:tab/>
        <w:t>Application of Act off</w:t>
      </w:r>
      <w:r>
        <w:rPr>
          <w:snapToGrid w:val="0"/>
        </w:rPr>
        <w:noBreakHyphen/>
        <w:t>shore</w:t>
      </w:r>
      <w:bookmarkEnd w:id="7"/>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lastRenderedPageBreak/>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related industrial matter or industrial action, and any jurisdiction, function, duty, or power exercisable, imposed, or conferred by or under this Act extends to the matter or action.</w:t>
      </w:r>
    </w:p>
    <w:p>
      <w:pPr>
        <w:pStyle w:val="Subsection"/>
        <w:spacing w:before="120"/>
        <w:rPr>
          <w:snapToGrid w:val="0"/>
        </w:rPr>
      </w:pPr>
      <w:r>
        <w:rPr>
          <w:snapToGrid w:val="0"/>
        </w:rPr>
        <w:tab/>
        <w:t>(2)</w:t>
      </w:r>
      <w:r>
        <w:rPr>
          <w:snapToGrid w:val="0"/>
        </w:rPr>
        <w:tab/>
        <w:t>For the purposes of subsection (1), an employer is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lastRenderedPageBreak/>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is, in the absence of proof to the contrary, taken to be proved if it is either of the following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w:t>
      </w:r>
      <w:r>
        <w:t>(3).</w:t>
      </w:r>
    </w:p>
    <w:p>
      <w:pPr>
        <w:pStyle w:val="Subsection"/>
        <w:rPr>
          <w:snapToGrid w:val="0"/>
        </w:rPr>
      </w:pPr>
      <w:r>
        <w:rPr>
          <w:snapToGrid w:val="0"/>
        </w:rPr>
        <w:tab/>
        <w:t>(5)</w:t>
      </w:r>
      <w:r>
        <w:rPr>
          <w:snapToGrid w:val="0"/>
        </w:rPr>
        <w:tab/>
        <w:t xml:space="preserve">Subsections (1), (2), and (3) must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Subsections (1), (2), and (3) have effect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 No. 30 of 2021 s. 76(2) and (8), 78(1) and (7).]</w:t>
      </w:r>
    </w:p>
    <w:p>
      <w:pPr>
        <w:pStyle w:val="Heading5"/>
        <w:pageBreakBefore/>
        <w:spacing w:before="0"/>
        <w:rPr>
          <w:snapToGrid w:val="0"/>
        </w:rPr>
      </w:pPr>
      <w:bookmarkStart w:id="8" w:name="_Toc107476331"/>
      <w:r>
        <w:rPr>
          <w:rStyle w:val="CharSectno"/>
        </w:rPr>
        <w:lastRenderedPageBreak/>
        <w:t>4</w:t>
      </w:r>
      <w:r>
        <w:rPr>
          <w:snapToGrid w:val="0"/>
        </w:rPr>
        <w:t>.</w:t>
      </w:r>
      <w:r>
        <w:rPr>
          <w:snapToGrid w:val="0"/>
        </w:rPr>
        <w:tab/>
        <w:t>Repeal</w:t>
      </w:r>
      <w:bookmarkEnd w:id="8"/>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repealed.</w:t>
      </w:r>
    </w:p>
    <w:p>
      <w:pPr>
        <w:pStyle w:val="Footnotesection"/>
      </w:pPr>
      <w:r>
        <w:tab/>
        <w:t>[Section 4 amended: No. 30 of 2021 s. 78(2).]</w:t>
      </w:r>
    </w:p>
    <w:p>
      <w:pPr>
        <w:pStyle w:val="Ednotesection"/>
      </w:pPr>
      <w:r>
        <w:t>[</w:t>
      </w:r>
      <w:r>
        <w:rPr>
          <w:b/>
        </w:rPr>
        <w:t>5.</w:t>
      </w:r>
      <w:r>
        <w:tab/>
        <w:t>Deleted: No. 79 of 1995 s. 66(2).]</w:t>
      </w:r>
    </w:p>
    <w:p>
      <w:pPr>
        <w:pStyle w:val="Heading5"/>
        <w:rPr>
          <w:snapToGrid w:val="0"/>
        </w:rPr>
      </w:pPr>
      <w:bookmarkStart w:id="9" w:name="_Toc107476332"/>
      <w:r>
        <w:rPr>
          <w:rStyle w:val="CharSectno"/>
        </w:rPr>
        <w:t>6</w:t>
      </w:r>
      <w:r>
        <w:rPr>
          <w:snapToGrid w:val="0"/>
        </w:rPr>
        <w:t>.</w:t>
      </w:r>
      <w:r>
        <w:rPr>
          <w:snapToGrid w:val="0"/>
        </w:rPr>
        <w:tab/>
        <w:t>Objects of Act</w:t>
      </w:r>
      <w:bookmarkEnd w:id="9"/>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 xml:space="preserve">to encourage, and provide means for, conciliation with a view to amicable </w:t>
      </w:r>
      <w:r>
        <w:t>agreement and</w:t>
      </w:r>
      <w:r>
        <w:rPr>
          <w:snapToGrid w:val="0"/>
        </w:rPr>
        <w:t xml:space="preserve"> preventing and settling industrial disputes; and</w:t>
      </w:r>
    </w:p>
    <w:p>
      <w:pPr>
        <w:pStyle w:val="Indenta"/>
        <w:spacing w:before="70"/>
        <w:rPr>
          <w:snapToGrid w:val="0"/>
        </w:rPr>
      </w:pPr>
      <w:r>
        <w:rPr>
          <w:snapToGrid w:val="0"/>
        </w:rPr>
        <w:lastRenderedPageBreak/>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 No. 30 of 2021 s. 4 and 78(7).]</w:t>
      </w:r>
    </w:p>
    <w:p>
      <w:pPr>
        <w:pStyle w:val="Heading5"/>
        <w:rPr>
          <w:snapToGrid w:val="0"/>
        </w:rPr>
      </w:pPr>
      <w:bookmarkStart w:id="10" w:name="_Toc107476333"/>
      <w:r>
        <w:rPr>
          <w:rStyle w:val="CharSectno"/>
        </w:rPr>
        <w:t>7</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lastRenderedPageBreak/>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approved form</w:t>
      </w:r>
      <w:r>
        <w:t xml:space="preserve"> means a form approved by the Chief Commissioner for the purposes of the provision in which the term is used;</w:t>
      </w:r>
    </w:p>
    <w:p>
      <w:pPr>
        <w:pStyle w:val="Defstart"/>
      </w:pPr>
      <w:r>
        <w:rPr>
          <w:b/>
        </w:rPr>
        <w:tab/>
      </w:r>
      <w:r>
        <w:rPr>
          <w:rStyle w:val="CharDefText"/>
        </w:rPr>
        <w:t>association</w:t>
      </w:r>
      <w:r>
        <w:t xml:space="preserve"> means an association that is registered under Division 4 of Part II;</w:t>
      </w:r>
    </w:p>
    <w:p>
      <w:pPr>
        <w:pStyle w:val="Defstart"/>
      </w:pPr>
      <w:r>
        <w:tab/>
      </w:r>
      <w:r>
        <w:rPr>
          <w:rStyle w:val="CharDefText"/>
        </w:rPr>
        <w:t>award</w:t>
      </w:r>
      <w:r>
        <w:t xml:space="preserve"> — </w:t>
      </w:r>
    </w:p>
    <w:p>
      <w:pPr>
        <w:pStyle w:val="Defpara"/>
      </w:pPr>
      <w:r>
        <w:tab/>
        <w:t>(a)</w:t>
      </w:r>
      <w:r>
        <w:tab/>
        <w:t>means an award made by the Commission under this Act; and</w:t>
      </w:r>
    </w:p>
    <w:p>
      <w:pPr>
        <w:pStyle w:val="Defpara"/>
      </w:pPr>
      <w:r>
        <w:tab/>
        <w:t>(b)</w:t>
      </w:r>
      <w:r>
        <w:tab/>
        <w:t>for the purposes of section 37C(1), includes an award made under a law of the Commonwealth, another State or a Territory extending to and binding employees;</w:t>
      </w:r>
    </w:p>
    <w:p>
      <w:pPr>
        <w:pStyle w:val="Defstart"/>
      </w:pPr>
      <w:r>
        <w:rPr>
          <w:b/>
        </w:rPr>
        <w:tab/>
      </w:r>
      <w:r>
        <w:rPr>
          <w:rStyle w:val="CharDefText"/>
        </w:rPr>
        <w:t>calling</w:t>
      </w:r>
      <w:r>
        <w:t xml:space="preserve"> means any trade, craft, occupation, or classification of an employee;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lastRenderedPageBreak/>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tab/>
      </w:r>
      <w:r>
        <w:rPr>
          <w:rStyle w:val="CharDefText"/>
        </w:rPr>
        <w:t>employee</w:t>
      </w:r>
      <w:r>
        <w:t xml:space="preserve"> means — </w:t>
      </w:r>
    </w:p>
    <w:p>
      <w:pPr>
        <w:pStyle w:val="Defpara"/>
      </w:pPr>
      <w:r>
        <w:tab/>
        <w:t>(a)</w:t>
      </w:r>
      <w:r>
        <w:tab/>
        <w:t>a person who is employed by an employer to do work for hire or reward, including as an apprentice; or</w:t>
      </w:r>
    </w:p>
    <w:p>
      <w:pPr>
        <w:pStyle w:val="Defpara"/>
      </w:pPr>
      <w:r>
        <w:tab/>
        <w:t>(b)</w:t>
      </w:r>
      <w:r>
        <w:tab/>
        <w:t>a person whose usual status is that of an employee;</w:t>
      </w:r>
    </w:p>
    <w:p>
      <w:pPr>
        <w:pStyle w:val="Defstart"/>
      </w:pPr>
      <w:r>
        <w:tab/>
      </w:r>
      <w:r>
        <w:rPr>
          <w:rStyle w:val="CharDefText"/>
        </w:rPr>
        <w:t>employer</w:t>
      </w:r>
      <w:r>
        <w:t xml:space="preserve"> means — </w:t>
      </w:r>
    </w:p>
    <w:p>
      <w:pPr>
        <w:pStyle w:val="Defpara"/>
      </w:pPr>
      <w:r>
        <w:tab/>
        <w:t>(a)</w:t>
      </w:r>
      <w:r>
        <w:tab/>
        <w:t>a person or public authority employing 1 or more employees; or</w:t>
      </w:r>
    </w:p>
    <w:p>
      <w:pPr>
        <w:pStyle w:val="Defpara"/>
      </w:pPr>
      <w:r>
        <w:tab/>
        <w:t>(b)</w:t>
      </w:r>
      <w:r>
        <w:tab/>
        <w:t xml:space="preserve">except as provided in the </w:t>
      </w:r>
      <w:r>
        <w:rPr>
          <w:i/>
        </w:rPr>
        <w:t>Foreign States Immunities Act 1985</w:t>
      </w:r>
      <w:r>
        <w:t xml:space="preserve"> (Commonwealth) section 12, a foreign state or consulate employing 1 or more employees; or</w:t>
      </w:r>
    </w:p>
    <w:p>
      <w:pPr>
        <w:pStyle w:val="Defpara"/>
      </w:pPr>
      <w:r>
        <w:tab/>
        <w:t>(c)</w:t>
      </w:r>
      <w:r>
        <w:tab/>
        <w:t>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lastRenderedPageBreak/>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pPr>
      <w:r>
        <w:tab/>
      </w:r>
      <w:r>
        <w:rPr>
          <w:rStyle w:val="CharDefText"/>
        </w:rPr>
        <w:t>enterprise award</w:t>
      </w:r>
      <w:r>
        <w:t xml:space="preserve"> means an award that extends to and binds a single employer who is not a body or entity referred to in the definition of public sector award;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entitlement provision</w:t>
      </w:r>
      <w:r>
        <w:t xml:space="preserve"> means — </w:t>
      </w:r>
    </w:p>
    <w:p>
      <w:pPr>
        <w:pStyle w:val="Defpara"/>
      </w:pPr>
      <w:r>
        <w:tab/>
        <w:t>(a)</w:t>
      </w:r>
      <w:r>
        <w:tab/>
        <w:t xml:space="preserve">a provision of any of the following — </w:t>
      </w:r>
    </w:p>
    <w:p>
      <w:pPr>
        <w:pStyle w:val="Defsubpara"/>
      </w:pPr>
      <w:r>
        <w:tab/>
        <w:t>(i)</w:t>
      </w:r>
      <w:r>
        <w:tab/>
        <w:t>an award;</w:t>
      </w:r>
    </w:p>
    <w:p>
      <w:pPr>
        <w:pStyle w:val="Defsubpara"/>
      </w:pPr>
      <w:r>
        <w:tab/>
        <w:t>(ii)</w:t>
      </w:r>
      <w:r>
        <w:tab/>
        <w:t>an industrial agreement;</w:t>
      </w:r>
    </w:p>
    <w:p>
      <w:pPr>
        <w:pStyle w:val="Defsubpara"/>
      </w:pPr>
      <w:r>
        <w:tab/>
        <w:t>(iii)</w:t>
      </w:r>
      <w:r>
        <w:tab/>
        <w:t>an employer</w:t>
      </w:r>
      <w:r>
        <w:noBreakHyphen/>
        <w:t>employee agreement;</w:t>
      </w:r>
    </w:p>
    <w:p>
      <w:pPr>
        <w:pStyle w:val="Defsubpara"/>
      </w:pPr>
      <w:r>
        <w:tab/>
        <w:t>(iv)</w:t>
      </w:r>
      <w:r>
        <w:tab/>
        <w:t>an order made by the Commission, other than an order made under section 23A, 32(8), 44(6) or 66;</w:t>
      </w:r>
    </w:p>
    <w:p>
      <w:pPr>
        <w:pStyle w:val="Defpara"/>
      </w:pPr>
      <w:r>
        <w:tab/>
      </w:r>
      <w:r>
        <w:tab/>
        <w:t>or</w:t>
      </w:r>
    </w:p>
    <w:p>
      <w:pPr>
        <w:pStyle w:val="Defpara"/>
      </w:pPr>
      <w:r>
        <w:tab/>
        <w:t>(b)</w:t>
      </w:r>
      <w:r>
        <w:tab/>
        <w:t>a provision of the LSL Act Part III; or</w:t>
      </w:r>
    </w:p>
    <w:p>
      <w:pPr>
        <w:pStyle w:val="Defpara"/>
      </w:pPr>
      <w:r>
        <w:tab/>
        <w:t>(c)</w:t>
      </w:r>
      <w:r>
        <w:tab/>
        <w:t>a minimum condition of employment as defined in the MCE Act section 3(1);</w:t>
      </w:r>
    </w:p>
    <w:p>
      <w:pPr>
        <w:pStyle w:val="Defstart"/>
      </w:pPr>
      <w:r>
        <w:tab/>
      </w:r>
      <w:r>
        <w:rPr>
          <w:rStyle w:val="CharDefText"/>
        </w:rPr>
        <w:t>equal remuneration</w:t>
      </w:r>
      <w:r>
        <w:t xml:space="preserve"> means equal remuneration for men and women for work of equal or comparable value;</w:t>
      </w:r>
    </w:p>
    <w:p>
      <w:pPr>
        <w:pStyle w:val="Defstart"/>
      </w:pPr>
      <w:r>
        <w:tab/>
      </w:r>
      <w:r>
        <w:rPr>
          <w:rStyle w:val="CharDefText"/>
        </w:rPr>
        <w:t>equal remuneration order</w:t>
      </w:r>
      <w:r>
        <w:t xml:space="preserve"> has the meaning given in section 51O(2);</w:t>
      </w:r>
    </w:p>
    <w:p>
      <w:pPr>
        <w:pStyle w:val="Defstart"/>
      </w:pPr>
      <w:r>
        <w:tab/>
      </w:r>
      <w:r>
        <w:rPr>
          <w:rStyle w:val="CharDefText"/>
        </w:rPr>
        <w:t>federal organisation</w:t>
      </w:r>
      <w:r>
        <w:t xml:space="preserve"> means an organisation of employees registered under the FW (Registered Organisations) Act;</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lastRenderedPageBreak/>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pPr>
      <w:r>
        <w:tab/>
      </w:r>
      <w:r>
        <w:rPr>
          <w:rStyle w:val="CharDefText"/>
        </w:rPr>
        <w:t>FW Act</w:t>
      </w:r>
      <w:r>
        <w:t xml:space="preserve"> means the </w:t>
      </w:r>
      <w:r>
        <w:rPr>
          <w:i/>
        </w:rPr>
        <w:t>Fair Work Act 2009</w:t>
      </w:r>
      <w:r>
        <w:t xml:space="preserve"> (Commonwealth);</w:t>
      </w:r>
    </w:p>
    <w:p>
      <w:pPr>
        <w:pStyle w:val="Defstart"/>
      </w:pPr>
      <w:r>
        <w:tab/>
      </w:r>
      <w:r>
        <w:rPr>
          <w:rStyle w:val="CharDefText"/>
        </w:rPr>
        <w:t>FW Commission</w:t>
      </w:r>
      <w:r>
        <w:t xml:space="preserve"> means the body established by the FW Act section 575;</w:t>
      </w:r>
    </w:p>
    <w:p>
      <w:pPr>
        <w:pStyle w:val="Defstart"/>
      </w:pPr>
      <w:r>
        <w:tab/>
      </w:r>
      <w:r>
        <w:rPr>
          <w:rStyle w:val="CharDefText"/>
        </w:rPr>
        <w:t>FW (Registered Organisations) Act</w:t>
      </w:r>
      <w:r>
        <w:t xml:space="preserve"> means the </w:t>
      </w:r>
      <w:r>
        <w:rPr>
          <w:i/>
        </w:rPr>
        <w:t>Fair Work (Registered Organisations) Act 2009</w:t>
      </w:r>
      <w:r>
        <w:t xml:space="preserve"> (Commonwealth);</w:t>
      </w:r>
    </w:p>
    <w:p>
      <w:pPr>
        <w:pStyle w:val="Defstart"/>
      </w:pPr>
      <w:r>
        <w:tab/>
      </w:r>
      <w:r>
        <w:rPr>
          <w:rStyle w:val="CharDefText"/>
        </w:rPr>
        <w:t>FW (Transitional) Act</w:t>
      </w:r>
      <w:r>
        <w:t xml:space="preserve"> means the </w:t>
      </w:r>
      <w:r>
        <w:rPr>
          <w:i/>
        </w:rPr>
        <w:t>Fair Work (Transitional Provisions and Consequential Amendments) Act 2009</w:t>
      </w:r>
      <w:r>
        <w:t xml:space="preserve"> (Commonwealth);</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tab/>
      </w:r>
      <w:r>
        <w:rPr>
          <w:rStyle w:val="CharDefText"/>
        </w:rPr>
        <w:t>industrial instrument</w:t>
      </w:r>
      <w:r>
        <w:t xml:space="preserve"> means —</w:t>
      </w:r>
    </w:p>
    <w:p>
      <w:pPr>
        <w:pStyle w:val="Defpara"/>
      </w:pPr>
      <w:r>
        <w:tab/>
        <w:t>(a)</w:t>
      </w:r>
      <w:r>
        <w:tab/>
        <w:t>an award; or</w:t>
      </w:r>
    </w:p>
    <w:p>
      <w:pPr>
        <w:pStyle w:val="Defpara"/>
      </w:pPr>
      <w:r>
        <w:lastRenderedPageBreak/>
        <w:tab/>
        <w:t>(b)</w:t>
      </w:r>
      <w:r>
        <w:tab/>
        <w:t>an order of the Commission under this Act; or</w:t>
      </w:r>
    </w:p>
    <w:p>
      <w:pPr>
        <w:pStyle w:val="Defpara"/>
      </w:pPr>
      <w:r>
        <w:tab/>
        <w:t>(c)</w:t>
      </w:r>
      <w:r>
        <w:tab/>
        <w:t>an industrial agreement; or</w:t>
      </w:r>
    </w:p>
    <w:p>
      <w:pPr>
        <w:pStyle w:val="Defpara"/>
      </w:pPr>
      <w:r>
        <w:tab/>
        <w:t>(d)</w:t>
      </w:r>
      <w:r>
        <w:tab/>
        <w:t>for the purposes of section 49D or in relation to a SWIIP — an employer</w:t>
      </w:r>
      <w:r>
        <w:noBreakHyphen/>
        <w:t>employee agreement;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in the industry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of an organisation or association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lastRenderedPageBreak/>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lastRenderedPageBreak/>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performance of the functions of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tab/>
      </w:r>
      <w:r>
        <w:rPr>
          <w:rStyle w:val="CharDefText"/>
        </w:rPr>
        <w:t>LSL Act</w:t>
      </w:r>
      <w:r>
        <w:t xml:space="preserve"> means the </w:t>
      </w:r>
      <w:r>
        <w:rPr>
          <w:i/>
        </w:rPr>
        <w:t>Long Service Leave Act 1958</w:t>
      </w:r>
      <w:r>
        <w:t>;</w:t>
      </w:r>
    </w:p>
    <w:p>
      <w:pPr>
        <w:pStyle w:val="Defstart"/>
      </w:pPr>
      <w:r>
        <w:tab/>
      </w:r>
      <w:r>
        <w:rPr>
          <w:rStyle w:val="CharDefText"/>
        </w:rPr>
        <w:t>MCE Act</w:t>
      </w:r>
      <w:r>
        <w:t xml:space="preserve"> means the </w:t>
      </w:r>
      <w:r>
        <w:rPr>
          <w:i/>
        </w:rPr>
        <w:t>Minimum Conditions of Employment Act 1993</w:t>
      </w:r>
      <w:r>
        <w:t>;</w:t>
      </w:r>
    </w:p>
    <w:p>
      <w:pPr>
        <w:pStyle w:val="Defstart"/>
      </w:pPr>
      <w:r>
        <w:rPr>
          <w:b/>
        </w:rPr>
        <w:lastRenderedPageBreak/>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lastRenderedPageBreak/>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chairperson of that organisation or association;</w:t>
      </w:r>
    </w:p>
    <w:p>
      <w:pPr>
        <w:pStyle w:val="Defstart"/>
      </w:pPr>
      <w:r>
        <w:tab/>
      </w:r>
      <w:r>
        <w:rPr>
          <w:rStyle w:val="CharDefText"/>
        </w:rPr>
        <w:t>private sector award</w:t>
      </w:r>
      <w:r>
        <w:t xml:space="preserve"> means an award other than a public sector award or enterprise award;</w:t>
      </w:r>
    </w:p>
    <w:p>
      <w:pPr>
        <w:pStyle w:val="Defstart"/>
      </w:pPr>
      <w:r>
        <w:tab/>
      </w:r>
      <w:r>
        <w:rPr>
          <w:rStyle w:val="CharDefText"/>
        </w:rPr>
        <w:t>produce</w:t>
      </w:r>
      <w:r>
        <w:t xml:space="preserve"> includes exhibit, send or deliver;</w:t>
      </w:r>
    </w:p>
    <w:p>
      <w:pPr>
        <w:pStyle w:val="Defstart"/>
      </w:pPr>
      <w:r>
        <w:rPr>
          <w:b/>
        </w:rPr>
        <w:tab/>
      </w:r>
      <w:r>
        <w:rPr>
          <w:rStyle w:val="CharDefText"/>
        </w:rPr>
        <w:t>public authority</w:t>
      </w:r>
      <w:r>
        <w:t xml:space="preserve"> means the Crown,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the Governor’s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keepNext/>
      </w:pPr>
      <w:r>
        <w:lastRenderedPageBreak/>
        <w:tab/>
      </w:r>
      <w:r>
        <w:rPr>
          <w:rStyle w:val="CharDefText"/>
        </w:rPr>
        <w:t>public sector award</w:t>
      </w:r>
      <w:r>
        <w:t xml:space="preserve"> means an award that only extends to and binds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specified in the </w:t>
      </w:r>
      <w:r>
        <w:rPr>
          <w:i/>
        </w:rPr>
        <w:t>Public Sector Management Act 1994</w:t>
      </w:r>
      <w:r>
        <w:t xml:space="preserve"> Schedule 1 column 2;</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record</w:t>
      </w:r>
      <w:r>
        <w:rPr>
          <w:rStyle w:val="CharDefText"/>
        </w:rPr>
        <w:noBreakHyphen/>
        <w:t>related civil penalty provision</w:t>
      </w:r>
      <w:r>
        <w:t xml:space="preserve"> means the following — </w:t>
      </w:r>
    </w:p>
    <w:p>
      <w:pPr>
        <w:pStyle w:val="Defpara"/>
      </w:pPr>
      <w:r>
        <w:tab/>
        <w:t>(a)</w:t>
      </w:r>
      <w:r>
        <w:tab/>
        <w:t>section 49D(1), (6) or (8);</w:t>
      </w:r>
    </w:p>
    <w:p>
      <w:pPr>
        <w:pStyle w:val="Defpara"/>
      </w:pPr>
      <w:r>
        <w:tab/>
        <w:t>(b)</w:t>
      </w:r>
      <w:r>
        <w:tab/>
        <w:t>section 49DA(1) or (3);</w:t>
      </w:r>
    </w:p>
    <w:p>
      <w:pPr>
        <w:pStyle w:val="Defpara"/>
      </w:pPr>
      <w:r>
        <w:tab/>
        <w:t>(c)</w:t>
      </w:r>
      <w:r>
        <w:tab/>
        <w:t>section 49E(1);</w:t>
      </w:r>
    </w:p>
    <w:p>
      <w:pPr>
        <w:pStyle w:val="Defpara"/>
      </w:pPr>
      <w:r>
        <w:tab/>
        <w:t>(d)</w:t>
      </w:r>
      <w:r>
        <w:tab/>
        <w:t>section 102(1)(a);</w:t>
      </w:r>
    </w:p>
    <w:p>
      <w:pPr>
        <w:pStyle w:val="Defpara"/>
      </w:pPr>
      <w:r>
        <w:tab/>
        <w:t>(e)</w:t>
      </w:r>
      <w:r>
        <w:tab/>
        <w:t>the LSL Act section 7I(2), 26(1) or (2) or 26A(1);</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lastRenderedPageBreak/>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FW Commission under section 14A, means the office of member of the FW Commission;</w:t>
      </w:r>
    </w:p>
    <w:p>
      <w:pPr>
        <w:pStyle w:val="Defstart"/>
      </w:pPr>
      <w:r>
        <w:rPr>
          <w:b/>
        </w:rPr>
        <w:tab/>
      </w:r>
      <w:r>
        <w:rPr>
          <w:rStyle w:val="CharDefText"/>
        </w:rPr>
        <w:t>Senior Commissioner</w:t>
      </w:r>
      <w:r>
        <w:t xml:space="preserve"> includes an acting Senior Commissioner;</w:t>
      </w:r>
    </w:p>
    <w:p>
      <w:pPr>
        <w:pStyle w:val="Defstart"/>
      </w:pPr>
      <w:r>
        <w:tab/>
      </w:r>
      <w:r>
        <w:rPr>
          <w:rStyle w:val="CharDefText"/>
        </w:rPr>
        <w:t>serious contravention</w:t>
      </w:r>
      <w:r>
        <w:t xml:space="preserve"> has the meaning given in section 83EA(2);</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tab/>
      </w:r>
      <w:r>
        <w:rPr>
          <w:rStyle w:val="CharDefText"/>
        </w:rPr>
        <w:t>supported wage industrial instrument provision</w:t>
      </w:r>
      <w:r>
        <w:t xml:space="preserve"> or </w:t>
      </w:r>
      <w:r>
        <w:rPr>
          <w:rStyle w:val="CharDefText"/>
        </w:rPr>
        <w:t>SWIIP</w:t>
      </w:r>
      <w:r>
        <w:t xml:space="preserve"> means a provision of an industrial instrument that — </w:t>
      </w:r>
    </w:p>
    <w:p>
      <w:pPr>
        <w:pStyle w:val="Defpara"/>
      </w:pPr>
      <w:r>
        <w:tab/>
        <w:t>(a)</w:t>
      </w:r>
      <w:r>
        <w:tab/>
        <w:t>applies to an employee with a disability; and</w:t>
      </w:r>
    </w:p>
    <w:p>
      <w:pPr>
        <w:pStyle w:val="Defpara"/>
      </w:pPr>
      <w:r>
        <w:tab/>
        <w:t>(b)</w:t>
      </w:r>
      <w:r>
        <w:tab/>
        <w:t xml:space="preserve">provides a means (a </w:t>
      </w:r>
      <w:r>
        <w:rPr>
          <w:rStyle w:val="CharDefText"/>
        </w:rPr>
        <w:t>wage assessment tool</w:t>
      </w:r>
      <w:r>
        <w:t>) for the assessment of whether, and the extent to which, the employee’s productive capacity is reduced because of the disability; and</w:t>
      </w:r>
    </w:p>
    <w:p>
      <w:pPr>
        <w:pStyle w:val="Defpara"/>
      </w:pPr>
      <w:r>
        <w:tab/>
        <w:t>(c)</w:t>
      </w:r>
      <w:r>
        <w:tab/>
        <w:t xml:space="preserve">provides that the employer may pay a wage that — </w:t>
      </w:r>
    </w:p>
    <w:p>
      <w:pPr>
        <w:pStyle w:val="Defsubpara"/>
      </w:pPr>
      <w:r>
        <w:tab/>
        <w:t>(i)</w:t>
      </w:r>
      <w:r>
        <w:tab/>
        <w:t>relates to the employee’s productive capacity as assessed using the wage assessment tool; and</w:t>
      </w:r>
    </w:p>
    <w:p>
      <w:pPr>
        <w:pStyle w:val="Defsubpara"/>
      </w:pPr>
      <w:r>
        <w:tab/>
        <w:t>(ii)</w:t>
      </w:r>
      <w:r>
        <w:tab/>
        <w:t>may be less than the applicable minimum wage in the industrial instrument;</w:t>
      </w:r>
    </w:p>
    <w:p>
      <w:pPr>
        <w:pStyle w:val="Defstart"/>
      </w:pPr>
      <w:r>
        <w:tab/>
      </w:r>
      <w:r>
        <w:rPr>
          <w:rStyle w:val="CharDefText"/>
        </w:rPr>
        <w:t>Supported Wage System</w:t>
      </w:r>
      <w:r>
        <w:t xml:space="preserve"> or </w:t>
      </w:r>
      <w:r>
        <w:rPr>
          <w:rStyle w:val="CharDefText"/>
        </w:rPr>
        <w:t>SWS</w:t>
      </w:r>
      <w:r>
        <w:t xml:space="preserve"> means the scheme known by that name established by the Commonwealth Government to </w:t>
      </w:r>
      <w:r>
        <w:lastRenderedPageBreak/>
        <w:t>enable the assessment of whether, and the extent to which, a person’s productive capacity is reduced because of a disability;</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the employee’s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Subsection"/>
        <w:rPr>
          <w:snapToGrid w:val="0"/>
        </w:rPr>
      </w:pPr>
      <w:r>
        <w:rPr>
          <w:snapToGrid w:val="0"/>
        </w:rPr>
        <w:tab/>
        <w:t>(2)</w:t>
      </w:r>
      <w:r>
        <w:rPr>
          <w:snapToGrid w:val="0"/>
        </w:rPr>
        <w:tab/>
        <w:t xml:space="preserve">In subsection (2A) — </w:t>
      </w:r>
    </w:p>
    <w:p>
      <w:pPr>
        <w:pStyle w:val="Defstart"/>
      </w:pPr>
      <w:r>
        <w:tab/>
      </w:r>
      <w:r>
        <w:rPr>
          <w:rStyle w:val="CharDefText"/>
        </w:rPr>
        <w:t>bullying or sexual harassment</w:t>
      </w:r>
      <w:r>
        <w:t xml:space="preserve"> means behaviour to which section 51BI(1) or (3) applies;</w:t>
      </w:r>
    </w:p>
    <w:p>
      <w:pPr>
        <w:pStyle w:val="Defstart"/>
      </w:pPr>
      <w:r>
        <w:tab/>
      </w:r>
      <w:r>
        <w:rPr>
          <w:rStyle w:val="CharDefText"/>
        </w:rPr>
        <w:t>worker</w:t>
      </w:r>
      <w:r>
        <w:t xml:space="preserve"> has the meaning given in section 51BH.</w:t>
      </w:r>
    </w:p>
    <w:p>
      <w:pPr>
        <w:pStyle w:val="Subsection"/>
        <w:rPr>
          <w:snapToGrid w:val="0"/>
        </w:rPr>
      </w:pPr>
      <w:r>
        <w:rPr>
          <w:snapToGrid w:val="0"/>
        </w:rPr>
        <w:tab/>
        <w:t>(2A)</w:t>
      </w:r>
      <w:r>
        <w:rPr>
          <w:snapToGrid w:val="0"/>
        </w:rPr>
        <w:tab/>
        <w:t xml:space="preserve">A matter relating </w:t>
      </w:r>
      <w:r>
        <w:t xml:space="preserve">or pertaining </w:t>
      </w:r>
      <w:r>
        <w:rPr>
          <w:snapToGrid w:val="0"/>
        </w:rPr>
        <w:t>to the bullying or sexual harassment of a worker is an industrial matter.</w:t>
      </w:r>
    </w:p>
    <w:p>
      <w:pPr>
        <w:pStyle w:val="Subsection"/>
      </w:pPr>
      <w:r>
        <w:tab/>
        <w:t>(3)</w:t>
      </w:r>
      <w:r>
        <w:tab/>
        <w:t xml:space="preserve">Any matter within the Commission’s jurisdiction conferred by the </w:t>
      </w:r>
      <w:r>
        <w:rPr>
          <w:i/>
        </w:rPr>
        <w:t>Work Health and Safety Act 2020</w:t>
      </w:r>
      <w:r>
        <w:t xml:space="preserve"> Schedule 1 clause 27(1) 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regard must not be had to the existence of any right of appeal under this Act.</w:t>
      </w:r>
    </w:p>
    <w:p>
      <w:pPr>
        <w:pStyle w:val="Ednotesubsection"/>
      </w:pPr>
      <w:r>
        <w:tab/>
        <w:t>[(5)</w:t>
      </w:r>
      <w:r>
        <w:tab/>
        <w:t>deleted]</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lastRenderedPageBreak/>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29(1)(d) to be referred to and dealt with by the Commission in respect of a person who would not be an employee but for the operation of subsection (6).</w:t>
      </w:r>
    </w:p>
    <w:p>
      <w:pPr>
        <w:pStyle w:val="Subsection"/>
        <w:keepNext/>
      </w:pPr>
      <w:r>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Gazette 15 Aug 2003 p. 3686;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No. 39 of 2018 s. 4; No. 36 of 2020 s. 358; No. 30 of 2021 s. 5, 75(1), 76(8), 77(1) and (13) and 78(7); No. 9 of 2022 s. 424.]</w:t>
      </w:r>
    </w:p>
    <w:p>
      <w:pPr>
        <w:pStyle w:val="Ednotepart"/>
      </w:pPr>
      <w:r>
        <w:t>[Part 1A (s. 7A</w:t>
      </w:r>
      <w:r>
        <w:noBreakHyphen/>
        <w:t>7G) deleted: No. 20 of 2002 s. 111(4) and 113(1).]</w:t>
      </w:r>
    </w:p>
    <w:p>
      <w:pPr>
        <w:pStyle w:val="Heading2"/>
      </w:pPr>
      <w:bookmarkStart w:id="11" w:name="_Toc107322205"/>
      <w:bookmarkStart w:id="12" w:name="_Toc107476334"/>
      <w:r>
        <w:rPr>
          <w:rStyle w:val="CharPartNo"/>
        </w:rPr>
        <w:lastRenderedPageBreak/>
        <w:t>Part II</w:t>
      </w:r>
      <w:r>
        <w:t> — </w:t>
      </w:r>
      <w:r>
        <w:rPr>
          <w:rStyle w:val="CharPartText"/>
        </w:rPr>
        <w:t>The Western Australian Industrial Relations Commission</w:t>
      </w:r>
      <w:bookmarkEnd w:id="11"/>
      <w:bookmarkEnd w:id="12"/>
    </w:p>
    <w:p>
      <w:pPr>
        <w:pStyle w:val="Footnoteheading"/>
        <w:tabs>
          <w:tab w:val="left" w:pos="966"/>
        </w:tabs>
        <w:rPr>
          <w:snapToGrid w:val="0"/>
        </w:rPr>
      </w:pPr>
      <w:r>
        <w:rPr>
          <w:snapToGrid w:val="0"/>
        </w:rPr>
        <w:tab/>
        <w:t>[Heading amended: No. 94 of 1984 s. 7.]</w:t>
      </w:r>
    </w:p>
    <w:p>
      <w:pPr>
        <w:pStyle w:val="Heading3"/>
        <w:rPr>
          <w:snapToGrid w:val="0"/>
        </w:rPr>
      </w:pPr>
      <w:bookmarkStart w:id="13" w:name="_Toc107322206"/>
      <w:bookmarkStart w:id="14" w:name="_Toc107476335"/>
      <w:r>
        <w:rPr>
          <w:rStyle w:val="CharDivNo"/>
        </w:rPr>
        <w:t>Division 1</w:t>
      </w:r>
      <w:r>
        <w:rPr>
          <w:snapToGrid w:val="0"/>
        </w:rPr>
        <w:t> — </w:t>
      </w:r>
      <w:r>
        <w:rPr>
          <w:rStyle w:val="CharDivText"/>
        </w:rPr>
        <w:t>Constitution of the Commission</w:t>
      </w:r>
      <w:bookmarkEnd w:id="13"/>
      <w:bookmarkEnd w:id="14"/>
    </w:p>
    <w:p>
      <w:pPr>
        <w:pStyle w:val="Heading5"/>
        <w:rPr>
          <w:snapToGrid w:val="0"/>
        </w:rPr>
      </w:pPr>
      <w:bookmarkStart w:id="15" w:name="_Toc107476336"/>
      <w:r>
        <w:rPr>
          <w:rStyle w:val="CharSectno"/>
        </w:rPr>
        <w:t>8</w:t>
      </w:r>
      <w:r>
        <w:rPr>
          <w:snapToGrid w:val="0"/>
        </w:rPr>
        <w:t>.</w:t>
      </w:r>
      <w:r>
        <w:rPr>
          <w:snapToGrid w:val="0"/>
        </w:rPr>
        <w:tab/>
        <w:t>Commission constituted</w:t>
      </w:r>
      <w:bookmarkEnd w:id="15"/>
    </w:p>
    <w:p>
      <w:pPr>
        <w:pStyle w:val="Subsection"/>
        <w:rPr>
          <w:snapToGrid w:val="0"/>
        </w:rPr>
      </w:pPr>
      <w:r>
        <w:rPr>
          <w:snapToGrid w:val="0"/>
        </w:rPr>
        <w:tab/>
        <w:t>(1)</w:t>
      </w:r>
      <w:r>
        <w:rPr>
          <w:snapToGrid w:val="0"/>
        </w:rPr>
        <w:tab/>
        <w:t>The Commission by the name The Western Australian Industrial Commission established under the repealed Act is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pPr>
      <w:r>
        <w:tab/>
        <w:t>(3A)</w:t>
      </w:r>
      <w:r>
        <w:tab/>
        <w:t xml:space="preserve">At least 1 commissioner must, in addition to the other attributes required for appointment, have — </w:t>
      </w:r>
    </w:p>
    <w:p>
      <w:pPr>
        <w:pStyle w:val="Indenta"/>
      </w:pPr>
      <w:r>
        <w:tab/>
        <w:t>(a)</w:t>
      </w:r>
      <w:r>
        <w:tab/>
        <w:t>knowledge of, or experience in, the field of work health and safety; and</w:t>
      </w:r>
    </w:p>
    <w:p>
      <w:pPr>
        <w:pStyle w:val="Indenta"/>
      </w:pPr>
      <w:r>
        <w:tab/>
        <w:t>(b)</w:t>
      </w:r>
      <w:r>
        <w:tab/>
        <w:t xml:space="preserve">knowledge of the </w:t>
      </w:r>
      <w:r>
        <w:rPr>
          <w:i/>
        </w:rPr>
        <w:t>Work Health and Safety Act 2020</w:t>
      </w:r>
      <w:r>
        <w:t>,</w:t>
      </w:r>
    </w:p>
    <w:p>
      <w:pPr>
        <w:pStyle w:val="Subsection"/>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lastRenderedPageBreak/>
        <w:tab/>
        <w:t>(c)</w:t>
      </w:r>
      <w:r>
        <w:rPr>
          <w:snapToGrid w:val="0"/>
        </w:rPr>
        <w:tab/>
        <w:t>other commissioners according to the dates of their appointments unless 2 or more of their appointments are made on the same day in which case their order of seniority is such as is assigned to them by the Governor when appointing them.</w:t>
      </w:r>
    </w:p>
    <w:p>
      <w:pPr>
        <w:pStyle w:val="Footnotesection"/>
      </w:pPr>
      <w:r>
        <w:tab/>
        <w:t>[Section 8 amended: No. 94 of 1984 s. 8 and 66; No. 51 of 2004 s. 70(3); No. 68 of 2004 s. 87(3); No. 13 of 2005 s. 49(3); No. 35 of 2007 s. 97(3); No. 36 of 2009 s. 18; No. 39 of 2018 s. 5; No. 36 of 2020 s. 359; No. 30 of 2021 s. 76(3) and 78(2).]</w:t>
      </w:r>
    </w:p>
    <w:p>
      <w:pPr>
        <w:pStyle w:val="Heading5"/>
        <w:rPr>
          <w:snapToGrid w:val="0"/>
        </w:rPr>
      </w:pPr>
      <w:bookmarkStart w:id="16" w:name="_Toc107476337"/>
      <w:r>
        <w:rPr>
          <w:rStyle w:val="CharSectno"/>
        </w:rPr>
        <w:t>9</w:t>
      </w:r>
      <w:r>
        <w:rPr>
          <w:snapToGrid w:val="0"/>
        </w:rPr>
        <w:t>.</w:t>
      </w:r>
      <w:r>
        <w:rPr>
          <w:snapToGrid w:val="0"/>
        </w:rPr>
        <w:tab/>
        <w:t>Qualifications for appointment of Chief Commissioner</w:t>
      </w:r>
      <w:bookmarkEnd w:id="16"/>
    </w:p>
    <w:p>
      <w:pPr>
        <w:pStyle w:val="Ednotesubsection"/>
      </w:pPr>
      <w:r>
        <w:tab/>
        <w:t>[(1)-(1a)</w:t>
      </w:r>
      <w:r>
        <w:tab/>
      </w:r>
      <w:r>
        <w:tab/>
        <w:t>deleted]</w:t>
      </w:r>
    </w:p>
    <w:p>
      <w:pPr>
        <w:pStyle w:val="Subsection"/>
        <w:rPr>
          <w:snapToGrid w:val="0"/>
        </w:rPr>
      </w:pPr>
      <w:r>
        <w:rPr>
          <w:snapToGrid w:val="0"/>
        </w:rPr>
        <w:tab/>
        <w:t>(2)</w:t>
      </w:r>
      <w:r>
        <w:rPr>
          <w:snapToGrid w:val="0"/>
        </w:rPr>
        <w:tab/>
        <w:t>A person must not be appointed Chief Commissioner unless —</w:t>
      </w:r>
    </w:p>
    <w:p>
      <w:pPr>
        <w:pStyle w:val="Indenta"/>
        <w:spacing w:before="120"/>
        <w:rPr>
          <w:snapToGrid w:val="0"/>
        </w:rPr>
      </w:pPr>
      <w:r>
        <w:rPr>
          <w:snapToGrid w:val="0"/>
        </w:rPr>
        <w:tab/>
        <w:t>(a)</w:t>
      </w:r>
      <w:r>
        <w:rPr>
          <w:snapToGrid w:val="0"/>
        </w:rPr>
        <w:tab/>
        <w:t>the person has had experience at a high level in industrial relations; or</w:t>
      </w:r>
    </w:p>
    <w:p>
      <w:pPr>
        <w:pStyle w:val="Indenta"/>
        <w:spacing w:before="120"/>
        <w:rPr>
          <w:snapToGrid w:val="0"/>
        </w:rPr>
      </w:pPr>
      <w:r>
        <w:rPr>
          <w:snapToGrid w:val="0"/>
        </w:rPr>
        <w:tab/>
        <w:t>(b)</w:t>
      </w:r>
      <w:r>
        <w:rPr>
          <w:snapToGrid w:val="0"/>
        </w:rPr>
        <w:tab/>
        <w:t>the person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 No. 30 of 2021 s. 76(2) and 77(2).]</w:t>
      </w:r>
    </w:p>
    <w:p>
      <w:pPr>
        <w:pStyle w:val="Heading5"/>
        <w:rPr>
          <w:snapToGrid w:val="0"/>
        </w:rPr>
      </w:pPr>
      <w:bookmarkStart w:id="17" w:name="_Toc107476338"/>
      <w:r>
        <w:rPr>
          <w:rStyle w:val="CharSectno"/>
        </w:rPr>
        <w:t>10</w:t>
      </w:r>
      <w:r>
        <w:rPr>
          <w:snapToGrid w:val="0"/>
        </w:rPr>
        <w:t>.</w:t>
      </w:r>
      <w:r>
        <w:rPr>
          <w:snapToGrid w:val="0"/>
        </w:rPr>
        <w:tab/>
        <w:t>Age limit for commissioners</w:t>
      </w:r>
      <w:bookmarkEnd w:id="17"/>
    </w:p>
    <w:p>
      <w:pPr>
        <w:pStyle w:val="Subsection"/>
        <w:keepNext/>
        <w:keepLines/>
        <w:rPr>
          <w:snapToGrid w:val="0"/>
        </w:rPr>
      </w:pPr>
      <w:r>
        <w:rPr>
          <w:snapToGrid w:val="0"/>
        </w:rPr>
        <w:tab/>
      </w:r>
      <w:r>
        <w:rPr>
          <w:snapToGrid w:val="0"/>
        </w:rPr>
        <w:tab/>
        <w:t xml:space="preserve">A person who has </w:t>
      </w:r>
      <w:r>
        <w:t>reached 70 years of age</w:t>
      </w:r>
      <w:r>
        <w:rPr>
          <w:snapToGrid w:val="0"/>
        </w:rPr>
        <w:t xml:space="preserve"> is ineligible for appointment as a </w:t>
      </w:r>
      <w:r>
        <w:t>commissioner and each commissioner must retire from</w:t>
      </w:r>
      <w:r>
        <w:rPr>
          <w:snapToGrid w:val="0"/>
        </w:rPr>
        <w:t xml:space="preserve"> office upon </w:t>
      </w:r>
      <w:r>
        <w:t>reaching 70 years of age.</w:t>
      </w:r>
    </w:p>
    <w:p>
      <w:pPr>
        <w:pStyle w:val="Footnotesection"/>
      </w:pPr>
      <w:r>
        <w:tab/>
        <w:t>[Section 10 inserted: No. 94 of 1984 s. 9; amended: No. 39 of 2018 s. 7; No. 30 of 2021 s. 6.]</w:t>
      </w:r>
    </w:p>
    <w:p>
      <w:pPr>
        <w:pStyle w:val="Heading5"/>
        <w:pageBreakBefore/>
        <w:spacing w:before="0"/>
        <w:rPr>
          <w:snapToGrid w:val="0"/>
        </w:rPr>
      </w:pPr>
      <w:bookmarkStart w:id="18" w:name="_Toc107476339"/>
      <w:r>
        <w:rPr>
          <w:rStyle w:val="CharSectno"/>
        </w:rPr>
        <w:lastRenderedPageBreak/>
        <w:t>11</w:t>
      </w:r>
      <w:r>
        <w:rPr>
          <w:snapToGrid w:val="0"/>
        </w:rPr>
        <w:t>.</w:t>
      </w:r>
      <w:r>
        <w:rPr>
          <w:snapToGrid w:val="0"/>
        </w:rPr>
        <w:tab/>
        <w:t>Oath of office and secrecy</w:t>
      </w:r>
      <w:bookmarkEnd w:id="18"/>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 xml:space="preserve">When a commissioner is appointed the Chief Commissioner or the Senior Commissioner </w:t>
      </w:r>
      <w:r>
        <w:t>the commissioner</w:t>
      </w:r>
      <w:r>
        <w:rPr>
          <w:snapToGrid w:val="0"/>
        </w:rPr>
        <w:t xml:space="preserve"> is not required to make again the oath referred to in subsection (1).</w:t>
      </w:r>
    </w:p>
    <w:p>
      <w:pPr>
        <w:pStyle w:val="Footnotesection"/>
        <w:spacing w:before="80"/>
        <w:ind w:left="890" w:hanging="890"/>
      </w:pPr>
      <w:r>
        <w:tab/>
        <w:t>[Section 11 amended: No. 94 of 1984 s. 66; No. 39 of 2018 s. 8; No. 30 of 2021 s. 77(13).]</w:t>
      </w:r>
    </w:p>
    <w:p>
      <w:pPr>
        <w:pStyle w:val="Heading5"/>
        <w:rPr>
          <w:snapToGrid w:val="0"/>
        </w:rPr>
      </w:pPr>
      <w:bookmarkStart w:id="19" w:name="_Toc107476340"/>
      <w:r>
        <w:rPr>
          <w:rStyle w:val="CharSectno"/>
        </w:rPr>
        <w:t>12</w:t>
      </w:r>
      <w:r>
        <w:rPr>
          <w:snapToGrid w:val="0"/>
        </w:rPr>
        <w:t>.</w:t>
      </w:r>
      <w:r>
        <w:rPr>
          <w:snapToGrid w:val="0"/>
        </w:rPr>
        <w:tab/>
        <w:t>Commission is court of record etc.</w:t>
      </w:r>
      <w:bookmarkEnd w:id="19"/>
    </w:p>
    <w:p>
      <w:pPr>
        <w:pStyle w:val="Subsection"/>
        <w:rPr>
          <w:snapToGrid w:val="0"/>
        </w:rPr>
      </w:pPr>
      <w:r>
        <w:rPr>
          <w:snapToGrid w:val="0"/>
        </w:rPr>
        <w:tab/>
        <w:t>(1)</w:t>
      </w:r>
      <w:r>
        <w:rPr>
          <w:snapToGrid w:val="0"/>
        </w:rPr>
        <w:tab/>
        <w:t>The Commission is a court of record and must have an official seal.</w:t>
      </w:r>
    </w:p>
    <w:p>
      <w:pPr>
        <w:pStyle w:val="Subsection"/>
        <w:rPr>
          <w:snapToGrid w:val="0"/>
        </w:rPr>
      </w:pPr>
      <w:r>
        <w:rPr>
          <w:snapToGrid w:val="0"/>
        </w:rPr>
        <w:tab/>
        <w:t>(2)</w:t>
      </w:r>
      <w:r>
        <w:rPr>
          <w:snapToGrid w:val="0"/>
        </w:rPr>
        <w:tab/>
        <w:t>All courts, judges, and persons acting judicially must take judicial notice of the seal of the Commission affixed to a document and must presume that it has been duly so affixed.</w:t>
      </w:r>
    </w:p>
    <w:p>
      <w:pPr>
        <w:pStyle w:val="Footnotesection"/>
        <w:spacing w:before="80"/>
        <w:ind w:left="890" w:hanging="890"/>
      </w:pPr>
      <w:r>
        <w:tab/>
        <w:t>[Section 12 amended: No. 30 of 2021 s. 76(2).]</w:t>
      </w:r>
    </w:p>
    <w:p>
      <w:pPr>
        <w:pStyle w:val="Heading5"/>
      </w:pPr>
      <w:bookmarkStart w:id="20" w:name="_Toc107476341"/>
      <w:r>
        <w:rPr>
          <w:rStyle w:val="CharSectno"/>
        </w:rPr>
        <w:t>13</w:t>
      </w:r>
      <w:r>
        <w:t>.</w:t>
      </w:r>
      <w:r>
        <w:tab/>
        <w:t>Protection of commissioners and others</w:t>
      </w:r>
      <w:bookmarkEnd w:id="20"/>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lastRenderedPageBreak/>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21" w:name="_Toc107476342"/>
      <w:r>
        <w:rPr>
          <w:rStyle w:val="CharSectno"/>
        </w:rPr>
        <w:t>14</w:t>
      </w:r>
      <w:r>
        <w:rPr>
          <w:snapToGrid w:val="0"/>
        </w:rPr>
        <w:t>.</w:t>
      </w:r>
      <w:r>
        <w:rPr>
          <w:snapToGrid w:val="0"/>
        </w:rPr>
        <w:tab/>
        <w:t>Exercise of powers and jurisdiction of Commission</w:t>
      </w:r>
      <w:bookmarkEnd w:id="21"/>
    </w:p>
    <w:p>
      <w:pPr>
        <w:pStyle w:val="Ednotesubsection"/>
      </w:pPr>
      <w:r>
        <w:tab/>
        <w:t>[(1)</w:t>
      </w:r>
      <w:r>
        <w:tab/>
        <w:t>deleted]</w:t>
      </w:r>
    </w:p>
    <w:p>
      <w:pPr>
        <w:pStyle w:val="Subsection"/>
        <w:rPr>
          <w:snapToGrid w:val="0"/>
        </w:rPr>
      </w:pPr>
      <w:r>
        <w:rPr>
          <w:snapToGrid w:val="0"/>
        </w:rPr>
        <w:tab/>
        <w:t>(2)</w:t>
      </w:r>
      <w:r>
        <w:rPr>
          <w:snapToGrid w:val="0"/>
        </w:rPr>
        <w:tab/>
        <w:t xml:space="preserve">A commissioner sitting or acting alone constitutes the Commission and, except as otherwise provided in this Act, </w:t>
      </w:r>
      <w:r>
        <w:t>the commissioner</w:t>
      </w:r>
      <w:r>
        <w:rPr>
          <w:snapToGrid w:val="0"/>
        </w:rPr>
        <w:t xml:space="preserv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 No. 30 of 2021 s. 77(13).]</w:t>
      </w:r>
    </w:p>
    <w:p>
      <w:pPr>
        <w:pStyle w:val="Heading5"/>
        <w:rPr>
          <w:snapToGrid w:val="0"/>
        </w:rPr>
      </w:pPr>
      <w:bookmarkStart w:id="22" w:name="_Toc107476343"/>
      <w:r>
        <w:rPr>
          <w:rStyle w:val="CharSectno"/>
        </w:rPr>
        <w:t>14A</w:t>
      </w:r>
      <w:r>
        <w:rPr>
          <w:snapToGrid w:val="0"/>
        </w:rPr>
        <w:t>.</w:t>
      </w:r>
      <w:r>
        <w:rPr>
          <w:snapToGrid w:val="0"/>
        </w:rPr>
        <w:tab/>
      </w:r>
      <w:r>
        <w:t>Dual federal and State appointments</w:t>
      </w:r>
      <w:bookmarkEnd w:id="22"/>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FW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FW Commission but </w:t>
      </w:r>
      <w:r>
        <w:rPr>
          <w:snapToGrid w:val="0"/>
        </w:rPr>
        <w:t>not otherwise.</w:t>
      </w:r>
    </w:p>
    <w:p>
      <w:pPr>
        <w:pStyle w:val="Footnotesection"/>
      </w:pPr>
      <w:r>
        <w:tab/>
        <w:t>[Section 14A inserted: No. 99 of 1990 s. 6; amended: No. 53 of 2011 s. 39; No. 39 of 2018 s. 11; No. 30 of 2021 s. 75(1).]</w:t>
      </w:r>
    </w:p>
    <w:p>
      <w:pPr>
        <w:pStyle w:val="Heading5"/>
        <w:rPr>
          <w:snapToGrid w:val="0"/>
        </w:rPr>
      </w:pPr>
      <w:bookmarkStart w:id="23" w:name="_Toc107476344"/>
      <w:r>
        <w:rPr>
          <w:rStyle w:val="CharSectno"/>
        </w:rPr>
        <w:t>14B</w:t>
      </w:r>
      <w:r>
        <w:rPr>
          <w:snapToGrid w:val="0"/>
        </w:rPr>
        <w:t>.</w:t>
      </w:r>
      <w:r>
        <w:rPr>
          <w:snapToGrid w:val="0"/>
        </w:rPr>
        <w:tab/>
      </w:r>
      <w:r>
        <w:t>Performance of duties by dual federal and State appointees</w:t>
      </w:r>
      <w:bookmarkEnd w:id="23"/>
    </w:p>
    <w:p>
      <w:pPr>
        <w:pStyle w:val="Subsection"/>
      </w:pPr>
      <w:r>
        <w:tab/>
        <w:t>(1)</w:t>
      </w:r>
      <w:r>
        <w:tab/>
        <w:t xml:space="preserve">As agreed from time to time by the Chief Commissioner and the President of the FW Commission, a person who holds the office of commissioner and an office of member of the FW Commission — </w:t>
      </w:r>
    </w:p>
    <w:p>
      <w:pPr>
        <w:pStyle w:val="Indenta"/>
      </w:pPr>
      <w:r>
        <w:tab/>
        <w:t>(a)</w:t>
      </w:r>
      <w:r>
        <w:tab/>
        <w:t>may perform the duties of the secondary office; and</w:t>
      </w:r>
    </w:p>
    <w:p>
      <w:pPr>
        <w:pStyle w:val="Indenta"/>
        <w:keepNext/>
      </w:pPr>
      <w:r>
        <w:lastRenderedPageBreak/>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FW Commission.</w:t>
      </w:r>
    </w:p>
    <w:p>
      <w:pPr>
        <w:pStyle w:val="Subsection"/>
        <w:rPr>
          <w:snapToGrid w:val="0"/>
        </w:rPr>
      </w:pPr>
      <w:r>
        <w:rPr>
          <w:snapToGrid w:val="0"/>
        </w:rPr>
        <w:tab/>
        <w:t>(2)</w:t>
      </w:r>
      <w:r>
        <w:rPr>
          <w:snapToGrid w:val="0"/>
        </w:rPr>
        <w:tab/>
        <w:t xml:space="preserve">The Minister may give directions in writing to the Chief Commissioner with respect to agreements under subsection (1) and the Chief Commissioner must give effect to every such direction and </w:t>
      </w:r>
      <w:r>
        <w:t>must</w:t>
      </w:r>
      <w:r>
        <w:rPr>
          <w:snapToGrid w:val="0"/>
        </w:rPr>
        <w:t xml:space="preserve"> not enter into any agreement under subsection (1) that is contrary to those directions.</w:t>
      </w:r>
    </w:p>
    <w:p>
      <w:pPr>
        <w:pStyle w:val="Subsection"/>
        <w:rPr>
          <w:snapToGrid w:val="0"/>
        </w:rPr>
      </w:pPr>
      <w:r>
        <w:rPr>
          <w:snapToGrid w:val="0"/>
        </w:rPr>
        <w:tab/>
        <w:t>(3)</w:t>
      </w:r>
      <w:r>
        <w:rPr>
          <w:snapToGrid w:val="0"/>
        </w:rPr>
        <w:tab/>
        <w:t xml:space="preserve">Directions under subsection (2) </w:t>
      </w:r>
      <w:r>
        <w:t>must</w:t>
      </w:r>
      <w:r>
        <w:rPr>
          <w:snapToGrid w:val="0"/>
        </w:rPr>
        <w:t xml:space="preserve"> be limited to matters of administration and </w:t>
      </w:r>
      <w:r>
        <w:t>must</w:t>
      </w:r>
      <w:r>
        <w:rPr>
          <w:snapToGrid w:val="0"/>
        </w:rPr>
        <w:t xml:space="preserve"> not deal with matters of conciliation or arbitration.</w:t>
      </w:r>
    </w:p>
    <w:p>
      <w:pPr>
        <w:pStyle w:val="Subsection"/>
        <w:rPr>
          <w:snapToGrid w:val="0"/>
        </w:rPr>
      </w:pPr>
      <w:r>
        <w:rPr>
          <w:snapToGrid w:val="0"/>
        </w:rPr>
        <w:tab/>
        <w:t>(4)</w:t>
      </w:r>
      <w:r>
        <w:rPr>
          <w:snapToGrid w:val="0"/>
        </w:rPr>
        <w:tab/>
        <w:t xml:space="preserve">The Minister </w:t>
      </w:r>
      <w:r>
        <w:t>must</w:t>
      </w:r>
      <w:r>
        <w:rPr>
          <w:snapToGrid w:val="0"/>
        </w:rPr>
        <w:t xml:space="preserve">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 No. 30 of 2021 s. 75(1) and 76(2).]</w:t>
      </w:r>
    </w:p>
    <w:p>
      <w:pPr>
        <w:pStyle w:val="Heading5"/>
        <w:spacing w:before="200"/>
        <w:rPr>
          <w:snapToGrid w:val="0"/>
        </w:rPr>
      </w:pPr>
      <w:bookmarkStart w:id="24" w:name="_Toc107476345"/>
      <w:r>
        <w:rPr>
          <w:rStyle w:val="CharSectno"/>
        </w:rPr>
        <w:t>15</w:t>
      </w:r>
      <w:r>
        <w:rPr>
          <w:snapToGrid w:val="0"/>
        </w:rPr>
        <w:t>.</w:t>
      </w:r>
      <w:r>
        <w:rPr>
          <w:snapToGrid w:val="0"/>
        </w:rPr>
        <w:tab/>
        <w:t>Constitution of Full Bench and Commission in Court Session</w:t>
      </w:r>
      <w:bookmarkEnd w:id="24"/>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must be constituted by not less than 3 commissioners sitting or acting together.</w:t>
      </w:r>
    </w:p>
    <w:p>
      <w:pPr>
        <w:pStyle w:val="Footnotesection"/>
        <w:spacing w:before="100"/>
        <w:ind w:left="890" w:hanging="890"/>
      </w:pPr>
      <w:r>
        <w:tab/>
        <w:t>[Section 15 amended: No. 39 of 2018 s. 13; No. 30 of 2021 s. 76(2).]</w:t>
      </w:r>
    </w:p>
    <w:p>
      <w:pPr>
        <w:pStyle w:val="Heading5"/>
        <w:pageBreakBefore/>
        <w:spacing w:before="0"/>
        <w:rPr>
          <w:snapToGrid w:val="0"/>
        </w:rPr>
      </w:pPr>
      <w:bookmarkStart w:id="25" w:name="_Toc107476346"/>
      <w:r>
        <w:rPr>
          <w:rStyle w:val="CharSectno"/>
        </w:rPr>
        <w:lastRenderedPageBreak/>
        <w:t>16</w:t>
      </w:r>
      <w:r>
        <w:rPr>
          <w:snapToGrid w:val="0"/>
        </w:rPr>
        <w:t>.</w:t>
      </w:r>
      <w:r>
        <w:rPr>
          <w:snapToGrid w:val="0"/>
        </w:rPr>
        <w:tab/>
        <w:t>Chief Commissioner’s functions</w:t>
      </w:r>
      <w:bookmarkEnd w:id="25"/>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 xml:space="preserve">The Chief Commissioner is responsible for matters of an administrative nature relating to the Commission and commissioners, including the following — </w:t>
      </w:r>
    </w:p>
    <w:p>
      <w:pPr>
        <w:pStyle w:val="Indenta"/>
      </w:pPr>
      <w:r>
        <w:tab/>
        <w:t>(a)</w:t>
      </w:r>
      <w:r>
        <w:tab/>
        <w:t>giving directions about the practices and procedures to be followed by the Commission;</w:t>
      </w:r>
    </w:p>
    <w:p>
      <w:pPr>
        <w:pStyle w:val="Indenta"/>
      </w:pPr>
      <w:r>
        <w:tab/>
        <w:t>(b)</w:t>
      </w:r>
      <w:r>
        <w:tab/>
        <w:t>developing and implementing performance standards and setting benchmarks for the Commission;</w:t>
      </w:r>
    </w:p>
    <w:p>
      <w:pPr>
        <w:pStyle w:val="Indenta"/>
      </w:pPr>
      <w:r>
        <w:tab/>
        <w:t>(c)</w:t>
      </w:r>
      <w:r>
        <w:tab/>
        <w:t>overseeing the proper use of the resources of the Commission;</w:t>
      </w:r>
    </w:p>
    <w:p>
      <w:pPr>
        <w:pStyle w:val="Indenta"/>
      </w:pPr>
      <w:r>
        <w:tab/>
        <w:t>(d)</w:t>
      </w:r>
      <w:r>
        <w:tab/>
        <w:t>managing the business of the Commission, including by ensuring that the Commission operates efficiently and effectively and continually improves the way in which it carries out its functions;</w:t>
      </w:r>
    </w:p>
    <w:p>
      <w:pPr>
        <w:pStyle w:val="Indenta"/>
      </w:pPr>
      <w:r>
        <w:tab/>
        <w:t>(e)</w:t>
      </w:r>
      <w:r>
        <w:tab/>
        <w:t>providing leadership and guidance to the Commission and engendering cohesiveness and collaboration amongst commissioners;</w:t>
      </w:r>
    </w:p>
    <w:p>
      <w:pPr>
        <w:pStyle w:val="Indenta"/>
      </w:pPr>
      <w:r>
        <w:tab/>
        <w:t>(f)</w:t>
      </w:r>
      <w:r>
        <w:tab/>
        <w:t>being responsible for promoting the training, education and professional development of 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lastRenderedPageBreak/>
        <w:tab/>
        <w:t>(b)</w:t>
      </w:r>
      <w:r>
        <w:tab/>
        <w:t>any evidence taken in the proceedings before the reallocation or alteration</w:t>
      </w:r>
      <w:r>
        <w:rPr>
          <w:snapToGrid w:val="0"/>
        </w:rPr>
        <w:t>.</w:t>
      </w:r>
    </w:p>
    <w:p>
      <w:pPr>
        <w:pStyle w:val="Subsection"/>
        <w:rPr>
          <w:snapToGrid w:val="0"/>
        </w:rPr>
      </w:pPr>
      <w:r>
        <w:rPr>
          <w:snapToGrid w:val="0"/>
        </w:rPr>
        <w:tab/>
        <w:t>(1AD)</w:t>
      </w:r>
      <w:r>
        <w:rPr>
          <w:snapToGrid w:val="0"/>
        </w:rPr>
        <w:tab/>
        <w:t xml:space="preserve">Except as provided in subsection (1AE), subsections (1AA) to (1ac) apply, with the necessary modifications, to commissioners appointed </w:t>
      </w:r>
      <w:r>
        <w:t xml:space="preserve">under section 81B(2A) </w:t>
      </w:r>
      <w:r>
        <w:rPr>
          <w:snapToGrid w:val="0"/>
        </w:rPr>
        <w:t>as industrial magistrates</w:t>
      </w:r>
      <w:r>
        <w:t>.</w:t>
      </w:r>
    </w:p>
    <w:p>
      <w:pPr>
        <w:pStyle w:val="Subsection"/>
        <w:rPr>
          <w:snapToGrid w:val="0"/>
        </w:rPr>
      </w:pPr>
      <w:r>
        <w:rPr>
          <w:snapToGrid w:val="0"/>
        </w:rPr>
        <w:tab/>
        <w:t>(1AE)</w:t>
      </w:r>
      <w:r>
        <w:rPr>
          <w:snapToGrid w:val="0"/>
        </w:rPr>
        <w:tab/>
        <w:t>Directions under subsection (1AA)(a) cannot limit the judicial independence of commissioners appointed as industrial magistrates.</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1 commissioner, who satisfies the additional requirements referred to in section 8(3A), to exercise the jurisdiction conferred by the </w:t>
      </w:r>
      <w:r>
        <w:rPr>
          <w:i/>
        </w:rPr>
        <w:t>Work Health and Safety Act 2020</w:t>
      </w:r>
      <w:r>
        <w:t xml:space="preserve"> Schedule 1 clause 27(1).</w:t>
      </w:r>
    </w:p>
    <w:p>
      <w:pPr>
        <w:pStyle w:val="Subsection"/>
      </w:pPr>
      <w:r>
        <w:tab/>
        <w:t>(2AA)</w:t>
      </w:r>
      <w:r>
        <w:tab/>
        <w:t>Without limiting subsection (2A), the Chief Commissioner may be designated under that subsection.</w:t>
      </w:r>
    </w:p>
    <w:p>
      <w:pPr>
        <w:pStyle w:val="Subsection"/>
        <w:keepNext/>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rPr>
        <w:t>Work Health and Safety Act 2020</w:t>
      </w:r>
      <w:r>
        <w:t xml:space="preserve"> Schedule 1 clause 27(1) does not preclude the commissioner from also performing other functions as a commissioner under this Act.</w:t>
      </w:r>
    </w:p>
    <w:p>
      <w:pPr>
        <w:pStyle w:val="Ednotesubsection"/>
      </w:pPr>
      <w:r>
        <w:lastRenderedPageBreak/>
        <w:tab/>
        <w:t>[(2D), (2E)</w:t>
      </w:r>
      <w:r>
        <w:tab/>
        <w:t>deleted]</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r>
      <w:r>
        <w:t>must</w:t>
      </w:r>
      <w:r>
        <w:rPr>
          <w:snapToGrid w:val="0"/>
        </w:rPr>
        <w:t>,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duties under this Act, whether on account of illness or otherwise, or where there is a vacancy in the office of Chief Commissioner, the duties and powers of the Chief Commissioner devolve on the commissioner who is next in order of seniority and not absent or unable to perform those duties, unless the Governor appoints some other person to be acting Chief Commissioner.</w:t>
      </w:r>
    </w:p>
    <w:p>
      <w:pPr>
        <w:pStyle w:val="Subsection"/>
      </w:pPr>
      <w:r>
        <w:tab/>
        <w:t>(4)</w:t>
      </w:r>
      <w:r>
        <w:tab/>
        <w:t>The Chief Commissioner may do all things necessary or convenient to be done in the performance of the Chief Commissioner’s functions.</w:t>
      </w:r>
    </w:p>
    <w:p>
      <w:pPr>
        <w:pStyle w:val="Footnotesection"/>
      </w:pPr>
      <w:r>
        <w:tab/>
        <w:t>[Section 16 amended: No. 121 of 1982 s. 4; No. 94 of 1984 s. 10 and 66; No. 1 of 1995 s. 53; No. 14 of 2005 s. 4; No. 36 of 2009 s. 19; No. 39 of 2018 s. 14; No. 36 of 2020 s. 360; No. 30 of 2021 s. 7, 76(2) and 77(3) and (13).]</w:t>
      </w:r>
    </w:p>
    <w:p>
      <w:pPr>
        <w:pStyle w:val="Heading5"/>
      </w:pPr>
      <w:bookmarkStart w:id="26" w:name="_Toc107476347"/>
      <w:r>
        <w:rPr>
          <w:rStyle w:val="CharSectno"/>
        </w:rPr>
        <w:t>16A</w:t>
      </w:r>
      <w:r>
        <w:t>.</w:t>
      </w:r>
      <w:r>
        <w:tab/>
        <w:t>Delegation by Chief Commissioner</w:t>
      </w:r>
      <w:bookmarkEnd w:id="26"/>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lastRenderedPageBreak/>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27" w:name="_Toc107476348"/>
      <w:r>
        <w:rPr>
          <w:rStyle w:val="CharSectno"/>
        </w:rPr>
        <w:t>17</w:t>
      </w:r>
      <w:r>
        <w:rPr>
          <w:snapToGrid w:val="0"/>
        </w:rPr>
        <w:t>.</w:t>
      </w:r>
      <w:r>
        <w:rPr>
          <w:snapToGrid w:val="0"/>
        </w:rPr>
        <w:tab/>
        <w:t>Appointment of acting commissioners</w:t>
      </w:r>
      <w:bookmarkEnd w:id="27"/>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No. 121 of 1982 s. 5; No. 94 of 1984 s. 11; No. 1 of 1995 s. 53; No. 14 of 2005 s. 6; No. 39 of 2018 s. 16.]</w:t>
      </w:r>
    </w:p>
    <w:p>
      <w:pPr>
        <w:pStyle w:val="Heading5"/>
        <w:rPr>
          <w:snapToGrid w:val="0"/>
        </w:rPr>
      </w:pPr>
      <w:bookmarkStart w:id="28" w:name="_Toc107476349"/>
      <w:r>
        <w:rPr>
          <w:rStyle w:val="CharSectno"/>
        </w:rPr>
        <w:t>18</w:t>
      </w:r>
      <w:r>
        <w:rPr>
          <w:snapToGrid w:val="0"/>
        </w:rPr>
        <w:t>.</w:t>
      </w:r>
      <w:r>
        <w:rPr>
          <w:snapToGrid w:val="0"/>
        </w:rPr>
        <w:tab/>
        <w:t>Extending appointments</w:t>
      </w:r>
      <w:bookmarkEnd w:id="28"/>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w:t>
      </w:r>
      <w:r>
        <w:rPr>
          <w:snapToGrid w:val="0"/>
        </w:rPr>
        <w:lastRenderedPageBreak/>
        <w:t xml:space="preserve">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 xml:space="preserve">The Governor may from time to time extend any further period determined by </w:t>
      </w:r>
      <w:r>
        <w:t>the Governor</w:t>
      </w:r>
      <w:r>
        <w:rPr>
          <w:snapToGrid w:val="0"/>
        </w:rPr>
        <w:t xml:space="preserve"> under subsection (1) notwithstanding the expiry of that further period for such further period or periods as </w:t>
      </w:r>
      <w:r>
        <w:t>the Governor</w:t>
      </w:r>
      <w:r>
        <w:rPr>
          <w:snapToGrid w:val="0"/>
        </w:rPr>
        <w:t xml:space="preserv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The continuation in office of an acting commissioner under subsection (1) does not prevent the appointment of another person to act in the office in which the acting commissioner acted.</w:t>
      </w:r>
    </w:p>
    <w:p>
      <w:pPr>
        <w:pStyle w:val="Footnotesection"/>
      </w:pPr>
      <w:r>
        <w:tab/>
        <w:t>[Section 18 amended: No. 94 of 1984 s. 12; No. 14 of 2005 s. 7; No. 39 of 2018 s. 17; No. 30 of 2021 s. 77(13).]</w:t>
      </w:r>
    </w:p>
    <w:p>
      <w:pPr>
        <w:pStyle w:val="Heading5"/>
      </w:pPr>
      <w:bookmarkStart w:id="29" w:name="_Toc107476350"/>
      <w:r>
        <w:rPr>
          <w:rStyle w:val="CharSectno"/>
        </w:rPr>
        <w:t>19</w:t>
      </w:r>
      <w:r>
        <w:t>.</w:t>
      </w:r>
      <w:r>
        <w:tab/>
        <w:t>Duty of commissioners</w:t>
      </w:r>
      <w:bookmarkEnd w:id="29"/>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30" w:name="_Toc107476351"/>
      <w:r>
        <w:rPr>
          <w:rStyle w:val="CharSectno"/>
        </w:rPr>
        <w:t>20</w:t>
      </w:r>
      <w:r>
        <w:rPr>
          <w:snapToGrid w:val="0"/>
        </w:rPr>
        <w:t>.</w:t>
      </w:r>
      <w:r>
        <w:rPr>
          <w:snapToGrid w:val="0"/>
        </w:rPr>
        <w:tab/>
        <w:t>Conditions of service of commissioners</w:t>
      </w:r>
      <w:bookmarkEnd w:id="30"/>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Subsection"/>
      </w:pPr>
      <w:r>
        <w:lastRenderedPageBreak/>
        <w:tab/>
        <w:t>(3)</w:t>
      </w:r>
      <w:r>
        <w:tab/>
        <w:t xml:space="preserve">If a commissioner has, under section 81B(2A), been appointed as an industrial magistrate, the commissioner’s remuneration must be the higher of that provided under — </w:t>
      </w:r>
    </w:p>
    <w:p>
      <w:pPr>
        <w:pStyle w:val="Indenta"/>
      </w:pPr>
      <w:r>
        <w:tab/>
        <w:t>(a)</w:t>
      </w:r>
      <w:r>
        <w:tab/>
        <w:t>subsection (2); or</w:t>
      </w:r>
    </w:p>
    <w:p>
      <w:pPr>
        <w:pStyle w:val="Indenta"/>
      </w:pPr>
      <w:r>
        <w:tab/>
        <w:t>(b)</w:t>
      </w:r>
      <w:r>
        <w:tab/>
        <w:t xml:space="preserve">the </w:t>
      </w:r>
      <w:r>
        <w:rPr>
          <w:i/>
        </w:rPr>
        <w:t>Magistrates Court Act 2004</w:t>
      </w:r>
      <w:r>
        <w:t xml:space="preserve"> Schedule 1 clause 5(2).</w:t>
      </w:r>
    </w:p>
    <w:p>
      <w:pPr>
        <w:pStyle w:val="Subsection"/>
      </w:pPr>
      <w:r>
        <w:tab/>
        <w:t>(4)</w:t>
      </w:r>
      <w:r>
        <w:tab/>
        <w:t>The Chief Commissioner may, in exceptional circumstances, approve the taking by a commissioner appointed as an industrial magistrate of paid sick leave in addition to any paid sick leave that the commissioner’s conditions of service may have entitled the commissioner to take.</w:t>
      </w:r>
    </w:p>
    <w:p>
      <w:pPr>
        <w:pStyle w:val="Subsection"/>
      </w:pPr>
      <w:r>
        <w:tab/>
        <w:t>(5)</w:t>
      </w:r>
      <w:r>
        <w:tab/>
        <w:t>A commissioner appointed as an industrial magistrate may, subject to section 22(3), at the same time hold the office of commissioner and industrial magistrate but not otherwise.</w:t>
      </w:r>
    </w:p>
    <w:p>
      <w:pPr>
        <w:pStyle w:val="Ednotesubsection"/>
      </w:pPr>
      <w:r>
        <w:tab/>
        <w:t>[(6), (7)</w:t>
      </w:r>
      <w:r>
        <w:tab/>
        <w:t>deleted]</w:t>
      </w:r>
    </w:p>
    <w:p>
      <w:pPr>
        <w:pStyle w:val="Subsection"/>
        <w:rPr>
          <w:snapToGrid w:val="0"/>
        </w:rPr>
      </w:pPr>
      <w:r>
        <w:rPr>
          <w:snapToGrid w:val="0"/>
        </w:rPr>
        <w:tab/>
        <w:t>(8)</w:t>
      </w:r>
      <w:r>
        <w:rPr>
          <w:snapToGrid w:val="0"/>
        </w:rPr>
        <w:tab/>
        <w:t xml:space="preserve">A commissioner holding office is taken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w:t>
      </w:r>
      <w:r>
        <w:rPr>
          <w:i/>
        </w:rPr>
        <w:t>1938</w:t>
      </w:r>
      <w:r>
        <w:rPr>
          <w:vertAlign w:val="superscript"/>
        </w:rPr>
        <w:t> 6</w:t>
      </w:r>
      <w:r>
        <w:t xml:space="preserve">, </w:t>
      </w:r>
      <w:r>
        <w:rPr>
          <w:snapToGrid w:val="0"/>
        </w:rPr>
        <w:t>the following are taken to be increased by 100% —</w:t>
      </w:r>
    </w:p>
    <w:p>
      <w:pPr>
        <w:pStyle w:val="Indenta"/>
        <w:rPr>
          <w:snapToGrid w:val="0"/>
        </w:rPr>
      </w:pPr>
      <w:r>
        <w:rPr>
          <w:snapToGrid w:val="0"/>
        </w:rPr>
        <w:tab/>
        <w:t>(a)</w:t>
      </w:r>
      <w:r>
        <w:rPr>
          <w:snapToGrid w:val="0"/>
        </w:rPr>
        <w:tab/>
      </w:r>
      <w:r>
        <w:t>the period of any</w:t>
      </w:r>
      <w:r>
        <w:rPr>
          <w:snapToGrid w:val="0"/>
        </w:rPr>
        <w:t xml:space="preserve"> service by a person as a commissioner that occurs after the commencement day; and</w:t>
      </w:r>
    </w:p>
    <w:p>
      <w:pPr>
        <w:pStyle w:val="Indenta"/>
        <w:rPr>
          <w:snapToGrid w:val="0"/>
        </w:rPr>
      </w:pPr>
      <w:r>
        <w:rPr>
          <w:snapToGrid w:val="0"/>
        </w:rPr>
        <w:tab/>
        <w:t>(b)</w:t>
      </w:r>
      <w:r>
        <w:rPr>
          <w:snapToGrid w:val="0"/>
        </w:rPr>
        <w:tab/>
        <w:t xml:space="preserve">any period for which a person is </w:t>
      </w:r>
      <w:r>
        <w:t>taken</w:t>
      </w:r>
      <w:r>
        <w:rPr>
          <w:snapToGrid w:val="0"/>
        </w:rPr>
        <w:t xml:space="preserve"> to have continued in service under the State following retirement as a commissioner on or after the commencement day; and</w:t>
      </w:r>
    </w:p>
    <w:p>
      <w:pPr>
        <w:pStyle w:val="Indenta"/>
        <w:keepNext/>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r>
      <w:r>
        <w:t>the person’s</w:t>
      </w:r>
      <w:r>
        <w:rPr>
          <w:snapToGrid w:val="0"/>
        </w:rPr>
        <w:t xml:space="preserve"> death after the commencement day while serving as a commissioner; or</w:t>
      </w:r>
    </w:p>
    <w:p>
      <w:pPr>
        <w:pStyle w:val="Indenti"/>
        <w:rPr>
          <w:snapToGrid w:val="0"/>
        </w:rPr>
      </w:pPr>
      <w:r>
        <w:rPr>
          <w:snapToGrid w:val="0"/>
        </w:rPr>
        <w:tab/>
        <w:t>(ii)</w:t>
      </w:r>
      <w:r>
        <w:rPr>
          <w:snapToGrid w:val="0"/>
        </w:rPr>
        <w:tab/>
      </w:r>
      <w:r>
        <w:t>the person’s</w:t>
      </w:r>
      <w:r>
        <w:rPr>
          <w:snapToGrid w:val="0"/>
        </w:rPr>
        <w:t xml:space="preserve"> retirement as a commissioner on or after the commencement day on the ground of </w:t>
      </w:r>
      <w:r>
        <w:rPr>
          <w:snapToGrid w:val="0"/>
        </w:rPr>
        <w:lastRenderedPageBreak/>
        <w:t xml:space="preserve">invalidity or physical or mental incapacity to perform </w:t>
      </w:r>
      <w:r>
        <w:t>the person’s</w:t>
      </w:r>
      <w:r>
        <w:rPr>
          <w:snapToGrid w:val="0"/>
        </w:rPr>
        <w:t xml:space="preserve"> </w:t>
      </w:r>
      <w:r>
        <w:t>duties.</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tab/>
        <w:t>(9)</w:t>
      </w:r>
      <w:r>
        <w:rPr>
          <w:snapToGrid w:val="0"/>
        </w:rPr>
        <w:tab/>
        <w:t xml:space="preserve">Where a commissioner was immediately before being appointed as a commissioner, an officer of the Public Service of the State, the commissioner retains any existing and accruing rights and for the purpose of determining those rights, </w:t>
      </w:r>
      <w:r>
        <w:t>the service</w:t>
      </w:r>
      <w:r>
        <w:rPr>
          <w:snapToGrid w:val="0"/>
        </w:rPr>
        <w:t xml:space="preserve"> as a commissioner </w:t>
      </w:r>
      <w:r>
        <w:t>must</w:t>
      </w:r>
      <w:r>
        <w:rPr>
          <w:snapToGrid w:val="0"/>
        </w:rPr>
        <w:t xml:space="preserve">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w:t>
      </w:r>
      <w:r>
        <w:t>cannot be</w:t>
      </w:r>
      <w:r>
        <w:rPr>
          <w:snapToGrid w:val="0"/>
        </w:rPr>
        <w:t xml:space="preserve"> less than those of a permanent officer under the </w:t>
      </w:r>
      <w:r>
        <w:rPr>
          <w:i/>
          <w:snapToGrid w:val="0"/>
        </w:rPr>
        <w:t>Public Sector Management Act 1994</w:t>
      </w:r>
      <w:r>
        <w:rPr>
          <w:snapToGrid w:val="0"/>
        </w:rPr>
        <w:t>.</w:t>
      </w:r>
    </w:p>
    <w:p>
      <w:pPr>
        <w:pStyle w:val="Footnotesection"/>
      </w:pPr>
      <w:r>
        <w:tab/>
        <w:t>[Section 20 amended: No. 121 of 1982 s. 6; No. 92 of 1984 s. 3 and 4; No. 82 of 1987 s. 8; No. 99 of 1990 s. 7; No. 20 of 2002 s. 186(1); No. 28 of 2003 s. 89; No. 39 of 2018 s. 19; No. 30 of 2021 s. 8, 76(2) and (8), 77(3), (4) and (13) and 78(3).]</w:t>
      </w:r>
    </w:p>
    <w:p>
      <w:pPr>
        <w:pStyle w:val="Heading5"/>
        <w:rPr>
          <w:snapToGrid w:val="0"/>
        </w:rPr>
      </w:pPr>
      <w:bookmarkStart w:id="31" w:name="_Toc107476352"/>
      <w:r>
        <w:rPr>
          <w:rStyle w:val="CharSectno"/>
        </w:rPr>
        <w:t>21</w:t>
      </w:r>
      <w:r>
        <w:rPr>
          <w:snapToGrid w:val="0"/>
        </w:rPr>
        <w:t>.</w:t>
      </w:r>
      <w:r>
        <w:rPr>
          <w:snapToGrid w:val="0"/>
        </w:rPr>
        <w:tab/>
        <w:t>Resignation from office</w:t>
      </w:r>
      <w:bookmarkEnd w:id="31"/>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pageBreakBefore/>
        <w:spacing w:before="0"/>
        <w:rPr>
          <w:snapToGrid w:val="0"/>
        </w:rPr>
      </w:pPr>
      <w:bookmarkStart w:id="32" w:name="_Toc107476353"/>
      <w:r>
        <w:rPr>
          <w:rStyle w:val="CharSectno"/>
        </w:rPr>
        <w:lastRenderedPageBreak/>
        <w:t>22</w:t>
      </w:r>
      <w:r>
        <w:rPr>
          <w:snapToGrid w:val="0"/>
        </w:rPr>
        <w:t>.</w:t>
      </w:r>
      <w:r>
        <w:rPr>
          <w:snapToGrid w:val="0"/>
        </w:rPr>
        <w:tab/>
        <w:t>Tenure subject to good behaviour</w:t>
      </w:r>
      <w:bookmarkEnd w:id="32"/>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FW Commission.</w:t>
      </w:r>
    </w:p>
    <w:p>
      <w:pPr>
        <w:pStyle w:val="Subsection"/>
      </w:pPr>
      <w:r>
        <w:tab/>
        <w:t>(3)</w:t>
      </w:r>
      <w:r>
        <w:tab/>
        <w:t xml:space="preserve">A commissioner </w:t>
      </w:r>
      <w:r>
        <w:rPr>
          <w:snapToGrid w:val="0"/>
        </w:rPr>
        <w:t xml:space="preserve">appointed as an industrial magistrate </w:t>
      </w:r>
      <w:r>
        <w:t>must not work as a legal practitioner (whether for financial reward or not), or engage in other work for financial reward, outside the functions of a commissioner and industrial magistrate, unless permitted to do so by the Governor.</w:t>
      </w:r>
    </w:p>
    <w:p>
      <w:pPr>
        <w:pStyle w:val="Footnotesection"/>
        <w:ind w:left="890" w:hanging="890"/>
      </w:pPr>
      <w:r>
        <w:tab/>
        <w:t>[Section 22 amended: No. 94 of 1984 s. 13; No. 99 of 1990 s. 8; No. 1 of 1995 s. 53; No. 53 of 2011 s. 39; No. 39 of 2018 s. 21; No. 30 of 2021 s. 9 and 75(1).]</w:t>
      </w:r>
    </w:p>
    <w:p>
      <w:pPr>
        <w:pStyle w:val="Heading3"/>
      </w:pPr>
      <w:bookmarkStart w:id="33" w:name="_Toc107322225"/>
      <w:bookmarkStart w:id="34" w:name="_Toc107476354"/>
      <w:r>
        <w:rPr>
          <w:rStyle w:val="CharDivNo"/>
        </w:rPr>
        <w:t>Division 2</w:t>
      </w:r>
      <w:r>
        <w:rPr>
          <w:snapToGrid w:val="0"/>
        </w:rPr>
        <w:t> — </w:t>
      </w:r>
      <w:r>
        <w:rPr>
          <w:rStyle w:val="CharDivText"/>
        </w:rPr>
        <w:t>General jurisdiction and powers of the Commission</w:t>
      </w:r>
      <w:bookmarkEnd w:id="33"/>
      <w:bookmarkEnd w:id="34"/>
    </w:p>
    <w:p>
      <w:pPr>
        <w:pStyle w:val="Heading5"/>
        <w:rPr>
          <w:snapToGrid w:val="0"/>
        </w:rPr>
      </w:pPr>
      <w:bookmarkStart w:id="35" w:name="_Toc107476355"/>
      <w:r>
        <w:rPr>
          <w:rStyle w:val="CharSectno"/>
        </w:rPr>
        <w:t>22A</w:t>
      </w:r>
      <w:r>
        <w:rPr>
          <w:snapToGrid w:val="0"/>
        </w:rPr>
        <w:t>.</w:t>
      </w:r>
      <w:r>
        <w:rPr>
          <w:snapToGrid w:val="0"/>
        </w:rPr>
        <w:tab/>
        <w:t>Terms used</w:t>
      </w:r>
      <w:bookmarkEnd w:id="35"/>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36" w:name="_Toc107476356"/>
      <w:r>
        <w:rPr>
          <w:rStyle w:val="CharSectno"/>
        </w:rPr>
        <w:lastRenderedPageBreak/>
        <w:t>22B</w:t>
      </w:r>
      <w:r>
        <w:t>.</w:t>
      </w:r>
      <w:r>
        <w:tab/>
        <w:t>Commission to act with due speed</w:t>
      </w:r>
      <w:bookmarkEnd w:id="36"/>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spacing w:before="240"/>
        <w:rPr>
          <w:snapToGrid w:val="0"/>
        </w:rPr>
      </w:pPr>
      <w:bookmarkStart w:id="37" w:name="_Toc107476357"/>
      <w:r>
        <w:rPr>
          <w:rStyle w:val="CharSectno"/>
        </w:rPr>
        <w:t>23</w:t>
      </w:r>
      <w:r>
        <w:rPr>
          <w:snapToGrid w:val="0"/>
        </w:rPr>
        <w:t>.</w:t>
      </w:r>
      <w:r>
        <w:rPr>
          <w:snapToGrid w:val="0"/>
        </w:rPr>
        <w:tab/>
        <w:t>Jurisdiction of Commission</w:t>
      </w:r>
      <w:bookmarkEnd w:id="37"/>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keepNext/>
        <w:spacing w:before="100"/>
        <w:rPr>
          <w:snapToGrid w:val="0"/>
        </w:rPr>
      </w:pPr>
      <w:r>
        <w:rPr>
          <w:snapToGrid w:val="0"/>
        </w:rPr>
        <w:lastRenderedPageBreak/>
        <w:tab/>
        <w:t>(3)</w:t>
      </w:r>
      <w:r>
        <w:rPr>
          <w:snapToGrid w:val="0"/>
        </w:rPr>
        <w:tab/>
        <w:t xml:space="preserve">The Commission in the exercise of the jurisdiction conferred on it by this Part </w:t>
      </w:r>
      <w:r>
        <w:t>must</w:t>
      </w:r>
      <w:r>
        <w:rPr>
          <w:snapToGrid w:val="0"/>
        </w:rPr>
        <w:t xml:space="preserve">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r>
      <w:r>
        <w:t xml:space="preserve">except as provided in section 49K(3), </w:t>
      </w:r>
      <w:r>
        <w:rPr>
          <w:snapToGrid w:val="0"/>
        </w:rPr>
        <w:t>make an award or order empowering a representative of an organisation to enter any part of —</w:t>
      </w:r>
    </w:p>
    <w:p>
      <w:pPr>
        <w:pStyle w:val="Indenti"/>
        <w:rPr>
          <w:snapToGrid w:val="0"/>
        </w:rPr>
      </w:pPr>
      <w:r>
        <w:rPr>
          <w:snapToGrid w:val="0"/>
        </w:rPr>
        <w:tab/>
        <w:t>(i)</w:t>
      </w:r>
      <w:r>
        <w:rPr>
          <w:snapToGrid w:val="0"/>
        </w:rPr>
        <w:tab/>
        <w:t xml:space="preserve">the premises of an employer, the principal use of which premises is for habitation by the employer and </w:t>
      </w:r>
      <w:r>
        <w:t>the employer’s</w:t>
      </w:r>
      <w:r>
        <w:rPr>
          <w:snapToGrid w:val="0"/>
        </w:rPr>
        <w:t xml:space="preserve">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 xml:space="preserve">regulate the suspension from duty in, discipline in, dismissal from, termination of, or reinstatement in, employment of any employee or any one of a class of </w:t>
      </w:r>
      <w:r>
        <w:rPr>
          <w:snapToGrid w:val="0"/>
        </w:rPr>
        <w:lastRenderedPageBreak/>
        <w:t>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 No. 30 of 2021 s. 10, 76(2) and 77(13).]</w:t>
      </w:r>
    </w:p>
    <w:p>
      <w:pPr>
        <w:pStyle w:val="Ednotesection"/>
      </w:pPr>
      <w:r>
        <w:t>[</w:t>
      </w:r>
      <w:r>
        <w:rPr>
          <w:b/>
        </w:rPr>
        <w:t>23AA.</w:t>
      </w:r>
      <w:r>
        <w:tab/>
        <w:t>Deleted: No. 3 of 1997 s. 22</w:t>
      </w:r>
      <w:r>
        <w:rPr>
          <w:i w:val="0"/>
          <w:vertAlign w:val="superscript"/>
        </w:rPr>
        <w:t> 5</w:t>
      </w:r>
      <w:r>
        <w:t>.]</w:t>
      </w:r>
    </w:p>
    <w:p>
      <w:pPr>
        <w:pStyle w:val="Heading5"/>
      </w:pPr>
      <w:bookmarkStart w:id="38" w:name="_Toc107476358"/>
      <w:r>
        <w:rPr>
          <w:rStyle w:val="CharSectno"/>
        </w:rPr>
        <w:lastRenderedPageBreak/>
        <w:t>23A</w:t>
      </w:r>
      <w:r>
        <w:t>.</w:t>
      </w:r>
      <w:r>
        <w:tab/>
        <w:t>Unfair dismissal claims, Commission’s powers on</w:t>
      </w:r>
      <w:bookmarkEnd w:id="38"/>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must have regard to the following — </w:t>
      </w:r>
    </w:p>
    <w:p>
      <w:pPr>
        <w:pStyle w:val="Indenta"/>
      </w:pPr>
      <w:r>
        <w:tab/>
        <w:t>(a)</w:t>
      </w:r>
      <w:r>
        <w:tab/>
        <w:t xml:space="preserve">whether, at the time of the dismissal, the employee — </w:t>
      </w:r>
    </w:p>
    <w:p>
      <w:pPr>
        <w:pStyle w:val="Indenti"/>
      </w:pPr>
      <w:r>
        <w:tab/>
        <w:t>(i)</w:t>
      </w:r>
      <w:r>
        <w:tab/>
        <w:t xml:space="preserve">was employed for a probationary period agreed between the employer and employee; and </w:t>
      </w:r>
    </w:p>
    <w:p>
      <w:pPr>
        <w:pStyle w:val="Indenti"/>
      </w:pPr>
      <w:r>
        <w:tab/>
        <w:t>(ii)</w:t>
      </w:r>
      <w:r>
        <w:tab/>
        <w:t>had been employed on that basis for a period of less than 3 months;</w:t>
      </w:r>
    </w:p>
    <w:p>
      <w:pPr>
        <w:pStyle w:val="Indenta"/>
      </w:pPr>
      <w:r>
        <w:tab/>
        <w:t>(b)</w:t>
      </w:r>
      <w:r>
        <w:tab/>
        <w:t>whether, at the time of the dismissal, the employee was employed in a private home to provide services directly to the employer or a member of the employer’s family or household.</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lastRenderedPageBreak/>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lastRenderedPageBreak/>
        <w:tab/>
        <w:t>[Section 23A inserted: No. 20 of 2002 s. 138(1); amended: No. 30 of 2021 s. 11.]</w:t>
      </w:r>
    </w:p>
    <w:p>
      <w:pPr>
        <w:pStyle w:val="Heading5"/>
      </w:pPr>
      <w:bookmarkStart w:id="39" w:name="_Toc107476359"/>
      <w:r>
        <w:rPr>
          <w:rStyle w:val="CharSectno"/>
        </w:rPr>
        <w:t>23B</w:t>
      </w:r>
      <w:r>
        <w:t>.</w:t>
      </w:r>
      <w:r>
        <w:tab/>
        <w:t>Third party involvement in employment claim, Commission’s powers to prevent etc.</w:t>
      </w:r>
      <w:bookmarkEnd w:id="39"/>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40" w:name="_Toc107476360"/>
      <w:r>
        <w:rPr>
          <w:rStyle w:val="CharSectno"/>
        </w:rPr>
        <w:lastRenderedPageBreak/>
        <w:t>24</w:t>
      </w:r>
      <w:r>
        <w:rPr>
          <w:snapToGrid w:val="0"/>
        </w:rPr>
        <w:t>.</w:t>
      </w:r>
      <w:r>
        <w:rPr>
          <w:snapToGrid w:val="0"/>
        </w:rPr>
        <w:tab/>
        <w:t>Industrial matters, Commission may decide what are</w:t>
      </w:r>
      <w:bookmarkEnd w:id="40"/>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41" w:name="_Toc107476361"/>
      <w:r>
        <w:rPr>
          <w:rStyle w:val="CharSectno"/>
        </w:rPr>
        <w:t>25</w:t>
      </w:r>
      <w:r>
        <w:rPr>
          <w:snapToGrid w:val="0"/>
        </w:rPr>
        <w:t>.</w:t>
      </w:r>
      <w:r>
        <w:rPr>
          <w:snapToGrid w:val="0"/>
        </w:rPr>
        <w:tab/>
        <w:t>Allocation of industrial matters by Chief Commissioner</w:t>
      </w:r>
      <w:bookmarkEnd w:id="41"/>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the Chief Commissioner has allocated a matter to a commissioner, revoke that allocation and allocate the matter to another commissioner or directly to the Commission in Court Session.</w:t>
      </w:r>
    </w:p>
    <w:p>
      <w:pPr>
        <w:pStyle w:val="Subsection"/>
        <w:keepLines/>
      </w:pPr>
      <w:r>
        <w:tab/>
        <w:t>(2)</w:t>
      </w:r>
      <w:r>
        <w:tab/>
        <w:t>Subsection (1) —</w:t>
      </w:r>
    </w:p>
    <w:p>
      <w:pPr>
        <w:pStyle w:val="Indenta"/>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lastRenderedPageBreak/>
        <w:tab/>
        <w:t>(b)</w:t>
      </w:r>
      <w:r>
        <w:tab/>
        <w:t>does not affect the operation of Part IIC.</w:t>
      </w:r>
    </w:p>
    <w:p>
      <w:pPr>
        <w:pStyle w:val="Footnotesection"/>
        <w:ind w:left="890" w:hanging="890"/>
      </w:pPr>
      <w:r>
        <w:tab/>
        <w:t>[Section 25 inserted: No. 94 of 1984 s. 16; amended: No. 20 of 2002 s. 121(2) and (3); No. 14 of 2005 s. 8; No. 30 of 2021 s. 77(13).]</w:t>
      </w:r>
    </w:p>
    <w:p>
      <w:pPr>
        <w:pStyle w:val="Heading5"/>
        <w:rPr>
          <w:snapToGrid w:val="0"/>
        </w:rPr>
      </w:pPr>
      <w:bookmarkStart w:id="42" w:name="_Toc107476362"/>
      <w:r>
        <w:rPr>
          <w:rStyle w:val="CharSectno"/>
        </w:rPr>
        <w:t>26</w:t>
      </w:r>
      <w:r>
        <w:rPr>
          <w:snapToGrid w:val="0"/>
        </w:rPr>
        <w:t>.</w:t>
      </w:r>
      <w:r>
        <w:rPr>
          <w:snapToGrid w:val="0"/>
        </w:rPr>
        <w:tab/>
        <w:t>Commission to act according to equity and good conscience</w:t>
      </w:r>
      <w:bookmarkEnd w:id="42"/>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r>
      <w:r>
        <w:t>must</w:t>
      </w:r>
      <w:r>
        <w:rPr>
          <w:snapToGrid w:val="0"/>
        </w:rPr>
        <w:t xml:space="preserve">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r>
      <w:r>
        <w:t>must</w:t>
      </w:r>
      <w:r>
        <w:rPr>
          <w:snapToGrid w:val="0"/>
        </w:rPr>
        <w:t xml:space="preserve">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r>
      <w:r>
        <w:t>must</w:t>
      </w:r>
      <w:r>
        <w:rPr>
          <w:snapToGrid w:val="0"/>
        </w:rPr>
        <w:t xml:space="preserve">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r>
      <w:r>
        <w:t>must</w:t>
      </w:r>
      <w:r>
        <w:rPr>
          <w:snapToGrid w:val="0"/>
        </w:rPr>
        <w:t xml:space="preserve">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the state of the economy of Western Australia;</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lastRenderedPageBreak/>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lastRenderedPageBreak/>
        <w:tab/>
        <w:t>(ii)</w:t>
      </w:r>
      <w:r>
        <w:tab/>
        <w:t>any submissions made to the Commission on behalf of the public sector entity or the State government.</w:t>
      </w:r>
    </w:p>
    <w:p>
      <w:pPr>
        <w:pStyle w:val="Subsection"/>
        <w:keepNext/>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w:t>
      </w:r>
      <w:r>
        <w:rPr>
          <w:i/>
        </w:rPr>
        <w:t>Government 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(except an equal remuneration order) that will extend to and bind a public sector entity or its employing authority (as </w:t>
      </w:r>
      <w:r>
        <w:lastRenderedPageBreak/>
        <w:t xml:space="preserve">defined in the </w:t>
      </w:r>
      <w:r>
        <w:rPr>
          <w:i/>
        </w:rPr>
        <w:t>Public Sector Management Act 1994</w:t>
      </w:r>
      <w:r>
        <w:t xml:space="preserve"> section 5);</w:t>
      </w:r>
    </w:p>
    <w:p>
      <w:pPr>
        <w:pStyle w:val="Defstart"/>
        <w:keepNex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w:t>
      </w:r>
      <w:r>
        <w:lastRenderedPageBreak/>
        <w:t xml:space="preserve">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 xml:space="preserve">Where the Commission, in deciding any matter before it proposes or intends to take into account any matter or information that was not raised before it on the hearing of the matter, the Commission </w:t>
      </w:r>
      <w:r>
        <w:t>must</w:t>
      </w:r>
      <w:r>
        <w:rPr>
          <w:snapToGrid w:val="0"/>
        </w:rPr>
        <w:t>,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 No. 30 of 2021 s. 12, 76(2) and 77(13).]</w:t>
      </w:r>
    </w:p>
    <w:p>
      <w:pPr>
        <w:pStyle w:val="Ednotesection"/>
        <w:ind w:left="890" w:hanging="890"/>
      </w:pPr>
      <w:r>
        <w:t>[</w:t>
      </w:r>
      <w:r>
        <w:rPr>
          <w:b/>
        </w:rPr>
        <w:t>26A.</w:t>
      </w:r>
      <w:r>
        <w:tab/>
        <w:t>Deleted: No. 20 of 2002 s. 111(6).]</w:t>
      </w:r>
    </w:p>
    <w:p>
      <w:pPr>
        <w:pStyle w:val="Heading5"/>
        <w:spacing w:before="240"/>
        <w:rPr>
          <w:snapToGrid w:val="0"/>
        </w:rPr>
      </w:pPr>
      <w:bookmarkStart w:id="43" w:name="_Toc107476363"/>
      <w:r>
        <w:rPr>
          <w:rStyle w:val="CharSectno"/>
        </w:rPr>
        <w:t>27</w:t>
      </w:r>
      <w:r>
        <w:rPr>
          <w:snapToGrid w:val="0"/>
        </w:rPr>
        <w:t>.</w:t>
      </w:r>
      <w:r>
        <w:rPr>
          <w:snapToGrid w:val="0"/>
        </w:rPr>
        <w:tab/>
        <w:t>Powers of Commission</w:t>
      </w:r>
      <w:bookmarkEnd w:id="43"/>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 xml:space="preserve">at any stage of the proceedings dismiss the matter or any part </w:t>
      </w:r>
      <w:r>
        <w:t>of it</w:t>
      </w:r>
      <w:r>
        <w:rPr>
          <w:snapToGrid w:val="0"/>
        </w:rPr>
        <w:t xml:space="preserve">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lastRenderedPageBreak/>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 xml:space="preserve">that for any other reason the matter or part should be dismissed or the hearing </w:t>
      </w:r>
      <w:r>
        <w:t>of it</w:t>
      </w:r>
      <w:r>
        <w:rPr>
          <w:snapToGrid w:val="0"/>
        </w:rPr>
        <w:t xml:space="preserve">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are allowed for the services of any legal practitioner, or agent; and</w:t>
      </w:r>
    </w:p>
    <w:p>
      <w:pPr>
        <w:pStyle w:val="Indenta"/>
        <w:spacing w:before="60"/>
        <w:rPr>
          <w:snapToGrid w:val="0"/>
        </w:rPr>
      </w:pPr>
      <w:r>
        <w:rPr>
          <w:snapToGrid w:val="0"/>
        </w:rPr>
        <w:tab/>
        <w:t>(d)</w:t>
      </w:r>
      <w:r>
        <w:rPr>
          <w:snapToGrid w:val="0"/>
        </w:rPr>
        <w:tab/>
        <w:t xml:space="preserve">proceed to hear and determine the matter or any part </w:t>
      </w:r>
      <w:r>
        <w:t>of the matter</w:t>
      </w:r>
      <w:r>
        <w:rPr>
          <w:snapToGrid w:val="0"/>
        </w:rPr>
        <w:t xml:space="preserve"> in the absence of any party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 xml:space="preserve">direct any person, whether a witness or intending witness or not, to leave the place </w:t>
      </w:r>
      <w:r>
        <w:t>in which</w:t>
      </w:r>
      <w:r>
        <w:rPr>
          <w:snapToGrid w:val="0"/>
        </w:rPr>
        <w:t xml:space="preserve">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 xml:space="preserve">refer any matter to an expert and accept </w:t>
      </w:r>
      <w:r>
        <w:t>the expert’s</w:t>
      </w:r>
      <w:r>
        <w:rPr>
          <w:snapToGrid w:val="0"/>
        </w:rPr>
        <w:t xml:space="preserve">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lastRenderedPageBreak/>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 xml:space="preserve">working, ship or vessel, shed, place, or premises of any kind </w:t>
      </w:r>
      <w:r>
        <w:t>in,</w:t>
      </w:r>
      <w:r>
        <w:rPr>
          <w:snapToGrid w:val="0"/>
        </w:rPr>
        <w:t xml:space="preserve"> or in respect of which any industry is or is reputed to be carried on, or any work is being or has been done or commenced, or </w:t>
      </w:r>
      <w:r>
        <w:t>anything</w:t>
      </w:r>
      <w:r>
        <w:rPr>
          <w:snapToGrid w:val="0"/>
        </w:rPr>
        <w:t xml:space="preserve"> is taking or has taken place, which is the subject of, or related to, a matter before the Commission; and</w:t>
      </w:r>
    </w:p>
    <w:p>
      <w:pPr>
        <w:pStyle w:val="Indenta"/>
        <w:rPr>
          <w:snapToGrid w:val="0"/>
        </w:rPr>
      </w:pPr>
      <w:r>
        <w:rPr>
          <w:snapToGrid w:val="0"/>
        </w:rPr>
        <w:tab/>
        <w:t>(q)</w:t>
      </w:r>
      <w:r>
        <w:rPr>
          <w:snapToGrid w:val="0"/>
        </w:rPr>
        <w:tab/>
        <w:t>inspect and view any work, material machinery, appliance, article, book, record, document, matter, or other thing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lastRenderedPageBreak/>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 xml:space="preserve">Except as otherwise provided in this Act, the Commission </w:t>
      </w:r>
      <w:r>
        <w:t>must</w:t>
      </w:r>
      <w:r>
        <w:rPr>
          <w:snapToGrid w:val="0"/>
        </w:rPr>
        <w:t>,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 No. 30 of 2021 s. 76(2) and (4), 77(13), 78(4), (5) and (7).]</w:t>
      </w:r>
    </w:p>
    <w:p>
      <w:pPr>
        <w:pStyle w:val="Heading5"/>
        <w:rPr>
          <w:snapToGrid w:val="0"/>
        </w:rPr>
      </w:pPr>
      <w:bookmarkStart w:id="44" w:name="_Toc107476364"/>
      <w:r>
        <w:rPr>
          <w:rStyle w:val="CharSectno"/>
        </w:rPr>
        <w:t>28</w:t>
      </w:r>
      <w:r>
        <w:rPr>
          <w:snapToGrid w:val="0"/>
        </w:rPr>
        <w:t>.</w:t>
      </w:r>
      <w:r>
        <w:rPr>
          <w:snapToGrid w:val="0"/>
        </w:rPr>
        <w:tab/>
        <w:t>Powers in s. 27 may be exercised at any time after matter lodged</w:t>
      </w:r>
      <w:bookmarkEnd w:id="44"/>
    </w:p>
    <w:p>
      <w:pPr>
        <w:pStyle w:val="Subsection"/>
        <w:rPr>
          <w:snapToGrid w:val="0"/>
        </w:rPr>
      </w:pPr>
      <w:r>
        <w:rPr>
          <w:snapToGrid w:val="0"/>
        </w:rPr>
        <w:tab/>
      </w:r>
      <w:r>
        <w:rPr>
          <w:snapToGrid w:val="0"/>
        </w:rPr>
        <w:tab/>
        <w:t xml:space="preserve">The powers conferred on the Commission by section 27 may be exercised in relation to a matter at any time after the matter has been lodged in the Commission notwithstanding that the </w:t>
      </w:r>
      <w:r>
        <w:rPr>
          <w:snapToGrid w:val="0"/>
        </w:rPr>
        <w:lastRenderedPageBreak/>
        <w:t>procedures prescribed under this Act have not at that time been complied with to the extent necessary to enable the matter to be heard and determined by the Commission.</w:t>
      </w:r>
    </w:p>
    <w:p>
      <w:pPr>
        <w:pStyle w:val="Heading5"/>
        <w:rPr>
          <w:snapToGrid w:val="0"/>
        </w:rPr>
      </w:pPr>
      <w:bookmarkStart w:id="45" w:name="_Toc107476365"/>
      <w:r>
        <w:rPr>
          <w:rStyle w:val="CharSectno"/>
        </w:rPr>
        <w:t>29</w:t>
      </w:r>
      <w:r>
        <w:rPr>
          <w:snapToGrid w:val="0"/>
        </w:rPr>
        <w:t>.</w:t>
      </w:r>
      <w:r>
        <w:rPr>
          <w:snapToGrid w:val="0"/>
        </w:rPr>
        <w:tab/>
        <w:t>Who may refer industrial matters to Commission</w:t>
      </w:r>
      <w:bookmarkEnd w:id="45"/>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pPr>
      <w:r>
        <w:tab/>
        <w:t>(b)</w:t>
      </w:r>
      <w:r>
        <w:tab/>
        <w:t xml:space="preserve">except as provided in section 51Q(2), in the case of an equal remuneration order — by an application made by any of the following — </w:t>
      </w:r>
    </w:p>
    <w:p>
      <w:pPr>
        <w:pStyle w:val="Indenti"/>
      </w:pPr>
      <w:r>
        <w:tab/>
        <w:t>(i)</w:t>
      </w:r>
      <w:r>
        <w:tab/>
        <w:t>an employee to be covered by the order;</w:t>
      </w:r>
    </w:p>
    <w:p>
      <w:pPr>
        <w:pStyle w:val="Indenti"/>
      </w:pPr>
      <w:r>
        <w:tab/>
        <w:t>(ii)</w:t>
      </w:r>
      <w:r>
        <w:tab/>
        <w:t>an organisation in which employees to be covered by the order are eligible to be enrolled as members;</w:t>
      </w:r>
    </w:p>
    <w:p>
      <w:pPr>
        <w:pStyle w:val="Indenti"/>
      </w:pPr>
      <w:r>
        <w:tab/>
        <w:t>(iii)</w:t>
      </w:r>
      <w:r>
        <w:tab/>
        <w:t>an organisation in which employers of employees to be covered by the order are eligible to be enrolled as members;</w:t>
      </w:r>
    </w:p>
    <w:p>
      <w:pPr>
        <w:pStyle w:val="Indenti"/>
      </w:pPr>
      <w:r>
        <w:tab/>
        <w:t>(iv)</w:t>
      </w:r>
      <w:r>
        <w:tab/>
        <w:t>UnionsWA;</w:t>
      </w:r>
    </w:p>
    <w:p>
      <w:pPr>
        <w:pStyle w:val="Indenti"/>
      </w:pPr>
      <w:r>
        <w:tab/>
        <w:t>(v)</w:t>
      </w:r>
      <w:r>
        <w:tab/>
        <w:t>the Chamber;</w:t>
      </w:r>
    </w:p>
    <w:p>
      <w:pPr>
        <w:pStyle w:val="Indenti"/>
      </w:pPr>
      <w:r>
        <w:tab/>
        <w:t>(vi)</w:t>
      </w:r>
      <w:r>
        <w:tab/>
        <w:t>the Minister;</w:t>
      </w:r>
    </w:p>
    <w:p>
      <w:pPr>
        <w:pStyle w:val="Indenti"/>
      </w:pPr>
      <w:r>
        <w:tab/>
        <w:t>(vii)</w:t>
      </w:r>
      <w:r>
        <w:tab/>
        <w:t>the Commissioner for Equal Opportunity;</w:t>
      </w:r>
    </w:p>
    <w:p>
      <w:pPr>
        <w:pStyle w:val="Indenta"/>
      </w:pPr>
      <w:r>
        <w:tab/>
      </w:r>
      <w:r>
        <w:tab/>
        <w:t>and</w:t>
      </w:r>
    </w:p>
    <w:p>
      <w:pPr>
        <w:pStyle w:val="Indenta"/>
      </w:pPr>
      <w:r>
        <w:tab/>
        <w:t>(c)</w:t>
      </w:r>
      <w:r>
        <w:tab/>
        <w:t xml:space="preserve">in the case of a claim by an employee that the employee has been harshly, oppressively or unfairly dismissed </w:t>
      </w:r>
      <w:r>
        <w:lastRenderedPageBreak/>
        <w:t>from the employee’s employment — by the employee; and</w:t>
      </w:r>
    </w:p>
    <w:p>
      <w:pPr>
        <w:pStyle w:val="Indenta"/>
      </w:pPr>
      <w:r>
        <w:tab/>
        <w:t>(d)</w:t>
      </w:r>
      <w:r>
        <w:tab/>
        <w:t>in the case of a claim by an employee that the employer has not allowed the employee a benefit, other than a benefit under an award or order, to which the employee is entitled under the contract of employment — by the employee; and</w:t>
      </w:r>
    </w:p>
    <w:p>
      <w:pPr>
        <w:pStyle w:val="Indenta"/>
      </w:pPr>
      <w:r>
        <w:tab/>
        <w:t>(e)</w:t>
      </w:r>
      <w:r>
        <w:tab/>
        <w:t>in the case of an industrial matter mentioned in section 7(2A) — by the worker.</w:t>
      </w:r>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(1)(c) is to be made not later than 28 days after the day on which the employee’s employment is terminated.</w:t>
      </w:r>
    </w:p>
    <w:p>
      <w:pPr>
        <w:pStyle w:val="Subsection"/>
        <w:spacing w:before="120"/>
      </w:pPr>
      <w:r>
        <w:tab/>
        <w:t>(3)</w:t>
      </w:r>
      <w:r>
        <w:tab/>
        <w:t>The Commission may accept a referral by an employee under subsection (1)(c)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 No. 30 of 2021 s. 13.]</w:t>
      </w:r>
    </w:p>
    <w:p>
      <w:pPr>
        <w:pStyle w:val="Heading5"/>
      </w:pPr>
      <w:bookmarkStart w:id="46" w:name="_Toc107476366"/>
      <w:r>
        <w:rPr>
          <w:rStyle w:val="CharSectno"/>
        </w:rPr>
        <w:t>29AA</w:t>
      </w:r>
      <w:r>
        <w:t>.</w:t>
      </w:r>
      <w:r>
        <w:tab/>
        <w:t>Certain claims not to be determined</w:t>
      </w:r>
      <w:bookmarkEnd w:id="46"/>
    </w:p>
    <w:p>
      <w:pPr>
        <w:pStyle w:val="Subsection"/>
        <w:spacing w:before="120"/>
      </w:pPr>
      <w:r>
        <w:tab/>
        <w:t>(1)</w:t>
      </w:r>
      <w:r>
        <w:tab/>
        <w:t>Subject to subsection (2), the Commission must not determine a claim of harsh, oppressive or unfair dismissal from employment if the dismissed employee has lodged an application with the FW Commission for relief in respect of the termination of that employment.</w:t>
      </w:r>
    </w:p>
    <w:p>
      <w:pPr>
        <w:pStyle w:val="Subsection"/>
        <w:spacing w:before="120"/>
      </w:pPr>
      <w:r>
        <w:lastRenderedPageBreak/>
        <w:tab/>
        <w:t>(2)</w:t>
      </w:r>
      <w:r>
        <w:tab/>
        <w:t>Despite subsection (1) the Commission may determine the claim if the application to the FW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FW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an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lastRenderedPageBreak/>
        <w:tab/>
        <w:t>[Section 29AA inserted: No. 20 of 2002 s. 140(1); amended: No. 53 of 2011 s. 39; No. 39 of 2018 s. 23; amended: Gazette 15 Aug 2003 p. 3686; No. 30 of 2021 s. 75(1) and 77(13).]</w:t>
      </w:r>
    </w:p>
    <w:p>
      <w:pPr>
        <w:pStyle w:val="Heading5"/>
        <w:keepLines w:val="0"/>
        <w:rPr>
          <w:snapToGrid w:val="0"/>
        </w:rPr>
      </w:pPr>
      <w:bookmarkStart w:id="47" w:name="_Toc107476367"/>
      <w:r>
        <w:rPr>
          <w:rStyle w:val="CharSectno"/>
        </w:rPr>
        <w:t>29A</w:t>
      </w:r>
      <w:r>
        <w:rPr>
          <w:snapToGrid w:val="0"/>
        </w:rPr>
        <w:t>.</w:t>
      </w:r>
      <w:r>
        <w:rPr>
          <w:snapToGrid w:val="0"/>
        </w:rPr>
        <w:tab/>
        <w:t>Proposed award etc., service of etc.</w:t>
      </w:r>
      <w:bookmarkEnd w:id="47"/>
    </w:p>
    <w:p>
      <w:pPr>
        <w:pStyle w:val="Subsection"/>
        <w:rPr>
          <w:snapToGrid w:val="0"/>
        </w:rPr>
      </w:pPr>
      <w:r>
        <w:rPr>
          <w:snapToGrid w:val="0"/>
        </w:rPr>
        <w:tab/>
        <w:t>(1)</w:t>
      </w:r>
      <w:r>
        <w:rPr>
          <w:snapToGrid w:val="0"/>
        </w:rPr>
        <w:tab/>
        <w:t xml:space="preserve">Where an industrial matter has been referred to the Commission pursuant to section 29, the claimant or applicant </w:t>
      </w:r>
      <w:r>
        <w:t>must</w:t>
      </w:r>
      <w:r>
        <w:rPr>
          <w:snapToGrid w:val="0"/>
        </w:rPr>
        <w:t xml:space="preserve">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the following must be published in the required manner —</w:t>
      </w:r>
    </w:p>
    <w:p>
      <w:pPr>
        <w:pStyle w:val="Indenta"/>
        <w:spacing w:before="70"/>
      </w:pPr>
      <w:r>
        <w:tab/>
        <w:t>(a)</w:t>
      </w:r>
      <w:r>
        <w:tab/>
        <w:t>area and scope provisions of a proposed award or industrial agreement; and</w:t>
      </w:r>
    </w:p>
    <w:p>
      <w:pPr>
        <w:pStyle w:val="Indenta"/>
        <w:keepNext/>
        <w:spacing w:before="70"/>
      </w:pPr>
      <w:r>
        <w:tab/>
        <w:t>(b)</w:t>
      </w:r>
      <w:r>
        <w:tab/>
        <w:t>proposed variations to the area and scope provisions of an existing award or industrial agreement.</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must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 xml:space="preserve">such organisations, associations and employers as the Commission may direct being, in the case of employers, such employers as constitute, in </w:t>
      </w:r>
      <w:r>
        <w:rPr>
          <w:snapToGrid w:val="0"/>
        </w:rPr>
        <w:lastRenderedPageBreak/>
        <w:t>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 xml:space="preserve">Unless otherwise directed by the Commission, where the reference of an industrial matter to the Commission seeks the variation of an award or industrial agreement, other than a variation of the kind mentioned in subsection (2), the Commission </w:t>
      </w:r>
      <w:r>
        <w:t>must</w:t>
      </w:r>
      <w:r>
        <w:rPr>
          <w:snapToGrid w:val="0"/>
        </w:rPr>
        <w:t xml:space="preserve">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 xml:space="preserve">Where the reference of an industrial matter to the Commission seeks the issuance or variation of an order or declaration, other than of a kind referred to in subsection (2) or (3) the Commission </w:t>
      </w:r>
      <w:r>
        <w:t>must</w:t>
      </w:r>
      <w:r>
        <w:rPr>
          <w:snapToGrid w:val="0"/>
        </w:rPr>
        <w:t xml:space="preserve"> not hear the claim or application until the </w:t>
      </w:r>
      <w:r>
        <w:rPr>
          <w:snapToGrid w:val="0"/>
        </w:rPr>
        <w:lastRenderedPageBreak/>
        <w:t>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 No. 30 of 2021 s. 76(2) and (8).]</w:t>
      </w:r>
    </w:p>
    <w:p>
      <w:pPr>
        <w:pStyle w:val="Heading5"/>
        <w:spacing w:before="240"/>
        <w:rPr>
          <w:snapToGrid w:val="0"/>
        </w:rPr>
      </w:pPr>
      <w:bookmarkStart w:id="48" w:name="_Toc107476368"/>
      <w:r>
        <w:rPr>
          <w:rStyle w:val="CharSectno"/>
        </w:rPr>
        <w:t>29B</w:t>
      </w:r>
      <w:r>
        <w:rPr>
          <w:snapToGrid w:val="0"/>
        </w:rPr>
        <w:t>.</w:t>
      </w:r>
      <w:r>
        <w:rPr>
          <w:snapToGrid w:val="0"/>
        </w:rPr>
        <w:tab/>
        <w:t>Parties to proceedings</w:t>
      </w:r>
      <w:bookmarkEnd w:id="48"/>
    </w:p>
    <w:p>
      <w:pPr>
        <w:pStyle w:val="Subsection"/>
        <w:rPr>
          <w:snapToGrid w:val="0"/>
        </w:rPr>
      </w:pPr>
      <w:r>
        <w:rPr>
          <w:snapToGrid w:val="0"/>
        </w:rPr>
        <w:tab/>
      </w:r>
      <w:r>
        <w:rPr>
          <w:snapToGrid w:val="0"/>
        </w:rPr>
        <w:tab/>
        <w:t>Subject to section 27(1)(j) the parties to proceedings before the Commission are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 amended: No. 30 of 2021 s. 76(4).]</w:t>
      </w:r>
    </w:p>
    <w:p>
      <w:pPr>
        <w:pStyle w:val="Heading5"/>
        <w:rPr>
          <w:snapToGrid w:val="0"/>
        </w:rPr>
      </w:pPr>
      <w:bookmarkStart w:id="49" w:name="_Toc107476369"/>
      <w:r>
        <w:rPr>
          <w:rStyle w:val="CharSectno"/>
        </w:rPr>
        <w:t>30</w:t>
      </w:r>
      <w:r>
        <w:rPr>
          <w:snapToGrid w:val="0"/>
        </w:rPr>
        <w:t>.</w:t>
      </w:r>
      <w:r>
        <w:rPr>
          <w:snapToGrid w:val="0"/>
        </w:rPr>
        <w:tab/>
        <w:t>Minister may intervene on behalf of State</w:t>
      </w:r>
      <w:bookmarkEnd w:id="49"/>
    </w:p>
    <w:p>
      <w:pPr>
        <w:pStyle w:val="Subsection"/>
        <w:spacing w:before="120"/>
        <w:rPr>
          <w:snapToGrid w:val="0"/>
        </w:rPr>
      </w:pPr>
      <w:r>
        <w:rPr>
          <w:snapToGrid w:val="0"/>
        </w:rPr>
        <w:tab/>
        <w:t>(1)</w:t>
      </w:r>
      <w:r>
        <w:rPr>
          <w:snapToGrid w:val="0"/>
        </w:rPr>
        <w:tab/>
        <w:t>The Minister may, by giving the Registrar notice in writing of the Minister’s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 No. 30 of 2021 s. 77(13).]</w:t>
      </w:r>
    </w:p>
    <w:p>
      <w:pPr>
        <w:pStyle w:val="Heading5"/>
        <w:spacing w:before="180"/>
        <w:rPr>
          <w:snapToGrid w:val="0"/>
        </w:rPr>
      </w:pPr>
      <w:bookmarkStart w:id="50" w:name="_Toc107476370"/>
      <w:r>
        <w:rPr>
          <w:rStyle w:val="CharSectno"/>
        </w:rPr>
        <w:t>31</w:t>
      </w:r>
      <w:r>
        <w:rPr>
          <w:snapToGrid w:val="0"/>
        </w:rPr>
        <w:t>.</w:t>
      </w:r>
      <w:r>
        <w:rPr>
          <w:snapToGrid w:val="0"/>
        </w:rPr>
        <w:tab/>
        <w:t>Representation of parties to proceedings</w:t>
      </w:r>
      <w:bookmarkEnd w:id="50"/>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keepNext/>
        <w:rPr>
          <w:snapToGrid w:val="0"/>
        </w:rPr>
      </w:pPr>
      <w:r>
        <w:rPr>
          <w:snapToGrid w:val="0"/>
        </w:rPr>
        <w:lastRenderedPageBreak/>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t>FW Act; or</w:t>
      </w:r>
    </w:p>
    <w:p>
      <w:pPr>
        <w:pStyle w:val="Indenti"/>
        <w:rPr>
          <w:snapToGrid w:val="0"/>
        </w:rPr>
      </w:pPr>
      <w:r>
        <w:rPr>
          <w:snapToGrid w:val="0"/>
        </w:rPr>
        <w:tab/>
        <w:t>(ii)</w:t>
      </w:r>
      <w:r>
        <w:rPr>
          <w:snapToGrid w:val="0"/>
        </w:rPr>
        <w:tab/>
        <w:t xml:space="preserve">the proceedings are in respect of a claim referred to the Commission under </w:t>
      </w:r>
      <w:r>
        <w:t>section 29(1)(c) or (d)</w:t>
      </w:r>
      <w:r>
        <w:rPr>
          <w:snapToGrid w:val="0"/>
        </w:rPr>
        <w:t xml:space="preserve">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 xml:space="preserve">An organisation or association is </w:t>
      </w:r>
      <w:r>
        <w:t>taken</w:t>
      </w:r>
      <w:r>
        <w:rPr>
          <w:color w:val="000000"/>
          <w:szCs w:val="24"/>
        </w:rPr>
        <w:t xml:space="preserve">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lastRenderedPageBreak/>
        <w:tab/>
        <w:t>[Section 31 amended: No. 121 of 1982 s. 12; No. 94 of 1984 s. 20 and 66; No. 15 of 1993 s. 31; No. 1 of 1995 s. 8; No. 36 of 1999 s. 247; No. 21 of 2008 s. 668(4); No. 53 of 2011 s. 33 and 48; No. 30 of 2021 s. 14, 75(1), 76(3) and 78(3).]</w:t>
      </w:r>
    </w:p>
    <w:p>
      <w:pPr>
        <w:pStyle w:val="Heading5"/>
        <w:rPr>
          <w:snapToGrid w:val="0"/>
        </w:rPr>
      </w:pPr>
      <w:bookmarkStart w:id="51" w:name="_Toc107476371"/>
      <w:r>
        <w:rPr>
          <w:rStyle w:val="CharSectno"/>
        </w:rPr>
        <w:t>32</w:t>
      </w:r>
      <w:r>
        <w:rPr>
          <w:snapToGrid w:val="0"/>
        </w:rPr>
        <w:t>.</w:t>
      </w:r>
      <w:r>
        <w:rPr>
          <w:snapToGrid w:val="0"/>
        </w:rPr>
        <w:tab/>
        <w:t>Conciliation and arbitration of industrial matters</w:t>
      </w:r>
      <w:bookmarkEnd w:id="51"/>
    </w:p>
    <w:p>
      <w:pPr>
        <w:pStyle w:val="Subsection"/>
        <w:rPr>
          <w:snapToGrid w:val="0"/>
        </w:rPr>
      </w:pPr>
      <w:r>
        <w:rPr>
          <w:snapToGrid w:val="0"/>
        </w:rPr>
        <w:tab/>
        <w:t>(1)</w:t>
      </w:r>
      <w:r>
        <w:rPr>
          <w:snapToGrid w:val="0"/>
        </w:rPr>
        <w:tab/>
        <w:t xml:space="preserve">Where an industrial matter has been referred to the Commission the Commission </w:t>
      </w:r>
      <w:r>
        <w:t>must</w:t>
      </w:r>
      <w:r>
        <w:rPr>
          <w:snapToGrid w:val="0"/>
        </w:rPr>
        <w:t>,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 xml:space="preserve">In endeavouring to resolve an industrial matter by conciliation the Commission </w:t>
      </w:r>
      <w:r>
        <w:t>must</w:t>
      </w:r>
      <w:r>
        <w:rPr>
          <w:snapToGrid w:val="0"/>
        </w:rPr>
        <w:t xml:space="preserve"> do all such things as appear to it to be right and proper to assist the parties to reach an agreement on terms for the resolution of the matter.</w:t>
      </w:r>
    </w:p>
    <w:p>
      <w:pPr>
        <w:pStyle w:val="Subsection"/>
        <w:keepNext/>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 xml:space="preserve">The Commission </w:t>
      </w:r>
      <w:r>
        <w:t>must</w:t>
      </w:r>
      <w:r>
        <w:rPr>
          <w:snapToGrid w:val="0"/>
        </w:rPr>
        <w:t>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lastRenderedPageBreak/>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any preamble to it,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keepNext/>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 xml:space="preserve">Where a matter is decided by arbitration the Commission </w:t>
      </w:r>
      <w:r>
        <w:t>must</w:t>
      </w:r>
      <w:r>
        <w:rPr>
          <w:snapToGrid w:val="0"/>
        </w:rPr>
        <w:t xml:space="preserve">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lastRenderedPageBreak/>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 No. 30 of 2021 s. 76(2) and 78(7).]</w:t>
      </w:r>
    </w:p>
    <w:p>
      <w:pPr>
        <w:pStyle w:val="Heading5"/>
        <w:keepNext w:val="0"/>
        <w:spacing w:before="240"/>
      </w:pPr>
      <w:bookmarkStart w:id="52" w:name="_Toc107476372"/>
      <w:r>
        <w:rPr>
          <w:rStyle w:val="CharSectno"/>
        </w:rPr>
        <w:t>32A</w:t>
      </w:r>
      <w:r>
        <w:t>.</w:t>
      </w:r>
      <w:r>
        <w:tab/>
        <w:t>Conciliation and arbitration functions of Commission are unlimited</w:t>
      </w:r>
      <w:bookmarkEnd w:id="52"/>
    </w:p>
    <w:p>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53" w:name="_Toc107476373"/>
      <w:r>
        <w:rPr>
          <w:rStyle w:val="CharSectno"/>
        </w:rPr>
        <w:t>33</w:t>
      </w:r>
      <w:r>
        <w:rPr>
          <w:snapToGrid w:val="0"/>
        </w:rPr>
        <w:t>.</w:t>
      </w:r>
      <w:r>
        <w:rPr>
          <w:snapToGrid w:val="0"/>
        </w:rPr>
        <w:tab/>
        <w:t>Evidence before Commission</w:t>
      </w:r>
      <w:bookmarkEnd w:id="53"/>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 xml:space="preserve">the Registrar </w:t>
      </w:r>
      <w:r>
        <w:t>must</w:t>
      </w:r>
      <w:r>
        <w:rPr>
          <w:snapToGrid w:val="0"/>
        </w:rPr>
        <w:t xml:space="preserve">, on the application of any party, or by direction of the Commission, issue a summons in the </w:t>
      </w:r>
      <w:r>
        <w:t>approved</w:t>
      </w:r>
      <w:r>
        <w:rPr>
          <w:snapToGrid w:val="0"/>
        </w:rPr>
        <w:t xml:space="preserve"> form to any person to appear and give evidence before the Commission and the summons may require that person to produce before the Commission any books, papers, or other documents in </w:t>
      </w:r>
      <w:r>
        <w:t>the person’s</w:t>
      </w:r>
      <w:r>
        <w:rPr>
          <w:snapToGrid w:val="0"/>
        </w:rPr>
        <w:t xml:space="preserve"> possession, or under </w:t>
      </w:r>
      <w:r>
        <w:t>the person’s</w:t>
      </w:r>
      <w:r>
        <w:rPr>
          <w:snapToGrid w:val="0"/>
        </w:rPr>
        <w:t xml:space="preserve"> control, in any way relating to the proceedings; and</w:t>
      </w:r>
    </w:p>
    <w:p>
      <w:pPr>
        <w:pStyle w:val="Indenta"/>
        <w:rPr>
          <w:snapToGrid w:val="0"/>
        </w:rPr>
      </w:pPr>
      <w:r>
        <w:rPr>
          <w:snapToGrid w:val="0"/>
        </w:rPr>
        <w:lastRenderedPageBreak/>
        <w:tab/>
        <w:t>(b)</w:t>
      </w:r>
      <w:r>
        <w:rPr>
          <w:snapToGrid w:val="0"/>
        </w:rPr>
        <w:tab/>
        <w:t>a person who attends the Commission in accordance with such summons is entitled to receive from the party at whose instance the person was summoned an allowance for expenses as determined by the Commission; and</w:t>
      </w:r>
    </w:p>
    <w:p>
      <w:pPr>
        <w:pStyle w:val="Indenta"/>
        <w:rPr>
          <w:snapToGrid w:val="0"/>
        </w:rPr>
      </w:pPr>
      <w:r>
        <w:rPr>
          <w:snapToGrid w:val="0"/>
        </w:rPr>
        <w:tab/>
        <w:t>(c)</w:t>
      </w:r>
      <w:r>
        <w:rPr>
          <w:snapToGrid w:val="0"/>
        </w:rPr>
        <w:tab/>
        <w:t xml:space="preserve">subject to subsection (2), a person duly served with such summons, </w:t>
      </w:r>
      <w:r>
        <w:t>must</w:t>
      </w:r>
      <w:r>
        <w:rPr>
          <w:snapToGrid w:val="0"/>
        </w:rPr>
        <w:t xml:space="preserve"> not without good cause, proof of which is on </w:t>
      </w:r>
      <w:r>
        <w:t>the person</w:t>
      </w:r>
      <w:r>
        <w:rPr>
          <w:snapToGrid w:val="0"/>
        </w:rPr>
        <w:t>, fail to attend or to duly produce any book, paper, or document as required or refuse to be sworn as a witness or to answer any question which the person is required by the Commission to answer; and</w:t>
      </w:r>
    </w:p>
    <w:p>
      <w:pPr>
        <w:pStyle w:val="Indenta"/>
        <w:rPr>
          <w:snapToGrid w:val="0"/>
        </w:rPr>
      </w:pPr>
      <w:r>
        <w:rPr>
          <w:snapToGrid w:val="0"/>
        </w:rPr>
        <w:tab/>
        <w:t>(d)</w:t>
      </w:r>
      <w:r>
        <w:rPr>
          <w:snapToGrid w:val="0"/>
        </w:rPr>
        <w:tab/>
        <w:t>the Commission may, if the Commission considers it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 xml:space="preserve">the Commission </w:t>
      </w:r>
      <w:r>
        <w:t>must</w:t>
      </w:r>
      <w:r>
        <w:rPr>
          <w:snapToGrid w:val="0"/>
        </w:rPr>
        <w:t xml:space="preserve"> take evidence on oath or affirmation.</w:t>
      </w:r>
    </w:p>
    <w:p>
      <w:pPr>
        <w:pStyle w:val="Subsection"/>
        <w:rPr>
          <w:snapToGrid w:val="0"/>
        </w:rPr>
      </w:pPr>
      <w:r>
        <w:rPr>
          <w:snapToGrid w:val="0"/>
        </w:rPr>
        <w:tab/>
        <w:t>(2)</w:t>
      </w:r>
      <w:r>
        <w:rPr>
          <w:snapToGrid w:val="0"/>
        </w:rPr>
        <w:tab/>
        <w:t xml:space="preserve">Where a summons is issued to, and duly served on, a person to appear and give evidence before the Commission, the person may make application to the Commission for cause to be shown for </w:t>
      </w:r>
      <w:r>
        <w:t>the person</w:t>
      </w:r>
      <w:r>
        <w:rPr>
          <w:snapToGrid w:val="0"/>
        </w:rPr>
        <w:t xml:space="preserve"> to so appear and, if on the hearing of the application such cause is not shown, the person is not required to so appear.</w:t>
      </w:r>
    </w:p>
    <w:p>
      <w:pPr>
        <w:pStyle w:val="Subsection"/>
        <w:rPr>
          <w:snapToGrid w:val="0"/>
        </w:rPr>
      </w:pPr>
      <w:r>
        <w:rPr>
          <w:snapToGrid w:val="0"/>
        </w:rPr>
        <w:tab/>
        <w:t>(3)</w:t>
      </w:r>
      <w:r>
        <w:rPr>
          <w:snapToGrid w:val="0"/>
        </w:rPr>
        <w:tab/>
        <w:t xml:space="preserve">Evidence relating to any trade secret, or to the profits or financial position of any witness or party, </w:t>
      </w:r>
      <w:r>
        <w:t>must</w:t>
      </w:r>
      <w:r>
        <w:rPr>
          <w:snapToGrid w:val="0"/>
        </w:rPr>
        <w:t xml:space="preserve">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 xml:space="preserve">The evidence referred to in subsection (3) </w:t>
      </w:r>
      <w:r>
        <w:t>must</w:t>
      </w:r>
      <w:r>
        <w:rPr>
          <w:snapToGrid w:val="0"/>
        </w:rPr>
        <w:t>, if the witness or party so requests, be taken in private.</w:t>
      </w:r>
    </w:p>
    <w:p>
      <w:pPr>
        <w:pStyle w:val="Subsection"/>
        <w:rPr>
          <w:snapToGrid w:val="0"/>
        </w:rPr>
      </w:pPr>
      <w:r>
        <w:rPr>
          <w:snapToGrid w:val="0"/>
        </w:rPr>
        <w:lastRenderedPageBreak/>
        <w:tab/>
        <w:t>(5)</w:t>
      </w:r>
      <w:r>
        <w:rPr>
          <w:snapToGrid w:val="0"/>
        </w:rPr>
        <w:tab/>
        <w:t xml:space="preserve">All books, papers, and other documents produced in evidence before the Commission may be inspected by the Commission and also by such of the parties as the Commission allows, but the information obtained </w:t>
      </w:r>
      <w:r>
        <w:t>from the documents</w:t>
      </w:r>
      <w:r>
        <w:rPr>
          <w:snapToGrid w:val="0"/>
        </w:rPr>
        <w:t xml:space="preserve"> </w:t>
      </w:r>
      <w:r>
        <w:t>must</w:t>
      </w:r>
      <w:r>
        <w:rPr>
          <w:snapToGrid w:val="0"/>
        </w:rPr>
        <w:t xml:space="preserve">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w:t>
      </w:r>
      <w:r>
        <w:t>must</w:t>
      </w:r>
      <w:r>
        <w:rPr>
          <w:snapToGrid w:val="0"/>
        </w:rPr>
        <w:t xml:space="preserve">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No. 121 of 1982 s. 13; No. 94 of 1984 s. 22 and 65; No. 30 of 2021 s. 73, 76(2), (3) and (8), 77(2), (4) and (5) and 78(7).]</w:t>
      </w:r>
    </w:p>
    <w:p>
      <w:pPr>
        <w:pStyle w:val="Heading5"/>
        <w:rPr>
          <w:snapToGrid w:val="0"/>
        </w:rPr>
      </w:pPr>
      <w:bookmarkStart w:id="54" w:name="_Toc107476374"/>
      <w:r>
        <w:rPr>
          <w:rStyle w:val="CharSectno"/>
        </w:rPr>
        <w:t>34</w:t>
      </w:r>
      <w:r>
        <w:rPr>
          <w:snapToGrid w:val="0"/>
        </w:rPr>
        <w:t>.</w:t>
      </w:r>
      <w:r>
        <w:rPr>
          <w:snapToGrid w:val="0"/>
        </w:rPr>
        <w:tab/>
        <w:t>Decisions of Commission, form of and review of</w:t>
      </w:r>
      <w:bookmarkEnd w:id="54"/>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lastRenderedPageBreak/>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cannot be impeached or held bad for want of form nor </w:t>
      </w:r>
      <w:r>
        <w:t>can they</w:t>
      </w:r>
      <w:r>
        <w:rPr>
          <w:snapToGrid w:val="0"/>
        </w:rPr>
        <w:t xml:space="preserve">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is liable to be 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 No. 30 of 2021 s. 76(3), (5) and (8).]</w:t>
      </w:r>
    </w:p>
    <w:p>
      <w:pPr>
        <w:pStyle w:val="Heading5"/>
        <w:keepNext w:val="0"/>
        <w:spacing w:before="240"/>
        <w:rPr>
          <w:snapToGrid w:val="0"/>
        </w:rPr>
      </w:pPr>
      <w:bookmarkStart w:id="55" w:name="_Toc107476375"/>
      <w:r>
        <w:rPr>
          <w:rStyle w:val="CharSectno"/>
        </w:rPr>
        <w:t>35</w:t>
      </w:r>
      <w:r>
        <w:rPr>
          <w:snapToGrid w:val="0"/>
        </w:rPr>
        <w:t>.</w:t>
      </w:r>
      <w:r>
        <w:rPr>
          <w:snapToGrid w:val="0"/>
        </w:rPr>
        <w:tab/>
        <w:t>Decision to be first drawn up as minutes</w:t>
      </w:r>
      <w:bookmarkEnd w:id="55"/>
    </w:p>
    <w:p>
      <w:pPr>
        <w:pStyle w:val="Subsection"/>
      </w:pPr>
      <w:r>
        <w:tab/>
        <w:t>(1A)</w:t>
      </w:r>
      <w:r>
        <w:tab/>
        <w:t xml:space="preserve">In this section — </w:t>
      </w:r>
    </w:p>
    <w:p>
      <w:pPr>
        <w:pStyle w:val="Defstar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lastRenderedPageBreak/>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are, at a time fixed by the Commission, entitled to speak to matters contained in the minutes of the decision and the Commission may, after hearing the parties, vary the terms of those minutes before </w:t>
      </w:r>
      <w:r>
        <w:t>the final decision is made in the terms of the minutes.</w:t>
      </w:r>
    </w:p>
    <w:p>
      <w:pPr>
        <w:pStyle w:val="Subsection"/>
        <w:keepNext/>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prescribed in this section are inappropriate or unnecessary.</w:t>
      </w:r>
    </w:p>
    <w:p>
      <w:pPr>
        <w:pStyle w:val="Footnotesection"/>
      </w:pPr>
      <w:r>
        <w:tab/>
        <w:t>[Section 35 amended: No. 121 of 1982 s. 14; No. 94 of 1984 s. 24 and 66; No. 39 of 2018 s. 25; No. 30 of 2021 s. 76(8) and 78(7).]</w:t>
      </w:r>
    </w:p>
    <w:p>
      <w:pPr>
        <w:pStyle w:val="Heading5"/>
      </w:pPr>
      <w:bookmarkStart w:id="56" w:name="_Toc107476376"/>
      <w:r>
        <w:rPr>
          <w:rStyle w:val="CharSectno"/>
        </w:rPr>
        <w:t>36</w:t>
      </w:r>
      <w:r>
        <w:t>.</w:t>
      </w:r>
      <w:r>
        <w:tab/>
        <w:t>Copy of decision must be given to parties and be available for inspection</w:t>
      </w:r>
      <w:bookmarkEnd w:id="56"/>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57" w:name="_Toc107322248"/>
      <w:bookmarkStart w:id="58" w:name="_Toc107476377"/>
      <w:r>
        <w:rPr>
          <w:rStyle w:val="CharDivNo"/>
        </w:rPr>
        <w:lastRenderedPageBreak/>
        <w:t>Division 2A</w:t>
      </w:r>
      <w:r>
        <w:t xml:space="preserve"> — </w:t>
      </w:r>
      <w:r>
        <w:rPr>
          <w:rStyle w:val="CharDivText"/>
        </w:rPr>
        <w:t>Awards</w:t>
      </w:r>
      <w:bookmarkEnd w:id="57"/>
      <w:bookmarkEnd w:id="58"/>
    </w:p>
    <w:p>
      <w:pPr>
        <w:pStyle w:val="Footnoteheading"/>
        <w:keepNext/>
        <w:tabs>
          <w:tab w:val="left" w:pos="851"/>
        </w:tabs>
      </w:pPr>
      <w:r>
        <w:tab/>
        <w:t>[Heading inserted: No. 20 of 2002 s. 116.]</w:t>
      </w:r>
    </w:p>
    <w:p>
      <w:pPr>
        <w:pStyle w:val="Heading5"/>
      </w:pPr>
      <w:bookmarkStart w:id="59" w:name="_Toc107476378"/>
      <w:r>
        <w:rPr>
          <w:rStyle w:val="CharSectno"/>
        </w:rPr>
        <w:t>36A</w:t>
      </w:r>
      <w:r>
        <w:t>.</w:t>
      </w:r>
      <w:r>
        <w:tab/>
        <w:t>Non</w:t>
      </w:r>
      <w:r>
        <w:noBreakHyphen/>
        <w:t>award employees, interim award for etc.</w:t>
      </w:r>
      <w:bookmarkEnd w:id="59"/>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60" w:name="_Toc107476379"/>
      <w:r>
        <w:rPr>
          <w:rStyle w:val="CharSectno"/>
        </w:rPr>
        <w:t>37</w:t>
      </w:r>
      <w:r>
        <w:rPr>
          <w:snapToGrid w:val="0"/>
        </w:rPr>
        <w:t>.</w:t>
      </w:r>
      <w:r>
        <w:rPr>
          <w:snapToGrid w:val="0"/>
        </w:rPr>
        <w:tab/>
      </w:r>
      <w:r>
        <w:t>Effect, area of operation and duration of award</w:t>
      </w:r>
      <w:bookmarkEnd w:id="60"/>
    </w:p>
    <w:p>
      <w:pPr>
        <w:pStyle w:val="Subsection"/>
        <w:rPr>
          <w:snapToGrid w:val="0"/>
        </w:rPr>
      </w:pPr>
      <w:r>
        <w:rPr>
          <w:snapToGrid w:val="0"/>
        </w:rPr>
        <w:tab/>
        <w:t>(1)</w:t>
      </w:r>
      <w:r>
        <w:rPr>
          <w:snapToGrid w:val="0"/>
        </w:rPr>
        <w:tab/>
        <w:t xml:space="preserve">An award has effect according to its terms. </w:t>
      </w:r>
    </w:p>
    <w:p>
      <w:pPr>
        <w:pStyle w:val="Subsection"/>
        <w:rPr>
          <w:snapToGrid w:val="0"/>
        </w:rPr>
      </w:pPr>
      <w:r>
        <w:rPr>
          <w:snapToGrid w:val="0"/>
        </w:rPr>
        <w:tab/>
        <w:t>(2)</w:t>
      </w:r>
      <w:r>
        <w:rPr>
          <w:snapToGrid w:val="0"/>
        </w:rPr>
        <w:tab/>
        <w:t>Except as provided in its terms, an award operates throughout the State, other than in the areas to which section 3(1) applies.</w:t>
      </w:r>
    </w:p>
    <w:p>
      <w:pPr>
        <w:pStyle w:val="Ednotesubsection"/>
      </w:pPr>
      <w:r>
        <w:tab/>
        <w:t>[(3)</w:t>
      </w:r>
      <w:r>
        <w:tab/>
        <w:t>deleted]</w:t>
      </w:r>
    </w:p>
    <w:p>
      <w:pPr>
        <w:pStyle w:val="Subsection"/>
        <w:rPr>
          <w:snapToGrid w:val="0"/>
        </w:rPr>
      </w:pPr>
      <w:r>
        <w:rPr>
          <w:snapToGrid w:val="0"/>
        </w:rPr>
        <w:tab/>
        <w:t>(4)</w:t>
      </w:r>
      <w:r>
        <w:rPr>
          <w:snapToGrid w:val="0"/>
        </w:rPr>
        <w:tab/>
        <w:t xml:space="preserve">Subject to any variation made under this Act, an award, and any provision of an award, whether or not it has been made for a specified term, remains in force until cancelled, suspended, or replaced under this Act unless, in the case of an award or a provision made for a specified term, it is expressly provided that </w:t>
      </w:r>
      <w:r>
        <w:rPr>
          <w:snapToGrid w:val="0"/>
        </w:rPr>
        <w:lastRenderedPageBreak/>
        <w:t xml:space="preserve">the award or the provision, as the case may be, </w:t>
      </w:r>
      <w:r>
        <w:t>ceases</w:t>
      </w:r>
      <w:r>
        <w:rPr>
          <w:snapToGrid w:val="0"/>
        </w:rPr>
        <w:t xml:space="preserve"> to operate upon the expiration of that term.</w:t>
      </w:r>
    </w:p>
    <w:p>
      <w:pPr>
        <w:pStyle w:val="Subsection"/>
        <w:keepNext/>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No. 94 of 1984 s. 66; No. 30 of 2021 s. 15 and 76(8).]</w:t>
      </w:r>
    </w:p>
    <w:p>
      <w:pPr>
        <w:pStyle w:val="Heading5"/>
      </w:pPr>
      <w:bookmarkStart w:id="61" w:name="_Toc107476380"/>
      <w:r>
        <w:rPr>
          <w:rStyle w:val="CharSectno"/>
        </w:rPr>
        <w:t>37A</w:t>
      </w:r>
      <w:r>
        <w:t>.</w:t>
      </w:r>
      <w:r>
        <w:tab/>
        <w:t>Public sector awards and enterprise awards</w:t>
      </w:r>
      <w:bookmarkEnd w:id="61"/>
    </w:p>
    <w:p>
      <w:pPr>
        <w:pStyle w:val="Subsection"/>
        <w:rPr>
          <w:snapToGrid w:val="0"/>
        </w:rPr>
      </w:pPr>
      <w:r>
        <w:rPr>
          <w:snapToGrid w:val="0"/>
        </w:rPr>
        <w:tab/>
      </w:r>
      <w:r>
        <w:rPr>
          <w:snapToGrid w:val="0"/>
        </w:rPr>
        <w:tab/>
        <w:t>Except as provided in its terms, a public sector award or enterprise award extends to and binds —</w:t>
      </w:r>
    </w:p>
    <w:p>
      <w:pPr>
        <w:pStyle w:val="Indenta"/>
      </w:pPr>
      <w:r>
        <w:tab/>
        <w:t>(a)</w:t>
      </w:r>
      <w:r>
        <w:tab/>
        <w:t>employees employed in a calling specified in the award in the industry or industries to which the award applies; and</w:t>
      </w:r>
    </w:p>
    <w:p>
      <w:pPr>
        <w:pStyle w:val="Indenta"/>
      </w:pPr>
      <w:r>
        <w:tab/>
        <w:t>(b)</w:t>
      </w:r>
      <w:r>
        <w:tab/>
        <w:t>employers employing those employees.</w:t>
      </w:r>
    </w:p>
    <w:p>
      <w:pPr>
        <w:pStyle w:val="Footnotesection"/>
      </w:pPr>
      <w:r>
        <w:tab/>
        <w:t>[Section 37A inserted: No. 30 of 2021 s. 16.]</w:t>
      </w:r>
    </w:p>
    <w:p>
      <w:pPr>
        <w:pStyle w:val="Heading5"/>
      </w:pPr>
      <w:bookmarkStart w:id="62" w:name="_Toc107476381"/>
      <w:r>
        <w:rPr>
          <w:rStyle w:val="CharSectno"/>
        </w:rPr>
        <w:t>37B</w:t>
      </w:r>
      <w:r>
        <w:t>.</w:t>
      </w:r>
      <w:r>
        <w:tab/>
        <w:t>Private sector awards: general</w:t>
      </w:r>
      <w:bookmarkEnd w:id="62"/>
    </w:p>
    <w:p>
      <w:pPr>
        <w:pStyle w:val="Subsection"/>
        <w:rPr>
          <w:snapToGrid w:val="0"/>
        </w:rPr>
      </w:pPr>
      <w:r>
        <w:rPr>
          <w:snapToGrid w:val="0"/>
        </w:rPr>
        <w:tab/>
        <w:t>(1)</w:t>
      </w:r>
      <w:r>
        <w:rPr>
          <w:snapToGrid w:val="0"/>
        </w:rPr>
        <w:tab/>
        <w:t xml:space="preserve">Except as provided in its terms, a private sector award extends to and binds — </w:t>
      </w:r>
    </w:p>
    <w:p>
      <w:pPr>
        <w:pStyle w:val="Indenta"/>
      </w:pPr>
      <w:r>
        <w:tab/>
        <w:t>(a)</w:t>
      </w:r>
      <w:r>
        <w:tab/>
        <w:t xml:space="preserve">employers — </w:t>
      </w:r>
    </w:p>
    <w:p>
      <w:pPr>
        <w:pStyle w:val="Indenti"/>
      </w:pPr>
      <w:r>
        <w:tab/>
        <w:t>(i)</w:t>
      </w:r>
      <w:r>
        <w:tab/>
        <w:t>of a class or classes specified in the award; or</w:t>
      </w:r>
    </w:p>
    <w:p>
      <w:pPr>
        <w:pStyle w:val="Indenti"/>
      </w:pPr>
      <w:r>
        <w:tab/>
        <w:t>(ii)</w:t>
      </w:r>
      <w:r>
        <w:tab/>
        <w:t>specified by name in the award;</w:t>
      </w:r>
    </w:p>
    <w:p>
      <w:pPr>
        <w:pStyle w:val="Indenta"/>
      </w:pPr>
      <w:r>
        <w:tab/>
      </w:r>
      <w:r>
        <w:tab/>
        <w:t>and</w:t>
      </w:r>
    </w:p>
    <w:p>
      <w:pPr>
        <w:pStyle w:val="Indenta"/>
      </w:pPr>
      <w:r>
        <w:tab/>
        <w:t>(b)</w:t>
      </w:r>
      <w:r>
        <w:tab/>
        <w:t xml:space="preserve">employees — </w:t>
      </w:r>
    </w:p>
    <w:p>
      <w:pPr>
        <w:pStyle w:val="Indenti"/>
      </w:pPr>
      <w:r>
        <w:tab/>
        <w:t>(i)</w:t>
      </w:r>
      <w:r>
        <w:tab/>
        <w:t>of employers referred to in paragraph (a); and</w:t>
      </w:r>
    </w:p>
    <w:p>
      <w:pPr>
        <w:pStyle w:val="Indenti"/>
      </w:pPr>
      <w:r>
        <w:tab/>
        <w:t>(ii)</w:t>
      </w:r>
      <w:r>
        <w:tab/>
        <w:t>of a class or classes specified in the award.</w:t>
      </w:r>
    </w:p>
    <w:p>
      <w:pPr>
        <w:pStyle w:val="Subsection"/>
      </w:pPr>
      <w:r>
        <w:tab/>
        <w:t>(2)</w:t>
      </w:r>
      <w:r>
        <w:tab/>
        <w:t xml:space="preserve">For the </w:t>
      </w:r>
      <w:r>
        <w:rPr>
          <w:snapToGrid w:val="0"/>
        </w:rPr>
        <w:t>purposes</w:t>
      </w:r>
      <w:r>
        <w:t xml:space="preserve"> of subsection (1)(a)(i) and (b)(ii), the class may be described by reference to</w:t>
      </w:r>
      <w:r>
        <w:rPr>
          <w:color w:val="7030A0"/>
        </w:rPr>
        <w:t> </w:t>
      </w:r>
      <w:r>
        <w:t xml:space="preserve">— </w:t>
      </w:r>
    </w:p>
    <w:p>
      <w:pPr>
        <w:pStyle w:val="Indenta"/>
      </w:pPr>
      <w:r>
        <w:tab/>
        <w:t>(a)</w:t>
      </w:r>
      <w:r>
        <w:tab/>
        <w:t xml:space="preserve">a particular industry or part of an industry; or </w:t>
      </w:r>
    </w:p>
    <w:p>
      <w:pPr>
        <w:pStyle w:val="Indenta"/>
      </w:pPr>
      <w:r>
        <w:tab/>
        <w:t>(b)</w:t>
      </w:r>
      <w:r>
        <w:tab/>
        <w:t>a particular kind of work.</w:t>
      </w:r>
    </w:p>
    <w:p>
      <w:pPr>
        <w:pStyle w:val="Subsection"/>
        <w:keepNext/>
        <w:rPr>
          <w:snapToGrid w:val="0"/>
        </w:rPr>
      </w:pPr>
      <w:r>
        <w:rPr>
          <w:snapToGrid w:val="0"/>
        </w:rPr>
        <w:lastRenderedPageBreak/>
        <w:tab/>
        <w:t>(3)</w:t>
      </w:r>
      <w:r>
        <w:rPr>
          <w:snapToGrid w:val="0"/>
        </w:rPr>
        <w:tab/>
        <w:t xml:space="preserve">A private sector award may be made or varied to — </w:t>
      </w:r>
    </w:p>
    <w:p>
      <w:pPr>
        <w:pStyle w:val="Indenta"/>
        <w:rPr>
          <w:snapToGrid w:val="0"/>
        </w:rPr>
      </w:pPr>
      <w:r>
        <w:rPr>
          <w:snapToGrid w:val="0"/>
        </w:rPr>
        <w:tab/>
        <w:t>(a)</w:t>
      </w:r>
      <w:r>
        <w:rPr>
          <w:snapToGrid w:val="0"/>
        </w:rPr>
        <w:tab/>
      </w:r>
      <w:r>
        <w:t>prevent</w:t>
      </w:r>
      <w:r>
        <w:rPr>
          <w:snapToGrid w:val="0"/>
        </w:rPr>
        <w:t xml:space="preserve"> any overlap with another award; and</w:t>
      </w:r>
    </w:p>
    <w:p>
      <w:pPr>
        <w:pStyle w:val="Indenta"/>
        <w:rPr>
          <w:snapToGrid w:val="0"/>
        </w:rPr>
      </w:pPr>
      <w:r>
        <w:rPr>
          <w:snapToGrid w:val="0"/>
        </w:rPr>
        <w:tab/>
        <w:t>(b)</w:t>
      </w:r>
      <w:r>
        <w:rPr>
          <w:snapToGrid w:val="0"/>
        </w:rPr>
        <w:tab/>
        <w:t xml:space="preserve">extend to and bind a labour hire agency, and any </w:t>
      </w:r>
      <w:r>
        <w:t>employees</w:t>
      </w:r>
      <w:r>
        <w:rPr>
          <w:snapToGrid w:val="0"/>
        </w:rPr>
        <w:t xml:space="preserve"> of a labour hire agency, conducting business — </w:t>
      </w:r>
    </w:p>
    <w:p>
      <w:pPr>
        <w:pStyle w:val="Indenti"/>
      </w:pPr>
      <w:r>
        <w:tab/>
        <w:t>(i)</w:t>
      </w:r>
      <w:r>
        <w:tab/>
        <w:t>in an industry to which the award relates; and</w:t>
      </w:r>
    </w:p>
    <w:p>
      <w:pPr>
        <w:pStyle w:val="Indenti"/>
      </w:pPr>
      <w:r>
        <w:tab/>
        <w:t>(ii)</w:t>
      </w:r>
      <w:r>
        <w:tab/>
        <w:t>in relation to employees to whom a classification in the award applies.</w:t>
      </w:r>
    </w:p>
    <w:p>
      <w:pPr>
        <w:pStyle w:val="Footnotesection"/>
      </w:pPr>
      <w:r>
        <w:tab/>
        <w:t>[Section 37B inserted: No. 30 of 2021 s. 16.]</w:t>
      </w:r>
    </w:p>
    <w:p>
      <w:pPr>
        <w:pStyle w:val="Heading5"/>
      </w:pPr>
      <w:bookmarkStart w:id="63" w:name="_Toc107476382"/>
      <w:r>
        <w:rPr>
          <w:rStyle w:val="CharSectno"/>
        </w:rPr>
        <w:t>37C</w:t>
      </w:r>
      <w:r>
        <w:t>.</w:t>
      </w:r>
      <w:r>
        <w:tab/>
        <w:t>Private sector awards: limitations on making and varying</w:t>
      </w:r>
      <w:bookmarkEnd w:id="63"/>
    </w:p>
    <w:p>
      <w:pPr>
        <w:pStyle w:val="Subsection"/>
        <w:rPr>
          <w:snapToGrid w:val="0"/>
        </w:rPr>
      </w:pPr>
      <w:r>
        <w:rPr>
          <w:snapToGrid w:val="0"/>
        </w:rPr>
        <w:tab/>
        <w:t>(1)</w:t>
      </w:r>
      <w:r>
        <w:rPr>
          <w:snapToGrid w:val="0"/>
        </w:rPr>
        <w:tab/>
        <w:t xml:space="preserve">A private sector award must not be made or varied to extend to and bind a class of employees — </w:t>
      </w:r>
    </w:p>
    <w:p>
      <w:pPr>
        <w:pStyle w:val="Indenta"/>
        <w:rPr>
          <w:snapToGrid w:val="0"/>
        </w:rPr>
      </w:pPr>
      <w:r>
        <w:rPr>
          <w:snapToGrid w:val="0"/>
        </w:rPr>
        <w:tab/>
        <w:t>(a)</w:t>
      </w:r>
      <w:r>
        <w:rPr>
          <w:snapToGrid w:val="0"/>
        </w:rPr>
        <w:tab/>
        <w:t xml:space="preserve">who, because of the seniority of their role, have traditionally not been covered by awards (whether made under laws of the </w:t>
      </w:r>
      <w:r>
        <w:t>State, the Commonwealth, another State or a Territory</w:t>
      </w:r>
      <w:r>
        <w:rPr>
          <w:snapToGrid w:val="0"/>
        </w:rPr>
        <w:t>); or</w:t>
      </w:r>
    </w:p>
    <w:p>
      <w:pPr>
        <w:pStyle w:val="Indenta"/>
        <w:rPr>
          <w:snapToGrid w:val="0"/>
        </w:rPr>
      </w:pPr>
      <w:r>
        <w:rPr>
          <w:snapToGrid w:val="0"/>
        </w:rPr>
        <w:tab/>
        <w:t>(b)</w:t>
      </w:r>
      <w:r>
        <w:rPr>
          <w:snapToGrid w:val="0"/>
        </w:rPr>
        <w:tab/>
        <w:t>who perform work that is not of a similar nature to work that has traditionally been regulated by such awards.</w:t>
      </w:r>
    </w:p>
    <w:p>
      <w:pPr>
        <w:pStyle w:val="PermNoteHeading"/>
      </w:pPr>
      <w:r>
        <w:tab/>
        <w:t>Example for this subsection:</w:t>
      </w:r>
    </w:p>
    <w:p>
      <w:pPr>
        <w:pStyle w:val="PermNoteText"/>
      </w:pPr>
      <w:r>
        <w:tab/>
      </w:r>
      <w:r>
        <w:tab/>
        <w:t>In some industries, managerial employees have traditionally not been covered by awards.</w:t>
      </w:r>
    </w:p>
    <w:p>
      <w:pPr>
        <w:pStyle w:val="Subsection"/>
        <w:rPr>
          <w:snapToGrid w:val="0"/>
        </w:rPr>
      </w:pPr>
      <w:r>
        <w:rPr>
          <w:snapToGrid w:val="0"/>
        </w:rPr>
        <w:tab/>
        <w:t>(2)</w:t>
      </w:r>
      <w:r>
        <w:rPr>
          <w:snapToGrid w:val="0"/>
        </w:rPr>
        <w:tab/>
        <w:t>The scope of a private sector award must not be fixed by reference to an industry or part of an industry carried on by an employer if the Commission makes or varies the private sector award to extend to and bind an employer specified by name in the award.</w:t>
      </w:r>
    </w:p>
    <w:p>
      <w:pPr>
        <w:pStyle w:val="Subsection"/>
        <w:rPr>
          <w:snapToGrid w:val="0"/>
        </w:rPr>
      </w:pPr>
      <w:r>
        <w:rPr>
          <w:snapToGrid w:val="0"/>
        </w:rPr>
        <w:tab/>
        <w:t>(3)</w:t>
      </w:r>
      <w:r>
        <w:rPr>
          <w:snapToGrid w:val="0"/>
        </w:rPr>
        <w:tab/>
        <w:t xml:space="preserve">A private sector award must not be made or varied to extend to and bind an employee and employer if a </w:t>
      </w:r>
      <w:r>
        <w:t>public sector award or enterprise award extends to and binds the employee and employer</w:t>
      </w:r>
      <w:r>
        <w:rPr>
          <w:snapToGrid w:val="0"/>
        </w:rPr>
        <w:t>.</w:t>
      </w:r>
    </w:p>
    <w:p>
      <w:pPr>
        <w:pStyle w:val="Footnotesection"/>
      </w:pPr>
      <w:r>
        <w:tab/>
        <w:t>[Section 37C inserted: No. 30 of 2021 s. 16.]</w:t>
      </w:r>
    </w:p>
    <w:p>
      <w:pPr>
        <w:pStyle w:val="Heading5"/>
      </w:pPr>
      <w:bookmarkStart w:id="64" w:name="_Toc107476383"/>
      <w:r>
        <w:rPr>
          <w:rStyle w:val="CharSectno"/>
        </w:rPr>
        <w:lastRenderedPageBreak/>
        <w:t>37D</w:t>
      </w:r>
      <w:r>
        <w:t>.</w:t>
      </w:r>
      <w:r>
        <w:tab/>
        <w:t>Private sector awards: variations of the Commission’s own motion</w:t>
      </w:r>
      <w:bookmarkEnd w:id="64"/>
    </w:p>
    <w:p>
      <w:pPr>
        <w:pStyle w:val="Subsection"/>
        <w:rPr>
          <w:snapToGrid w:val="0"/>
        </w:rPr>
      </w:pPr>
      <w:r>
        <w:rPr>
          <w:snapToGrid w:val="0"/>
        </w:rPr>
        <w:tab/>
        <w:t>(1)</w:t>
      </w:r>
      <w:r>
        <w:rPr>
          <w:snapToGrid w:val="0"/>
        </w:rPr>
        <w:tab/>
        <w:t>Except as provided in this section, the Commission may vary the scope of a private sector award of its own motion.</w:t>
      </w:r>
    </w:p>
    <w:p>
      <w:pPr>
        <w:pStyle w:val="Subsection"/>
        <w:rPr>
          <w:snapToGrid w:val="0"/>
        </w:rPr>
      </w:pPr>
      <w:r>
        <w:rPr>
          <w:snapToGrid w:val="0"/>
        </w:rPr>
        <w:tab/>
        <w:t>(2)</w:t>
      </w:r>
      <w:r>
        <w:rPr>
          <w:snapToGrid w:val="0"/>
        </w:rPr>
        <w:tab/>
        <w:t xml:space="preserve">A variation must not be made in relation to — </w:t>
      </w:r>
    </w:p>
    <w:p>
      <w:pPr>
        <w:pStyle w:val="Indenta"/>
        <w:rPr>
          <w:snapToGrid w:val="0"/>
        </w:rPr>
      </w:pPr>
      <w:r>
        <w:rPr>
          <w:snapToGrid w:val="0"/>
        </w:rPr>
        <w:tab/>
        <w:t>(a)</w:t>
      </w:r>
      <w:r>
        <w:rPr>
          <w:snapToGrid w:val="0"/>
        </w:rPr>
        <w:tab/>
        <w:t>an application under section 50(2) that does not seek the variation of the scope of the private sector award; or</w:t>
      </w:r>
    </w:p>
    <w:p>
      <w:pPr>
        <w:pStyle w:val="Indenta"/>
        <w:rPr>
          <w:snapToGrid w:val="0"/>
        </w:rPr>
      </w:pPr>
      <w:r>
        <w:rPr>
          <w:snapToGrid w:val="0"/>
        </w:rPr>
        <w:tab/>
        <w:t>(b)</w:t>
      </w:r>
      <w:r>
        <w:rPr>
          <w:snapToGrid w:val="0"/>
        </w:rPr>
        <w:tab/>
        <w:t>a State Wage order under section 50A.</w:t>
      </w:r>
    </w:p>
    <w:p>
      <w:pPr>
        <w:pStyle w:val="Subsection"/>
      </w:pPr>
      <w:r>
        <w:tab/>
        <w:t>(3)</w:t>
      </w:r>
      <w:r>
        <w:tab/>
        <w:t xml:space="preserve">A variation must specify that the scope of the private sector award extends to and binds — </w:t>
      </w:r>
    </w:p>
    <w:p>
      <w:pPr>
        <w:pStyle w:val="Indenta"/>
      </w:pPr>
      <w:r>
        <w:tab/>
        <w:t>(a)</w:t>
      </w:r>
      <w:r>
        <w:tab/>
        <w:t>employers of a class or classes specified in the award, whether or not the employers are also specified by name in the award; and</w:t>
      </w:r>
    </w:p>
    <w:p>
      <w:pPr>
        <w:pStyle w:val="Indenta"/>
      </w:pPr>
      <w:r>
        <w:tab/>
        <w:t>(b)</w:t>
      </w:r>
      <w:r>
        <w:tab/>
        <w:t xml:space="preserve">employees — </w:t>
      </w:r>
    </w:p>
    <w:p>
      <w:pPr>
        <w:pStyle w:val="Indenti"/>
      </w:pPr>
      <w:r>
        <w:tab/>
        <w:t>(i)</w:t>
      </w:r>
      <w:r>
        <w:tab/>
        <w:t>of employers referred to in paragraph (a); and</w:t>
      </w:r>
    </w:p>
    <w:p>
      <w:pPr>
        <w:pStyle w:val="Indenti"/>
      </w:pPr>
      <w:r>
        <w:tab/>
        <w:t>(ii)</w:t>
      </w:r>
      <w:r>
        <w:tab/>
        <w:t>of a class or classes specified in the award.</w:t>
      </w:r>
    </w:p>
    <w:p>
      <w:pPr>
        <w:pStyle w:val="Subsection"/>
      </w:pPr>
      <w:r>
        <w:tab/>
        <w:t>(4)</w:t>
      </w:r>
      <w:r>
        <w:tab/>
        <w:t>For the purposes of subsection (3)(a) and (b)(ii), the class may be described by reference to</w:t>
      </w:r>
      <w:r>
        <w:rPr>
          <w:color w:val="7030A0"/>
        </w:rPr>
        <w:t> </w:t>
      </w:r>
      <w:r>
        <w:t xml:space="preserve">— </w:t>
      </w:r>
    </w:p>
    <w:p>
      <w:pPr>
        <w:pStyle w:val="Indenta"/>
      </w:pPr>
      <w:r>
        <w:tab/>
        <w:t>(a)</w:t>
      </w:r>
      <w:r>
        <w:tab/>
        <w:t xml:space="preserve">a particular industry or part of an industry; or </w:t>
      </w:r>
    </w:p>
    <w:p>
      <w:pPr>
        <w:pStyle w:val="Indenta"/>
      </w:pPr>
      <w:r>
        <w:tab/>
        <w:t>(b)</w:t>
      </w:r>
      <w:r>
        <w:tab/>
        <w:t>a particular kind of work.</w:t>
      </w:r>
    </w:p>
    <w:p>
      <w:pPr>
        <w:pStyle w:val="Subsection"/>
        <w:rPr>
          <w:snapToGrid w:val="0"/>
        </w:rPr>
      </w:pPr>
      <w:r>
        <w:rPr>
          <w:snapToGrid w:val="0"/>
        </w:rPr>
        <w:tab/>
        <w:t>(5)</w:t>
      </w:r>
      <w:r>
        <w:rPr>
          <w:snapToGrid w:val="0"/>
        </w:rPr>
        <w:tab/>
        <w:t>A variation that stops the private sector award from extending to and binding particular employers or employees must not be made unless the Commission is satisfied that another appropriate award will extend to and bind them.</w:t>
      </w:r>
    </w:p>
    <w:p>
      <w:pPr>
        <w:pStyle w:val="Subsection"/>
      </w:pPr>
      <w:r>
        <w:tab/>
        <w:t>(6)</w:t>
      </w:r>
      <w:r>
        <w:tab/>
        <w:t xml:space="preserve">The Commission must not make a variation under this section until it has — </w:t>
      </w:r>
    </w:p>
    <w:p>
      <w:pPr>
        <w:pStyle w:val="Indenta"/>
      </w:pPr>
      <w:r>
        <w:tab/>
        <w:t>(a)</w:t>
      </w:r>
      <w:r>
        <w:tab/>
        <w:t>published the proposed variation in the required manner; and</w:t>
      </w:r>
    </w:p>
    <w:p>
      <w:pPr>
        <w:pStyle w:val="Indenta"/>
      </w:pPr>
      <w:r>
        <w:tab/>
        <w:t>(b)</w:t>
      </w:r>
      <w:r>
        <w:tab/>
        <w:t xml:space="preserve">given notice of the proposed variation to — </w:t>
      </w:r>
    </w:p>
    <w:p>
      <w:pPr>
        <w:pStyle w:val="Indenti"/>
      </w:pPr>
      <w:r>
        <w:tab/>
        <w:t>(i)</w:t>
      </w:r>
      <w:r>
        <w:tab/>
        <w:t>UnionsWA, the Chamber, the Mines and Metals Association and the Minister; and</w:t>
      </w:r>
    </w:p>
    <w:p>
      <w:pPr>
        <w:pStyle w:val="Indenti"/>
      </w:pPr>
      <w:r>
        <w:lastRenderedPageBreak/>
        <w:tab/>
        <w:t>(ii)</w:t>
      </w:r>
      <w:r>
        <w:tab/>
        <w:t>any organisations, associations and employers as the Commission may direct (being, in the case of employers, employers constituting, in the opinion of the Commission, a sufficient number of employers reasonably representative of the employers who would be bound by the proposed variation);</w:t>
      </w:r>
    </w:p>
    <w:p>
      <w:pPr>
        <w:pStyle w:val="Indenta"/>
      </w:pPr>
      <w:r>
        <w:tab/>
      </w:r>
      <w:r>
        <w:tab/>
        <w:t>and</w:t>
      </w:r>
    </w:p>
    <w:p>
      <w:pPr>
        <w:pStyle w:val="Indenta"/>
      </w:pPr>
      <w:r>
        <w:tab/>
        <w:t>(c)</w:t>
      </w:r>
      <w:r>
        <w:tab/>
        <w:t>afforded the persons or bodies referred to in paragraph (b) an opportunity to be heard in relation to the proposed variation.</w:t>
      </w:r>
    </w:p>
    <w:p>
      <w:pPr>
        <w:pStyle w:val="Footnotesection"/>
      </w:pPr>
      <w:r>
        <w:tab/>
        <w:t>[Section 37D inserted: No. 30 of 2021 s. 16.]</w:t>
      </w:r>
    </w:p>
    <w:p>
      <w:pPr>
        <w:pStyle w:val="Heading5"/>
      </w:pPr>
      <w:bookmarkStart w:id="65" w:name="_Toc107476384"/>
      <w:r>
        <w:rPr>
          <w:rStyle w:val="CharSectno"/>
        </w:rPr>
        <w:t>38</w:t>
      </w:r>
      <w:r>
        <w:t>.</w:t>
      </w:r>
      <w:r>
        <w:tab/>
        <w:t>Named parties to awards</w:t>
      </w:r>
      <w:bookmarkEnd w:id="65"/>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must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lastRenderedPageBreak/>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 public sector award or enterprise award under subsection (2) is, at the time of that addition, engaged in an industry to which the award did not previously apply and the scope of the award is varied by virtue of that addition, the variation is expressly limited to that industry for the purposes of section 37A.</w:t>
      </w:r>
    </w:p>
    <w:p>
      <w:pPr>
        <w:pStyle w:val="Subsection"/>
        <w:spacing w:before="180"/>
        <w:rPr>
          <w:snapToGrid w:val="0"/>
        </w:rPr>
      </w:pPr>
      <w:r>
        <w:tab/>
        <w:t>(4)</w:t>
      </w:r>
      <w:r>
        <w:tab/>
        <w:t>An employer is not to be added as a named party to a public sector award or enterprise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 No. 30 of 2021 s. 17 and 76(2).]</w:t>
      </w:r>
    </w:p>
    <w:p>
      <w:pPr>
        <w:pStyle w:val="Heading5"/>
        <w:rPr>
          <w:snapToGrid w:val="0"/>
        </w:rPr>
      </w:pPr>
      <w:bookmarkStart w:id="66" w:name="_Toc107476385"/>
      <w:r>
        <w:rPr>
          <w:rStyle w:val="CharSectno"/>
        </w:rPr>
        <w:t>39</w:t>
      </w:r>
      <w:r>
        <w:rPr>
          <w:snapToGrid w:val="0"/>
        </w:rPr>
        <w:t>.</w:t>
      </w:r>
      <w:r>
        <w:rPr>
          <w:snapToGrid w:val="0"/>
        </w:rPr>
        <w:tab/>
        <w:t>When award operates</w:t>
      </w:r>
      <w:bookmarkEnd w:id="66"/>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lastRenderedPageBreak/>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keepNext/>
        <w:rPr>
          <w:snapToGrid w:val="0"/>
        </w:rPr>
      </w:pPr>
      <w:r>
        <w:rPr>
          <w:snapToGrid w:val="0"/>
        </w:rPr>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67" w:name="_Toc107476386"/>
      <w:r>
        <w:rPr>
          <w:rStyle w:val="CharSectno"/>
        </w:rPr>
        <w:t>40</w:t>
      </w:r>
      <w:r>
        <w:rPr>
          <w:snapToGrid w:val="0"/>
        </w:rPr>
        <w:t>.</w:t>
      </w:r>
      <w:r>
        <w:rPr>
          <w:snapToGrid w:val="0"/>
        </w:rPr>
        <w:tab/>
      </w:r>
      <w:r>
        <w:t>Varying and cancelling awards generally</w:t>
      </w:r>
      <w:bookmarkEnd w:id="67"/>
    </w:p>
    <w:p>
      <w:pPr>
        <w:pStyle w:val="Subsection"/>
        <w:spacing w:before="120"/>
        <w:rPr>
          <w:snapToGrid w:val="0"/>
        </w:rPr>
      </w:pPr>
      <w:r>
        <w:rPr>
          <w:snapToGrid w:val="0"/>
        </w:rPr>
        <w:tab/>
        <w:t>(1)</w:t>
      </w:r>
      <w:r>
        <w:rPr>
          <w:snapToGrid w:val="0"/>
        </w:rPr>
        <w:tab/>
        <w:t xml:space="preserve">Subject to subsections (2), (3) and (4) and to </w:t>
      </w:r>
      <w:r>
        <w:t>sections 29A, 37C, 37D(5)</w:t>
      </w:r>
      <w:r>
        <w:rPr>
          <w:snapToGrid w:val="0"/>
        </w:rPr>
        <w:t xml:space="preserve">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pPr>
      <w:r>
        <w:tab/>
        <w:t>(2A)</w:t>
      </w:r>
      <w:r>
        <w:tab/>
        <w:t xml:space="preserve">A variation to the scope of </w:t>
      </w:r>
      <w:r>
        <w:rPr>
          <w:snapToGrid w:val="0"/>
        </w:rPr>
        <w:t>a private sector award</w:t>
      </w:r>
      <w:r>
        <w:t xml:space="preserve"> must specify that it extends to and binds — </w:t>
      </w:r>
    </w:p>
    <w:p>
      <w:pPr>
        <w:pStyle w:val="Indenta"/>
      </w:pPr>
      <w:r>
        <w:tab/>
        <w:t>(a)</w:t>
      </w:r>
      <w:r>
        <w:tab/>
        <w:t>employers of a class or classes specified in the award, whether or not the employers are also specified by name in the award; and</w:t>
      </w:r>
    </w:p>
    <w:p>
      <w:pPr>
        <w:pStyle w:val="Indenta"/>
      </w:pPr>
      <w:r>
        <w:tab/>
        <w:t>(b)</w:t>
      </w:r>
      <w:r>
        <w:tab/>
        <w:t xml:space="preserve">employees — </w:t>
      </w:r>
    </w:p>
    <w:p>
      <w:pPr>
        <w:pStyle w:val="Indenti"/>
      </w:pPr>
      <w:r>
        <w:tab/>
        <w:t>(i)</w:t>
      </w:r>
      <w:r>
        <w:tab/>
        <w:t>of employers referred to in paragraph (a); and</w:t>
      </w:r>
    </w:p>
    <w:p>
      <w:pPr>
        <w:pStyle w:val="Indenti"/>
      </w:pPr>
      <w:r>
        <w:tab/>
        <w:t>(ii)</w:t>
      </w:r>
      <w:r>
        <w:tab/>
        <w:t>of a class or classes specified in the award.</w:t>
      </w:r>
    </w:p>
    <w:p>
      <w:pPr>
        <w:pStyle w:val="Subsection"/>
      </w:pPr>
      <w:r>
        <w:tab/>
        <w:t>(2B)</w:t>
      </w:r>
      <w:r>
        <w:tab/>
        <w:t>For the purposes of subsection (2A)(a) and (b)(ii), the class may be described by reference to</w:t>
      </w:r>
      <w:r>
        <w:rPr>
          <w:color w:val="7030A0"/>
        </w:rPr>
        <w:t> </w:t>
      </w:r>
      <w:r>
        <w:t xml:space="preserve">— </w:t>
      </w:r>
    </w:p>
    <w:p>
      <w:pPr>
        <w:pStyle w:val="Indenta"/>
      </w:pPr>
      <w:r>
        <w:tab/>
        <w:t>(a)</w:t>
      </w:r>
      <w:r>
        <w:tab/>
        <w:t xml:space="preserve">a particular industry or part of an industry; or </w:t>
      </w:r>
    </w:p>
    <w:p>
      <w:pPr>
        <w:pStyle w:val="Indenta"/>
      </w:pPr>
      <w:r>
        <w:tab/>
        <w:t>(b)</w:t>
      </w:r>
      <w:r>
        <w:tab/>
        <w:t>a particular kind of work.</w:t>
      </w:r>
    </w:p>
    <w:p>
      <w:pPr>
        <w:pStyle w:val="Subsection"/>
        <w:keepNext/>
        <w:rPr>
          <w:snapToGrid w:val="0"/>
        </w:rPr>
      </w:pPr>
      <w:r>
        <w:rPr>
          <w:snapToGrid w:val="0"/>
        </w:rPr>
        <w:lastRenderedPageBreak/>
        <w:tab/>
        <w:t>(3)</w:t>
      </w:r>
      <w:r>
        <w:rPr>
          <w:snapToGrid w:val="0"/>
        </w:rPr>
        <w:tab/>
        <w:t xml:space="preserve">Where an award or any provision </w:t>
      </w:r>
      <w:r>
        <w:t>of it</w:t>
      </w:r>
      <w:r>
        <w:rPr>
          <w:snapToGrid w:val="0"/>
        </w:rPr>
        <w:t xml:space="preserve">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must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keepNext/>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No. 94 of 1984 s. 66; No. 30 of 2021 s. 18, 76(2) and 78(7).]</w:t>
      </w:r>
    </w:p>
    <w:p>
      <w:pPr>
        <w:pStyle w:val="Heading5"/>
      </w:pPr>
      <w:bookmarkStart w:id="68" w:name="_Toc107476387"/>
      <w:r>
        <w:rPr>
          <w:rStyle w:val="CharSectno"/>
        </w:rPr>
        <w:t>40A</w:t>
      </w:r>
      <w:r>
        <w:t>.</w:t>
      </w:r>
      <w:r>
        <w:tab/>
        <w:t>Incorporation of industrial agreement provisions into awards by consent</w:t>
      </w:r>
      <w:bookmarkEnd w:id="68"/>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lastRenderedPageBreak/>
        <w:tab/>
        <w:t>(c)</w:t>
      </w:r>
      <w:r>
        <w:tab/>
        <w:t>each other party to the agreement consents to the incorporation of those provisions into the award,</w:t>
      </w:r>
    </w:p>
    <w:p>
      <w:pPr>
        <w:pStyle w:val="Subsection"/>
      </w:pPr>
      <w:r>
        <w:tab/>
      </w:r>
      <w:r>
        <w:tab/>
        <w:t>the Commission must by order vary the award by incorporating those provisions of the agreement into the award, but the variation must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 amended: No. 30 of 2021 s. 76(2).]</w:t>
      </w:r>
    </w:p>
    <w:p>
      <w:pPr>
        <w:pStyle w:val="Heading5"/>
      </w:pPr>
      <w:bookmarkStart w:id="69" w:name="_Toc107476388"/>
      <w:r>
        <w:rPr>
          <w:rStyle w:val="CharSectno"/>
        </w:rPr>
        <w:t>40B</w:t>
      </w:r>
      <w:r>
        <w:t>.</w:t>
      </w:r>
      <w:r>
        <w:tab/>
        <w:t>Power to vary awards to reflect statutory etc. requirements, to promote efficiency and to facilitate implementation</w:t>
      </w:r>
      <w:bookmarkEnd w:id="69"/>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lastRenderedPageBreak/>
        <w:tab/>
        <w:t>(2)</w:t>
      </w:r>
      <w:r>
        <w:tab/>
        <w:t>The Commission must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must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 No. 30 of 2021 s. 76(2).]</w:t>
      </w:r>
    </w:p>
    <w:p>
      <w:pPr>
        <w:pStyle w:val="Heading3"/>
        <w:keepNext w:val="0"/>
        <w:keepLines/>
        <w:spacing w:before="220"/>
      </w:pPr>
      <w:bookmarkStart w:id="70" w:name="_Toc107322260"/>
      <w:bookmarkStart w:id="71" w:name="_Toc107476389"/>
      <w:r>
        <w:rPr>
          <w:rStyle w:val="CharDivNo"/>
        </w:rPr>
        <w:t>Division 2B</w:t>
      </w:r>
      <w:r>
        <w:t xml:space="preserve"> — </w:t>
      </w:r>
      <w:r>
        <w:rPr>
          <w:rStyle w:val="CharDivText"/>
        </w:rPr>
        <w:t>Industrial agreements</w:t>
      </w:r>
      <w:bookmarkEnd w:id="70"/>
      <w:bookmarkEnd w:id="71"/>
    </w:p>
    <w:p>
      <w:pPr>
        <w:pStyle w:val="Footnoteheading"/>
        <w:keepLines/>
        <w:tabs>
          <w:tab w:val="left" w:pos="851"/>
        </w:tabs>
      </w:pPr>
      <w:r>
        <w:tab/>
        <w:t>[Heading inserted: No. 20 of 2002 s. 130.]</w:t>
      </w:r>
    </w:p>
    <w:p>
      <w:pPr>
        <w:pStyle w:val="Heading5"/>
        <w:keepNext w:val="0"/>
      </w:pPr>
      <w:bookmarkStart w:id="72" w:name="_Toc107476390"/>
      <w:r>
        <w:rPr>
          <w:rStyle w:val="CharSectno"/>
        </w:rPr>
        <w:t>40C</w:t>
      </w:r>
      <w:r>
        <w:t>.</w:t>
      </w:r>
      <w:r>
        <w:tab/>
        <w:t>Terms used</w:t>
      </w:r>
      <w:bookmarkEnd w:id="72"/>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lastRenderedPageBreak/>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73" w:name="_Toc107476391"/>
      <w:r>
        <w:rPr>
          <w:rStyle w:val="CharSectno"/>
        </w:rPr>
        <w:t>41</w:t>
      </w:r>
      <w:r>
        <w:rPr>
          <w:snapToGrid w:val="0"/>
        </w:rPr>
        <w:t>.</w:t>
      </w:r>
      <w:r>
        <w:rPr>
          <w:snapToGrid w:val="0"/>
        </w:rPr>
        <w:tab/>
        <w:t>Industrial agreements, making, registration and effect of</w:t>
      </w:r>
      <w:bookmarkEnd w:id="73"/>
    </w:p>
    <w:p>
      <w:pPr>
        <w:pStyle w:val="Subsection"/>
        <w:rPr>
          <w:snapToGrid w:val="0"/>
        </w:rPr>
      </w:pPr>
      <w:r>
        <w:rPr>
          <w:snapToGrid w:val="0"/>
        </w:rPr>
        <w:tab/>
        <w:t>(1)</w:t>
      </w:r>
      <w:r>
        <w:rPr>
          <w:snapToGrid w:val="0"/>
        </w:rPr>
        <w:tab/>
        <w:t>An agreement with respect to any industrial matter or for the prevention or resolution under this Act of any related disputes, disagreements, or questions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must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to effect such variation as the Commission considers necessary or desirable for the purpose of giving clear expression to the true intention of the parties.</w:t>
      </w:r>
    </w:p>
    <w:p>
      <w:pPr>
        <w:pStyle w:val="Subsection"/>
        <w:rPr>
          <w:snapToGrid w:val="0"/>
        </w:rPr>
      </w:pPr>
      <w:r>
        <w:rPr>
          <w:snapToGrid w:val="0"/>
        </w:rPr>
        <w:lastRenderedPageBreak/>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must be expressly so limited in the industrial agreement.</w:t>
      </w:r>
    </w:p>
    <w:p>
      <w:pPr>
        <w:pStyle w:val="Subsection"/>
        <w:keepNext/>
        <w:rPr>
          <w:snapToGrid w:val="0"/>
        </w:rPr>
      </w:pPr>
      <w:r>
        <w:rPr>
          <w:snapToGrid w:val="0"/>
        </w:rPr>
        <w:tab/>
        <w:t>(5)</w:t>
      </w:r>
      <w:r>
        <w:rPr>
          <w:snapToGrid w:val="0"/>
        </w:rPr>
        <w:tab/>
        <w:t>An industrial agreement operates —</w:t>
      </w:r>
    </w:p>
    <w:p>
      <w:pPr>
        <w:pStyle w:val="Indenta"/>
        <w:rPr>
          <w:snapToGrid w:val="0"/>
        </w:rPr>
      </w:pPr>
      <w:r>
        <w:rPr>
          <w:snapToGrid w:val="0"/>
        </w:rPr>
        <w:tab/>
        <w:t>(a)</w:t>
      </w:r>
      <w:r>
        <w:rPr>
          <w:snapToGrid w:val="0"/>
        </w:rPr>
        <w:tab/>
        <w:t xml:space="preserve">in the area specified </w:t>
      </w:r>
      <w:r>
        <w:t>in the agreement</w:t>
      </w:r>
      <w:r>
        <w:rPr>
          <w:snapToGrid w:val="0"/>
        </w:rPr>
        <w:t>; and</w:t>
      </w:r>
    </w:p>
    <w:p>
      <w:pPr>
        <w:pStyle w:val="Indenta"/>
        <w:rPr>
          <w:snapToGrid w:val="0"/>
        </w:rPr>
      </w:pPr>
      <w:r>
        <w:rPr>
          <w:snapToGrid w:val="0"/>
        </w:rPr>
        <w:tab/>
        <w:t>(b)</w:t>
      </w:r>
      <w:r>
        <w:rPr>
          <w:snapToGrid w:val="0"/>
        </w:rPr>
        <w:tab/>
        <w:t xml:space="preserve">for the term specified </w:t>
      </w:r>
      <w:r>
        <w:t>in the agreement</w:t>
      </w:r>
      <w:r>
        <w:rPr>
          <w:snapToGrid w:val="0"/>
        </w:rPr>
        <w:t>.</w:t>
      </w:r>
    </w:p>
    <w:p>
      <w:pPr>
        <w:pStyle w:val="Subsection"/>
        <w:rPr>
          <w:snapToGrid w:val="0"/>
        </w:rPr>
      </w:pPr>
      <w:r>
        <w:rPr>
          <w:snapToGrid w:val="0"/>
        </w:rPr>
        <w:tab/>
        <w:t>(6)</w:t>
      </w:r>
      <w:r>
        <w:rPr>
          <w:snapToGrid w:val="0"/>
        </w:rPr>
        <w:tab/>
        <w:t xml:space="preserve">Notwithstanding the expiry of the term of an industrial agreement, it continues in force in respect of all parties </w:t>
      </w:r>
      <w:r>
        <w:t>to the agreement</w:t>
      </w:r>
      <w:r>
        <w:rPr>
          <w:snapToGrid w:val="0"/>
        </w:rPr>
        <w:t xml:space="preserve">, except those who retire </w:t>
      </w:r>
      <w:r>
        <w:t>from the agreement</w:t>
      </w:r>
      <w:r>
        <w:rPr>
          <w:snapToGrid w:val="0"/>
        </w:rPr>
        <w:t>,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 xml:space="preserve">At any time after, or not more than 30 days before, the expiry of an industrial agreement any party </w:t>
      </w:r>
      <w:r>
        <w:t>to the agreement</w:t>
      </w:r>
      <w:r>
        <w:rPr>
          <w:snapToGrid w:val="0"/>
        </w:rPr>
        <w:t xml:space="preserve"> may file in the office of the Registrar a notice in the </w:t>
      </w:r>
      <w:r>
        <w:t>approved</w:t>
      </w:r>
      <w:r>
        <w:rPr>
          <w:snapToGrid w:val="0"/>
        </w:rPr>
        <w:t xml:space="preserve"> form signifying </w:t>
      </w:r>
      <w:r>
        <w:t>the party’s</w:t>
      </w:r>
      <w:r>
        <w:rPr>
          <w:snapToGrid w:val="0"/>
        </w:rPr>
        <w:t xml:space="preserve"> intention to retire </w:t>
      </w:r>
      <w:r>
        <w:t>from the agreement</w:t>
      </w:r>
      <w:r>
        <w:rPr>
          <w:snapToGrid w:val="0"/>
        </w:rPr>
        <w:t xml:space="preserve"> at the expiration of 30 days from the date of the filing, and, on the expiration of that period, the party ceases to be a party to the agreement.</w:t>
      </w:r>
    </w:p>
    <w:p>
      <w:pPr>
        <w:pStyle w:val="Subsection"/>
        <w:keepNext/>
      </w:pPr>
      <w:r>
        <w:lastRenderedPageBreak/>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 No. 30 of 2021 s. 73, 76(2) and (8), 77(13), 78(4) and (7).]</w:t>
      </w:r>
    </w:p>
    <w:p>
      <w:pPr>
        <w:pStyle w:val="Heading5"/>
      </w:pPr>
      <w:bookmarkStart w:id="74" w:name="_Toc107476392"/>
      <w:r>
        <w:rPr>
          <w:rStyle w:val="CharSectno"/>
        </w:rPr>
        <w:t>41A</w:t>
      </w:r>
      <w:r>
        <w:t>.</w:t>
      </w:r>
      <w:r>
        <w:tab/>
        <w:t>Which industrial agreements must not be registered under s. 41</w:t>
      </w:r>
      <w:bookmarkEnd w:id="74"/>
    </w:p>
    <w:p>
      <w:pPr>
        <w:pStyle w:val="Subsection"/>
      </w:pPr>
      <w:r>
        <w:tab/>
        <w:t>(1)</w:t>
      </w:r>
      <w:r>
        <w:tab/>
        <w:t>The Commission must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must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 amended: No. 30 of 2021 s. 76(2).]</w:t>
      </w:r>
    </w:p>
    <w:p>
      <w:pPr>
        <w:pStyle w:val="Heading5"/>
      </w:pPr>
      <w:bookmarkStart w:id="75" w:name="_Toc107476393"/>
      <w:r>
        <w:rPr>
          <w:rStyle w:val="CharSectno"/>
        </w:rPr>
        <w:lastRenderedPageBreak/>
        <w:t>42</w:t>
      </w:r>
      <w:r>
        <w:t>.</w:t>
      </w:r>
      <w:r>
        <w:tab/>
        <w:t>Bargaining for industrial agreement, initiating</w:t>
      </w:r>
      <w:bookmarkEnd w:id="75"/>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lastRenderedPageBreak/>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76" w:name="_Toc107476394"/>
      <w:r>
        <w:rPr>
          <w:rStyle w:val="CharSectno"/>
        </w:rPr>
        <w:t>42A</w:t>
      </w:r>
      <w:r>
        <w:t>.</w:t>
      </w:r>
      <w:r>
        <w:tab/>
        <w:t>Response to initiation of bargaining</w:t>
      </w:r>
      <w:bookmarkEnd w:id="76"/>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77" w:name="_Toc107476395"/>
      <w:r>
        <w:rPr>
          <w:rStyle w:val="CharSectno"/>
        </w:rPr>
        <w:lastRenderedPageBreak/>
        <w:t>42B</w:t>
      </w:r>
      <w:r>
        <w:t>.</w:t>
      </w:r>
      <w:r>
        <w:tab/>
        <w:t>Bargaining for industrial agreements, good faith required etc.</w:t>
      </w:r>
      <w:bookmarkEnd w:id="77"/>
    </w:p>
    <w:p>
      <w:pPr>
        <w:pStyle w:val="Subsection"/>
      </w:pPr>
      <w:r>
        <w:tab/>
        <w:t>(1)</w:t>
      </w:r>
      <w:r>
        <w:tab/>
        <w:t>When bargaining for an industrial agreement, a negotiating party must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lastRenderedPageBreak/>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Despite the </w:t>
      </w:r>
      <w:r>
        <w:rPr>
          <w:i/>
        </w:rPr>
        <w:t>Legal Profession Uniform Law (WA)</w:t>
      </w:r>
      <w:r>
        <w:t xml:space="preserve"> section 10, 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 No. 30 of 2021 s. 76(2); No. 9 of 2022 s. 424.]</w:t>
      </w:r>
    </w:p>
    <w:p>
      <w:pPr>
        <w:pStyle w:val="Heading5"/>
        <w:spacing w:before="240"/>
      </w:pPr>
      <w:bookmarkStart w:id="78" w:name="_Toc107476396"/>
      <w:r>
        <w:rPr>
          <w:rStyle w:val="CharSectno"/>
        </w:rPr>
        <w:t>42C</w:t>
      </w:r>
      <w:r>
        <w:t>.</w:t>
      </w:r>
      <w:r>
        <w:tab/>
        <w:t>Code of good faith</w:t>
      </w:r>
      <w:bookmarkEnd w:id="78"/>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must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lastRenderedPageBreak/>
        <w:tab/>
        <w:t>(5)</w:t>
      </w:r>
      <w:r>
        <w:tab/>
        <w:t xml:space="preserve">The Commission must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 amended: No. 30 of 2021 s. 76(2).]</w:t>
      </w:r>
    </w:p>
    <w:p>
      <w:pPr>
        <w:pStyle w:val="Heading5"/>
      </w:pPr>
      <w:bookmarkStart w:id="79" w:name="_Toc107476397"/>
      <w:r>
        <w:rPr>
          <w:rStyle w:val="CharSectno"/>
        </w:rPr>
        <w:t>42D</w:t>
      </w:r>
      <w:r>
        <w:t>.</w:t>
      </w:r>
      <w:r>
        <w:tab/>
        <w:t>Duty of good faith does not require concluded industrial agreement</w:t>
      </w:r>
      <w:bookmarkEnd w:id="79"/>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spacing w:before="240"/>
      </w:pPr>
      <w:bookmarkStart w:id="80" w:name="_Toc107476398"/>
      <w:r>
        <w:rPr>
          <w:rStyle w:val="CharSectno"/>
        </w:rPr>
        <w:t>42E</w:t>
      </w:r>
      <w:r>
        <w:t>.</w:t>
      </w:r>
      <w:r>
        <w:tab/>
        <w:t>Commission may assist bargaining</w:t>
      </w:r>
      <w:bookmarkEnd w:id="80"/>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Pr>
      <w:bookmarkStart w:id="81" w:name="_Toc107476399"/>
      <w:r>
        <w:rPr>
          <w:rStyle w:val="CharSectno"/>
        </w:rPr>
        <w:lastRenderedPageBreak/>
        <w:t>42F</w:t>
      </w:r>
      <w:r>
        <w:t>.</w:t>
      </w:r>
      <w:r>
        <w:tab/>
        <w:t>Commission’s power over negotiating parties restricted</w:t>
      </w:r>
      <w:bookmarkEnd w:id="81"/>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82" w:name="_Toc107476400"/>
      <w:r>
        <w:rPr>
          <w:rStyle w:val="CharSectno"/>
        </w:rPr>
        <w:t>42G</w:t>
      </w:r>
      <w:r>
        <w:t>.</w:t>
      </w:r>
      <w:r>
        <w:tab/>
        <w:t>Parties may agree to Commission making orders as to terms of agreement</w:t>
      </w:r>
      <w:bookmarkEnd w:id="82"/>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lastRenderedPageBreak/>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83" w:name="_Toc107476401"/>
      <w:r>
        <w:rPr>
          <w:rStyle w:val="CharSectno"/>
        </w:rPr>
        <w:t>42H</w:t>
      </w:r>
      <w:r>
        <w:t>.</w:t>
      </w:r>
      <w:r>
        <w:tab/>
        <w:t>Commission may declare that bargaining has ended</w:t>
      </w:r>
      <w:bookmarkEnd w:id="83"/>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spacing w:before="240"/>
      </w:pPr>
      <w:bookmarkStart w:id="84" w:name="_Toc107476402"/>
      <w:r>
        <w:rPr>
          <w:rStyle w:val="CharSectno"/>
        </w:rPr>
        <w:t>42I</w:t>
      </w:r>
      <w:r>
        <w:t>.</w:t>
      </w:r>
      <w:r>
        <w:tab/>
        <w:t>Enterprise order, applying for and making</w:t>
      </w:r>
      <w:bookmarkEnd w:id="84"/>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 xml:space="preserve">providing for any matter that might otherwise be provided for in an industrial agreement to which the negotiating parties referred to in paragraph (a), or the initiating party and the person referred to in paragraph (b), were parties, irrespective of the </w:t>
      </w:r>
      <w:r>
        <w:lastRenderedPageBreak/>
        <w:t>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Pr>
      <w:bookmarkStart w:id="85" w:name="_Toc107476403"/>
      <w:r>
        <w:rPr>
          <w:rStyle w:val="CharSectno"/>
        </w:rPr>
        <w:lastRenderedPageBreak/>
        <w:t>42J</w:t>
      </w:r>
      <w:r>
        <w:t>.</w:t>
      </w:r>
      <w:r>
        <w:tab/>
        <w:t>Enterprise order, effect of</w:t>
      </w:r>
      <w:bookmarkEnd w:id="85"/>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lastRenderedPageBreak/>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86" w:name="_Toc107476404"/>
      <w:r>
        <w:rPr>
          <w:rStyle w:val="CharSectno"/>
        </w:rPr>
        <w:t>42K</w:t>
      </w:r>
      <w:r>
        <w:t>.</w:t>
      </w:r>
      <w:r>
        <w:tab/>
        <w:t>Enterprise order, term of and varying etc.</w:t>
      </w:r>
      <w:bookmarkEnd w:id="86"/>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 xml:space="preserve">Despite the expiry of an enterprise order, the enterprise order continues in force in respect of all the persons specified in the </w:t>
      </w:r>
      <w:r>
        <w:lastRenderedPageBreak/>
        <w:t>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87" w:name="_Toc107476405"/>
      <w:r>
        <w:rPr>
          <w:rStyle w:val="CharSectno"/>
        </w:rPr>
        <w:t>42L</w:t>
      </w:r>
      <w:r>
        <w:t>.</w:t>
      </w:r>
      <w:r>
        <w:tab/>
        <w:t>When bargaining ends</w:t>
      </w:r>
      <w:bookmarkEnd w:id="87"/>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spacing w:before="240"/>
      </w:pPr>
      <w:bookmarkStart w:id="88" w:name="_Toc107476406"/>
      <w:r>
        <w:rPr>
          <w:rStyle w:val="CharSectno"/>
        </w:rPr>
        <w:t>42M</w:t>
      </w:r>
      <w:r>
        <w:t>.</w:t>
      </w:r>
      <w:r>
        <w:tab/>
        <w:t>Regulations for this Division</w:t>
      </w:r>
      <w:bookmarkEnd w:id="88"/>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89" w:name="_Toc107476407"/>
      <w:r>
        <w:rPr>
          <w:rStyle w:val="CharSectno"/>
        </w:rPr>
        <w:t>43</w:t>
      </w:r>
      <w:r>
        <w:rPr>
          <w:snapToGrid w:val="0"/>
        </w:rPr>
        <w:t>.</w:t>
      </w:r>
      <w:r>
        <w:rPr>
          <w:snapToGrid w:val="0"/>
        </w:rPr>
        <w:tab/>
        <w:t>Industrial agreement, varying, renewing and cancelling</w:t>
      </w:r>
      <w:bookmarkEnd w:id="89"/>
    </w:p>
    <w:p>
      <w:pPr>
        <w:pStyle w:val="Subsection"/>
        <w:rPr>
          <w:snapToGrid w:val="0"/>
        </w:rPr>
      </w:pPr>
      <w:r>
        <w:rPr>
          <w:snapToGrid w:val="0"/>
        </w:rPr>
        <w:tab/>
        <w:t>(1)</w:t>
      </w:r>
      <w:r>
        <w:rPr>
          <w:snapToGrid w:val="0"/>
        </w:rPr>
        <w:tab/>
        <w:t xml:space="preserve">An industrial agreement may be varied, renewed, or cancelled by a subsequent agreement made by and between all the parties and in so far as the agreement relates to an employer, organisation or association of employers, on the one hand, and to an organisation or association of employees, on the other </w:t>
      </w:r>
      <w:r>
        <w:rPr>
          <w:snapToGrid w:val="0"/>
        </w:rPr>
        <w:lastRenderedPageBreak/>
        <w:t>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 No. 30 of 2021 s. 78(4).]</w:t>
      </w:r>
    </w:p>
    <w:p>
      <w:pPr>
        <w:pStyle w:val="Heading3"/>
        <w:keepLines/>
      </w:pPr>
      <w:bookmarkStart w:id="90" w:name="_Toc107322279"/>
      <w:bookmarkStart w:id="91" w:name="_Toc107476408"/>
      <w:r>
        <w:rPr>
          <w:rStyle w:val="CharDivNo"/>
        </w:rPr>
        <w:t>Division 2C</w:t>
      </w:r>
      <w:r>
        <w:t xml:space="preserve"> — </w:t>
      </w:r>
      <w:r>
        <w:rPr>
          <w:rStyle w:val="CharDivText"/>
        </w:rPr>
        <w:t>Holding of compulsory conferences</w:t>
      </w:r>
      <w:bookmarkEnd w:id="90"/>
      <w:bookmarkEnd w:id="91"/>
    </w:p>
    <w:p>
      <w:pPr>
        <w:pStyle w:val="Footnoteheading"/>
        <w:keepNext/>
        <w:keepLines/>
        <w:tabs>
          <w:tab w:val="left" w:pos="851"/>
        </w:tabs>
      </w:pPr>
      <w:r>
        <w:tab/>
        <w:t>[Heading inserted: No. 20 of 2002 s. 119(1).]</w:t>
      </w:r>
    </w:p>
    <w:p>
      <w:pPr>
        <w:pStyle w:val="Heading5"/>
        <w:rPr>
          <w:snapToGrid w:val="0"/>
        </w:rPr>
      </w:pPr>
      <w:bookmarkStart w:id="92" w:name="_Toc107476409"/>
      <w:r>
        <w:rPr>
          <w:rStyle w:val="CharSectno"/>
        </w:rPr>
        <w:t>44</w:t>
      </w:r>
      <w:r>
        <w:rPr>
          <w:snapToGrid w:val="0"/>
        </w:rPr>
        <w:t>.</w:t>
      </w:r>
      <w:r>
        <w:rPr>
          <w:snapToGrid w:val="0"/>
        </w:rPr>
        <w:tab/>
        <w:t>Compulsory conference, summoning, holding etc.</w:t>
      </w:r>
      <w:bookmarkEnd w:id="92"/>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 xml:space="preserve">when so given </w:t>
      </w:r>
      <w:r>
        <w:t>is, in any proceedings under this Act relating to the summons,</w:t>
      </w:r>
      <w:r>
        <w:rPr>
          <w:snapToGrid w:val="0"/>
        </w:rPr>
        <w:t xml:space="preserve"> </w:t>
      </w:r>
      <w:r>
        <w:t>taken</w:t>
      </w:r>
      <w:r>
        <w:rPr>
          <w:snapToGrid w:val="0"/>
        </w:rPr>
        <w:t xml:space="preserve"> to have been served on the person to whom it is directed unless that person, in those proceedings, satisfies the commissioner who caused the summons to be given or the Full Bench, as the case may be, that the person did not receive the summons.</w:t>
      </w:r>
    </w:p>
    <w:p>
      <w:pPr>
        <w:pStyle w:val="Subsection"/>
        <w:spacing w:before="140"/>
        <w:rPr>
          <w:snapToGrid w:val="0"/>
        </w:rPr>
      </w:pPr>
      <w:r>
        <w:rPr>
          <w:snapToGrid w:val="0"/>
        </w:rPr>
        <w:tab/>
        <w:t>(3)</w:t>
      </w:r>
      <w:r>
        <w:rPr>
          <w:snapToGrid w:val="0"/>
        </w:rPr>
        <w:tab/>
        <w:t xml:space="preserve">Any person so summoned must, except for good cause, proof of which is on </w:t>
      </w:r>
      <w:r>
        <w:t>the person</w:t>
      </w:r>
      <w:r>
        <w:rPr>
          <w:snapToGrid w:val="0"/>
        </w:rPr>
        <w:t xml:space="preserve">, attend the conference at the time and </w:t>
      </w:r>
      <w:r>
        <w:rPr>
          <w:snapToGrid w:val="0"/>
        </w:rPr>
        <w:lastRenderedPageBreak/>
        <w:t xml:space="preserve">place specified in the summons and continue </w:t>
      </w:r>
      <w:r>
        <w:t>that</w:t>
      </w:r>
      <w:r>
        <w:rPr>
          <w:snapToGrid w:val="0"/>
        </w:rPr>
        <w:t xml:space="preserve"> attendance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must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must do all such things as appear to it to be right and proper to assist the parties to a conference under this section to reach an agreement on terms for the resolution of the matter.</w:t>
      </w:r>
    </w:p>
    <w:p>
      <w:pPr>
        <w:pStyle w:val="Subsection"/>
        <w:keepNext/>
        <w:keepLines/>
        <w:rPr>
          <w:snapToGrid w:val="0"/>
        </w:rPr>
      </w:pPr>
      <w:r>
        <w:rPr>
          <w:snapToGrid w:val="0"/>
        </w:rPr>
        <w:tab/>
        <w:t>(6)</w:t>
      </w:r>
      <w:r>
        <w:rPr>
          <w:snapToGrid w:val="0"/>
        </w:rPr>
        <w:tab/>
        <w:t xml:space="preserve">The Commission may, at or in relation to a conference under this section, make such suggestions and give such directions as it considers appropriate and, without limiting the generality of </w:t>
      </w:r>
      <w:r>
        <w:t>this subsection,</w:t>
      </w:r>
      <w:r>
        <w:rPr>
          <w:snapToGrid w:val="0"/>
        </w:rPr>
        <w:t xml:space="preserve"> may —</w:t>
      </w:r>
    </w:p>
    <w:p>
      <w:pPr>
        <w:pStyle w:val="Indenta"/>
        <w:rPr>
          <w:snapToGrid w:val="0"/>
        </w:rPr>
      </w:pPr>
      <w:r>
        <w:rPr>
          <w:snapToGrid w:val="0"/>
        </w:rPr>
        <w:tab/>
        <w:t>(a)</w:t>
      </w:r>
      <w:r>
        <w:rPr>
          <w:snapToGrid w:val="0"/>
        </w:rPr>
        <w:tab/>
        <w:t xml:space="preserve">direct the parties or any of them to confer with one another or with any other person and without a </w:t>
      </w:r>
      <w:r>
        <w:t>chairperson</w:t>
      </w:r>
      <w:r>
        <w:rPr>
          <w:snapToGrid w:val="0"/>
        </w:rPr>
        <w:t xml:space="preserve"> or with the Registrar or a deputy registrar as </w:t>
      </w:r>
      <w:r>
        <w:t>chairperson</w:t>
      </w:r>
      <w:r>
        <w:rPr>
          <w:snapToGrid w:val="0"/>
        </w:rPr>
        <w:t>;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 xml:space="preserve">encourage the parties to exchange or divulge attitudes or information which in the opinion of </w:t>
      </w:r>
      <w:r>
        <w:rPr>
          <w:snapToGrid w:val="0"/>
        </w:rPr>
        <w:lastRenderedPageBreak/>
        <w:t>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 xml:space="preserve">an employee in respect of a dispute relating to </w:t>
      </w:r>
      <w:r>
        <w:t>an</w:t>
      </w:r>
      <w:r>
        <w:rPr>
          <w:snapToGrid w:val="0"/>
        </w:rPr>
        <w:t xml:space="preserve">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 xml:space="preserve">Where the commissioner referred to in subsection (10) proposes to constitute the Commission for the purpose mentioned in that subsection, </w:t>
      </w:r>
      <w:r>
        <w:t>the commissioner</w:t>
      </w:r>
      <w:r>
        <w:rPr>
          <w:snapToGrid w:val="0"/>
        </w:rPr>
        <w:t xml:space="preserve"> must, at the conclusion of the conference advise the parties of </w:t>
      </w:r>
      <w:r>
        <w:t>the commissioner’s</w:t>
      </w:r>
      <w:r>
        <w:rPr>
          <w:snapToGrid w:val="0"/>
        </w:rPr>
        <w:t xml:space="preserve"> intention so to do, and, if any party objects to the Commission being so constituted for that purpose, that commissioner must not enter upon the hearing of the matter concerned unless —</w:t>
      </w:r>
    </w:p>
    <w:p>
      <w:pPr>
        <w:pStyle w:val="Indenta"/>
        <w:rPr>
          <w:snapToGrid w:val="0"/>
        </w:rPr>
      </w:pPr>
      <w:r>
        <w:rPr>
          <w:snapToGrid w:val="0"/>
        </w:rPr>
        <w:tab/>
        <w:t>(a)</w:t>
      </w:r>
      <w:r>
        <w:rPr>
          <w:snapToGrid w:val="0"/>
        </w:rPr>
        <w:tab/>
      </w:r>
      <w:r>
        <w:t>the commissioner</w:t>
      </w:r>
      <w:r>
        <w:rPr>
          <w:snapToGrid w:val="0"/>
        </w:rPr>
        <w:t xml:space="preserve"> has discussed with the Chief Commissioner the propriety of so doing; and</w:t>
      </w:r>
    </w:p>
    <w:p>
      <w:pPr>
        <w:pStyle w:val="Indenta"/>
        <w:rPr>
          <w:snapToGrid w:val="0"/>
        </w:rPr>
      </w:pPr>
      <w:r>
        <w:rPr>
          <w:snapToGrid w:val="0"/>
        </w:rPr>
        <w:lastRenderedPageBreak/>
        <w:tab/>
        <w:t>(b)</w:t>
      </w:r>
      <w:r>
        <w:rPr>
          <w:snapToGrid w:val="0"/>
        </w:rPr>
        <w:tab/>
        <w:t xml:space="preserve">the Chief Commissioner, after interviewing the objecting party, has directed </w:t>
      </w:r>
      <w:r>
        <w:t>the commissioner</w:t>
      </w:r>
      <w:r>
        <w:rPr>
          <w:snapToGrid w:val="0"/>
        </w:rPr>
        <w:t xml:space="preserve"> so to do.</w:t>
      </w:r>
    </w:p>
    <w:p>
      <w:pPr>
        <w:pStyle w:val="Subsection"/>
        <w:rPr>
          <w:snapToGrid w:val="0"/>
        </w:rPr>
      </w:pPr>
      <w:r>
        <w:rPr>
          <w:snapToGrid w:val="0"/>
        </w:rPr>
        <w:tab/>
        <w:t>(12)</w:t>
      </w:r>
      <w:r>
        <w:rPr>
          <w:snapToGrid w:val="0"/>
        </w:rPr>
        <w:tab/>
        <w:t>Where the Chief Commissioner does not give the direction referred to in subsection (11)(b), the Chief Commissioner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the Chief Commissioner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an appeal does not lie from an order made under subsection (12a).</w:t>
      </w:r>
    </w:p>
    <w:p>
      <w:pPr>
        <w:pStyle w:val="Subsection"/>
        <w:spacing w:before="140"/>
      </w:pPr>
      <w:r>
        <w:tab/>
        <w:t>(12d)</w:t>
      </w:r>
      <w:r>
        <w:tab/>
        <w:t>As soon as is practicable after giving or making a direction, order or declaration orally under this section, the Commission must —</w:t>
      </w:r>
    </w:p>
    <w:p>
      <w:pPr>
        <w:pStyle w:val="Indenta"/>
        <w:spacing w:before="60"/>
      </w:pPr>
      <w:r>
        <w:tab/>
        <w:t>(a)</w:t>
      </w:r>
      <w:r>
        <w:tab/>
        <w:t>reduce the direction, order or declaration to writing; and</w:t>
      </w:r>
    </w:p>
    <w:p>
      <w:pPr>
        <w:pStyle w:val="Indenta"/>
        <w:spacing w:before="60"/>
      </w:pPr>
      <w:r>
        <w:lastRenderedPageBreak/>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Gazette 15 Aug 2003 p. 3686; No. 30 of 2021 s. 76(2) and (8), 77(1)</w:t>
      </w:r>
      <w:r>
        <w:noBreakHyphen/>
        <w:t>(3), (5) and (13), 78(3), (4) and (7).]</w:t>
      </w:r>
    </w:p>
    <w:p>
      <w:pPr>
        <w:pStyle w:val="Ednotesection"/>
      </w:pPr>
      <w:r>
        <w:t>[</w:t>
      </w:r>
      <w:r>
        <w:rPr>
          <w:b/>
        </w:rPr>
        <w:t>45.</w:t>
      </w:r>
      <w:r>
        <w:tab/>
        <w:t>Deleted: No. 94 of 1984 s. 66.]</w:t>
      </w:r>
    </w:p>
    <w:p>
      <w:pPr>
        <w:pStyle w:val="Heading3"/>
      </w:pPr>
      <w:bookmarkStart w:id="93" w:name="_Toc107322281"/>
      <w:bookmarkStart w:id="94" w:name="_Toc107476410"/>
      <w:r>
        <w:rPr>
          <w:rStyle w:val="CharDivNo"/>
        </w:rPr>
        <w:t>Division 2D</w:t>
      </w:r>
      <w:r>
        <w:t xml:space="preserve"> — </w:t>
      </w:r>
      <w:r>
        <w:rPr>
          <w:rStyle w:val="CharDivText"/>
        </w:rPr>
        <w:t>Miscellaneous provisions relating to awards, orders and agreements</w:t>
      </w:r>
      <w:bookmarkEnd w:id="93"/>
      <w:bookmarkEnd w:id="94"/>
    </w:p>
    <w:p>
      <w:pPr>
        <w:pStyle w:val="Footnoteheading"/>
        <w:tabs>
          <w:tab w:val="left" w:pos="851"/>
        </w:tabs>
      </w:pPr>
      <w:r>
        <w:tab/>
        <w:t>[Heading inserted: No. 20 of 2002 s. 119(2).]</w:t>
      </w:r>
    </w:p>
    <w:p>
      <w:pPr>
        <w:pStyle w:val="Heading5"/>
        <w:keepNext w:val="0"/>
        <w:keepLines w:val="0"/>
        <w:rPr>
          <w:snapToGrid w:val="0"/>
        </w:rPr>
      </w:pPr>
      <w:bookmarkStart w:id="95" w:name="_Toc107476411"/>
      <w:r>
        <w:rPr>
          <w:rStyle w:val="CharSectno"/>
        </w:rPr>
        <w:t>46</w:t>
      </w:r>
      <w:r>
        <w:rPr>
          <w:snapToGrid w:val="0"/>
        </w:rPr>
        <w:t>.</w:t>
      </w:r>
      <w:r>
        <w:rPr>
          <w:snapToGrid w:val="0"/>
        </w:rPr>
        <w:tab/>
        <w:t>Interpretation of awards and orders by Commission</w:t>
      </w:r>
      <w:bookmarkEnd w:id="95"/>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in, or giving fuller effect to, the provision.</w:t>
      </w:r>
    </w:p>
    <w:p>
      <w:pPr>
        <w:pStyle w:val="Subsection"/>
        <w:keepLines/>
        <w:rPr>
          <w:snapToGrid w:val="0"/>
        </w:rPr>
      </w:pPr>
      <w:r>
        <w:rPr>
          <w:snapToGrid w:val="0"/>
        </w:rPr>
        <w:tab/>
        <w:t>(2)</w:t>
      </w:r>
      <w:r>
        <w:rPr>
          <w:snapToGrid w:val="0"/>
        </w:rPr>
        <w:tab/>
        <w:t>A declaration under this section may be made in the Commission’s reasons for decision but must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lastRenderedPageBreak/>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 No. 30 of 2021 s. 76(2) and 78(7).]</w:t>
      </w:r>
    </w:p>
    <w:p>
      <w:pPr>
        <w:pStyle w:val="Heading5"/>
        <w:spacing w:before="200"/>
        <w:rPr>
          <w:snapToGrid w:val="0"/>
        </w:rPr>
      </w:pPr>
      <w:bookmarkStart w:id="96" w:name="_Toc107476412"/>
      <w:r>
        <w:rPr>
          <w:rStyle w:val="CharSectno"/>
        </w:rPr>
        <w:t>47</w:t>
      </w:r>
      <w:r>
        <w:rPr>
          <w:snapToGrid w:val="0"/>
        </w:rPr>
        <w:t>.</w:t>
      </w:r>
      <w:r>
        <w:rPr>
          <w:snapToGrid w:val="0"/>
        </w:rPr>
        <w:tab/>
        <w:t>Defunct awards etc., cancelling; employers not in business etc., deleting from awards etc.</w:t>
      </w:r>
      <w:bookmarkEnd w:id="96"/>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keepNext/>
        <w:spacing w:before="120"/>
        <w:rPr>
          <w:snapToGrid w:val="0"/>
        </w:rPr>
      </w:pPr>
      <w:r>
        <w:rPr>
          <w:snapToGrid w:val="0"/>
        </w:rPr>
        <w:lastRenderedPageBreak/>
        <w:tab/>
        <w:t>(3)</w:t>
      </w:r>
      <w:r>
        <w:rPr>
          <w:snapToGrid w:val="0"/>
        </w:rPr>
        <w:tab/>
        <w:t>The Commission must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must, as soon as practicable,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r>
        <w:t>; No. 30 of 2021 s. 76(2) and 78(7)</w:t>
      </w:r>
      <w:r>
        <w:rPr>
          <w:spacing w:val="-4"/>
        </w:rPr>
        <w:t>.]</w:t>
      </w:r>
    </w:p>
    <w:p>
      <w:pPr>
        <w:pStyle w:val="Heading5"/>
        <w:rPr>
          <w:snapToGrid w:val="0"/>
        </w:rPr>
      </w:pPr>
      <w:bookmarkStart w:id="97" w:name="_Toc107476413"/>
      <w:r>
        <w:rPr>
          <w:rStyle w:val="CharSectno"/>
        </w:rPr>
        <w:lastRenderedPageBreak/>
        <w:t>48</w:t>
      </w:r>
      <w:r>
        <w:rPr>
          <w:snapToGrid w:val="0"/>
        </w:rPr>
        <w:t>.</w:t>
      </w:r>
      <w:r>
        <w:rPr>
          <w:snapToGrid w:val="0"/>
        </w:rPr>
        <w:tab/>
        <w:t>Board of Reference for each award</w:t>
      </w:r>
      <w:bookmarkEnd w:id="97"/>
    </w:p>
    <w:p>
      <w:pPr>
        <w:pStyle w:val="Subsection"/>
        <w:rPr>
          <w:snapToGrid w:val="0"/>
        </w:rPr>
      </w:pPr>
      <w:r>
        <w:rPr>
          <w:snapToGrid w:val="0"/>
        </w:rPr>
        <w:tab/>
        <w:t>(1)</w:t>
      </w:r>
      <w:r>
        <w:rPr>
          <w:snapToGrid w:val="0"/>
        </w:rPr>
        <w:tab/>
        <w:t xml:space="preserve">For each award in force under this Act there </w:t>
      </w:r>
      <w:r>
        <w:t>is established</w:t>
      </w:r>
      <w:r>
        <w:rPr>
          <w:snapToGrid w:val="0"/>
        </w:rPr>
        <w:t xml:space="preserve"> a Board of Reference.</w:t>
      </w:r>
    </w:p>
    <w:p>
      <w:pPr>
        <w:pStyle w:val="Subsection"/>
        <w:rPr>
          <w:snapToGrid w:val="0"/>
        </w:rPr>
      </w:pPr>
      <w:r>
        <w:rPr>
          <w:snapToGrid w:val="0"/>
        </w:rPr>
        <w:tab/>
        <w:t>(2)</w:t>
      </w:r>
      <w:r>
        <w:rPr>
          <w:snapToGrid w:val="0"/>
        </w:rPr>
        <w:tab/>
        <w:t xml:space="preserve">Subject to subsection (5), each Board of Reference must consist of a </w:t>
      </w:r>
      <w:r>
        <w:t>chairperson</w:t>
      </w:r>
      <w:r>
        <w:rPr>
          <w:snapToGrid w:val="0"/>
        </w:rPr>
        <w:t xml:space="preserve">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 xml:space="preserve">The Chief Commissioner may appoint a person as </w:t>
      </w:r>
      <w:r>
        <w:t>chairperson</w:t>
      </w:r>
      <w:r>
        <w:rPr>
          <w:snapToGrid w:val="0"/>
        </w:rPr>
        <w:t xml:space="preserve">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r>
      <w:r>
        <w:t>anything</w:t>
      </w:r>
      <w:r>
        <w:rPr>
          <w:snapToGrid w:val="0"/>
        </w:rPr>
        <w:t xml:space="preserve"> that, under the award, may require to be allowed, approved, fixed, determined, or dealt with by a Board of Reference; and</w:t>
      </w:r>
    </w:p>
    <w:p>
      <w:pPr>
        <w:pStyle w:val="Indenta"/>
        <w:rPr>
          <w:snapToGrid w:val="0"/>
        </w:rPr>
      </w:pPr>
      <w:r>
        <w:rPr>
          <w:snapToGrid w:val="0"/>
        </w:rPr>
        <w:tab/>
        <w:t>(b)</w:t>
      </w:r>
      <w:r>
        <w:rPr>
          <w:snapToGrid w:val="0"/>
        </w:rPr>
        <w:tab/>
      </w:r>
      <w:r>
        <w:t>anything</w:t>
      </w:r>
      <w:r>
        <w:rPr>
          <w:snapToGrid w:val="0"/>
        </w:rPr>
        <w:t xml:space="preserve">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lastRenderedPageBreak/>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 xml:space="preserve">Where the nominated employers’ and employees’ members of a Board of Reference are equally divided in opinion on any matter before the Board of Reference the decision of the Board of Reference must be in accordance with the opinion of the </w:t>
      </w:r>
      <w:r>
        <w:t>chairperson</w:t>
      </w:r>
      <w:r>
        <w:rPr>
          <w:snapToGrid w:val="0"/>
        </w:rPr>
        <w:t>.</w:t>
      </w:r>
    </w:p>
    <w:p>
      <w:pPr>
        <w:pStyle w:val="Subsection"/>
        <w:rPr>
          <w:snapToGrid w:val="0"/>
        </w:rPr>
      </w:pPr>
      <w:r>
        <w:rPr>
          <w:snapToGrid w:val="0"/>
        </w:rPr>
        <w:tab/>
        <w:t>(9)</w:t>
      </w:r>
      <w:r>
        <w:rPr>
          <w:snapToGrid w:val="0"/>
        </w:rPr>
        <w:tab/>
        <w:t xml:space="preserve">The </w:t>
      </w:r>
      <w:r>
        <w:t>chairperson</w:t>
      </w:r>
      <w:r>
        <w:rPr>
          <w:snapToGrid w:val="0"/>
        </w:rPr>
        <w:t xml:space="preserve"> must, after consultation with the nominated members, record in a memorandum signed by </w:t>
      </w:r>
      <w:r>
        <w:t>the chairperson</w:t>
      </w:r>
      <w:r>
        <w:rPr>
          <w:snapToGrid w:val="0"/>
        </w:rPr>
        <w:t>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 xml:space="preserve">and must forward that memorandum to the Registrar for filing in </w:t>
      </w:r>
      <w:r>
        <w:t>the Registrar’s</w:t>
      </w:r>
      <w:r>
        <w:rPr>
          <w:snapToGrid w:val="0"/>
        </w:rPr>
        <w:t xml:space="preserve"> office.</w:t>
      </w:r>
    </w:p>
    <w:p>
      <w:pPr>
        <w:pStyle w:val="Subsection"/>
        <w:rPr>
          <w:snapToGrid w:val="0"/>
        </w:rPr>
      </w:pPr>
      <w:r>
        <w:rPr>
          <w:snapToGrid w:val="0"/>
        </w:rPr>
        <w:tab/>
        <w:t>(10)</w:t>
      </w:r>
      <w:r>
        <w:rPr>
          <w:snapToGrid w:val="0"/>
        </w:rPr>
        <w:tab/>
        <w:t>Subject to subsection (11), the decision referred to in subsection (9) is upon being filed in accordance with that subsection,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must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 xml:space="preserve">The Commission may, in any order made by it under this Act, provide that </w:t>
      </w:r>
      <w:r>
        <w:t>anything</w:t>
      </w:r>
      <w:r>
        <w:rPr>
          <w:snapToGrid w:val="0"/>
        </w:rPr>
        <w:t xml:space="preserve"> arising under or out of the provisions of the order, not involving the interpretation of any such provision, </w:t>
      </w:r>
      <w:r>
        <w:rPr>
          <w:snapToGrid w:val="0"/>
        </w:rPr>
        <w:lastRenderedPageBreak/>
        <w:t>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 No. 30 of 2021 s. 76(2) and (8), 77(1), (6) and (13), 78(5) and (7).]</w:t>
      </w:r>
    </w:p>
    <w:p>
      <w:pPr>
        <w:pStyle w:val="Heading5"/>
        <w:rPr>
          <w:snapToGrid w:val="0"/>
        </w:rPr>
      </w:pPr>
      <w:bookmarkStart w:id="98" w:name="_Toc107476414"/>
      <w:r>
        <w:rPr>
          <w:rStyle w:val="CharSectno"/>
        </w:rPr>
        <w:t>48A</w:t>
      </w:r>
      <w:r>
        <w:rPr>
          <w:snapToGrid w:val="0"/>
        </w:rPr>
        <w:t xml:space="preserve">. </w:t>
      </w:r>
      <w:r>
        <w:rPr>
          <w:snapToGrid w:val="0"/>
        </w:rPr>
        <w:tab/>
        <w:t>Awards etc. to provide for dispute resolution</w:t>
      </w:r>
      <w:bookmarkEnd w:id="98"/>
    </w:p>
    <w:p>
      <w:pPr>
        <w:pStyle w:val="Subsection"/>
        <w:spacing w:before="120"/>
        <w:rPr>
          <w:snapToGrid w:val="0"/>
        </w:rPr>
      </w:pPr>
      <w:r>
        <w:rPr>
          <w:snapToGrid w:val="0"/>
        </w:rPr>
        <w:tab/>
        <w:t>(1)</w:t>
      </w:r>
      <w:r>
        <w:rPr>
          <w:snapToGrid w:val="0"/>
        </w:rPr>
        <w:tab/>
        <w:t>In exercising its jurisdiction under this Part the Commission must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must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 No. 30 of 2021 s. 76(2).]</w:t>
      </w:r>
    </w:p>
    <w:p>
      <w:pPr>
        <w:pStyle w:val="Heading5"/>
      </w:pPr>
      <w:bookmarkStart w:id="99" w:name="_Toc107476415"/>
      <w:r>
        <w:rPr>
          <w:rStyle w:val="CharSectno"/>
        </w:rPr>
        <w:lastRenderedPageBreak/>
        <w:t>48B</w:t>
      </w:r>
      <w:r>
        <w:t>.</w:t>
      </w:r>
      <w:r>
        <w:tab/>
        <w:t>Superannuation, provisions about in awards etc.</w:t>
      </w:r>
      <w:bookmarkEnd w:id="99"/>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must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 xml:space="preserve">if the award, order or industrial agreement does not specify a complying superannuation fund or scheme to which contributions may be made, to make contributions to a complying fund or </w:t>
      </w:r>
      <w:r>
        <w:lastRenderedPageBreak/>
        <w:t>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must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must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 for this subsection:</w:t>
      </w:r>
    </w:p>
    <w:p>
      <w:pPr>
        <w:pStyle w:val="Penpara"/>
      </w:pPr>
      <w:r>
        <w:tab/>
        <w:t>(a)</w:t>
      </w:r>
      <w:r>
        <w:tab/>
        <w:t>in the case of an individual — a fine of $1 000;</w:t>
      </w:r>
    </w:p>
    <w:p>
      <w:pPr>
        <w:pStyle w:val="Penpara"/>
      </w:pPr>
      <w:r>
        <w:tab/>
        <w:t>(b)</w:t>
      </w:r>
      <w:r>
        <w:tab/>
        <w:t>in any other case — a fine of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lastRenderedPageBreak/>
        <w:tab/>
        <w:t>[Section 48B inserted as section 49C: No. 79 of 1995 s. 13(1); renumbered as section 48B: No. 20 of 2002 s. 120; No. 30 of 2021 s. 72(1), 76(2) and 78(1).]</w:t>
      </w:r>
    </w:p>
    <w:p>
      <w:pPr>
        <w:pStyle w:val="Heading3"/>
        <w:keepLines/>
      </w:pPr>
      <w:bookmarkStart w:id="100" w:name="_Toc107322287"/>
      <w:bookmarkStart w:id="101" w:name="_Toc107476416"/>
      <w:r>
        <w:rPr>
          <w:rStyle w:val="CharDivNo"/>
        </w:rPr>
        <w:t>Division 2E</w:t>
      </w:r>
      <w:r>
        <w:t xml:space="preserve"> — </w:t>
      </w:r>
      <w:r>
        <w:rPr>
          <w:rStyle w:val="CharDivText"/>
        </w:rPr>
        <w:t>Appeals to the Full Bench</w:t>
      </w:r>
      <w:bookmarkEnd w:id="100"/>
      <w:bookmarkEnd w:id="101"/>
    </w:p>
    <w:p>
      <w:pPr>
        <w:pStyle w:val="Footnoteheading"/>
        <w:keepNext/>
        <w:keepLines/>
        <w:tabs>
          <w:tab w:val="left" w:pos="851"/>
        </w:tabs>
      </w:pPr>
      <w:r>
        <w:tab/>
        <w:t>[Heading inserted: No. 20 of 2002 s. 119(3).]</w:t>
      </w:r>
    </w:p>
    <w:p>
      <w:pPr>
        <w:pStyle w:val="Heading5"/>
        <w:rPr>
          <w:snapToGrid w:val="0"/>
        </w:rPr>
      </w:pPr>
      <w:bookmarkStart w:id="102" w:name="_Toc107476417"/>
      <w:r>
        <w:rPr>
          <w:rStyle w:val="CharSectno"/>
        </w:rPr>
        <w:t>49</w:t>
      </w:r>
      <w:r>
        <w:rPr>
          <w:snapToGrid w:val="0"/>
        </w:rPr>
        <w:t>.</w:t>
      </w:r>
      <w:r>
        <w:rPr>
          <w:snapToGrid w:val="0"/>
        </w:rPr>
        <w:tab/>
        <w:t>Appeal from Commission’s decision</w:t>
      </w:r>
      <w:bookmarkEnd w:id="102"/>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must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 xml:space="preserve">any party to the proceedings </w:t>
      </w:r>
      <w:r>
        <w:t>in which</w:t>
      </w:r>
      <w:r>
        <w:rPr>
          <w:snapToGrid w:val="0"/>
        </w:rPr>
        <w:t xml:space="preserve">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keepNext/>
        <w:rPr>
          <w:snapToGrid w:val="0"/>
        </w:rPr>
      </w:pPr>
      <w:r>
        <w:rPr>
          <w:snapToGrid w:val="0"/>
        </w:rPr>
        <w:lastRenderedPageBreak/>
        <w:tab/>
        <w:t>(4)</w:t>
      </w:r>
      <w:r>
        <w:rPr>
          <w:snapToGrid w:val="0"/>
        </w:rPr>
        <w:tab/>
        <w:t>An appeal under this section —</w:t>
      </w:r>
    </w:p>
    <w:p>
      <w:pPr>
        <w:pStyle w:val="Indenta"/>
        <w:spacing w:before="70"/>
        <w:rPr>
          <w:snapToGrid w:val="0"/>
        </w:rPr>
      </w:pPr>
      <w:r>
        <w:rPr>
          <w:snapToGrid w:val="0"/>
        </w:rPr>
        <w:tab/>
        <w:t>(a)</w:t>
      </w:r>
      <w:r>
        <w:rPr>
          <w:snapToGrid w:val="0"/>
        </w:rPr>
        <w:tab/>
        <w:t>must be heard and determined on the evidence and matters raised in the proceedings before the Commission; and</w:t>
      </w:r>
    </w:p>
    <w:p>
      <w:pPr>
        <w:pStyle w:val="Indenta"/>
        <w:spacing w:before="70"/>
        <w:rPr>
          <w:snapToGrid w:val="0"/>
        </w:rPr>
      </w:pPr>
      <w:r>
        <w:rPr>
          <w:snapToGrid w:val="0"/>
        </w:rPr>
        <w:tab/>
        <w:t>(b)</w:t>
      </w:r>
      <w:r>
        <w:rPr>
          <w:snapToGrid w:val="0"/>
        </w:rPr>
        <w:tab/>
        <w:t>must,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must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lastRenderedPageBreak/>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 No. 30 of 2021 s. 76(2) and 78(7).]</w:t>
      </w:r>
    </w:p>
    <w:p>
      <w:pPr>
        <w:pStyle w:val="Ednotesection"/>
        <w:spacing w:before="240"/>
        <w:ind w:left="890" w:hanging="890"/>
      </w:pPr>
      <w:r>
        <w:t>[</w:t>
      </w:r>
      <w:r>
        <w:rPr>
          <w:b/>
        </w:rPr>
        <w:t>49A.</w:t>
      </w:r>
      <w:r>
        <w:tab/>
        <w:t>Renumbered as section 48A: No. 20 of 2002 s. 120.]</w:t>
      </w:r>
    </w:p>
    <w:p>
      <w:pPr>
        <w:pStyle w:val="Ednotesection"/>
        <w:spacing w:before="240"/>
        <w:ind w:left="890" w:hanging="890"/>
      </w:pPr>
      <w:r>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103" w:name="_Toc107322289"/>
      <w:bookmarkStart w:id="104" w:name="_Toc107476418"/>
      <w:r>
        <w:rPr>
          <w:rStyle w:val="CharDivNo"/>
        </w:rPr>
        <w:lastRenderedPageBreak/>
        <w:t>Division 2F</w:t>
      </w:r>
      <w:r>
        <w:t xml:space="preserve"> — </w:t>
      </w:r>
      <w:r>
        <w:rPr>
          <w:rStyle w:val="CharDivText"/>
        </w:rPr>
        <w:t>Keeping of and access to employment records and pay slips</w:t>
      </w:r>
      <w:bookmarkEnd w:id="103"/>
      <w:bookmarkEnd w:id="104"/>
    </w:p>
    <w:p>
      <w:pPr>
        <w:pStyle w:val="Footnoteheading"/>
        <w:keepNext/>
        <w:keepLines/>
        <w:tabs>
          <w:tab w:val="left" w:pos="851"/>
        </w:tabs>
      </w:pPr>
      <w:r>
        <w:tab/>
        <w:t>[Heading inserted: No. 20 of 2002 s. 146(1); amended: No. 30 of 2021 s. 19.]</w:t>
      </w:r>
    </w:p>
    <w:p>
      <w:pPr>
        <w:pStyle w:val="Heading5"/>
      </w:pPr>
      <w:bookmarkStart w:id="105" w:name="_Toc107476419"/>
      <w:r>
        <w:rPr>
          <w:rStyle w:val="CharSectno"/>
        </w:rPr>
        <w:t>49D</w:t>
      </w:r>
      <w:r>
        <w:t>.</w:t>
      </w:r>
      <w:r>
        <w:tab/>
        <w:t>Employer’s duties as to employment records</w:t>
      </w:r>
      <w:bookmarkEnd w:id="105"/>
    </w:p>
    <w:p>
      <w:pPr>
        <w:pStyle w:val="Subsection"/>
        <w:keepNext/>
      </w:pPr>
      <w:r>
        <w:tab/>
        <w:t>(1)</w:t>
      </w:r>
      <w:r>
        <w:tab/>
        <w:t>Employment records relating to an employee must be kept in accordance with this section.</w:t>
      </w:r>
    </w:p>
    <w:p>
      <w:pPr>
        <w:pStyle w:val="Subsection"/>
        <w:keepNext/>
      </w:pPr>
      <w:r>
        <w:tab/>
        <w:t>(2)</w:t>
      </w:r>
      <w:r>
        <w:tab/>
        <w:t>An employer must ensure that the following employment records are kept —</w:t>
      </w:r>
    </w:p>
    <w:p>
      <w:pPr>
        <w:pStyle w:val="Indenta"/>
      </w:pPr>
      <w:r>
        <w:tab/>
        <w:t>(a)</w:t>
      </w:r>
      <w:r>
        <w:tab/>
        <w:t>the employee’s name and, if the employee is under 21 years of age, the employee’s date of birth;</w:t>
      </w:r>
    </w:p>
    <w:p>
      <w:pPr>
        <w:pStyle w:val="Indenta"/>
      </w:pPr>
      <w:r>
        <w:tab/>
        <w:t>(aa)</w:t>
      </w:r>
      <w:r>
        <w:tab/>
        <w:t>the employer’s name and Australian Business Number (if any);</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an industrial instrument or the MCE Act and any amount withheld as tax; and</w:t>
      </w:r>
    </w:p>
    <w:p>
      <w:pPr>
        <w:pStyle w:val="Indenti"/>
      </w:pPr>
      <w:r>
        <w:tab/>
        <w:t>(iii)</w:t>
      </w:r>
      <w:r>
        <w:tab/>
        <w:t>all deductions and the reasons for them;</w:t>
      </w:r>
    </w:p>
    <w:p>
      <w:pPr>
        <w:pStyle w:val="Indenta"/>
      </w:pPr>
      <w:r>
        <w:tab/>
        <w:t>(ea)</w:t>
      </w:r>
      <w:r>
        <w:tab/>
        <w:t xml:space="preserve">any incentive based payment, bonus, loading, penalty rates or another monetary allowance or separately identifiable entitlement; </w:t>
      </w:r>
    </w:p>
    <w:p>
      <w:pPr>
        <w:pStyle w:val="Indenta"/>
      </w:pPr>
      <w:r>
        <w:lastRenderedPageBreak/>
        <w:tab/>
        <w:t>(f)</w:t>
      </w:r>
      <w:r>
        <w:tab/>
        <w:t>all leave taken by the employee, whether paid, partly paid or unpaid;</w:t>
      </w:r>
    </w:p>
    <w:p>
      <w:pPr>
        <w:pStyle w:val="Indenta"/>
      </w:pPr>
      <w:r>
        <w:tab/>
        <w:t>(fa)</w:t>
      </w:r>
      <w:r>
        <w:tab/>
        <w:t xml:space="preserve">any agreement under the MCE Act section 8(1), including details of — </w:t>
      </w:r>
    </w:p>
    <w:p>
      <w:pPr>
        <w:pStyle w:val="Indenti"/>
      </w:pPr>
      <w:r>
        <w:tab/>
        <w:t>(i)</w:t>
      </w:r>
      <w:r>
        <w:tab/>
        <w:t>the benefit for, and the amount of, annual leave that was foregone; and</w:t>
      </w:r>
    </w:p>
    <w:p>
      <w:pPr>
        <w:pStyle w:val="Indenti"/>
      </w:pPr>
      <w:r>
        <w:tab/>
        <w:t>(ii)</w:t>
      </w:r>
      <w:r>
        <w:tab/>
        <w:t>when the benefit was paid;</w:t>
      </w:r>
    </w:p>
    <w:p>
      <w:pPr>
        <w:pStyle w:val="Indenta"/>
      </w:pPr>
      <w:r>
        <w:tab/>
        <w:t>(g)</w:t>
      </w:r>
      <w:r>
        <w:tab/>
        <w:t xml:space="preserve">the information necessary for the calculation of, and payment for, long service leave under the LSL Act, the </w:t>
      </w:r>
      <w:r>
        <w:rPr>
          <w:i/>
        </w:rPr>
        <w:t>Construction Industry Portable Paid Long Service Leave Act 1985</w:t>
      </w:r>
      <w:r>
        <w:t xml:space="preserve"> or an industrial instrument;</w:t>
      </w:r>
    </w:p>
    <w:p>
      <w:pPr>
        <w:pStyle w:val="Indenta"/>
      </w:pPr>
      <w:r>
        <w:tab/>
        <w:t>(h)</w:t>
      </w:r>
      <w:r>
        <w:tab/>
        <w:t>any other information in respect of the employee required under an industrial instrument to be recorded;</w:t>
      </w:r>
    </w:p>
    <w:p>
      <w:pPr>
        <w:pStyle w:val="Indenta"/>
      </w:pPr>
      <w:r>
        <w:tab/>
        <w:t>(i)</w:t>
      </w:r>
      <w:r>
        <w:tab/>
        <w:t>any information, not otherwise covered by this subsection, that is necessary to show that the remuneration and benefits received by the employee comply with an industrial instrument or other entitlement provision;</w:t>
      </w:r>
    </w:p>
    <w:p>
      <w:pPr>
        <w:pStyle w:val="Indenta"/>
      </w:pPr>
      <w:r>
        <w:tab/>
        <w:t>(j)</w:t>
      </w:r>
      <w:r>
        <w:tab/>
        <w:t xml:space="preserve">the following matters relating to superannuation — </w:t>
      </w:r>
    </w:p>
    <w:p>
      <w:pPr>
        <w:pStyle w:val="Indenti"/>
      </w:pPr>
      <w:r>
        <w:tab/>
        <w:t>(i)</w:t>
      </w:r>
      <w:r>
        <w:tab/>
        <w:t>the amount of the superannuation contributions made;</w:t>
      </w:r>
    </w:p>
    <w:p>
      <w:pPr>
        <w:pStyle w:val="Indenti"/>
      </w:pPr>
      <w:r>
        <w:tab/>
        <w:t>(ii)</w:t>
      </w:r>
      <w:r>
        <w:tab/>
        <w:t>the period over which the superannuation contributions were made;</w:t>
      </w:r>
    </w:p>
    <w:p>
      <w:pPr>
        <w:pStyle w:val="Indenti"/>
      </w:pPr>
      <w:r>
        <w:tab/>
        <w:t>(iii)</w:t>
      </w:r>
      <w:r>
        <w:tab/>
        <w:t>the date on which each superannuation contribution was made;</w:t>
      </w:r>
    </w:p>
    <w:p>
      <w:pPr>
        <w:pStyle w:val="Indenti"/>
      </w:pPr>
      <w:r>
        <w:tab/>
        <w:t>(iv)</w:t>
      </w:r>
      <w:r>
        <w:tab/>
        <w:t>the name of any fund to which a superannuation contribution was made;</w:t>
      </w:r>
    </w:p>
    <w:p>
      <w:pPr>
        <w:pStyle w:val="Indenti"/>
      </w:pPr>
      <w:r>
        <w:tab/>
        <w:t>(v)</w:t>
      </w:r>
      <w:r>
        <w:tab/>
        <w:t>how the employer worked out the amount of superannuation owed;</w:t>
      </w:r>
    </w:p>
    <w:p>
      <w:pPr>
        <w:pStyle w:val="Indenti"/>
      </w:pPr>
      <w:r>
        <w:tab/>
        <w:t>(vi)</w:t>
      </w:r>
      <w:r>
        <w:tab/>
        <w:t xml:space="preserve">any election made by the employee as to the fund to which the contributions are to be made and the date the election was made; </w:t>
      </w:r>
    </w:p>
    <w:p>
      <w:pPr>
        <w:pStyle w:val="Indenta"/>
        <w:keepNext/>
      </w:pPr>
      <w:r>
        <w:lastRenderedPageBreak/>
        <w:tab/>
        <w:t>(k)</w:t>
      </w:r>
      <w:r>
        <w:tab/>
        <w:t>termination</w:t>
      </w:r>
      <w:r>
        <w:noBreakHyphen/>
        <w:t xml:space="preserve">related matters, including — </w:t>
      </w:r>
    </w:p>
    <w:p>
      <w:pPr>
        <w:pStyle w:val="Indenti"/>
      </w:pPr>
      <w:r>
        <w:tab/>
        <w:t>(i)</w:t>
      </w:r>
      <w:r>
        <w:tab/>
        <w:t xml:space="preserve">whether the employee’s employment was terminated by consent, notice, summarily or in some other specified manner; and </w:t>
      </w:r>
    </w:p>
    <w:p>
      <w:pPr>
        <w:pStyle w:val="Indenti"/>
      </w:pPr>
      <w:r>
        <w:tab/>
        <w:t>(ii)</w:t>
      </w:r>
      <w:r>
        <w:tab/>
        <w:t>the name of the person who terminated the employee’s employment.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annual and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employment record is retained for not less than 7 years after it is made.</w:t>
      </w:r>
    </w:p>
    <w:p>
      <w:pPr>
        <w:pStyle w:val="Subsection"/>
      </w:pPr>
      <w:r>
        <w:tab/>
        <w:t>(4)</w:t>
      </w:r>
      <w:r>
        <w:tab/>
        <w:t>An employer who enters into an agreement under the MCE Act section 8(1) must ensure that a copy of the agreement is kept as an employment record.</w:t>
      </w:r>
    </w:p>
    <w:p>
      <w:pPr>
        <w:pStyle w:val="Subsection"/>
      </w:pPr>
      <w:r>
        <w:tab/>
        <w:t>(5)</w:t>
      </w:r>
      <w:r>
        <w:tab/>
        <w:t xml:space="preserve">If the SWS or a SWIIP applies to an employee with a disability, an employer must ensure that the following are kept as employment records in relation to the employee — </w:t>
      </w:r>
    </w:p>
    <w:p>
      <w:pPr>
        <w:pStyle w:val="Indenta"/>
      </w:pPr>
      <w:r>
        <w:tab/>
        <w:t>(a)</w:t>
      </w:r>
      <w:r>
        <w:tab/>
        <w:t>any agreement entered into under the SWS or a SWIIP by the employer and the employee;</w:t>
      </w:r>
    </w:p>
    <w:p>
      <w:pPr>
        <w:pStyle w:val="Indenta"/>
      </w:pPr>
      <w:r>
        <w:tab/>
        <w:t>(b)</w:t>
      </w:r>
      <w:r>
        <w:tab/>
        <w:t>any other document required to be kept by the SWS or a SWIIP relating to the determination of a wage for the employee.</w:t>
      </w:r>
    </w:p>
    <w:p>
      <w:pPr>
        <w:pStyle w:val="Subsection"/>
      </w:pPr>
      <w:r>
        <w:tab/>
        <w:t>(6)</w:t>
      </w:r>
      <w:r>
        <w:tab/>
        <w:t>The employer must, as soon as practicable, lodge with the Registrar a copy of an agreement entered into under the SWS that is required to be kept under subsection (5)(a).</w:t>
      </w:r>
    </w:p>
    <w:p>
      <w:pPr>
        <w:pStyle w:val="Subsection"/>
      </w:pPr>
      <w:r>
        <w:lastRenderedPageBreak/>
        <w:tab/>
        <w:t>(7)</w:t>
      </w:r>
      <w:r>
        <w:tab/>
        <w:t xml:space="preserve">If an employer makes a payment to an employee in cash, the employer must provide a record of payment to the employee and ensure that a copy of the record of payment is kept as an employment record. </w:t>
      </w:r>
    </w:p>
    <w:p>
      <w:pPr>
        <w:pStyle w:val="Subsection"/>
      </w:pPr>
      <w:r>
        <w:tab/>
        <w:t>(8)</w:t>
      </w:r>
      <w:r>
        <w:tab/>
        <w:t>An employer must not make or keep an employment record for the purposes of this section that the employer knows, or could reasonably be expected to know, is false or misleading.</w:t>
      </w:r>
    </w:p>
    <w:p>
      <w:pPr>
        <w:pStyle w:val="Subsection"/>
      </w:pPr>
      <w:r>
        <w:tab/>
        <w:t>(9)</w:t>
      </w:r>
      <w:r>
        <w:tab/>
        <w:t>Subsection (8) does not apply if the employment record is not false or misleading in a material particular.</w:t>
      </w:r>
    </w:p>
    <w:p>
      <w:pPr>
        <w:pStyle w:val="Footnotesection"/>
      </w:pPr>
      <w:r>
        <w:tab/>
        <w:t>[Section 49D inserted: No. 20 of 2002 s. 146(1); amended: No. 30 of 2021 s. 20 and 77(7).]</w:t>
      </w:r>
    </w:p>
    <w:p>
      <w:pPr>
        <w:pStyle w:val="Heading5"/>
      </w:pPr>
      <w:bookmarkStart w:id="106" w:name="_Toc107476420"/>
      <w:r>
        <w:rPr>
          <w:rStyle w:val="CharSectno"/>
        </w:rPr>
        <w:t>49DA</w:t>
      </w:r>
      <w:r>
        <w:t>.</w:t>
      </w:r>
      <w:r>
        <w:tab/>
        <w:t>Employer obligations in relation to pay slips</w:t>
      </w:r>
      <w:bookmarkEnd w:id="106"/>
    </w:p>
    <w:p>
      <w:pPr>
        <w:pStyle w:val="Subsection"/>
      </w:pPr>
      <w:r>
        <w:tab/>
        <w:t>(1)</w:t>
      </w:r>
      <w:r>
        <w:tab/>
        <w:t>An employer must, in accordance with this section, give a pay slip (in hard copy or electronic form) to each employee within 1 working day after paying an amount to the employee in relation to the performance of work.</w:t>
      </w:r>
    </w:p>
    <w:p>
      <w:pPr>
        <w:pStyle w:val="Subsection"/>
      </w:pPr>
      <w:r>
        <w:tab/>
        <w:t>(2)</w:t>
      </w:r>
      <w:r>
        <w:tab/>
        <w:t xml:space="preserve">The pay slip must include the following information — </w:t>
      </w:r>
    </w:p>
    <w:p>
      <w:pPr>
        <w:pStyle w:val="Indenta"/>
      </w:pPr>
      <w:r>
        <w:tab/>
        <w:t>(a)</w:t>
      </w:r>
      <w:r>
        <w:tab/>
        <w:t xml:space="preserve">the employer’s name and Australian Business Number (if any); </w:t>
      </w:r>
    </w:p>
    <w:p>
      <w:pPr>
        <w:pStyle w:val="Indenta"/>
      </w:pPr>
      <w:r>
        <w:tab/>
        <w:t>(b)</w:t>
      </w:r>
      <w:r>
        <w:tab/>
        <w:t xml:space="preserve">the employee’s name; </w:t>
      </w:r>
    </w:p>
    <w:p>
      <w:pPr>
        <w:pStyle w:val="Indenta"/>
      </w:pPr>
      <w:r>
        <w:tab/>
        <w:t>(c)</w:t>
      </w:r>
      <w:r>
        <w:tab/>
        <w:t xml:space="preserve">the period to which the pay slip relates; </w:t>
      </w:r>
    </w:p>
    <w:p>
      <w:pPr>
        <w:pStyle w:val="Indenta"/>
      </w:pPr>
      <w:r>
        <w:tab/>
        <w:t>(d)</w:t>
      </w:r>
      <w:r>
        <w:tab/>
        <w:t xml:space="preserve">the date on which the payment referred to in the pay slip was made; </w:t>
      </w:r>
    </w:p>
    <w:p>
      <w:pPr>
        <w:pStyle w:val="Indenta"/>
      </w:pPr>
      <w:r>
        <w:tab/>
        <w:t>(e)</w:t>
      </w:r>
      <w:r>
        <w:tab/>
        <w:t xml:space="preserve">the gross and net amounts of the payment and any amount withheld as tax; </w:t>
      </w:r>
    </w:p>
    <w:p>
      <w:pPr>
        <w:pStyle w:val="Indenta"/>
      </w:pPr>
      <w:r>
        <w:tab/>
        <w:t>(f)</w:t>
      </w:r>
      <w:r>
        <w:tab/>
        <w:t>any incentive based payment, or payment of a bonus, loading, penalty rates or another monetary allowance or separately identifiable entitlement;</w:t>
      </w:r>
    </w:p>
    <w:p>
      <w:pPr>
        <w:pStyle w:val="Indenta"/>
        <w:keepNext/>
      </w:pPr>
      <w:r>
        <w:lastRenderedPageBreak/>
        <w:tab/>
        <w:t>(g)</w:t>
      </w:r>
      <w:r>
        <w:tab/>
        <w:t xml:space="preserve">if an amount is deducted from the gross amount of the payment — </w:t>
      </w:r>
    </w:p>
    <w:p>
      <w:pPr>
        <w:pStyle w:val="Indenti"/>
      </w:pPr>
      <w:r>
        <w:tab/>
        <w:t>(i)</w:t>
      </w:r>
      <w:r>
        <w:tab/>
        <w:t>the name of the person in relation to whom or which the deduction was made; and</w:t>
      </w:r>
    </w:p>
    <w:p>
      <w:pPr>
        <w:pStyle w:val="Indenti"/>
      </w:pPr>
      <w:r>
        <w:tab/>
        <w:t>(ii)</w:t>
      </w:r>
      <w:r>
        <w:tab/>
        <w:t>if the deduction was paid into a fund or account — the name, or the name and number, of the fund or account; and</w:t>
      </w:r>
    </w:p>
    <w:p>
      <w:pPr>
        <w:pStyle w:val="Indenti"/>
      </w:pPr>
      <w:r>
        <w:tab/>
        <w:t>(iii)</w:t>
      </w:r>
      <w:r>
        <w:tab/>
        <w:t>the purpose of the deduction;</w:t>
      </w:r>
    </w:p>
    <w:p>
      <w:pPr>
        <w:pStyle w:val="Indenta"/>
      </w:pPr>
      <w:r>
        <w:tab/>
        <w:t>(h)</w:t>
      </w:r>
      <w:r>
        <w:tab/>
        <w:t xml:space="preserve">if the employee is paid at an hourly rate of pay — </w:t>
      </w:r>
    </w:p>
    <w:p>
      <w:pPr>
        <w:pStyle w:val="Indenti"/>
      </w:pPr>
      <w:r>
        <w:tab/>
        <w:t>(i)</w:t>
      </w:r>
      <w:r>
        <w:tab/>
        <w:t>the rate of pay for the employee’s ordinary hours; and</w:t>
      </w:r>
    </w:p>
    <w:p>
      <w:pPr>
        <w:pStyle w:val="Indenti"/>
      </w:pPr>
      <w:r>
        <w:tab/>
        <w:t>(ii)</w:t>
      </w:r>
      <w:r>
        <w:tab/>
        <w:t>the number of hours worked during the period to which the pay slip relates; and</w:t>
      </w:r>
    </w:p>
    <w:p>
      <w:pPr>
        <w:pStyle w:val="Indenti"/>
      </w:pPr>
      <w:r>
        <w:tab/>
        <w:t>(iii)</w:t>
      </w:r>
      <w:r>
        <w:tab/>
        <w:t xml:space="preserve">the amount of the payment made at that rate; </w:t>
      </w:r>
    </w:p>
    <w:p>
      <w:pPr>
        <w:pStyle w:val="Indenta"/>
      </w:pPr>
      <w:r>
        <w:tab/>
        <w:t>(i)</w:t>
      </w:r>
      <w:r>
        <w:tab/>
        <w:t>if the employee is paid at a weekly or an annual rate of pay — the rate as at the latest date to which the payment relates;</w:t>
      </w:r>
    </w:p>
    <w:p>
      <w:pPr>
        <w:pStyle w:val="Indenta"/>
      </w:pPr>
      <w:r>
        <w:tab/>
        <w:t>(j)</w:t>
      </w:r>
      <w:r>
        <w:tab/>
        <w:t xml:space="preserve">if the employer is required to make superannuation contributions for the benefit of the employee — </w:t>
      </w:r>
    </w:p>
    <w:p>
      <w:pPr>
        <w:pStyle w:val="Indenti"/>
      </w:pPr>
      <w:r>
        <w:tab/>
        <w:t>(i)</w:t>
      </w:r>
      <w:r>
        <w:tab/>
        <w:t>the amount of each contribution that the employer made during the period to which the pay slip relates and the name, or the name and number, of any fund to which the contribution was made; or</w:t>
      </w:r>
    </w:p>
    <w:p>
      <w:pPr>
        <w:pStyle w:val="Indenti"/>
      </w:pPr>
      <w:r>
        <w:tab/>
        <w:t>(ii)</w:t>
      </w:r>
      <w:r>
        <w:tab/>
        <w:t xml:space="preserve">the amounts of contributions that the employer is liable to make in relation to the period to which the pay slip relates, and the name, or the name and number, of any fund to which the contributions will be made. </w:t>
      </w:r>
    </w:p>
    <w:p>
      <w:pPr>
        <w:pStyle w:val="Subsection"/>
      </w:pPr>
      <w:r>
        <w:tab/>
        <w:t>(3)</w:t>
      </w:r>
      <w:r>
        <w:tab/>
        <w:t>An employer must not give a pay slip for the purposes of this section if the pay slip is false or misleading.</w:t>
      </w:r>
    </w:p>
    <w:p>
      <w:pPr>
        <w:pStyle w:val="Subsection"/>
        <w:keepNext/>
      </w:pPr>
      <w:r>
        <w:lastRenderedPageBreak/>
        <w:tab/>
        <w:t>(4)</w:t>
      </w:r>
      <w:r>
        <w:tab/>
        <w:t xml:space="preserve">Subsection (3) does not apply if — </w:t>
      </w:r>
    </w:p>
    <w:p>
      <w:pPr>
        <w:pStyle w:val="Indenta"/>
      </w:pPr>
      <w:r>
        <w:tab/>
        <w:t>(a)</w:t>
      </w:r>
      <w:r>
        <w:tab/>
        <w:t>the employer gives the pay slip without knowing, or being reasonably expected to know, that it is false or misleading; or</w:t>
      </w:r>
    </w:p>
    <w:p>
      <w:pPr>
        <w:pStyle w:val="Indenta"/>
      </w:pPr>
      <w:r>
        <w:tab/>
        <w:t>(b)</w:t>
      </w:r>
      <w:r>
        <w:tab/>
        <w:t>the pay slip is not false or misleading in a material particular.</w:t>
      </w:r>
    </w:p>
    <w:p>
      <w:pPr>
        <w:pStyle w:val="Footnotesection"/>
      </w:pPr>
      <w:r>
        <w:tab/>
        <w:t>[Section 49DA inserted: No. 30 of 2021 s. 21.]</w:t>
      </w:r>
    </w:p>
    <w:p>
      <w:pPr>
        <w:pStyle w:val="Heading5"/>
        <w:spacing w:before="240"/>
      </w:pPr>
      <w:bookmarkStart w:id="107" w:name="_Toc107476421"/>
      <w:r>
        <w:rPr>
          <w:rStyle w:val="CharSectno"/>
        </w:rPr>
        <w:t>49E</w:t>
      </w:r>
      <w:r>
        <w:t>.</w:t>
      </w:r>
      <w:r>
        <w:tab/>
        <w:t>Access to employment records</w:t>
      </w:r>
      <w:bookmarkEnd w:id="107"/>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employment records are required to be kept under section 49D; and</w:t>
      </w:r>
    </w:p>
    <w:p>
      <w:pPr>
        <w:pStyle w:val="Indenta"/>
      </w:pPr>
      <w:r>
        <w:tab/>
        <w:t>(b)</w:t>
      </w:r>
      <w:r>
        <w:tab/>
        <w:t>is not affected by the fact that the employee is no longer employed by the employer or that the industrial instrument no longer applies to the employee;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lastRenderedPageBreak/>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the employee’s representative; and</w:t>
      </w:r>
    </w:p>
    <w:p>
      <w:pPr>
        <w:pStyle w:val="Defpara"/>
      </w:pPr>
      <w:r>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 No. 30 of 2021 s. 22 and 77(7) and (13).]</w:t>
      </w:r>
    </w:p>
    <w:p>
      <w:pPr>
        <w:pStyle w:val="Heading5"/>
      </w:pPr>
      <w:bookmarkStart w:id="108" w:name="_Toc107476422"/>
      <w:r>
        <w:rPr>
          <w:rStyle w:val="CharSectno"/>
        </w:rPr>
        <w:t>49F</w:t>
      </w:r>
      <w:r>
        <w:t>.</w:t>
      </w:r>
      <w:r>
        <w:tab/>
        <w:t>Enforcement of this Division</w:t>
      </w:r>
      <w:bookmarkEnd w:id="108"/>
    </w:p>
    <w:p>
      <w:pPr>
        <w:pStyle w:val="Subsection"/>
      </w:pPr>
      <w:r>
        <w:tab/>
      </w:r>
      <w:r>
        <w:tab/>
        <w:t>A contravention of section 49D(1), (6) or (8), 49DA(1) or (3) or 49E(1) is not an offence but those subsections are civil penalty provisions for the purposes of section 83E.</w:t>
      </w:r>
    </w:p>
    <w:p>
      <w:pPr>
        <w:pStyle w:val="Footnotesection"/>
      </w:pPr>
      <w:r>
        <w:tab/>
        <w:t>[Section 49F inserted: No. 20 of 2002 s. 146(1); amended: No. 30 of 2021 s. 23.]</w:t>
      </w:r>
    </w:p>
    <w:p>
      <w:pPr>
        <w:pStyle w:val="Heading3"/>
        <w:spacing w:before="300"/>
      </w:pPr>
      <w:bookmarkStart w:id="109" w:name="_Toc107322294"/>
      <w:bookmarkStart w:id="110" w:name="_Toc107476423"/>
      <w:r>
        <w:rPr>
          <w:rStyle w:val="CharDivNo"/>
        </w:rPr>
        <w:t>Division 2G</w:t>
      </w:r>
      <w:r>
        <w:t xml:space="preserve"> — </w:t>
      </w:r>
      <w:r>
        <w:rPr>
          <w:rStyle w:val="CharDivText"/>
        </w:rPr>
        <w:t>Right of entry and inspection by authorised representatives</w:t>
      </w:r>
      <w:bookmarkEnd w:id="109"/>
      <w:bookmarkEnd w:id="110"/>
    </w:p>
    <w:p>
      <w:pPr>
        <w:pStyle w:val="Footnoteheading"/>
        <w:tabs>
          <w:tab w:val="left" w:pos="851"/>
        </w:tabs>
      </w:pPr>
      <w:r>
        <w:tab/>
        <w:t>[Heading inserted: No. 20 of 2002 s. 146(1).]</w:t>
      </w:r>
    </w:p>
    <w:p>
      <w:pPr>
        <w:pStyle w:val="Heading5"/>
      </w:pPr>
      <w:bookmarkStart w:id="111" w:name="_Toc107476424"/>
      <w:r>
        <w:rPr>
          <w:rStyle w:val="CharSectno"/>
        </w:rPr>
        <w:t>49G</w:t>
      </w:r>
      <w:r>
        <w:t>.</w:t>
      </w:r>
      <w:r>
        <w:tab/>
        <w:t>Terms used</w:t>
      </w:r>
      <w:bookmarkEnd w:id="111"/>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lastRenderedPageBreak/>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112" w:name="_Toc107476425"/>
      <w:r>
        <w:rPr>
          <w:rStyle w:val="CharSectno"/>
        </w:rPr>
        <w:t>49H</w:t>
      </w:r>
      <w:r>
        <w:t>.</w:t>
      </w:r>
      <w:r>
        <w:tab/>
        <w:t>Entry for discussions with employees</w:t>
      </w:r>
      <w:bookmarkEnd w:id="112"/>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113" w:name="_Toc107476426"/>
      <w:r>
        <w:rPr>
          <w:rStyle w:val="CharSectno"/>
        </w:rPr>
        <w:t>49I</w:t>
      </w:r>
      <w:r>
        <w:t>.</w:t>
      </w:r>
      <w:r>
        <w:tab/>
        <w:t>Entry to investigate certain breaches</w:t>
      </w:r>
      <w:bookmarkEnd w:id="113"/>
    </w:p>
    <w:p>
      <w:pPr>
        <w:pStyle w:val="Subsection"/>
      </w:pPr>
      <w:r>
        <w:tab/>
        <w:t>(1)</w:t>
      </w:r>
      <w:r>
        <w:tab/>
        <w:t xml:space="preserve">An authorised representative of an organisation may enter, during working hours, any premises where relevant employees work, for the purpose of investigating any suspected breach of this Act, the LSL Act, the MCE Act, the </w:t>
      </w:r>
      <w:r>
        <w:rPr>
          <w:i/>
        </w:rPr>
        <w:t>Work Health and Safety Act 2020</w:t>
      </w:r>
      <w:r>
        <w:t xml:space="preserve">, the </w:t>
      </w:r>
      <w:r>
        <w:rPr>
          <w:i/>
        </w:rPr>
        <w:t xml:space="preserve">Construction Industry Portable Paid Long </w:t>
      </w:r>
      <w:r>
        <w:rPr>
          <w:i/>
        </w:rPr>
        <w:lastRenderedPageBreak/>
        <w:t>Service Leave Act 1985</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and take photographs, films and audio, video or other recordings of,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 xml:space="preserve">employee agreement to which a relevant employee is a party unless the authorised </w:t>
      </w:r>
      <w:r>
        <w:lastRenderedPageBreak/>
        <w:t>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 No. 36 of 2020 s. 361; No. 30 of 2021 s. 24.]</w:t>
      </w:r>
    </w:p>
    <w:p>
      <w:pPr>
        <w:pStyle w:val="Heading5"/>
      </w:pPr>
      <w:bookmarkStart w:id="114" w:name="_Toc107476427"/>
      <w:r>
        <w:rPr>
          <w:rStyle w:val="CharSectno"/>
        </w:rPr>
        <w:t>49J</w:t>
      </w:r>
      <w:r>
        <w:t>.</w:t>
      </w:r>
      <w:r>
        <w:tab/>
        <w:t>Authorising authorised representatives</w:t>
      </w:r>
      <w:bookmarkEnd w:id="114"/>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lastRenderedPageBreak/>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keepNext/>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lastRenderedPageBreak/>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keepNext/>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pPr>
      <w:bookmarkStart w:id="115" w:name="_Toc107476428"/>
      <w:r>
        <w:rPr>
          <w:rStyle w:val="CharSectno"/>
        </w:rPr>
        <w:t>49K</w:t>
      </w:r>
      <w:r>
        <w:t>.</w:t>
      </w:r>
      <w:r>
        <w:tab/>
        <w:t>No entry to premises used for habitation</w:t>
      </w:r>
      <w:bookmarkEnd w:id="115"/>
    </w:p>
    <w:p>
      <w:pPr>
        <w:pStyle w:val="Subsection"/>
      </w:pPr>
      <w:r>
        <w:tab/>
        <w:t>(1)</w:t>
      </w:r>
      <w:r>
        <w:tab/>
        <w:t>Except as provided in subsection (3), an authorised representative does not have authority under this Division to enter any part of premises principally used for habitation by an employer or a member of the employer’s household (</w:t>
      </w:r>
      <w:r>
        <w:rPr>
          <w:rStyle w:val="CharDefText"/>
        </w:rPr>
        <w:t>habitation premises</w:t>
      </w:r>
      <w:r>
        <w:t>).</w:t>
      </w:r>
    </w:p>
    <w:p>
      <w:pPr>
        <w:pStyle w:val="Subsection"/>
      </w:pPr>
      <w:r>
        <w:tab/>
        <w:t>(2)</w:t>
      </w:r>
      <w:r>
        <w:tab/>
        <w:t>An authorised representative may apply to the Commission for an order permitting the authorised representative to enter habitation premises under section 49I(1).</w:t>
      </w:r>
    </w:p>
    <w:p>
      <w:pPr>
        <w:pStyle w:val="Subsection"/>
      </w:pPr>
      <w:r>
        <w:tab/>
        <w:t>(3)</w:t>
      </w:r>
      <w:r>
        <w:tab/>
        <w:t>The Commission may make the order only if it is satisfied that exceptional circumstances exist warranting the making of the order.</w:t>
      </w:r>
    </w:p>
    <w:p>
      <w:pPr>
        <w:pStyle w:val="Footnotesection"/>
        <w:spacing w:before="80"/>
        <w:ind w:left="890" w:hanging="890"/>
      </w:pPr>
      <w:r>
        <w:tab/>
        <w:t>[Section 49K inserted: No. 30 of 2021 s. 25.]</w:t>
      </w:r>
    </w:p>
    <w:p>
      <w:pPr>
        <w:pStyle w:val="Heading5"/>
        <w:spacing w:before="260"/>
      </w:pPr>
      <w:bookmarkStart w:id="116" w:name="_Toc107476429"/>
      <w:r>
        <w:rPr>
          <w:rStyle w:val="CharSectno"/>
        </w:rPr>
        <w:t>49L</w:t>
      </w:r>
      <w:r>
        <w:t>.</w:t>
      </w:r>
      <w:r>
        <w:tab/>
        <w:t>Authority must be shown on request</w:t>
      </w:r>
      <w:bookmarkEnd w:id="116"/>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pPr>
      <w:r>
        <w:tab/>
        <w:t>(b)</w:t>
      </w:r>
      <w:r>
        <w:tab/>
        <w:t>the occupier requests the person to show the person’s authority,</w:t>
      </w:r>
    </w:p>
    <w:p>
      <w:pPr>
        <w:pStyle w:val="Subsection"/>
      </w:pPr>
      <w:r>
        <w:lastRenderedPageBreak/>
        <w:tab/>
      </w:r>
      <w:r>
        <w:tab/>
        <w:t>the person is not entitled under that section to enter or remain on the premises unless the person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 amended: No. 30 of 2021 s. 77(8) and (9).]</w:t>
      </w:r>
    </w:p>
    <w:p>
      <w:pPr>
        <w:pStyle w:val="Heading5"/>
        <w:spacing w:before="260"/>
      </w:pPr>
      <w:bookmarkStart w:id="117" w:name="_Toc107476430"/>
      <w:r>
        <w:rPr>
          <w:rStyle w:val="CharSectno"/>
        </w:rPr>
        <w:t>49M</w:t>
      </w:r>
      <w:r>
        <w:t>.</w:t>
      </w:r>
      <w:r>
        <w:tab/>
        <w:t>Obstructing etc. rights etc. under this Division etc.</w:t>
      </w:r>
      <w:bookmarkEnd w:id="117"/>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118" w:name="_Toc107476431"/>
      <w:r>
        <w:rPr>
          <w:rStyle w:val="CharSectno"/>
        </w:rPr>
        <w:t>49N</w:t>
      </w:r>
      <w:r>
        <w:t>.</w:t>
      </w:r>
      <w:r>
        <w:tab/>
        <w:t>Entry and inspection, provisions in awards etc. as to</w:t>
      </w:r>
      <w:bookmarkEnd w:id="118"/>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 xml:space="preserve">Nothing in subsection (1) prevents or limits the Commission from specifying in an award or order, or registering an agreement that specifies, the period of notice required to be </w:t>
      </w:r>
      <w:r>
        <w:lastRenderedPageBreak/>
        <w:t>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keepNext w:val="0"/>
        <w:keepLines w:val="0"/>
        <w:spacing w:before="260"/>
      </w:pPr>
      <w:bookmarkStart w:id="119" w:name="_Toc107476432"/>
      <w:r>
        <w:rPr>
          <w:rStyle w:val="CharSectno"/>
        </w:rPr>
        <w:t>49O</w:t>
      </w:r>
      <w:r>
        <w:t>.</w:t>
      </w:r>
      <w:r>
        <w:tab/>
        <w:t>Enforcement of this Division</w:t>
      </w:r>
      <w:bookmarkEnd w:id="119"/>
    </w:p>
    <w:p>
      <w:pPr>
        <w:pStyle w:val="Subsection"/>
      </w:pPr>
      <w:r>
        <w:tab/>
      </w:r>
      <w:r>
        <w:tab/>
        <w:t>A contravention of section 49J(9) or 49M(1), (2) or (3) is not an offence but those subsections are civil penalty provisions for the purposes of section 83E.</w:t>
      </w:r>
    </w:p>
    <w:p>
      <w:pPr>
        <w:pStyle w:val="Footnotesection"/>
        <w:keepLines w:val="0"/>
        <w:ind w:left="890" w:hanging="890"/>
      </w:pPr>
      <w:r>
        <w:tab/>
        <w:t>[Section 49O inserted: No. 20 of 2002 s. 146(1).]</w:t>
      </w:r>
    </w:p>
    <w:p>
      <w:pPr>
        <w:pStyle w:val="Heading3"/>
        <w:keepLines/>
        <w:spacing w:before="280"/>
      </w:pPr>
      <w:bookmarkStart w:id="120" w:name="_Toc107322304"/>
      <w:bookmarkStart w:id="121" w:name="_Toc107476433"/>
      <w:r>
        <w:rPr>
          <w:rStyle w:val="CharDivNo"/>
        </w:rPr>
        <w:t>Division 3</w:t>
      </w:r>
      <w:r>
        <w:rPr>
          <w:snapToGrid w:val="0"/>
        </w:rPr>
        <w:t> — </w:t>
      </w:r>
      <w:r>
        <w:rPr>
          <w:rStyle w:val="CharDivText"/>
        </w:rPr>
        <w:t>General Orders</w:t>
      </w:r>
      <w:bookmarkEnd w:id="120"/>
      <w:bookmarkEnd w:id="121"/>
    </w:p>
    <w:p>
      <w:pPr>
        <w:pStyle w:val="Heading5"/>
        <w:rPr>
          <w:snapToGrid w:val="0"/>
        </w:rPr>
      </w:pPr>
      <w:bookmarkStart w:id="122" w:name="_Toc107476434"/>
      <w:r>
        <w:rPr>
          <w:rStyle w:val="CharSectno"/>
        </w:rPr>
        <w:t>50</w:t>
      </w:r>
      <w:r>
        <w:rPr>
          <w:snapToGrid w:val="0"/>
        </w:rPr>
        <w:t>.</w:t>
      </w:r>
      <w:r>
        <w:rPr>
          <w:snapToGrid w:val="0"/>
        </w:rPr>
        <w:tab/>
        <w:t>General Orders, nature of and making</w:t>
      </w:r>
      <w:bookmarkEnd w:id="122"/>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keepNext/>
        <w:rPr>
          <w:snapToGrid w:val="0"/>
        </w:rPr>
      </w:pPr>
      <w:r>
        <w:rPr>
          <w:snapToGrid w:val="0"/>
        </w:rPr>
        <w:tab/>
        <w:t>(3)</w:t>
      </w:r>
      <w:r>
        <w:rPr>
          <w:snapToGrid w:val="0"/>
        </w:rPr>
        <w:tab/>
        <w:t xml:space="preserve">A General Order may be made to apply generally to employees throughout the State whether or not they are employed under </w:t>
      </w:r>
      <w:r>
        <w:rPr>
          <w:snapToGrid w:val="0"/>
        </w:rPr>
        <w:lastRenderedPageBreak/>
        <w:t>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 xml:space="preserve">but </w:t>
      </w:r>
      <w:r>
        <w:t>does</w:t>
      </w:r>
      <w:r>
        <w:rPr>
          <w:snapToGrid w:val="0"/>
        </w:rPr>
        <w:t xml:space="preserve">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Subsection"/>
      </w:pPr>
      <w:r>
        <w:tab/>
        <w:t>(5)</w:t>
      </w:r>
      <w:r>
        <w:tab/>
        <w:t xml:space="preserve">A General Order that varies the scope of a private sector award must specify that it extends to and binds — </w:t>
      </w:r>
    </w:p>
    <w:p>
      <w:pPr>
        <w:pStyle w:val="Indenta"/>
      </w:pPr>
      <w:r>
        <w:tab/>
        <w:t>(a)</w:t>
      </w:r>
      <w:r>
        <w:tab/>
        <w:t>employers of a class or classes specified in the award, whether or not the employers are also specified by name in the award; and</w:t>
      </w:r>
    </w:p>
    <w:p>
      <w:pPr>
        <w:pStyle w:val="Indenta"/>
      </w:pPr>
      <w:r>
        <w:tab/>
        <w:t>(b)</w:t>
      </w:r>
      <w:r>
        <w:tab/>
        <w:t xml:space="preserve">employees — </w:t>
      </w:r>
    </w:p>
    <w:p>
      <w:pPr>
        <w:pStyle w:val="Indenti"/>
      </w:pPr>
      <w:r>
        <w:tab/>
        <w:t>(i)</w:t>
      </w:r>
      <w:r>
        <w:tab/>
        <w:t>of employers referred to in paragraph (a); and</w:t>
      </w:r>
    </w:p>
    <w:p>
      <w:pPr>
        <w:pStyle w:val="Indenti"/>
      </w:pPr>
      <w:r>
        <w:tab/>
        <w:t>(ii)</w:t>
      </w:r>
      <w:r>
        <w:tab/>
        <w:t>of a class or classes specified in the award.</w:t>
      </w:r>
    </w:p>
    <w:p>
      <w:pPr>
        <w:pStyle w:val="Subsection"/>
      </w:pPr>
      <w:r>
        <w:tab/>
        <w:t>(6)</w:t>
      </w:r>
      <w:r>
        <w:tab/>
        <w:t xml:space="preserve">For the purposes of subsection (5)(a) and (b)(ii), the class may be described by reference to — </w:t>
      </w:r>
    </w:p>
    <w:p>
      <w:pPr>
        <w:pStyle w:val="Indenta"/>
      </w:pPr>
      <w:r>
        <w:tab/>
        <w:t>(a)</w:t>
      </w:r>
      <w:r>
        <w:tab/>
        <w:t xml:space="preserve">a particular industry or part of an industry; or </w:t>
      </w:r>
    </w:p>
    <w:p>
      <w:pPr>
        <w:pStyle w:val="Indenta"/>
      </w:pPr>
      <w:r>
        <w:tab/>
        <w:t>(b)</w:t>
      </w:r>
      <w:r>
        <w:tab/>
        <w:t>a particular kind of work.</w:t>
      </w:r>
    </w:p>
    <w:p>
      <w:pPr>
        <w:pStyle w:val="Subsection"/>
        <w:rPr>
          <w:snapToGrid w:val="0"/>
        </w:rPr>
      </w:pPr>
      <w:r>
        <w:rPr>
          <w:snapToGrid w:val="0"/>
        </w:rPr>
        <w:tab/>
        <w:t>(7)</w:t>
      </w:r>
      <w:r>
        <w:rPr>
          <w:snapToGrid w:val="0"/>
        </w:rPr>
        <w:tab/>
        <w:t>A General Order must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 No. 30 of 2021 s. 26 and 76(2) and (8).]</w:t>
      </w:r>
    </w:p>
    <w:p>
      <w:pPr>
        <w:pStyle w:val="Heading5"/>
      </w:pPr>
      <w:bookmarkStart w:id="123" w:name="_Toc107476435"/>
      <w:r>
        <w:rPr>
          <w:rStyle w:val="CharSectno"/>
        </w:rPr>
        <w:lastRenderedPageBreak/>
        <w:t>50A</w:t>
      </w:r>
      <w:r>
        <w:t>.</w:t>
      </w:r>
      <w:r>
        <w:tab/>
        <w:t>Rates of pay etc. for MCE Act and awards, annual State Wage order as to</w:t>
      </w:r>
      <w:bookmarkEnd w:id="123"/>
    </w:p>
    <w:p>
      <w:pPr>
        <w:pStyle w:val="Subsection"/>
        <w:rPr>
          <w:snapToGrid w:val="0"/>
        </w:rPr>
      </w:pPr>
      <w:r>
        <w:rPr>
          <w:snapToGrid w:val="0"/>
        </w:rPr>
        <w:tab/>
        <w:t>(1AA)</w:t>
      </w:r>
      <w:r>
        <w:rPr>
          <w:snapToGrid w:val="0"/>
        </w:rPr>
        <w:tab/>
        <w:t>In this section —</w:t>
      </w:r>
    </w:p>
    <w:p>
      <w:pPr>
        <w:pStyle w:val="Defstart"/>
      </w:pPr>
      <w:r>
        <w:tab/>
      </w:r>
      <w:r>
        <w:rPr>
          <w:rStyle w:val="CharDefText"/>
        </w:rPr>
        <w:t>instrument</w:t>
      </w:r>
      <w:r>
        <w:rPr>
          <w:rStyle w:val="CharDefText"/>
        </w:rPr>
        <w:noBreakHyphen/>
        <w:t>governed employee with a disability</w:t>
      </w:r>
      <w:r>
        <w:t xml:space="preserve"> means an employee — </w:t>
      </w:r>
    </w:p>
    <w:p>
      <w:pPr>
        <w:pStyle w:val="Defpara"/>
      </w:pPr>
      <w:r>
        <w:tab/>
        <w:t>(a)</w:t>
      </w:r>
      <w:r>
        <w:tab/>
        <w:t>whose contract of employment is governed by an industrial instrument that includes a SWIIP that incorporates the SWS; and</w:t>
      </w:r>
    </w:p>
    <w:p>
      <w:pPr>
        <w:pStyle w:val="Defpara"/>
      </w:pPr>
      <w:r>
        <w:tab/>
        <w:t>(b)</w:t>
      </w:r>
      <w:r>
        <w:tab/>
        <w:t>whose productive capacity has been assessed under the SWS as being reduced because of a disability; and</w:t>
      </w:r>
    </w:p>
    <w:p>
      <w:pPr>
        <w:pStyle w:val="Defpara"/>
      </w:pPr>
      <w:r>
        <w:tab/>
        <w:t>(c)</w:t>
      </w:r>
      <w:r>
        <w:tab/>
        <w:t xml:space="preserve">who is not employed by a supported employment service as defined in the </w:t>
      </w:r>
      <w:r>
        <w:rPr>
          <w:i/>
        </w:rPr>
        <w:t>Disability Services Act 1986</w:t>
      </w:r>
      <w:r>
        <w:t xml:space="preserve"> (Commonwealth) section 7; and</w:t>
      </w:r>
    </w:p>
    <w:p>
      <w:pPr>
        <w:pStyle w:val="Defpara"/>
      </w:pPr>
      <w:r>
        <w:tab/>
        <w:t>(d)</w:t>
      </w:r>
      <w:r>
        <w:tab/>
        <w:t>who is being paid a weekly rate of pay determined by the SWS under the SWIIP.</w:t>
      </w:r>
    </w:p>
    <w:p>
      <w:pPr>
        <w:pStyle w:val="Subsection"/>
      </w:pPr>
      <w:r>
        <w:tab/>
        <w:t>(1)</w:t>
      </w:r>
      <w:r>
        <w:tab/>
        <w:t xml:space="preserve">The Commission must before 1 July in each year, of its own motion make a General Order (the </w:t>
      </w:r>
      <w:r>
        <w:rPr>
          <w:rStyle w:val="CharDefText"/>
        </w:rPr>
        <w:t>State Wage order</w:t>
      </w:r>
      <w:r>
        <w:t>) —</w:t>
      </w:r>
    </w:p>
    <w:p>
      <w:pPr>
        <w:pStyle w:val="Indenta"/>
      </w:pPr>
      <w:r>
        <w:tab/>
        <w:t>(a)</w:t>
      </w:r>
      <w:r>
        <w:tab/>
        <w:t>setting the following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i"/>
      </w:pPr>
      <w:r>
        <w:tab/>
        <w:t>(iii)</w:t>
      </w:r>
      <w:r>
        <w:tab/>
        <w:t>the minimum amount payable under the MCE Act section 17(2);</w:t>
      </w:r>
    </w:p>
    <w:p>
      <w:pPr>
        <w:pStyle w:val="Indenta"/>
      </w:pPr>
      <w:r>
        <w:tab/>
      </w:r>
      <w:r>
        <w:tab/>
        <w:t>and</w:t>
      </w:r>
    </w:p>
    <w:p>
      <w:pPr>
        <w:pStyle w:val="Indenta"/>
      </w:pPr>
      <w:r>
        <w:tab/>
        <w:t>(b)</w:t>
      </w:r>
      <w:r>
        <w:tab/>
        <w:t>adjusting rates of wages paid under awards; and</w:t>
      </w:r>
    </w:p>
    <w:p>
      <w:pPr>
        <w:pStyle w:val="Indenta"/>
        <w:keepNext/>
      </w:pPr>
      <w:r>
        <w:lastRenderedPageBreak/>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 xml:space="preserve">setting out a statement of principles to be applied and followed in relation to the exercise of jurisdiction under this Act to — </w:t>
      </w:r>
    </w:p>
    <w:p>
      <w:pPr>
        <w:pStyle w:val="Indenti"/>
      </w:pPr>
      <w:r>
        <w:tab/>
        <w:t>(i)</w:t>
      </w:r>
      <w:r>
        <w:tab/>
        <w:t>set the wages, salaries, allowances or other remuneration of employees or the prices to be paid in respect of their employment; and</w:t>
      </w:r>
    </w:p>
    <w:p>
      <w:pPr>
        <w:pStyle w:val="Indenti"/>
      </w:pPr>
      <w:r>
        <w:tab/>
        <w:t>(ii)</w:t>
      </w:r>
      <w:r>
        <w:tab/>
        <w:t xml:space="preserve">ensure employees receive equal remuneration. </w:t>
      </w:r>
    </w:p>
    <w:p>
      <w:pPr>
        <w:pStyle w:val="Subsection"/>
      </w:pPr>
      <w:r>
        <w:tab/>
        <w:t>(1A)</w:t>
      </w:r>
      <w:r>
        <w:tab/>
        <w:t>The amount set by the Commission under subsection (1)(a)(iii) must be the same as that set by the FW Commission in the national minimum wage order under the FW Act section 285(2)(c) for an eligible employee whose productive capacity is, under the SWS, assessed as reduced because of a disability.</w:t>
      </w:r>
    </w:p>
    <w:p>
      <w:pPr>
        <w:pStyle w:val="Subsection"/>
      </w:pPr>
      <w:r>
        <w:tab/>
        <w:t>(1B)</w:t>
      </w:r>
      <w:r>
        <w:tab/>
        <w:t>For the purposes of subsection (1)(b), the Commission must, in relation to an instrument</w:t>
      </w:r>
      <w:r>
        <w:noBreakHyphen/>
        <w:t xml:space="preserve">governed employee with a disability, order the highest of the following — </w:t>
      </w:r>
    </w:p>
    <w:p>
      <w:pPr>
        <w:pStyle w:val="Indenta"/>
      </w:pPr>
      <w:r>
        <w:tab/>
        <w:t>(a)</w:t>
      </w:r>
      <w:r>
        <w:tab/>
        <w:t>that the minimum amount payable is to be the same as in the previous State Wage order;</w:t>
      </w:r>
    </w:p>
    <w:p>
      <w:pPr>
        <w:pStyle w:val="Indenta"/>
      </w:pPr>
      <w:r>
        <w:tab/>
        <w:t>(b)</w:t>
      </w:r>
      <w:r>
        <w:tab/>
        <w:t>that the minimum amount payable is to be the same as that set by the FW Commission in the national minimum wage order under the FW Act section 285(2)(c) for an eligible employee whose productive capacity is, under the SWS, assessed as reduced because of a disability.</w:t>
      </w:r>
    </w:p>
    <w:p>
      <w:pPr>
        <w:pStyle w:val="Subsection"/>
      </w:pPr>
      <w:r>
        <w:lastRenderedPageBreak/>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must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w:t>
      </w:r>
    </w:p>
    <w:p>
      <w:pPr>
        <w:pStyle w:val="Indenta"/>
      </w:pPr>
      <w:r>
        <w:tab/>
      </w:r>
      <w:r>
        <w:tab/>
        <w:t>and</w:t>
      </w:r>
    </w:p>
    <w:p>
      <w:pPr>
        <w:pStyle w:val="Indenta"/>
      </w:pPr>
      <w:r>
        <w:tab/>
        <w:t>(b)</w:t>
      </w:r>
      <w:r>
        <w:tab/>
        <w:t>the state of the economy of Western Australia and the likely effect of its decision on that economy and, in particular, on the level of employment, inflation and productivity in Western Australia;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lastRenderedPageBreak/>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must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must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 No. 30 of 2021 s. 27 and 76(2).]</w:t>
      </w:r>
    </w:p>
    <w:p>
      <w:pPr>
        <w:pStyle w:val="Heading5"/>
        <w:spacing w:before="260"/>
      </w:pPr>
      <w:bookmarkStart w:id="124" w:name="_Toc107476436"/>
      <w:r>
        <w:rPr>
          <w:rStyle w:val="CharSectno"/>
        </w:rPr>
        <w:t>50B</w:t>
      </w:r>
      <w:r>
        <w:t>.</w:t>
      </w:r>
      <w:r>
        <w:tab/>
        <w:t>Apprentices, matters relevant to setting rates for in State Wage order</w:t>
      </w:r>
      <w:bookmarkEnd w:id="124"/>
    </w:p>
    <w:p>
      <w:pPr>
        <w:pStyle w:val="Subsection"/>
      </w:pPr>
      <w:r>
        <w:tab/>
        <w:t>(1)</w:t>
      </w:r>
      <w:r>
        <w:tab/>
        <w:t>For the purposes of section 50A(1)(a)(ii), the Commission may —</w:t>
      </w:r>
    </w:p>
    <w:p>
      <w:pPr>
        <w:pStyle w:val="Indenta"/>
      </w:pPr>
      <w:r>
        <w:tab/>
        <w:t>(a)</w:t>
      </w:r>
      <w:r>
        <w:tab/>
        <w:t>set a minimum weekly rate of pay in relation to apprentices generally; or</w:t>
      </w:r>
    </w:p>
    <w:p>
      <w:pPr>
        <w:pStyle w:val="Indenta"/>
      </w:pPr>
      <w:r>
        <w:lastRenderedPageBreak/>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must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 No. 30 of 2021 s. 28 and 76(2).]</w:t>
      </w:r>
    </w:p>
    <w:p>
      <w:pPr>
        <w:pStyle w:val="Ednotesection"/>
      </w:pPr>
      <w:r>
        <w:lastRenderedPageBreak/>
        <w:t>[</w:t>
      </w:r>
      <w:r>
        <w:rPr>
          <w:b/>
        </w:rPr>
        <w:t>51.</w:t>
      </w:r>
      <w:r>
        <w:tab/>
        <w:t>Deleted: No. 36 of 2006 s. 15.]</w:t>
      </w:r>
    </w:p>
    <w:p>
      <w:pPr>
        <w:pStyle w:val="Heading5"/>
        <w:rPr>
          <w:snapToGrid w:val="0"/>
        </w:rPr>
      </w:pPr>
      <w:bookmarkStart w:id="125" w:name="_Toc107476437"/>
      <w:r>
        <w:rPr>
          <w:rStyle w:val="CharSectno"/>
        </w:rPr>
        <w:t>51A</w:t>
      </w:r>
      <w:r>
        <w:rPr>
          <w:snapToGrid w:val="0"/>
        </w:rPr>
        <w:t>.</w:t>
      </w:r>
      <w:r>
        <w:rPr>
          <w:snapToGrid w:val="0"/>
        </w:rPr>
        <w:tab/>
        <w:t>Public sector discipline, General Orders as to</w:t>
      </w:r>
      <w:bookmarkEnd w:id="125"/>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related matter;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must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lastRenderedPageBreak/>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must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 No. 30 of 2021 s. 76(2) and 78(7).]</w:t>
      </w:r>
    </w:p>
    <w:p>
      <w:pPr>
        <w:pStyle w:val="Heading5"/>
      </w:pPr>
      <w:bookmarkStart w:id="126" w:name="_Toc107476438"/>
      <w:r>
        <w:rPr>
          <w:rStyle w:val="CharSectno"/>
        </w:rPr>
        <w:t>51B</w:t>
      </w:r>
      <w:r>
        <w:t>.</w:t>
      </w:r>
      <w:r>
        <w:tab/>
        <w:t>General Order not to set minimum condition set by MCE Act</w:t>
      </w:r>
      <w:bookmarkEnd w:id="126"/>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127" w:name="_Toc107476439"/>
      <w:r>
        <w:rPr>
          <w:rStyle w:val="CharSectno"/>
        </w:rPr>
        <w:lastRenderedPageBreak/>
        <w:t>51BA</w:t>
      </w:r>
      <w:r>
        <w:t>.</w:t>
      </w:r>
      <w:r>
        <w:tab/>
        <w:t>Notice of hearing to make General Order</w:t>
      </w:r>
      <w:bookmarkEnd w:id="127"/>
    </w:p>
    <w:p>
      <w:pPr>
        <w:pStyle w:val="Subsection"/>
      </w:pPr>
      <w:r>
        <w:tab/>
        <w:t>(1)</w:t>
      </w:r>
      <w:r>
        <w:tab/>
        <w:t>The Commission must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 No. 30 of 2021 s. 76(2).]</w:t>
      </w:r>
    </w:p>
    <w:p>
      <w:pPr>
        <w:pStyle w:val="Heading5"/>
        <w:keepLines w:val="0"/>
        <w:spacing w:before="260"/>
      </w:pPr>
      <w:bookmarkStart w:id="128" w:name="_Toc107476440"/>
      <w:r>
        <w:rPr>
          <w:rStyle w:val="CharSectno"/>
        </w:rPr>
        <w:t>51BB</w:t>
      </w:r>
      <w:r>
        <w:t>.</w:t>
      </w:r>
      <w:r>
        <w:tab/>
        <w:t>Right to be heard before General Order made</w:t>
      </w:r>
      <w:bookmarkEnd w:id="128"/>
    </w:p>
    <w:p>
      <w:pPr>
        <w:pStyle w:val="Subsection"/>
      </w:pPr>
      <w:r>
        <w:tab/>
      </w:r>
      <w:r>
        <w:tab/>
        <w:t>The Commission must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 amended: No. 30 of 2021 s. 76(2).]</w:t>
      </w:r>
    </w:p>
    <w:p>
      <w:pPr>
        <w:pStyle w:val="Heading5"/>
        <w:spacing w:before="260"/>
      </w:pPr>
      <w:bookmarkStart w:id="129" w:name="_Toc107476441"/>
      <w:r>
        <w:rPr>
          <w:rStyle w:val="CharSectno"/>
        </w:rPr>
        <w:t>51BC</w:t>
      </w:r>
      <w:r>
        <w:t>.</w:t>
      </w:r>
      <w:r>
        <w:tab/>
        <w:t>Commissioner may deal with certain proceedings</w:t>
      </w:r>
      <w:bookmarkEnd w:id="129"/>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130" w:name="_Toc107476442"/>
      <w:r>
        <w:rPr>
          <w:rStyle w:val="CharSectno"/>
        </w:rPr>
        <w:lastRenderedPageBreak/>
        <w:t>51BD</w:t>
      </w:r>
      <w:r>
        <w:t>.</w:t>
      </w:r>
      <w:r>
        <w:tab/>
        <w:t>Awards etc. affected by General Order, publication of</w:t>
      </w:r>
      <w:bookmarkEnd w:id="130"/>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131" w:name="_Toc107476443"/>
      <w:r>
        <w:rPr>
          <w:rStyle w:val="CharSectno"/>
        </w:rPr>
        <w:t>51BE</w:t>
      </w:r>
      <w:r>
        <w:t>.</w:t>
      </w:r>
      <w:r>
        <w:tab/>
        <w:t>Publication of order</w:t>
      </w:r>
      <w:bookmarkEnd w:id="131"/>
    </w:p>
    <w:p>
      <w:pPr>
        <w:pStyle w:val="Subsection"/>
      </w:pPr>
      <w:r>
        <w:tab/>
      </w:r>
      <w:r>
        <w:tab/>
        <w:t>The Registrar must publish in the required manner any General Order made under this Division.</w:t>
      </w:r>
    </w:p>
    <w:p>
      <w:pPr>
        <w:pStyle w:val="Footnotesection"/>
      </w:pPr>
      <w:r>
        <w:tab/>
        <w:t>[Section 51BE inserted: No. 36 of 2006 s. 17; amended: No. 30 of 2021 s. 76(2).]</w:t>
      </w:r>
    </w:p>
    <w:p>
      <w:pPr>
        <w:pStyle w:val="Heading3"/>
      </w:pPr>
      <w:bookmarkStart w:id="132" w:name="_Toc107322315"/>
      <w:bookmarkStart w:id="133" w:name="_Toc107476444"/>
      <w:r>
        <w:rPr>
          <w:rStyle w:val="CharDivNo"/>
        </w:rPr>
        <w:t>Division 3AA </w:t>
      </w:r>
      <w:r>
        <w:t>— </w:t>
      </w:r>
      <w:r>
        <w:rPr>
          <w:rStyle w:val="CharDivText"/>
        </w:rPr>
        <w:t>Workers bullied or sexually harassed at work</w:t>
      </w:r>
      <w:bookmarkEnd w:id="132"/>
      <w:bookmarkEnd w:id="133"/>
    </w:p>
    <w:p>
      <w:pPr>
        <w:pStyle w:val="Footnoteheading"/>
        <w:keepNext/>
        <w:keepLines/>
      </w:pPr>
      <w:r>
        <w:tab/>
        <w:t>[Heading inserted: No. 30 of 2021 s. 29.]</w:t>
      </w:r>
    </w:p>
    <w:p>
      <w:pPr>
        <w:pStyle w:val="Heading5"/>
      </w:pPr>
      <w:bookmarkStart w:id="134" w:name="_Toc107476445"/>
      <w:r>
        <w:rPr>
          <w:rStyle w:val="CharSectno"/>
        </w:rPr>
        <w:t>51BF</w:t>
      </w:r>
      <w:r>
        <w:t>.</w:t>
      </w:r>
      <w:r>
        <w:tab/>
        <w:t>Terms used</w:t>
      </w:r>
      <w:bookmarkEnd w:id="134"/>
    </w:p>
    <w:p>
      <w:pPr>
        <w:pStyle w:val="Subsection"/>
      </w:pPr>
      <w:r>
        <w:tab/>
      </w:r>
      <w:r>
        <w:tab/>
        <w:t xml:space="preserve">In this Division — </w:t>
      </w:r>
    </w:p>
    <w:p>
      <w:pPr>
        <w:pStyle w:val="Defstart"/>
      </w:pPr>
      <w:r>
        <w:tab/>
      </w:r>
      <w:r>
        <w:rPr>
          <w:rStyle w:val="CharDefText"/>
        </w:rPr>
        <w:t>bullied</w:t>
      </w:r>
      <w:r>
        <w:t>, at work, has the meaning given in section 51BI(1);</w:t>
      </w:r>
    </w:p>
    <w:p>
      <w:pPr>
        <w:pStyle w:val="Defstart"/>
      </w:pPr>
      <w:r>
        <w:tab/>
      </w:r>
      <w:r>
        <w:rPr>
          <w:rStyle w:val="CharDefText"/>
        </w:rPr>
        <w:t>person</w:t>
      </w:r>
      <w:r>
        <w:t xml:space="preserve"> conducting a business or undertaking includes a public authority conducting the business or undertaking;</w:t>
      </w:r>
    </w:p>
    <w:p>
      <w:pPr>
        <w:pStyle w:val="Defstart"/>
      </w:pPr>
      <w:r>
        <w:tab/>
      </w:r>
      <w:r>
        <w:rPr>
          <w:rStyle w:val="CharDefText"/>
        </w:rPr>
        <w:t>sexually harassed</w:t>
      </w:r>
      <w:r>
        <w:t>, at work, has the meaning given in section 51BI(3);</w:t>
      </w:r>
    </w:p>
    <w:p>
      <w:pPr>
        <w:pStyle w:val="Defstart"/>
      </w:pPr>
      <w:r>
        <w:tab/>
      </w:r>
      <w:r>
        <w:rPr>
          <w:rStyle w:val="CharDefText"/>
        </w:rPr>
        <w:t>stop bullying or sexual harassment application</w:t>
      </w:r>
      <w:r>
        <w:t xml:space="preserve"> has the meaning given in section 51BJ(1);</w:t>
      </w:r>
    </w:p>
    <w:p>
      <w:pPr>
        <w:pStyle w:val="Defstart"/>
      </w:pPr>
      <w:r>
        <w:tab/>
      </w:r>
      <w:r>
        <w:rPr>
          <w:rStyle w:val="CharDefText"/>
        </w:rPr>
        <w:t>stop bullying or sexual harassment order</w:t>
      </w:r>
      <w:r>
        <w:t xml:space="preserve"> has the meaning given in section 51BM(1);</w:t>
      </w:r>
    </w:p>
    <w:p>
      <w:pPr>
        <w:pStyle w:val="Defstart"/>
      </w:pPr>
      <w:r>
        <w:lastRenderedPageBreak/>
        <w:tab/>
      </w:r>
      <w:r>
        <w:rPr>
          <w:rStyle w:val="CharDefText"/>
        </w:rPr>
        <w:t>volunteer</w:t>
      </w:r>
      <w:r>
        <w:t xml:space="preserve"> means a person who is acting on a voluntary basis (irrespective of whether the person receives out</w:t>
      </w:r>
      <w:r>
        <w:noBreakHyphen/>
        <w:t>of</w:t>
      </w:r>
      <w:r>
        <w:noBreakHyphen/>
        <w:t>pocket expenses);</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tab/>
      </w:r>
      <w:r>
        <w:rPr>
          <w:rStyle w:val="CharDefText"/>
        </w:rPr>
        <w:t>worker</w:t>
      </w:r>
      <w:r>
        <w:t xml:space="preserve"> has the meaning given in section 51BH.</w:t>
      </w:r>
    </w:p>
    <w:p>
      <w:pPr>
        <w:pStyle w:val="Footnotesection"/>
      </w:pPr>
      <w:r>
        <w:tab/>
        <w:t>[Section 51BF inserted: No. 30 of 2021 s. 29.]</w:t>
      </w:r>
    </w:p>
    <w:p>
      <w:pPr>
        <w:pStyle w:val="Heading5"/>
      </w:pPr>
      <w:bookmarkStart w:id="135" w:name="_Toc107476446"/>
      <w:r>
        <w:rPr>
          <w:rStyle w:val="CharSectno"/>
        </w:rPr>
        <w:t>51BG</w:t>
      </w:r>
      <w:r>
        <w:t>.</w:t>
      </w:r>
      <w:r>
        <w:tab/>
        <w:t>Person conducting a business or undertaking</w:t>
      </w:r>
      <w:bookmarkEnd w:id="135"/>
    </w:p>
    <w:p>
      <w:pPr>
        <w:pStyle w:val="Subsection"/>
      </w:pPr>
      <w:r>
        <w:tab/>
        <w:t>(1)</w:t>
      </w:r>
      <w:r>
        <w:tab/>
        <w:t xml:space="preserve">A reference in section 51BH to a person conducting a business or undertaking includes a reference to the following — </w:t>
      </w:r>
    </w:p>
    <w:p>
      <w:pPr>
        <w:pStyle w:val="Indenta"/>
      </w:pPr>
      <w:r>
        <w:tab/>
        <w:t>(a)</w:t>
      </w:r>
      <w:r>
        <w:tab/>
        <w:t>a person conducting the business or undertaking —</w:t>
      </w:r>
    </w:p>
    <w:p>
      <w:pPr>
        <w:pStyle w:val="Indenti"/>
      </w:pPr>
      <w:r>
        <w:tab/>
        <w:t>(i)</w:t>
      </w:r>
      <w:r>
        <w:tab/>
        <w:t>whether alone or with others; and</w:t>
      </w:r>
    </w:p>
    <w:p>
      <w:pPr>
        <w:pStyle w:val="Indenti"/>
      </w:pPr>
      <w:r>
        <w:tab/>
        <w:t>(ii)</w:t>
      </w:r>
      <w:r>
        <w:tab/>
        <w:t>whether or not for profit or gain;</w:t>
      </w:r>
    </w:p>
    <w:p>
      <w:pPr>
        <w:pStyle w:val="Indenta"/>
      </w:pPr>
      <w:r>
        <w:tab/>
        <w:t>(b)</w:t>
      </w:r>
      <w:r>
        <w:tab/>
        <w:t>a partnership, or an unincorporated association, conducting the business or undertaking;</w:t>
      </w:r>
    </w:p>
    <w:p>
      <w:pPr>
        <w:pStyle w:val="Indenta"/>
      </w:pPr>
      <w:r>
        <w:tab/>
        <w:t>(c)</w:t>
      </w:r>
      <w:r>
        <w:tab/>
        <w:t>in the case of a partnership (other than an incorporated partnership) referred to in paragraph (b) — each partner in the partnership.</w:t>
      </w:r>
    </w:p>
    <w:p>
      <w:pPr>
        <w:pStyle w:val="Subsection"/>
      </w:pPr>
      <w:r>
        <w:tab/>
        <w:t>(2)</w:t>
      </w:r>
      <w:r>
        <w:tab/>
        <w:t xml:space="preserve">A reference in section 51BH to a person conducting a business or undertaking does not include a reference to the following — </w:t>
      </w:r>
    </w:p>
    <w:p>
      <w:pPr>
        <w:pStyle w:val="Indenta"/>
      </w:pPr>
      <w:r>
        <w:tab/>
        <w:t>(a)</w:t>
      </w:r>
      <w:r>
        <w:tab/>
        <w:t>an individual engaged solely as a worker in the business or undertaking;</w:t>
      </w:r>
    </w:p>
    <w:p>
      <w:pPr>
        <w:pStyle w:val="Indenta"/>
      </w:pPr>
      <w:r>
        <w:tab/>
        <w:t>(b)</w:t>
      </w:r>
      <w:r>
        <w:tab/>
        <w:t>in the case of a business or undertaking conducted by a local government or a regional local government — a member of the council of the local government or regional local government;</w:t>
      </w:r>
    </w:p>
    <w:p>
      <w:pPr>
        <w:pStyle w:val="Indenta"/>
      </w:pPr>
      <w:r>
        <w:tab/>
        <w:t>(c)</w:t>
      </w:r>
      <w:r>
        <w:tab/>
        <w:t>a volunteer association;</w:t>
      </w:r>
    </w:p>
    <w:p>
      <w:pPr>
        <w:pStyle w:val="Indenta"/>
      </w:pPr>
      <w:r>
        <w:tab/>
        <w:t>(d)</w:t>
      </w:r>
      <w:r>
        <w:tab/>
        <w:t>a person of a prescribed class.</w:t>
      </w:r>
    </w:p>
    <w:p>
      <w:pPr>
        <w:pStyle w:val="Subsection"/>
      </w:pPr>
      <w:r>
        <w:tab/>
        <w:t>(3)</w:t>
      </w:r>
      <w:r>
        <w:tab/>
        <w:t xml:space="preserve">In subsection (2)(c) — </w:t>
      </w:r>
    </w:p>
    <w:p>
      <w:pPr>
        <w:pStyle w:val="Defstart"/>
      </w:pPr>
      <w:r>
        <w:tab/>
      </w:r>
      <w:r>
        <w:rPr>
          <w:rStyle w:val="CharDefText"/>
        </w:rPr>
        <w:t>volunteer association</w:t>
      </w:r>
      <w:r>
        <w:t xml:space="preserve"> means a group of volunteers working together for 1 or more community purposes where none of the </w:t>
      </w:r>
      <w:r>
        <w:lastRenderedPageBreak/>
        <w:t>volunteers, whether alone or jointly with any other volunteers, employs any person to carry out work for the volunteer association.</w:t>
      </w:r>
    </w:p>
    <w:p>
      <w:pPr>
        <w:pStyle w:val="Footnotesection"/>
      </w:pPr>
      <w:r>
        <w:tab/>
        <w:t>[Section 51BG inserted: No. 30 of 2021 s. 29.]</w:t>
      </w:r>
    </w:p>
    <w:p>
      <w:pPr>
        <w:pStyle w:val="Heading5"/>
      </w:pPr>
      <w:bookmarkStart w:id="136" w:name="_Toc107476447"/>
      <w:r>
        <w:rPr>
          <w:rStyle w:val="CharSectno"/>
        </w:rPr>
        <w:t>51BH</w:t>
      </w:r>
      <w:r>
        <w:t>.</w:t>
      </w:r>
      <w:r>
        <w:tab/>
        <w:t>Worker</w:t>
      </w:r>
      <w:bookmarkEnd w:id="136"/>
    </w:p>
    <w:p>
      <w:pPr>
        <w:pStyle w:val="Subsection"/>
      </w:pPr>
      <w:r>
        <w:tab/>
        <w:t>(1)</w:t>
      </w:r>
      <w:r>
        <w:tab/>
        <w:t xml:space="preserve">A person is a </w:t>
      </w:r>
      <w:r>
        <w:rPr>
          <w:rStyle w:val="CharDefText"/>
        </w:rPr>
        <w:t>worker</w:t>
      </w:r>
      <w:r>
        <w:t xml:space="preserve"> if the person carries out work in any capacity for a person conducting a business or undertaking, including work as any of the following — </w:t>
      </w:r>
    </w:p>
    <w:p>
      <w:pPr>
        <w:pStyle w:val="Indenta"/>
      </w:pPr>
      <w:r>
        <w:tab/>
        <w:t>(a)</w:t>
      </w:r>
      <w:r>
        <w:tab/>
        <w:t>an employee;</w:t>
      </w:r>
    </w:p>
    <w:p>
      <w:pPr>
        <w:pStyle w:val="Indenta"/>
      </w:pPr>
      <w:r>
        <w:tab/>
        <w:t>(b)</w:t>
      </w:r>
      <w:r>
        <w:tab/>
        <w:t>a contractor or subcontractor;</w:t>
      </w:r>
    </w:p>
    <w:p>
      <w:pPr>
        <w:pStyle w:val="Indenta"/>
      </w:pPr>
      <w:r>
        <w:tab/>
        <w:t>(c)</w:t>
      </w:r>
      <w:r>
        <w:tab/>
        <w:t>an employee of a contractor or subcontractor;</w:t>
      </w:r>
    </w:p>
    <w:p>
      <w:pPr>
        <w:pStyle w:val="Indenta"/>
      </w:pPr>
      <w:r>
        <w:tab/>
        <w:t>(d)</w:t>
      </w:r>
      <w:r>
        <w:tab/>
        <w:t>an employee of a labour hire agency who has been assigned to work in the person’s business or undertaking;</w:t>
      </w:r>
    </w:p>
    <w:p>
      <w:pPr>
        <w:pStyle w:val="Indenta"/>
      </w:pPr>
      <w:r>
        <w:tab/>
        <w:t>(e)</w:t>
      </w:r>
      <w:r>
        <w:tab/>
        <w:t>an outworker;</w:t>
      </w:r>
    </w:p>
    <w:p>
      <w:pPr>
        <w:pStyle w:val="Indenta"/>
      </w:pPr>
      <w:r>
        <w:tab/>
        <w:t>(f)</w:t>
      </w:r>
      <w:r>
        <w:tab/>
        <w:t>an apprentice or trainee;</w:t>
      </w:r>
    </w:p>
    <w:p>
      <w:pPr>
        <w:pStyle w:val="Indenta"/>
      </w:pPr>
      <w:r>
        <w:tab/>
        <w:t>(g)</w:t>
      </w:r>
      <w:r>
        <w:tab/>
        <w:t>a student gaining work experience;</w:t>
      </w:r>
    </w:p>
    <w:p>
      <w:pPr>
        <w:pStyle w:val="Indenta"/>
      </w:pPr>
      <w:r>
        <w:tab/>
        <w:t>(h)</w:t>
      </w:r>
      <w:r>
        <w:tab/>
        <w:t>a volunteer;</w:t>
      </w:r>
    </w:p>
    <w:p>
      <w:pPr>
        <w:pStyle w:val="Indenta"/>
      </w:pPr>
      <w:r>
        <w:tab/>
        <w:t>(i)</w:t>
      </w:r>
      <w:r>
        <w:tab/>
        <w:t>a person of a prescribed class.</w:t>
      </w:r>
    </w:p>
    <w:p>
      <w:pPr>
        <w:pStyle w:val="Subsection"/>
      </w:pPr>
      <w:r>
        <w:tab/>
        <w:t>(2)</w:t>
      </w:r>
      <w:r>
        <w:tab/>
        <w:t xml:space="preserve">A police officer is — </w:t>
      </w:r>
    </w:p>
    <w:p>
      <w:pPr>
        <w:pStyle w:val="Indenta"/>
      </w:pPr>
      <w:r>
        <w:tab/>
        <w:t>(a)</w:t>
      </w:r>
      <w:r>
        <w:tab/>
        <w:t>a worker of WA Police; and</w:t>
      </w:r>
    </w:p>
    <w:p>
      <w:pPr>
        <w:pStyle w:val="Indenta"/>
      </w:pPr>
      <w:r>
        <w:tab/>
        <w:t>(b)</w:t>
      </w:r>
      <w:r>
        <w:tab/>
        <w:t>at work throughout the time when the officer is on duty or lawfully performing the functions of a police officer, but not otherwise.</w:t>
      </w:r>
    </w:p>
    <w:p>
      <w:pPr>
        <w:pStyle w:val="Subsection"/>
      </w:pPr>
      <w:r>
        <w:tab/>
        <w:t>(3)</w:t>
      </w:r>
      <w:r>
        <w:tab/>
        <w:t xml:space="preserve">A person conducting the business or undertaking referred to in subsection (1) is also a </w:t>
      </w:r>
      <w:r>
        <w:rPr>
          <w:rStyle w:val="CharDefText"/>
        </w:rPr>
        <w:t>worker</w:t>
      </w:r>
      <w:r>
        <w:t xml:space="preserve"> if the person is an individual who carries out work in that business or undertaking.</w:t>
      </w:r>
    </w:p>
    <w:p>
      <w:pPr>
        <w:pStyle w:val="Footnotesection"/>
      </w:pPr>
      <w:r>
        <w:tab/>
        <w:t>[Section 51BH inserted: No. 30 of 2021 s. 29.]</w:t>
      </w:r>
    </w:p>
    <w:p>
      <w:pPr>
        <w:pStyle w:val="Heading5"/>
      </w:pPr>
      <w:bookmarkStart w:id="137" w:name="_Toc107476448"/>
      <w:r>
        <w:rPr>
          <w:rStyle w:val="CharSectno"/>
        </w:rPr>
        <w:lastRenderedPageBreak/>
        <w:t>51BI</w:t>
      </w:r>
      <w:r>
        <w:t>.</w:t>
      </w:r>
      <w:r>
        <w:tab/>
        <w:t>Worker bullied or sexually harassed at work</w:t>
      </w:r>
      <w:bookmarkEnd w:id="137"/>
    </w:p>
    <w:p>
      <w:pPr>
        <w:pStyle w:val="Subsection"/>
      </w:pPr>
      <w:r>
        <w:tab/>
        <w:t>(1)</w:t>
      </w:r>
      <w:r>
        <w:tab/>
        <w:t xml:space="preserve">A worker is </w:t>
      </w:r>
      <w:r>
        <w:rPr>
          <w:rStyle w:val="CharDefText"/>
        </w:rPr>
        <w:t>bullied</w:t>
      </w:r>
      <w:r>
        <w:t xml:space="preserve"> at work if, while the worker is at work — </w:t>
      </w:r>
    </w:p>
    <w:p>
      <w:pPr>
        <w:pStyle w:val="Indenta"/>
      </w:pPr>
      <w:r>
        <w:tab/>
        <w:t>(a)</w:t>
      </w:r>
      <w:r>
        <w:tab/>
        <w:t xml:space="preserve">an individual, or group of individuals, repeatedly behaves unreasonably towards — </w:t>
      </w:r>
    </w:p>
    <w:p>
      <w:pPr>
        <w:pStyle w:val="Indenti"/>
      </w:pPr>
      <w:r>
        <w:tab/>
        <w:t>(i)</w:t>
      </w:r>
      <w:r>
        <w:tab/>
        <w:t xml:space="preserve">the worker; or </w:t>
      </w:r>
    </w:p>
    <w:p>
      <w:pPr>
        <w:pStyle w:val="Indenti"/>
      </w:pPr>
      <w:r>
        <w:tab/>
        <w:t>(ii)</w:t>
      </w:r>
      <w:r>
        <w:tab/>
        <w:t xml:space="preserve">a group of workers of which the worker is a member; </w:t>
      </w:r>
    </w:p>
    <w:p>
      <w:pPr>
        <w:pStyle w:val="Indenta"/>
      </w:pPr>
      <w:r>
        <w:tab/>
      </w:r>
      <w:r>
        <w:tab/>
        <w:t>and</w:t>
      </w:r>
    </w:p>
    <w:p>
      <w:pPr>
        <w:pStyle w:val="Indenta"/>
      </w:pPr>
      <w:r>
        <w:tab/>
        <w:t>(b)</w:t>
      </w:r>
      <w:r>
        <w:tab/>
        <w:t>that behaviour creates a risk to the safety or health of the worker.</w:t>
      </w:r>
    </w:p>
    <w:p>
      <w:pPr>
        <w:pStyle w:val="Subsection"/>
      </w:pPr>
      <w:r>
        <w:tab/>
        <w:t>(2)</w:t>
      </w:r>
      <w:r>
        <w:tab/>
        <w:t>Subsection (1) does not apply to reasonable management action carried out in a reasonable manner.</w:t>
      </w:r>
    </w:p>
    <w:p>
      <w:pPr>
        <w:pStyle w:val="Subsection"/>
      </w:pPr>
      <w:r>
        <w:tab/>
        <w:t>(3)</w:t>
      </w:r>
      <w:r>
        <w:tab/>
        <w:t xml:space="preserve">A worker is </w:t>
      </w:r>
      <w:r>
        <w:rPr>
          <w:rStyle w:val="CharDefText"/>
        </w:rPr>
        <w:t>sexually harassed</w:t>
      </w:r>
      <w:r>
        <w:t xml:space="preserve"> at work if, while the worker is at work, an individual, or group of individuals — </w:t>
      </w:r>
    </w:p>
    <w:p>
      <w:pPr>
        <w:pStyle w:val="Indenta"/>
      </w:pPr>
      <w:r>
        <w:tab/>
        <w:t>(a)</w:t>
      </w:r>
      <w:r>
        <w:tab/>
        <w:t>makes an unwelcome sexual advance, or an unwelcome request for sexual favours, to the worker in circumstances a reasonable person, having regard to all the circumstances, would have anticipated the possibility that the worker would be offended, humiliated or intimidated; or</w:t>
      </w:r>
    </w:p>
    <w:p>
      <w:pPr>
        <w:pStyle w:val="Indenta"/>
      </w:pPr>
      <w:r>
        <w:tab/>
        <w:t>(b)</w:t>
      </w:r>
      <w:r>
        <w:tab/>
        <w:t>engages in other unwelcome conduct of a sexual nature in relation to the worker in circumstances a reasonable person, having regard to all the circumstances, would have anticipated the possibility that the worker would be offended, humiliated or intimidated.</w:t>
      </w:r>
    </w:p>
    <w:p>
      <w:pPr>
        <w:pStyle w:val="Subsection"/>
      </w:pPr>
      <w:r>
        <w:tab/>
        <w:t>(4)</w:t>
      </w:r>
      <w:r>
        <w:tab/>
        <w:t xml:space="preserve">In subsection (3)(b) — </w:t>
      </w:r>
    </w:p>
    <w:p>
      <w:pPr>
        <w:pStyle w:val="Defstart"/>
      </w:pPr>
      <w:r>
        <w:tab/>
      </w:r>
      <w:r>
        <w:rPr>
          <w:rStyle w:val="CharDefText"/>
        </w:rPr>
        <w:t>conduct of a sexual nature</w:t>
      </w:r>
      <w:r>
        <w:t>, in relation to a worker, includes the following —</w:t>
      </w:r>
    </w:p>
    <w:p>
      <w:pPr>
        <w:pStyle w:val="Defpara"/>
      </w:pPr>
      <w:r>
        <w:tab/>
        <w:t>(a)</w:t>
      </w:r>
      <w:r>
        <w:tab/>
        <w:t>making to, or in the presence of, the worker or another person a statement of a sexual nature concerning the worker, whether by visual, oral, written or electronic communication;</w:t>
      </w:r>
    </w:p>
    <w:p>
      <w:pPr>
        <w:pStyle w:val="Defpara"/>
      </w:pPr>
      <w:r>
        <w:lastRenderedPageBreak/>
        <w:tab/>
        <w:t>(b)</w:t>
      </w:r>
      <w:r>
        <w:tab/>
        <w:t>publishing a statement of a sexual nature concerning the worker on the Internet or any other form of communication.</w:t>
      </w:r>
    </w:p>
    <w:p>
      <w:pPr>
        <w:pStyle w:val="Footnotesection"/>
      </w:pPr>
      <w:r>
        <w:tab/>
        <w:t>[Section 51BI inserted: No. 30 of 2021 s. 29.]</w:t>
      </w:r>
    </w:p>
    <w:p>
      <w:pPr>
        <w:pStyle w:val="Heading5"/>
      </w:pPr>
      <w:bookmarkStart w:id="138" w:name="_Toc107476449"/>
      <w:r>
        <w:rPr>
          <w:rStyle w:val="CharSectno"/>
        </w:rPr>
        <w:t>51BJ</w:t>
      </w:r>
      <w:r>
        <w:t>.</w:t>
      </w:r>
      <w:r>
        <w:tab/>
        <w:t>Stop bullying or sexual harassment application</w:t>
      </w:r>
      <w:bookmarkEnd w:id="138"/>
    </w:p>
    <w:p>
      <w:pPr>
        <w:pStyle w:val="Subsection"/>
      </w:pPr>
      <w:r>
        <w:tab/>
        <w:t>(1)</w:t>
      </w:r>
      <w:r>
        <w:tab/>
        <w:t xml:space="preserve">A worker who reasonably believes that the worker has been bullied or sexually harassed at work may make an application (a </w:t>
      </w:r>
      <w:r>
        <w:rPr>
          <w:rStyle w:val="CharDefText"/>
        </w:rPr>
        <w:t>stop bullying or sexual harassment application</w:t>
      </w:r>
      <w:r>
        <w:t>) to the Commission for a stop bullying or sexual harassment order.</w:t>
      </w:r>
    </w:p>
    <w:p>
      <w:pPr>
        <w:pStyle w:val="Subsection"/>
      </w:pPr>
      <w:r>
        <w:tab/>
        <w:t>(2)</w:t>
      </w:r>
      <w:r>
        <w:tab/>
        <w:t>The application must be accompanied by any fee prescribed by the regulations.</w:t>
      </w:r>
    </w:p>
    <w:p>
      <w:pPr>
        <w:pStyle w:val="Subsection"/>
      </w:pPr>
      <w:r>
        <w:tab/>
        <w:t>(3)</w:t>
      </w:r>
      <w:r>
        <w:tab/>
        <w:t xml:space="preserve">The </w:t>
      </w:r>
      <w:r>
        <w:rPr>
          <w:i/>
        </w:rPr>
        <w:t>Work Health and Safety Act 2020</w:t>
      </w:r>
      <w:r>
        <w:t xml:space="preserve"> section 115 does not apply in relation to a stop bullying or sexual harassment application.</w:t>
      </w:r>
    </w:p>
    <w:p>
      <w:pPr>
        <w:pStyle w:val="Footnotesection"/>
      </w:pPr>
      <w:r>
        <w:tab/>
        <w:t>[Section 51BJ inserted: No. 30 of 2021 s. 29; amended: No. 30 of 2021 s. 30.]</w:t>
      </w:r>
    </w:p>
    <w:p>
      <w:pPr>
        <w:pStyle w:val="Heading5"/>
      </w:pPr>
      <w:bookmarkStart w:id="139" w:name="_Toc107476450"/>
      <w:r>
        <w:rPr>
          <w:rStyle w:val="CharSectno"/>
        </w:rPr>
        <w:t>51BK</w:t>
      </w:r>
      <w:r>
        <w:t>.</w:t>
      </w:r>
      <w:r>
        <w:tab/>
        <w:t>Dealing with a stop bullying or sexual harassment application</w:t>
      </w:r>
      <w:bookmarkEnd w:id="139"/>
    </w:p>
    <w:p>
      <w:pPr>
        <w:pStyle w:val="Subsection"/>
      </w:pPr>
      <w:r>
        <w:tab/>
        <w:t>(1)</w:t>
      </w:r>
      <w:r>
        <w:tab/>
        <w:t>The Commission must start to deal with a stop bullying or sexual harassment application within 14 days after the application is made.</w:t>
      </w:r>
    </w:p>
    <w:p>
      <w:pPr>
        <w:pStyle w:val="Subsection"/>
      </w:pPr>
      <w:r>
        <w:tab/>
        <w:t>(2)</w:t>
      </w:r>
      <w:r>
        <w:tab/>
        <w:t>Section 44 does not apply to a stop bullying or sexual harassment application.</w:t>
      </w:r>
    </w:p>
    <w:p>
      <w:pPr>
        <w:pStyle w:val="Subsection"/>
      </w:pPr>
      <w:r>
        <w:tab/>
        <w:t>(3)</w:t>
      </w:r>
      <w:r>
        <w:tab/>
        <w:t>Section 48A(2) or any other enactment providing for the resolution of grievances or disputes by workers does not limit the power of the Commission to deal with a stop bullying or sexual harassment application under this Division.</w:t>
      </w:r>
    </w:p>
    <w:p>
      <w:pPr>
        <w:pStyle w:val="Footnotesection"/>
      </w:pPr>
      <w:r>
        <w:tab/>
        <w:t>[Section 51BK inserted: No. 30 of 2021 s. 29.]</w:t>
      </w:r>
    </w:p>
    <w:p>
      <w:pPr>
        <w:pStyle w:val="Heading5"/>
      </w:pPr>
      <w:bookmarkStart w:id="140" w:name="_Toc107476451"/>
      <w:r>
        <w:rPr>
          <w:rStyle w:val="CharSectno"/>
        </w:rPr>
        <w:lastRenderedPageBreak/>
        <w:t>51BL</w:t>
      </w:r>
      <w:r>
        <w:t>.</w:t>
      </w:r>
      <w:r>
        <w:tab/>
        <w:t>Power to dismiss stop bullying or sexual harassment applications involving covert operations</w:t>
      </w:r>
      <w:bookmarkEnd w:id="140"/>
    </w:p>
    <w:p>
      <w:pPr>
        <w:pStyle w:val="Subsection"/>
      </w:pPr>
      <w:r>
        <w:tab/>
        <w:t>(1)</w:t>
      </w:r>
      <w:r>
        <w:tab/>
        <w:t xml:space="preserve">In this section — </w:t>
      </w:r>
    </w:p>
    <w:p>
      <w:pPr>
        <w:pStyle w:val="Defstart"/>
      </w:pPr>
      <w:r>
        <w:tab/>
      </w:r>
      <w:r>
        <w:rPr>
          <w:rStyle w:val="CharDefText"/>
        </w:rPr>
        <w:t>exercise of a power</w:t>
      </w:r>
      <w:r>
        <w:t xml:space="preserve"> includes the performance of a function.</w:t>
      </w:r>
    </w:p>
    <w:p>
      <w:pPr>
        <w:pStyle w:val="Subsection"/>
      </w:pPr>
      <w:r>
        <w:tab/>
        <w:t>(2)</w:t>
      </w:r>
      <w:r>
        <w:tab/>
        <w:t xml:space="preserve">The Commission may dismiss a stop bullying or sexual harassment application if the Commission considers that the application might involve matters that relate to the exercise of a power of a police officer in circumstances where — </w:t>
      </w:r>
    </w:p>
    <w:p>
      <w:pPr>
        <w:pStyle w:val="Indenta"/>
      </w:pPr>
      <w:r>
        <w:tab/>
        <w:t>(a)</w:t>
      </w:r>
      <w:r>
        <w:tab/>
        <w:t>a covert operation is undertaken by WA Police for the purpose of obtaining information about criminal activity; and</w:t>
      </w:r>
    </w:p>
    <w:p>
      <w:pPr>
        <w:pStyle w:val="Indenta"/>
      </w:pPr>
      <w:r>
        <w:tab/>
        <w:t>(b)</w:t>
      </w:r>
      <w:r>
        <w:tab/>
        <w:t xml:space="preserve">unless the exercise of the power is secret or confidential, it would be likely that — </w:t>
      </w:r>
    </w:p>
    <w:p>
      <w:pPr>
        <w:pStyle w:val="Indenti"/>
      </w:pPr>
      <w:r>
        <w:tab/>
        <w:t>(i)</w:t>
      </w:r>
      <w:r>
        <w:tab/>
        <w:t>the effectiveness of the exercise of the power is reduced; or</w:t>
      </w:r>
    </w:p>
    <w:p>
      <w:pPr>
        <w:pStyle w:val="Indenti"/>
      </w:pPr>
      <w:r>
        <w:tab/>
        <w:t>(ii)</w:t>
      </w:r>
      <w:r>
        <w:tab/>
        <w:t>a person is exposed to the danger of physical harm arising from the actions of another person.</w:t>
      </w:r>
    </w:p>
    <w:p>
      <w:pPr>
        <w:pStyle w:val="Footnotesection"/>
      </w:pPr>
      <w:r>
        <w:tab/>
        <w:t>[Section 51BL inserted: No. 30 of 2021 s. 29.]</w:t>
      </w:r>
    </w:p>
    <w:p>
      <w:pPr>
        <w:pStyle w:val="Heading5"/>
      </w:pPr>
      <w:bookmarkStart w:id="141" w:name="_Toc107476452"/>
      <w:r>
        <w:rPr>
          <w:rStyle w:val="CharSectno"/>
        </w:rPr>
        <w:t>51BM</w:t>
      </w:r>
      <w:r>
        <w:t>.</w:t>
      </w:r>
      <w:r>
        <w:tab/>
        <w:t>Commission may make stop bullying or sexual harassment orders</w:t>
      </w:r>
      <w:bookmarkEnd w:id="141"/>
    </w:p>
    <w:p>
      <w:pPr>
        <w:pStyle w:val="Subsection"/>
      </w:pPr>
      <w:r>
        <w:tab/>
        <w:t>(1)</w:t>
      </w:r>
      <w:r>
        <w:tab/>
        <w:t xml:space="preserve">The Commission may make any order it considers appropriate (other than an order requiring payment of a pecuniary amount by way of compensation to a worker) to prevent a worker from being bullied or sexually harassed at work by an individual or group of individuals (a </w:t>
      </w:r>
      <w:r>
        <w:rPr>
          <w:rStyle w:val="CharDefText"/>
        </w:rPr>
        <w:t>stop bullying or sexual harassment order</w:t>
      </w:r>
      <w:r>
        <w:t xml:space="preserve">) if — </w:t>
      </w:r>
    </w:p>
    <w:p>
      <w:pPr>
        <w:pStyle w:val="Indenta"/>
      </w:pPr>
      <w:r>
        <w:tab/>
        <w:t>(a)</w:t>
      </w:r>
      <w:r>
        <w:tab/>
        <w:t>the worker has made a stop bullying or sexual harassment application; and</w:t>
      </w:r>
    </w:p>
    <w:p>
      <w:pPr>
        <w:pStyle w:val="Indenta"/>
      </w:pPr>
      <w:r>
        <w:tab/>
        <w:t>(b)</w:t>
      </w:r>
      <w:r>
        <w:tab/>
        <w:t xml:space="preserve">the Commission is satisfied that — </w:t>
      </w:r>
    </w:p>
    <w:p>
      <w:pPr>
        <w:pStyle w:val="Indenti"/>
      </w:pPr>
      <w:r>
        <w:tab/>
        <w:t>(i)</w:t>
      </w:r>
      <w:r>
        <w:tab/>
        <w:t>the worker has been bullied or sexually harassed at work by an individual or group of individuals; and</w:t>
      </w:r>
    </w:p>
    <w:p>
      <w:pPr>
        <w:pStyle w:val="Indenti"/>
      </w:pPr>
      <w:r>
        <w:lastRenderedPageBreak/>
        <w:tab/>
        <w:t>(ii)</w:t>
      </w:r>
      <w:r>
        <w:tab/>
        <w:t>there is a risk that the worker will continue to be bullied or sexually harassed at work by the individual or group of individuals.</w:t>
      </w:r>
    </w:p>
    <w:p>
      <w:pPr>
        <w:pStyle w:val="Subsection"/>
      </w:pPr>
      <w:r>
        <w:tab/>
        <w:t>(2)</w:t>
      </w:r>
      <w:r>
        <w:tab/>
        <w:t xml:space="preserve">In considering the terms of the order, the Commission must take into account — </w:t>
      </w:r>
    </w:p>
    <w:p>
      <w:pPr>
        <w:pStyle w:val="Indenta"/>
      </w:pPr>
      <w:r>
        <w:tab/>
        <w:t>(a)</w:t>
      </w:r>
      <w:r>
        <w:tab/>
        <w:t>if the Commission is aware of any final or interim outcomes arising out of an investigation into the matter that is being, or has been, undertaken by another person or body — those outcomes; and</w:t>
      </w:r>
    </w:p>
    <w:p>
      <w:pPr>
        <w:pStyle w:val="Indenta"/>
      </w:pPr>
      <w:r>
        <w:tab/>
        <w:t>(b)</w:t>
      </w:r>
      <w:r>
        <w:tab/>
        <w:t>if the Commission is aware of any procedure available to the worker to resolve grievances or disputes — that procedure; and</w:t>
      </w:r>
    </w:p>
    <w:p>
      <w:pPr>
        <w:pStyle w:val="Indenta"/>
      </w:pPr>
      <w:r>
        <w:tab/>
        <w:t>(c)</w:t>
      </w:r>
      <w:r>
        <w:tab/>
        <w:t>if the Commission is aware of any final or interim outcomes arising out of any procedure available to the worker to resolve grievances or disputes — those outcomes; and</w:t>
      </w:r>
    </w:p>
    <w:p>
      <w:pPr>
        <w:pStyle w:val="Indenta"/>
      </w:pPr>
      <w:r>
        <w:tab/>
        <w:t>(d)</w:t>
      </w:r>
      <w:r>
        <w:tab/>
        <w:t>any matters that the Commission considers relevant.</w:t>
      </w:r>
    </w:p>
    <w:p>
      <w:pPr>
        <w:pStyle w:val="Footnotesection"/>
      </w:pPr>
      <w:r>
        <w:tab/>
        <w:t>[Section 51BM inserted: No. 30 of 2021 s. 29.]</w:t>
      </w:r>
    </w:p>
    <w:p>
      <w:pPr>
        <w:pStyle w:val="Heading5"/>
      </w:pPr>
      <w:bookmarkStart w:id="142" w:name="_Toc107476453"/>
      <w:r>
        <w:rPr>
          <w:rStyle w:val="CharSectno"/>
        </w:rPr>
        <w:t>51BN</w:t>
      </w:r>
      <w:r>
        <w:t>.</w:t>
      </w:r>
      <w:r>
        <w:tab/>
        <w:t>Contravening stop bullying or sexual harassment order</w:t>
      </w:r>
      <w:bookmarkEnd w:id="142"/>
    </w:p>
    <w:p>
      <w:pPr>
        <w:pStyle w:val="Subsection"/>
      </w:pPr>
      <w:r>
        <w:tab/>
        <w:t>(1)</w:t>
      </w:r>
      <w:r>
        <w:tab/>
        <w:t>A person to whom a stop bullying or sexual harassment order applies must not contravene a term of the order.</w:t>
      </w:r>
    </w:p>
    <w:p>
      <w:pPr>
        <w:pStyle w:val="Subsection"/>
      </w:pPr>
      <w:r>
        <w:tab/>
        <w:t>(2)</w:t>
      </w:r>
      <w:r>
        <w:tab/>
        <w:t>A contravention of subsection (1) is not an offence but the subsection is a civil penalty provision for the purposes of section 83E.</w:t>
      </w:r>
    </w:p>
    <w:p>
      <w:pPr>
        <w:pStyle w:val="Footnotesection"/>
      </w:pPr>
      <w:r>
        <w:tab/>
        <w:t>[Section 51BN inserted: No. 30 of 2021 s. 29.]</w:t>
      </w:r>
    </w:p>
    <w:p>
      <w:pPr>
        <w:pStyle w:val="Heading3"/>
        <w:keepLines/>
      </w:pPr>
      <w:bookmarkStart w:id="143" w:name="_Toc107322325"/>
      <w:bookmarkStart w:id="144" w:name="_Toc107476454"/>
      <w:r>
        <w:rPr>
          <w:rStyle w:val="CharDivNo"/>
        </w:rPr>
        <w:lastRenderedPageBreak/>
        <w:t>Division 3A</w:t>
      </w:r>
      <w:r>
        <w:t xml:space="preserve"> — </w:t>
      </w:r>
      <w:r>
        <w:rPr>
          <w:rStyle w:val="CharDivText"/>
        </w:rPr>
        <w:t>MCE Act functions</w:t>
      </w:r>
      <w:bookmarkEnd w:id="143"/>
      <w:bookmarkEnd w:id="144"/>
    </w:p>
    <w:p>
      <w:pPr>
        <w:pStyle w:val="Footnoteheading"/>
        <w:keepNext/>
        <w:keepLines/>
      </w:pPr>
      <w:r>
        <w:tab/>
        <w:t>[Heading inserted: No. 20 of 2002 s. 181.]</w:t>
      </w:r>
    </w:p>
    <w:p>
      <w:pPr>
        <w:pStyle w:val="Heading4"/>
        <w:keepLines/>
      </w:pPr>
      <w:bookmarkStart w:id="145" w:name="_Toc107322326"/>
      <w:bookmarkStart w:id="146" w:name="_Toc107476455"/>
      <w:r>
        <w:t>Subdivision 1 — Preliminary</w:t>
      </w:r>
      <w:bookmarkEnd w:id="145"/>
      <w:bookmarkEnd w:id="146"/>
    </w:p>
    <w:p>
      <w:pPr>
        <w:pStyle w:val="Footnoteheading"/>
        <w:keepNext/>
      </w:pPr>
      <w:r>
        <w:tab/>
        <w:t>[Heading inserted: No. 20 of 2002 s. 181.]</w:t>
      </w:r>
    </w:p>
    <w:p>
      <w:pPr>
        <w:pStyle w:val="Heading5"/>
        <w:spacing w:before="240"/>
      </w:pPr>
      <w:bookmarkStart w:id="147" w:name="_Toc107476456"/>
      <w:r>
        <w:rPr>
          <w:rStyle w:val="CharSectno"/>
        </w:rPr>
        <w:t>51C</w:t>
      </w:r>
      <w:r>
        <w:t>.</w:t>
      </w:r>
      <w:r>
        <w:tab/>
        <w:t>Term used: Commission</w:t>
      </w:r>
      <w:bookmarkEnd w:id="147"/>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148" w:name="_Toc107322328"/>
      <w:bookmarkStart w:id="149" w:name="_Toc107476457"/>
      <w:r>
        <w:t>Subdivision 3 — Casual employees’ loading</w:t>
      </w:r>
      <w:bookmarkEnd w:id="148"/>
      <w:bookmarkEnd w:id="149"/>
    </w:p>
    <w:p>
      <w:pPr>
        <w:pStyle w:val="Footnoteheading"/>
        <w:keepLines/>
        <w:spacing w:before="100"/>
      </w:pPr>
      <w:r>
        <w:tab/>
        <w:t>[Heading inserted: No. 20 of 2002 s. 181.]</w:t>
      </w:r>
    </w:p>
    <w:p>
      <w:pPr>
        <w:pStyle w:val="Heading5"/>
        <w:spacing w:before="200"/>
      </w:pPr>
      <w:bookmarkStart w:id="150" w:name="_Toc107476458"/>
      <w:r>
        <w:rPr>
          <w:rStyle w:val="CharSectno"/>
        </w:rPr>
        <w:t>51I</w:t>
      </w:r>
      <w:r>
        <w:t>.</w:t>
      </w:r>
      <w:r>
        <w:tab/>
        <w:t>Casual employees’ loading, setting for MCE Act s. 11</w:t>
      </w:r>
      <w:bookmarkEnd w:id="150"/>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151" w:name="_Toc107322330"/>
      <w:bookmarkStart w:id="152" w:name="_Toc107476459"/>
      <w:r>
        <w:lastRenderedPageBreak/>
        <w:t>Subdivision 4 — Orders under this Division generally</w:t>
      </w:r>
      <w:bookmarkEnd w:id="151"/>
      <w:bookmarkEnd w:id="152"/>
    </w:p>
    <w:p>
      <w:pPr>
        <w:pStyle w:val="Footnoteheading"/>
        <w:spacing w:before="100"/>
      </w:pPr>
      <w:r>
        <w:tab/>
        <w:t>[Heading inserted: No. 20 of 2002 s. 181.]</w:t>
      </w:r>
    </w:p>
    <w:p>
      <w:pPr>
        <w:pStyle w:val="Heading5"/>
        <w:spacing w:before="200"/>
      </w:pPr>
      <w:bookmarkStart w:id="153" w:name="_Toc107476460"/>
      <w:r>
        <w:rPr>
          <w:rStyle w:val="CharSectno"/>
        </w:rPr>
        <w:t>51J</w:t>
      </w:r>
      <w:r>
        <w:t>.</w:t>
      </w:r>
      <w:r>
        <w:tab/>
        <w:t>Notice of hearings under this Division</w:t>
      </w:r>
      <w:bookmarkEnd w:id="153"/>
    </w:p>
    <w:p>
      <w:pPr>
        <w:pStyle w:val="Subsection"/>
        <w:spacing w:before="140"/>
      </w:pPr>
      <w:r>
        <w:tab/>
      </w:r>
      <w:r>
        <w:tab/>
        <w:t>The Commission must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No. 20 of 2002 s. 181; amended: No. 53 of 2011 s. 48; No. 30 of 2021 s. 76(2).]</w:t>
      </w:r>
    </w:p>
    <w:p>
      <w:pPr>
        <w:pStyle w:val="Heading5"/>
      </w:pPr>
      <w:bookmarkStart w:id="154" w:name="_Toc107476461"/>
      <w:r>
        <w:rPr>
          <w:rStyle w:val="CharSectno"/>
        </w:rPr>
        <w:t>51K</w:t>
      </w:r>
      <w:r>
        <w:t>.</w:t>
      </w:r>
      <w:r>
        <w:tab/>
        <w:t>Right to be heard before order made under this Division</w:t>
      </w:r>
      <w:bookmarkEnd w:id="154"/>
    </w:p>
    <w:p>
      <w:pPr>
        <w:pStyle w:val="Subsection"/>
      </w:pPr>
      <w:r>
        <w:tab/>
      </w:r>
      <w:r>
        <w:tab/>
        <w:t>The Commission must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No. 20 of 2002 s. 181; amended: No. 53 of 2011 s. 48; No. 30 of 2021 s. 76(2).]</w:t>
      </w:r>
    </w:p>
    <w:p>
      <w:pPr>
        <w:pStyle w:val="Heading5"/>
      </w:pPr>
      <w:bookmarkStart w:id="155" w:name="_Toc107476462"/>
      <w:r>
        <w:rPr>
          <w:rStyle w:val="CharSectno"/>
        </w:rPr>
        <w:t>51L</w:t>
      </w:r>
      <w:r>
        <w:t>.</w:t>
      </w:r>
      <w:r>
        <w:tab/>
        <w:t>Orders under this Division, restrictions on</w:t>
      </w:r>
      <w:bookmarkEnd w:id="155"/>
    </w:p>
    <w:p>
      <w:pPr>
        <w:pStyle w:val="Subsection"/>
      </w:pPr>
      <w:r>
        <w:tab/>
      </w:r>
      <w:r>
        <w:tab/>
        <w:t>An order made under this Division must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 amended: No. 30 of 2021 s. 76(2).]</w:t>
      </w:r>
    </w:p>
    <w:p>
      <w:pPr>
        <w:pStyle w:val="Heading5"/>
      </w:pPr>
      <w:bookmarkStart w:id="156" w:name="_Toc107476463"/>
      <w:r>
        <w:rPr>
          <w:rStyle w:val="CharSectno"/>
        </w:rPr>
        <w:lastRenderedPageBreak/>
        <w:t>51M</w:t>
      </w:r>
      <w:r>
        <w:t>.</w:t>
      </w:r>
      <w:r>
        <w:tab/>
        <w:t>Publication of orders</w:t>
      </w:r>
      <w:bookmarkEnd w:id="156"/>
    </w:p>
    <w:p>
      <w:pPr>
        <w:pStyle w:val="Subsection"/>
      </w:pPr>
      <w:r>
        <w:tab/>
      </w:r>
      <w:r>
        <w:tab/>
        <w:t xml:space="preserve">The Commission must direct the Registrar to prepare and publish in the </w:t>
      </w:r>
      <w:r>
        <w:rPr>
          <w:i/>
        </w:rPr>
        <w:t>Industrial Gazette</w:t>
      </w:r>
      <w:r>
        <w:t xml:space="preserve"> the provisions of all orders made under this Division.</w:t>
      </w:r>
    </w:p>
    <w:p>
      <w:pPr>
        <w:pStyle w:val="Footnotesection"/>
      </w:pPr>
      <w:r>
        <w:tab/>
        <w:t>[Section 51M inserted: No. 20 of 2002 s. 181; amended: No. 30 of 2021 s. 76(2).]</w:t>
      </w:r>
    </w:p>
    <w:p>
      <w:pPr>
        <w:pStyle w:val="Heading5"/>
      </w:pPr>
      <w:bookmarkStart w:id="157" w:name="_Toc107476464"/>
      <w:r>
        <w:rPr>
          <w:rStyle w:val="CharSectno"/>
        </w:rPr>
        <w:t>51N</w:t>
      </w:r>
      <w:r>
        <w:t>.</w:t>
      </w:r>
      <w:r>
        <w:tab/>
        <w:t>Variation and rescission of s. 51I orders</w:t>
      </w:r>
      <w:bookmarkEnd w:id="157"/>
    </w:p>
    <w:p>
      <w:pPr>
        <w:pStyle w:val="Ednotesubsection"/>
      </w:pPr>
      <w:r>
        <w:tab/>
        <w:t>[(1)</w:t>
      </w:r>
      <w:r>
        <w:tab/>
        <w:t>deleted]</w:t>
      </w:r>
    </w:p>
    <w:p>
      <w:pPr>
        <w:pStyle w:val="Subsection"/>
      </w:pPr>
      <w:r>
        <w:tab/>
        <w:t>(2)</w:t>
      </w:r>
      <w:r>
        <w:tab/>
        <w:t>An order made under section 51I cannot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No. 20 of 2002 s. 181; amended: No. 36 of 2006 s. 20; No. 30 of 2021 s. 76(5).]</w:t>
      </w:r>
    </w:p>
    <w:p>
      <w:pPr>
        <w:pStyle w:val="Heading3"/>
      </w:pPr>
      <w:bookmarkStart w:id="158" w:name="_Toc107322336"/>
      <w:bookmarkStart w:id="159" w:name="_Toc107476465"/>
      <w:r>
        <w:rPr>
          <w:rStyle w:val="CharDivNo"/>
        </w:rPr>
        <w:t>Division 3B</w:t>
      </w:r>
      <w:r>
        <w:t> — </w:t>
      </w:r>
      <w:r>
        <w:rPr>
          <w:rStyle w:val="CharDivText"/>
        </w:rPr>
        <w:t>Equal remuneration</w:t>
      </w:r>
      <w:bookmarkEnd w:id="158"/>
      <w:bookmarkEnd w:id="159"/>
    </w:p>
    <w:p>
      <w:pPr>
        <w:pStyle w:val="Footnoteheading"/>
        <w:keepNext/>
        <w:keepLines/>
      </w:pPr>
      <w:r>
        <w:tab/>
        <w:t>[Heading inserted: No. 30 of 2021 s. 31.]</w:t>
      </w:r>
    </w:p>
    <w:p>
      <w:pPr>
        <w:pStyle w:val="Heading5"/>
      </w:pPr>
      <w:bookmarkStart w:id="160" w:name="_Toc107476466"/>
      <w:r>
        <w:rPr>
          <w:rStyle w:val="CharSectno"/>
        </w:rPr>
        <w:t>51O</w:t>
      </w:r>
      <w:r>
        <w:t>.</w:t>
      </w:r>
      <w:r>
        <w:tab/>
        <w:t>Equal remuneration orders</w:t>
      </w:r>
      <w:bookmarkEnd w:id="160"/>
    </w:p>
    <w:p>
      <w:pPr>
        <w:pStyle w:val="Subsection"/>
      </w:pPr>
      <w:r>
        <w:tab/>
        <w:t>(1)</w:t>
      </w:r>
      <w:r>
        <w:tab/>
        <w:t xml:space="preserve">In this section — </w:t>
      </w:r>
    </w:p>
    <w:p>
      <w:pPr>
        <w:pStyle w:val="Defstart"/>
      </w:pPr>
      <w:r>
        <w:tab/>
      </w:r>
      <w:r>
        <w:rPr>
          <w:rStyle w:val="CharDefText"/>
        </w:rPr>
        <w:t>statement of principles</w:t>
      </w:r>
      <w:r>
        <w:t xml:space="preserve"> means the statement of principles referred to in section 50A(1)(d)(ii).</w:t>
      </w:r>
    </w:p>
    <w:p>
      <w:pPr>
        <w:pStyle w:val="Subsection"/>
      </w:pPr>
      <w:r>
        <w:tab/>
        <w:t>(2)</w:t>
      </w:r>
      <w:r>
        <w:tab/>
        <w:t xml:space="preserve">On an application under section 29(1)(b), the Commission must make an order (an </w:t>
      </w:r>
      <w:r>
        <w:rPr>
          <w:rStyle w:val="CharDefText"/>
        </w:rPr>
        <w:t>equal remuneration order</w:t>
      </w:r>
      <w:r>
        <w:t>) to ensure that an employee receives equal remuneration if the Commission is satisfied that the employee does not receive that remuneration.</w:t>
      </w:r>
    </w:p>
    <w:p>
      <w:pPr>
        <w:pStyle w:val="Subsection"/>
      </w:pPr>
      <w:r>
        <w:tab/>
        <w:t>(3)</w:t>
      </w:r>
      <w:r>
        <w:tab/>
        <w:t xml:space="preserve">The equal remuneration order may relate to any matter the Commission considers appropriate, including (but not limited to) the following — </w:t>
      </w:r>
    </w:p>
    <w:p>
      <w:pPr>
        <w:pStyle w:val="Indenta"/>
      </w:pPr>
      <w:r>
        <w:tab/>
        <w:t>(a)</w:t>
      </w:r>
      <w:r>
        <w:tab/>
        <w:t>reclassifying work;</w:t>
      </w:r>
    </w:p>
    <w:p>
      <w:pPr>
        <w:pStyle w:val="Indenta"/>
      </w:pPr>
      <w:r>
        <w:lastRenderedPageBreak/>
        <w:tab/>
        <w:t>(b)</w:t>
      </w:r>
      <w:r>
        <w:tab/>
        <w:t>establishing new career paths;</w:t>
      </w:r>
    </w:p>
    <w:p>
      <w:pPr>
        <w:pStyle w:val="Indenta"/>
      </w:pPr>
      <w:r>
        <w:tab/>
        <w:t>(c)</w:t>
      </w:r>
      <w:r>
        <w:tab/>
        <w:t>implementing changes to incremental pay scales;</w:t>
      </w:r>
    </w:p>
    <w:p>
      <w:pPr>
        <w:pStyle w:val="Indenta"/>
      </w:pPr>
      <w:r>
        <w:tab/>
        <w:t>(d)</w:t>
      </w:r>
      <w:r>
        <w:tab/>
        <w:t xml:space="preserve">providing for increases in remuneration rates, including — </w:t>
      </w:r>
    </w:p>
    <w:p>
      <w:pPr>
        <w:pStyle w:val="Indenti"/>
      </w:pPr>
      <w:r>
        <w:tab/>
        <w:t>(i)</w:t>
      </w:r>
      <w:r>
        <w:tab/>
        <w:t>minimum rates of pay in awards, industrial agreements and enterprise orders; and</w:t>
      </w:r>
    </w:p>
    <w:p>
      <w:pPr>
        <w:pStyle w:val="Indenti"/>
      </w:pPr>
      <w:r>
        <w:tab/>
        <w:t>(ii)</w:t>
      </w:r>
      <w:r>
        <w:tab/>
        <w:t>new allowances;</w:t>
      </w:r>
    </w:p>
    <w:p>
      <w:pPr>
        <w:pStyle w:val="Indenta"/>
      </w:pPr>
      <w:r>
        <w:tab/>
        <w:t>(e)</w:t>
      </w:r>
      <w:r>
        <w:tab/>
        <w:t>reassessing definitions and descriptions of work to properly reflect the value of the work.</w:t>
      </w:r>
    </w:p>
    <w:p>
      <w:pPr>
        <w:pStyle w:val="Subsection"/>
      </w:pPr>
      <w:r>
        <w:tab/>
        <w:t>(4)</w:t>
      </w:r>
      <w:r>
        <w:tab/>
        <w:t xml:space="preserve">The Commission must apply the statement of principles, with any necessary modifications, in — </w:t>
      </w:r>
    </w:p>
    <w:p>
      <w:pPr>
        <w:pStyle w:val="Indenta"/>
      </w:pPr>
      <w:r>
        <w:tab/>
        <w:t>(a)</w:t>
      </w:r>
      <w:r>
        <w:tab/>
        <w:t>determining whether an employee receives equal remuneration; and</w:t>
      </w:r>
    </w:p>
    <w:p>
      <w:pPr>
        <w:pStyle w:val="Indenta"/>
      </w:pPr>
      <w:r>
        <w:tab/>
        <w:t>(b)</w:t>
      </w:r>
      <w:r>
        <w:tab/>
        <w:t>deciding the terms of an equal remuneration order.</w:t>
      </w:r>
    </w:p>
    <w:p>
      <w:pPr>
        <w:pStyle w:val="Subsection"/>
      </w:pPr>
      <w:r>
        <w:tab/>
        <w:t>(5)</w:t>
      </w:r>
      <w:r>
        <w:tab/>
        <w:t>For the purposes of subsection (3), this Division prevails over the statement of principles to the extent of any inconsistency.</w:t>
      </w:r>
    </w:p>
    <w:p>
      <w:pPr>
        <w:pStyle w:val="Subsection"/>
      </w:pPr>
      <w:r>
        <w:tab/>
        <w:t>(6)</w:t>
      </w:r>
      <w:r>
        <w:tab/>
        <w:t xml:space="preserve">An equal remuneration order may introduce measures to ensure equal remuneration — </w:t>
      </w:r>
    </w:p>
    <w:p>
      <w:pPr>
        <w:pStyle w:val="Indenta"/>
      </w:pPr>
      <w:r>
        <w:tab/>
        <w:t>(a)</w:t>
      </w:r>
      <w:r>
        <w:tab/>
        <w:t>immediately; or</w:t>
      </w:r>
    </w:p>
    <w:p>
      <w:pPr>
        <w:pStyle w:val="Indenta"/>
      </w:pPr>
      <w:r>
        <w:tab/>
        <w:t>(b)</w:t>
      </w:r>
      <w:r>
        <w:tab/>
        <w:t>progressively, in stages specified in the order.</w:t>
      </w:r>
    </w:p>
    <w:p>
      <w:pPr>
        <w:pStyle w:val="Footnotesection"/>
      </w:pPr>
      <w:r>
        <w:tab/>
        <w:t>[Section 51O inserted: No. 30 of 2021 s. 31.]</w:t>
      </w:r>
    </w:p>
    <w:p>
      <w:pPr>
        <w:pStyle w:val="Heading5"/>
      </w:pPr>
      <w:bookmarkStart w:id="161" w:name="_Toc107476467"/>
      <w:r>
        <w:rPr>
          <w:rStyle w:val="CharSectno"/>
        </w:rPr>
        <w:t>51P</w:t>
      </w:r>
      <w:r>
        <w:t>.</w:t>
      </w:r>
      <w:r>
        <w:tab/>
        <w:t>Employer not to reduce remuneration</w:t>
      </w:r>
      <w:bookmarkEnd w:id="161"/>
    </w:p>
    <w:p>
      <w:pPr>
        <w:pStyle w:val="Subsection"/>
      </w:pPr>
      <w:r>
        <w:tab/>
        <w:t>(1)</w:t>
      </w:r>
      <w:r>
        <w:tab/>
        <w:t>An employer must not reduce an employee’s remuneration because an equal remuneration order, or an application for the order, has been made in relation to the employee.</w:t>
      </w:r>
    </w:p>
    <w:p>
      <w:pPr>
        <w:pStyle w:val="Subsection"/>
      </w:pPr>
      <w:r>
        <w:tab/>
        <w:t>(2)</w:t>
      </w:r>
      <w:r>
        <w:tab/>
        <w:t>The purported reduction is of no effect.</w:t>
      </w:r>
    </w:p>
    <w:p>
      <w:pPr>
        <w:pStyle w:val="Footnotesection"/>
      </w:pPr>
      <w:r>
        <w:tab/>
        <w:t>[Section 51P inserted: No. 30 of 2021 s. 31.]</w:t>
      </w:r>
    </w:p>
    <w:p>
      <w:pPr>
        <w:pStyle w:val="Heading5"/>
      </w:pPr>
      <w:bookmarkStart w:id="162" w:name="_Toc107476468"/>
      <w:r>
        <w:rPr>
          <w:rStyle w:val="CharSectno"/>
        </w:rPr>
        <w:lastRenderedPageBreak/>
        <w:t>51Q</w:t>
      </w:r>
      <w:r>
        <w:t>.</w:t>
      </w:r>
      <w:r>
        <w:tab/>
        <w:t>Alternative remedies</w:t>
      </w:r>
      <w:bookmarkEnd w:id="162"/>
    </w:p>
    <w:p>
      <w:pPr>
        <w:pStyle w:val="Subsection"/>
      </w:pPr>
      <w:r>
        <w:tab/>
        <w:t>(1)</w:t>
      </w:r>
      <w:r>
        <w:tab/>
        <w:t xml:space="preserve">Except as provided in subsection (3), this Division does not limit a right a person might otherwise have to a remedy (an </w:t>
      </w:r>
      <w:r>
        <w:rPr>
          <w:rStyle w:val="CharDefText"/>
        </w:rPr>
        <w:t>alternative remedy</w:t>
      </w:r>
      <w:r>
        <w:t>) to secure equal remuneration under another provision of this Act or another enactment.</w:t>
      </w:r>
    </w:p>
    <w:p>
      <w:pPr>
        <w:pStyle w:val="Subsection"/>
      </w:pPr>
      <w:r>
        <w:tab/>
        <w:t>(2)</w:t>
      </w:r>
      <w:r>
        <w:tab/>
        <w:t>A person who has applied for an alternative remedy in relation to an employee cannot apply for an equal remuneration order in relation to the employee unless the proceedings for the alternative remedy have been withdrawn or determined.</w:t>
      </w:r>
    </w:p>
    <w:p>
      <w:pPr>
        <w:pStyle w:val="Subsection"/>
      </w:pPr>
      <w:r>
        <w:tab/>
        <w:t>(3)</w:t>
      </w:r>
      <w:r>
        <w:tab/>
        <w:t>A person who has applied for an equal remuneration order in relation to an employee cannot commence proceedings for an alternative remedy in relation to the employee unless the application for the equal remuneration order has been withdrawn or determined.</w:t>
      </w:r>
    </w:p>
    <w:p>
      <w:pPr>
        <w:pStyle w:val="Subsection"/>
      </w:pPr>
      <w:r>
        <w:tab/>
        <w:t>(4)</w:t>
      </w:r>
      <w:r>
        <w:tab/>
        <w:t xml:space="preserve">Subsection (3) does not prevent an organisation from commencing proceedings — </w:t>
      </w:r>
    </w:p>
    <w:p>
      <w:pPr>
        <w:pStyle w:val="Indenta"/>
      </w:pPr>
      <w:r>
        <w:tab/>
        <w:t>(a)</w:t>
      </w:r>
      <w:r>
        <w:tab/>
        <w:t>that relate, in part or as a whole, to the securing of equal remuneration for the employee; and</w:t>
      </w:r>
    </w:p>
    <w:p>
      <w:pPr>
        <w:pStyle w:val="Indenta"/>
      </w:pPr>
      <w:r>
        <w:tab/>
        <w:t>(b)</w:t>
      </w:r>
      <w:r>
        <w:tab/>
        <w:t xml:space="preserve">that comprise any of the following — </w:t>
      </w:r>
    </w:p>
    <w:p>
      <w:pPr>
        <w:pStyle w:val="Indenti"/>
      </w:pPr>
      <w:r>
        <w:tab/>
        <w:t>(i)</w:t>
      </w:r>
      <w:r>
        <w:tab/>
        <w:t>an application to vary an award under section 40;</w:t>
      </w:r>
    </w:p>
    <w:p>
      <w:pPr>
        <w:pStyle w:val="Indenti"/>
      </w:pPr>
      <w:r>
        <w:tab/>
        <w:t>(ii)</w:t>
      </w:r>
      <w:r>
        <w:tab/>
        <w:t>an application for the registration of an industrial agreement under section 41;</w:t>
      </w:r>
    </w:p>
    <w:p>
      <w:pPr>
        <w:pStyle w:val="Indenti"/>
      </w:pPr>
      <w:r>
        <w:tab/>
        <w:t>(iii)</w:t>
      </w:r>
      <w:r>
        <w:tab/>
        <w:t>an initiation of bargaining under section 42(1);</w:t>
      </w:r>
    </w:p>
    <w:p>
      <w:pPr>
        <w:pStyle w:val="Indenti"/>
      </w:pPr>
      <w:r>
        <w:tab/>
        <w:t>(iv)</w:t>
      </w:r>
      <w:r>
        <w:tab/>
        <w:t>an application under section 42G for an order regarding provisions of an industrial agreement;</w:t>
      </w:r>
    </w:p>
    <w:p>
      <w:pPr>
        <w:pStyle w:val="Indenti"/>
      </w:pPr>
      <w:r>
        <w:tab/>
        <w:t>(v)</w:t>
      </w:r>
      <w:r>
        <w:tab/>
        <w:t>an application under section 42I for an enterprise order.</w:t>
      </w:r>
    </w:p>
    <w:p>
      <w:pPr>
        <w:pStyle w:val="Footnotesection"/>
      </w:pPr>
      <w:r>
        <w:tab/>
        <w:t>[Section 51Q inserted: No. 30 of 2021 s. 31.]</w:t>
      </w:r>
    </w:p>
    <w:p>
      <w:pPr>
        <w:pStyle w:val="Heading5"/>
      </w:pPr>
      <w:bookmarkStart w:id="163" w:name="_Toc107476469"/>
      <w:r>
        <w:rPr>
          <w:rStyle w:val="CharSectno"/>
        </w:rPr>
        <w:lastRenderedPageBreak/>
        <w:t>51R</w:t>
      </w:r>
      <w:r>
        <w:t>.</w:t>
      </w:r>
      <w:r>
        <w:tab/>
        <w:t>Remuneration</w:t>
      </w:r>
      <w:r>
        <w:noBreakHyphen/>
        <w:t>related action</w:t>
      </w:r>
      <w:bookmarkEnd w:id="163"/>
    </w:p>
    <w:p>
      <w:pPr>
        <w:pStyle w:val="Subsection"/>
        <w:keepNext/>
      </w:pPr>
      <w:r>
        <w:tab/>
        <w:t>(1)</w:t>
      </w:r>
      <w:r>
        <w:tab/>
        <w:t xml:space="preserve">In this section — </w:t>
      </w:r>
    </w:p>
    <w:p>
      <w:pPr>
        <w:pStyle w:val="Defstart"/>
        <w:keepNext/>
      </w:pPr>
      <w:r>
        <w:tab/>
      </w:r>
      <w:r>
        <w:rPr>
          <w:rStyle w:val="CharDefText"/>
        </w:rPr>
        <w:t>remuneration</w:t>
      </w:r>
      <w:r>
        <w:rPr>
          <w:rStyle w:val="CharDefText"/>
        </w:rPr>
        <w:noBreakHyphen/>
        <w:t>related action</w:t>
      </w:r>
      <w:r>
        <w:t xml:space="preserve"> means — </w:t>
      </w:r>
    </w:p>
    <w:p>
      <w:pPr>
        <w:pStyle w:val="Defpara"/>
      </w:pPr>
      <w:r>
        <w:tab/>
        <w:t>(a)</w:t>
      </w:r>
      <w:r>
        <w:tab/>
        <w:t>the registration of an industrial agreement under section 41; or</w:t>
      </w:r>
    </w:p>
    <w:p>
      <w:pPr>
        <w:pStyle w:val="Defpara"/>
      </w:pPr>
      <w:r>
        <w:tab/>
        <w:t>(b)</w:t>
      </w:r>
      <w:r>
        <w:tab/>
        <w:t>the making of an award under this Act; or</w:t>
      </w:r>
    </w:p>
    <w:p>
      <w:pPr>
        <w:pStyle w:val="Defpara"/>
      </w:pPr>
      <w:r>
        <w:tab/>
        <w:t>(c)</w:t>
      </w:r>
      <w:r>
        <w:tab/>
        <w:t>the making of an order under this Act.</w:t>
      </w:r>
    </w:p>
    <w:p>
      <w:pPr>
        <w:pStyle w:val="Subsection"/>
      </w:pPr>
      <w:r>
        <w:tab/>
        <w:t>(2)</w:t>
      </w:r>
      <w:r>
        <w:tab/>
        <w:t>The Commission must not take remuneration</w:t>
      </w:r>
      <w:r>
        <w:noBreakHyphen/>
        <w:t xml:space="preserve">related action that — </w:t>
      </w:r>
    </w:p>
    <w:p>
      <w:pPr>
        <w:pStyle w:val="Indenta"/>
      </w:pPr>
      <w:r>
        <w:tab/>
        <w:t>(a)</w:t>
      </w:r>
      <w:r>
        <w:tab/>
        <w:t>prohibits or restricts the making of an application for an equal remuneration order; or</w:t>
      </w:r>
    </w:p>
    <w:p>
      <w:pPr>
        <w:pStyle w:val="Indenta"/>
      </w:pPr>
      <w:r>
        <w:tab/>
        <w:t>(b)</w:t>
      </w:r>
      <w:r>
        <w:tab/>
        <w:t>is inconsistent with, or prohibits or restricts the application of, an equal remuneration order.</w:t>
      </w:r>
    </w:p>
    <w:p>
      <w:pPr>
        <w:pStyle w:val="Footnotesection"/>
      </w:pPr>
      <w:r>
        <w:tab/>
        <w:t>[Section 51R inserted: No. 30 of 2021 s. 31.]</w:t>
      </w:r>
    </w:p>
    <w:p>
      <w:pPr>
        <w:pStyle w:val="Ednotesection"/>
      </w:pPr>
      <w:r>
        <w:t>[</w:t>
      </w:r>
      <w:r>
        <w:rPr>
          <w:b/>
        </w:rPr>
        <w:t>51S, 51T.</w:t>
      </w:r>
      <w:r>
        <w:tab/>
        <w:t>Deleted: No. 30 of 2021 s. 31.]</w:t>
      </w:r>
    </w:p>
    <w:p>
      <w:pPr>
        <w:pStyle w:val="Heading3"/>
        <w:keepLines/>
        <w:rPr>
          <w:snapToGrid w:val="0"/>
        </w:rPr>
      </w:pPr>
      <w:bookmarkStart w:id="164" w:name="_Toc107322341"/>
      <w:bookmarkStart w:id="165" w:name="_Toc107476470"/>
      <w:r>
        <w:rPr>
          <w:rStyle w:val="CharDivNo"/>
        </w:rPr>
        <w:t>Division 4</w:t>
      </w:r>
      <w:r>
        <w:rPr>
          <w:snapToGrid w:val="0"/>
        </w:rPr>
        <w:t> — </w:t>
      </w:r>
      <w:r>
        <w:rPr>
          <w:rStyle w:val="CharDivText"/>
        </w:rPr>
        <w:t>Industrial organisations and associations</w:t>
      </w:r>
      <w:bookmarkEnd w:id="164"/>
      <w:bookmarkEnd w:id="165"/>
    </w:p>
    <w:p>
      <w:pPr>
        <w:pStyle w:val="Footnoteheading"/>
        <w:keepNext/>
        <w:keepLines/>
        <w:rPr>
          <w:snapToGrid w:val="0"/>
        </w:rPr>
      </w:pPr>
      <w:r>
        <w:rPr>
          <w:snapToGrid w:val="0"/>
        </w:rPr>
        <w:tab/>
        <w:t>[Heading amended: No. 119 of 1987 s. 14.]</w:t>
      </w:r>
    </w:p>
    <w:p>
      <w:pPr>
        <w:pStyle w:val="Heading5"/>
        <w:rPr>
          <w:snapToGrid w:val="0"/>
        </w:rPr>
      </w:pPr>
      <w:bookmarkStart w:id="166" w:name="_Toc107476471"/>
      <w:r>
        <w:rPr>
          <w:rStyle w:val="CharSectno"/>
        </w:rPr>
        <w:t>52</w:t>
      </w:r>
      <w:r>
        <w:rPr>
          <w:snapToGrid w:val="0"/>
        </w:rPr>
        <w:t>.</w:t>
      </w:r>
      <w:r>
        <w:rPr>
          <w:snapToGrid w:val="0"/>
        </w:rPr>
        <w:tab/>
        <w:t>Terms used</w:t>
      </w:r>
      <w:bookmarkEnd w:id="166"/>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tab/>
      </w:r>
      <w:r>
        <w:rPr>
          <w:rStyle w:val="CharDefText"/>
        </w:rPr>
        <w:t>counterpart federal body</w:t>
      </w:r>
      <w:r>
        <w:t xml:space="preserve"> has the meaning given in section 52A;</w:t>
      </w:r>
    </w:p>
    <w:p>
      <w:pPr>
        <w:pStyle w:val="Defstart"/>
      </w:pPr>
      <w:r>
        <w:rPr>
          <w:b/>
        </w:rPr>
        <w:tab/>
      </w:r>
      <w:r>
        <w:rPr>
          <w:rStyle w:val="CharDefText"/>
        </w:rPr>
        <w:t>direct voting system</w:t>
      </w:r>
      <w:r>
        <w:t xml:space="preserve">, in relation to an election for an office in an organisation, means a method of election by secret postal ballot </w:t>
      </w:r>
      <w:r>
        <w:lastRenderedPageBreak/>
        <w:t>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the person;</w:t>
      </w:r>
    </w:p>
    <w:p>
      <w:pPr>
        <w:pStyle w:val="Defstart"/>
      </w:pPr>
      <w:r>
        <w:rPr>
          <w:b/>
        </w:rPr>
        <w:tab/>
      </w:r>
      <w:r>
        <w:rPr>
          <w:rStyle w:val="CharDefText"/>
        </w:rPr>
        <w:t>State organisation</w:t>
      </w:r>
      <w:r>
        <w:t xml:space="preserve"> means an organisation that is registered under this Division.</w:t>
      </w:r>
    </w:p>
    <w:p>
      <w:pPr>
        <w:pStyle w:val="Footnotesection"/>
      </w:pPr>
      <w:r>
        <w:tab/>
        <w:t>[Section 52 amended: No. 119 of 1987 s. 15; No. 30 of 2021 s. 32.]</w:t>
      </w:r>
    </w:p>
    <w:p>
      <w:pPr>
        <w:pStyle w:val="Heading5"/>
      </w:pPr>
      <w:bookmarkStart w:id="167" w:name="_Toc107476472"/>
      <w:r>
        <w:rPr>
          <w:rStyle w:val="CharSectno"/>
        </w:rPr>
        <w:t>52A</w:t>
      </w:r>
      <w:r>
        <w:t>.</w:t>
      </w:r>
      <w:r>
        <w:tab/>
        <w:t>Counterpart federal body</w:t>
      </w:r>
      <w:bookmarkEnd w:id="167"/>
    </w:p>
    <w:p>
      <w:pPr>
        <w:pStyle w:val="Subsection"/>
        <w:rPr>
          <w:snapToGrid w:val="0"/>
        </w:rPr>
      </w:pPr>
      <w:r>
        <w:rPr>
          <w:snapToGrid w:val="0"/>
        </w:rPr>
        <w:tab/>
        <w:t>(1)</w:t>
      </w:r>
      <w:r>
        <w:rPr>
          <w:snapToGrid w:val="0"/>
        </w:rPr>
        <w:tab/>
        <w:t xml:space="preserve">In this section — </w:t>
      </w:r>
    </w:p>
    <w:p>
      <w:pPr>
        <w:pStyle w:val="Defstart"/>
      </w:pPr>
      <w:r>
        <w:tab/>
      </w:r>
      <w:r>
        <w:rPr>
          <w:rStyle w:val="CharDefText"/>
        </w:rPr>
        <w:t>rules</w:t>
      </w:r>
      <w:r>
        <w:t xml:space="preserve">, of a branch of a federal organisation, means — </w:t>
      </w:r>
    </w:p>
    <w:p>
      <w:pPr>
        <w:pStyle w:val="Defpara"/>
      </w:pPr>
      <w:r>
        <w:tab/>
        <w:t>(a)</w:t>
      </w:r>
      <w:r>
        <w:tab/>
        <w:t>rules relating to the qualifications of persons for membership; and</w:t>
      </w:r>
    </w:p>
    <w:p>
      <w:pPr>
        <w:pStyle w:val="Defpara"/>
      </w:pPr>
      <w:r>
        <w:tab/>
        <w:t>(b)</w:t>
      </w:r>
      <w:r>
        <w:tab/>
        <w:t>rules prescribing the offices that exist within the branch.</w:t>
      </w:r>
    </w:p>
    <w:p>
      <w:pPr>
        <w:pStyle w:val="Subsection"/>
      </w:pPr>
      <w:r>
        <w:rPr>
          <w:snapToGrid w:val="0"/>
        </w:rPr>
        <w:tab/>
        <w:t>(2)</w:t>
      </w:r>
      <w:r>
        <w:rPr>
          <w:snapToGrid w:val="0"/>
        </w:rPr>
        <w:tab/>
        <w:t xml:space="preserve">A Western Australian branch of a federal organisation is a </w:t>
      </w:r>
      <w:r>
        <w:rPr>
          <w:rStyle w:val="CharDefText"/>
        </w:rPr>
        <w:t>counterpart federal body</w:t>
      </w:r>
      <w:r>
        <w:rPr>
          <w:snapToGrid w:val="0"/>
        </w:rPr>
        <w:t xml:space="preserve"> in relation to a State organisation if the rules of the branch </w:t>
      </w:r>
      <w:r>
        <w:t>are, or in accordance with section 71(2) or (4) are taken to be, the same as the rules of the State organisation relating to the corresponding subject matter.</w:t>
      </w:r>
    </w:p>
    <w:p>
      <w:pPr>
        <w:pStyle w:val="Subsection"/>
        <w:rPr>
          <w:snapToGrid w:val="0"/>
        </w:rPr>
      </w:pPr>
      <w:r>
        <w:tab/>
        <w:t>(3)</w:t>
      </w:r>
      <w:r>
        <w:tab/>
        <w:t xml:space="preserve">A federal organisation is a </w:t>
      </w:r>
      <w:r>
        <w:rPr>
          <w:rStyle w:val="CharDefText"/>
        </w:rPr>
        <w:t>counterpart federal body</w:t>
      </w:r>
      <w:r>
        <w:t xml:space="preserve"> of a State organisation even though the body does not have or comprise a Western Australian branch of the federal organisation if the Commission in Court Session</w:t>
      </w:r>
      <w:r>
        <w:rPr>
          <w:snapToGrid w:val="0"/>
        </w:rPr>
        <w:t xml:space="preserve"> is of the opinion that the federal organisation is a counterpart federal body in relation to a State organisation.</w:t>
      </w:r>
    </w:p>
    <w:p>
      <w:pPr>
        <w:pStyle w:val="Subsection"/>
        <w:rPr>
          <w:snapToGrid w:val="0"/>
        </w:rPr>
      </w:pPr>
      <w:r>
        <w:rPr>
          <w:snapToGrid w:val="0"/>
        </w:rPr>
        <w:lastRenderedPageBreak/>
        <w:tab/>
        <w:t>(4)</w:t>
      </w:r>
      <w:r>
        <w:rPr>
          <w:snapToGrid w:val="0"/>
        </w:rPr>
        <w:tab/>
      </w:r>
      <w:r>
        <w:t>The Commission in Court Session</w:t>
      </w:r>
      <w:r>
        <w:rPr>
          <w:snapToGrid w:val="0"/>
        </w:rPr>
        <w:t xml:space="preserve"> may form the opinion referred to in subsection (3) only if — </w:t>
      </w:r>
    </w:p>
    <w:p>
      <w:pPr>
        <w:pStyle w:val="Indenta"/>
      </w:pPr>
      <w:r>
        <w:tab/>
        <w:t>(a)</w:t>
      </w:r>
      <w:r>
        <w:tab/>
        <w:t>a substantial number of members of the State organisation are —</w:t>
      </w:r>
    </w:p>
    <w:p>
      <w:pPr>
        <w:pStyle w:val="Indenti"/>
      </w:pPr>
      <w:r>
        <w:tab/>
        <w:t>(i)</w:t>
      </w:r>
      <w:r>
        <w:tab/>
        <w:t>members or eligible to be members of the federal organisation; or</w:t>
      </w:r>
    </w:p>
    <w:p>
      <w:pPr>
        <w:pStyle w:val="Indenti"/>
      </w:pPr>
      <w:r>
        <w:tab/>
        <w:t>(ii)</w:t>
      </w:r>
      <w:r>
        <w:tab/>
        <w:t>engaged in the same work, in aspects of the same work or in similar work as members of the federal organisation; or</w:t>
      </w:r>
    </w:p>
    <w:p>
      <w:pPr>
        <w:pStyle w:val="Indenti"/>
      </w:pPr>
      <w:r>
        <w:tab/>
        <w:t>(iii)</w:t>
      </w:r>
      <w:r>
        <w:tab/>
        <w:t>employed in the same or similar work by employers engaged in the same industry as members of the federal organisation; or</w:t>
      </w:r>
    </w:p>
    <w:p>
      <w:pPr>
        <w:pStyle w:val="Indenti"/>
      </w:pPr>
      <w:r>
        <w:tab/>
        <w:t>(iv)</w:t>
      </w:r>
      <w:r>
        <w:tab/>
        <w:t xml:space="preserve">engaged in work or in industries for which there is a community of interest between the federal organisation and the State organisation; </w:t>
      </w:r>
    </w:p>
    <w:p>
      <w:pPr>
        <w:pStyle w:val="Indenta"/>
      </w:pPr>
      <w:r>
        <w:tab/>
      </w:r>
      <w:r>
        <w:tab/>
        <w:t>or</w:t>
      </w:r>
    </w:p>
    <w:p>
      <w:pPr>
        <w:pStyle w:val="Indenta"/>
      </w:pPr>
      <w:r>
        <w:tab/>
        <w:t>(b)</w:t>
      </w:r>
      <w:r>
        <w:tab/>
        <w:t>there is an agreement in force under the FW (Registered Organisations) Act section 151 between the federal organisation and the State organisation.</w:t>
      </w:r>
    </w:p>
    <w:p>
      <w:pPr>
        <w:pStyle w:val="Subsection"/>
        <w:rPr>
          <w:snapToGrid w:val="0"/>
        </w:rPr>
      </w:pPr>
      <w:r>
        <w:rPr>
          <w:snapToGrid w:val="0"/>
        </w:rPr>
        <w:tab/>
        <w:t>(5)</w:t>
      </w:r>
      <w:r>
        <w:rPr>
          <w:snapToGrid w:val="0"/>
        </w:rPr>
        <w:tab/>
      </w:r>
      <w:r>
        <w:t>The Commission in Court Session</w:t>
      </w:r>
      <w:r>
        <w:rPr>
          <w:snapToGrid w:val="0"/>
        </w:rPr>
        <w:t xml:space="preserve"> may form the opinion referred to in subsection (3) despite the fact that a person who is eligible to be a member of the State organisation is, by reason of being a member of a particular class of persons, ineligible to be a member of that State organisation’s counterpart federal body.</w:t>
      </w:r>
    </w:p>
    <w:p>
      <w:pPr>
        <w:pStyle w:val="Subsection"/>
        <w:rPr>
          <w:snapToGrid w:val="0"/>
        </w:rPr>
      </w:pPr>
      <w:r>
        <w:rPr>
          <w:snapToGrid w:val="0"/>
        </w:rPr>
        <w:tab/>
        <w:t>(6)</w:t>
      </w:r>
      <w:r>
        <w:rPr>
          <w:snapToGrid w:val="0"/>
        </w:rPr>
        <w:tab/>
      </w:r>
      <w:r>
        <w:t>The Commission in Court Session</w:t>
      </w:r>
      <w:r>
        <w:rPr>
          <w:snapToGrid w:val="0"/>
        </w:rPr>
        <w:t xml:space="preserve"> may form the opinion referred to in subsection (3) despite the fact that a person who is eligible to be a member of the counterpart federal body is, by reason of being a member of a particular class of persons, ineligible to be a member of the State organisation.</w:t>
      </w:r>
    </w:p>
    <w:p>
      <w:pPr>
        <w:pStyle w:val="Subsection"/>
        <w:rPr>
          <w:snapToGrid w:val="0"/>
        </w:rPr>
      </w:pPr>
      <w:r>
        <w:rPr>
          <w:snapToGrid w:val="0"/>
        </w:rPr>
        <w:tab/>
        <w:t>(7)</w:t>
      </w:r>
      <w:r>
        <w:rPr>
          <w:snapToGrid w:val="0"/>
        </w:rPr>
        <w:tab/>
      </w:r>
      <w:r>
        <w:t>A State organisation may apply to the Commission in Court Session for</w:t>
      </w:r>
      <w:r>
        <w:rPr>
          <w:snapToGrid w:val="0"/>
        </w:rPr>
        <w:t xml:space="preserve"> a declaration that, for the purposes of subsection (2) or (3), a Western Australian branch of a federal organisation, or </w:t>
      </w:r>
      <w:r>
        <w:rPr>
          <w:snapToGrid w:val="0"/>
        </w:rPr>
        <w:lastRenderedPageBreak/>
        <w:t>a federal organisation, is a counterpart federal body in relation to the State organisation.</w:t>
      </w:r>
    </w:p>
    <w:p>
      <w:pPr>
        <w:pStyle w:val="Footnotesection"/>
      </w:pPr>
      <w:r>
        <w:tab/>
        <w:t>[Section 52A inserted: No. 30 of 2021 s. 33.]</w:t>
      </w:r>
    </w:p>
    <w:p>
      <w:pPr>
        <w:pStyle w:val="Heading5"/>
        <w:rPr>
          <w:snapToGrid w:val="0"/>
        </w:rPr>
      </w:pPr>
      <w:bookmarkStart w:id="168" w:name="_Toc107476473"/>
      <w:r>
        <w:rPr>
          <w:rStyle w:val="CharSectno"/>
        </w:rPr>
        <w:t>53</w:t>
      </w:r>
      <w:r>
        <w:rPr>
          <w:snapToGrid w:val="0"/>
        </w:rPr>
        <w:t>.</w:t>
      </w:r>
      <w:r>
        <w:rPr>
          <w:snapToGrid w:val="0"/>
        </w:rPr>
        <w:tab/>
        <w:t>Organisations of employees, which can be registered</w:t>
      </w:r>
      <w:bookmarkEnd w:id="168"/>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169" w:name="_Toc107476474"/>
      <w:r>
        <w:rPr>
          <w:rStyle w:val="CharSectno"/>
        </w:rPr>
        <w:t>54</w:t>
      </w:r>
      <w:r>
        <w:rPr>
          <w:snapToGrid w:val="0"/>
        </w:rPr>
        <w:t>.</w:t>
      </w:r>
      <w:r>
        <w:rPr>
          <w:snapToGrid w:val="0"/>
        </w:rPr>
        <w:tab/>
        <w:t>Organisations of employers, which can be registered</w:t>
      </w:r>
      <w:bookmarkEnd w:id="169"/>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lastRenderedPageBreak/>
        <w:tab/>
        <w:t>[Section 54 inserted: No. 94 of 1984 s. 34; amended: No. 39 of 2018 s. 31.]</w:t>
      </w:r>
    </w:p>
    <w:p>
      <w:pPr>
        <w:pStyle w:val="Heading5"/>
        <w:rPr>
          <w:snapToGrid w:val="0"/>
        </w:rPr>
      </w:pPr>
      <w:bookmarkStart w:id="170" w:name="_Toc107476475"/>
      <w:r>
        <w:rPr>
          <w:rStyle w:val="CharSectno"/>
        </w:rPr>
        <w:t>55</w:t>
      </w:r>
      <w:r>
        <w:rPr>
          <w:snapToGrid w:val="0"/>
        </w:rPr>
        <w:t>.</w:t>
      </w:r>
      <w:r>
        <w:rPr>
          <w:snapToGrid w:val="0"/>
        </w:rPr>
        <w:tab/>
        <w:t>Applications for registration under s. 53 or 54</w:t>
      </w:r>
      <w:bookmarkEnd w:id="170"/>
    </w:p>
    <w:p>
      <w:pPr>
        <w:pStyle w:val="Subsection"/>
        <w:rPr>
          <w:snapToGrid w:val="0"/>
        </w:rPr>
      </w:pPr>
      <w:r>
        <w:rPr>
          <w:snapToGrid w:val="0"/>
        </w:rPr>
        <w:tab/>
        <w:t>(1)</w:t>
      </w:r>
      <w:r>
        <w:rPr>
          <w:snapToGrid w:val="0"/>
        </w:rPr>
        <w:tab/>
        <w:t>An organisation seeking registration under section 53 or 54 must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r>
      <w:r>
        <w:t>a copy</w:t>
      </w:r>
      <w:r>
        <w:rPr>
          <w:snapToGrid w:val="0"/>
        </w:rPr>
        <w:t xml:space="preserve"> of the rules of the organisation; and</w:t>
      </w:r>
    </w:p>
    <w:p>
      <w:pPr>
        <w:pStyle w:val="Indenta"/>
        <w:rPr>
          <w:snapToGrid w:val="0"/>
        </w:rPr>
      </w:pPr>
      <w:r>
        <w:rPr>
          <w:snapToGrid w:val="0"/>
        </w:rPr>
        <w:tab/>
        <w:t>(c)</w:t>
      </w:r>
      <w:r>
        <w:rPr>
          <w:snapToGrid w:val="0"/>
        </w:rPr>
        <w:tab/>
        <w:t xml:space="preserve">the </w:t>
      </w:r>
      <w:r>
        <w:t>approved</w:t>
      </w:r>
      <w:r>
        <w:rPr>
          <w:snapToGrid w:val="0"/>
        </w:rPr>
        <w:t xml:space="preserve"> form of application.</w:t>
      </w:r>
    </w:p>
    <w:p>
      <w:pPr>
        <w:pStyle w:val="Subsection"/>
        <w:rPr>
          <w:snapToGrid w:val="0"/>
        </w:rPr>
      </w:pPr>
      <w:r>
        <w:rPr>
          <w:snapToGrid w:val="0"/>
        </w:rPr>
        <w:tab/>
        <w:t>(2)</w:t>
      </w:r>
      <w:r>
        <w:rPr>
          <w:snapToGrid w:val="0"/>
        </w:rPr>
        <w:tab/>
        <w:t>When the organisation has complied with the requirements of subsection (1) the Registrar must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 xml:space="preserve">a copy of such rules of the organisation as relate to the qualification of persons for membership of the organisation and, without limiting the generality </w:t>
      </w:r>
      <w:r>
        <w:t>of this paragraph</w:t>
      </w:r>
      <w:r>
        <w:rPr>
          <w:snapToGrid w:val="0"/>
        </w:rPr>
        <w:t>,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must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 xml:space="preserve">Commission in Court Session is satisfied for the purposes of section 53(2) or 54(2), the </w:t>
      </w:r>
      <w:r>
        <w:lastRenderedPageBreak/>
        <w:t>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for the alteration to be given to the members of the organisation and for reasonable opportunity for the members to object to any such proposal; and</w:t>
      </w:r>
    </w:p>
    <w:p>
      <w:pPr>
        <w:pStyle w:val="Indenta"/>
        <w:keepNext/>
        <w:keepLines/>
        <w:rPr>
          <w:snapToGrid w:val="0"/>
        </w:rPr>
      </w:pPr>
      <w:r>
        <w:rPr>
          <w:snapToGrid w:val="0"/>
        </w:rPr>
        <w:lastRenderedPageBreak/>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must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 No. 30 of 2021 s. 34, 73, 76(2) and 78(7).]</w:t>
      </w:r>
    </w:p>
    <w:p>
      <w:pPr>
        <w:pStyle w:val="Heading5"/>
        <w:rPr>
          <w:snapToGrid w:val="0"/>
        </w:rPr>
      </w:pPr>
      <w:bookmarkStart w:id="171" w:name="_Toc107476476"/>
      <w:r>
        <w:rPr>
          <w:rStyle w:val="CharSectno"/>
        </w:rPr>
        <w:t>56</w:t>
      </w:r>
      <w:r>
        <w:rPr>
          <w:snapToGrid w:val="0"/>
        </w:rPr>
        <w:t>.</w:t>
      </w:r>
      <w:r>
        <w:rPr>
          <w:snapToGrid w:val="0"/>
        </w:rPr>
        <w:tab/>
        <w:t>Rules of organisations to provide for secret ballots etc. at elections</w:t>
      </w:r>
      <w:bookmarkEnd w:id="171"/>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must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 xml:space="preserve">must provide that, if the returning officer conducting such election finds a nomination to be defective, the officer must before rejecting the nomination, notify the person concerned of the defect, and where it is practicable to do so, give </w:t>
      </w:r>
      <w:r>
        <w:t>the person</w:t>
      </w:r>
      <w:r>
        <w:rPr>
          <w:snapToGrid w:val="0"/>
        </w:rPr>
        <w:t xml:space="preserve"> the opportunity of remedying the defect within such period as is applicable </w:t>
      </w:r>
      <w:r>
        <w:rPr>
          <w:snapToGrid w:val="0"/>
        </w:rPr>
        <w:lastRenderedPageBreak/>
        <w:t>under the rules, which must, where practicable, be not less than 7 days after the person is notified; and</w:t>
      </w:r>
    </w:p>
    <w:p>
      <w:pPr>
        <w:pStyle w:val="Indenta"/>
        <w:spacing w:before="60"/>
        <w:rPr>
          <w:snapToGrid w:val="0"/>
        </w:rPr>
      </w:pPr>
      <w:r>
        <w:rPr>
          <w:snapToGrid w:val="0"/>
        </w:rPr>
        <w:tab/>
        <w:t>(c)</w:t>
      </w:r>
      <w:r>
        <w:rPr>
          <w:snapToGrid w:val="0"/>
        </w:rPr>
        <w:tab/>
        <w:t>must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(d)</w:t>
      </w:r>
      <w:r>
        <w:rPr>
          <w:snapToGrid w:val="0"/>
        </w:rPr>
        <w:tab/>
        <w:t>must, in relation to any election for office —</w:t>
      </w:r>
    </w:p>
    <w:p>
      <w:pPr>
        <w:pStyle w:val="Indenti"/>
        <w:keepNext/>
        <w:spacing w:before="60"/>
        <w:rPr>
          <w:snapToGrid w:val="0"/>
        </w:rPr>
      </w:pPr>
      <w:r>
        <w:rPr>
          <w:snapToGrid w:val="0"/>
        </w:rPr>
        <w:tab/>
        <w:t>(i)</w:t>
      </w:r>
      <w:r>
        <w:rPr>
          <w:snapToGrid w:val="0"/>
        </w:rPr>
        <w:tab/>
        <w:t>provide that the election must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must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 xml:space="preserve">must not permit a person to be elected to fill a casual vacancy in an office for a period exceeding the </w:t>
      </w:r>
      <w:r>
        <w:rPr>
          <w:snapToGrid w:val="0"/>
        </w:rPr>
        <w:lastRenderedPageBreak/>
        <w:t>unexpired portion of the term of the person who has vacated the office.</w:t>
      </w:r>
    </w:p>
    <w:p>
      <w:pPr>
        <w:pStyle w:val="Subsection"/>
        <w:rPr>
          <w:snapToGrid w:val="0"/>
        </w:rPr>
      </w:pPr>
      <w:r>
        <w:rPr>
          <w:snapToGrid w:val="0"/>
        </w:rPr>
        <w:tab/>
        <w:t>(2)</w:t>
      </w:r>
      <w:r>
        <w:rPr>
          <w:snapToGrid w:val="0"/>
        </w:rPr>
        <w:tab/>
        <w:t xml:space="preserve">Where the rules of an organisation which was registered immediately prior to the coming into operation of this section do not, in the opinion of the Registrar, conform with the requirements of subsection (1), the Registrar may, after inviting the organisation to consult with the Registrar on the matter, allow the organisation such time as </w:t>
      </w:r>
      <w:r>
        <w:t>the Registrar</w:t>
      </w:r>
      <w:r>
        <w:rPr>
          <w:snapToGrid w:val="0"/>
        </w:rPr>
        <w:t xml:space="preserve"> determines within which to bring them into conformity with those requirements or determine such alterations of the rules as will in </w:t>
      </w:r>
      <w:r>
        <w:t>the Registrar’s</w:t>
      </w:r>
      <w:r>
        <w:rPr>
          <w:snapToGrid w:val="0"/>
        </w:rPr>
        <w:t xml:space="preserve"> opinion bring them into conformity with those requirements.</w:t>
      </w:r>
    </w:p>
    <w:p>
      <w:pPr>
        <w:pStyle w:val="Subsection"/>
        <w:rPr>
          <w:snapToGrid w:val="0"/>
        </w:rPr>
      </w:pPr>
      <w:r>
        <w:rPr>
          <w:snapToGrid w:val="0"/>
        </w:rPr>
        <w:tab/>
        <w:t>(3)</w:t>
      </w:r>
      <w:r>
        <w:rPr>
          <w:snapToGrid w:val="0"/>
        </w:rPr>
        <w:tab/>
        <w:t xml:space="preserve">The Registrar must register the alterations determined by the Registrar, or made by the organisation to </w:t>
      </w:r>
      <w:r>
        <w:t>the Registrar’s</w:t>
      </w:r>
      <w:r>
        <w:rPr>
          <w:snapToGrid w:val="0"/>
        </w:rPr>
        <w:t xml:space="preserve"> satisfaction, pursuant to subsection (2) and the rules are </w:t>
      </w:r>
      <w:r>
        <w:t>taken</w:t>
      </w:r>
      <w:r>
        <w:rPr>
          <w:snapToGrid w:val="0"/>
        </w:rPr>
        <w:t xml:space="preserve"> to be altered accordingly.</w:t>
      </w:r>
    </w:p>
    <w:p>
      <w:pPr>
        <w:pStyle w:val="Footnotesection"/>
      </w:pPr>
      <w:r>
        <w:tab/>
        <w:t>[Section 56 inserted: No. 94 of 1984 s. 36; amended: No. 30 of 2021 s. 76(2) and (4), 77(5), (6), (10) and (13) and 78(3) and (7).]</w:t>
      </w:r>
    </w:p>
    <w:p>
      <w:pPr>
        <w:pStyle w:val="Heading5"/>
        <w:rPr>
          <w:snapToGrid w:val="0"/>
        </w:rPr>
      </w:pPr>
      <w:bookmarkStart w:id="172" w:name="_Toc107476477"/>
      <w:r>
        <w:rPr>
          <w:rStyle w:val="CharSectno"/>
        </w:rPr>
        <w:t>56A</w:t>
      </w:r>
      <w:r>
        <w:rPr>
          <w:snapToGrid w:val="0"/>
        </w:rPr>
        <w:t>.</w:t>
      </w:r>
      <w:r>
        <w:rPr>
          <w:snapToGrid w:val="0"/>
        </w:rPr>
        <w:tab/>
        <w:t>Casual vacancies, rules as to filling</w:t>
      </w:r>
      <w:bookmarkEnd w:id="172"/>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must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lastRenderedPageBreak/>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is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 amended: No. 30 of 2021 s. 76(2) and (3).]</w:t>
      </w:r>
    </w:p>
    <w:p>
      <w:pPr>
        <w:pStyle w:val="Heading5"/>
        <w:spacing w:before="240"/>
        <w:rPr>
          <w:snapToGrid w:val="0"/>
        </w:rPr>
      </w:pPr>
      <w:bookmarkStart w:id="173" w:name="_Toc107476478"/>
      <w:r>
        <w:rPr>
          <w:rStyle w:val="CharSectno"/>
        </w:rPr>
        <w:t>57</w:t>
      </w:r>
      <w:r>
        <w:rPr>
          <w:snapToGrid w:val="0"/>
        </w:rPr>
        <w:t>.</w:t>
      </w:r>
      <w:r>
        <w:rPr>
          <w:snapToGrid w:val="0"/>
        </w:rPr>
        <w:tab/>
        <w:t>Elections by direct voting system to be by secret postal ballot</w:t>
      </w:r>
      <w:bookmarkEnd w:id="173"/>
    </w:p>
    <w:p>
      <w:pPr>
        <w:pStyle w:val="Subsection"/>
        <w:rPr>
          <w:snapToGrid w:val="0"/>
        </w:rPr>
      </w:pPr>
      <w:r>
        <w:rPr>
          <w:snapToGrid w:val="0"/>
        </w:rPr>
        <w:tab/>
        <w:t>(1)</w:t>
      </w:r>
      <w:r>
        <w:rPr>
          <w:snapToGrid w:val="0"/>
        </w:rPr>
        <w:tab/>
        <w:t>Every election by a direct voting system for an office in an organisation must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 xml:space="preserve">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w:t>
      </w:r>
      <w:r>
        <w:t>the Registrar’s</w:t>
      </w:r>
      <w:r>
        <w:rPr>
          <w:snapToGrid w:val="0"/>
        </w:rPr>
        <w:t xml:space="preserve"> hand, exempt the organisation in respect of an election from the application of this section if </w:t>
      </w:r>
      <w:r>
        <w:t>the Registrar</w:t>
      </w:r>
      <w:r>
        <w:rPr>
          <w:snapToGrid w:val="0"/>
        </w:rPr>
        <w:t xml:space="preserv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lastRenderedPageBreak/>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 No. 30 of 2021 s. 76(2) and 77(6) and (10).]</w:t>
      </w:r>
    </w:p>
    <w:p>
      <w:pPr>
        <w:pStyle w:val="Heading5"/>
        <w:rPr>
          <w:snapToGrid w:val="0"/>
        </w:rPr>
      </w:pPr>
      <w:bookmarkStart w:id="174" w:name="_Toc107476479"/>
      <w:r>
        <w:rPr>
          <w:rStyle w:val="CharSectno"/>
        </w:rPr>
        <w:t>58</w:t>
      </w:r>
      <w:r>
        <w:rPr>
          <w:snapToGrid w:val="0"/>
        </w:rPr>
        <w:t>.</w:t>
      </w:r>
      <w:r>
        <w:rPr>
          <w:snapToGrid w:val="0"/>
        </w:rPr>
        <w:tab/>
        <w:t>Registering organisations, rules etc.</w:t>
      </w:r>
      <w:bookmarkEnd w:id="174"/>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 xml:space="preserve">and give to the organisation a certificate in the </w:t>
      </w:r>
      <w:r>
        <w:t>approved</w:t>
      </w:r>
      <w:r>
        <w:rPr>
          <w:snapToGrid w:val="0"/>
        </w:rPr>
        <w:t xml:space="preserve">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w:t>
      </w:r>
      <w:r>
        <w:rPr>
          <w:snapToGrid w:val="0"/>
        </w:rPr>
        <w:lastRenderedPageBreak/>
        <w:t xml:space="preserve">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 No. 30 of 2021 s. 73.]</w:t>
      </w:r>
    </w:p>
    <w:p>
      <w:pPr>
        <w:pStyle w:val="Heading5"/>
        <w:spacing w:before="180"/>
        <w:rPr>
          <w:snapToGrid w:val="0"/>
        </w:rPr>
      </w:pPr>
      <w:bookmarkStart w:id="175" w:name="_Toc107476480"/>
      <w:r>
        <w:rPr>
          <w:rStyle w:val="CharSectno"/>
        </w:rPr>
        <w:t>59</w:t>
      </w:r>
      <w:r>
        <w:rPr>
          <w:snapToGrid w:val="0"/>
        </w:rPr>
        <w:t>.</w:t>
      </w:r>
      <w:r>
        <w:rPr>
          <w:snapToGrid w:val="0"/>
        </w:rPr>
        <w:tab/>
        <w:t>Names of registered organisations, restrictions on</w:t>
      </w:r>
      <w:bookmarkEnd w:id="175"/>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must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w:t>
      </w:r>
      <w:r>
        <w:t>federal body.</w:t>
      </w:r>
    </w:p>
    <w:p>
      <w:pPr>
        <w:pStyle w:val="Footnotesection"/>
        <w:spacing w:before="100"/>
        <w:ind w:left="890" w:hanging="890"/>
      </w:pPr>
      <w:r>
        <w:tab/>
        <w:t>[Section 59 amended: No. 94 of 1984 s. 66; No. 39 of 2018 s. 34; No. 30 of 2021 s. 35 and 76(2).]</w:t>
      </w:r>
    </w:p>
    <w:p>
      <w:pPr>
        <w:pStyle w:val="Heading5"/>
        <w:rPr>
          <w:snapToGrid w:val="0"/>
        </w:rPr>
      </w:pPr>
      <w:bookmarkStart w:id="176" w:name="_Toc107476481"/>
      <w:r>
        <w:rPr>
          <w:rStyle w:val="CharSectno"/>
        </w:rPr>
        <w:t>60</w:t>
      </w:r>
      <w:r>
        <w:rPr>
          <w:snapToGrid w:val="0"/>
        </w:rPr>
        <w:t>.</w:t>
      </w:r>
      <w:r>
        <w:rPr>
          <w:snapToGrid w:val="0"/>
        </w:rPr>
        <w:tab/>
        <w:t>Organisation becomes incorporated on registration</w:t>
      </w:r>
      <w:bookmarkEnd w:id="176"/>
    </w:p>
    <w:p>
      <w:pPr>
        <w:pStyle w:val="Subsection"/>
        <w:rPr>
          <w:snapToGrid w:val="0"/>
        </w:rPr>
      </w:pPr>
      <w:r>
        <w:rPr>
          <w:snapToGrid w:val="0"/>
        </w:rPr>
        <w:tab/>
        <w:t>(1)</w:t>
      </w:r>
      <w:r>
        <w:rPr>
          <w:snapToGrid w:val="0"/>
        </w:rPr>
        <w:tab/>
        <w:t xml:space="preserve">An organisation is, upon and during registration,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lastRenderedPageBreak/>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 No. 30 of 2021 s. 76(8).]</w:t>
      </w:r>
    </w:p>
    <w:p>
      <w:pPr>
        <w:pStyle w:val="Heading5"/>
        <w:spacing w:before="240"/>
        <w:rPr>
          <w:snapToGrid w:val="0"/>
        </w:rPr>
      </w:pPr>
      <w:bookmarkStart w:id="177" w:name="_Toc107476482"/>
      <w:r>
        <w:rPr>
          <w:rStyle w:val="CharSectno"/>
        </w:rPr>
        <w:t>61</w:t>
      </w:r>
      <w:r>
        <w:rPr>
          <w:snapToGrid w:val="0"/>
        </w:rPr>
        <w:t>.</w:t>
      </w:r>
      <w:r>
        <w:rPr>
          <w:snapToGrid w:val="0"/>
        </w:rPr>
        <w:tab/>
        <w:t>Effect of registration</w:t>
      </w:r>
      <w:bookmarkEnd w:id="177"/>
    </w:p>
    <w:p>
      <w:pPr>
        <w:pStyle w:val="Subsection"/>
        <w:rPr>
          <w:snapToGrid w:val="0"/>
        </w:rPr>
      </w:pPr>
      <w:r>
        <w:rPr>
          <w:snapToGrid w:val="0"/>
        </w:rPr>
        <w:tab/>
      </w:r>
      <w:r>
        <w:rPr>
          <w:snapToGrid w:val="0"/>
        </w:rPr>
        <w:tab/>
        <w:t>Upon and after registration, the organisation and its members for the time being are subject to the jurisdiction of the Court and the Commission and to this Act; and, subject to this Act, all its members are bound by the rules of the organisation during the continuance of their membership.</w:t>
      </w:r>
    </w:p>
    <w:p>
      <w:pPr>
        <w:pStyle w:val="Footnotesection"/>
        <w:ind w:left="890" w:hanging="890"/>
      </w:pPr>
      <w:r>
        <w:tab/>
        <w:t>[Section 61 amended: No. 94 of 1984 s. 66; No. 30 of 2021 s. 76(4).]</w:t>
      </w:r>
    </w:p>
    <w:p>
      <w:pPr>
        <w:pStyle w:val="Heading5"/>
        <w:rPr>
          <w:snapToGrid w:val="0"/>
        </w:rPr>
      </w:pPr>
      <w:bookmarkStart w:id="178" w:name="_Toc107476483"/>
      <w:r>
        <w:rPr>
          <w:rStyle w:val="CharSectno"/>
        </w:rPr>
        <w:t>62</w:t>
      </w:r>
      <w:r>
        <w:rPr>
          <w:snapToGrid w:val="0"/>
        </w:rPr>
        <w:t>.</w:t>
      </w:r>
      <w:r>
        <w:rPr>
          <w:snapToGrid w:val="0"/>
        </w:rPr>
        <w:tab/>
        <w:t>Altering registered rules</w:t>
      </w:r>
      <w:bookmarkEnd w:id="178"/>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is not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must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lastRenderedPageBreak/>
        <w:tab/>
        <w:t>(3)</w:t>
      </w:r>
      <w:r>
        <w:rPr>
          <w:snapToGrid w:val="0"/>
        </w:rPr>
        <w:tab/>
        <w:t xml:space="preserve">Subject to section 71(8), the Registrar must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for the alteration;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 No. 30 of 2021 s. 76(2) and (8) and 78(7).]</w:t>
      </w:r>
    </w:p>
    <w:p>
      <w:pPr>
        <w:pStyle w:val="Heading5"/>
        <w:keepNext w:val="0"/>
        <w:keepLines w:val="0"/>
        <w:rPr>
          <w:snapToGrid w:val="0"/>
        </w:rPr>
      </w:pPr>
      <w:bookmarkStart w:id="179" w:name="_Toc107476484"/>
      <w:r>
        <w:rPr>
          <w:rStyle w:val="CharSectno"/>
        </w:rPr>
        <w:t>63</w:t>
      </w:r>
      <w:r>
        <w:rPr>
          <w:snapToGrid w:val="0"/>
        </w:rPr>
        <w:t>.</w:t>
      </w:r>
      <w:r>
        <w:rPr>
          <w:snapToGrid w:val="0"/>
        </w:rPr>
        <w:tab/>
        <w:t>Records, organisations’ duties as to etc.</w:t>
      </w:r>
      <w:bookmarkEnd w:id="179"/>
    </w:p>
    <w:p>
      <w:pPr>
        <w:pStyle w:val="Subsection"/>
        <w:spacing w:before="120"/>
        <w:rPr>
          <w:snapToGrid w:val="0"/>
        </w:rPr>
      </w:pPr>
      <w:r>
        <w:rPr>
          <w:snapToGrid w:val="0"/>
        </w:rPr>
        <w:tab/>
        <w:t>(1)</w:t>
      </w:r>
      <w:r>
        <w:rPr>
          <w:snapToGrid w:val="0"/>
        </w:rPr>
        <w:tab/>
        <w:t>An organisation must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status of each member in respect of the financial requirements for membership; and</w:t>
      </w:r>
    </w:p>
    <w:p>
      <w:pPr>
        <w:pStyle w:val="Indenta"/>
        <w:rPr>
          <w:snapToGrid w:val="0"/>
        </w:rPr>
      </w:pPr>
      <w:r>
        <w:rPr>
          <w:snapToGrid w:val="0"/>
        </w:rPr>
        <w:lastRenderedPageBreak/>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 xml:space="preserve">An organisation must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w:t>
      </w:r>
      <w:r>
        <w:t>in the records</w:t>
      </w:r>
      <w:r>
        <w:rPr>
          <w:snapToGrid w:val="0"/>
        </w:rPr>
        <w:t>.</w:t>
      </w:r>
    </w:p>
    <w:p>
      <w:pPr>
        <w:pStyle w:val="Subsection"/>
        <w:spacing w:before="180"/>
        <w:rPr>
          <w:snapToGrid w:val="0"/>
        </w:rPr>
      </w:pPr>
      <w:r>
        <w:rPr>
          <w:snapToGrid w:val="0"/>
        </w:rPr>
        <w:tab/>
        <w:t>(3)</w:t>
      </w:r>
      <w:r>
        <w:rPr>
          <w:snapToGrid w:val="0"/>
        </w:rPr>
        <w:tab/>
        <w:t>An organisation must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must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must be made available by the organisation for inspection by such persons as are authorised by the Registrar, at such times as are appointed by the Registrar, at the office of the organisation.</w:t>
      </w:r>
    </w:p>
    <w:p>
      <w:pPr>
        <w:pStyle w:val="Footnotesection"/>
        <w:ind w:left="890" w:hanging="890"/>
      </w:pPr>
      <w:r>
        <w:tab/>
        <w:t>[Section 63 amended: No. 94 of 1984 s. 39, 65 and 66; No. 79 of 1995 s. 5; No. 30 of 2021 s. 76(2), 77(13) and 78(7).]</w:t>
      </w:r>
    </w:p>
    <w:p>
      <w:pPr>
        <w:pStyle w:val="Heading5"/>
        <w:keepLines w:val="0"/>
        <w:rPr>
          <w:snapToGrid w:val="0"/>
        </w:rPr>
      </w:pPr>
      <w:bookmarkStart w:id="180" w:name="_Toc107476485"/>
      <w:r>
        <w:rPr>
          <w:rStyle w:val="CharSectno"/>
        </w:rPr>
        <w:t>64</w:t>
      </w:r>
      <w:r>
        <w:rPr>
          <w:snapToGrid w:val="0"/>
        </w:rPr>
        <w:t>.</w:t>
      </w:r>
      <w:r>
        <w:rPr>
          <w:snapToGrid w:val="0"/>
        </w:rPr>
        <w:tab/>
        <w:t>Membership register, Registrar may direct rectification of etc.</w:t>
      </w:r>
      <w:bookmarkEnd w:id="180"/>
    </w:p>
    <w:p>
      <w:pPr>
        <w:pStyle w:val="Subsection"/>
        <w:rPr>
          <w:snapToGrid w:val="0"/>
        </w:rPr>
      </w:pPr>
      <w:r>
        <w:rPr>
          <w:snapToGrid w:val="0"/>
        </w:rPr>
        <w:tab/>
        <w:t>(1)</w:t>
      </w:r>
      <w:r>
        <w:rPr>
          <w:snapToGrid w:val="0"/>
        </w:rPr>
        <w:tab/>
        <w:t xml:space="preserve">Where it appears to the Registrar that the register of members of an organisation is not being maintained in such a form and </w:t>
      </w:r>
      <w:r>
        <w:rPr>
          <w:snapToGrid w:val="0"/>
        </w:rPr>
        <w:lastRenderedPageBreak/>
        <w:t xml:space="preserve">manner as to provide, for the purpose of the conduct of a ballot or election pursuant to this Act, a convenient form of the accurate particulars of the membership of the organisation, </w:t>
      </w:r>
      <w:r>
        <w:t>the Registrar</w:t>
      </w:r>
      <w:r>
        <w:rPr>
          <w:snapToGrid w:val="0"/>
        </w:rPr>
        <w:t xml:space="preserve"> may direct the organisation to make such rectifications in the register and such changes in the form or manner in which the register is being maintained, as </w:t>
      </w:r>
      <w:r>
        <w:t>the Registrar</w:t>
      </w:r>
      <w:r>
        <w:rPr>
          <w:snapToGrid w:val="0"/>
        </w:rPr>
        <w:t xml:space="preserve"> considers necessary for that purpose.</w:t>
      </w:r>
    </w:p>
    <w:p>
      <w:pPr>
        <w:pStyle w:val="Subsection"/>
        <w:rPr>
          <w:snapToGrid w:val="0"/>
        </w:rPr>
      </w:pPr>
      <w:r>
        <w:rPr>
          <w:snapToGrid w:val="0"/>
        </w:rPr>
        <w:tab/>
        <w:t>(2)</w:t>
      </w:r>
      <w:r>
        <w:rPr>
          <w:snapToGrid w:val="0"/>
        </w:rPr>
        <w:tab/>
        <w:t>An organisation to which a direction is given under subsection (1) must comply with the direction.</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 No. 30 of 2021 s. 76(2), 77(10) and 78(7).]</w:t>
      </w:r>
    </w:p>
    <w:p>
      <w:pPr>
        <w:pStyle w:val="Heading5"/>
        <w:rPr>
          <w:snapToGrid w:val="0"/>
        </w:rPr>
      </w:pPr>
      <w:bookmarkStart w:id="181" w:name="_Toc107476486"/>
      <w:r>
        <w:rPr>
          <w:rStyle w:val="CharSectno"/>
        </w:rPr>
        <w:t>64A</w:t>
      </w:r>
      <w:r>
        <w:rPr>
          <w:snapToGrid w:val="0"/>
        </w:rPr>
        <w:t>.</w:t>
      </w:r>
      <w:r>
        <w:rPr>
          <w:snapToGrid w:val="0"/>
        </w:rPr>
        <w:tab/>
        <w:t>Resigning from an organisation</w:t>
      </w:r>
      <w:bookmarkEnd w:id="181"/>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must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 amended: No. 30 of 2021 s. 76(2).]</w:t>
      </w:r>
    </w:p>
    <w:p>
      <w:pPr>
        <w:pStyle w:val="Heading5"/>
        <w:rPr>
          <w:snapToGrid w:val="0"/>
        </w:rPr>
      </w:pPr>
      <w:bookmarkStart w:id="182" w:name="_Toc107476487"/>
      <w:r>
        <w:rPr>
          <w:rStyle w:val="CharSectno"/>
        </w:rPr>
        <w:lastRenderedPageBreak/>
        <w:t>64B</w:t>
      </w:r>
      <w:r>
        <w:rPr>
          <w:snapToGrid w:val="0"/>
        </w:rPr>
        <w:t>.</w:t>
      </w:r>
      <w:r>
        <w:rPr>
          <w:snapToGrid w:val="0"/>
        </w:rPr>
        <w:tab/>
        <w:t>Membership ends if subscription not paid</w:t>
      </w:r>
      <w:bookmarkEnd w:id="182"/>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183" w:name="_Toc107476488"/>
      <w:r>
        <w:rPr>
          <w:rStyle w:val="CharSectno"/>
        </w:rPr>
        <w:t>64C</w:t>
      </w:r>
      <w:r>
        <w:rPr>
          <w:snapToGrid w:val="0"/>
        </w:rPr>
        <w:t>.</w:t>
      </w:r>
      <w:r>
        <w:rPr>
          <w:snapToGrid w:val="0"/>
        </w:rPr>
        <w:tab/>
        <w:t>Effect of s. 64A and 64B in relation to organisation’s rules</w:t>
      </w:r>
      <w:bookmarkEnd w:id="183"/>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184" w:name="_Toc107476489"/>
      <w:r>
        <w:rPr>
          <w:rStyle w:val="CharSectno"/>
        </w:rPr>
        <w:t>64D</w:t>
      </w:r>
      <w:r>
        <w:rPr>
          <w:snapToGrid w:val="0"/>
        </w:rPr>
        <w:t>.</w:t>
      </w:r>
      <w:r>
        <w:rPr>
          <w:snapToGrid w:val="0"/>
        </w:rPr>
        <w:tab/>
        <w:t>Purging register, organisation’s rules to provide for</w:t>
      </w:r>
      <w:bookmarkEnd w:id="184"/>
    </w:p>
    <w:p>
      <w:pPr>
        <w:pStyle w:val="Subsection"/>
        <w:rPr>
          <w:snapToGrid w:val="0"/>
        </w:rPr>
      </w:pPr>
      <w:r>
        <w:rPr>
          <w:snapToGrid w:val="0"/>
        </w:rPr>
        <w:tab/>
      </w:r>
      <w:r>
        <w:rPr>
          <w:snapToGrid w:val="0"/>
        </w:rPr>
        <w:tab/>
        <w:t>The rules of an organisation must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 amended: No. 30 of 2021 s. 76(2).]</w:t>
      </w:r>
    </w:p>
    <w:p>
      <w:pPr>
        <w:pStyle w:val="Heading5"/>
        <w:rPr>
          <w:snapToGrid w:val="0"/>
        </w:rPr>
      </w:pPr>
      <w:bookmarkStart w:id="185" w:name="_Toc107476490"/>
      <w:r>
        <w:rPr>
          <w:rStyle w:val="CharSectno"/>
        </w:rPr>
        <w:lastRenderedPageBreak/>
        <w:t>65</w:t>
      </w:r>
      <w:r>
        <w:rPr>
          <w:snapToGrid w:val="0"/>
        </w:rPr>
        <w:t>.</w:t>
      </w:r>
      <w:r>
        <w:rPr>
          <w:snapToGrid w:val="0"/>
        </w:rPr>
        <w:tab/>
        <w:t>Accounts of organisation, audit and filing of</w:t>
      </w:r>
      <w:bookmarkEnd w:id="185"/>
    </w:p>
    <w:p>
      <w:pPr>
        <w:pStyle w:val="Subsection"/>
        <w:rPr>
          <w:snapToGrid w:val="0"/>
        </w:rPr>
      </w:pPr>
      <w:r>
        <w:rPr>
          <w:snapToGrid w:val="0"/>
        </w:rPr>
        <w:tab/>
      </w:r>
      <w:r>
        <w:rPr>
          <w:snapToGrid w:val="0"/>
        </w:rPr>
        <w:tab/>
        <w:t>The secretary of each organisation must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(Commonwealth)</w:t>
      </w:r>
      <w:r>
        <w:rPr>
          <w:snapToGrid w:val="0"/>
        </w:rPr>
        <w:t xml:space="preserve">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 No. 30 of 2021 s. 76(2) and 78(1) and (7).]</w:t>
      </w:r>
    </w:p>
    <w:p>
      <w:pPr>
        <w:pStyle w:val="Heading5"/>
        <w:rPr>
          <w:snapToGrid w:val="0"/>
        </w:rPr>
      </w:pPr>
      <w:bookmarkStart w:id="186" w:name="_Toc107476491"/>
      <w:r>
        <w:rPr>
          <w:rStyle w:val="CharSectno"/>
        </w:rPr>
        <w:t>65A</w:t>
      </w:r>
      <w:r>
        <w:rPr>
          <w:snapToGrid w:val="0"/>
        </w:rPr>
        <w:t>.</w:t>
      </w:r>
      <w:r>
        <w:rPr>
          <w:snapToGrid w:val="0"/>
        </w:rPr>
        <w:tab/>
        <w:t>Auditor’s powers</w:t>
      </w:r>
      <w:bookmarkEnd w:id="186"/>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lastRenderedPageBreak/>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187" w:name="_Toc107476492"/>
      <w:r>
        <w:rPr>
          <w:rStyle w:val="CharSectno"/>
        </w:rPr>
        <w:t>66</w:t>
      </w:r>
      <w:r>
        <w:rPr>
          <w:snapToGrid w:val="0"/>
        </w:rPr>
        <w:t>.</w:t>
      </w:r>
      <w:r>
        <w:rPr>
          <w:snapToGrid w:val="0"/>
        </w:rPr>
        <w:tab/>
        <w:t>Power of Chief Commissioner to deal with rules of organisation</w:t>
      </w:r>
      <w:bookmarkEnd w:id="187"/>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this subsection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 xml:space="preserve">prevents or hinders any member of the organisation from observing the law or the provisions of an award, industrial agreement, </w:t>
      </w:r>
      <w:r>
        <w:rPr>
          <w:snapToGrid w:val="0"/>
        </w:rPr>
        <w:lastRenderedPageBreak/>
        <w:t>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of the irregularity;</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must or must not, as the case may be, for such period as the </w:t>
      </w:r>
      <w:r>
        <w:t>Chief Commissioner</w:t>
      </w:r>
      <w:r>
        <w:rPr>
          <w:snapToGrid w:val="0"/>
        </w:rPr>
        <w:t xml:space="preserve"> considers reasonable in the circumstances and specifies in the order, act or continue to act in and be </w:t>
      </w:r>
      <w:r>
        <w:t>taken</w:t>
      </w:r>
      <w:r>
        <w:rPr>
          <w:snapToGrid w:val="0"/>
        </w:rPr>
        <w:t xml:space="preserve">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Lines/>
        <w:rPr>
          <w:snapToGrid w:val="0"/>
        </w:rPr>
      </w:pPr>
      <w:r>
        <w:rPr>
          <w:snapToGrid w:val="0"/>
        </w:rPr>
        <w:tab/>
        <w:t>(4)</w:t>
      </w:r>
      <w:r>
        <w:rPr>
          <w:snapToGrid w:val="0"/>
        </w:rPr>
        <w:tab/>
        <w:t>Any person to whom an order or direction given or made under this section applies must comply with that order or direction whether or not it is contrary to or inconsistent with any rule of the organisation concerned.</w:t>
      </w:r>
    </w:p>
    <w:p>
      <w:pPr>
        <w:pStyle w:val="Ednotesubsection"/>
        <w:keepNext/>
      </w:pPr>
      <w:r>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 No. 30 of 2021 s. 76(2) and 78(3) and (7).]</w:t>
      </w:r>
    </w:p>
    <w:p>
      <w:pPr>
        <w:pStyle w:val="Heading5"/>
        <w:spacing w:before="120"/>
        <w:rPr>
          <w:snapToGrid w:val="0"/>
        </w:rPr>
      </w:pPr>
      <w:bookmarkStart w:id="188" w:name="_Toc107476493"/>
      <w:r>
        <w:rPr>
          <w:rStyle w:val="CharSectno"/>
        </w:rPr>
        <w:t>67</w:t>
      </w:r>
      <w:r>
        <w:rPr>
          <w:snapToGrid w:val="0"/>
        </w:rPr>
        <w:t>.</w:t>
      </w:r>
      <w:r>
        <w:rPr>
          <w:snapToGrid w:val="0"/>
        </w:rPr>
        <w:tab/>
        <w:t>Industrial associations, registering</w:t>
      </w:r>
      <w:bookmarkEnd w:id="188"/>
    </w:p>
    <w:p>
      <w:pPr>
        <w:pStyle w:val="Subsection"/>
        <w:spacing w:before="120"/>
        <w:rPr>
          <w:snapToGrid w:val="0"/>
        </w:rPr>
      </w:pPr>
      <w:r>
        <w:rPr>
          <w:snapToGrid w:val="0"/>
        </w:rPr>
        <w:tab/>
        <w:t>(1)</w:t>
      </w:r>
      <w:r>
        <w:rPr>
          <w:snapToGrid w:val="0"/>
        </w:rPr>
        <w:tab/>
        <w:t xml:space="preserve">A council or other body, however designated, formed by and for the purpose of representing 2 or more organisations to the extent </w:t>
      </w:r>
      <w:r>
        <w:rPr>
          <w:snapToGrid w:val="0"/>
        </w:rPr>
        <w:lastRenderedPageBreak/>
        <w:t>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extend and apply, with such modifications as are necessary, to an association, its rules, records, officers and members respectively.</w:t>
      </w:r>
    </w:p>
    <w:p>
      <w:pPr>
        <w:pStyle w:val="Footnotesection"/>
        <w:spacing w:before="80"/>
        <w:ind w:left="890" w:hanging="890"/>
      </w:pPr>
      <w:r>
        <w:tab/>
        <w:t>[Section 67 inserted: No. 94 of 1984 s. 41; amended: No. 30 of 2021 s. 76(1).]</w:t>
      </w:r>
    </w:p>
    <w:p>
      <w:pPr>
        <w:pStyle w:val="Heading5"/>
        <w:spacing w:before="120"/>
        <w:rPr>
          <w:snapToGrid w:val="0"/>
        </w:rPr>
      </w:pPr>
      <w:bookmarkStart w:id="189" w:name="_Toc107476494"/>
      <w:r>
        <w:rPr>
          <w:rStyle w:val="CharSectno"/>
        </w:rPr>
        <w:t>68</w:t>
      </w:r>
      <w:r>
        <w:rPr>
          <w:snapToGrid w:val="0"/>
        </w:rPr>
        <w:t>.</w:t>
      </w:r>
      <w:r>
        <w:rPr>
          <w:snapToGrid w:val="0"/>
        </w:rPr>
        <w:tab/>
        <w:t>Declaration as to certain functions</w:t>
      </w:r>
      <w:bookmarkEnd w:id="189"/>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spacing w:before="240"/>
        <w:rPr>
          <w:snapToGrid w:val="0"/>
        </w:rPr>
      </w:pPr>
      <w:bookmarkStart w:id="190" w:name="_Toc107476495"/>
      <w:r>
        <w:rPr>
          <w:rStyle w:val="CharSectno"/>
        </w:rPr>
        <w:t>69</w:t>
      </w:r>
      <w:r>
        <w:rPr>
          <w:snapToGrid w:val="0"/>
        </w:rPr>
        <w:t>.</w:t>
      </w:r>
      <w:r>
        <w:rPr>
          <w:snapToGrid w:val="0"/>
        </w:rPr>
        <w:tab/>
        <w:t>Election, conduct of by Registrar or Electoral Commissioner</w:t>
      </w:r>
      <w:bookmarkEnd w:id="190"/>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w:t>
      </w:r>
      <w:r>
        <w:rPr>
          <w:snapToGrid w:val="0"/>
        </w:rPr>
        <w:lastRenderedPageBreak/>
        <w:t>250 of the members of the organisation, whichever is the lesser number.</w:t>
      </w:r>
    </w:p>
    <w:p>
      <w:pPr>
        <w:pStyle w:val="Subsection"/>
        <w:rPr>
          <w:snapToGrid w:val="0"/>
        </w:rPr>
      </w:pPr>
      <w:r>
        <w:rPr>
          <w:snapToGrid w:val="0"/>
        </w:rPr>
        <w:tab/>
        <w:t>(3)</w:t>
      </w:r>
      <w:r>
        <w:rPr>
          <w:snapToGrid w:val="0"/>
        </w:rPr>
        <w:tab/>
        <w:t xml:space="preserve">Where a request is made or purports to be made in accordance with this section, the Registrar must, after making such inquiries, if any, as </w:t>
      </w:r>
      <w:r>
        <w:t>the Registrar</w:t>
      </w:r>
      <w:r>
        <w:rPr>
          <w:snapToGrid w:val="0"/>
        </w:rPr>
        <w:t xml:space="preserve"> considers necessary, decide whether or not the request has been duly made.</w:t>
      </w:r>
    </w:p>
    <w:p>
      <w:pPr>
        <w:pStyle w:val="Subsection"/>
        <w:rPr>
          <w:snapToGrid w:val="0"/>
        </w:rPr>
      </w:pPr>
      <w:r>
        <w:rPr>
          <w:snapToGrid w:val="0"/>
        </w:rPr>
        <w:tab/>
        <w:t>(4)</w:t>
      </w:r>
      <w:r>
        <w:rPr>
          <w:snapToGrid w:val="0"/>
        </w:rPr>
        <w:tab/>
        <w:t>Where the Registrar decides that a request has been duly made,</w:t>
      </w:r>
      <w:r>
        <w:t xml:space="preserve"> the Registrar</w:t>
      </w:r>
      <w:r>
        <w:rPr>
          <w:snapToGrid w:val="0"/>
        </w:rPr>
        <w:t xml:space="preserve"> must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the person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 xml:space="preserve">to remedy procedural defects which appear to </w:t>
      </w:r>
      <w:r>
        <w:t>the person</w:t>
      </w:r>
      <w:r>
        <w:rPr>
          <w:snapToGrid w:val="0"/>
        </w:rPr>
        <w:t xml:space="preserve"> to exist in those rules.</w:t>
      </w:r>
    </w:p>
    <w:p>
      <w:pPr>
        <w:pStyle w:val="Subsection"/>
        <w:keepNext/>
        <w:keepLines/>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lastRenderedPageBreak/>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must be borne by the State; and the Consolidated Account is to the necessary extent appropriated accordingly.</w:t>
      </w:r>
    </w:p>
    <w:p>
      <w:pPr>
        <w:pStyle w:val="Subsection"/>
        <w:rPr>
          <w:snapToGrid w:val="0"/>
        </w:rPr>
      </w:pPr>
      <w:r>
        <w:rPr>
          <w:snapToGrid w:val="0"/>
        </w:rPr>
        <w:tab/>
        <w:t>(9)</w:t>
      </w:r>
      <w:r>
        <w:rPr>
          <w:snapToGrid w:val="0"/>
        </w:rPr>
        <w:tab/>
        <w:t xml:space="preserve">The Secretary of the organisation must, within such time as the Registrar may require, lodge with the Registrar a copy of the register of members referred to in section 63 and that register must be open for inspection and extracts may be taken </w:t>
      </w:r>
      <w:r>
        <w:t>from it</w:t>
      </w:r>
      <w:r>
        <w:rPr>
          <w:snapToGrid w:val="0"/>
        </w:rPr>
        <w:t>, at the office of the person conducting the election, by any member of the organisation or candidate at the election.</w:t>
      </w:r>
    </w:p>
    <w:p>
      <w:pPr>
        <w:pStyle w:val="Subsection"/>
        <w:rPr>
          <w:snapToGrid w:val="0"/>
        </w:rPr>
      </w:pPr>
      <w:r>
        <w:rPr>
          <w:snapToGrid w:val="0"/>
        </w:rPr>
        <w:tab/>
        <w:t>(10)</w:t>
      </w:r>
      <w:r>
        <w:rPr>
          <w:snapToGrid w:val="0"/>
        </w:rPr>
        <w:tab/>
        <w:t xml:space="preserve">In proceedings before the Commission or any court in connection with anything done or proposed to be done by reason of a request duly made in accordance with this section the copy register referred to in subsection (9) is evidence that the persons shown </w:t>
      </w:r>
      <w:r>
        <w:t>in the register</w:t>
      </w:r>
      <w:r>
        <w:rPr>
          <w:snapToGrid w:val="0"/>
        </w:rPr>
        <w:t xml:space="preserve">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w:t>
      </w:r>
      <w:r>
        <w:t xml:space="preserve"> the Registrar</w:t>
      </w:r>
      <w:r>
        <w:rPr>
          <w:snapToGrid w:val="0"/>
        </w:rPr>
        <w:t xml:space="preserve"> must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lastRenderedPageBreak/>
        <w:tab/>
        <w:t>[Section 69 amended: No. 94 of 1984 s. 42, 65 and 66; No. 98 of 1985 s. 3; No. 6 of 1993 s. 11; No. 1 of 1995 s. 53; No. 77 of 2006 s. 4; No. 39 of 2018 s. 39; No. 30 of 2021 s. 76(2), 77(2), (5) and (10) and 78(7).]</w:t>
      </w:r>
    </w:p>
    <w:p>
      <w:pPr>
        <w:pStyle w:val="Heading5"/>
        <w:rPr>
          <w:snapToGrid w:val="0"/>
        </w:rPr>
      </w:pPr>
      <w:bookmarkStart w:id="191" w:name="_Toc107476496"/>
      <w:r>
        <w:rPr>
          <w:rStyle w:val="CharSectno"/>
        </w:rPr>
        <w:t>70</w:t>
      </w:r>
      <w:r>
        <w:rPr>
          <w:snapToGrid w:val="0"/>
        </w:rPr>
        <w:t>.</w:t>
      </w:r>
      <w:r>
        <w:rPr>
          <w:snapToGrid w:val="0"/>
        </w:rPr>
        <w:tab/>
        <w:t>Offences in relation to elections</w:t>
      </w:r>
      <w:bookmarkEnd w:id="191"/>
    </w:p>
    <w:p>
      <w:pPr>
        <w:pStyle w:val="Subsection"/>
        <w:rPr>
          <w:snapToGrid w:val="0"/>
        </w:rPr>
      </w:pPr>
      <w:r>
        <w:rPr>
          <w:snapToGrid w:val="0"/>
        </w:rPr>
        <w:tab/>
        <w:t>(1)</w:t>
      </w:r>
      <w:r>
        <w:rPr>
          <w:snapToGrid w:val="0"/>
        </w:rPr>
        <w:tab/>
        <w:t>A person must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the person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 xml:space="preserve">obtain, or have in </w:t>
      </w:r>
      <w:r>
        <w:t>the person’s</w:t>
      </w:r>
      <w:r>
        <w:rPr>
          <w:snapToGrid w:val="0"/>
        </w:rPr>
        <w:t xml:space="preserve">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keepNext/>
        <w:rPr>
          <w:snapToGrid w:val="0"/>
        </w:rPr>
      </w:pPr>
      <w:r>
        <w:rPr>
          <w:snapToGrid w:val="0"/>
        </w:rPr>
        <w:lastRenderedPageBreak/>
        <w:tab/>
        <w:t>(2)</w:t>
      </w:r>
      <w:r>
        <w:rPr>
          <w:snapToGrid w:val="0"/>
        </w:rPr>
        <w:tab/>
        <w:t>A person must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 No. 30 of 2021 s. 76(2) and 77(2) and (4).]</w:t>
      </w:r>
    </w:p>
    <w:p>
      <w:pPr>
        <w:pStyle w:val="Heading5"/>
        <w:rPr>
          <w:snapToGrid w:val="0"/>
        </w:rPr>
      </w:pPr>
      <w:bookmarkStart w:id="192" w:name="_Toc107476497"/>
      <w:r>
        <w:rPr>
          <w:rStyle w:val="CharSectno"/>
        </w:rPr>
        <w:t>71</w:t>
      </w:r>
      <w:r>
        <w:rPr>
          <w:snapToGrid w:val="0"/>
        </w:rPr>
        <w:t>.</w:t>
      </w:r>
      <w:r>
        <w:rPr>
          <w:snapToGrid w:val="0"/>
        </w:rPr>
        <w:tab/>
      </w:r>
      <w:r>
        <w:t>Rules of State and federal organisations as to membership and offices</w:t>
      </w:r>
      <w:bookmarkEnd w:id="192"/>
    </w:p>
    <w:p>
      <w:pPr>
        <w:pStyle w:val="Ednotesubsection"/>
        <w:keepNext/>
      </w:pPr>
      <w:r>
        <w:tab/>
        <w:t>[(1)</w:t>
      </w:r>
      <w:r>
        <w:tab/>
        <w:t>deleted]</w:t>
      </w:r>
    </w:p>
    <w:p>
      <w:pPr>
        <w:pStyle w:val="Subsection"/>
        <w:rPr>
          <w:snapToGrid w:val="0"/>
        </w:rPr>
      </w:pPr>
      <w:r>
        <w:rPr>
          <w:snapToGrid w:val="0"/>
        </w:rPr>
        <w:tab/>
        <w:t>(2)</w:t>
      </w:r>
      <w:r>
        <w:rPr>
          <w:snapToGrid w:val="0"/>
        </w:rPr>
        <w:tab/>
        <w:t xml:space="preserve">The rules of a State organisation and a counterpart federal body described in section 52A(2) are taken to be the same if the rules of the organisation and the body — </w:t>
      </w:r>
    </w:p>
    <w:p>
      <w:pPr>
        <w:pStyle w:val="Indenta"/>
        <w:rPr>
          <w:snapToGrid w:val="0"/>
        </w:rPr>
      </w:pPr>
      <w:r>
        <w:rPr>
          <w:snapToGrid w:val="0"/>
        </w:rPr>
        <w:tab/>
        <w:t>(a)</w:t>
      </w:r>
      <w:r>
        <w:rPr>
          <w:snapToGrid w:val="0"/>
        </w:rPr>
        <w:tab/>
      </w:r>
      <w:r>
        <w:t>relate to the qualifications of persons for membership; and</w:t>
      </w:r>
    </w:p>
    <w:p>
      <w:pPr>
        <w:pStyle w:val="Indenta"/>
        <w:rPr>
          <w:snapToGrid w:val="0"/>
        </w:rPr>
      </w:pPr>
      <w:r>
        <w:rPr>
          <w:snapToGrid w:val="0"/>
        </w:rPr>
        <w:tab/>
        <w:t>(b)</w:t>
      </w:r>
      <w:r>
        <w:rPr>
          <w:snapToGrid w:val="0"/>
        </w:rPr>
        <w:tab/>
        <w:t>are, in the opinion of the Commission in Court Session, substantially the same.</w:t>
      </w:r>
    </w:p>
    <w:p>
      <w:pPr>
        <w:pStyle w:val="Subsection"/>
        <w:spacing w:before="140"/>
        <w:rPr>
          <w:snapToGrid w:val="0"/>
        </w:rPr>
      </w:pPr>
      <w:r>
        <w:rPr>
          <w:snapToGrid w:val="0"/>
        </w:rPr>
        <w:lastRenderedPageBreak/>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 xml:space="preserve">eligible to be a member of the State organisation is, by reason of being a member of a particular class of persons, ineligible to be a member of that State organisation’s counterpart </w:t>
      </w:r>
      <w:r>
        <w:t>federal</w:t>
      </w:r>
      <w:r>
        <w:rPr>
          <w:snapToGrid w:val="0"/>
        </w:rPr>
        <w:t xml:space="preserve"> body; or</w:t>
      </w:r>
    </w:p>
    <w:p>
      <w:pPr>
        <w:pStyle w:val="Indenta"/>
        <w:rPr>
          <w:snapToGrid w:val="0"/>
        </w:rPr>
      </w:pPr>
      <w:r>
        <w:rPr>
          <w:snapToGrid w:val="0"/>
        </w:rPr>
        <w:tab/>
        <w:t>(b)</w:t>
      </w:r>
      <w:r>
        <w:rPr>
          <w:snapToGrid w:val="0"/>
        </w:rPr>
        <w:tab/>
        <w:t xml:space="preserve">eligible to be a member of the counterpart </w:t>
      </w:r>
      <w:r>
        <w:t>federal</w:t>
      </w:r>
      <w:r>
        <w:rPr>
          <w:snapToGrid w:val="0"/>
        </w:rPr>
        <w:t xml:space="preserve"> body is, for the reason referred to in paragraph (a), ineligible to be a member of the State organisation.</w:t>
      </w:r>
    </w:p>
    <w:p>
      <w:pPr>
        <w:pStyle w:val="Subsection"/>
        <w:rPr>
          <w:snapToGrid w:val="0"/>
        </w:rPr>
      </w:pPr>
      <w:r>
        <w:rPr>
          <w:snapToGrid w:val="0"/>
        </w:rPr>
        <w:tab/>
        <w:t>(4)</w:t>
      </w:r>
      <w:r>
        <w:rPr>
          <w:snapToGrid w:val="0"/>
        </w:rPr>
        <w:tab/>
        <w:t xml:space="preserve">The rules of a State organisation and a counterpart federal body described in section 52A(2) are taken to be the same if — </w:t>
      </w:r>
    </w:p>
    <w:p>
      <w:pPr>
        <w:pStyle w:val="Indenta"/>
        <w:rPr>
          <w:snapToGrid w:val="0"/>
        </w:rPr>
      </w:pPr>
      <w:r>
        <w:rPr>
          <w:snapToGrid w:val="0"/>
        </w:rPr>
        <w:tab/>
        <w:t>(a)</w:t>
      </w:r>
      <w:r>
        <w:rPr>
          <w:snapToGrid w:val="0"/>
        </w:rPr>
        <w:tab/>
      </w:r>
      <w:r>
        <w:t xml:space="preserve">the rules </w:t>
      </w:r>
      <w:r>
        <w:rPr>
          <w:snapToGrid w:val="0"/>
        </w:rPr>
        <w:t>prescribe the offices existing in the body; and</w:t>
      </w:r>
    </w:p>
    <w:p>
      <w:pPr>
        <w:pStyle w:val="Indenta"/>
        <w:rPr>
          <w:snapToGrid w:val="0"/>
        </w:rPr>
      </w:pPr>
      <w:r>
        <w:rPr>
          <w:snapToGrid w:val="0"/>
        </w:rPr>
        <w:tab/>
        <w:t>(b)</w:t>
      </w:r>
      <w:r>
        <w:rPr>
          <w:snapToGrid w:val="0"/>
        </w:rPr>
        <w:tab/>
        <w:t>for every office in the organisation there is a corresponding office in the body.</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 xml:space="preserve">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w:t>
      </w:r>
      <w:r>
        <w:t>federal body, holds an office described in subsection (5A)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must issue the State organisation with a certificate which declares —</w:t>
      </w:r>
    </w:p>
    <w:p>
      <w:pPr>
        <w:pStyle w:val="Indenta"/>
        <w:rPr>
          <w:snapToGrid w:val="0"/>
        </w:rPr>
      </w:pPr>
      <w:r>
        <w:rPr>
          <w:snapToGrid w:val="0"/>
        </w:rPr>
        <w:tab/>
        <w:t>(c)</w:t>
      </w:r>
      <w:r>
        <w:rPr>
          <w:snapToGrid w:val="0"/>
        </w:rPr>
        <w:tab/>
        <w:t xml:space="preserve">that the provisions of this Act relating to elections for office within a State organisation do not, from the date </w:t>
      </w:r>
      <w:r>
        <w:rPr>
          <w:snapToGrid w:val="0"/>
        </w:rPr>
        <w:lastRenderedPageBreak/>
        <w:t>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are, for all purposes,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(5A)</w:t>
      </w:r>
      <w:r>
        <w:rPr>
          <w:snapToGrid w:val="0"/>
        </w:rPr>
        <w:tab/>
        <w:t xml:space="preserve">The office referred to in subsection (5)(a) is — </w:t>
      </w:r>
    </w:p>
    <w:p>
      <w:pPr>
        <w:pStyle w:val="Indenta"/>
      </w:pPr>
      <w:r>
        <w:tab/>
        <w:t>(a)</w:t>
      </w:r>
      <w:r>
        <w:tab/>
        <w:t xml:space="preserve">in </w:t>
      </w:r>
      <w:r>
        <w:rPr>
          <w:snapToGrid w:val="0"/>
        </w:rPr>
        <w:t>the</w:t>
      </w:r>
      <w:r>
        <w:t xml:space="preserve"> case of a counterpart federal body referred to in section 52A(2) — the corresponding office in the body;</w:t>
      </w:r>
    </w:p>
    <w:p>
      <w:pPr>
        <w:pStyle w:val="Indenta"/>
      </w:pPr>
      <w:r>
        <w:tab/>
        <w:t>(b)</w:t>
      </w:r>
      <w:r>
        <w:tab/>
        <w:t xml:space="preserve">in the case of a counterpart federal body referred to in section 52A(3) — an office that is specified in the rules of the State organisation for the purposes of this subsection and in relation to which the members of the State organisation are, under the rules of the counterpart federal body, entitled to — </w:t>
      </w:r>
    </w:p>
    <w:p>
      <w:pPr>
        <w:pStyle w:val="Indenti"/>
      </w:pPr>
      <w:r>
        <w:tab/>
        <w:t>(i)</w:t>
      </w:r>
      <w:r>
        <w:tab/>
        <w:t>nominate a person to be the office holder; and</w:t>
      </w:r>
    </w:p>
    <w:p>
      <w:pPr>
        <w:pStyle w:val="Indenti"/>
      </w:pPr>
      <w:r>
        <w:tab/>
        <w:t>(ii)</w:t>
      </w:r>
      <w:r>
        <w:tab/>
        <w:t>vote for a person to be the office holder.</w:t>
      </w:r>
    </w:p>
    <w:p>
      <w:pPr>
        <w:pStyle w:val="Subsection"/>
        <w:rPr>
          <w:snapToGrid w:val="0"/>
        </w:rPr>
      </w:pPr>
      <w:r>
        <w:rPr>
          <w:snapToGrid w:val="0"/>
        </w:rPr>
        <w:tab/>
        <w:t>(6)</w:t>
      </w:r>
      <w:r>
        <w:rPr>
          <w:snapToGrid w:val="0"/>
        </w:rPr>
        <w:tab/>
        <w:t xml:space="preserve">A State organisation </w:t>
      </w:r>
      <w:r>
        <w:t xml:space="preserve">referred to in section 52A(2) or (3) </w:t>
      </w:r>
      <w:r>
        <w:rPr>
          <w:snapToGrid w:val="0"/>
        </w:rPr>
        <w:t>to which a certificate issued under this section applies may, notwithstanding any provision in its rules to the contrary, make an agreement with the branch or organisation that is the State organisation’s counterpart federal body,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lastRenderedPageBreak/>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w:t>
      </w:r>
      <w:r>
        <w:t>federal</w:t>
      </w:r>
      <w:r>
        <w:rPr>
          <w:snapToGrid w:val="0"/>
        </w:rPr>
        <w:t xml:space="preserve"> body and will not prevent or hinder the State organisation from satisfying any debt or obligation </w:t>
      </w:r>
      <w:r>
        <w:t>however</w:t>
      </w:r>
      <w:r>
        <w:rPr>
          <w:snapToGrid w:val="0"/>
        </w:rPr>
        <w:t xml:space="preserve">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must not be altered unless the alteration is approved by the </w:t>
      </w:r>
      <w:r>
        <w:t>Commission in Court Session; and</w:t>
      </w:r>
    </w:p>
    <w:p>
      <w:pPr>
        <w:pStyle w:val="Indenta"/>
        <w:rPr>
          <w:snapToGrid w:val="0"/>
        </w:rPr>
      </w:pPr>
      <w:r>
        <w:rPr>
          <w:snapToGrid w:val="0"/>
        </w:rPr>
        <w:tab/>
        <w:t>(b)</w:t>
      </w:r>
      <w:r>
        <w:rPr>
          <w:snapToGrid w:val="0"/>
        </w:rPr>
        <w:tab/>
        <w:t xml:space="preserve">an alteration to any rule of the State organisation other than the rule referred to in paragraph (a) may be registered by the Registrar if the Registrar is satisfied that the rule as so altered is the same as a rule of the State organisation’s counterpart </w:t>
      </w:r>
      <w:r>
        <w:t>federal</w:t>
      </w:r>
      <w:r>
        <w:rPr>
          <w:snapToGrid w:val="0"/>
        </w:rPr>
        <w:t xml:space="preserve"> body; and</w:t>
      </w:r>
    </w:p>
    <w:p>
      <w:pPr>
        <w:pStyle w:val="Indenta"/>
        <w:rPr>
          <w:snapToGrid w:val="0"/>
        </w:rPr>
      </w:pPr>
      <w:r>
        <w:rPr>
          <w:snapToGrid w:val="0"/>
        </w:rPr>
        <w:tab/>
        <w:t>(c)</w:t>
      </w:r>
      <w:r>
        <w:rPr>
          <w:snapToGrid w:val="0"/>
        </w:rPr>
        <w:tab/>
        <w:t xml:space="preserve">every member of the State organisation’s counterpart </w:t>
      </w:r>
      <w:r>
        <w:t>federal</w:t>
      </w:r>
      <w:r>
        <w:rPr>
          <w:snapToGrid w:val="0"/>
        </w:rPr>
        <w:t xml:space="preserve"> body who is eligible to be a member of the State organisation is, for all the purposes of this Act and of </w:t>
      </w:r>
      <w:r>
        <w:rPr>
          <w:snapToGrid w:val="0"/>
        </w:rPr>
        <w:lastRenderedPageBreak/>
        <w:t xml:space="preserve">any award, industrial agreement or order, </w:t>
      </w:r>
      <w:r>
        <w:t>taken</w:t>
      </w:r>
      <w:r>
        <w:rPr>
          <w:snapToGrid w:val="0"/>
        </w:rPr>
        <w:t xml:space="preserve">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 No. 30 of 2021 s. 36, 74, 76(2), (7) and (8), 78(6) and (7).]</w:t>
      </w:r>
    </w:p>
    <w:p>
      <w:pPr>
        <w:pStyle w:val="Heading5"/>
        <w:rPr>
          <w:snapToGrid w:val="0"/>
        </w:rPr>
      </w:pPr>
      <w:bookmarkStart w:id="193" w:name="_Toc107476498"/>
      <w:r>
        <w:rPr>
          <w:rStyle w:val="CharSectno"/>
        </w:rPr>
        <w:t>71A</w:t>
      </w:r>
      <w:r>
        <w:rPr>
          <w:snapToGrid w:val="0"/>
        </w:rPr>
        <w:t>.</w:t>
      </w:r>
      <w:r>
        <w:rPr>
          <w:snapToGrid w:val="0"/>
        </w:rPr>
        <w:tab/>
      </w:r>
      <w:r>
        <w:t>State organisation may adopt rules of federal organisation</w:t>
      </w:r>
      <w:bookmarkEnd w:id="193"/>
    </w:p>
    <w:p>
      <w:pPr>
        <w:pStyle w:val="Ednotesubsection"/>
        <w:keepNext/>
        <w:spacing w:before="120"/>
        <w:rPr>
          <w:iCs/>
        </w:rPr>
      </w:pPr>
      <w:r>
        <w:rPr>
          <w:iCs/>
        </w:rPr>
        <w:tab/>
        <w:t>[(1)</w:t>
      </w:r>
      <w:r>
        <w:rPr>
          <w:iCs/>
        </w:rPr>
        <w:tab/>
        <w:t>deleted]</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xml:space="preserve">) stating that all of the rules of its counterpart </w:t>
      </w:r>
      <w:r>
        <w:t>federal</w:t>
      </w:r>
      <w:r>
        <w:rPr>
          <w:snapToGrid w:val="0"/>
        </w:rPr>
        <w:t xml:space="preserve">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pPr>
      <w:r>
        <w:tab/>
        <w:t>(ba)</w:t>
      </w:r>
      <w:r>
        <w:tab/>
        <w:t>a rule described in section 71(5)(a) relating to an office described in section 71(5A)(b); and</w:t>
      </w:r>
    </w:p>
    <w:p>
      <w:pPr>
        <w:pStyle w:val="Indenta"/>
      </w:pPr>
      <w:r>
        <w:tab/>
        <w:t>(bb)</w:t>
      </w:r>
      <w:r>
        <w:tab/>
        <w:t>a rule described in section 71(5A)(b);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 xml:space="preserve">Subject to subsection (5) where a State organisation alters its rules under subsection (2) the rules adopted by that State organisation are by force of this section, and notwithstanding anything to the contrary in section 62, </w:t>
      </w:r>
      <w:r>
        <w:t>taken</w:t>
      </w:r>
      <w:r>
        <w:rPr>
          <w:snapToGrid w:val="0"/>
        </w:rPr>
        <w:t xml:space="preserve"> to be rules of the State organisation.</w:t>
      </w:r>
    </w:p>
    <w:p>
      <w:pPr>
        <w:pStyle w:val="Subsection"/>
        <w:rPr>
          <w:snapToGrid w:val="0"/>
        </w:rPr>
      </w:pPr>
      <w:r>
        <w:rPr>
          <w:snapToGrid w:val="0"/>
        </w:rPr>
        <w:lastRenderedPageBreak/>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 xml:space="preserve">any further rules made by the counterpart </w:t>
      </w:r>
      <w:r>
        <w:t>federal</w:t>
      </w:r>
      <w:r>
        <w:rPr>
          <w:snapToGrid w:val="0"/>
        </w:rPr>
        <w:t xml:space="preserve">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must register that adopting provision as an alteration to the rules of that State organisation; and</w:t>
      </w:r>
    </w:p>
    <w:p>
      <w:pPr>
        <w:pStyle w:val="Indenta"/>
        <w:rPr>
          <w:snapToGrid w:val="0"/>
        </w:rPr>
      </w:pPr>
      <w:r>
        <w:rPr>
          <w:snapToGrid w:val="0"/>
        </w:rPr>
        <w:tab/>
        <w:t>(b)</w:t>
      </w:r>
      <w:r>
        <w:rPr>
          <w:snapToGrid w:val="0"/>
        </w:rPr>
        <w:tab/>
        <w:t>that adopting provision is not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 amended: No. 30 of 2021 s. 37, 74, 76(2) and (8) and 78(3).]</w:t>
      </w:r>
    </w:p>
    <w:p>
      <w:pPr>
        <w:pStyle w:val="Heading5"/>
        <w:rPr>
          <w:snapToGrid w:val="0"/>
        </w:rPr>
      </w:pPr>
      <w:bookmarkStart w:id="194" w:name="_Toc107476499"/>
      <w:r>
        <w:rPr>
          <w:rStyle w:val="CharSectno"/>
        </w:rPr>
        <w:t>72</w:t>
      </w:r>
      <w:r>
        <w:rPr>
          <w:snapToGrid w:val="0"/>
        </w:rPr>
        <w:t>.</w:t>
      </w:r>
      <w:r>
        <w:rPr>
          <w:snapToGrid w:val="0"/>
        </w:rPr>
        <w:tab/>
        <w:t>Amalgamated organisations, registration of</w:t>
      </w:r>
      <w:bookmarkEnd w:id="194"/>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must be made under the respective seals of the amalgamating organisations and must be signed by the secretary and principal executive officer of each of those organisations.</w:t>
      </w:r>
    </w:p>
    <w:p>
      <w:pPr>
        <w:pStyle w:val="Subsection"/>
        <w:rPr>
          <w:snapToGrid w:val="0"/>
        </w:rPr>
      </w:pPr>
      <w:r>
        <w:rPr>
          <w:snapToGrid w:val="0"/>
        </w:rPr>
        <w:lastRenderedPageBreak/>
        <w:tab/>
        <w:t>(3)</w:t>
      </w:r>
      <w:r>
        <w:rPr>
          <w:snapToGrid w:val="0"/>
        </w:rPr>
        <w:tab/>
        <w:t>The provisions of this Division applying to and in relation to the registration of organisations under section 53(1) or 54(1), other than section 55(5),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are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 No. 30 of 2021 s. 76(1), (2) and (4).]</w:t>
      </w:r>
    </w:p>
    <w:p>
      <w:pPr>
        <w:pStyle w:val="Heading5"/>
        <w:rPr>
          <w:snapToGrid w:val="0"/>
        </w:rPr>
      </w:pPr>
      <w:bookmarkStart w:id="195" w:name="_Toc107476500"/>
      <w:r>
        <w:rPr>
          <w:rStyle w:val="CharSectno"/>
        </w:rPr>
        <w:t>72A</w:t>
      </w:r>
      <w:r>
        <w:rPr>
          <w:snapToGrid w:val="0"/>
        </w:rPr>
        <w:t>.</w:t>
      </w:r>
      <w:r>
        <w:rPr>
          <w:snapToGrid w:val="0"/>
        </w:rPr>
        <w:tab/>
        <w:t>Employee organisations, orders as to whom they represent</w:t>
      </w:r>
      <w:bookmarkEnd w:id="195"/>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lastRenderedPageBreak/>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w:t>
      </w:r>
      <w:r>
        <w:rPr>
          <w:snapToGrid w:val="0"/>
        </w:rPr>
        <w:lastRenderedPageBreak/>
        <w:t>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196" w:name="_Toc107476501"/>
      <w:r>
        <w:rPr>
          <w:rStyle w:val="CharSectno"/>
        </w:rPr>
        <w:t>72B</w:t>
      </w:r>
      <w:r>
        <w:rPr>
          <w:snapToGrid w:val="0"/>
        </w:rPr>
        <w:t>.</w:t>
      </w:r>
      <w:r>
        <w:rPr>
          <w:snapToGrid w:val="0"/>
        </w:rPr>
        <w:tab/>
        <w:t>AMA may represent interests of medical practitioners</w:t>
      </w:r>
      <w:bookmarkEnd w:id="196"/>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keepNext/>
        <w:rPr>
          <w:snapToGrid w:val="0"/>
        </w:rPr>
      </w:pPr>
      <w:r>
        <w:rPr>
          <w:snapToGrid w:val="0"/>
        </w:rPr>
        <w:lastRenderedPageBreak/>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must lodge with the Registrar a copy of its rules as then in force.</w:t>
      </w:r>
    </w:p>
    <w:p>
      <w:pPr>
        <w:pStyle w:val="Subsection"/>
        <w:rPr>
          <w:snapToGrid w:val="0"/>
        </w:rPr>
      </w:pPr>
      <w:r>
        <w:rPr>
          <w:snapToGrid w:val="0"/>
        </w:rPr>
        <w:tab/>
        <w:t>(5)</w:t>
      </w:r>
      <w:r>
        <w:rPr>
          <w:snapToGrid w:val="0"/>
        </w:rPr>
        <w:tab/>
        <w:t>The WA Branch of the AMA must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must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 No. 30 of 2021 s. 76(2).]</w:t>
      </w:r>
    </w:p>
    <w:p>
      <w:pPr>
        <w:pStyle w:val="Heading5"/>
        <w:pageBreakBefore/>
        <w:spacing w:before="0"/>
        <w:rPr>
          <w:snapToGrid w:val="0"/>
        </w:rPr>
      </w:pPr>
      <w:bookmarkStart w:id="197" w:name="_Toc107476502"/>
      <w:r>
        <w:rPr>
          <w:rStyle w:val="CharSectno"/>
        </w:rPr>
        <w:lastRenderedPageBreak/>
        <w:t>73</w:t>
      </w:r>
      <w:r>
        <w:rPr>
          <w:snapToGrid w:val="0"/>
        </w:rPr>
        <w:t>.</w:t>
      </w:r>
      <w:r>
        <w:rPr>
          <w:snapToGrid w:val="0"/>
        </w:rPr>
        <w:tab/>
        <w:t>Cancelling and suspending registration of organisation, procedure for</w:t>
      </w:r>
      <w:bookmarkEnd w:id="197"/>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 xml:space="preserve">where the request is made by the Minister and is accompanied by a declaration made by </w:t>
      </w:r>
      <w:r>
        <w:t>the Minister</w:t>
      </w:r>
      <w:r>
        <w:rPr>
          <w:snapToGrid w:val="0"/>
        </w:rPr>
        <w:t xml:space="preserve"> that in the Minister’s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made under the FW Act or continued in existence under the FW (Transitional) Act,</w:t>
      </w:r>
    </w:p>
    <w:p>
      <w:pPr>
        <w:pStyle w:val="Indenta"/>
        <w:spacing w:before="70"/>
        <w:rPr>
          <w:snapToGrid w:val="0"/>
        </w:rPr>
      </w:pPr>
      <w:r>
        <w:rPr>
          <w:snapToGrid w:val="0"/>
        </w:rPr>
        <w:tab/>
      </w:r>
      <w:r>
        <w:rPr>
          <w:snapToGrid w:val="0"/>
        </w:rPr>
        <w:tab/>
        <w:t>the Commission must give a direction under that subsection; and</w:t>
      </w:r>
    </w:p>
    <w:p>
      <w:pPr>
        <w:pStyle w:val="Indenta"/>
        <w:spacing w:before="70"/>
        <w:rPr>
          <w:snapToGrid w:val="0"/>
        </w:rPr>
      </w:pPr>
      <w:r>
        <w:rPr>
          <w:snapToGrid w:val="0"/>
        </w:rPr>
        <w:tab/>
        <w:t>(b)</w:t>
      </w:r>
      <w:r>
        <w:rPr>
          <w:snapToGrid w:val="0"/>
        </w:rPr>
        <w:tab/>
        <w:t xml:space="preserve">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w:t>
      </w:r>
      <w:r>
        <w:rPr>
          <w:snapToGrid w:val="0"/>
        </w:rPr>
        <w:lastRenderedPageBreak/>
        <w:t>Act, but the Commission must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 xml:space="preserve">A direction to the Registrar under subsection (1) must include a statement of the reasons for which the direction is given and a copy of that statement must be attached to the summons referred to in that subsection and served </w:t>
      </w:r>
      <w:r>
        <w:t>with the summons</w:t>
      </w:r>
      <w:r>
        <w:rPr>
          <w:snapToGrid w:val="0"/>
        </w:rPr>
        <w:t>.</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must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must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keepNext/>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lastRenderedPageBreak/>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FW Act or continued in existence under the FW (Transitional) Act, </w:t>
      </w:r>
      <w:r>
        <w:rPr>
          <w:snapToGrid w:val="0"/>
        </w:rPr>
        <w:t xml:space="preserve">the </w:t>
      </w:r>
      <w:r>
        <w:t>Commission in Court Session —</w:t>
      </w:r>
    </w:p>
    <w:p>
      <w:pPr>
        <w:pStyle w:val="Indenta"/>
        <w:rPr>
          <w:snapToGrid w:val="0"/>
        </w:rPr>
      </w:pPr>
      <w:r>
        <w:rPr>
          <w:snapToGrid w:val="0"/>
        </w:rPr>
        <w:tab/>
        <w:t>(a)</w:t>
      </w:r>
      <w:r>
        <w:rPr>
          <w:snapToGrid w:val="0"/>
        </w:rPr>
        <w:tab/>
        <w:t>must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but it may be prescribed in the order that the order will not commence to operate from the date specified if, before that date, the organisation satisfies the </w:t>
      </w:r>
      <w:r>
        <w:t>Commission in Court Session</w:t>
      </w:r>
      <w:r>
        <w:rPr>
          <w:snapToGrid w:val="0"/>
        </w:rPr>
        <w:t xml:space="preserve"> that it has complied or is complying with conditions or requisitions </w:t>
      </w:r>
      <w:r>
        <w:rPr>
          <w:snapToGrid w:val="0"/>
        </w:rPr>
        <w:lastRenderedPageBreak/>
        <w:t xml:space="preserve">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 xml:space="preserve">An order made under this section has effect according to its tenor and the Registrar must, where necessary, amend </w:t>
      </w:r>
      <w:r>
        <w:t>the Registrar’s</w:t>
      </w:r>
      <w:r>
        <w:rPr>
          <w:snapToGrid w:val="0"/>
        </w:rPr>
        <w:t xml:space="preserve">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 xml:space="preserve">The Registrar must make an application under subsection (12) in every case where it appears to </w:t>
      </w:r>
      <w:r>
        <w:t>the Registrar</w:t>
      </w:r>
      <w:r>
        <w:rPr>
          <w:snapToGrid w:val="0"/>
        </w:rPr>
        <w:t xml:space="preserve">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must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lastRenderedPageBreak/>
        <w:tab/>
        <w:t>(b)</w:t>
      </w:r>
      <w:r>
        <w:rPr>
          <w:snapToGrid w:val="0"/>
        </w:rPr>
        <w:tab/>
        <w:t>the registration of an organisation of employees is suspended,</w:t>
      </w:r>
    </w:p>
    <w:p>
      <w:pPr>
        <w:pStyle w:val="Subsection"/>
        <w:rPr>
          <w:snapToGrid w:val="0"/>
        </w:rPr>
      </w:pPr>
      <w:r>
        <w:rPr>
          <w:snapToGrid w:val="0"/>
        </w:rPr>
        <w:tab/>
      </w:r>
      <w:r>
        <w:rPr>
          <w:snapToGrid w:val="0"/>
        </w:rPr>
        <w:tab/>
        <w:t>an employer must not deduct from the wages of any employee any amount for or in respect of membership of the organisation.</w:t>
      </w:r>
    </w:p>
    <w:p>
      <w:pPr>
        <w:pStyle w:val="Penstart"/>
        <w:rPr>
          <w:snapToGrid w:val="0"/>
        </w:rPr>
      </w:pPr>
      <w:r>
        <w:rPr>
          <w:snapToGrid w:val="0"/>
        </w:rPr>
        <w:tab/>
      </w:r>
      <w:r>
        <w:t>Penalty for this subsection: a fine of</w:t>
      </w:r>
      <w:r>
        <w:rPr>
          <w:snapToGrid w:val="0"/>
        </w:rPr>
        <w:t xml:space="preserve"> $2 000.</w:t>
      </w:r>
    </w:p>
    <w:p>
      <w:pPr>
        <w:pStyle w:val="Footnotesection"/>
      </w:pPr>
      <w:r>
        <w:tab/>
        <w:t>[Section 73 amended: No. 121 of 1982 s. 23; No. 94 of 1984 s. 44 and 66; No. 119 of 1987 s. 19; No. 15 of 1993 s. 21; No. 3 of 1997 s. 9 and 19; No. 20 of 2002 s. 193(2) and 194(6); No. 53 of 2011 s. 35; No. 39 of 2018 s. 43; Gazette 15 Aug 2003 p. 3686; No. 30 of 2021 s. 72(1), 75(1) and 76(2) and (8), 77(6) and (13) and 78(7).]</w:t>
      </w:r>
    </w:p>
    <w:p>
      <w:pPr>
        <w:pStyle w:val="Heading3"/>
        <w:spacing w:before="220"/>
        <w:rPr>
          <w:snapToGrid w:val="0"/>
        </w:rPr>
      </w:pPr>
      <w:bookmarkStart w:id="198" w:name="_Toc107322374"/>
      <w:bookmarkStart w:id="199" w:name="_Toc107476503"/>
      <w:r>
        <w:rPr>
          <w:rStyle w:val="CharDivNo"/>
        </w:rPr>
        <w:t>Division 5</w:t>
      </w:r>
      <w:r>
        <w:rPr>
          <w:snapToGrid w:val="0"/>
        </w:rPr>
        <w:t> — </w:t>
      </w:r>
      <w:r>
        <w:rPr>
          <w:rStyle w:val="CharDivText"/>
        </w:rPr>
        <w:t>Duties of officers of organisations</w:t>
      </w:r>
      <w:bookmarkEnd w:id="198"/>
      <w:bookmarkEnd w:id="199"/>
    </w:p>
    <w:p>
      <w:pPr>
        <w:pStyle w:val="Footnoteheading"/>
        <w:keepNext/>
      </w:pPr>
      <w:r>
        <w:tab/>
        <w:t>[Heading inserted: No. 79 of 1995 s. 8(1); amended: No. 3 of 1997 s. 4; No. 20 of 2002 s. 192(1).]</w:t>
      </w:r>
    </w:p>
    <w:p>
      <w:pPr>
        <w:pStyle w:val="Heading5"/>
        <w:rPr>
          <w:snapToGrid w:val="0"/>
        </w:rPr>
      </w:pPr>
      <w:bookmarkStart w:id="200" w:name="_Toc107476504"/>
      <w:r>
        <w:rPr>
          <w:rStyle w:val="CharSectno"/>
        </w:rPr>
        <w:t>74</w:t>
      </w:r>
      <w:r>
        <w:rPr>
          <w:snapToGrid w:val="0"/>
        </w:rPr>
        <w:t>.</w:t>
      </w:r>
      <w:r>
        <w:rPr>
          <w:snapToGrid w:val="0"/>
        </w:rPr>
        <w:tab/>
        <w:t>Finance official’s duties</w:t>
      </w:r>
      <w:bookmarkEnd w:id="200"/>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lastRenderedPageBreak/>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 xml:space="preserve">A finance official of an organisation who has a material personal interest in a matter involving the organisation is to disclose the nature of the interest to the committee of </w:t>
      </w:r>
      <w:r>
        <w:rPr>
          <w:snapToGrid w:val="0"/>
        </w:rPr>
        <w:lastRenderedPageBreak/>
        <w:t>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201" w:name="_Toc107476505"/>
      <w:r>
        <w:rPr>
          <w:rStyle w:val="CharSectno"/>
        </w:rPr>
        <w:t>75</w:t>
      </w:r>
      <w:r>
        <w:rPr>
          <w:snapToGrid w:val="0"/>
        </w:rPr>
        <w:t>.</w:t>
      </w:r>
      <w:r>
        <w:rPr>
          <w:snapToGrid w:val="0"/>
        </w:rPr>
        <w:tab/>
        <w:t>Auditor to report on compliance with s. 74 duties</w:t>
      </w:r>
      <w:bookmarkEnd w:id="201"/>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202" w:name="_Toc107476506"/>
      <w:r>
        <w:rPr>
          <w:rStyle w:val="CharSectno"/>
        </w:rPr>
        <w:t>77</w:t>
      </w:r>
      <w:r>
        <w:rPr>
          <w:snapToGrid w:val="0"/>
        </w:rPr>
        <w:t>.</w:t>
      </w:r>
      <w:r>
        <w:rPr>
          <w:snapToGrid w:val="0"/>
        </w:rPr>
        <w:tab/>
        <w:t>Duty under s. 74, enforcing</w:t>
      </w:r>
      <w:bookmarkEnd w:id="202"/>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lastRenderedPageBreak/>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must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must state in the order the name of the person liable to pay the money and the name of the person to whom the money is to be paid.</w:t>
      </w:r>
    </w:p>
    <w:p>
      <w:pPr>
        <w:pStyle w:val="Footnotesection"/>
        <w:spacing w:before="80"/>
        <w:ind w:left="890" w:hanging="890"/>
      </w:pPr>
      <w:r>
        <w:lastRenderedPageBreak/>
        <w:tab/>
        <w:t>[Section 77 inserted: No. 79 of 1995 s. 8(1); amended: No. 3 of 1997 s. 6; No. 30 of 2021 s. 76(2).]</w:t>
      </w:r>
    </w:p>
    <w:p>
      <w:pPr>
        <w:pStyle w:val="Heading5"/>
        <w:rPr>
          <w:snapToGrid w:val="0"/>
        </w:rPr>
      </w:pPr>
      <w:bookmarkStart w:id="203" w:name="_Toc107476507"/>
      <w:r>
        <w:rPr>
          <w:rStyle w:val="CharSectno"/>
        </w:rPr>
        <w:t>78</w:t>
      </w:r>
      <w:r>
        <w:rPr>
          <w:snapToGrid w:val="0"/>
        </w:rPr>
        <w:t>.</w:t>
      </w:r>
      <w:r>
        <w:rPr>
          <w:snapToGrid w:val="0"/>
        </w:rPr>
        <w:tab/>
        <w:t>Failure to comply with s. 77(2)(e) order</w:t>
      </w:r>
      <w:bookmarkEnd w:id="203"/>
    </w:p>
    <w:p>
      <w:pPr>
        <w:pStyle w:val="Subsection"/>
        <w:rPr>
          <w:snapToGrid w:val="0"/>
        </w:rPr>
      </w:pPr>
      <w:r>
        <w:rPr>
          <w:snapToGrid w:val="0"/>
        </w:rPr>
        <w:tab/>
      </w:r>
      <w:r>
        <w:rPr>
          <w:snapToGrid w:val="0"/>
        </w:rPr>
        <w:tab/>
        <w:t>A person who fails to comply with an order under section 77(2)(e) commits an offence.</w:t>
      </w:r>
    </w:p>
    <w:p>
      <w:pPr>
        <w:pStyle w:val="Penstart"/>
      </w:pPr>
      <w:r>
        <w:tab/>
        <w:t xml:space="preserve">Penalty: </w:t>
      </w:r>
    </w:p>
    <w:p>
      <w:pPr>
        <w:pStyle w:val="Penpara"/>
      </w:pPr>
      <w:r>
        <w:tab/>
        <w:t>(a)</w:t>
      </w:r>
      <w:r>
        <w:tab/>
        <w:t>a fine of $5 000;</w:t>
      </w:r>
    </w:p>
    <w:p>
      <w:pPr>
        <w:pStyle w:val="Penpara"/>
      </w:pPr>
      <w:r>
        <w:tab/>
        <w:t>(b)</w:t>
      </w:r>
      <w:r>
        <w:tab/>
        <w:t>a daily penalty of a fine of $500 for each day or part of a day during which the offence continues.</w:t>
      </w:r>
    </w:p>
    <w:p>
      <w:pPr>
        <w:pStyle w:val="Footnotesection"/>
        <w:ind w:left="890" w:hanging="890"/>
      </w:pPr>
      <w:r>
        <w:tab/>
        <w:t>[Section 78 inserted: No. 3 of 1997 s. 7; amended: No. 30 of 2021 s. 71(2) and (3).]</w:t>
      </w:r>
    </w:p>
    <w:p>
      <w:pPr>
        <w:pStyle w:val="Heading5"/>
        <w:rPr>
          <w:snapToGrid w:val="0"/>
        </w:rPr>
      </w:pPr>
      <w:bookmarkStart w:id="204" w:name="_Toc107476508"/>
      <w:r>
        <w:rPr>
          <w:rStyle w:val="CharSectno"/>
        </w:rPr>
        <w:t>79</w:t>
      </w:r>
      <w:r>
        <w:rPr>
          <w:snapToGrid w:val="0"/>
        </w:rPr>
        <w:t>.</w:t>
      </w:r>
      <w:r>
        <w:rPr>
          <w:snapToGrid w:val="0"/>
        </w:rPr>
        <w:tab/>
        <w:t>Proceedings under s. 77, effect on or of other proceedings</w:t>
      </w:r>
      <w:bookmarkEnd w:id="204"/>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 xml:space="preserve">Where a matter that a court has jurisdiction to determine in civil proceedings is before an industrial magistrate’s court, the </w:t>
      </w:r>
      <w:r>
        <w:rPr>
          <w:snapToGrid w:val="0"/>
        </w:rPr>
        <w:lastRenderedPageBreak/>
        <w:t>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205" w:name="_Toc107476509"/>
      <w:r>
        <w:rPr>
          <w:rStyle w:val="CharSectno"/>
        </w:rPr>
        <w:t>80</w:t>
      </w:r>
      <w:r>
        <w:rPr>
          <w:snapToGrid w:val="0"/>
        </w:rPr>
        <w:t>.</w:t>
      </w:r>
      <w:r>
        <w:rPr>
          <w:snapToGrid w:val="0"/>
        </w:rPr>
        <w:tab/>
        <w:t>Disqualification from office for breach of s. 74 duty</w:t>
      </w:r>
      <w:bookmarkEnd w:id="205"/>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lastRenderedPageBreak/>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206" w:name="_Toc107322381"/>
      <w:bookmarkStart w:id="207" w:name="_Toc107476510"/>
      <w:r>
        <w:rPr>
          <w:rStyle w:val="CharPartNo"/>
        </w:rPr>
        <w:lastRenderedPageBreak/>
        <w:t>Part 2AA</w:t>
      </w:r>
      <w:r>
        <w:t> — </w:t>
      </w:r>
      <w:r>
        <w:rPr>
          <w:rStyle w:val="CharPartText"/>
        </w:rPr>
        <w:t>Employers declared not to be national system employers</w:t>
      </w:r>
      <w:bookmarkEnd w:id="206"/>
      <w:bookmarkEnd w:id="207"/>
    </w:p>
    <w:p>
      <w:pPr>
        <w:pStyle w:val="Footnoteheading"/>
        <w:keepNext/>
        <w:keepLines/>
      </w:pPr>
      <w:r>
        <w:tab/>
        <w:t>[Heading inserted: No. 30 of 2021 s. 38.]</w:t>
      </w:r>
    </w:p>
    <w:p>
      <w:pPr>
        <w:pStyle w:val="Heading3"/>
      </w:pPr>
      <w:bookmarkStart w:id="208" w:name="_Toc107322382"/>
      <w:bookmarkStart w:id="209" w:name="_Toc107476511"/>
      <w:r>
        <w:rPr>
          <w:rStyle w:val="CharDivNo"/>
        </w:rPr>
        <w:t>Division 1</w:t>
      </w:r>
      <w:r>
        <w:t> — </w:t>
      </w:r>
      <w:r>
        <w:rPr>
          <w:rStyle w:val="CharDivText"/>
        </w:rPr>
        <w:t>Declarations</w:t>
      </w:r>
      <w:bookmarkEnd w:id="208"/>
      <w:bookmarkEnd w:id="209"/>
    </w:p>
    <w:p>
      <w:pPr>
        <w:pStyle w:val="Footnoteheading"/>
        <w:keepNext/>
        <w:keepLines/>
      </w:pPr>
      <w:r>
        <w:tab/>
        <w:t>[Heading inserted: No. 30 of 2021 s. 38.]</w:t>
      </w:r>
    </w:p>
    <w:p>
      <w:pPr>
        <w:pStyle w:val="Heading5"/>
      </w:pPr>
      <w:bookmarkStart w:id="210" w:name="_Toc107476512"/>
      <w:r>
        <w:rPr>
          <w:rStyle w:val="CharSectno"/>
        </w:rPr>
        <w:t>80A</w:t>
      </w:r>
      <w:r>
        <w:t>.</w:t>
      </w:r>
      <w:r>
        <w:tab/>
        <w:t>Employers declared not to be national system employers</w:t>
      </w:r>
      <w:bookmarkEnd w:id="210"/>
    </w:p>
    <w:p>
      <w:pPr>
        <w:pStyle w:val="Subsection"/>
      </w:pPr>
      <w:r>
        <w:tab/>
        <w:t>(1)</w:t>
      </w:r>
      <w:r>
        <w:tab/>
        <w:t>This section applies to an employer who, under the FW Act section 14(2), may be declared by or under a law of the State not to be a national system employer.</w:t>
      </w:r>
    </w:p>
    <w:p>
      <w:pPr>
        <w:pStyle w:val="Subsection"/>
      </w:pPr>
      <w:r>
        <w:tab/>
        <w:t>(2)</w:t>
      </w:r>
      <w:r>
        <w:tab/>
        <w:t xml:space="preserve">The regulations may — </w:t>
      </w:r>
    </w:p>
    <w:p>
      <w:pPr>
        <w:pStyle w:val="Indenta"/>
      </w:pPr>
      <w:r>
        <w:tab/>
        <w:t>(a)</w:t>
      </w:r>
      <w:r>
        <w:tab/>
        <w:t>declare the employer not to be a national system employer for the purposes of the FW Act; and</w:t>
      </w:r>
    </w:p>
    <w:p>
      <w:pPr>
        <w:pStyle w:val="Indenta"/>
      </w:pPr>
      <w:r>
        <w:tab/>
        <w:t>(b)</w:t>
      </w:r>
      <w:r>
        <w:tab/>
        <w:t xml:space="preserve">fix a day (the </w:t>
      </w:r>
      <w:r>
        <w:rPr>
          <w:rStyle w:val="CharDefText"/>
        </w:rPr>
        <w:t>relevant day</w:t>
      </w:r>
      <w:r>
        <w:t>) for the purposes of that declaration.</w:t>
      </w:r>
    </w:p>
    <w:p>
      <w:pPr>
        <w:pStyle w:val="Footnotesection"/>
      </w:pPr>
      <w:r>
        <w:tab/>
        <w:t>[Section 80A inserted: No. 30 of 2021 s. 38.]</w:t>
      </w:r>
    </w:p>
    <w:p>
      <w:pPr>
        <w:pStyle w:val="Heading3"/>
      </w:pPr>
      <w:bookmarkStart w:id="211" w:name="_Toc107322384"/>
      <w:bookmarkStart w:id="212" w:name="_Toc107476513"/>
      <w:r>
        <w:rPr>
          <w:rStyle w:val="CharDivNo"/>
        </w:rPr>
        <w:t>Division 2</w:t>
      </w:r>
      <w:r>
        <w:t> — </w:t>
      </w:r>
      <w:r>
        <w:rPr>
          <w:rStyle w:val="CharDivText"/>
        </w:rPr>
        <w:t>Change from federal to State system</w:t>
      </w:r>
      <w:bookmarkEnd w:id="211"/>
      <w:bookmarkEnd w:id="212"/>
    </w:p>
    <w:p>
      <w:pPr>
        <w:pStyle w:val="Footnoteheading"/>
        <w:keepNext/>
        <w:keepLines/>
      </w:pPr>
      <w:r>
        <w:tab/>
        <w:t>[Heading inserted: No. 30 of 2021 s. 38.]</w:t>
      </w:r>
    </w:p>
    <w:p>
      <w:pPr>
        <w:pStyle w:val="Heading5"/>
      </w:pPr>
      <w:bookmarkStart w:id="213" w:name="_Toc107476514"/>
      <w:r>
        <w:rPr>
          <w:rStyle w:val="CharSectno"/>
        </w:rPr>
        <w:t>80B</w:t>
      </w:r>
      <w:r>
        <w:t>.</w:t>
      </w:r>
      <w:r>
        <w:tab/>
        <w:t>Terms used</w:t>
      </w:r>
      <w:bookmarkEnd w:id="213"/>
    </w:p>
    <w:p>
      <w:pPr>
        <w:pStyle w:val="Subsection"/>
      </w:pPr>
      <w:r>
        <w:tab/>
      </w:r>
      <w:r>
        <w:tab/>
        <w:t xml:space="preserve">In this Division — </w:t>
      </w:r>
    </w:p>
    <w:p>
      <w:pPr>
        <w:pStyle w:val="Defstart"/>
      </w:pPr>
      <w:r>
        <w:tab/>
      </w:r>
      <w:r>
        <w:rPr>
          <w:rStyle w:val="CharDefText"/>
        </w:rPr>
        <w:t>declared employee</w:t>
      </w:r>
      <w:r>
        <w:t xml:space="preserve"> means a person employed by a declared employer;</w:t>
      </w:r>
    </w:p>
    <w:p>
      <w:pPr>
        <w:pStyle w:val="Defstart"/>
      </w:pPr>
      <w:r>
        <w:tab/>
      </w:r>
      <w:r>
        <w:rPr>
          <w:rStyle w:val="CharDefText"/>
        </w:rPr>
        <w:t>declared employer</w:t>
      </w:r>
      <w:r>
        <w:t xml:space="preserve"> means an employer declared not to be a national system employer in regulations under section 80A(2)(a);</w:t>
      </w:r>
    </w:p>
    <w:p>
      <w:pPr>
        <w:pStyle w:val="Defstart"/>
      </w:pPr>
      <w:r>
        <w:tab/>
      </w:r>
      <w:r>
        <w:rPr>
          <w:rStyle w:val="CharDefText"/>
        </w:rPr>
        <w:t>federal award</w:t>
      </w:r>
      <w:r>
        <w:t xml:space="preserve"> means — </w:t>
      </w:r>
    </w:p>
    <w:p>
      <w:pPr>
        <w:pStyle w:val="Defpara"/>
      </w:pPr>
      <w:r>
        <w:tab/>
        <w:t>(a)</w:t>
      </w:r>
      <w:r>
        <w:tab/>
        <w:t>a modern award under the FW Act; or</w:t>
      </w:r>
    </w:p>
    <w:p>
      <w:pPr>
        <w:pStyle w:val="Defpara"/>
      </w:pPr>
      <w:r>
        <w:tab/>
        <w:t>(b)</w:t>
      </w:r>
      <w:r>
        <w:tab/>
        <w:t>an award under the repealed Workplace Act continued in existence under the FW (Transitional) Act;</w:t>
      </w:r>
    </w:p>
    <w:p>
      <w:pPr>
        <w:pStyle w:val="Defstart"/>
      </w:pPr>
      <w:r>
        <w:lastRenderedPageBreak/>
        <w:tab/>
      </w:r>
      <w:r>
        <w:rPr>
          <w:rStyle w:val="CharDefText"/>
        </w:rPr>
        <w:t>federal industrial authority</w:t>
      </w:r>
      <w:r>
        <w:t xml:space="preserve"> means — </w:t>
      </w:r>
    </w:p>
    <w:p>
      <w:pPr>
        <w:pStyle w:val="Defpara"/>
      </w:pPr>
      <w:r>
        <w:tab/>
        <w:t>(a)</w:t>
      </w:r>
      <w:r>
        <w:tab/>
        <w:t>the Australian Industrial Relations Commission under the repealed Workplace Act; or</w:t>
      </w:r>
    </w:p>
    <w:p>
      <w:pPr>
        <w:pStyle w:val="Defpara"/>
      </w:pPr>
      <w:r>
        <w:tab/>
        <w:t>(b)</w:t>
      </w:r>
      <w:r>
        <w:tab/>
        <w:t>the FW Commission;</w:t>
      </w:r>
    </w:p>
    <w:p>
      <w:pPr>
        <w:pStyle w:val="Defstart"/>
      </w:pPr>
      <w:r>
        <w:tab/>
      </w:r>
      <w:r>
        <w:rPr>
          <w:rStyle w:val="CharDefText"/>
        </w:rPr>
        <w:t>federal industrial instrument</w:t>
      </w:r>
      <w:r>
        <w:t xml:space="preserve"> means a fair work instrument under the FW Act;</w:t>
      </w:r>
    </w:p>
    <w:p>
      <w:pPr>
        <w:pStyle w:val="Defstart"/>
      </w:pPr>
      <w:r>
        <w:tab/>
      </w:r>
      <w:r>
        <w:rPr>
          <w:rStyle w:val="CharDefText"/>
        </w:rPr>
        <w:t>national fair work legislation</w:t>
      </w:r>
      <w:r>
        <w:t xml:space="preserve"> means — </w:t>
      </w:r>
    </w:p>
    <w:p>
      <w:pPr>
        <w:pStyle w:val="Defpara"/>
      </w:pPr>
      <w:r>
        <w:tab/>
        <w:t>(a)</w:t>
      </w:r>
      <w:r>
        <w:tab/>
        <w:t>the FW Act; or</w:t>
      </w:r>
    </w:p>
    <w:p>
      <w:pPr>
        <w:pStyle w:val="Defpara"/>
      </w:pPr>
      <w:r>
        <w:tab/>
        <w:t>(b)</w:t>
      </w:r>
      <w:r>
        <w:tab/>
        <w:t>the FW (Transitional) Act;</w:t>
      </w:r>
    </w:p>
    <w:p>
      <w:pPr>
        <w:pStyle w:val="Defstart"/>
      </w:pPr>
      <w:r>
        <w:tab/>
      </w:r>
      <w:r>
        <w:rPr>
          <w:rStyle w:val="CharDefText"/>
        </w:rPr>
        <w:t>new State instrument</w:t>
      </w:r>
      <w:r>
        <w:t xml:space="preserve"> has the meaning given in section 80BB(2);</w:t>
      </w:r>
    </w:p>
    <w:p>
      <w:pPr>
        <w:pStyle w:val="Defstart"/>
      </w:pPr>
      <w:r>
        <w:tab/>
      </w:r>
      <w:r>
        <w:rPr>
          <w:rStyle w:val="CharDefText"/>
        </w:rPr>
        <w:t>old federal instrument</w:t>
      </w:r>
      <w:r>
        <w:t xml:space="preserve"> has the meaning given in section 80BB(1)(b);</w:t>
      </w:r>
    </w:p>
    <w:p>
      <w:pPr>
        <w:pStyle w:val="Defstart"/>
      </w:pPr>
      <w:r>
        <w:tab/>
      </w:r>
      <w:r>
        <w:rPr>
          <w:rStyle w:val="CharDefText"/>
        </w:rPr>
        <w:t>relevant day</w:t>
      </w:r>
      <w:r>
        <w:t xml:space="preserve"> has the meaning given in section 80A(2)(b);</w:t>
      </w:r>
    </w:p>
    <w:p>
      <w:pPr>
        <w:pStyle w:val="Defstart"/>
      </w:pPr>
      <w:r>
        <w:tab/>
      </w:r>
      <w:r>
        <w:rPr>
          <w:rStyle w:val="CharDefText"/>
        </w:rPr>
        <w:t>repealed Workplace Act</w:t>
      </w:r>
      <w:r>
        <w:t xml:space="preserve"> means the </w:t>
      </w:r>
      <w:r>
        <w:rPr>
          <w:i/>
        </w:rPr>
        <w:t>Workplace Relations Act 1996</w:t>
      </w:r>
      <w:r>
        <w:t xml:space="preserve"> (Commonwealth);</w:t>
      </w:r>
    </w:p>
    <w:p>
      <w:pPr>
        <w:pStyle w:val="Defstart"/>
      </w:pPr>
      <w:r>
        <w:tab/>
      </w:r>
      <w:r>
        <w:rPr>
          <w:rStyle w:val="CharDefText"/>
        </w:rPr>
        <w:t>terms</w:t>
      </w:r>
      <w:r>
        <w:t xml:space="preserve"> includes conditions, restrictions and other provisions.</w:t>
      </w:r>
    </w:p>
    <w:p>
      <w:pPr>
        <w:pStyle w:val="Footnotesection"/>
      </w:pPr>
      <w:r>
        <w:tab/>
        <w:t>[Section 80B inserted: No. 30 of 2021 s. 38.]</w:t>
      </w:r>
    </w:p>
    <w:p>
      <w:pPr>
        <w:pStyle w:val="Heading5"/>
      </w:pPr>
      <w:bookmarkStart w:id="214" w:name="_Toc107476515"/>
      <w:r>
        <w:rPr>
          <w:rStyle w:val="CharSectno"/>
        </w:rPr>
        <w:t>80BA</w:t>
      </w:r>
      <w:r>
        <w:t>.</w:t>
      </w:r>
      <w:r>
        <w:tab/>
        <w:t>Operation of awards, industrial agreements or orders</w:t>
      </w:r>
      <w:bookmarkEnd w:id="214"/>
    </w:p>
    <w:p>
      <w:pPr>
        <w:pStyle w:val="Subsection"/>
      </w:pPr>
      <w:r>
        <w:tab/>
        <w:t>(1)</w:t>
      </w:r>
      <w:r>
        <w:tab/>
        <w:t>The regulations may provide that, on and from the relevant day, an award, industrial agreement or order specified in the regulations applies to the employees of a declared employer specified in the regulations.</w:t>
      </w:r>
    </w:p>
    <w:p>
      <w:pPr>
        <w:pStyle w:val="Subsection"/>
      </w:pPr>
      <w:r>
        <w:tab/>
        <w:t>(2)</w:t>
      </w:r>
      <w:r>
        <w:tab/>
        <w:t xml:space="preserve">If regulations are made under subsection (1), on and from the relevant day the award, industrial agreement or order applies to each of the following — </w:t>
      </w:r>
    </w:p>
    <w:p>
      <w:pPr>
        <w:pStyle w:val="Indenta"/>
      </w:pPr>
      <w:r>
        <w:tab/>
        <w:t>(a)</w:t>
      </w:r>
      <w:r>
        <w:tab/>
        <w:t>the declared employer;</w:t>
      </w:r>
    </w:p>
    <w:p>
      <w:pPr>
        <w:pStyle w:val="Indenta"/>
      </w:pPr>
      <w:r>
        <w:tab/>
        <w:t>(b)</w:t>
      </w:r>
      <w:r>
        <w:tab/>
        <w:t>the declared employees of the declared employer;</w:t>
      </w:r>
    </w:p>
    <w:p>
      <w:pPr>
        <w:pStyle w:val="Indenta"/>
      </w:pPr>
      <w:r>
        <w:tab/>
        <w:t>(c)</w:t>
      </w:r>
      <w:r>
        <w:tab/>
        <w:t>an organisation that is a party to the award or industrial agreement or that is bound by the order.</w:t>
      </w:r>
    </w:p>
    <w:p>
      <w:pPr>
        <w:pStyle w:val="Footnotesection"/>
      </w:pPr>
      <w:r>
        <w:lastRenderedPageBreak/>
        <w:tab/>
        <w:t>[Section 80BA inserted: No. 30 of 2021 s. 38.]</w:t>
      </w:r>
    </w:p>
    <w:p>
      <w:pPr>
        <w:pStyle w:val="Heading5"/>
      </w:pPr>
      <w:bookmarkStart w:id="215" w:name="_Toc107476516"/>
      <w:r>
        <w:rPr>
          <w:rStyle w:val="CharSectno"/>
        </w:rPr>
        <w:t>80BB</w:t>
      </w:r>
      <w:r>
        <w:t>.</w:t>
      </w:r>
      <w:r>
        <w:tab/>
        <w:t>New State instruments</w:t>
      </w:r>
      <w:bookmarkEnd w:id="215"/>
    </w:p>
    <w:p>
      <w:pPr>
        <w:pStyle w:val="Subsection"/>
      </w:pPr>
      <w:r>
        <w:tab/>
        <w:t>(1)</w:t>
      </w:r>
      <w:r>
        <w:tab/>
        <w:t xml:space="preserve">This section applies — </w:t>
      </w:r>
    </w:p>
    <w:p>
      <w:pPr>
        <w:pStyle w:val="Indenta"/>
      </w:pPr>
      <w:r>
        <w:tab/>
        <w:t>(a)</w:t>
      </w:r>
      <w:r>
        <w:tab/>
        <w:t>to the extent section 80BA does not provide for a declared employee of a declared employer; and</w:t>
      </w:r>
    </w:p>
    <w:p>
      <w:pPr>
        <w:pStyle w:val="Indenta"/>
      </w:pPr>
      <w:r>
        <w:tab/>
        <w:t>(b)</w:t>
      </w:r>
      <w:r>
        <w:tab/>
        <w:t xml:space="preserve">if, immediately before the relevant day, a federal industrial instrument (the </w:t>
      </w:r>
      <w:r>
        <w:rPr>
          <w:rStyle w:val="CharDefText"/>
        </w:rPr>
        <w:t>old federal instrument</w:t>
      </w:r>
      <w:r>
        <w:t>) applies to, or purports to apply to, the declared employee.</w:t>
      </w:r>
    </w:p>
    <w:p>
      <w:pPr>
        <w:pStyle w:val="Subsection"/>
      </w:pPr>
      <w:r>
        <w:tab/>
        <w:t>(2)</w:t>
      </w:r>
      <w:r>
        <w:tab/>
        <w:t xml:space="preserve">On the relevant day, an industrial agreement (the </w:t>
      </w:r>
      <w:r>
        <w:rPr>
          <w:rStyle w:val="CharDefText"/>
        </w:rPr>
        <w:t>new State instrument</w:t>
      </w:r>
      <w:r>
        <w:t>) applies to the declared employer and declared employees.</w:t>
      </w:r>
    </w:p>
    <w:p>
      <w:pPr>
        <w:pStyle w:val="Subsection"/>
      </w:pPr>
      <w:r>
        <w:tab/>
        <w:t>(3)</w:t>
      </w:r>
      <w:r>
        <w:tab/>
        <w:t xml:space="preserve">The new State instrument is taken — </w:t>
      </w:r>
    </w:p>
    <w:p>
      <w:pPr>
        <w:pStyle w:val="Indenta"/>
      </w:pPr>
      <w:r>
        <w:tab/>
        <w:t>(a)</w:t>
      </w:r>
      <w:r>
        <w:tab/>
        <w:t>to have been registered under this Act on the relevant day; and</w:t>
      </w:r>
    </w:p>
    <w:p>
      <w:pPr>
        <w:pStyle w:val="Indenta"/>
      </w:pPr>
      <w:r>
        <w:tab/>
        <w:t>(b)</w:t>
      </w:r>
      <w:r>
        <w:tab/>
        <w:t xml:space="preserve">except as provided in this section or section 80BC, to have the same terms as the old federal instrument including those terms as added to or modified by any of the following — </w:t>
      </w:r>
    </w:p>
    <w:p>
      <w:pPr>
        <w:pStyle w:val="Indenti"/>
      </w:pPr>
      <w:r>
        <w:tab/>
        <w:t>(i)</w:t>
      </w:r>
      <w:r>
        <w:tab/>
        <w:t>terms of a federal award incorporated by the old federal instrument;</w:t>
      </w:r>
    </w:p>
    <w:p>
      <w:pPr>
        <w:pStyle w:val="Indenti"/>
      </w:pPr>
      <w:r>
        <w:tab/>
        <w:t>(ii)</w:t>
      </w:r>
      <w:r>
        <w:tab/>
        <w:t>orders of a federal industrial authority;</w:t>
      </w:r>
    </w:p>
    <w:p>
      <w:pPr>
        <w:pStyle w:val="Indenti"/>
      </w:pPr>
      <w:r>
        <w:tab/>
        <w:t>(iii)</w:t>
      </w:r>
      <w:r>
        <w:tab/>
        <w:t xml:space="preserve">another instrument under the national fair work legislation or the repealed Workplace Act; </w:t>
      </w:r>
    </w:p>
    <w:p>
      <w:pPr>
        <w:pStyle w:val="Indenta"/>
      </w:pPr>
      <w:r>
        <w:tab/>
      </w:r>
      <w:r>
        <w:tab/>
        <w:t>and</w:t>
      </w:r>
    </w:p>
    <w:p>
      <w:pPr>
        <w:pStyle w:val="Indenta"/>
      </w:pPr>
      <w:r>
        <w:tab/>
        <w:t>(c)</w:t>
      </w:r>
      <w:r>
        <w:tab/>
        <w:t xml:space="preserve">to have a nominal expiry date that is the earlier of the following — </w:t>
      </w:r>
    </w:p>
    <w:p>
      <w:pPr>
        <w:pStyle w:val="Indenti"/>
      </w:pPr>
      <w:r>
        <w:tab/>
        <w:t>(i)</w:t>
      </w:r>
      <w:r>
        <w:tab/>
        <w:t>a day that is 2 years after the relevant day;</w:t>
      </w:r>
    </w:p>
    <w:p>
      <w:pPr>
        <w:pStyle w:val="Indenti"/>
      </w:pPr>
      <w:r>
        <w:tab/>
        <w:t>(ii)</w:t>
      </w:r>
      <w:r>
        <w:tab/>
        <w:t>the day that, immediately before the relevant day, was the nominal expiry day of the old federal instrument.</w:t>
      </w:r>
    </w:p>
    <w:p>
      <w:pPr>
        <w:pStyle w:val="Subsection"/>
      </w:pPr>
      <w:r>
        <w:lastRenderedPageBreak/>
        <w:tab/>
        <w:t>(4)</w:t>
      </w:r>
      <w:r>
        <w:tab/>
        <w:t>This Act applies in relation to the new State instrument subject to any modifications or exclusions prescribed by regulations for this subsection.</w:t>
      </w:r>
    </w:p>
    <w:p>
      <w:pPr>
        <w:pStyle w:val="Subsection"/>
      </w:pPr>
      <w:r>
        <w:tab/>
        <w:t>(5)</w:t>
      </w:r>
      <w:r>
        <w:tab/>
        <w:t>The new State instrument applies except as provided in the MCE Act.</w:t>
      </w:r>
    </w:p>
    <w:p>
      <w:pPr>
        <w:pStyle w:val="Footnotesection"/>
      </w:pPr>
      <w:r>
        <w:tab/>
        <w:t>[Section 80BB inserted: No. 30 of 2021 s. 38.]</w:t>
      </w:r>
    </w:p>
    <w:p>
      <w:pPr>
        <w:pStyle w:val="Heading5"/>
      </w:pPr>
      <w:bookmarkStart w:id="216" w:name="_Toc107476517"/>
      <w:r>
        <w:rPr>
          <w:rStyle w:val="CharSectno"/>
        </w:rPr>
        <w:t>80BC</w:t>
      </w:r>
      <w:r>
        <w:t>.</w:t>
      </w:r>
      <w:r>
        <w:tab/>
        <w:t>Amendment of new State instruments</w:t>
      </w:r>
      <w:bookmarkEnd w:id="216"/>
    </w:p>
    <w:p>
      <w:pPr>
        <w:pStyle w:val="Subsection"/>
      </w:pPr>
      <w:r>
        <w:tab/>
        <w:t>(1)</w:t>
      </w:r>
      <w:r>
        <w:tab/>
        <w:t>A declared employer, a declared employee or an organisation may apply to the Commission to amend a new State instrument.</w:t>
      </w:r>
    </w:p>
    <w:p>
      <w:pPr>
        <w:pStyle w:val="Subsection"/>
      </w:pPr>
      <w:r>
        <w:tab/>
        <w:t>(2)</w:t>
      </w:r>
      <w:r>
        <w:tab/>
        <w:t>On the application, the Commission may make the amendment if it is satisfied it is fair and reasonable to do so in the circumstances.</w:t>
      </w:r>
    </w:p>
    <w:p>
      <w:pPr>
        <w:pStyle w:val="Subsection"/>
      </w:pPr>
      <w:r>
        <w:tab/>
        <w:t>(3)</w:t>
      </w:r>
      <w:r>
        <w:tab/>
        <w:t xml:space="preserve">The amendment may be provided to take effect — </w:t>
      </w:r>
    </w:p>
    <w:p>
      <w:pPr>
        <w:pStyle w:val="Indenta"/>
      </w:pPr>
      <w:r>
        <w:tab/>
        <w:t>(a)</w:t>
      </w:r>
      <w:r>
        <w:tab/>
        <w:t>immediately; or</w:t>
      </w:r>
    </w:p>
    <w:p>
      <w:pPr>
        <w:pStyle w:val="Indenta"/>
      </w:pPr>
      <w:r>
        <w:tab/>
        <w:t>(b)</w:t>
      </w:r>
      <w:r>
        <w:tab/>
        <w:t>progressively, in stages specified in the amendment.</w:t>
      </w:r>
    </w:p>
    <w:p>
      <w:pPr>
        <w:pStyle w:val="Footnotesection"/>
      </w:pPr>
      <w:r>
        <w:tab/>
        <w:t>[Section 80BC inserted: No. 30 of 2021 s. 38.]</w:t>
      </w:r>
    </w:p>
    <w:p>
      <w:pPr>
        <w:pStyle w:val="Heading5"/>
      </w:pPr>
      <w:bookmarkStart w:id="217" w:name="_Toc107476518"/>
      <w:r>
        <w:rPr>
          <w:rStyle w:val="CharSectno"/>
        </w:rPr>
        <w:t>80BD</w:t>
      </w:r>
      <w:r>
        <w:t>.</w:t>
      </w:r>
      <w:r>
        <w:tab/>
        <w:t>Ability to carry over matters</w:t>
      </w:r>
      <w:bookmarkEnd w:id="217"/>
    </w:p>
    <w:p>
      <w:pPr>
        <w:pStyle w:val="Subsection"/>
      </w:pPr>
      <w:r>
        <w:tab/>
      </w:r>
      <w:r>
        <w:tab/>
        <w:t xml:space="preserve">The Commission may, in connection with the operation of this Part, or any matter arising directly or indirectly out of the operation of this Part — </w:t>
      </w:r>
    </w:p>
    <w:p>
      <w:pPr>
        <w:pStyle w:val="Indenta"/>
      </w:pPr>
      <w:r>
        <w:tab/>
        <w:t>(a)</w:t>
      </w:r>
      <w:r>
        <w:tab/>
        <w:t>accept, recognise, adopt or rely on any step taken under, or for, the national fair work legislation; and</w:t>
      </w:r>
    </w:p>
    <w:p>
      <w:pPr>
        <w:pStyle w:val="Indenta"/>
      </w:pPr>
      <w:r>
        <w:tab/>
        <w:t>(b)</w:t>
      </w:r>
      <w:r>
        <w:tab/>
        <w:t>accept or rely on anything (including in the nature of evidence presented for the purpose of any proceedings) that has been presented, filed or provided under, or for, the national fair work legislation; and</w:t>
      </w:r>
    </w:p>
    <w:p>
      <w:pPr>
        <w:pStyle w:val="Indenta"/>
      </w:pPr>
      <w:r>
        <w:tab/>
        <w:t>(c)</w:t>
      </w:r>
      <w:r>
        <w:tab/>
        <w:t>give effect in any other way to any other thing done under, or for, the national fair work legislation.</w:t>
      </w:r>
    </w:p>
    <w:p>
      <w:pPr>
        <w:pStyle w:val="Footnotesection"/>
      </w:pPr>
      <w:r>
        <w:tab/>
        <w:t>[Section 80BD inserted: No. 30 of 2021 s. 38.]</w:t>
      </w:r>
    </w:p>
    <w:p>
      <w:pPr>
        <w:pStyle w:val="Heading5"/>
      </w:pPr>
      <w:bookmarkStart w:id="218" w:name="_Toc107476519"/>
      <w:r>
        <w:rPr>
          <w:rStyle w:val="CharSectno"/>
        </w:rPr>
        <w:lastRenderedPageBreak/>
        <w:t>80BE</w:t>
      </w:r>
      <w:r>
        <w:t>.</w:t>
      </w:r>
      <w:r>
        <w:tab/>
        <w:t>References in new State instruments to federal industrial authority and General Manager</w:t>
      </w:r>
      <w:bookmarkEnd w:id="218"/>
    </w:p>
    <w:p>
      <w:pPr>
        <w:pStyle w:val="Subsection"/>
      </w:pPr>
      <w:r>
        <w:tab/>
        <w:t>(1)</w:t>
      </w:r>
      <w:r>
        <w:tab/>
        <w:t xml:space="preserve">In this section — </w:t>
      </w:r>
    </w:p>
    <w:p>
      <w:pPr>
        <w:pStyle w:val="Defstart"/>
      </w:pPr>
      <w:r>
        <w:tab/>
      </w:r>
      <w:r>
        <w:rPr>
          <w:rStyle w:val="CharDefText"/>
        </w:rPr>
        <w:t>General Manager</w:t>
      </w:r>
      <w:r>
        <w:t xml:space="preserve"> means the General Manager under the FW Act.</w:t>
      </w:r>
    </w:p>
    <w:p>
      <w:pPr>
        <w:pStyle w:val="Subsection"/>
      </w:pPr>
      <w:r>
        <w:tab/>
        <w:t>(2)</w:t>
      </w:r>
      <w:r>
        <w:tab/>
        <w:t>On and from the relevant day, a term of a new State instrument expressed to confer a power or function on a federal industrial authority has effect as if it conferred the power or function on the Commission.</w:t>
      </w:r>
    </w:p>
    <w:p>
      <w:pPr>
        <w:pStyle w:val="Subsection"/>
      </w:pPr>
      <w:r>
        <w:tab/>
        <w:t>(3)</w:t>
      </w:r>
      <w:r>
        <w:tab/>
        <w:t>On and from the relevant day, a term of a new State instrument expressed to confer a power or function on the General Manager has effect as if it conferred the power or function on the Registrar.</w:t>
      </w:r>
    </w:p>
    <w:p>
      <w:pPr>
        <w:pStyle w:val="Footnotesection"/>
      </w:pPr>
      <w:r>
        <w:tab/>
        <w:t>[Section 80BE inserted: No. 30 of 2021 s. 38.]</w:t>
      </w:r>
    </w:p>
    <w:p>
      <w:pPr>
        <w:pStyle w:val="Heading5"/>
      </w:pPr>
      <w:bookmarkStart w:id="219" w:name="_Toc107476520"/>
      <w:r>
        <w:rPr>
          <w:rStyle w:val="CharSectno"/>
        </w:rPr>
        <w:t>80BF</w:t>
      </w:r>
      <w:r>
        <w:t>.</w:t>
      </w:r>
      <w:r>
        <w:tab/>
        <w:t>References in new State instruments to provisions of Commonwealth laws</w:t>
      </w:r>
      <w:bookmarkEnd w:id="219"/>
    </w:p>
    <w:p>
      <w:pPr>
        <w:pStyle w:val="Subsection"/>
      </w:pPr>
      <w:r>
        <w:tab/>
        <w:t>(1)</w:t>
      </w:r>
      <w:r>
        <w:tab/>
        <w:t xml:space="preserve">In this section — </w:t>
      </w:r>
    </w:p>
    <w:p>
      <w:pPr>
        <w:pStyle w:val="Defstart"/>
      </w:pPr>
      <w:r>
        <w:tab/>
      </w:r>
      <w:r>
        <w:rPr>
          <w:rStyle w:val="CharDefText"/>
        </w:rPr>
        <w:t>corresponding provision of this Act</w:t>
      </w:r>
      <w:r>
        <w:t xml:space="preserve">, to a provision of the FW Act, means — </w:t>
      </w:r>
    </w:p>
    <w:p>
      <w:pPr>
        <w:pStyle w:val="Defpara"/>
      </w:pPr>
      <w:r>
        <w:tab/>
        <w:t>(a)</w:t>
      </w:r>
      <w:r>
        <w:tab/>
        <w:t>if paragraph (b) does not apply — a provision of this Act that is of similar effect to the provision of the FW Act; or</w:t>
      </w:r>
    </w:p>
    <w:p>
      <w:pPr>
        <w:pStyle w:val="Defpara"/>
      </w:pPr>
      <w:r>
        <w:tab/>
        <w:t>(b)</w:t>
      </w:r>
      <w:r>
        <w:tab/>
        <w:t>a provision of this Act declared by regulations to be a corresponding provision.</w:t>
      </w:r>
    </w:p>
    <w:p>
      <w:pPr>
        <w:pStyle w:val="Subsection"/>
      </w:pPr>
      <w:r>
        <w:tab/>
        <w:t>(2)</w:t>
      </w:r>
      <w:r>
        <w:tab/>
        <w:t>On and from the relevant day, a term of a new State instrument expressed to refer to a provision of the FW Act is taken to refer to the corresponding provision of this Act.</w:t>
      </w:r>
    </w:p>
    <w:p>
      <w:pPr>
        <w:pStyle w:val="Footnotesection"/>
      </w:pPr>
      <w:r>
        <w:tab/>
        <w:t>[Section 80BF inserted: No. 30 of 2021 s. 38.]</w:t>
      </w:r>
    </w:p>
    <w:p>
      <w:pPr>
        <w:pStyle w:val="Heading5"/>
      </w:pPr>
      <w:bookmarkStart w:id="220" w:name="_Toc107476521"/>
      <w:r>
        <w:rPr>
          <w:rStyle w:val="CharSectno"/>
        </w:rPr>
        <w:lastRenderedPageBreak/>
        <w:t>80BG</w:t>
      </w:r>
      <w:r>
        <w:t>.</w:t>
      </w:r>
      <w:r>
        <w:tab/>
        <w:t>References in new State instruments to federal organisations</w:t>
      </w:r>
      <w:bookmarkEnd w:id="220"/>
    </w:p>
    <w:p>
      <w:pPr>
        <w:pStyle w:val="Subsection"/>
        <w:keepNext/>
      </w:pPr>
      <w:r>
        <w:tab/>
        <w:t>(1)</w:t>
      </w:r>
      <w:r>
        <w:tab/>
        <w:t xml:space="preserve">In this section — </w:t>
      </w:r>
    </w:p>
    <w:p>
      <w:pPr>
        <w:pStyle w:val="Defstart"/>
      </w:pPr>
      <w:r>
        <w:tab/>
      </w:r>
      <w:r>
        <w:rPr>
          <w:rStyle w:val="CharDefText"/>
        </w:rPr>
        <w:t>federal counterpart</w:t>
      </w:r>
      <w:r>
        <w:t xml:space="preserve"> has the meaning given in the FW (Registered Organisations) Act section 9A.</w:t>
      </w:r>
    </w:p>
    <w:p>
      <w:pPr>
        <w:pStyle w:val="Subsection"/>
      </w:pPr>
      <w:r>
        <w:tab/>
        <w:t>(2)</w:t>
      </w:r>
      <w:r>
        <w:tab/>
        <w:t>On and from the relevant day, a term of a new State instrument expressed to refer to a federal organisation is taken to refer to an organisation under this Act of which the federal organisation is a federal counterpart.</w:t>
      </w:r>
    </w:p>
    <w:p>
      <w:pPr>
        <w:pStyle w:val="Subsection"/>
      </w:pPr>
      <w:r>
        <w:tab/>
        <w:t>(3)</w:t>
      </w:r>
      <w:r>
        <w:tab/>
        <w:t>If the federal organisation is not a federal counterpart of an organisation under this Act, the federal organisation is taken to be an organisation under this Act representing the declared employees of the relevant declared employer in proceedings or other matters arising under this Act.</w:t>
      </w:r>
    </w:p>
    <w:p>
      <w:pPr>
        <w:pStyle w:val="Subsection"/>
      </w:pPr>
      <w:r>
        <w:tab/>
        <w:t>(4)</w:t>
      </w:r>
      <w:r>
        <w:tab/>
        <w:t>Subsection (3) ceases to apply to the federal organisation when the new State instrument ceases to apply to the relevant declared employer and declared employees.</w:t>
      </w:r>
    </w:p>
    <w:p>
      <w:pPr>
        <w:pStyle w:val="Footnotesection"/>
      </w:pPr>
      <w:r>
        <w:tab/>
        <w:t>[Section 80BG inserted: No. 30 of 2021 s. 38.]</w:t>
      </w:r>
    </w:p>
    <w:p>
      <w:pPr>
        <w:pStyle w:val="Heading5"/>
      </w:pPr>
      <w:bookmarkStart w:id="221" w:name="_Toc107476522"/>
      <w:r>
        <w:rPr>
          <w:rStyle w:val="CharSectno"/>
        </w:rPr>
        <w:t>80BH</w:t>
      </w:r>
      <w:r>
        <w:t>.</w:t>
      </w:r>
      <w:r>
        <w:tab/>
        <w:t>Named parties to new State instruments</w:t>
      </w:r>
      <w:bookmarkEnd w:id="221"/>
    </w:p>
    <w:p>
      <w:pPr>
        <w:pStyle w:val="Subsection"/>
      </w:pPr>
      <w:r>
        <w:tab/>
        <w:t>(1)</w:t>
      </w:r>
      <w:r>
        <w:tab/>
        <w:t>An organisation of employees, or an industrial association of employees registered under section 67, may apply to the Commission to make an order naming the organisation or association as a party to a new State instrument.</w:t>
      </w:r>
    </w:p>
    <w:p>
      <w:pPr>
        <w:pStyle w:val="Subsection"/>
      </w:pPr>
      <w:r>
        <w:tab/>
        <w:t>(2)</w:t>
      </w:r>
      <w:r>
        <w:tab/>
        <w:t>On the application, the Commission must grant the order if, in the opinion of the Commission, the instrument applies to an employee who is eligible to be a member of the organisation or industrial association.</w:t>
      </w:r>
    </w:p>
    <w:p>
      <w:pPr>
        <w:pStyle w:val="Footnotesection"/>
      </w:pPr>
      <w:r>
        <w:tab/>
        <w:t>[Section 80BH inserted: No. 30 of 2021 s. 38.]</w:t>
      </w:r>
    </w:p>
    <w:p>
      <w:pPr>
        <w:pStyle w:val="Heading5"/>
      </w:pPr>
      <w:bookmarkStart w:id="222" w:name="_Toc107476523"/>
      <w:r>
        <w:rPr>
          <w:rStyle w:val="CharSectno"/>
        </w:rPr>
        <w:t>80BI</w:t>
      </w:r>
      <w:r>
        <w:t>.</w:t>
      </w:r>
      <w:r>
        <w:tab/>
        <w:t>Employment under old federal instrument</w:t>
      </w:r>
      <w:bookmarkEnd w:id="222"/>
    </w:p>
    <w:p>
      <w:pPr>
        <w:pStyle w:val="Subsection"/>
      </w:pPr>
      <w:r>
        <w:tab/>
        <w:t>(1)</w:t>
      </w:r>
      <w:r>
        <w:tab/>
        <w:t>Subsection (2) applies in relation to deciding the entitlements of a declared employee under a new State instrument.</w:t>
      </w:r>
    </w:p>
    <w:p>
      <w:pPr>
        <w:pStyle w:val="Subsection"/>
      </w:pPr>
      <w:r>
        <w:lastRenderedPageBreak/>
        <w:tab/>
        <w:t>(2)</w:t>
      </w:r>
      <w:r>
        <w:tab/>
        <w:t>Employment of the declared employee with a declared employer before the relevant day that counted under the old federal instrument also counts as employment of the declared employee with the declared employer under the new State instrument.</w:t>
      </w:r>
    </w:p>
    <w:p>
      <w:pPr>
        <w:pStyle w:val="Subsection"/>
      </w:pPr>
      <w:r>
        <w:tab/>
        <w:t>(3)</w:t>
      </w:r>
      <w:r>
        <w:tab/>
        <w:t>If, before the relevant day, the declared employee has already had the benefit of an entitlement determined by reference to a period of service, the period of service cannot be counted again under subsection (2) for calculating the declared employee’s entitlements of that type under the new State instrument.</w:t>
      </w:r>
    </w:p>
    <w:p>
      <w:pPr>
        <w:pStyle w:val="Footnotesection"/>
      </w:pPr>
      <w:r>
        <w:tab/>
        <w:t>[Section 80BI inserted: No. 30 of 2021 s. 38.]</w:t>
      </w:r>
    </w:p>
    <w:p>
      <w:pPr>
        <w:pStyle w:val="Heading5"/>
      </w:pPr>
      <w:bookmarkStart w:id="223" w:name="_Toc107476524"/>
      <w:r>
        <w:rPr>
          <w:rStyle w:val="CharSectno"/>
        </w:rPr>
        <w:t>80BJ</w:t>
      </w:r>
      <w:r>
        <w:t>.</w:t>
      </w:r>
      <w:r>
        <w:tab/>
        <w:t>Leave accrued immediately before relevant day</w:t>
      </w:r>
      <w:bookmarkEnd w:id="223"/>
    </w:p>
    <w:p>
      <w:pPr>
        <w:pStyle w:val="Subsection"/>
      </w:pPr>
      <w:r>
        <w:tab/>
        <w:t>(1)</w:t>
      </w:r>
      <w:r>
        <w:tab/>
        <w:t xml:space="preserve">This section applies to any paid or unpaid leave accrued under an old federal instrument, the national fair work legislation or a law of this State. </w:t>
      </w:r>
    </w:p>
    <w:p>
      <w:pPr>
        <w:pStyle w:val="Subsection"/>
      </w:pPr>
      <w:r>
        <w:tab/>
        <w:t>(2)</w:t>
      </w:r>
      <w:r>
        <w:tab/>
        <w:t>Leave accrued immediately before the relevant day by a declared employee to whom a new State instrument applies is taken to have accrued under the new State instrument.</w:t>
      </w:r>
    </w:p>
    <w:p>
      <w:pPr>
        <w:pStyle w:val="Footnotesection"/>
      </w:pPr>
      <w:r>
        <w:tab/>
        <w:t>[Section 80BJ inserted: No. 30 of 2021 s. 38.]</w:t>
      </w:r>
    </w:p>
    <w:p>
      <w:pPr>
        <w:pStyle w:val="Heading5"/>
      </w:pPr>
      <w:bookmarkStart w:id="224" w:name="_Toc107476525"/>
      <w:r>
        <w:rPr>
          <w:rStyle w:val="CharSectno"/>
        </w:rPr>
        <w:t>80BK</w:t>
      </w:r>
      <w:r>
        <w:t>.</w:t>
      </w:r>
      <w:r>
        <w:tab/>
        <w:t>Leave taken under old federal instrument</w:t>
      </w:r>
      <w:bookmarkEnd w:id="224"/>
    </w:p>
    <w:p>
      <w:pPr>
        <w:pStyle w:val="Subsection"/>
      </w:pPr>
      <w:r>
        <w:tab/>
        <w:t>(1)</w:t>
      </w:r>
      <w:r>
        <w:tab/>
        <w:t>A declared employee who was, immediately before the relevant day, taking a period of leave under the old federal instrument or under the FW Act is entitled to continue on that leave under the new State instrument or a law of this State for the remainder of the period.</w:t>
      </w:r>
    </w:p>
    <w:p>
      <w:pPr>
        <w:pStyle w:val="Subsection"/>
      </w:pPr>
      <w:r>
        <w:tab/>
        <w:t>(2)</w:t>
      </w:r>
      <w:r>
        <w:tab/>
        <w:t>A declared employee who has, before the relevant day, taken a step under the old federal instrument or the FW Act that the employee is required to take so the employee can, on and from the relevant day, take a period of leave under the old federal instrument or the FW Act, is taken to have taken the step under the new State instrument or a law of this State.</w:t>
      </w:r>
    </w:p>
    <w:p>
      <w:pPr>
        <w:pStyle w:val="Subsection"/>
      </w:pPr>
      <w:r>
        <w:lastRenderedPageBreak/>
        <w:tab/>
        <w:t>(3)</w:t>
      </w:r>
      <w:r>
        <w:tab/>
        <w:t>The regulations may deal with other matters relating to how a new State instrument applies to leave that, immediately before the relevant day, is being, or is to be, taken by a declared employee under the old federal instrument or the FW Act.</w:t>
      </w:r>
    </w:p>
    <w:p>
      <w:pPr>
        <w:pStyle w:val="Footnotesection"/>
      </w:pPr>
      <w:r>
        <w:tab/>
        <w:t>[Section 80BK inserted: No. 30 of 2021 s. 38.]</w:t>
      </w:r>
    </w:p>
    <w:p>
      <w:pPr>
        <w:pStyle w:val="Heading2"/>
      </w:pPr>
      <w:bookmarkStart w:id="225" w:name="_Toc107322397"/>
      <w:bookmarkStart w:id="226" w:name="_Toc107476526"/>
      <w:r>
        <w:rPr>
          <w:rStyle w:val="CharPartNo"/>
        </w:rPr>
        <w:lastRenderedPageBreak/>
        <w:t>Part IIA</w:t>
      </w:r>
      <w:r>
        <w:t> — </w:t>
      </w:r>
      <w:r>
        <w:rPr>
          <w:rStyle w:val="CharPartText"/>
        </w:rPr>
        <w:t>Constituent authorities</w:t>
      </w:r>
      <w:bookmarkEnd w:id="225"/>
      <w:bookmarkEnd w:id="226"/>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227" w:name="_Toc107322398"/>
      <w:bookmarkStart w:id="228" w:name="_Toc107476527"/>
      <w:r>
        <w:rPr>
          <w:rStyle w:val="CharDivNo"/>
        </w:rPr>
        <w:t>Division 2</w:t>
      </w:r>
      <w:r>
        <w:rPr>
          <w:snapToGrid w:val="0"/>
        </w:rPr>
        <w:t> — </w:t>
      </w:r>
      <w:r>
        <w:rPr>
          <w:rStyle w:val="CharDivText"/>
        </w:rPr>
        <w:t>Public service arbitrator and appeal boards</w:t>
      </w:r>
      <w:bookmarkEnd w:id="227"/>
      <w:bookmarkEnd w:id="228"/>
    </w:p>
    <w:p>
      <w:pPr>
        <w:pStyle w:val="Footnoteheading"/>
        <w:rPr>
          <w:snapToGrid w:val="0"/>
        </w:rPr>
      </w:pPr>
      <w:r>
        <w:rPr>
          <w:snapToGrid w:val="0"/>
        </w:rPr>
        <w:tab/>
        <w:t>[Heading inserted: No. 94 of 1984 s. 47.]</w:t>
      </w:r>
    </w:p>
    <w:p>
      <w:pPr>
        <w:pStyle w:val="Heading5"/>
        <w:rPr>
          <w:snapToGrid w:val="0"/>
        </w:rPr>
      </w:pPr>
      <w:bookmarkStart w:id="229" w:name="_Toc107476528"/>
      <w:r>
        <w:rPr>
          <w:rStyle w:val="CharSectno"/>
        </w:rPr>
        <w:t>80C</w:t>
      </w:r>
      <w:r>
        <w:rPr>
          <w:snapToGrid w:val="0"/>
        </w:rPr>
        <w:t>.</w:t>
      </w:r>
      <w:r>
        <w:rPr>
          <w:snapToGrid w:val="0"/>
        </w:rPr>
        <w:tab/>
        <w:t>Terms used and construction and application of Division</w:t>
      </w:r>
      <w:bookmarkEnd w:id="229"/>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lastRenderedPageBreak/>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w:t>
      </w:r>
      <w:r>
        <w:lastRenderedPageBreak/>
        <w:t xml:space="preserve">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must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the officer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must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 No. 30 of 2021 s. 76(2) and 77(13).]</w:t>
      </w:r>
    </w:p>
    <w:p>
      <w:pPr>
        <w:pStyle w:val="Heading5"/>
        <w:pageBreakBefore/>
        <w:spacing w:before="0"/>
        <w:rPr>
          <w:snapToGrid w:val="0"/>
        </w:rPr>
      </w:pPr>
      <w:bookmarkStart w:id="230" w:name="_Toc107476529"/>
      <w:r>
        <w:rPr>
          <w:rStyle w:val="CharSectno"/>
        </w:rPr>
        <w:lastRenderedPageBreak/>
        <w:t>80D</w:t>
      </w:r>
      <w:r>
        <w:rPr>
          <w:snapToGrid w:val="0"/>
        </w:rPr>
        <w:t>.</w:t>
      </w:r>
      <w:r>
        <w:rPr>
          <w:snapToGrid w:val="0"/>
        </w:rPr>
        <w:tab/>
        <w:t>Public service arbitrators, appointment of etc.</w:t>
      </w:r>
      <w:bookmarkEnd w:id="230"/>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holds office for such period not exceeding 2 years as is specified in the instrument of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r>
      <w:r>
        <w:t>the arbitrator</w:t>
      </w:r>
      <w:r>
        <w:rPr>
          <w:snapToGrid w:val="0"/>
        </w:rPr>
        <w:t xml:space="preserve"> ceases to be a commissioner; or</w:t>
      </w:r>
    </w:p>
    <w:p>
      <w:pPr>
        <w:pStyle w:val="Indenta"/>
        <w:rPr>
          <w:snapToGrid w:val="0"/>
        </w:rPr>
      </w:pPr>
      <w:r>
        <w:rPr>
          <w:snapToGrid w:val="0"/>
        </w:rPr>
        <w:tab/>
        <w:t>(b)</w:t>
      </w:r>
      <w:r>
        <w:rPr>
          <w:snapToGrid w:val="0"/>
        </w:rPr>
        <w:tab/>
        <w:t>the appointment of the commissioner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 No. 30 of 2021 s. 76(8) and 77(3) and (13).]</w:t>
      </w:r>
    </w:p>
    <w:p>
      <w:pPr>
        <w:pStyle w:val="Heading5"/>
        <w:rPr>
          <w:snapToGrid w:val="0"/>
        </w:rPr>
      </w:pPr>
      <w:bookmarkStart w:id="231" w:name="_Toc107476530"/>
      <w:r>
        <w:rPr>
          <w:rStyle w:val="CharSectno"/>
        </w:rPr>
        <w:t>80E</w:t>
      </w:r>
      <w:r>
        <w:rPr>
          <w:snapToGrid w:val="0"/>
        </w:rPr>
        <w:t>.</w:t>
      </w:r>
      <w:r>
        <w:rPr>
          <w:snapToGrid w:val="0"/>
        </w:rPr>
        <w:tab/>
        <w:t>Jurisdiction of Arbitrator</w:t>
      </w:r>
      <w:bookmarkEnd w:id="231"/>
    </w:p>
    <w:p>
      <w:pPr>
        <w:pStyle w:val="Subsection"/>
        <w:rPr>
          <w:snapToGrid w:val="0"/>
        </w:rPr>
      </w:pPr>
      <w:r>
        <w:rPr>
          <w:snapToGrid w:val="0"/>
        </w:rPr>
        <w:tab/>
        <w:t>(1)</w:t>
      </w:r>
      <w:r>
        <w:rPr>
          <w:snapToGrid w:val="0"/>
        </w:rPr>
        <w:tab/>
        <w:t>Except as provided in Part II Divisions 3, 3AA and 3B and subsections (6) and (7), an Arbitrator has exclusive jurisdiction to enquire into and deal with any industrial matter relating to a government officer, a group of government officers or government officers generally.</w:t>
      </w:r>
    </w:p>
    <w:p>
      <w:pPr>
        <w:pStyle w:val="Subsection"/>
        <w:keepNext/>
        <w:rPr>
          <w:snapToGrid w:val="0"/>
        </w:rPr>
      </w:pPr>
      <w:r>
        <w:rPr>
          <w:snapToGrid w:val="0"/>
        </w:rPr>
        <w:lastRenderedPageBreak/>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the officer, in respect of the particular salary within that range of salary allocated to the officer;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 xml:space="preserve">Nothing in subsection (1) or (2) affects or interferes with the exercise by an employer in relation to any government officer, or office under </w:t>
      </w:r>
      <w:r>
        <w:t>the employer’s</w:t>
      </w:r>
      <w:r>
        <w:rPr>
          <w:snapToGrid w:val="0"/>
        </w:rPr>
        <w:t xml:space="preserve"> administration, of any power in relation to any matter within the jurisdiction of an Arbitrator, but anything done by an employer in relation to any such matter is liable to be reviewed, nullified, modified or varied by an Arbitrator in the course of the exercise of the Arbitrator’s jurisdiction in respect of that matter under this Division.</w:t>
      </w:r>
    </w:p>
    <w:p>
      <w:pPr>
        <w:pStyle w:val="Subsection"/>
        <w:keepNext/>
        <w:rPr>
          <w:snapToGrid w:val="0"/>
        </w:rPr>
      </w:pPr>
      <w:r>
        <w:rPr>
          <w:snapToGrid w:val="0"/>
        </w:rPr>
        <w:lastRenderedPageBreak/>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 xml:space="preserve">and the Commission in Court Session or the Full Bench, as the case may be, may hear and determine the matter, or part </w:t>
      </w:r>
      <w:r>
        <w:t>of the matter</w:t>
      </w:r>
      <w:r>
        <w:rPr>
          <w:snapToGrid w:val="0"/>
        </w:rPr>
        <w:t>,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 No. 30 of 2021 s. 39, 76(8), 77(13) and 78(7).]</w:t>
      </w:r>
    </w:p>
    <w:p>
      <w:pPr>
        <w:pStyle w:val="Heading5"/>
        <w:rPr>
          <w:snapToGrid w:val="0"/>
        </w:rPr>
      </w:pPr>
      <w:bookmarkStart w:id="232" w:name="_Toc107476531"/>
      <w:r>
        <w:rPr>
          <w:rStyle w:val="CharSectno"/>
        </w:rPr>
        <w:lastRenderedPageBreak/>
        <w:t>80F</w:t>
      </w:r>
      <w:r>
        <w:rPr>
          <w:snapToGrid w:val="0"/>
        </w:rPr>
        <w:t>.</w:t>
      </w:r>
      <w:r>
        <w:rPr>
          <w:snapToGrid w:val="0"/>
        </w:rPr>
        <w:tab/>
        <w:t>Who may refer matters to Arbitrator</w:t>
      </w:r>
      <w:bookmarkEnd w:id="232"/>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the officer’s behalf, or by the officer’s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 No. 30 of 2021 s. 77(13).]</w:t>
      </w:r>
    </w:p>
    <w:p>
      <w:pPr>
        <w:pStyle w:val="Heading5"/>
        <w:rPr>
          <w:snapToGrid w:val="0"/>
        </w:rPr>
      </w:pPr>
      <w:bookmarkStart w:id="233" w:name="_Toc107476532"/>
      <w:r>
        <w:rPr>
          <w:rStyle w:val="CharSectno"/>
        </w:rPr>
        <w:t>80G</w:t>
      </w:r>
      <w:r>
        <w:rPr>
          <w:snapToGrid w:val="0"/>
        </w:rPr>
        <w:t>.</w:t>
      </w:r>
      <w:r>
        <w:rPr>
          <w:snapToGrid w:val="0"/>
        </w:rPr>
        <w:tab/>
        <w:t>Part II Div. 2 to 2G, application of</w:t>
      </w:r>
      <w:bookmarkEnd w:id="233"/>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apply with such modifications as are prescribed and such other modifications as may be necessary or appropriate, to the exercise by an Arbitrator of the Arbitrator’s jurisdiction under this Act.</w:t>
      </w:r>
    </w:p>
    <w:p>
      <w:pPr>
        <w:pStyle w:val="Subsection"/>
        <w:rPr>
          <w:snapToGrid w:val="0"/>
        </w:rPr>
      </w:pPr>
      <w:r>
        <w:rPr>
          <w:snapToGrid w:val="0"/>
        </w:rPr>
        <w:tab/>
        <w:t>(2)</w:t>
      </w:r>
      <w:r>
        <w:rPr>
          <w:snapToGrid w:val="0"/>
        </w:rPr>
        <w:tab/>
        <w:t xml:space="preserve">For the purposes of subsection (1), section 49 </w:t>
      </w:r>
      <w:r>
        <w:t>does</w:t>
      </w:r>
      <w:r>
        <w:rPr>
          <w:snapToGrid w:val="0"/>
        </w:rPr>
        <w:t xml:space="preserve"> not apply to a decision of an Arbitrator on a claim mentioned in section 80E(2).</w:t>
      </w:r>
    </w:p>
    <w:p>
      <w:pPr>
        <w:pStyle w:val="Footnotesection"/>
      </w:pPr>
      <w:r>
        <w:tab/>
        <w:t>[Section 80G inserted: No. 94 of 1984 s. 47; amended: No. 20 of 2002 s. 121(4); No. 30 of 2021 s. 76(1) and (8) and 77(13).]</w:t>
      </w:r>
    </w:p>
    <w:p>
      <w:pPr>
        <w:pStyle w:val="Heading5"/>
        <w:rPr>
          <w:snapToGrid w:val="0"/>
        </w:rPr>
      </w:pPr>
      <w:bookmarkStart w:id="234" w:name="_Toc107476533"/>
      <w:r>
        <w:rPr>
          <w:rStyle w:val="CharSectno"/>
        </w:rPr>
        <w:lastRenderedPageBreak/>
        <w:t>80H</w:t>
      </w:r>
      <w:r>
        <w:rPr>
          <w:snapToGrid w:val="0"/>
        </w:rPr>
        <w:t>.</w:t>
      </w:r>
      <w:r>
        <w:rPr>
          <w:snapToGrid w:val="0"/>
        </w:rPr>
        <w:tab/>
        <w:t>Public Service Appeal Board, members of etc.</w:t>
      </w:r>
      <w:bookmarkEnd w:id="234"/>
    </w:p>
    <w:p>
      <w:pPr>
        <w:pStyle w:val="Subsection"/>
        <w:rPr>
          <w:snapToGrid w:val="0"/>
        </w:rPr>
      </w:pPr>
      <w:r>
        <w:rPr>
          <w:snapToGrid w:val="0"/>
        </w:rPr>
        <w:tab/>
        <w:t>(1)</w:t>
      </w:r>
      <w:r>
        <w:rPr>
          <w:snapToGrid w:val="0"/>
        </w:rPr>
        <w:tab/>
        <w:t>For the purpose of an appeal under section 80I there is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consists of 3 members.</w:t>
      </w:r>
    </w:p>
    <w:p>
      <w:pPr>
        <w:pStyle w:val="Ednotesubsection"/>
      </w:pPr>
      <w:r>
        <w:tab/>
        <w:t>[(3)</w:t>
      </w:r>
      <w:r>
        <w:tab/>
        <w:t>deleted]</w:t>
      </w:r>
    </w:p>
    <w:p>
      <w:pPr>
        <w:pStyle w:val="Subsection"/>
        <w:keepNext/>
        <w:spacing w:before="120"/>
        <w:rPr>
          <w:snapToGrid w:val="0"/>
        </w:rPr>
      </w:pPr>
      <w:r>
        <w:rPr>
          <w:snapToGrid w:val="0"/>
        </w:rPr>
        <w:tab/>
        <w:t>(4)</w:t>
      </w:r>
      <w:r>
        <w:rPr>
          <w:snapToGrid w:val="0"/>
        </w:rPr>
        <w:tab/>
      </w:r>
      <w:r>
        <w:t>The</w:t>
      </w:r>
      <w:r>
        <w:rPr>
          <w:snapToGrid w:val="0"/>
        </w:rPr>
        <w:t xml:space="preserve"> members of a Board are —</w:t>
      </w:r>
    </w:p>
    <w:p>
      <w:pPr>
        <w:pStyle w:val="Indenta"/>
        <w:rPr>
          <w:snapToGrid w:val="0"/>
        </w:rPr>
      </w:pPr>
      <w:r>
        <w:rPr>
          <w:snapToGrid w:val="0"/>
        </w:rPr>
        <w:tab/>
        <w:t>(a)</w:t>
      </w:r>
      <w:r>
        <w:rPr>
          <w:snapToGrid w:val="0"/>
        </w:rPr>
        <w:tab/>
        <w:t xml:space="preserve">a public service arbitrator, who is the </w:t>
      </w:r>
      <w:r>
        <w:t>chairperson</w:t>
      </w:r>
      <w:r>
        <w:rPr>
          <w:snapToGrid w:val="0"/>
        </w:rPr>
        <w:t>;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t xml:space="preserve">FW (Registered Organisations) Act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 No. 30 of 2021 s. 75(1), 76(3), (4) and (8) and 77(1).]</w:t>
      </w:r>
    </w:p>
    <w:p>
      <w:pPr>
        <w:pStyle w:val="Heading5"/>
        <w:rPr>
          <w:snapToGrid w:val="0"/>
        </w:rPr>
      </w:pPr>
      <w:bookmarkStart w:id="235" w:name="_Toc107476534"/>
      <w:r>
        <w:rPr>
          <w:rStyle w:val="CharSectno"/>
        </w:rPr>
        <w:lastRenderedPageBreak/>
        <w:t>80I</w:t>
      </w:r>
      <w:r>
        <w:rPr>
          <w:snapToGrid w:val="0"/>
        </w:rPr>
        <w:t>.</w:t>
      </w:r>
      <w:r>
        <w:rPr>
          <w:snapToGrid w:val="0"/>
        </w:rPr>
        <w:tab/>
        <w:t>Board’s jurisdiction</w:t>
      </w:r>
      <w:bookmarkEnd w:id="235"/>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 xml:space="preserve">section 172 against a decision or finding referred to in </w:t>
      </w:r>
      <w:r>
        <w:t>subsection (1)</w:t>
      </w:r>
      <w:r>
        <w:rPr>
          <w:szCs w:val="24"/>
        </w:rPr>
        <w:t xml:space="preserve">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 No. 30 of 2021 s. 40.]</w:t>
      </w:r>
    </w:p>
    <w:p>
      <w:pPr>
        <w:pStyle w:val="Heading5"/>
        <w:spacing w:before="240"/>
        <w:rPr>
          <w:snapToGrid w:val="0"/>
        </w:rPr>
      </w:pPr>
      <w:bookmarkStart w:id="236" w:name="_Toc107476535"/>
      <w:r>
        <w:rPr>
          <w:rStyle w:val="CharSectno"/>
        </w:rPr>
        <w:lastRenderedPageBreak/>
        <w:t>80J</w:t>
      </w:r>
      <w:r>
        <w:rPr>
          <w:snapToGrid w:val="0"/>
        </w:rPr>
        <w:t>.</w:t>
      </w:r>
      <w:r>
        <w:rPr>
          <w:snapToGrid w:val="0"/>
        </w:rPr>
        <w:tab/>
        <w:t>Institution of appeals under s. 80I</w:t>
      </w:r>
      <w:bookmarkEnd w:id="236"/>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must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the officer’s behalf.</w:t>
      </w:r>
    </w:p>
    <w:p>
      <w:pPr>
        <w:pStyle w:val="Footnotesection"/>
      </w:pPr>
      <w:r>
        <w:tab/>
        <w:t>[Section 80J inserted: No. 94 of 1984 s. 47; amended: No. 32 of 1994 s. 14; No. 30 of 2021 s. 76(2) and 77(13).]</w:t>
      </w:r>
    </w:p>
    <w:p>
      <w:pPr>
        <w:pStyle w:val="Heading5"/>
        <w:spacing w:before="240"/>
        <w:rPr>
          <w:snapToGrid w:val="0"/>
        </w:rPr>
      </w:pPr>
      <w:bookmarkStart w:id="237" w:name="_Toc107476536"/>
      <w:r>
        <w:rPr>
          <w:rStyle w:val="CharSectno"/>
        </w:rPr>
        <w:t>80K</w:t>
      </w:r>
      <w:r>
        <w:rPr>
          <w:snapToGrid w:val="0"/>
        </w:rPr>
        <w:t>.</w:t>
      </w:r>
      <w:r>
        <w:rPr>
          <w:snapToGrid w:val="0"/>
        </w:rPr>
        <w:tab/>
        <w:t>Proceedings of Board</w:t>
      </w:r>
      <w:bookmarkEnd w:id="237"/>
    </w:p>
    <w:p>
      <w:pPr>
        <w:pStyle w:val="Subsection"/>
        <w:keepNext/>
        <w:keepLines/>
        <w:rPr>
          <w:snapToGrid w:val="0"/>
        </w:rPr>
      </w:pPr>
      <w:r>
        <w:rPr>
          <w:snapToGrid w:val="0"/>
        </w:rPr>
        <w:tab/>
        <w:t>(1)</w:t>
      </w:r>
      <w:r>
        <w:rPr>
          <w:snapToGrid w:val="0"/>
        </w:rPr>
        <w:tab/>
        <w:t xml:space="preserve">For the purposes of exercising its jurisdiction a Board may sit at any time and place appointed by the </w:t>
      </w:r>
      <w:r>
        <w:t>chairperson</w:t>
      </w:r>
      <w:r>
        <w:rPr>
          <w:snapToGrid w:val="0"/>
        </w:rPr>
        <w:t xml:space="preserve"> of the Board and may adjourn to any time and place appointed by </w:t>
      </w:r>
      <w:r>
        <w:t>the chairperson</w:t>
      </w:r>
      <w:r>
        <w:rPr>
          <w:snapToGrid w:val="0"/>
        </w:rPr>
        <w:t>.</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w:t>
      </w:r>
      <w:r>
        <w:t>chairperson</w:t>
      </w:r>
      <w:r>
        <w:rPr>
          <w:snapToGrid w:val="0"/>
        </w:rPr>
        <w:t xml:space="preserve"> of the Board.</w:t>
      </w:r>
    </w:p>
    <w:p>
      <w:pPr>
        <w:pStyle w:val="Subsection"/>
        <w:rPr>
          <w:snapToGrid w:val="0"/>
        </w:rPr>
      </w:pPr>
      <w:r>
        <w:rPr>
          <w:snapToGrid w:val="0"/>
        </w:rPr>
        <w:tab/>
        <w:t>(3)</w:t>
      </w:r>
      <w:r>
        <w:rPr>
          <w:snapToGrid w:val="0"/>
        </w:rPr>
        <w:tab/>
        <w:t>The jurisdiction of a Board must be exercised by all the members sitting together and when the members are divided in opinion on a question, the question must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 No. 30 of 2021 s. 76(2) and 77(1) and (13).]</w:t>
      </w:r>
    </w:p>
    <w:p>
      <w:pPr>
        <w:pStyle w:val="Heading5"/>
        <w:rPr>
          <w:snapToGrid w:val="0"/>
        </w:rPr>
      </w:pPr>
      <w:bookmarkStart w:id="238" w:name="_Toc107476537"/>
      <w:r>
        <w:rPr>
          <w:rStyle w:val="CharSectno"/>
        </w:rPr>
        <w:t>80L</w:t>
      </w:r>
      <w:r>
        <w:rPr>
          <w:snapToGrid w:val="0"/>
        </w:rPr>
        <w:t>.</w:t>
      </w:r>
      <w:r>
        <w:rPr>
          <w:snapToGrid w:val="0"/>
        </w:rPr>
        <w:tab/>
        <w:t>Certain provisions of Part II Div. 2 apply</w:t>
      </w:r>
      <w:bookmarkEnd w:id="238"/>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 xml:space="preserve">34(3) and (4) and 36 that apply to and in relation to the exercise of the jurisdiction under this Act of the Commission constituted by a commissioner apply, with such modifications as are prescribed and such other </w:t>
      </w:r>
      <w:r>
        <w:rPr>
          <w:snapToGrid w:val="0"/>
        </w:rPr>
        <w:lastRenderedPageBreak/>
        <w:t>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applies as if paragraph (c) were deleted and the following paragraph were substituted —</w:t>
      </w:r>
    </w:p>
    <w:p>
      <w:pPr>
        <w:pStyle w:val="BlankOpen"/>
        <w:rPr>
          <w:snapToGrid w:val="0"/>
        </w:rPr>
      </w:pPr>
    </w:p>
    <w:p>
      <w:pPr>
        <w:pStyle w:val="Indenta"/>
        <w:rPr>
          <w:snapToGrid w:val="0"/>
        </w:rPr>
      </w:pPr>
      <w:r>
        <w:rPr>
          <w:snapToGrid w:val="0"/>
        </w:rPr>
        <w:tab/>
        <w:t>(c)</w:t>
      </w:r>
      <w:r>
        <w:rPr>
          <w:snapToGrid w:val="0"/>
        </w:rPr>
        <w:tab/>
        <w:t>by a legal practitioner.</w:t>
      </w:r>
    </w:p>
    <w:p>
      <w:pPr>
        <w:pStyle w:val="BlankClose"/>
        <w:rPr>
          <w:snapToGrid w:val="0"/>
        </w:rPr>
      </w:pPr>
    </w:p>
    <w:p>
      <w:pPr>
        <w:pStyle w:val="Footnotesection"/>
      </w:pPr>
      <w:r>
        <w:tab/>
        <w:t>[Section 80L inserted: No. 94 of 1984 s. 47; amended: No. 20 of 2002 s. 153; No. 39 of 2018 s. 49; No. 30 of 2021 s. 76(1) and (8).]</w:t>
      </w:r>
    </w:p>
    <w:p>
      <w:pPr>
        <w:pStyle w:val="Heading3"/>
      </w:pPr>
      <w:bookmarkStart w:id="239" w:name="_Toc107322409"/>
      <w:bookmarkStart w:id="240" w:name="_Toc107476538"/>
      <w:r>
        <w:rPr>
          <w:rStyle w:val="CharDivNo"/>
        </w:rPr>
        <w:t>Division 3</w:t>
      </w:r>
      <w:r>
        <w:rPr>
          <w:snapToGrid w:val="0"/>
        </w:rPr>
        <w:t> — </w:t>
      </w:r>
      <w:r>
        <w:rPr>
          <w:rStyle w:val="CharDivText"/>
        </w:rPr>
        <w:t>Railways Classification Board</w:t>
      </w:r>
      <w:bookmarkEnd w:id="239"/>
      <w:bookmarkEnd w:id="240"/>
    </w:p>
    <w:p>
      <w:pPr>
        <w:pStyle w:val="Footnoteheading"/>
        <w:keepNext/>
        <w:rPr>
          <w:snapToGrid w:val="0"/>
        </w:rPr>
      </w:pPr>
      <w:r>
        <w:rPr>
          <w:snapToGrid w:val="0"/>
        </w:rPr>
        <w:tab/>
        <w:t>[Heading inserted: No. 94 of 1984 s. 47.]</w:t>
      </w:r>
    </w:p>
    <w:p>
      <w:pPr>
        <w:pStyle w:val="Heading5"/>
        <w:rPr>
          <w:snapToGrid w:val="0"/>
        </w:rPr>
      </w:pPr>
      <w:bookmarkStart w:id="241" w:name="_Toc107476539"/>
      <w:r>
        <w:rPr>
          <w:rStyle w:val="CharSectno"/>
        </w:rPr>
        <w:t>80M</w:t>
      </w:r>
      <w:r>
        <w:rPr>
          <w:snapToGrid w:val="0"/>
        </w:rPr>
        <w:t>.</w:t>
      </w:r>
      <w:r>
        <w:rPr>
          <w:snapToGrid w:val="0"/>
        </w:rPr>
        <w:tab/>
        <w:t>Terms used</w:t>
      </w:r>
      <w:bookmarkEnd w:id="241"/>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instructions from and communicates with the Public Transport Authority directly;</w:t>
      </w:r>
    </w:p>
    <w:p>
      <w:pPr>
        <w:pStyle w:val="Defstart"/>
      </w:pPr>
      <w:r>
        <w:rPr>
          <w:b/>
        </w:rPr>
        <w:tab/>
      </w:r>
      <w:r>
        <w:rPr>
          <w:rStyle w:val="CharDefText"/>
        </w:rPr>
        <w:t>member</w:t>
      </w:r>
      <w:r>
        <w:t xml:space="preserve"> means any member of the Board and includes the chairperson;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lastRenderedPageBreak/>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Union is </w:t>
      </w:r>
      <w:r>
        <w:t>taken</w:t>
      </w:r>
      <w:r>
        <w:rPr>
          <w:snapToGrid w:val="0"/>
        </w:rPr>
        <w:t xml:space="preserve"> to be, and </w:t>
      </w:r>
      <w:r>
        <w:t>has and enjoys</w:t>
      </w:r>
      <w:r>
        <w:rPr>
          <w:snapToGrid w:val="0"/>
        </w:rPr>
        <w:t xml:space="preserve"> all of the rights, privileges and duties of, an organisation registered under this Act.</w:t>
      </w:r>
    </w:p>
    <w:p>
      <w:pPr>
        <w:pStyle w:val="Subsection"/>
        <w:rPr>
          <w:snapToGrid w:val="0"/>
        </w:rPr>
      </w:pPr>
      <w:r>
        <w:rPr>
          <w:snapToGrid w:val="0"/>
        </w:rPr>
        <w:tab/>
        <w:t>(3)</w:t>
      </w:r>
      <w:r>
        <w:rPr>
          <w:snapToGrid w:val="0"/>
        </w:rPr>
        <w:tab/>
        <w:t xml:space="preserve">Immediately after the coming into operation of section 47 of the </w:t>
      </w:r>
      <w:r>
        <w:rPr>
          <w:i/>
          <w:snapToGrid w:val="0"/>
        </w:rPr>
        <w:t>Acts Amendment and Repeal (Industrial Relations) Act (No. 2) 1984</w:t>
      </w:r>
      <w:r>
        <w:rPr>
          <w:snapToGrid w:val="0"/>
        </w:rPr>
        <w:t xml:space="preserve"> the Union must lodge with the Registrar a true copy of its constitution and rules as then in force, certified in writing by its President and Secretary, and those rules are </w:t>
      </w:r>
      <w:r>
        <w:t>taken</w:t>
      </w:r>
      <w:r>
        <w:rPr>
          <w:snapToGrid w:val="0"/>
        </w:rPr>
        <w:t xml:space="preserve"> to be the registered rules of the Union and must not be altered other than in accordance with this Act.</w:t>
      </w:r>
    </w:p>
    <w:p>
      <w:pPr>
        <w:pStyle w:val="Footnotesection"/>
      </w:pPr>
      <w:r>
        <w:tab/>
        <w:t>[Section 80M inserted: No. 94 of 1984 s. 47; amended: No. 31 of 2003 s. 147(2) and (5); No. 30 of 2021 s. 76(2)</w:t>
      </w:r>
      <w:r>
        <w:noBreakHyphen/>
        <w:t>(4) and (8), 77(1) and (3), 78(3) and (7).]</w:t>
      </w:r>
    </w:p>
    <w:p>
      <w:pPr>
        <w:pStyle w:val="Heading5"/>
        <w:rPr>
          <w:snapToGrid w:val="0"/>
        </w:rPr>
      </w:pPr>
      <w:bookmarkStart w:id="242" w:name="_Toc107476540"/>
      <w:r>
        <w:rPr>
          <w:rStyle w:val="CharSectno"/>
        </w:rPr>
        <w:t>80N</w:t>
      </w:r>
      <w:r>
        <w:rPr>
          <w:snapToGrid w:val="0"/>
        </w:rPr>
        <w:t>.</w:t>
      </w:r>
      <w:r>
        <w:rPr>
          <w:snapToGrid w:val="0"/>
        </w:rPr>
        <w:tab/>
        <w:t>Railways Classification Board, members of etc.</w:t>
      </w:r>
      <w:bookmarkEnd w:id="242"/>
    </w:p>
    <w:p>
      <w:pPr>
        <w:pStyle w:val="Subsection"/>
        <w:rPr>
          <w:snapToGrid w:val="0"/>
        </w:rPr>
      </w:pPr>
      <w:r>
        <w:rPr>
          <w:snapToGrid w:val="0"/>
        </w:rPr>
        <w:tab/>
        <w:t>(1)</w:t>
      </w:r>
      <w:r>
        <w:rPr>
          <w:snapToGrid w:val="0"/>
        </w:rPr>
        <w:tab/>
        <w:t>There is established, within and as part of the Commission, a board to be known as the Railways Classification Board.</w:t>
      </w:r>
    </w:p>
    <w:p>
      <w:pPr>
        <w:pStyle w:val="Subsection"/>
        <w:keepNext/>
        <w:rPr>
          <w:snapToGrid w:val="0"/>
        </w:rPr>
      </w:pPr>
      <w:r>
        <w:rPr>
          <w:snapToGrid w:val="0"/>
        </w:rPr>
        <w:lastRenderedPageBreak/>
        <w:tab/>
        <w:t>(2)</w:t>
      </w:r>
      <w:r>
        <w:rPr>
          <w:snapToGrid w:val="0"/>
        </w:rPr>
        <w:tab/>
        <w:t>Subject to this Act, the Board consists of 3 members, of whom —</w:t>
      </w:r>
    </w:p>
    <w:p>
      <w:pPr>
        <w:pStyle w:val="Indenta"/>
        <w:rPr>
          <w:snapToGrid w:val="0"/>
        </w:rPr>
      </w:pPr>
      <w:r>
        <w:rPr>
          <w:snapToGrid w:val="0"/>
        </w:rPr>
        <w:tab/>
        <w:t>(a)</w:t>
      </w:r>
      <w:r>
        <w:rPr>
          <w:snapToGrid w:val="0"/>
        </w:rPr>
        <w:tab/>
        <w:t xml:space="preserve">one is appointed by the Chief Commissioner from amongst the other commissioners, after consultation with the </w:t>
      </w:r>
      <w:r>
        <w:t>transport Minister</w:t>
      </w:r>
      <w:r>
        <w:rPr>
          <w:snapToGrid w:val="0"/>
        </w:rPr>
        <w:t xml:space="preserve"> and the Union, and is </w:t>
      </w:r>
      <w:r>
        <w:t>chairperson</w:t>
      </w:r>
      <w:r>
        <w:rPr>
          <w:snapToGrid w:val="0"/>
        </w:rPr>
        <w:t xml:space="preserve"> of the Board; and</w:t>
      </w:r>
    </w:p>
    <w:p>
      <w:pPr>
        <w:pStyle w:val="Indenta"/>
        <w:rPr>
          <w:snapToGrid w:val="0"/>
        </w:rPr>
      </w:pPr>
      <w:r>
        <w:rPr>
          <w:snapToGrid w:val="0"/>
        </w:rPr>
        <w:tab/>
        <w:t>(b)</w:t>
      </w:r>
      <w:r>
        <w:rPr>
          <w:snapToGrid w:val="0"/>
        </w:rPr>
        <w:tab/>
        <w:t xml:space="preserve">one is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is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must, in writing, request the</w:t>
      </w:r>
      <w:r>
        <w:t xml:space="preserve"> Public Transport Authority</w:t>
      </w:r>
      <w:r>
        <w:rPr>
          <w:snapToGrid w:val="0"/>
        </w:rPr>
        <w:t xml:space="preserve">, or the Union, as the case requires, to submit to </w:t>
      </w:r>
      <w:r>
        <w:t>the Minister</w:t>
      </w:r>
      <w:r>
        <w:rPr>
          <w:snapToGrid w:val="0"/>
        </w:rPr>
        <w:t>,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the Electoral Commissioner in writing, must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must be appointed to the office of member; and</w:t>
      </w:r>
    </w:p>
    <w:p>
      <w:pPr>
        <w:pStyle w:val="Indenta"/>
        <w:rPr>
          <w:snapToGrid w:val="0"/>
        </w:rPr>
      </w:pPr>
      <w:r>
        <w:rPr>
          <w:snapToGrid w:val="0"/>
        </w:rPr>
        <w:lastRenderedPageBreak/>
        <w:tab/>
        <w:t>(b)</w:t>
      </w:r>
      <w:r>
        <w:rPr>
          <w:snapToGrid w:val="0"/>
        </w:rPr>
        <w:tab/>
        <w:t>if default is made within that time in submitting a name to the Minister, the Minister may nominate for appointment to the office of member such person as the Minister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 No. 30 of 2021 s. 76(2), (3) and (8) and 77(1) and (13).]</w:t>
      </w:r>
    </w:p>
    <w:p>
      <w:pPr>
        <w:pStyle w:val="Heading5"/>
        <w:spacing w:before="240"/>
        <w:rPr>
          <w:snapToGrid w:val="0"/>
        </w:rPr>
      </w:pPr>
      <w:bookmarkStart w:id="243" w:name="_Toc107476541"/>
      <w:r>
        <w:rPr>
          <w:rStyle w:val="CharSectno"/>
        </w:rPr>
        <w:t>80O</w:t>
      </w:r>
      <w:r>
        <w:rPr>
          <w:snapToGrid w:val="0"/>
        </w:rPr>
        <w:t>.</w:t>
      </w:r>
      <w:r>
        <w:rPr>
          <w:snapToGrid w:val="0"/>
        </w:rPr>
        <w:tab/>
        <w:t>Terms of office etc.</w:t>
      </w:r>
      <w:bookmarkEnd w:id="243"/>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 xml:space="preserve">a person appointed as </w:t>
      </w:r>
      <w:r>
        <w:t>chairperson</w:t>
      </w:r>
      <w:r>
        <w:rPr>
          <w:snapToGrid w:val="0"/>
        </w:rPr>
        <w:t xml:space="preserve"> or as a member pursuant to section 80N(2)(b) holds office for such period, not exceeding 2 years as is specified in the instrument of appointment and is eligible for reappointment;</w:t>
      </w:r>
    </w:p>
    <w:p>
      <w:pPr>
        <w:pStyle w:val="Indenta"/>
        <w:rPr>
          <w:snapToGrid w:val="0"/>
        </w:rPr>
      </w:pPr>
      <w:r>
        <w:rPr>
          <w:snapToGrid w:val="0"/>
        </w:rPr>
        <w:tab/>
        <w:t>(b)</w:t>
      </w:r>
      <w:r>
        <w:rPr>
          <w:snapToGrid w:val="0"/>
        </w:rPr>
        <w:tab/>
        <w:t>a person appointed as a member pursuant to section 80N(2)(c) holds office for a period of 2 years and is eligible for reappointment.</w:t>
      </w:r>
    </w:p>
    <w:p>
      <w:pPr>
        <w:pStyle w:val="Subsection"/>
        <w:rPr>
          <w:snapToGrid w:val="0"/>
        </w:rPr>
      </w:pPr>
      <w:r>
        <w:rPr>
          <w:snapToGrid w:val="0"/>
        </w:rPr>
        <w:tab/>
        <w:t>(2)</w:t>
      </w:r>
      <w:r>
        <w:rPr>
          <w:snapToGrid w:val="0"/>
        </w:rPr>
        <w:tab/>
        <w:t xml:space="preserve">The office of the </w:t>
      </w:r>
      <w:r>
        <w:t>chairperson</w:t>
      </w:r>
      <w:r>
        <w:rPr>
          <w:snapToGrid w:val="0"/>
        </w:rPr>
        <w:t xml:space="preserve"> becomes vacant if —</w:t>
      </w:r>
    </w:p>
    <w:p>
      <w:pPr>
        <w:pStyle w:val="Indenta"/>
        <w:rPr>
          <w:snapToGrid w:val="0"/>
        </w:rPr>
      </w:pPr>
      <w:r>
        <w:rPr>
          <w:snapToGrid w:val="0"/>
        </w:rPr>
        <w:tab/>
        <w:t>(a)</w:t>
      </w:r>
      <w:r>
        <w:rPr>
          <w:snapToGrid w:val="0"/>
        </w:rPr>
        <w:tab/>
        <w:t>the chairperson ceases to be a commissioner; or</w:t>
      </w:r>
    </w:p>
    <w:p>
      <w:pPr>
        <w:pStyle w:val="Indenta"/>
        <w:rPr>
          <w:snapToGrid w:val="0"/>
        </w:rPr>
      </w:pPr>
      <w:r>
        <w:rPr>
          <w:snapToGrid w:val="0"/>
        </w:rPr>
        <w:tab/>
        <w:t>(b)</w:t>
      </w:r>
      <w:r>
        <w:rPr>
          <w:snapToGrid w:val="0"/>
        </w:rPr>
        <w:tab/>
        <w:t>the chairperson’s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Union, at any time terminate the appointment of the </w:t>
      </w:r>
      <w:r>
        <w:t>chairperson</w:t>
      </w:r>
      <w:r>
        <w:rPr>
          <w:snapToGrid w:val="0"/>
        </w:rPr>
        <w:t xml:space="preserve">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lastRenderedPageBreak/>
        <w:tab/>
        <w:t>(5)</w:t>
      </w:r>
      <w:r>
        <w:rPr>
          <w:snapToGrid w:val="0"/>
        </w:rPr>
        <w:tab/>
        <w:t>The office of a member referred to in section 80N(2)(b) or (c) becomes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the member resigns pursuant to subsection (6); or</w:t>
      </w:r>
    </w:p>
    <w:p>
      <w:pPr>
        <w:pStyle w:val="Indenta"/>
      </w:pPr>
      <w:r>
        <w:tab/>
        <w:t>(c)</w:t>
      </w:r>
      <w:r>
        <w:tab/>
      </w:r>
      <w:r>
        <w:rPr>
          <w:snapToGrid w:val="0"/>
        </w:rPr>
        <w:t>the member</w:t>
      </w:r>
      <w:r>
        <w:t xml:space="preserv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the member’s appointment is terminated pursuant to subsection (4); or</w:t>
      </w:r>
    </w:p>
    <w:p>
      <w:pPr>
        <w:pStyle w:val="Indenta"/>
        <w:rPr>
          <w:snapToGrid w:val="0"/>
        </w:rPr>
      </w:pPr>
      <w:r>
        <w:rPr>
          <w:snapToGrid w:val="0"/>
        </w:rPr>
        <w:tab/>
        <w:t>(e)</w:t>
      </w:r>
      <w:r>
        <w:rPr>
          <w:snapToGrid w:val="0"/>
        </w:rPr>
        <w:tab/>
        <w:t xml:space="preserve">the member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the member’s office by written notice signed by the member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w:t>
      </w:r>
      <w:r>
        <w:t>chairperson</w:t>
      </w:r>
      <w:r>
        <w:rPr>
          <w:snapToGrid w:val="0"/>
        </w:rPr>
        <w:t xml:space="preserve">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 xml:space="preserve">appoint as deputy of a member, other than the </w:t>
      </w:r>
      <w:r>
        <w:t>chairperson</w:t>
      </w:r>
      <w:r>
        <w:rPr>
          <w:snapToGrid w:val="0"/>
        </w:rPr>
        <w:t>,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keepNext/>
        <w:rPr>
          <w:snapToGrid w:val="0"/>
        </w:rPr>
      </w:pPr>
      <w:r>
        <w:rPr>
          <w:snapToGrid w:val="0"/>
        </w:rPr>
        <w:tab/>
        <w:t>(9)</w:t>
      </w:r>
      <w:r>
        <w:rPr>
          <w:snapToGrid w:val="0"/>
        </w:rPr>
        <w:tab/>
        <w:t xml:space="preserve">A person appointed pursuant to subsection (7) or (8) has all the functions, powers and duties of the member for whom the </w:t>
      </w:r>
      <w:r>
        <w:rPr>
          <w:snapToGrid w:val="0"/>
        </w:rPr>
        <w:lastRenderedPageBreak/>
        <w:t>person is the deputy, in the person’s capacity as a member, in the event of —</w:t>
      </w:r>
    </w:p>
    <w:p>
      <w:pPr>
        <w:pStyle w:val="Indenta"/>
        <w:rPr>
          <w:snapToGrid w:val="0"/>
        </w:rPr>
      </w:pPr>
      <w:r>
        <w:rPr>
          <w:snapToGrid w:val="0"/>
        </w:rPr>
        <w:tab/>
        <w:t>(a)</w:t>
      </w:r>
      <w:r>
        <w:rPr>
          <w:snapToGrid w:val="0"/>
        </w:rPr>
        <w:tab/>
        <w:t>that member being unable to attend to the member’s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 No. 30 of 2021 s. 76(8) and 77(1)</w:t>
      </w:r>
      <w:r>
        <w:noBreakHyphen/>
        <w:t>(3) and (13).]</w:t>
      </w:r>
    </w:p>
    <w:p>
      <w:pPr>
        <w:pStyle w:val="Heading5"/>
        <w:rPr>
          <w:snapToGrid w:val="0"/>
        </w:rPr>
      </w:pPr>
      <w:bookmarkStart w:id="244" w:name="_Toc107476542"/>
      <w:r>
        <w:rPr>
          <w:rStyle w:val="CharSectno"/>
        </w:rPr>
        <w:t>80P</w:t>
      </w:r>
      <w:r>
        <w:rPr>
          <w:snapToGrid w:val="0"/>
        </w:rPr>
        <w:t>.</w:t>
      </w:r>
      <w:r>
        <w:rPr>
          <w:snapToGrid w:val="0"/>
        </w:rPr>
        <w:tab/>
        <w:t>Extending appointments</w:t>
      </w:r>
      <w:bookmarkEnd w:id="244"/>
    </w:p>
    <w:p>
      <w:pPr>
        <w:pStyle w:val="Subsection"/>
        <w:rPr>
          <w:snapToGrid w:val="0"/>
        </w:rPr>
      </w:pPr>
      <w:r>
        <w:rPr>
          <w:snapToGrid w:val="0"/>
        </w:rPr>
        <w:tab/>
        <w:t>(1)</w:t>
      </w:r>
      <w:r>
        <w:rPr>
          <w:snapToGrid w:val="0"/>
        </w:rPr>
        <w:tab/>
        <w:t xml:space="preserve">Notwithstanding the expiry of the period of appointment of a person as a member or deputy of a member, the Chief Commissioner or the Governor, as the case may be, may continue </w:t>
      </w:r>
      <w:r>
        <w:t>the person</w:t>
      </w:r>
      <w:r>
        <w:rPr>
          <w:snapToGrid w:val="0"/>
        </w:rPr>
        <w:t xml:space="preserve"> in office for such period as the Chief Commissioner or the Governor determines in order to enable the Board to complete all matters, proceedings or inquiries that it has entered upon while the person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the Chief Commissioner or Governor under subsection (1), notwithstanding the expiry of that period, for such further period or periods as the Chief Commissioner or Governor thinks fit.</w:t>
      </w:r>
    </w:p>
    <w:p>
      <w:pPr>
        <w:pStyle w:val="Footnotesection"/>
      </w:pPr>
      <w:r>
        <w:tab/>
        <w:t>[Section 80P inserted: No. 94 of 1984 s. 47; amended: No. 30 of 2021 s. 77(2), (5) and (13).]</w:t>
      </w:r>
    </w:p>
    <w:p>
      <w:pPr>
        <w:pStyle w:val="Heading5"/>
        <w:rPr>
          <w:snapToGrid w:val="0"/>
        </w:rPr>
      </w:pPr>
      <w:bookmarkStart w:id="245" w:name="_Toc107476543"/>
      <w:r>
        <w:rPr>
          <w:rStyle w:val="CharSectno"/>
        </w:rPr>
        <w:t>80Q</w:t>
      </w:r>
      <w:r>
        <w:rPr>
          <w:snapToGrid w:val="0"/>
        </w:rPr>
        <w:t xml:space="preserve">. </w:t>
      </w:r>
      <w:r>
        <w:rPr>
          <w:snapToGrid w:val="0"/>
        </w:rPr>
        <w:tab/>
        <w:t>Validity of acts of Board</w:t>
      </w:r>
      <w:bookmarkEnd w:id="245"/>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246" w:name="_Toc107476544"/>
      <w:r>
        <w:rPr>
          <w:rStyle w:val="CharSectno"/>
        </w:rPr>
        <w:lastRenderedPageBreak/>
        <w:t>80R</w:t>
      </w:r>
      <w:r>
        <w:rPr>
          <w:snapToGrid w:val="0"/>
        </w:rPr>
        <w:t>.</w:t>
      </w:r>
      <w:r>
        <w:rPr>
          <w:snapToGrid w:val="0"/>
        </w:rPr>
        <w:tab/>
        <w:t>Board’s jurisdiction</w:t>
      </w:r>
      <w:bookmarkEnd w:id="246"/>
    </w:p>
    <w:p>
      <w:pPr>
        <w:pStyle w:val="Subsection"/>
        <w:rPr>
          <w:snapToGrid w:val="0"/>
        </w:rPr>
      </w:pPr>
      <w:r>
        <w:rPr>
          <w:snapToGrid w:val="0"/>
        </w:rPr>
        <w:tab/>
        <w:t>(1)</w:t>
      </w:r>
      <w:r>
        <w:rPr>
          <w:snapToGrid w:val="0"/>
        </w:rPr>
        <w:tab/>
        <w:t>Except as provided in Part II Divisions 3, 3AA and 3B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advance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of the relevant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of the relevant position or positions.</w:t>
      </w:r>
    </w:p>
    <w:p>
      <w:pPr>
        <w:pStyle w:val="Subsection"/>
        <w:keepNext/>
        <w:rPr>
          <w:snapToGrid w:val="0"/>
        </w:rPr>
      </w:pPr>
      <w:r>
        <w:rPr>
          <w:snapToGrid w:val="0"/>
        </w:rPr>
        <w:tab/>
        <w:t>(2a)</w:t>
      </w:r>
      <w:r>
        <w:rPr>
          <w:snapToGrid w:val="0"/>
        </w:rPr>
        <w:tab/>
        <w:t xml:space="preserve">Where the Westrail Enterprise Bargaining Agreement provides that an industrial matter is to be included in an umbrella </w:t>
      </w:r>
      <w:r>
        <w:rPr>
          <w:snapToGrid w:val="0"/>
        </w:rPr>
        <w:lastRenderedPageBreak/>
        <w:t>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keepNext/>
        <w:rPr>
          <w:snapToGrid w:val="0"/>
        </w:rPr>
      </w:pPr>
      <w:r>
        <w:rPr>
          <w:snapToGrid w:val="0"/>
        </w:rPr>
        <w:lastRenderedPageBreak/>
        <w:tab/>
        <w:t>(3)</w:t>
      </w:r>
      <w:r>
        <w:rPr>
          <w:snapToGrid w:val="0"/>
        </w:rPr>
        <w:tab/>
        <w:t>Notwithstanding subsection (1) the Board may —</w:t>
      </w:r>
    </w:p>
    <w:p>
      <w:pPr>
        <w:pStyle w:val="Indenta"/>
        <w:keepNext/>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 xml:space="preserve">and the Commission in Court Session or the Full Bench, as the case may be, may hear and determine the matter, or part </w:t>
      </w:r>
      <w:r>
        <w:t>of the matter</w:t>
      </w:r>
      <w:r>
        <w:rPr>
          <w:snapToGrid w:val="0"/>
        </w:rPr>
        <w:t>,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keepNext/>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 No. 30 of 2021 s. 41, 76(8), 77(13) and 78(7).]</w:t>
      </w:r>
    </w:p>
    <w:p>
      <w:pPr>
        <w:pStyle w:val="Heading5"/>
        <w:rPr>
          <w:snapToGrid w:val="0"/>
        </w:rPr>
      </w:pPr>
      <w:bookmarkStart w:id="247" w:name="_Toc107476545"/>
      <w:r>
        <w:rPr>
          <w:rStyle w:val="CharSectno"/>
        </w:rPr>
        <w:lastRenderedPageBreak/>
        <w:t>80S</w:t>
      </w:r>
      <w:r>
        <w:rPr>
          <w:snapToGrid w:val="0"/>
        </w:rPr>
        <w:t>.</w:t>
      </w:r>
      <w:r>
        <w:rPr>
          <w:snapToGrid w:val="0"/>
        </w:rPr>
        <w:tab/>
        <w:t>Who may refer matters to Board</w:t>
      </w:r>
      <w:bookmarkEnd w:id="247"/>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 No. 30 of 2021 s. 77(13).]</w:t>
      </w:r>
    </w:p>
    <w:p>
      <w:pPr>
        <w:pStyle w:val="Ednotesection"/>
      </w:pPr>
      <w:r>
        <w:t>[</w:t>
      </w:r>
      <w:r>
        <w:rPr>
          <w:b/>
        </w:rPr>
        <w:t>80T.</w:t>
      </w:r>
      <w:r>
        <w:tab/>
        <w:t>Deleted: No. 1 of 1995 s. 30.]</w:t>
      </w:r>
    </w:p>
    <w:p>
      <w:pPr>
        <w:pStyle w:val="Heading5"/>
        <w:rPr>
          <w:snapToGrid w:val="0"/>
        </w:rPr>
      </w:pPr>
      <w:bookmarkStart w:id="248" w:name="_Toc107476546"/>
      <w:r>
        <w:rPr>
          <w:rStyle w:val="CharSectno"/>
        </w:rPr>
        <w:t>80U</w:t>
      </w:r>
      <w:r>
        <w:rPr>
          <w:snapToGrid w:val="0"/>
        </w:rPr>
        <w:t>.</w:t>
      </w:r>
      <w:r>
        <w:rPr>
          <w:snapToGrid w:val="0"/>
        </w:rPr>
        <w:tab/>
        <w:t>Vacant salaried position, reclassification of</w:t>
      </w:r>
      <w:bookmarkEnd w:id="248"/>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keepNext/>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is not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w:t>
      </w:r>
      <w:r>
        <w:rPr>
          <w:snapToGrid w:val="0"/>
        </w:rPr>
        <w:lastRenderedPageBreak/>
        <w:t>Board upholds an appeal against that reclassification under section 80R(2)(e), the Board must vary the award in accordance with that reclassification.</w:t>
      </w:r>
    </w:p>
    <w:p>
      <w:pPr>
        <w:pStyle w:val="Footnotesection"/>
      </w:pPr>
      <w:r>
        <w:tab/>
        <w:t>[Section 80U inserted: No. 94 of 1984 s. 47; amended: No. 31 of 2003 s. 147(5); No. 30 of 2021 s. 76(2) and (8).]</w:t>
      </w:r>
    </w:p>
    <w:p>
      <w:pPr>
        <w:pStyle w:val="Heading5"/>
        <w:rPr>
          <w:snapToGrid w:val="0"/>
        </w:rPr>
      </w:pPr>
      <w:bookmarkStart w:id="249" w:name="_Toc107476547"/>
      <w:r>
        <w:rPr>
          <w:rStyle w:val="CharSectno"/>
        </w:rPr>
        <w:t>80V</w:t>
      </w:r>
      <w:r>
        <w:rPr>
          <w:snapToGrid w:val="0"/>
        </w:rPr>
        <w:t>.</w:t>
      </w:r>
      <w:r>
        <w:rPr>
          <w:snapToGrid w:val="0"/>
        </w:rPr>
        <w:tab/>
        <w:t>Proceedings of Board</w:t>
      </w:r>
      <w:bookmarkEnd w:id="249"/>
    </w:p>
    <w:p>
      <w:pPr>
        <w:pStyle w:val="Subsection"/>
        <w:rPr>
          <w:snapToGrid w:val="0"/>
        </w:rPr>
      </w:pPr>
      <w:r>
        <w:rPr>
          <w:snapToGrid w:val="0"/>
        </w:rPr>
        <w:tab/>
        <w:t>(1)</w:t>
      </w:r>
      <w:r>
        <w:rPr>
          <w:snapToGrid w:val="0"/>
        </w:rPr>
        <w:tab/>
        <w:t xml:space="preserve">For the purposes of exercising its jurisdiction the Board may sit at any time and place appointed by the </w:t>
      </w:r>
      <w:r>
        <w:t>chairperson</w:t>
      </w:r>
      <w:r>
        <w:rPr>
          <w:snapToGrid w:val="0"/>
        </w:rPr>
        <w:t xml:space="preserve"> and may adjourn to any time and place appointed by </w:t>
      </w:r>
      <w:r>
        <w:t>the chairperson</w:t>
      </w:r>
      <w:r>
        <w:rPr>
          <w:snapToGrid w:val="0"/>
        </w:rPr>
        <w:t>.</w:t>
      </w:r>
    </w:p>
    <w:p>
      <w:pPr>
        <w:pStyle w:val="Subsection"/>
        <w:rPr>
          <w:snapToGrid w:val="0"/>
        </w:rPr>
      </w:pPr>
      <w:r>
        <w:rPr>
          <w:snapToGrid w:val="0"/>
        </w:rPr>
        <w:tab/>
        <w:t>(2)</w:t>
      </w:r>
      <w:r>
        <w:rPr>
          <w:snapToGrid w:val="0"/>
        </w:rPr>
        <w:tab/>
        <w:t>The jurisdiction of the Board must be exercised by all the members sitting together and when the members are divided in opinion on a question, the question must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w:t>
      </w:r>
      <w:r>
        <w:t>chairperson</w:t>
      </w:r>
      <w:r>
        <w:rPr>
          <w:snapToGrid w:val="0"/>
        </w:rPr>
        <w:t>.</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 No. 30 of 2021 s. 76(2) and 77(1) and (13).]</w:t>
      </w:r>
    </w:p>
    <w:p>
      <w:pPr>
        <w:pStyle w:val="Heading5"/>
        <w:spacing w:before="240"/>
        <w:rPr>
          <w:snapToGrid w:val="0"/>
        </w:rPr>
      </w:pPr>
      <w:bookmarkStart w:id="250" w:name="_Toc107476548"/>
      <w:r>
        <w:rPr>
          <w:rStyle w:val="CharSectno"/>
        </w:rPr>
        <w:t>80W</w:t>
      </w:r>
      <w:r>
        <w:rPr>
          <w:snapToGrid w:val="0"/>
        </w:rPr>
        <w:t>.</w:t>
      </w:r>
      <w:r>
        <w:rPr>
          <w:snapToGrid w:val="0"/>
        </w:rPr>
        <w:tab/>
        <w:t>Part II Div. 2 to 2G, application of</w:t>
      </w:r>
      <w:bookmarkEnd w:id="250"/>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lastRenderedPageBreak/>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 No. 30 of 2021 s. 76(1).]</w:t>
      </w:r>
    </w:p>
    <w:p>
      <w:pPr>
        <w:pStyle w:val="Ednotedivision"/>
      </w:pPr>
      <w:r>
        <w:t>[Division 4 (s. 80X</w:t>
      </w:r>
      <w:r>
        <w:noBreakHyphen/>
        <w:t>80Z, 80ZA</w:t>
      </w:r>
      <w:r>
        <w:noBreakHyphen/>
        <w:t>80ZD) deleted: No. 1 of 1995 s. 31.]</w:t>
      </w:r>
    </w:p>
    <w:p>
      <w:pPr>
        <w:pStyle w:val="Heading2"/>
      </w:pPr>
      <w:bookmarkStart w:id="251" w:name="_Toc107322420"/>
      <w:bookmarkStart w:id="252" w:name="_Toc107476549"/>
      <w:r>
        <w:rPr>
          <w:rStyle w:val="CharPartNo"/>
        </w:rPr>
        <w:lastRenderedPageBreak/>
        <w:t>Part IIB</w:t>
      </w:r>
      <w:r>
        <w:rPr>
          <w:rStyle w:val="CharDivNo"/>
        </w:rPr>
        <w:t> </w:t>
      </w:r>
      <w:r>
        <w:t>—</w:t>
      </w:r>
      <w:r>
        <w:rPr>
          <w:rStyle w:val="CharDivText"/>
        </w:rPr>
        <w:t> </w:t>
      </w:r>
      <w:r>
        <w:rPr>
          <w:rStyle w:val="CharPartText"/>
        </w:rPr>
        <w:t>Enquiries</w:t>
      </w:r>
      <w:bookmarkEnd w:id="251"/>
      <w:bookmarkEnd w:id="252"/>
    </w:p>
    <w:p>
      <w:pPr>
        <w:pStyle w:val="Footnoteheading"/>
        <w:rPr>
          <w:snapToGrid w:val="0"/>
        </w:rPr>
      </w:pPr>
      <w:r>
        <w:rPr>
          <w:snapToGrid w:val="0"/>
        </w:rPr>
        <w:tab/>
        <w:t>[Heading inserted: No. 94 of 1984 s. 47.]</w:t>
      </w:r>
    </w:p>
    <w:p>
      <w:pPr>
        <w:pStyle w:val="Heading5"/>
        <w:rPr>
          <w:snapToGrid w:val="0"/>
        </w:rPr>
      </w:pPr>
      <w:bookmarkStart w:id="253" w:name="_Toc107476550"/>
      <w:r>
        <w:rPr>
          <w:rStyle w:val="CharSectno"/>
        </w:rPr>
        <w:t>80ZE</w:t>
      </w:r>
      <w:r>
        <w:rPr>
          <w:snapToGrid w:val="0"/>
        </w:rPr>
        <w:t>.</w:t>
      </w:r>
      <w:r>
        <w:rPr>
          <w:snapToGrid w:val="0"/>
        </w:rPr>
        <w:tab/>
        <w:t>Minister may refer matter to Commission for enquiry</w:t>
      </w:r>
      <w:bookmarkEnd w:id="253"/>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must enquire into that matter and report to the Minister.</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Gazette 15 Aug 2003 p. 3686; No. 30 of 2021 s. 76(2) and 78(7).]</w:t>
      </w:r>
    </w:p>
    <w:p>
      <w:pPr>
        <w:pStyle w:val="Heading2"/>
      </w:pPr>
      <w:bookmarkStart w:id="254" w:name="_Toc107322422"/>
      <w:bookmarkStart w:id="255" w:name="_Toc107476551"/>
      <w:r>
        <w:rPr>
          <w:rStyle w:val="CharPartNo"/>
        </w:rPr>
        <w:lastRenderedPageBreak/>
        <w:t>Part IIC</w:t>
      </w:r>
      <w:r>
        <w:rPr>
          <w:rStyle w:val="CharDivNo"/>
        </w:rPr>
        <w:t> </w:t>
      </w:r>
      <w:r>
        <w:t>—</w:t>
      </w:r>
      <w:r>
        <w:rPr>
          <w:rStyle w:val="CharDivText"/>
        </w:rPr>
        <w:t> </w:t>
      </w:r>
      <w:r>
        <w:rPr>
          <w:rStyle w:val="CharPartText"/>
        </w:rPr>
        <w:t>Arrangements with other industrial authorities</w:t>
      </w:r>
      <w:bookmarkEnd w:id="254"/>
      <w:bookmarkEnd w:id="255"/>
    </w:p>
    <w:p>
      <w:pPr>
        <w:pStyle w:val="Footnoteheading"/>
        <w:spacing w:before="100"/>
        <w:rPr>
          <w:snapToGrid w:val="0"/>
        </w:rPr>
      </w:pPr>
      <w:r>
        <w:rPr>
          <w:snapToGrid w:val="0"/>
        </w:rPr>
        <w:tab/>
        <w:t>[Heading inserted: No. 94 of 1984 s. 47.]</w:t>
      </w:r>
    </w:p>
    <w:p>
      <w:pPr>
        <w:pStyle w:val="Heading5"/>
      </w:pPr>
      <w:bookmarkStart w:id="256" w:name="_Toc107476552"/>
      <w:r>
        <w:rPr>
          <w:rStyle w:val="CharSectno"/>
        </w:rPr>
        <w:t>80ZF</w:t>
      </w:r>
      <w:r>
        <w:t>.</w:t>
      </w:r>
      <w:r>
        <w:tab/>
      </w:r>
      <w:r>
        <w:rPr>
          <w:bCs/>
        </w:rPr>
        <w:t>Term used: FW Commission</w:t>
      </w:r>
      <w:bookmarkEnd w:id="256"/>
    </w:p>
    <w:p>
      <w:pPr>
        <w:pStyle w:val="Subsection"/>
      </w:pPr>
      <w:r>
        <w:tab/>
      </w:r>
      <w:r>
        <w:tab/>
        <w:t xml:space="preserve">In this Part — </w:t>
      </w:r>
    </w:p>
    <w:p>
      <w:pPr>
        <w:pStyle w:val="Defstart"/>
      </w:pPr>
      <w:r>
        <w:tab/>
      </w:r>
      <w:r>
        <w:rPr>
          <w:b/>
          <w:i/>
        </w:rPr>
        <w:t>FW Commission</w:t>
      </w:r>
      <w:r>
        <w:t xml:space="preserve"> includes a member of the FW Commission.</w:t>
      </w:r>
    </w:p>
    <w:p>
      <w:pPr>
        <w:pStyle w:val="Footnotesection"/>
      </w:pPr>
      <w:r>
        <w:tab/>
        <w:t>[Section 80ZF inserted: No. 39 of 2018 s. 52; amended: No. 30 of 2021 s. 75(1).]</w:t>
      </w:r>
    </w:p>
    <w:p>
      <w:pPr>
        <w:pStyle w:val="Heading5"/>
        <w:rPr>
          <w:snapToGrid w:val="0"/>
        </w:rPr>
      </w:pPr>
      <w:bookmarkStart w:id="257" w:name="_Toc107476553"/>
      <w:r>
        <w:rPr>
          <w:rStyle w:val="CharSectno"/>
        </w:rPr>
        <w:t>80ZG</w:t>
      </w:r>
      <w:r>
        <w:rPr>
          <w:snapToGrid w:val="0"/>
        </w:rPr>
        <w:t>.</w:t>
      </w:r>
      <w:r>
        <w:rPr>
          <w:snapToGrid w:val="0"/>
        </w:rPr>
        <w:tab/>
      </w:r>
      <w:r>
        <w:rPr>
          <w:bCs/>
        </w:rPr>
        <w:t>Joint proceedings of Commission and FW Commission</w:t>
      </w:r>
      <w:bookmarkEnd w:id="257"/>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FW Commission; and</w:t>
      </w:r>
    </w:p>
    <w:p>
      <w:pPr>
        <w:pStyle w:val="Indenta"/>
        <w:rPr>
          <w:snapToGrid w:val="0"/>
        </w:rPr>
      </w:pPr>
      <w:r>
        <w:tab/>
        <w:t>(b)</w:t>
      </w:r>
      <w:r>
        <w:tab/>
      </w:r>
      <w:r>
        <w:rPr>
          <w:snapToGrid w:val="0"/>
        </w:rPr>
        <w:t xml:space="preserve">the parties to an industrial dispute in relation to which the </w:t>
      </w:r>
      <w:r>
        <w:t>FW Commission</w:t>
      </w:r>
      <w:r>
        <w:rPr>
          <w:snapToGrid w:val="0"/>
        </w:rPr>
        <w:t xml:space="preserve"> is exercising power; and</w:t>
      </w:r>
    </w:p>
    <w:p>
      <w:pPr>
        <w:pStyle w:val="Indenta"/>
        <w:rPr>
          <w:snapToGrid w:val="0"/>
        </w:rPr>
      </w:pPr>
      <w:r>
        <w:tab/>
        <w:t>(c)</w:t>
      </w:r>
      <w:r>
        <w:tab/>
      </w:r>
      <w:r>
        <w:rPr>
          <w:snapToGrid w:val="0"/>
        </w:rPr>
        <w:t>any witness summoned by</w:t>
      </w:r>
      <w:r>
        <w:t xml:space="preserve"> the FW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FW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is taken to prevent the Commission from exercising powers in relation to an industrial matter in the presence of any person other than </w:t>
      </w:r>
      <w:r>
        <w:t xml:space="preserve">the FW Commission </w:t>
      </w:r>
      <w:r>
        <w:rPr>
          <w:snapToGrid w:val="0"/>
        </w:rPr>
        <w:t>or a person referred to in subsection (1)(b) or (c).</w:t>
      </w:r>
    </w:p>
    <w:p>
      <w:pPr>
        <w:pStyle w:val="Footnotesection"/>
        <w:spacing w:before="100"/>
        <w:ind w:left="890" w:hanging="890"/>
      </w:pPr>
      <w:r>
        <w:lastRenderedPageBreak/>
        <w:tab/>
        <w:t>[Section 80ZG inserted: No. 94 of 1984 s. 47; amended: No. 53 of 2011 s. 39; No. 39 of 2018 s. 53; No. 30 of 2021 s. 75(1) and 76(3).]</w:t>
      </w:r>
    </w:p>
    <w:p>
      <w:pPr>
        <w:pStyle w:val="Heading5"/>
        <w:spacing w:before="120"/>
        <w:rPr>
          <w:snapToGrid w:val="0"/>
        </w:rPr>
      </w:pPr>
      <w:bookmarkStart w:id="258" w:name="_Toc107476554"/>
      <w:r>
        <w:rPr>
          <w:rStyle w:val="CharSectno"/>
        </w:rPr>
        <w:t>80ZH</w:t>
      </w:r>
      <w:r>
        <w:rPr>
          <w:snapToGrid w:val="0"/>
        </w:rPr>
        <w:t>.</w:t>
      </w:r>
      <w:r>
        <w:rPr>
          <w:snapToGrid w:val="0"/>
        </w:rPr>
        <w:tab/>
      </w:r>
      <w:r>
        <w:rPr>
          <w:bCs/>
        </w:rPr>
        <w:t>Referring matters to FW Commission for determination under this Act</w:t>
      </w:r>
      <w:bookmarkEnd w:id="258"/>
    </w:p>
    <w:p>
      <w:pPr>
        <w:pStyle w:val="Subsection"/>
        <w:rPr>
          <w:snapToGrid w:val="0"/>
        </w:rPr>
      </w:pPr>
      <w:r>
        <w:rPr>
          <w:snapToGrid w:val="0"/>
        </w:rPr>
        <w:tab/>
        <w:t>(1)</w:t>
      </w:r>
      <w:r>
        <w:rPr>
          <w:snapToGrid w:val="0"/>
        </w:rPr>
        <w:tab/>
        <w:t xml:space="preserve">The Chief Commissioner may, if it is appropriate to do so, request the President of </w:t>
      </w:r>
      <w:r>
        <w:t>the FW Commission</w:t>
      </w:r>
      <w:r>
        <w:rPr>
          <w:snapToGrid w:val="0"/>
        </w:rPr>
        <w:t xml:space="preserve"> to nominate a member of the </w:t>
      </w:r>
      <w:r>
        <w:t xml:space="preserve">FW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FW Commission</w:t>
      </w:r>
      <w:r>
        <w:rPr>
          <w:snapToGrid w:val="0"/>
        </w:rPr>
        <w:t xml:space="preserve"> nominates a member of</w:t>
      </w:r>
      <w:r>
        <w:t xml:space="preserve"> the FW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the member of the FW Commission under subsection (2), the member may exercise all the powers of the Commission under this Act that are exercisable by a commissioner or by a constituent authority and in the exercise of those powers is </w:t>
      </w:r>
      <w:r>
        <w:t>taken</w:t>
      </w:r>
      <w:r>
        <w:rPr>
          <w:snapToGrid w:val="0"/>
        </w:rPr>
        <w:t xml:space="preserve">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FW Commission </w:t>
      </w:r>
      <w:r>
        <w:rPr>
          <w:snapToGrid w:val="0"/>
        </w:rPr>
        <w:t xml:space="preserve">in relation to an industrial matter referred to the member under subsection (2) is, for the purposes of this Act, </w:t>
      </w:r>
      <w:r>
        <w:t>taken</w:t>
      </w:r>
      <w:r>
        <w:rPr>
          <w:snapToGrid w:val="0"/>
        </w:rPr>
        <w:t xml:space="preserve"> to be an award, order or declaration as the case may require, made by the Commission under this Act.</w:t>
      </w:r>
    </w:p>
    <w:p>
      <w:pPr>
        <w:pStyle w:val="Footnotesection"/>
        <w:keepLines w:val="0"/>
      </w:pPr>
      <w:r>
        <w:tab/>
        <w:t>[Section 80ZH inserted: No. 94 of 1984 s. 47; amended: No. 53 of 2011 s. 39; No. 39 of 2018 s. 54; No. 30 of 2021 s. 75(1), 76(3) and (7), 77(13), 78(3) and (6).]</w:t>
      </w:r>
    </w:p>
    <w:p>
      <w:pPr>
        <w:pStyle w:val="Heading5"/>
        <w:pageBreakBefore/>
        <w:spacing w:before="0"/>
        <w:rPr>
          <w:snapToGrid w:val="0"/>
        </w:rPr>
      </w:pPr>
      <w:bookmarkStart w:id="259" w:name="_Toc107476555"/>
      <w:r>
        <w:rPr>
          <w:rStyle w:val="CharSectno"/>
        </w:rPr>
        <w:lastRenderedPageBreak/>
        <w:t>80ZI</w:t>
      </w:r>
      <w:r>
        <w:rPr>
          <w:snapToGrid w:val="0"/>
        </w:rPr>
        <w:t>.</w:t>
      </w:r>
      <w:r>
        <w:rPr>
          <w:snapToGrid w:val="0"/>
        </w:rPr>
        <w:tab/>
        <w:t>Conferences with other industrial authorities</w:t>
      </w:r>
      <w:bookmarkEnd w:id="259"/>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FW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FW Commission</w:t>
      </w:r>
      <w:r>
        <w:rPr>
          <w:snapToGrid w:val="0"/>
        </w:rPr>
        <w:t xml:space="preserve"> or any board or court of conciliation or arbitration or other tribunal, body or persons having authority under the laws of another State or a Territory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 No. 30 of 2021 s. 75(1) and 78(7).]</w:t>
      </w:r>
    </w:p>
    <w:p>
      <w:pPr>
        <w:pStyle w:val="Heading5"/>
        <w:rPr>
          <w:snapToGrid w:val="0"/>
        </w:rPr>
      </w:pPr>
      <w:bookmarkStart w:id="260" w:name="_Toc107476556"/>
      <w:r>
        <w:rPr>
          <w:rStyle w:val="CharSectno"/>
        </w:rPr>
        <w:t>80ZJ</w:t>
      </w:r>
      <w:r>
        <w:rPr>
          <w:snapToGrid w:val="0"/>
        </w:rPr>
        <w:t>.</w:t>
      </w:r>
      <w:r>
        <w:rPr>
          <w:snapToGrid w:val="0"/>
        </w:rPr>
        <w:tab/>
      </w:r>
      <w:r>
        <w:rPr>
          <w:bCs/>
        </w:rPr>
        <w:t>Commission may exercise powers conferred by FW Act or prescribed enactments</w:t>
      </w:r>
      <w:bookmarkEnd w:id="260"/>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t xml:space="preserve">FW Act </w:t>
      </w:r>
      <w:r>
        <w:rPr>
          <w:snapToGrid w:val="0"/>
        </w:rPr>
        <w:t>or of any other prescribed enactment.</w:t>
      </w:r>
    </w:p>
    <w:p>
      <w:pPr>
        <w:pStyle w:val="Subsection"/>
        <w:rPr>
          <w:snapToGrid w:val="0"/>
        </w:rPr>
      </w:pPr>
      <w:r>
        <w:rPr>
          <w:snapToGrid w:val="0"/>
        </w:rPr>
        <w:lastRenderedPageBreak/>
        <w:tab/>
        <w:t>(2)</w:t>
      </w:r>
      <w:r>
        <w:rPr>
          <w:snapToGrid w:val="0"/>
        </w:rPr>
        <w:tab/>
        <w:t xml:space="preserve">A decision made by the Commission in exercise of the powers referred to in subsection (1) is, for the purposes of this Act, </w:t>
      </w:r>
      <w:r>
        <w:t>taken</w:t>
      </w:r>
      <w:r>
        <w:rPr>
          <w:snapToGrid w:val="0"/>
        </w:rPr>
        <w:t xml:space="preserve"> not to have been made by the Commission under this Act.</w:t>
      </w:r>
    </w:p>
    <w:p>
      <w:pPr>
        <w:pStyle w:val="Footnotesection"/>
      </w:pPr>
      <w:r>
        <w:tab/>
        <w:t>[Section 80ZJ inserted: No. 94 of 1984 s. 47; amended: No. 53 of 2011 s. 37; No. 30 of 2021 s. 75(1), 76(7) and 78(6).]</w:t>
      </w:r>
    </w:p>
    <w:p>
      <w:pPr>
        <w:pStyle w:val="Heading2"/>
      </w:pPr>
      <w:bookmarkStart w:id="261" w:name="_Toc107322428"/>
      <w:bookmarkStart w:id="262" w:name="_Toc107476557"/>
      <w:r>
        <w:rPr>
          <w:rStyle w:val="CharPartNo"/>
        </w:rPr>
        <w:lastRenderedPageBreak/>
        <w:t>Part III</w:t>
      </w:r>
      <w:r>
        <w:rPr>
          <w:rStyle w:val="CharDivNo"/>
        </w:rPr>
        <w:t> </w:t>
      </w:r>
      <w:r>
        <w:t>—</w:t>
      </w:r>
      <w:r>
        <w:rPr>
          <w:rStyle w:val="CharDivText"/>
        </w:rPr>
        <w:t> </w:t>
      </w:r>
      <w:r>
        <w:rPr>
          <w:rStyle w:val="CharPartText"/>
        </w:rPr>
        <w:t>Enforcement of Act, awards, industrial agreements and orders</w:t>
      </w:r>
      <w:bookmarkEnd w:id="261"/>
      <w:bookmarkEnd w:id="262"/>
    </w:p>
    <w:p>
      <w:pPr>
        <w:pStyle w:val="Footnoteheading"/>
        <w:rPr>
          <w:snapToGrid w:val="0"/>
        </w:rPr>
      </w:pPr>
      <w:r>
        <w:rPr>
          <w:snapToGrid w:val="0"/>
        </w:rPr>
        <w:tab/>
        <w:t>[Heading amended: No. 94 of 1984 s. 48.]</w:t>
      </w:r>
    </w:p>
    <w:p>
      <w:pPr>
        <w:pStyle w:val="Heading3"/>
      </w:pPr>
      <w:bookmarkStart w:id="263" w:name="_Toc107322429"/>
      <w:bookmarkStart w:id="264" w:name="_Toc107476558"/>
      <w:r>
        <w:t>Division 1 — Industrial magistrate’s court</w:t>
      </w:r>
      <w:bookmarkEnd w:id="263"/>
      <w:bookmarkEnd w:id="264"/>
    </w:p>
    <w:p>
      <w:pPr>
        <w:pStyle w:val="Footnoteheading"/>
        <w:keepNext/>
        <w:keepLines/>
      </w:pPr>
      <w:r>
        <w:tab/>
        <w:t>[Heading inserted: No. 30 of 2021 s. 42.]</w:t>
      </w:r>
    </w:p>
    <w:p>
      <w:pPr>
        <w:pStyle w:val="Heading5"/>
        <w:rPr>
          <w:snapToGrid w:val="0"/>
        </w:rPr>
      </w:pPr>
      <w:bookmarkStart w:id="265" w:name="_Toc107476559"/>
      <w:r>
        <w:rPr>
          <w:rStyle w:val="CharSectno"/>
        </w:rPr>
        <w:t>81</w:t>
      </w:r>
      <w:r>
        <w:rPr>
          <w:snapToGrid w:val="0"/>
        </w:rPr>
        <w:t>.</w:t>
      </w:r>
      <w:r>
        <w:rPr>
          <w:snapToGrid w:val="0"/>
        </w:rPr>
        <w:tab/>
        <w:t>Industrial magistrate’s courts established</w:t>
      </w:r>
      <w:bookmarkEnd w:id="265"/>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must have an official seal of which judicial notice must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must be transferred to such other industrial magistrate’s court as the Governor in the relevant proclamation referred to in subsection (3) directs.</w:t>
      </w:r>
    </w:p>
    <w:p>
      <w:pPr>
        <w:pStyle w:val="Footnotesection"/>
      </w:pPr>
      <w:r>
        <w:tab/>
        <w:t>[Section 81 inserted: No. 44 of 1991 s. 6; amended: No. 30 of 2021 s. 76(2).]</w:t>
      </w:r>
    </w:p>
    <w:p>
      <w:pPr>
        <w:pStyle w:val="Heading5"/>
        <w:rPr>
          <w:snapToGrid w:val="0"/>
        </w:rPr>
      </w:pPr>
      <w:bookmarkStart w:id="266" w:name="_Toc107476560"/>
      <w:r>
        <w:rPr>
          <w:rStyle w:val="CharSectno"/>
        </w:rPr>
        <w:t>81A</w:t>
      </w:r>
      <w:r>
        <w:rPr>
          <w:snapToGrid w:val="0"/>
        </w:rPr>
        <w:t>.</w:t>
      </w:r>
      <w:r>
        <w:rPr>
          <w:snapToGrid w:val="0"/>
        </w:rPr>
        <w:tab/>
        <w:t>Jurisdiction under this Act of industrial magistrate’s court</w:t>
      </w:r>
      <w:bookmarkEnd w:id="266"/>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267" w:name="_Toc107476561"/>
      <w:r>
        <w:rPr>
          <w:rStyle w:val="CharSectno"/>
        </w:rPr>
        <w:lastRenderedPageBreak/>
        <w:t>81AA</w:t>
      </w:r>
      <w:r>
        <w:rPr>
          <w:snapToGrid w:val="0"/>
        </w:rPr>
        <w:t>.</w:t>
      </w:r>
      <w:r>
        <w:rPr>
          <w:snapToGrid w:val="0"/>
        </w:rPr>
        <w:tab/>
        <w:t>Jurisdiction under other Acts of industrial magistrate’s court</w:t>
      </w:r>
      <w:bookmarkEnd w:id="267"/>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r>
      <w:r>
        <w:t>the LSL Act Part IV</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 No. 30 of 2021 s. 75(1).]</w:t>
      </w:r>
    </w:p>
    <w:p>
      <w:pPr>
        <w:pStyle w:val="Heading5"/>
        <w:rPr>
          <w:snapToGrid w:val="0"/>
        </w:rPr>
      </w:pPr>
      <w:bookmarkStart w:id="268" w:name="_Toc107476562"/>
      <w:r>
        <w:rPr>
          <w:rStyle w:val="CharSectno"/>
        </w:rPr>
        <w:t>81B</w:t>
      </w:r>
      <w:r>
        <w:rPr>
          <w:snapToGrid w:val="0"/>
        </w:rPr>
        <w:t>.</w:t>
      </w:r>
      <w:r>
        <w:rPr>
          <w:snapToGrid w:val="0"/>
        </w:rPr>
        <w:tab/>
        <w:t>Industrial magistrate’s courts, constitution of</w:t>
      </w:r>
      <w:bookmarkEnd w:id="268"/>
    </w:p>
    <w:p>
      <w:pPr>
        <w:pStyle w:val="Subsection"/>
        <w:rPr>
          <w:snapToGrid w:val="0"/>
        </w:rPr>
      </w:pPr>
      <w:r>
        <w:rPr>
          <w:snapToGrid w:val="0"/>
        </w:rPr>
        <w:tab/>
        <w:t>(1)</w:t>
      </w:r>
      <w:r>
        <w:rPr>
          <w:snapToGrid w:val="0"/>
        </w:rPr>
        <w:tab/>
        <w:t>An industrial magistrate’s court is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pPr>
      <w:r>
        <w:tab/>
        <w:t>(2A)</w:t>
      </w:r>
      <w:r>
        <w:tab/>
        <w:t xml:space="preserve">The Governor may appoint a commissioner who meets the qualifications referred to in the </w:t>
      </w:r>
      <w:r>
        <w:rPr>
          <w:i/>
        </w:rPr>
        <w:t>Magistrates Court Act 2004</w:t>
      </w:r>
      <w:r>
        <w:t xml:space="preserve"> Schedule 1 clause 2 (a </w:t>
      </w:r>
      <w:r>
        <w:rPr>
          <w:rStyle w:val="CharDefText"/>
        </w:rPr>
        <w:t>qualified commissioner</w:t>
      </w:r>
      <w:r>
        <w:t>) to be an industrial magistrate.</w:t>
      </w:r>
    </w:p>
    <w:p>
      <w:pPr>
        <w:pStyle w:val="Subsection"/>
        <w:rPr>
          <w:snapToGrid w:val="0"/>
        </w:rPr>
      </w:pPr>
      <w:r>
        <w:rPr>
          <w:snapToGrid w:val="0"/>
        </w:rPr>
        <w:tab/>
        <w:t>(3)</w:t>
      </w:r>
      <w:r>
        <w:rPr>
          <w:snapToGrid w:val="0"/>
        </w:rPr>
        <w:tab/>
        <w:t>An industrial magistrate ceases to hold office as such when the industrial magistrate —</w:t>
      </w:r>
    </w:p>
    <w:p>
      <w:pPr>
        <w:pStyle w:val="Indenta"/>
        <w:rPr>
          <w:snapToGrid w:val="0"/>
        </w:rPr>
      </w:pPr>
      <w:r>
        <w:rPr>
          <w:snapToGrid w:val="0"/>
        </w:rPr>
        <w:tab/>
        <w:t>(a)</w:t>
      </w:r>
      <w:r>
        <w:rPr>
          <w:snapToGrid w:val="0"/>
        </w:rPr>
        <w:tab/>
        <w:t xml:space="preserve">ceases to be a </w:t>
      </w:r>
      <w:r>
        <w:t>magistrate or commissioner; or</w:t>
      </w:r>
    </w:p>
    <w:p>
      <w:pPr>
        <w:pStyle w:val="Indenta"/>
        <w:rPr>
          <w:snapToGrid w:val="0"/>
        </w:rPr>
      </w:pPr>
      <w:r>
        <w:rPr>
          <w:snapToGrid w:val="0"/>
        </w:rPr>
        <w:lastRenderedPageBreak/>
        <w:tab/>
        <w:t>(b)</w:t>
      </w:r>
      <w:r>
        <w:rPr>
          <w:snapToGrid w:val="0"/>
        </w:rPr>
        <w:tab/>
        <w:t>in the case of a person appointed under subsection (2), resigns from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office, the Governor </w:t>
      </w:r>
      <w:r>
        <w:t>may</w:t>
      </w:r>
      <w:r>
        <w:rPr>
          <w:snapToGrid w:val="0"/>
        </w:rPr>
        <w:t xml:space="preserve"> appoint a person holding office as a magistrate </w:t>
      </w:r>
      <w:r>
        <w:t>or a qualified commissioner</w:t>
      </w:r>
      <w:r>
        <w:rPr>
          <w:snapToGrid w:val="0"/>
        </w:rPr>
        <w:t xml:space="preserve"> to act in the office of the industrial magistrate for the period, or the remainder of the period, as the case requires, during which the industrial magistrate is, or is expected to be, so unable.</w:t>
      </w:r>
    </w:p>
    <w:p>
      <w:pPr>
        <w:pStyle w:val="Subsection"/>
      </w:pPr>
      <w:r>
        <w:tab/>
        <w:t>(4A)</w:t>
      </w:r>
      <w:r>
        <w:tab/>
        <w:t>Subsections (2) and (2A) apply, with the necessary modifications, to an appointment of an acting industrial magistrate.</w:t>
      </w:r>
    </w:p>
    <w:p>
      <w:pPr>
        <w:pStyle w:val="Subsection"/>
        <w:rPr>
          <w:snapToGrid w:val="0"/>
        </w:rPr>
      </w:pPr>
      <w:r>
        <w:rPr>
          <w:snapToGrid w:val="0"/>
        </w:rPr>
        <w:tab/>
        <w:t>(5)</w:t>
      </w:r>
      <w:r>
        <w:rPr>
          <w:snapToGrid w:val="0"/>
        </w:rPr>
        <w:tab/>
        <w:t>If an industrial magistrate’s court constituted by an industrial magistrate or acting industrial magistrate has not completed the hearing and determination of any application when the magistrate ceases to be an industrial magistrate or acting industrial magistrate, as the case requires, the magistrate is, despite the cessation, taken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Magistrates Court.</w:t>
      </w:r>
    </w:p>
    <w:p>
      <w:pPr>
        <w:pStyle w:val="Footnotesection"/>
      </w:pPr>
      <w:r>
        <w:tab/>
        <w:t>[Section 81B inserted: No. 44 of 1991 s. 6; amended: No. 59 of 2004 s. 112; No. 39 of 2018 s. 56; No. 30 of 2021 s. 43, 76(3) and (8), 77(13) and 78(7).]</w:t>
      </w:r>
    </w:p>
    <w:p>
      <w:pPr>
        <w:pStyle w:val="Heading5"/>
        <w:rPr>
          <w:snapToGrid w:val="0"/>
        </w:rPr>
      </w:pPr>
      <w:bookmarkStart w:id="269" w:name="_Toc107476563"/>
      <w:r>
        <w:rPr>
          <w:rStyle w:val="CharSectno"/>
        </w:rPr>
        <w:t>81C</w:t>
      </w:r>
      <w:r>
        <w:rPr>
          <w:snapToGrid w:val="0"/>
        </w:rPr>
        <w:t>.</w:t>
      </w:r>
      <w:r>
        <w:rPr>
          <w:snapToGrid w:val="0"/>
        </w:rPr>
        <w:tab/>
        <w:t>Sittings of industrial magistrate’s courts</w:t>
      </w:r>
      <w:bookmarkEnd w:id="269"/>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keepNext/>
        <w:rPr>
          <w:snapToGrid w:val="0"/>
        </w:rPr>
      </w:pPr>
      <w:r>
        <w:rPr>
          <w:snapToGrid w:val="0"/>
        </w:rPr>
        <w:lastRenderedPageBreak/>
        <w:tab/>
        <w:t>(2)</w:t>
      </w:r>
      <w:r>
        <w:rPr>
          <w:snapToGrid w:val="0"/>
        </w:rPr>
        <w:tab/>
        <w:t>Notice of the time when an industrial magistrate’s court will sit must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 amended: No. 30 of 2021 s. 76(2).]</w:t>
      </w:r>
    </w:p>
    <w:p>
      <w:pPr>
        <w:pStyle w:val="Heading5"/>
        <w:rPr>
          <w:snapToGrid w:val="0"/>
        </w:rPr>
      </w:pPr>
      <w:bookmarkStart w:id="270" w:name="_Toc107476564"/>
      <w:r>
        <w:rPr>
          <w:rStyle w:val="CharSectno"/>
        </w:rPr>
        <w:t>81CA</w:t>
      </w:r>
      <w:r>
        <w:rPr>
          <w:snapToGrid w:val="0"/>
        </w:rPr>
        <w:t>.</w:t>
      </w:r>
      <w:r>
        <w:rPr>
          <w:snapToGrid w:val="0"/>
        </w:rPr>
        <w:tab/>
        <w:t>Procedure etc. of industrial magistrate’s courts</w:t>
      </w:r>
      <w:bookmarkEnd w:id="270"/>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the LSL Act Part IV;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Ednotesubsection"/>
      </w:pPr>
      <w:r>
        <w:tab/>
        <w:t>[(2)-(4)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lastRenderedPageBreak/>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is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 No. 30 of 2021 s. 44, 75(1) and 76(3).]</w:t>
      </w:r>
    </w:p>
    <w:p>
      <w:pPr>
        <w:pStyle w:val="Heading5"/>
      </w:pPr>
      <w:bookmarkStart w:id="271" w:name="_Toc107476565"/>
      <w:r>
        <w:rPr>
          <w:rStyle w:val="CharSectno"/>
        </w:rPr>
        <w:t>81CB</w:t>
      </w:r>
      <w:r>
        <w:t>.</w:t>
      </w:r>
      <w:r>
        <w:tab/>
        <w:t>Industrial magistrate’s court judgments, enforcement of</w:t>
      </w:r>
      <w:bookmarkEnd w:id="271"/>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lastRenderedPageBreak/>
        <w:tab/>
        <w:t>[Section 81CB inserted: No. 5 of 2008 s. 62.]</w:t>
      </w:r>
    </w:p>
    <w:p>
      <w:pPr>
        <w:pStyle w:val="Heading5"/>
        <w:rPr>
          <w:snapToGrid w:val="0"/>
        </w:rPr>
      </w:pPr>
      <w:bookmarkStart w:id="272" w:name="_Toc107476566"/>
      <w:r>
        <w:rPr>
          <w:rStyle w:val="CharSectno"/>
        </w:rPr>
        <w:t>81D</w:t>
      </w:r>
      <w:r>
        <w:rPr>
          <w:snapToGrid w:val="0"/>
        </w:rPr>
        <w:t xml:space="preserve">. </w:t>
      </w:r>
      <w:r>
        <w:rPr>
          <w:snapToGrid w:val="0"/>
        </w:rPr>
        <w:tab/>
        <w:t>Clerks of industrial magistrate’s courts</w:t>
      </w:r>
      <w:bookmarkEnd w:id="272"/>
    </w:p>
    <w:p>
      <w:pPr>
        <w:pStyle w:val="Subsection"/>
        <w:rPr>
          <w:snapToGrid w:val="0"/>
        </w:rPr>
      </w:pPr>
      <w:r>
        <w:rPr>
          <w:snapToGrid w:val="0"/>
        </w:rPr>
        <w:tab/>
        <w:t>(1)</w:t>
      </w:r>
      <w:r>
        <w:rPr>
          <w:snapToGrid w:val="0"/>
        </w:rPr>
        <w:tab/>
        <w:t>Each industrial magistrate’s court must have a clerk, who is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[Section 81D inserted: No. 44 of 1991 s. 6; amended: No. 15 of 1993 s. 25; No. 79 of 1995 s. 22; No. 59 of 2004 s. 109; No. 84 of 2004 s. 78; No. 30 of 2021 s. 76(2) and (3).]</w:t>
      </w:r>
    </w:p>
    <w:p>
      <w:pPr>
        <w:pStyle w:val="Heading5"/>
      </w:pPr>
      <w:bookmarkStart w:id="273" w:name="_Toc107476567"/>
      <w:r>
        <w:rPr>
          <w:rStyle w:val="CharSectno"/>
        </w:rPr>
        <w:t>81E</w:t>
      </w:r>
      <w:r>
        <w:t>.</w:t>
      </w:r>
      <w:r>
        <w:tab/>
        <w:t>Representation of parties in industrial magistrate’s court</w:t>
      </w:r>
      <w:bookmarkEnd w:id="273"/>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274" w:name="_Toc107476568"/>
      <w:r>
        <w:rPr>
          <w:rStyle w:val="CharSectno"/>
        </w:rPr>
        <w:t>81F</w:t>
      </w:r>
      <w:r>
        <w:t>.</w:t>
      </w:r>
      <w:r>
        <w:tab/>
        <w:t>Industrial magistrate’s court records, access to</w:t>
      </w:r>
      <w:bookmarkEnd w:id="274"/>
    </w:p>
    <w:p>
      <w:pPr>
        <w:pStyle w:val="Subsection"/>
      </w:pPr>
      <w:r>
        <w:tab/>
        <w:t>(1)</w:t>
      </w:r>
      <w:r>
        <w:tab/>
        <w:t xml:space="preserve">In respect of an industrial magistrate’s court’s records of proceedings under its prosecution jurisdiction (as defined in </w:t>
      </w:r>
      <w:r>
        <w:lastRenderedPageBreak/>
        <w:t xml:space="preserve">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pPr>
      <w:bookmarkStart w:id="275" w:name="_Toc107476569"/>
      <w:r>
        <w:rPr>
          <w:rStyle w:val="CharSectno"/>
        </w:rPr>
        <w:lastRenderedPageBreak/>
        <w:t>81G</w:t>
      </w:r>
      <w:r>
        <w:t>.</w:t>
      </w:r>
      <w:r>
        <w:tab/>
        <w:t>Industrial inspectors may assist industrial magistrate’s court</w:t>
      </w:r>
      <w:bookmarkEnd w:id="275"/>
    </w:p>
    <w:p>
      <w:pPr>
        <w:pStyle w:val="Subsection"/>
      </w:pPr>
      <w:r>
        <w:tab/>
        <w:t>(1)</w:t>
      </w:r>
      <w:r>
        <w:tab/>
        <w:t>An industrial inspector may, with the leave of the industrial magistrate’s court, assist the court.</w:t>
      </w:r>
    </w:p>
    <w:p>
      <w:pPr>
        <w:pStyle w:val="Subsection"/>
      </w:pPr>
      <w:r>
        <w:tab/>
        <w:t>(2)</w:t>
      </w:r>
      <w:r>
        <w:tab/>
        <w:t xml:space="preserve">The industrial magistrate’s court may grant the leave in respect of — </w:t>
      </w:r>
    </w:p>
    <w:p>
      <w:pPr>
        <w:pStyle w:val="Indenta"/>
      </w:pPr>
      <w:r>
        <w:tab/>
        <w:t>(a)</w:t>
      </w:r>
      <w:r>
        <w:tab/>
        <w:t>proceedings that, in the opinion of the court, have significant implications for the administration of this Act, the LSL Act or the MCE Act; or</w:t>
      </w:r>
    </w:p>
    <w:p>
      <w:pPr>
        <w:pStyle w:val="Indenta"/>
      </w:pPr>
      <w:r>
        <w:tab/>
        <w:t>(b)</w:t>
      </w:r>
      <w:r>
        <w:tab/>
        <w:t>proceedings that involve special circumstances that satisfy the court that it would be in the public interest for the industrial inspector to assist the court.</w:t>
      </w:r>
    </w:p>
    <w:p>
      <w:pPr>
        <w:pStyle w:val="Footnotesection"/>
      </w:pPr>
      <w:r>
        <w:tab/>
        <w:t>[Section 81G inserted: No. 30 of 2021 s. 45.]</w:t>
      </w:r>
    </w:p>
    <w:p>
      <w:pPr>
        <w:pStyle w:val="Heading3"/>
      </w:pPr>
      <w:bookmarkStart w:id="276" w:name="_Toc107322441"/>
      <w:bookmarkStart w:id="277" w:name="_Toc107476570"/>
      <w:r>
        <w:rPr>
          <w:rStyle w:val="CharDivNo"/>
        </w:rPr>
        <w:t>Division 2</w:t>
      </w:r>
      <w:r>
        <w:t> — </w:t>
      </w:r>
      <w:r>
        <w:rPr>
          <w:rStyle w:val="CharDivText"/>
        </w:rPr>
        <w:t>Enforcement generally</w:t>
      </w:r>
      <w:bookmarkEnd w:id="276"/>
      <w:bookmarkEnd w:id="277"/>
    </w:p>
    <w:p>
      <w:pPr>
        <w:pStyle w:val="Footnoteheading"/>
        <w:keepNext/>
        <w:keepLines/>
      </w:pPr>
      <w:r>
        <w:tab/>
        <w:t>[Heading inserted: No. 30 of 2021 s. 46.]</w:t>
      </w:r>
    </w:p>
    <w:p>
      <w:pPr>
        <w:pStyle w:val="Heading5"/>
        <w:rPr>
          <w:snapToGrid w:val="0"/>
        </w:rPr>
      </w:pPr>
      <w:bookmarkStart w:id="278" w:name="_Toc107476571"/>
      <w:r>
        <w:rPr>
          <w:rStyle w:val="CharSectno"/>
        </w:rPr>
        <w:t>82</w:t>
      </w:r>
      <w:r>
        <w:rPr>
          <w:snapToGrid w:val="0"/>
        </w:rPr>
        <w:t>.</w:t>
      </w:r>
      <w:r>
        <w:rPr>
          <w:snapToGrid w:val="0"/>
        </w:rPr>
        <w:tab/>
        <w:t>Jurisdiction of Full Bench</w:t>
      </w:r>
      <w:bookmarkEnd w:id="278"/>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must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 No. 30 of 2021 s. 76(2).]</w:t>
      </w:r>
    </w:p>
    <w:p>
      <w:pPr>
        <w:pStyle w:val="Heading5"/>
        <w:rPr>
          <w:snapToGrid w:val="0"/>
        </w:rPr>
      </w:pPr>
      <w:bookmarkStart w:id="279" w:name="_Toc107476572"/>
      <w:r>
        <w:rPr>
          <w:rStyle w:val="CharSectno"/>
        </w:rPr>
        <w:lastRenderedPageBreak/>
        <w:t>82A</w:t>
      </w:r>
      <w:r>
        <w:rPr>
          <w:snapToGrid w:val="0"/>
        </w:rPr>
        <w:t>.</w:t>
      </w:r>
      <w:r>
        <w:rPr>
          <w:snapToGrid w:val="0"/>
        </w:rPr>
        <w:tab/>
        <w:t>Time limit for certain applications</w:t>
      </w:r>
      <w:bookmarkEnd w:id="279"/>
    </w:p>
    <w:p>
      <w:pPr>
        <w:pStyle w:val="Subsection"/>
        <w:rPr>
          <w:snapToGrid w:val="0"/>
        </w:rPr>
      </w:pPr>
      <w:r>
        <w:rPr>
          <w:snapToGrid w:val="0"/>
        </w:rPr>
        <w:tab/>
      </w:r>
      <w:r>
        <w:rPr>
          <w:snapToGrid w:val="0"/>
        </w:rPr>
        <w:tab/>
        <w:t>An application under section 77, 83, 83B, 83E or 84A must be made within 6 years from the time of the alleged contravention or failure to comply.</w:t>
      </w:r>
    </w:p>
    <w:p>
      <w:pPr>
        <w:pStyle w:val="Footnotesection"/>
      </w:pPr>
      <w:r>
        <w:tab/>
        <w:t>[Section 82A inserted: No. 94 of 1984 s. 50; amended: No. 79 of 1995 s. 23; No. 20 of 2002 s. 160(3); No. 30 of 2021 s. 76(2).]</w:t>
      </w:r>
    </w:p>
    <w:p>
      <w:pPr>
        <w:pStyle w:val="Heading5"/>
      </w:pPr>
      <w:bookmarkStart w:id="280" w:name="_Toc107476573"/>
      <w:r>
        <w:rPr>
          <w:rStyle w:val="CharSectno"/>
        </w:rPr>
        <w:t>83</w:t>
      </w:r>
      <w:r>
        <w:t>.</w:t>
      </w:r>
      <w:r>
        <w:tab/>
        <w:t>Enforcing awards etc.</w:t>
      </w:r>
      <w:bookmarkEnd w:id="280"/>
    </w:p>
    <w:p>
      <w:pPr>
        <w:pStyle w:val="Subsection"/>
      </w:pPr>
      <w:r>
        <w:tab/>
        <w:t>(1A)</w:t>
      </w:r>
      <w:r>
        <w:tab/>
        <w:t>In this section —</w:t>
      </w:r>
    </w:p>
    <w:p>
      <w:pPr>
        <w:pStyle w:val="Defstart"/>
      </w:pPr>
      <w:r>
        <w:tab/>
      </w:r>
      <w:r>
        <w:rPr>
          <w:rStyle w:val="CharDefText"/>
        </w:rPr>
        <w:t>contravene</w:t>
      </w:r>
      <w:r>
        <w:t>, in relation to an entitlement provision, includes fail to comply with that provision.</w:t>
      </w:r>
    </w:p>
    <w:p>
      <w:pPr>
        <w:pStyle w:val="Subsection"/>
      </w:pPr>
      <w:r>
        <w:tab/>
        <w:t>(1)</w:t>
      </w:r>
      <w:r>
        <w:tab/>
        <w:t>Subject to this Act, if a person contravenes an entitlement provision,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 xml:space="preserve">a person — </w:t>
      </w:r>
    </w:p>
    <w:p>
      <w:pPr>
        <w:pStyle w:val="Indenti"/>
      </w:pPr>
      <w:r>
        <w:tab/>
        <w:t>(i)</w:t>
      </w:r>
      <w:r>
        <w:tab/>
        <w:t>who is a party to the award, agreement or order or to whom the award, agreement or order applies; or</w:t>
      </w:r>
    </w:p>
    <w:p>
      <w:pPr>
        <w:pStyle w:val="Indenti"/>
      </w:pPr>
      <w:r>
        <w:tab/>
        <w:t>(ii)</w:t>
      </w:r>
      <w:r>
        <w:tab/>
        <w:t>to whom the entitlement provision applies under the LSL Act or MCE Act;</w:t>
      </w:r>
    </w:p>
    <w:p>
      <w:pPr>
        <w:pStyle w:val="Indenta"/>
      </w:pPr>
      <w:r>
        <w:tab/>
        <w:t>(f)</w:t>
      </w:r>
      <w:r>
        <w:tab/>
        <w:t>if an employee under an employer</w:t>
      </w:r>
      <w:r>
        <w:noBreakHyphen/>
        <w:t>employee agreement is a represented person, a representative acting on the employee’s behalf.</w:t>
      </w:r>
    </w:p>
    <w:p>
      <w:pPr>
        <w:pStyle w:val="Subsection"/>
      </w:pPr>
      <w:r>
        <w:tab/>
        <w:t>(2)</w:t>
      </w:r>
      <w:r>
        <w:tab/>
        <w:t>A person who is involved in a contravention of an entitlement provision is taken to contravene that provision.</w:t>
      </w:r>
    </w:p>
    <w:p>
      <w:pPr>
        <w:pStyle w:val="Subsection"/>
      </w:pPr>
      <w:r>
        <w:lastRenderedPageBreak/>
        <w:tab/>
        <w:t>(2A)</w:t>
      </w:r>
      <w:r>
        <w:tab/>
        <w:t xml:space="preserve">A person is </w:t>
      </w:r>
      <w:r>
        <w:rPr>
          <w:rStyle w:val="CharDefText"/>
        </w:rPr>
        <w:t>involved in</w:t>
      </w:r>
      <w:r>
        <w:t xml:space="preserve"> a contravention of an entitlement provision if, and only if, the person — </w:t>
      </w:r>
    </w:p>
    <w:p>
      <w:pPr>
        <w:pStyle w:val="Indenta"/>
      </w:pPr>
      <w:r>
        <w:tab/>
        <w:t>(a)</w:t>
      </w:r>
      <w:r>
        <w:tab/>
        <w:t>aids, abets, counsels or procures the contravention; or</w:t>
      </w:r>
    </w:p>
    <w:p>
      <w:pPr>
        <w:pStyle w:val="Indenta"/>
      </w:pPr>
      <w:r>
        <w:tab/>
        <w:t>(b)</w:t>
      </w:r>
      <w:r>
        <w:tab/>
        <w:t>induces the contravention, whether by threats or promises or otherwise; or</w:t>
      </w:r>
    </w:p>
    <w:p>
      <w:pPr>
        <w:pStyle w:val="Indenta"/>
      </w:pPr>
      <w:r>
        <w:tab/>
        <w:t>(c)</w:t>
      </w:r>
      <w:r>
        <w:tab/>
        <w:t>is in any way, by act or omission, directly or indirectly, knowingly concerned in or party to the contravention; or</w:t>
      </w:r>
    </w:p>
    <w:p>
      <w:pPr>
        <w:pStyle w:val="Indenta"/>
      </w:pPr>
      <w:r>
        <w:tab/>
        <w:t>(d)</w:t>
      </w:r>
      <w:r>
        <w:tab/>
        <w:t>conspires with others to effect the contravention.</w:t>
      </w:r>
    </w:p>
    <w:p>
      <w:pPr>
        <w:pStyle w:val="Subsection"/>
      </w:pPr>
      <w:r>
        <w:tab/>
        <w:t>(3)</w:t>
      </w:r>
      <w:r>
        <w:tab/>
        <w:t>An application for the enforcement of an entitlement provision must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is proved —</w:t>
      </w:r>
    </w:p>
    <w:p>
      <w:pPr>
        <w:pStyle w:val="Indenti"/>
      </w:pPr>
      <w:r>
        <w:tab/>
        <w:t>(i)</w:t>
      </w:r>
      <w:r>
        <w:tab/>
        <w:t>issue a caution; or</w:t>
      </w:r>
    </w:p>
    <w:p>
      <w:pPr>
        <w:pStyle w:val="Indenti"/>
      </w:pPr>
      <w:r>
        <w:tab/>
        <w:t>(ii)</w:t>
      </w:r>
      <w:r>
        <w:tab/>
        <w:t>impose a pecuniary penalty in accordance with subsection (4A);</w:t>
      </w:r>
    </w:p>
    <w:p>
      <w:pPr>
        <w:pStyle w:val="Indenta"/>
      </w:pPr>
      <w:r>
        <w:tab/>
      </w:r>
      <w:r>
        <w:tab/>
        <w:t>or</w:t>
      </w:r>
    </w:p>
    <w:p>
      <w:pPr>
        <w:pStyle w:val="Indenta"/>
      </w:pPr>
      <w:r>
        <w:tab/>
        <w:t>(b)</w:t>
      </w:r>
      <w:r>
        <w:tab/>
        <w:t>dismiss the application.</w:t>
      </w:r>
    </w:p>
    <w:p>
      <w:pPr>
        <w:pStyle w:val="Subsection"/>
      </w:pPr>
      <w:r>
        <w:tab/>
        <w:t>(4A)</w:t>
      </w:r>
      <w:r>
        <w:tab/>
        <w:t xml:space="preserve">The pecuniary penalty may be an amount not exceeding — </w:t>
      </w:r>
    </w:p>
    <w:p>
      <w:pPr>
        <w:pStyle w:val="Indenta"/>
      </w:pPr>
      <w:r>
        <w:tab/>
        <w:t>(a)</w:t>
      </w:r>
      <w:r>
        <w:tab/>
        <w:t xml:space="preserve">in the case of a body corporate — </w:t>
      </w:r>
    </w:p>
    <w:p>
      <w:pPr>
        <w:pStyle w:val="Indenti"/>
      </w:pPr>
      <w:r>
        <w:tab/>
        <w:t>(i)</w:t>
      </w:r>
      <w:r>
        <w:tab/>
        <w:t>if the contravention is a serious contravention — $650 000; or</w:t>
      </w:r>
    </w:p>
    <w:p>
      <w:pPr>
        <w:pStyle w:val="Indenti"/>
      </w:pPr>
      <w:r>
        <w:tab/>
        <w:t>(ii)</w:t>
      </w:r>
      <w:r>
        <w:tab/>
        <w:t>if the contravention is not a serious contravention — $65 000;</w:t>
      </w:r>
    </w:p>
    <w:p>
      <w:pPr>
        <w:pStyle w:val="Indenta"/>
      </w:pPr>
      <w:r>
        <w:tab/>
      </w:r>
      <w:r>
        <w:tab/>
        <w:t>and</w:t>
      </w:r>
    </w:p>
    <w:p>
      <w:pPr>
        <w:pStyle w:val="Indenta"/>
      </w:pPr>
      <w:r>
        <w:tab/>
        <w:t>(b)</w:t>
      </w:r>
      <w:r>
        <w:tab/>
        <w:t xml:space="preserve">in the case of an individual — </w:t>
      </w:r>
    </w:p>
    <w:p>
      <w:pPr>
        <w:pStyle w:val="Indenti"/>
      </w:pPr>
      <w:r>
        <w:tab/>
        <w:t>(i)</w:t>
      </w:r>
      <w:r>
        <w:tab/>
        <w:t>if the contravention is a serious contravention — $130 000; or</w:t>
      </w:r>
    </w:p>
    <w:p>
      <w:pPr>
        <w:pStyle w:val="Indenti"/>
      </w:pPr>
      <w:r>
        <w:tab/>
        <w:t>(ii)</w:t>
      </w:r>
      <w:r>
        <w:tab/>
        <w:t>if the contravention is not a serious contravention — $13 000.</w:t>
      </w:r>
    </w:p>
    <w:p>
      <w:pPr>
        <w:pStyle w:val="Subsection"/>
      </w:pPr>
      <w:r>
        <w:lastRenderedPageBreak/>
        <w:tab/>
        <w:t>(5)</w:t>
      </w:r>
      <w:r>
        <w:tab/>
        <w:t>If a contravention of an entitlement provision is proved against a person as mentioned in subsection (4) the industrial magistrate’s court may, in addition to imposing a penalty under that subsection, make an order against the person for the purpose of preventing any further contravention of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must comply with an order made against the person under subsection (5).</w:t>
      </w:r>
    </w:p>
    <w:p>
      <w:pPr>
        <w:pStyle w:val="Penstart"/>
      </w:pPr>
      <w:r>
        <w:tab/>
        <w:t xml:space="preserve">Penalty for this subsection: </w:t>
      </w:r>
    </w:p>
    <w:p>
      <w:pPr>
        <w:pStyle w:val="Penpara"/>
      </w:pPr>
      <w:r>
        <w:tab/>
        <w:t>(a)</w:t>
      </w:r>
      <w:r>
        <w:tab/>
        <w:t>a fine of $13 000;</w:t>
      </w:r>
    </w:p>
    <w:p>
      <w:pPr>
        <w:pStyle w:val="Penpara"/>
      </w:pPr>
      <w:r>
        <w:tab/>
        <w:t>(b)</w:t>
      </w:r>
      <w:r>
        <w:tab/>
        <w:t>a daily penalty of a fine of $1 000 for each day or part of a day during which the offence continues.</w:t>
      </w:r>
    </w:p>
    <w:p>
      <w:pPr>
        <w:pStyle w:val="Subsection"/>
      </w:pPr>
      <w:r>
        <w:tab/>
        <w:t>(9)</w:t>
      </w:r>
      <w:r>
        <w:tab/>
        <w:t>A contravention of an entitlement provision is not an offence and section 83E(8) applies to the contravention as if it were a contravention of a civil penalty provision.</w:t>
      </w:r>
    </w:p>
    <w:p>
      <w:pPr>
        <w:pStyle w:val="Footnotesection"/>
        <w:spacing w:before="140"/>
        <w:ind w:left="890" w:hanging="890"/>
      </w:pPr>
      <w:r>
        <w:tab/>
        <w:t>[Section 83 inserted: No. 20 of 2002 s. 155(1); amended: No. 30 of 2021 s. 47, 76(2) and 77(7) and (11).]</w:t>
      </w:r>
    </w:p>
    <w:p>
      <w:pPr>
        <w:pStyle w:val="Heading5"/>
      </w:pPr>
      <w:bookmarkStart w:id="281" w:name="_Toc107476574"/>
      <w:r>
        <w:rPr>
          <w:rStyle w:val="CharSectno"/>
        </w:rPr>
        <w:t>83A</w:t>
      </w:r>
      <w:r>
        <w:t>.</w:t>
      </w:r>
      <w:r>
        <w:tab/>
        <w:t>Underpayment of employee, orders to remedy</w:t>
      </w:r>
      <w:bookmarkEnd w:id="281"/>
    </w:p>
    <w:p>
      <w:pPr>
        <w:pStyle w:val="Subsection"/>
      </w:pPr>
      <w:r>
        <w:tab/>
        <w:t>(1)</w:t>
      </w:r>
      <w:r>
        <w:tab/>
        <w:t>Where in any proceedings brought under section 83(1) against a person it appears to the industrial magistrate’s court that an employee has not been paid the amount which the employee was entitled to be paid under an entitlement provision, the industrial magistrate’s court must, subject to subsection (2), order that person to pay to that employee the amount by which the employee has been underpaid.</w:t>
      </w:r>
    </w:p>
    <w:p>
      <w:pPr>
        <w:pStyle w:val="Subsection"/>
        <w:keepNext/>
      </w:pPr>
      <w:r>
        <w:lastRenderedPageBreak/>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person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person’s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is taken to be a penalty imposed under this Act and may be recovered accordingly, but on recovery must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 amended: No. 30 of 2021 s. 48 and 76(2) and (3).]</w:t>
      </w:r>
    </w:p>
    <w:p>
      <w:pPr>
        <w:pStyle w:val="Heading5"/>
      </w:pPr>
      <w:bookmarkStart w:id="282" w:name="_Toc107476575"/>
      <w:r>
        <w:rPr>
          <w:rStyle w:val="CharSectno"/>
        </w:rPr>
        <w:t>83B</w:t>
      </w:r>
      <w:r>
        <w:t>.</w:t>
      </w:r>
      <w:r>
        <w:tab/>
        <w:t>Unfair dismissal, enforcing s. 23A order as to</w:t>
      </w:r>
      <w:bookmarkEnd w:id="282"/>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 xml:space="preserve">an organisation of employees in which the employee in relation to whom the order is made is eligible to be </w:t>
      </w:r>
      <w:r>
        <w:lastRenderedPageBreak/>
        <w:t>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of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of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lastRenderedPageBreak/>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$13 000;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of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must,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lastRenderedPageBreak/>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must comply with an order made against that person under subsection (3)(a) or (4)(a).</w:t>
      </w:r>
    </w:p>
    <w:p>
      <w:pPr>
        <w:pStyle w:val="Penstart"/>
      </w:pPr>
      <w:r>
        <w:tab/>
        <w:t xml:space="preserve">Penalty for this subsection: </w:t>
      </w:r>
    </w:p>
    <w:p>
      <w:pPr>
        <w:pStyle w:val="Penpara"/>
      </w:pPr>
      <w:r>
        <w:tab/>
        <w:t>(a)</w:t>
      </w:r>
      <w:r>
        <w:tab/>
        <w:t>a fine of $13 000;</w:t>
      </w:r>
    </w:p>
    <w:p>
      <w:pPr>
        <w:pStyle w:val="Penpara"/>
      </w:pPr>
      <w:r>
        <w:tab/>
        <w:t>(b)</w:t>
      </w:r>
      <w:r>
        <w:tab/>
        <w:t>a daily penalty of a fine of $1 000 for each day or part of a day during which the offence continues.</w:t>
      </w:r>
    </w:p>
    <w:p>
      <w:pPr>
        <w:pStyle w:val="Footnotesection"/>
      </w:pPr>
      <w:r>
        <w:tab/>
        <w:t>[Section 83B inserted: No. 20 of 2002 s. 155(1); amended: No. 30 of 2021 s. 49 and 76(2).]</w:t>
      </w:r>
    </w:p>
    <w:p>
      <w:pPr>
        <w:pStyle w:val="Heading5"/>
        <w:spacing w:before="240"/>
      </w:pPr>
      <w:bookmarkStart w:id="283" w:name="_Toc107476576"/>
      <w:r>
        <w:rPr>
          <w:rStyle w:val="CharSectno"/>
        </w:rPr>
        <w:t>83C</w:t>
      </w:r>
      <w:r>
        <w:t>.</w:t>
      </w:r>
      <w:r>
        <w:tab/>
        <w:t>Costs of enforcement orders under s. 83, 83A and 83B</w:t>
      </w:r>
      <w:bookmarkEnd w:id="283"/>
    </w:p>
    <w:p>
      <w:pPr>
        <w:pStyle w:val="Subsection"/>
        <w:spacing w:before="140"/>
      </w:pPr>
      <w:r>
        <w:tab/>
        <w:t>(1)</w:t>
      </w:r>
      <w:r>
        <w:tab/>
        <w:t>Subject to subsection (2), an order under section 83, 83A or 83B may be made in any case with or without costs, but in no case can any costs be given against the Registrar, a deputy registrar, or an industrial inspector.</w:t>
      </w:r>
    </w:p>
    <w:p>
      <w:pPr>
        <w:pStyle w:val="Subsection"/>
      </w:pPr>
      <w:r>
        <w:tab/>
        <w:t>(2)</w:t>
      </w:r>
      <w:r>
        <w:tab/>
        <w:t xml:space="preserve">In proceedings under section 83 or 83B costs must not be given to any party to the proceedings for the services of a legal practitioner or agent of that party unless — </w:t>
      </w:r>
    </w:p>
    <w:p>
      <w:pPr>
        <w:pStyle w:val="Indenta"/>
      </w:pPr>
      <w:r>
        <w:tab/>
        <w:t>(a)</w:t>
      </w:r>
      <w:r>
        <w:tab/>
        <w:t>the industrial magistrate’s court finds that the other party has committed a serious contravention; or</w:t>
      </w:r>
    </w:p>
    <w:p>
      <w:pPr>
        <w:pStyle w:val="Indenta"/>
      </w:pPr>
      <w:r>
        <w:tab/>
        <w:t>(b)</w:t>
      </w:r>
      <w:r>
        <w:tab/>
        <w:t xml:space="preserve">in the opinion of the industrial magistrate’s court, the proceedings have been frivolously or vexatiously </w:t>
      </w:r>
      <w:r>
        <w:lastRenderedPageBreak/>
        <w:t>instituted or defended, as the case requires, by the other party.</w:t>
      </w:r>
    </w:p>
    <w:p>
      <w:pPr>
        <w:pStyle w:val="Footnotesection"/>
        <w:spacing w:before="100"/>
        <w:ind w:left="890" w:hanging="890"/>
      </w:pPr>
      <w:r>
        <w:tab/>
        <w:t>[Section 83C inserted: No. 20 of 2002 s. 155(1); amended: No. 30 of 2021 s. 50 and 76(6).]</w:t>
      </w:r>
    </w:p>
    <w:p>
      <w:pPr>
        <w:pStyle w:val="Heading5"/>
        <w:rPr>
          <w:snapToGrid w:val="0"/>
        </w:rPr>
      </w:pPr>
      <w:bookmarkStart w:id="284" w:name="_Toc107476577"/>
      <w:r>
        <w:rPr>
          <w:rStyle w:val="CharSectno"/>
        </w:rPr>
        <w:t>83D</w:t>
      </w:r>
      <w:r>
        <w:rPr>
          <w:snapToGrid w:val="0"/>
        </w:rPr>
        <w:t>.</w:t>
      </w:r>
      <w:r>
        <w:rPr>
          <w:snapToGrid w:val="0"/>
        </w:rPr>
        <w:tab/>
        <w:t>Offences under this Act, jurisdiction as to</w:t>
      </w:r>
      <w:bookmarkEnd w:id="284"/>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cannot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 No. 30 of 2021 s. 76(5).]</w:t>
      </w:r>
    </w:p>
    <w:p>
      <w:pPr>
        <w:pStyle w:val="Heading5"/>
      </w:pPr>
      <w:bookmarkStart w:id="285" w:name="_Toc107476578"/>
      <w:r>
        <w:rPr>
          <w:rStyle w:val="CharSectno"/>
        </w:rPr>
        <w:t>83E</w:t>
      </w:r>
      <w:r>
        <w:t>.</w:t>
      </w:r>
      <w:r>
        <w:tab/>
        <w:t>Civil penalty provision, proceedings for contravening</w:t>
      </w:r>
      <w:bookmarkEnd w:id="285"/>
    </w:p>
    <w:p>
      <w:pPr>
        <w:pStyle w:val="Subsection"/>
      </w:pPr>
      <w:r>
        <w:tab/>
        <w:t>(1)</w:t>
      </w:r>
      <w:r>
        <w:tab/>
        <w:t>If a person contravenes a civil penalty provision, the industrial magistrate’s court may, on an application to the court, make an order imposing a pecuniary penalty on the person, not exceeding —</w:t>
      </w:r>
    </w:p>
    <w:p>
      <w:pPr>
        <w:pStyle w:val="Indenta"/>
      </w:pPr>
      <w:r>
        <w:tab/>
        <w:t>(a)</w:t>
      </w:r>
      <w:r>
        <w:tab/>
        <w:t xml:space="preserve">in the case of a body corporate — </w:t>
      </w:r>
    </w:p>
    <w:p>
      <w:pPr>
        <w:pStyle w:val="Indenti"/>
      </w:pPr>
      <w:r>
        <w:tab/>
        <w:t>(i)</w:t>
      </w:r>
      <w:r>
        <w:tab/>
        <w:t>if the contravention is a serious contravention — $650 000; or</w:t>
      </w:r>
    </w:p>
    <w:p>
      <w:pPr>
        <w:pStyle w:val="Indenti"/>
      </w:pPr>
      <w:r>
        <w:tab/>
        <w:t>(ii)</w:t>
      </w:r>
      <w:r>
        <w:tab/>
        <w:t>if the contravention is not a serious contravention — $65 000;</w:t>
      </w:r>
    </w:p>
    <w:p>
      <w:pPr>
        <w:pStyle w:val="Indenta"/>
        <w:keepNext/>
      </w:pPr>
      <w:r>
        <w:lastRenderedPageBreak/>
        <w:tab/>
        <w:t>(b)</w:t>
      </w:r>
      <w:r>
        <w:tab/>
        <w:t xml:space="preserve">in the case of an individual — </w:t>
      </w:r>
    </w:p>
    <w:p>
      <w:pPr>
        <w:pStyle w:val="Indenti"/>
        <w:keepNext/>
      </w:pPr>
      <w:r>
        <w:tab/>
        <w:t>(i)</w:t>
      </w:r>
      <w:r>
        <w:tab/>
        <w:t>if the contravention is a serious contravention — $130 000; or</w:t>
      </w:r>
    </w:p>
    <w:p>
      <w:pPr>
        <w:pStyle w:val="Indenti"/>
      </w:pPr>
      <w:r>
        <w:tab/>
        <w:t>(ii)</w:t>
      </w:r>
      <w:r>
        <w:tab/>
        <w:t>if the contravention is not a serious contravention — $13 000.</w:t>
      </w:r>
    </w:p>
    <w:p>
      <w:pPr>
        <w:pStyle w:val="Subsection"/>
      </w:pPr>
      <w:r>
        <w:tab/>
        <w:t>(1A)</w:t>
      </w:r>
      <w:r>
        <w:tab/>
        <w:t>A person who is involved in a contravention of a civil penalty provision is taken to contravene that provision.</w:t>
      </w:r>
    </w:p>
    <w:p>
      <w:pPr>
        <w:pStyle w:val="Subsection"/>
      </w:pPr>
      <w:r>
        <w:tab/>
        <w:t>(1B)</w:t>
      </w:r>
      <w:r>
        <w:tab/>
        <w:t xml:space="preserve">A person is </w:t>
      </w:r>
      <w:r>
        <w:rPr>
          <w:rStyle w:val="CharDefText"/>
        </w:rPr>
        <w:t>involved in</w:t>
      </w:r>
      <w:r>
        <w:t xml:space="preserve"> a contravention of a civil penalty provision if, and only if, the person — </w:t>
      </w:r>
    </w:p>
    <w:p>
      <w:pPr>
        <w:pStyle w:val="Indenta"/>
      </w:pPr>
      <w:r>
        <w:tab/>
        <w:t>(a)</w:t>
      </w:r>
      <w:r>
        <w:tab/>
        <w:t>aids, abets, counsels or procures the contravention; or</w:t>
      </w:r>
    </w:p>
    <w:p>
      <w:pPr>
        <w:pStyle w:val="Indenta"/>
      </w:pPr>
      <w:r>
        <w:tab/>
        <w:t>(b)</w:t>
      </w:r>
      <w:r>
        <w:tab/>
        <w:t>induces the contravention, whether by threats or promises or otherwise; or</w:t>
      </w:r>
    </w:p>
    <w:p>
      <w:pPr>
        <w:pStyle w:val="Indenta"/>
      </w:pPr>
      <w:r>
        <w:tab/>
        <w:t>(c)</w:t>
      </w:r>
      <w:r>
        <w:tab/>
        <w:t>is in any way, by act or omission, directly or indirectly, knowingly concerned in or party to the contravention; or</w:t>
      </w:r>
    </w:p>
    <w:p>
      <w:pPr>
        <w:pStyle w:val="Indenta"/>
      </w:pPr>
      <w:r>
        <w:tab/>
        <w:t>(d)</w:t>
      </w:r>
      <w:r>
        <w:tab/>
        <w:t>conspires with others to effect the contravention.</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49D(1) or (8) or section 49DA(1) or (3), or the LSL Act section 26(1) or (2),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lastRenderedPageBreak/>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the person’s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the MCE Act section 8(3) or the </w:t>
      </w:r>
      <w:r>
        <w:rPr>
          <w:snapToGrid w:val="0"/>
        </w:rPr>
        <w:t>LSL Act</w:t>
      </w:r>
      <w:r>
        <w:t xml:space="preserve"> section 7I(2), 26(1) or (2) or 26A(1).</w:t>
      </w:r>
    </w:p>
    <w:p>
      <w:pPr>
        <w:pStyle w:val="Subsection"/>
      </w:pPr>
      <w:r>
        <w:tab/>
        <w:t>(7A)</w:t>
      </w:r>
      <w:r>
        <w:tab/>
        <w:t xml:space="preserve">In the case of a contravention of a provision under the </w:t>
      </w:r>
      <w:r>
        <w:rPr>
          <w:i/>
        </w:rPr>
        <w:t>Construction Industry Portable Paid Long Service Leave Act 1985</w:t>
      </w:r>
      <w:r>
        <w:t xml:space="preserve"> that is a civil penalty provision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lastRenderedPageBreak/>
        <w:tab/>
        <w:t>(9)</w:t>
      </w:r>
      <w:r>
        <w:tab/>
        <w:t>A person must comply with an order made against the person under subsection (2).</w:t>
      </w:r>
    </w:p>
    <w:p>
      <w:pPr>
        <w:pStyle w:val="Penstart"/>
        <w:keepNext/>
      </w:pPr>
      <w:r>
        <w:tab/>
        <w:t xml:space="preserve">Penalty for this subsection: </w:t>
      </w:r>
    </w:p>
    <w:p>
      <w:pPr>
        <w:pStyle w:val="Penpara"/>
      </w:pPr>
      <w:r>
        <w:tab/>
        <w:t>(a)</w:t>
      </w:r>
      <w:r>
        <w:tab/>
        <w:t>a fine of $13 000;</w:t>
      </w:r>
    </w:p>
    <w:p>
      <w:pPr>
        <w:pStyle w:val="Penpara"/>
      </w:pPr>
      <w:r>
        <w:tab/>
        <w:t>(b)</w:t>
      </w:r>
      <w:r>
        <w:tab/>
        <w:t>a daily penalty of a fine of $1 000 for each day or part of a day during which the offence continues.</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can any costs be given against the Registrar, the deputy registrar, or an industrial inspector.</w:t>
      </w:r>
    </w:p>
    <w:p>
      <w:pPr>
        <w:pStyle w:val="Subsection"/>
      </w:pPr>
      <w:r>
        <w:tab/>
        <w:t>(12)</w:t>
      </w:r>
      <w:r>
        <w:tab/>
        <w:t xml:space="preserve">In proceedings under this section costs must not be given to any party to the proceedings for the services of a legal practitioner or agent of that party unless — </w:t>
      </w:r>
    </w:p>
    <w:p>
      <w:pPr>
        <w:pStyle w:val="Indenta"/>
      </w:pPr>
      <w:r>
        <w:tab/>
        <w:t>(a)</w:t>
      </w:r>
      <w:r>
        <w:tab/>
        <w:t>the industrial magistrate’s court finds that the other party has committed a serious contravention; or</w:t>
      </w:r>
    </w:p>
    <w:p>
      <w:pPr>
        <w:pStyle w:val="Indenta"/>
      </w:pPr>
      <w:r>
        <w:tab/>
        <w:t>(b)</w:t>
      </w:r>
      <w:r>
        <w:tab/>
        <w:t>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 No. 30 of 2021 s. 51, 76(6) and 77(9) and (11).]</w:t>
      </w:r>
    </w:p>
    <w:p>
      <w:pPr>
        <w:pStyle w:val="Heading5"/>
      </w:pPr>
      <w:bookmarkStart w:id="286" w:name="_Toc107476579"/>
      <w:r>
        <w:rPr>
          <w:rStyle w:val="CharSectno"/>
        </w:rPr>
        <w:t>83EA</w:t>
      </w:r>
      <w:r>
        <w:t>.</w:t>
      </w:r>
      <w:r>
        <w:tab/>
        <w:t>Serious contravention of entitlement provision or civil penalty provision</w:t>
      </w:r>
      <w:bookmarkEnd w:id="286"/>
    </w:p>
    <w:p>
      <w:pPr>
        <w:pStyle w:val="Subsection"/>
      </w:pPr>
      <w:r>
        <w:tab/>
        <w:t>(1)</w:t>
      </w:r>
      <w:r>
        <w:tab/>
        <w:t xml:space="preserve">In this section — </w:t>
      </w:r>
    </w:p>
    <w:p>
      <w:pPr>
        <w:pStyle w:val="Defstart"/>
      </w:pPr>
      <w:r>
        <w:tab/>
      </w:r>
      <w:r>
        <w:rPr>
          <w:rStyle w:val="CharDefText"/>
        </w:rPr>
        <w:t>contravention</w:t>
      </w:r>
      <w:r>
        <w:t xml:space="preserve"> means a contravention of or failure to comply with — </w:t>
      </w:r>
    </w:p>
    <w:p>
      <w:pPr>
        <w:pStyle w:val="Defpara"/>
      </w:pPr>
      <w:r>
        <w:tab/>
        <w:t>(a)</w:t>
      </w:r>
      <w:r>
        <w:tab/>
        <w:t>a civil penalty provision; or</w:t>
      </w:r>
    </w:p>
    <w:p>
      <w:pPr>
        <w:pStyle w:val="Defpara"/>
      </w:pPr>
      <w:r>
        <w:lastRenderedPageBreak/>
        <w:tab/>
        <w:t>(b)</w:t>
      </w:r>
      <w:r>
        <w:tab/>
        <w:t>an entitlement provision.</w:t>
      </w:r>
    </w:p>
    <w:p>
      <w:pPr>
        <w:pStyle w:val="Subsection"/>
      </w:pPr>
      <w:r>
        <w:tab/>
        <w:t>(2)</w:t>
      </w:r>
      <w:r>
        <w:tab/>
        <w:t xml:space="preserve">A contravention by a person is a </w:t>
      </w:r>
      <w:r>
        <w:rPr>
          <w:rStyle w:val="CharDefText"/>
        </w:rPr>
        <w:t>serious contravention</w:t>
      </w:r>
      <w:r>
        <w:t xml:space="preserve"> if — </w:t>
      </w:r>
    </w:p>
    <w:p>
      <w:pPr>
        <w:pStyle w:val="Indenta"/>
      </w:pPr>
      <w:r>
        <w:tab/>
        <w:t>(a)</w:t>
      </w:r>
      <w:r>
        <w:tab/>
        <w:t>the person knowingly commits the contravention; and</w:t>
      </w:r>
    </w:p>
    <w:p>
      <w:pPr>
        <w:pStyle w:val="Indenta"/>
      </w:pPr>
      <w:r>
        <w:tab/>
        <w:t>(b)</w:t>
      </w:r>
      <w:r>
        <w:tab/>
        <w:t>the person’s conduct constituting the contravention is part of a systematic pattern of conduct relating to 1 or more other persons.</w:t>
      </w:r>
    </w:p>
    <w:p>
      <w:pPr>
        <w:pStyle w:val="Subsection"/>
      </w:pPr>
      <w:r>
        <w:tab/>
        <w:t>(3)</w:t>
      </w:r>
      <w:r>
        <w:tab/>
        <w:t>For the purposes of subsection (2), a body corporate knowingly commits a contravention if the body corporate expressly, tacitly or impliedly authorises the contravention.</w:t>
      </w:r>
    </w:p>
    <w:p>
      <w:pPr>
        <w:pStyle w:val="Subsection"/>
      </w:pPr>
      <w:r>
        <w:tab/>
        <w:t>(4)</w:t>
      </w:r>
      <w:r>
        <w:tab/>
        <w:t xml:space="preserve">In determining whether the person’s conduct constituting the contravention was part of a systematic pattern of conduct, the industrial magistrate’s court may have regard to all or any of the following — </w:t>
      </w:r>
    </w:p>
    <w:p>
      <w:pPr>
        <w:pStyle w:val="Indenta"/>
      </w:pPr>
      <w:r>
        <w:tab/>
        <w:t>(a)</w:t>
      </w:r>
      <w:r>
        <w:tab/>
        <w:t xml:space="preserve">the number of contraventions (the </w:t>
      </w:r>
      <w:r>
        <w:rPr>
          <w:rStyle w:val="CharDefText"/>
        </w:rPr>
        <w:t>relevant contraventions</w:t>
      </w:r>
      <w:r>
        <w:t>) committed by the person;</w:t>
      </w:r>
    </w:p>
    <w:p>
      <w:pPr>
        <w:pStyle w:val="Indenta"/>
      </w:pPr>
      <w:r>
        <w:tab/>
        <w:t>(b)</w:t>
      </w:r>
      <w:r>
        <w:tab/>
        <w:t>the period over which the relevant contraventions were committed;</w:t>
      </w:r>
    </w:p>
    <w:p>
      <w:pPr>
        <w:pStyle w:val="Indenta"/>
      </w:pPr>
      <w:r>
        <w:tab/>
        <w:t>(c)</w:t>
      </w:r>
      <w:r>
        <w:tab/>
        <w:t>the number of other persons affected by the relevant contraventions;</w:t>
      </w:r>
    </w:p>
    <w:p>
      <w:pPr>
        <w:pStyle w:val="Indenta"/>
      </w:pPr>
      <w:r>
        <w:tab/>
        <w:t>(d)</w:t>
      </w:r>
      <w:r>
        <w:tab/>
        <w:t>the person’s response, or failure to respond, to any complaints made about the relevant contraventions;</w:t>
      </w:r>
    </w:p>
    <w:p>
      <w:pPr>
        <w:pStyle w:val="Indenta"/>
      </w:pPr>
      <w:r>
        <w:tab/>
        <w:t>(e)</w:t>
      </w:r>
      <w:r>
        <w:tab/>
        <w:t>unless the provision contravened is a record</w:t>
      </w:r>
      <w:r>
        <w:noBreakHyphen/>
        <w:t>related civil penalty provision — whether the person also failed to comply with a record</w:t>
      </w:r>
      <w:r>
        <w:noBreakHyphen/>
        <w:t>related civil penalty provision relating to the conduct constituting the relevant contraventions.</w:t>
      </w:r>
    </w:p>
    <w:p>
      <w:pPr>
        <w:pStyle w:val="Subsection"/>
      </w:pPr>
      <w:r>
        <w:tab/>
        <w:t>(5)</w:t>
      </w:r>
      <w:r>
        <w:tab/>
        <w:t>Subsection (4) does not limit the matters to which the industrial magistrate’s court may have regard.</w:t>
      </w:r>
    </w:p>
    <w:p>
      <w:pPr>
        <w:pStyle w:val="Subsection"/>
        <w:keepNext/>
      </w:pPr>
      <w:r>
        <w:lastRenderedPageBreak/>
        <w:tab/>
        <w:t>(6)</w:t>
      </w:r>
      <w:r>
        <w:tab/>
        <w:t xml:space="preserve">A person (the </w:t>
      </w:r>
      <w:r>
        <w:rPr>
          <w:rStyle w:val="CharDefText"/>
        </w:rPr>
        <w:t>involved person</w:t>
      </w:r>
      <w:r>
        <w:t xml:space="preserve">) who is involved in a contravention by another person (the </w:t>
      </w:r>
      <w:r>
        <w:rPr>
          <w:rStyle w:val="CharDefText"/>
        </w:rPr>
        <w:t>principal</w:t>
      </w:r>
      <w:r>
        <w:t xml:space="preserve">) commits a serious contravention only if — </w:t>
      </w:r>
    </w:p>
    <w:p>
      <w:pPr>
        <w:pStyle w:val="Indenta"/>
      </w:pPr>
      <w:r>
        <w:tab/>
        <w:t>(a)</w:t>
      </w:r>
      <w:r>
        <w:tab/>
        <w:t>the principal’s contravention is a serious contravention; and</w:t>
      </w:r>
    </w:p>
    <w:p>
      <w:pPr>
        <w:pStyle w:val="Indenta"/>
      </w:pPr>
      <w:r>
        <w:tab/>
        <w:t>(b)</w:t>
      </w:r>
      <w:r>
        <w:tab/>
        <w:t>the involved person knows that the principal’s contravention is a serious contravention.</w:t>
      </w:r>
    </w:p>
    <w:p>
      <w:pPr>
        <w:pStyle w:val="Subsection"/>
      </w:pPr>
      <w:r>
        <w:tab/>
        <w:t>(7)</w:t>
      </w:r>
      <w:r>
        <w:tab/>
        <w:t>Subsection (8) applies in proceedings for an order in relation to a serious contravention.</w:t>
      </w:r>
    </w:p>
    <w:p>
      <w:pPr>
        <w:pStyle w:val="Subsection"/>
      </w:pPr>
      <w:r>
        <w:tab/>
        <w:t>(8)</w:t>
      </w:r>
      <w:r>
        <w:tab/>
        <w:t xml:space="preserve">The industrial magistrate’s court may, instead of imposing a pecuniary penalty on a person for the serious contravention, impose a pecuniary penalty on the person for the contravention if the court — </w:t>
      </w:r>
    </w:p>
    <w:p>
      <w:pPr>
        <w:pStyle w:val="Indenta"/>
      </w:pPr>
      <w:r>
        <w:tab/>
        <w:t>(a)</w:t>
      </w:r>
      <w:r>
        <w:tab/>
        <w:t>is not satisfied that the person has committed a serious contravention; but</w:t>
      </w:r>
    </w:p>
    <w:p>
      <w:pPr>
        <w:pStyle w:val="Indenta"/>
      </w:pPr>
      <w:r>
        <w:tab/>
        <w:t>(b)</w:t>
      </w:r>
      <w:r>
        <w:tab/>
        <w:t>is satisfied that the person has committed a contravention.</w:t>
      </w:r>
    </w:p>
    <w:p>
      <w:pPr>
        <w:pStyle w:val="Footnotesection"/>
      </w:pPr>
      <w:r>
        <w:tab/>
        <w:t>[Section 83EA inserted: No. 30 of 2021 s. 52.]</w:t>
      </w:r>
    </w:p>
    <w:p>
      <w:pPr>
        <w:pStyle w:val="Heading5"/>
      </w:pPr>
      <w:bookmarkStart w:id="287" w:name="_Toc107476580"/>
      <w:r>
        <w:rPr>
          <w:rStyle w:val="CharSectno"/>
        </w:rPr>
        <w:t>83EB</w:t>
      </w:r>
      <w:r>
        <w:t>.</w:t>
      </w:r>
      <w:r>
        <w:tab/>
        <w:t>Employer to have burden of disproving certain allegations by applicant under s. 83</w:t>
      </w:r>
      <w:bookmarkEnd w:id="287"/>
    </w:p>
    <w:p>
      <w:pPr>
        <w:pStyle w:val="Subsection"/>
      </w:pPr>
      <w:r>
        <w:tab/>
        <w:t>(1)</w:t>
      </w:r>
      <w:r>
        <w:tab/>
        <w:t xml:space="preserve">In proceedings under section 83, the employer has the burden of disproving an allegation by an applicant in relation to a matter if the employer — </w:t>
      </w:r>
    </w:p>
    <w:p>
      <w:pPr>
        <w:pStyle w:val="Indenta"/>
      </w:pPr>
      <w:r>
        <w:tab/>
        <w:t>(a)</w:t>
      </w:r>
      <w:r>
        <w:tab/>
        <w:t xml:space="preserve">was required under this Act or the LSL Act to — </w:t>
      </w:r>
    </w:p>
    <w:p>
      <w:pPr>
        <w:pStyle w:val="Indenti"/>
      </w:pPr>
      <w:r>
        <w:tab/>
        <w:t>(i)</w:t>
      </w:r>
      <w:r>
        <w:tab/>
        <w:t>make or keep a record in relation to the matter; or</w:t>
      </w:r>
    </w:p>
    <w:p>
      <w:pPr>
        <w:pStyle w:val="Indenti"/>
      </w:pPr>
      <w:r>
        <w:tab/>
        <w:t>(ii)</w:t>
      </w:r>
      <w:r>
        <w:tab/>
        <w:t>give a pay slip in relation to the matter; or</w:t>
      </w:r>
    </w:p>
    <w:p>
      <w:pPr>
        <w:pStyle w:val="Indenti"/>
      </w:pPr>
      <w:r>
        <w:tab/>
        <w:t>(iii)</w:t>
      </w:r>
      <w:r>
        <w:tab/>
        <w:t>make available for inspection a record in relation to the matter;</w:t>
      </w:r>
    </w:p>
    <w:p>
      <w:pPr>
        <w:pStyle w:val="Indenta"/>
      </w:pPr>
      <w:r>
        <w:tab/>
      </w:r>
      <w:r>
        <w:tab/>
        <w:t>and</w:t>
      </w:r>
    </w:p>
    <w:p>
      <w:pPr>
        <w:pStyle w:val="Indenta"/>
      </w:pPr>
      <w:r>
        <w:tab/>
        <w:t>(b)</w:t>
      </w:r>
      <w:r>
        <w:tab/>
        <w:t>failed to comply with the requirement.</w:t>
      </w:r>
    </w:p>
    <w:p>
      <w:pPr>
        <w:pStyle w:val="Subsection"/>
      </w:pPr>
      <w:r>
        <w:lastRenderedPageBreak/>
        <w:tab/>
        <w:t>(2)</w:t>
      </w:r>
      <w:r>
        <w:tab/>
        <w:t>Subsection (1) does not apply if the employer provides a reasonable excuse for the failure to comply with the requirement.</w:t>
      </w:r>
    </w:p>
    <w:p>
      <w:pPr>
        <w:pStyle w:val="Footnotesection"/>
      </w:pPr>
      <w:r>
        <w:tab/>
        <w:t>[Section 83EB inserted: No. 30 of 2021 s. 52.]</w:t>
      </w:r>
    </w:p>
    <w:p>
      <w:pPr>
        <w:pStyle w:val="Heading5"/>
        <w:spacing w:before="240"/>
      </w:pPr>
      <w:bookmarkStart w:id="288" w:name="_Toc107476581"/>
      <w:r>
        <w:rPr>
          <w:rStyle w:val="CharSectno"/>
        </w:rPr>
        <w:t>83F</w:t>
      </w:r>
      <w:r>
        <w:t>.</w:t>
      </w:r>
      <w:r>
        <w:tab/>
        <w:t>Costs and penalties, payment of</w:t>
      </w:r>
      <w:bookmarkEnd w:id="288"/>
    </w:p>
    <w:p>
      <w:pPr>
        <w:pStyle w:val="Subsection"/>
      </w:pPr>
      <w:r>
        <w:tab/>
        <w:t>(1)</w:t>
      </w:r>
      <w:r>
        <w:tab/>
        <w:t>Where the industrial magistrate’s court, by an order made under section 83, 83A, 83B or 83E, imposes a penalty or costs the industrial magistrate’s court must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 amended: No. 30 of 2021 s. 76(2).]</w:t>
      </w:r>
    </w:p>
    <w:p>
      <w:pPr>
        <w:pStyle w:val="Heading5"/>
        <w:keepNext w:val="0"/>
        <w:keepLines w:val="0"/>
        <w:rPr>
          <w:snapToGrid w:val="0"/>
        </w:rPr>
      </w:pPr>
      <w:bookmarkStart w:id="289" w:name="_Toc107476582"/>
      <w:r>
        <w:rPr>
          <w:rStyle w:val="CharSectno"/>
        </w:rPr>
        <w:t>84</w:t>
      </w:r>
      <w:r>
        <w:rPr>
          <w:snapToGrid w:val="0"/>
        </w:rPr>
        <w:t>.</w:t>
      </w:r>
      <w:r>
        <w:rPr>
          <w:snapToGrid w:val="0"/>
        </w:rPr>
        <w:tab/>
        <w:t>Appeal from industrial magistrate’s court to Full Bench</w:t>
      </w:r>
      <w:bookmarkEnd w:id="289"/>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lastRenderedPageBreak/>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 xml:space="preserve">An appeal under this section must be instituted within 21 days from the date of the decision against which the appeal is brought and may be instituted by any party to the proceedings </w:t>
      </w:r>
      <w:r>
        <w:t>in which</w:t>
      </w:r>
      <w:r>
        <w:rPr>
          <w:snapToGrid w:val="0"/>
        </w:rPr>
        <w:t xml:space="preserve">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pPr>
      <w:r>
        <w:tab/>
        <w:t>(5)</w:t>
      </w:r>
      <w:r>
        <w:tab/>
      </w:r>
      <w:r>
        <w:rPr>
          <w:snapToGrid w:val="0"/>
        </w:rPr>
        <w:t xml:space="preserve">In proceedings under this section costs must not </w:t>
      </w:r>
      <w:r>
        <w:t xml:space="preserve">be given to any party to the proceedings for the services of a legal practitioner or agent of that party except — </w:t>
      </w:r>
    </w:p>
    <w:p>
      <w:pPr>
        <w:pStyle w:val="Indenta"/>
      </w:pPr>
      <w:r>
        <w:tab/>
        <w:t>(a)</w:t>
      </w:r>
      <w:r>
        <w:tab/>
        <w:t>in respect of an appeal from proceedings under section 83 or 83E — to the party that was the applicant in those proceedings, if the Full Bench finds, or upholds a finding, that the other party has committed a serious contravention; or</w:t>
      </w:r>
    </w:p>
    <w:p>
      <w:pPr>
        <w:pStyle w:val="Indenta"/>
      </w:pPr>
      <w:r>
        <w:tab/>
        <w:t>(b)</w:t>
      </w:r>
      <w:r>
        <w:tab/>
        <w:t>if, in the opinion of the Full Bench, the proceedings have been frivolously or vexatiously instituted or defended, as the case requires, by the other party.</w:t>
      </w:r>
    </w:p>
    <w:p>
      <w:pPr>
        <w:pStyle w:val="Subsection"/>
        <w:rPr>
          <w:snapToGrid w:val="0"/>
        </w:rPr>
      </w:pPr>
      <w:r>
        <w:rPr>
          <w:snapToGrid w:val="0"/>
        </w:rPr>
        <w:tab/>
        <w:t>(6)</w:t>
      </w:r>
      <w:r>
        <w:rPr>
          <w:snapToGrid w:val="0"/>
        </w:rPr>
        <w:tab/>
        <w:t>At any time after an appeal to the Full Bench has been instituted under this section, a party to the proceedings may apply to the Commission for an order that the operation of the decision appealed against be stayed, wholly or in part, pending the hearing and determination of the appeal.</w:t>
      </w:r>
    </w:p>
    <w:p>
      <w:pPr>
        <w:pStyle w:val="Subsection"/>
      </w:pPr>
      <w:r>
        <w:tab/>
        <w:t>(7)</w:t>
      </w:r>
      <w:r>
        <w:tab/>
        <w:t xml:space="preserve">For the purposes of hearing and determining an application under subsection (6) for an order in respect of a decision, the </w:t>
      </w:r>
      <w:r>
        <w:lastRenderedPageBreak/>
        <w:t>Commission must be constituted by the presiding commissioner of the Full Bench allocated the appeal against the decision.</w:t>
      </w:r>
    </w:p>
    <w:p>
      <w:pPr>
        <w:pStyle w:val="Footnotesection"/>
      </w:pPr>
      <w:r>
        <w:tab/>
        <w:t>[Section 84 amended: No. 94 of 1984 s. 66; No. 44 of 1991 s. 8; No. 15 of 1993 s. 26; No. 20 of 2002 s. 113(4); No. 30 of 2021 s. 53, 76(2) and 78(7).]</w:t>
      </w:r>
    </w:p>
    <w:p>
      <w:pPr>
        <w:pStyle w:val="Heading5"/>
      </w:pPr>
      <w:bookmarkStart w:id="290" w:name="_Toc107476583"/>
      <w:r>
        <w:rPr>
          <w:rStyle w:val="CharSectno"/>
        </w:rPr>
        <w:t>84AA</w:t>
      </w:r>
      <w:r>
        <w:t>.</w:t>
      </w:r>
      <w:r>
        <w:tab/>
        <w:t>Illegal contracts of employment may be treated as valid</w:t>
      </w:r>
      <w:bookmarkEnd w:id="290"/>
    </w:p>
    <w:p>
      <w:pPr>
        <w:pStyle w:val="Subsection"/>
      </w:pPr>
      <w:r>
        <w:tab/>
        <w:t>(1)</w:t>
      </w:r>
      <w:r>
        <w:tab/>
        <w:t xml:space="preserve">In this section — </w:t>
      </w:r>
    </w:p>
    <w:p>
      <w:pPr>
        <w:pStyle w:val="Defstart"/>
      </w:pPr>
      <w:r>
        <w:tab/>
      </w:r>
      <w:r>
        <w:rPr>
          <w:rStyle w:val="CharDefText"/>
        </w:rPr>
        <w:t>contravention</w:t>
      </w:r>
      <w:r>
        <w:t xml:space="preserve"> means a contravention of or failure to comply with — </w:t>
      </w:r>
    </w:p>
    <w:p>
      <w:pPr>
        <w:pStyle w:val="Defpara"/>
      </w:pPr>
      <w:r>
        <w:tab/>
        <w:t>(a)</w:t>
      </w:r>
      <w:r>
        <w:tab/>
        <w:t>a civil penalty provision; or</w:t>
      </w:r>
    </w:p>
    <w:p>
      <w:pPr>
        <w:pStyle w:val="Defpara"/>
      </w:pPr>
      <w:r>
        <w:tab/>
        <w:t>(b)</w:t>
      </w:r>
      <w:r>
        <w:tab/>
        <w:t>an entitlement provision.</w:t>
      </w:r>
    </w:p>
    <w:p>
      <w:pPr>
        <w:pStyle w:val="Subsection"/>
        <w:rPr>
          <w:snapToGrid w:val="0"/>
        </w:rPr>
      </w:pPr>
      <w:r>
        <w:rPr>
          <w:snapToGrid w:val="0"/>
        </w:rPr>
        <w:tab/>
        <w:t>(2)</w:t>
      </w:r>
      <w:r>
        <w:rPr>
          <w:snapToGrid w:val="0"/>
        </w:rPr>
        <w:tab/>
        <w:t>If in any proceedings under section 83 or 83E the industrial magistrate’s court finds that an employee was employed or engaged under an illegal contract at the time a contravention occurred, the court may nonetheless deal with the matter as if the contract was valid.</w:t>
      </w:r>
    </w:p>
    <w:p>
      <w:pPr>
        <w:pStyle w:val="Footnotesection"/>
      </w:pPr>
      <w:r>
        <w:tab/>
        <w:t>[Section 84AA inserted: No. 30 of 2021 s. 54.]</w:t>
      </w:r>
    </w:p>
    <w:p>
      <w:pPr>
        <w:pStyle w:val="Heading5"/>
        <w:rPr>
          <w:snapToGrid w:val="0"/>
        </w:rPr>
      </w:pPr>
      <w:bookmarkStart w:id="291" w:name="_Toc107476584"/>
      <w:r>
        <w:rPr>
          <w:rStyle w:val="CharSectno"/>
        </w:rPr>
        <w:t>84A</w:t>
      </w:r>
      <w:r>
        <w:rPr>
          <w:snapToGrid w:val="0"/>
        </w:rPr>
        <w:t>.</w:t>
      </w:r>
      <w:r>
        <w:rPr>
          <w:snapToGrid w:val="0"/>
        </w:rPr>
        <w:tab/>
        <w:t>Certain contraventions of Act, enforcement of before Full Bench</w:t>
      </w:r>
      <w:bookmarkEnd w:id="291"/>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 xml:space="preserve">any provision of this Act (other than section 42B(1), </w:t>
      </w:r>
      <w:r>
        <w:t>44(3)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must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must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 xml:space="preserve">by order, issue a caution or impose such penalty as it considers just but not exceeding </w:t>
      </w:r>
      <w:r>
        <w:t>$10 000;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lastRenderedPageBreak/>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can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cannot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must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is the standard observed in civil proceedings.</w:t>
      </w:r>
    </w:p>
    <w:p>
      <w:pPr>
        <w:pStyle w:val="Footnotesection"/>
      </w:pPr>
      <w:r>
        <w:tab/>
        <w:t>[Section 84A inserted: No. 94 of 1984 s. 52; amended: No. 119 of 1987 s. 21; No. 79 of 1995 s. 8(2); No. 20 of 2002 s. 134 and 158; No. 36 of 2006 s. 26; No. 30 of 2021 s. 55 and 76(2), (3), (5) and (6).]</w:t>
      </w:r>
    </w:p>
    <w:p>
      <w:pPr>
        <w:pStyle w:val="Heading3"/>
      </w:pPr>
      <w:bookmarkStart w:id="292" w:name="_Toc107322456"/>
      <w:bookmarkStart w:id="293" w:name="_Toc107476585"/>
      <w:r>
        <w:rPr>
          <w:rStyle w:val="CharDivNo"/>
        </w:rPr>
        <w:t>Division 3</w:t>
      </w:r>
      <w:r>
        <w:t> — </w:t>
      </w:r>
      <w:r>
        <w:rPr>
          <w:rStyle w:val="CharDivText"/>
        </w:rPr>
        <w:t>Civil infringement notices</w:t>
      </w:r>
      <w:bookmarkEnd w:id="292"/>
      <w:bookmarkEnd w:id="293"/>
    </w:p>
    <w:p>
      <w:pPr>
        <w:pStyle w:val="Footnoteheading"/>
        <w:keepNext/>
        <w:keepLines/>
      </w:pPr>
      <w:r>
        <w:tab/>
        <w:t>[Heading inserted: No. 30 of 2021 s. 56.]</w:t>
      </w:r>
    </w:p>
    <w:p>
      <w:pPr>
        <w:pStyle w:val="Heading5"/>
      </w:pPr>
      <w:bookmarkStart w:id="294" w:name="_Toc107476586"/>
      <w:r>
        <w:rPr>
          <w:rStyle w:val="CharSectno"/>
        </w:rPr>
        <w:t>84B</w:t>
      </w:r>
      <w:r>
        <w:t>.</w:t>
      </w:r>
      <w:r>
        <w:tab/>
        <w:t>Terms used</w:t>
      </w:r>
      <w:bookmarkEnd w:id="294"/>
    </w:p>
    <w:p>
      <w:pPr>
        <w:pStyle w:val="Subsection"/>
      </w:pPr>
      <w:r>
        <w:tab/>
      </w:r>
      <w:r>
        <w:tab/>
        <w:t xml:space="preserve">In this Division — </w:t>
      </w:r>
    </w:p>
    <w:p>
      <w:pPr>
        <w:pStyle w:val="Defstart"/>
      </w:pPr>
      <w:r>
        <w:tab/>
      </w:r>
      <w:r>
        <w:rPr>
          <w:rStyle w:val="CharDefText"/>
        </w:rPr>
        <w:t>civil infringement notice</w:t>
      </w:r>
      <w:r>
        <w:t xml:space="preserve"> has the meaning given in section 84C(2);</w:t>
      </w:r>
    </w:p>
    <w:p>
      <w:pPr>
        <w:pStyle w:val="Defstart"/>
      </w:pPr>
      <w:r>
        <w:tab/>
      </w:r>
      <w:r>
        <w:rPr>
          <w:rStyle w:val="CharDefText"/>
        </w:rPr>
        <w:t>civil infringement notice penalty</w:t>
      </w:r>
      <w:r>
        <w:t xml:space="preserve"> has the meaning given in section 84C(2);</w:t>
      </w:r>
    </w:p>
    <w:p>
      <w:pPr>
        <w:pStyle w:val="Defstart"/>
        <w:keepNext/>
      </w:pPr>
      <w:r>
        <w:lastRenderedPageBreak/>
        <w:tab/>
      </w:r>
      <w:r>
        <w:rPr>
          <w:rStyle w:val="CharDefText"/>
        </w:rPr>
        <w:t>nominated person</w:t>
      </w:r>
      <w:r>
        <w:t xml:space="preserve"> means the person to whom a recipient can apply — </w:t>
      </w:r>
    </w:p>
    <w:p>
      <w:pPr>
        <w:pStyle w:val="Defpara"/>
      </w:pPr>
      <w:r>
        <w:tab/>
        <w:t>(a)</w:t>
      </w:r>
      <w:r>
        <w:tab/>
        <w:t xml:space="preserve">to have a civil infringement notice withdrawn; or </w:t>
      </w:r>
    </w:p>
    <w:p>
      <w:pPr>
        <w:pStyle w:val="Defpara"/>
      </w:pPr>
      <w:r>
        <w:tab/>
        <w:t>(b)</w:t>
      </w:r>
      <w:r>
        <w:tab/>
        <w:t>to be allowed more time to pay a civil infringement notice penalty;</w:t>
      </w:r>
    </w:p>
    <w:p>
      <w:pPr>
        <w:pStyle w:val="Defstart"/>
      </w:pPr>
      <w:r>
        <w:tab/>
      </w:r>
      <w:r>
        <w:rPr>
          <w:rStyle w:val="CharDefText"/>
        </w:rPr>
        <w:t>recipient</w:t>
      </w:r>
      <w:r>
        <w:t xml:space="preserve"> means a person to whom a civil infringement notice is given under section 84C(2).</w:t>
      </w:r>
    </w:p>
    <w:p>
      <w:pPr>
        <w:pStyle w:val="Footnotesection"/>
      </w:pPr>
      <w:r>
        <w:tab/>
        <w:t>[Section 84B inserted: No. 30 of 2021 s. 56.]</w:t>
      </w:r>
    </w:p>
    <w:p>
      <w:pPr>
        <w:pStyle w:val="Heading5"/>
      </w:pPr>
      <w:bookmarkStart w:id="295" w:name="_Toc107476587"/>
      <w:r>
        <w:rPr>
          <w:rStyle w:val="CharSectno"/>
        </w:rPr>
        <w:t>84C</w:t>
      </w:r>
      <w:r>
        <w:t>.</w:t>
      </w:r>
      <w:r>
        <w:tab/>
        <w:t>Giving civil infringement notice</w:t>
      </w:r>
      <w:bookmarkEnd w:id="295"/>
    </w:p>
    <w:p>
      <w:pPr>
        <w:pStyle w:val="Subsection"/>
      </w:pPr>
      <w:r>
        <w:tab/>
        <w:t>(1)</w:t>
      </w:r>
      <w:r>
        <w:tab/>
        <w:t>This section applies if an industrial inspector reasonably believes that a person has committed 1 or more contraventions of a record</w:t>
      </w:r>
      <w:r>
        <w:noBreakHyphen/>
        <w:t>related civil penalty provision other than section 49D(8) or 49DA(3).</w:t>
      </w:r>
    </w:p>
    <w:p>
      <w:pPr>
        <w:pStyle w:val="Subsection"/>
      </w:pPr>
      <w:r>
        <w:tab/>
        <w:t>(2)</w:t>
      </w:r>
      <w:r>
        <w:tab/>
        <w:t xml:space="preserve">The industrial inspector may give to the person a notice (a </w:t>
      </w:r>
      <w:r>
        <w:rPr>
          <w:rStyle w:val="CharDefText"/>
        </w:rPr>
        <w:t>civil infringement notice</w:t>
      </w:r>
      <w:r>
        <w:t xml:space="preserve">) relating to the alleged contravention or contraventions inviting the person, as an alternative to proceedings under section 83E, to pay to the Treasurer a penalty specified in the notice (a </w:t>
      </w:r>
      <w:r>
        <w:rPr>
          <w:rStyle w:val="CharDefText"/>
        </w:rPr>
        <w:t>civil infringement notice penalty</w:t>
      </w:r>
      <w:r>
        <w:t>).</w:t>
      </w:r>
    </w:p>
    <w:p>
      <w:pPr>
        <w:pStyle w:val="Subsection"/>
      </w:pPr>
      <w:r>
        <w:tab/>
        <w:t>(3)</w:t>
      </w:r>
      <w:r>
        <w:tab/>
        <w:t>The civil infringement notice must be given within 12 months after the day on which the contravention or contraventions are alleged to have taken place.</w:t>
      </w:r>
    </w:p>
    <w:p>
      <w:pPr>
        <w:pStyle w:val="Subsection"/>
      </w:pPr>
      <w:r>
        <w:tab/>
        <w:t>(4)</w:t>
      </w:r>
      <w:r>
        <w:tab/>
        <w:t>This section does not authorise the giving of 2 or more civil infringement notices to a person in relation to contraventions of a record</w:t>
      </w:r>
      <w:r>
        <w:noBreakHyphen/>
        <w:t xml:space="preserve">related civil penalty provision that allegedly — </w:t>
      </w:r>
    </w:p>
    <w:p>
      <w:pPr>
        <w:pStyle w:val="Indenta"/>
      </w:pPr>
      <w:r>
        <w:tab/>
        <w:t>(a)</w:t>
      </w:r>
      <w:r>
        <w:tab/>
        <w:t>took place on the same day; and</w:t>
      </w:r>
    </w:p>
    <w:p>
      <w:pPr>
        <w:pStyle w:val="Indenta"/>
      </w:pPr>
      <w:r>
        <w:tab/>
        <w:t>(b)</w:t>
      </w:r>
      <w:r>
        <w:tab/>
        <w:t>relate to the same action or conduct by the person.</w:t>
      </w:r>
    </w:p>
    <w:p>
      <w:pPr>
        <w:pStyle w:val="Footnotesection"/>
      </w:pPr>
      <w:r>
        <w:tab/>
        <w:t>[Section 84C inserted: No. 30 of 2021 s. 56.]</w:t>
      </w:r>
    </w:p>
    <w:p>
      <w:pPr>
        <w:pStyle w:val="Heading5"/>
      </w:pPr>
      <w:bookmarkStart w:id="296" w:name="_Toc107476588"/>
      <w:r>
        <w:rPr>
          <w:rStyle w:val="CharSectno"/>
        </w:rPr>
        <w:t>84D</w:t>
      </w:r>
      <w:r>
        <w:t>.</w:t>
      </w:r>
      <w:r>
        <w:tab/>
        <w:t>Content of civil infringement notice</w:t>
      </w:r>
      <w:bookmarkEnd w:id="296"/>
    </w:p>
    <w:p>
      <w:pPr>
        <w:pStyle w:val="Subsection"/>
      </w:pPr>
      <w:r>
        <w:tab/>
        <w:t>(1)</w:t>
      </w:r>
      <w:r>
        <w:tab/>
        <w:t xml:space="preserve">A civil infringement notice must — </w:t>
      </w:r>
    </w:p>
    <w:p>
      <w:pPr>
        <w:pStyle w:val="Indenta"/>
      </w:pPr>
      <w:r>
        <w:tab/>
        <w:t>(a)</w:t>
      </w:r>
      <w:r>
        <w:tab/>
        <w:t>specify the recipient’s full name; and</w:t>
      </w:r>
    </w:p>
    <w:p>
      <w:pPr>
        <w:pStyle w:val="Indenta"/>
      </w:pPr>
      <w:r>
        <w:lastRenderedPageBreak/>
        <w:tab/>
        <w:t>(b)</w:t>
      </w:r>
      <w:r>
        <w:tab/>
        <w:t>specify the recipient’s address; and</w:t>
      </w:r>
    </w:p>
    <w:p>
      <w:pPr>
        <w:pStyle w:val="Indenta"/>
      </w:pPr>
      <w:r>
        <w:tab/>
        <w:t>(c)</w:t>
      </w:r>
      <w:r>
        <w:tab/>
        <w:t>specify the name of the industrial inspector who issued it; and</w:t>
      </w:r>
    </w:p>
    <w:p>
      <w:pPr>
        <w:pStyle w:val="Indenta"/>
      </w:pPr>
      <w:r>
        <w:tab/>
        <w:t>(d)</w:t>
      </w:r>
      <w:r>
        <w:tab/>
        <w:t>specify its date of issue; and</w:t>
      </w:r>
    </w:p>
    <w:p>
      <w:pPr>
        <w:pStyle w:val="Indenta"/>
      </w:pPr>
      <w:r>
        <w:tab/>
        <w:t>(e)</w:t>
      </w:r>
      <w:r>
        <w:tab/>
        <w:t>set out brief details of the alleged contravention or contraventions, including the record</w:t>
      </w:r>
      <w:r>
        <w:noBreakHyphen/>
        <w:t>related civil penalty provision that has been allegedly contravened; and</w:t>
      </w:r>
    </w:p>
    <w:p>
      <w:pPr>
        <w:pStyle w:val="Indenta"/>
      </w:pPr>
      <w:r>
        <w:tab/>
        <w:t>(f)</w:t>
      </w:r>
      <w:r>
        <w:tab/>
        <w:t>specify the civil infringement notice penalty; and</w:t>
      </w:r>
    </w:p>
    <w:p>
      <w:pPr>
        <w:pStyle w:val="Indenta"/>
      </w:pPr>
      <w:r>
        <w:tab/>
        <w:t>(g)</w:t>
      </w:r>
      <w:r>
        <w:tab/>
        <w:t>state how the civil infringement notice penalty can be paid; and</w:t>
      </w:r>
    </w:p>
    <w:p>
      <w:pPr>
        <w:pStyle w:val="Indenta"/>
      </w:pPr>
      <w:r>
        <w:tab/>
        <w:t>(h)</w:t>
      </w:r>
      <w:r>
        <w:tab/>
        <w:t>specify the maximum penalty that the industrial magistrate’s court could impose on the recipient for the alleged contravention or contraventions; and</w:t>
      </w:r>
    </w:p>
    <w:p>
      <w:pPr>
        <w:pStyle w:val="Indenta"/>
      </w:pPr>
      <w:r>
        <w:tab/>
        <w:t>(i)</w:t>
      </w:r>
      <w:r>
        <w:tab/>
        <w:t>identify the nominated person; and</w:t>
      </w:r>
    </w:p>
    <w:p>
      <w:pPr>
        <w:pStyle w:val="Indenta"/>
      </w:pPr>
      <w:r>
        <w:tab/>
        <w:t>(j)</w:t>
      </w:r>
      <w:r>
        <w:tab/>
        <w:t xml:space="preserve">explain how the recipient can apply to the nominated person — </w:t>
      </w:r>
    </w:p>
    <w:p>
      <w:pPr>
        <w:pStyle w:val="Indenti"/>
      </w:pPr>
      <w:r>
        <w:tab/>
        <w:t>(i)</w:t>
      </w:r>
      <w:r>
        <w:tab/>
        <w:t xml:space="preserve">to have the civil infringement notice withdrawn; or </w:t>
      </w:r>
    </w:p>
    <w:p>
      <w:pPr>
        <w:pStyle w:val="Indenti"/>
      </w:pPr>
      <w:r>
        <w:tab/>
        <w:t>(ii)</w:t>
      </w:r>
      <w:r>
        <w:tab/>
        <w:t xml:space="preserve">to be allowed more time to pay the civil infringement notice penalty; </w:t>
      </w:r>
    </w:p>
    <w:p>
      <w:pPr>
        <w:pStyle w:val="Indenta"/>
      </w:pPr>
      <w:r>
        <w:tab/>
      </w:r>
      <w:r>
        <w:tab/>
        <w:t>and</w:t>
      </w:r>
    </w:p>
    <w:p>
      <w:pPr>
        <w:pStyle w:val="Indenta"/>
      </w:pPr>
      <w:r>
        <w:tab/>
        <w:t>(k)</w:t>
      </w:r>
      <w:r>
        <w:tab/>
        <w:t>state the effect of the recipient paying the civil infringement notice penalty within the required time, as explained in section 84I; and</w:t>
      </w:r>
    </w:p>
    <w:p>
      <w:pPr>
        <w:pStyle w:val="Indenta"/>
      </w:pPr>
      <w:r>
        <w:tab/>
        <w:t>(l)</w:t>
      </w:r>
      <w:r>
        <w:tab/>
        <w:t>be signed by the industrial inspector who issued it.</w:t>
      </w:r>
    </w:p>
    <w:p>
      <w:pPr>
        <w:pStyle w:val="Subsection"/>
      </w:pPr>
      <w:r>
        <w:tab/>
        <w:t>(2)</w:t>
      </w:r>
      <w:r>
        <w:tab/>
        <w:t>The civil infringement notice may contain any other information that the industrial inspector who issues it thinks necessary.</w:t>
      </w:r>
    </w:p>
    <w:p>
      <w:pPr>
        <w:pStyle w:val="Footnotesection"/>
      </w:pPr>
      <w:r>
        <w:tab/>
        <w:t>[Section 84D inserted: No. 30 of 2021 s. 56.]</w:t>
      </w:r>
    </w:p>
    <w:p>
      <w:pPr>
        <w:pStyle w:val="Heading5"/>
      </w:pPr>
      <w:bookmarkStart w:id="297" w:name="_Toc107476589"/>
      <w:r>
        <w:rPr>
          <w:rStyle w:val="CharSectno"/>
        </w:rPr>
        <w:t>84E</w:t>
      </w:r>
      <w:r>
        <w:t>.</w:t>
      </w:r>
      <w:r>
        <w:tab/>
        <w:t>Amount of civil infringement notice penalty</w:t>
      </w:r>
      <w:bookmarkEnd w:id="297"/>
    </w:p>
    <w:p>
      <w:pPr>
        <w:pStyle w:val="Subsection"/>
      </w:pPr>
      <w:r>
        <w:tab/>
      </w:r>
      <w:r>
        <w:tab/>
        <w:t>A civil infringement notice penalty must not exceed one</w:t>
      </w:r>
      <w:r>
        <w:noBreakHyphen/>
        <w:t xml:space="preserve">tenth of the statutory penalty that the industrial magistrate’s court </w:t>
      </w:r>
      <w:r>
        <w:lastRenderedPageBreak/>
        <w:t>could have ordered the recipient to pay under section 83E(1) for contravening the record</w:t>
      </w:r>
      <w:r>
        <w:noBreakHyphen/>
        <w:t>related civil penalty provision specified in the civil infringement notice.</w:t>
      </w:r>
    </w:p>
    <w:p>
      <w:pPr>
        <w:pStyle w:val="Footnotesection"/>
      </w:pPr>
      <w:r>
        <w:tab/>
        <w:t>[Section 84E inserted: No. 30 of 2021 s. 56.]</w:t>
      </w:r>
    </w:p>
    <w:p>
      <w:pPr>
        <w:pStyle w:val="Heading5"/>
      </w:pPr>
      <w:bookmarkStart w:id="298" w:name="_Toc107476590"/>
      <w:r>
        <w:rPr>
          <w:rStyle w:val="CharSectno"/>
        </w:rPr>
        <w:t>84F</w:t>
      </w:r>
      <w:r>
        <w:t>.</w:t>
      </w:r>
      <w:r>
        <w:tab/>
        <w:t>Time for payment of civil infringement notice penalty</w:t>
      </w:r>
      <w:bookmarkEnd w:id="298"/>
    </w:p>
    <w:p>
      <w:pPr>
        <w:pStyle w:val="Subsection"/>
      </w:pPr>
      <w:r>
        <w:tab/>
        <w:t>(1)</w:t>
      </w:r>
      <w:r>
        <w:tab/>
        <w:t>A civil infringement notice penalty must be paid within 28 days after the day on which the notice is served on the recipient unless subsection (2), (3) or (4) applies.</w:t>
      </w:r>
    </w:p>
    <w:p>
      <w:pPr>
        <w:pStyle w:val="Subsection"/>
      </w:pPr>
      <w:r>
        <w:tab/>
        <w:t>(2)</w:t>
      </w:r>
      <w:r>
        <w:tab/>
        <w:t>If the recipient applies for a further period of time in which to pay the civil infringement notice penalty and the application is granted, the penalty must be paid within the further period allowed.</w:t>
      </w:r>
    </w:p>
    <w:p>
      <w:pPr>
        <w:pStyle w:val="Subsection"/>
      </w:pPr>
      <w:r>
        <w:tab/>
        <w:t>(3)</w:t>
      </w:r>
      <w:r>
        <w:tab/>
        <w:t>If the recipient applies for a further period of time in which to pay the civil infringement notice penalty and the application is refused, the penalty must be paid within 7 days after the notice of the refusal is served on the recipient.</w:t>
      </w:r>
    </w:p>
    <w:p>
      <w:pPr>
        <w:pStyle w:val="Subsection"/>
      </w:pPr>
      <w:r>
        <w:tab/>
        <w:t>(4)</w:t>
      </w:r>
      <w:r>
        <w:tab/>
        <w:t>If the recipient applies for the notice to be withdrawn and the application is refused, the civil infringement notice penalty must be paid within 28 days after the notice of the refusal is served on the recipient.</w:t>
      </w:r>
    </w:p>
    <w:p>
      <w:pPr>
        <w:pStyle w:val="Footnotesection"/>
      </w:pPr>
      <w:r>
        <w:tab/>
        <w:t>[Section 84F inserted: No. 30 of 2021 s. 56.]</w:t>
      </w:r>
    </w:p>
    <w:p>
      <w:pPr>
        <w:pStyle w:val="Heading5"/>
      </w:pPr>
      <w:bookmarkStart w:id="299" w:name="_Toc107476591"/>
      <w:r>
        <w:rPr>
          <w:rStyle w:val="CharSectno"/>
        </w:rPr>
        <w:t>84G</w:t>
      </w:r>
      <w:r>
        <w:t>.</w:t>
      </w:r>
      <w:r>
        <w:tab/>
        <w:t>Extension of time to pay civil infringement notice penalty</w:t>
      </w:r>
      <w:bookmarkEnd w:id="299"/>
    </w:p>
    <w:p>
      <w:pPr>
        <w:pStyle w:val="Subsection"/>
      </w:pPr>
      <w:r>
        <w:tab/>
        <w:t>(1)</w:t>
      </w:r>
      <w:r>
        <w:tab/>
        <w:t>Before the end of 28 days after receiving a civil infringement notice, the recipient may apply, in writing, to the nominated person for a further period of up to 28 days in which to pay the civil infringement notice penalty.</w:t>
      </w:r>
    </w:p>
    <w:p>
      <w:pPr>
        <w:pStyle w:val="Subsection"/>
      </w:pPr>
      <w:r>
        <w:tab/>
        <w:t>(2)</w:t>
      </w:r>
      <w:r>
        <w:tab/>
        <w:t xml:space="preserve">Within 14 days after receiving the application, the nominated person must — </w:t>
      </w:r>
    </w:p>
    <w:p>
      <w:pPr>
        <w:pStyle w:val="Indenta"/>
      </w:pPr>
      <w:r>
        <w:tab/>
        <w:t>(a)</w:t>
      </w:r>
      <w:r>
        <w:tab/>
        <w:t>grant or refuse a further period not longer than the period sought (but less than 28 days); and</w:t>
      </w:r>
    </w:p>
    <w:p>
      <w:pPr>
        <w:pStyle w:val="Indenta"/>
      </w:pPr>
      <w:r>
        <w:lastRenderedPageBreak/>
        <w:tab/>
        <w:t>(b)</w:t>
      </w:r>
      <w:r>
        <w:tab/>
        <w:t>notify the recipient in writing of the decision and, if the decision is a refusal, the reasons for the decision.</w:t>
      </w:r>
    </w:p>
    <w:p>
      <w:pPr>
        <w:pStyle w:val="Footnotesection"/>
      </w:pPr>
      <w:r>
        <w:tab/>
        <w:t>[Section 84G inserted: No. 30 of 2021 s. 56.]</w:t>
      </w:r>
    </w:p>
    <w:p>
      <w:pPr>
        <w:pStyle w:val="Heading5"/>
      </w:pPr>
      <w:bookmarkStart w:id="300" w:name="_Toc107476592"/>
      <w:r>
        <w:rPr>
          <w:rStyle w:val="CharSectno"/>
        </w:rPr>
        <w:t>84H</w:t>
      </w:r>
      <w:r>
        <w:t>.</w:t>
      </w:r>
      <w:r>
        <w:tab/>
        <w:t>Withdrawal of civil infringement notice</w:t>
      </w:r>
      <w:bookmarkEnd w:id="300"/>
    </w:p>
    <w:p>
      <w:pPr>
        <w:pStyle w:val="Subsection"/>
      </w:pPr>
      <w:r>
        <w:tab/>
        <w:t>(1)</w:t>
      </w:r>
      <w:r>
        <w:tab/>
        <w:t>Before the end of 28 days after receiving the civil infringement notice, the recipient may apply, in writing, to the nominated person for the civil infringement notice to be withdrawn.</w:t>
      </w:r>
    </w:p>
    <w:p>
      <w:pPr>
        <w:pStyle w:val="Subsection"/>
      </w:pPr>
      <w:r>
        <w:tab/>
        <w:t>(2)</w:t>
      </w:r>
      <w:r>
        <w:tab/>
        <w:t xml:space="preserve">Within 14 days after receiving the application, the nominated person must — </w:t>
      </w:r>
    </w:p>
    <w:p>
      <w:pPr>
        <w:pStyle w:val="Indenta"/>
      </w:pPr>
      <w:r>
        <w:tab/>
        <w:t>(a)</w:t>
      </w:r>
      <w:r>
        <w:tab/>
        <w:t>withdraw or refuse to withdraw the civil infringement notice; and</w:t>
      </w:r>
    </w:p>
    <w:p>
      <w:pPr>
        <w:pStyle w:val="Indenta"/>
      </w:pPr>
      <w:r>
        <w:tab/>
        <w:t>(b)</w:t>
      </w:r>
      <w:r>
        <w:tab/>
        <w:t>notify the recipient in writing of the decision and, if the decision is a refusal, the reasons for the decision.</w:t>
      </w:r>
    </w:p>
    <w:p>
      <w:pPr>
        <w:pStyle w:val="Subsection"/>
      </w:pPr>
      <w:r>
        <w:tab/>
        <w:t>(3)</w:t>
      </w:r>
      <w:r>
        <w:tab/>
        <w:t>If the nominated person has not approved the withdrawal of the civil infringement notice within the period allowed by subsection (2), the application is taken to have been refused.</w:t>
      </w:r>
    </w:p>
    <w:p>
      <w:pPr>
        <w:pStyle w:val="Subsection"/>
      </w:pPr>
      <w:r>
        <w:tab/>
        <w:t>(4)</w:t>
      </w:r>
      <w:r>
        <w:tab/>
        <w:t>The inspector who issued it may also withdraw the civil infringement notice at any time by serving a notice of withdrawal on the recipient.</w:t>
      </w:r>
    </w:p>
    <w:p>
      <w:pPr>
        <w:pStyle w:val="Subsection"/>
      </w:pPr>
      <w:r>
        <w:tab/>
        <w:t>(5)</w:t>
      </w:r>
      <w:r>
        <w:tab/>
        <w:t xml:space="preserve">A notice of the withdrawal of a civil infringement notice under subsection (4) must — </w:t>
      </w:r>
    </w:p>
    <w:p>
      <w:pPr>
        <w:pStyle w:val="Indenta"/>
      </w:pPr>
      <w:r>
        <w:tab/>
        <w:t>(a)</w:t>
      </w:r>
      <w:r>
        <w:tab/>
        <w:t>specify the recipient’s full name; and</w:t>
      </w:r>
    </w:p>
    <w:p>
      <w:pPr>
        <w:pStyle w:val="Indenta"/>
      </w:pPr>
      <w:r>
        <w:tab/>
        <w:t>(b)</w:t>
      </w:r>
      <w:r>
        <w:tab/>
        <w:t>specify the recipient’s address; and</w:t>
      </w:r>
    </w:p>
    <w:p>
      <w:pPr>
        <w:pStyle w:val="Indenta"/>
      </w:pPr>
      <w:r>
        <w:tab/>
        <w:t>(c)</w:t>
      </w:r>
      <w:r>
        <w:tab/>
        <w:t>specify its date of issue; and</w:t>
      </w:r>
    </w:p>
    <w:p>
      <w:pPr>
        <w:pStyle w:val="Indenta"/>
      </w:pPr>
      <w:r>
        <w:tab/>
        <w:t>(d)</w:t>
      </w:r>
      <w:r>
        <w:tab/>
        <w:t>state that the civil infringement notice is withdrawn.</w:t>
      </w:r>
    </w:p>
    <w:p>
      <w:pPr>
        <w:pStyle w:val="Footnotesection"/>
      </w:pPr>
      <w:r>
        <w:tab/>
        <w:t>[Section 84H inserted: No. 30 of 2021 s. 56.]</w:t>
      </w:r>
    </w:p>
    <w:p>
      <w:pPr>
        <w:pStyle w:val="Heading5"/>
      </w:pPr>
      <w:bookmarkStart w:id="301" w:name="_Toc107476593"/>
      <w:r>
        <w:rPr>
          <w:rStyle w:val="CharSectno"/>
        </w:rPr>
        <w:lastRenderedPageBreak/>
        <w:t>84I</w:t>
      </w:r>
      <w:r>
        <w:t>.</w:t>
      </w:r>
      <w:r>
        <w:tab/>
        <w:t>Effect of payment of civil infringement notice penalty</w:t>
      </w:r>
      <w:bookmarkEnd w:id="301"/>
    </w:p>
    <w:p>
      <w:pPr>
        <w:pStyle w:val="Subsection"/>
        <w:keepNext/>
      </w:pPr>
      <w:r>
        <w:tab/>
      </w:r>
      <w:r>
        <w:tab/>
        <w:t xml:space="preserve">If a civil infringement notice is not withdrawn and the recipient pays the civil infringement notice penalty — </w:t>
      </w:r>
    </w:p>
    <w:p>
      <w:pPr>
        <w:pStyle w:val="Indenta"/>
      </w:pPr>
      <w:r>
        <w:tab/>
        <w:t>(a)</w:t>
      </w:r>
      <w:r>
        <w:tab/>
        <w:t>any liability of the recipient for the alleged contravention is discharged; and</w:t>
      </w:r>
    </w:p>
    <w:p>
      <w:pPr>
        <w:pStyle w:val="Indenta"/>
      </w:pPr>
      <w:r>
        <w:tab/>
        <w:t>(b)</w:t>
      </w:r>
      <w:r>
        <w:tab/>
        <w:t>no proceedings may be brought against the recipient, by any person, for the alleged contravention; and</w:t>
      </w:r>
    </w:p>
    <w:p>
      <w:pPr>
        <w:pStyle w:val="Indenta"/>
      </w:pPr>
      <w:r>
        <w:tab/>
        <w:t>(c)</w:t>
      </w:r>
      <w:r>
        <w:tab/>
        <w:t>the recipient is not taken to have admitted to having contravened the record</w:t>
      </w:r>
      <w:r>
        <w:noBreakHyphen/>
        <w:t>related civil penalty provision; and</w:t>
      </w:r>
    </w:p>
    <w:p>
      <w:pPr>
        <w:pStyle w:val="Indenta"/>
      </w:pPr>
      <w:r>
        <w:tab/>
        <w:t>(d)</w:t>
      </w:r>
      <w:r>
        <w:tab/>
        <w:t>the recipient is not taken to have committed a contravention of the provision in relation to which the civil infringement notice was issued.</w:t>
      </w:r>
    </w:p>
    <w:p>
      <w:pPr>
        <w:pStyle w:val="Footnotesection"/>
      </w:pPr>
      <w:r>
        <w:tab/>
        <w:t>[Section 84I inserted: No. 30 of 2021 s. 56.]</w:t>
      </w:r>
    </w:p>
    <w:p>
      <w:pPr>
        <w:pStyle w:val="Heading5"/>
      </w:pPr>
      <w:bookmarkStart w:id="302" w:name="_Toc107476594"/>
      <w:r>
        <w:rPr>
          <w:rStyle w:val="CharSectno"/>
        </w:rPr>
        <w:t>84J</w:t>
      </w:r>
      <w:r>
        <w:t>.</w:t>
      </w:r>
      <w:r>
        <w:tab/>
        <w:t>Refund of civil infringement notice penalty</w:t>
      </w:r>
      <w:bookmarkEnd w:id="302"/>
    </w:p>
    <w:p>
      <w:pPr>
        <w:pStyle w:val="Subsection"/>
      </w:pPr>
      <w:r>
        <w:tab/>
      </w:r>
      <w:r>
        <w:tab/>
        <w:t>If a civil infringement notice is withdrawn after the civil infringement notice penalty has been paid, the Treasurer must refund the amount of the penalty to the person who paid it.</w:t>
      </w:r>
    </w:p>
    <w:p>
      <w:pPr>
        <w:pStyle w:val="Footnotesection"/>
      </w:pPr>
      <w:r>
        <w:tab/>
        <w:t>[Section 84J inserted: No. 30 of 2021 s. 56.]</w:t>
      </w:r>
    </w:p>
    <w:p>
      <w:pPr>
        <w:pStyle w:val="Heading3"/>
      </w:pPr>
      <w:bookmarkStart w:id="303" w:name="_Toc107322466"/>
      <w:bookmarkStart w:id="304" w:name="_Toc107476595"/>
      <w:r>
        <w:rPr>
          <w:rStyle w:val="CharDivNo"/>
        </w:rPr>
        <w:t>Division 4</w:t>
      </w:r>
      <w:r>
        <w:t> — </w:t>
      </w:r>
      <w:r>
        <w:rPr>
          <w:rStyle w:val="CharDivText"/>
        </w:rPr>
        <w:t>Enforceable undertakings</w:t>
      </w:r>
      <w:bookmarkEnd w:id="303"/>
      <w:bookmarkEnd w:id="304"/>
    </w:p>
    <w:p>
      <w:pPr>
        <w:pStyle w:val="Footnoteheading"/>
        <w:keepNext/>
        <w:keepLines/>
      </w:pPr>
      <w:r>
        <w:tab/>
        <w:t>[Heading inserted: No. 30 of 2021 s. 56.]</w:t>
      </w:r>
    </w:p>
    <w:p>
      <w:pPr>
        <w:pStyle w:val="Heading5"/>
      </w:pPr>
      <w:bookmarkStart w:id="305" w:name="_Toc107476596"/>
      <w:r>
        <w:rPr>
          <w:rStyle w:val="CharSectno"/>
        </w:rPr>
        <w:t>84K</w:t>
      </w:r>
      <w:r>
        <w:t>.</w:t>
      </w:r>
      <w:r>
        <w:tab/>
        <w:t>Terms used</w:t>
      </w:r>
      <w:bookmarkEnd w:id="305"/>
    </w:p>
    <w:p>
      <w:pPr>
        <w:pStyle w:val="Subsection"/>
      </w:pPr>
      <w:r>
        <w:tab/>
      </w:r>
      <w:r>
        <w:tab/>
        <w:t xml:space="preserve">In this Division — </w:t>
      </w:r>
    </w:p>
    <w:p>
      <w:pPr>
        <w:pStyle w:val="Defstart"/>
      </w:pPr>
      <w:r>
        <w:tab/>
      </w:r>
      <w:r>
        <w:rPr>
          <w:rStyle w:val="CharDefText"/>
        </w:rPr>
        <w:t>contravention</w:t>
      </w:r>
      <w:r>
        <w:t xml:space="preserve"> means a contravention of or failure to comply with — </w:t>
      </w:r>
    </w:p>
    <w:p>
      <w:pPr>
        <w:pStyle w:val="Defpara"/>
      </w:pPr>
      <w:r>
        <w:tab/>
        <w:t>(a)</w:t>
      </w:r>
      <w:r>
        <w:tab/>
        <w:t>a civil penalty provision; or</w:t>
      </w:r>
    </w:p>
    <w:p>
      <w:pPr>
        <w:pStyle w:val="Defpara"/>
      </w:pPr>
      <w:r>
        <w:tab/>
        <w:t>(b)</w:t>
      </w:r>
      <w:r>
        <w:tab/>
        <w:t>an entitlement provision.</w:t>
      </w:r>
    </w:p>
    <w:p>
      <w:pPr>
        <w:pStyle w:val="Defstart"/>
      </w:pPr>
      <w:r>
        <w:tab/>
      </w:r>
      <w:r>
        <w:rPr>
          <w:rStyle w:val="CharDefText"/>
        </w:rPr>
        <w:t>enforceable undertaking</w:t>
      </w:r>
      <w:r>
        <w:t xml:space="preserve"> means a written undertaking accepted under section 84M(1).</w:t>
      </w:r>
    </w:p>
    <w:p>
      <w:pPr>
        <w:pStyle w:val="Footnotesection"/>
      </w:pPr>
      <w:r>
        <w:lastRenderedPageBreak/>
        <w:tab/>
        <w:t>[Section 84K inserted: No. 30 of 2021 s. 56.]</w:t>
      </w:r>
    </w:p>
    <w:p>
      <w:pPr>
        <w:pStyle w:val="Heading5"/>
      </w:pPr>
      <w:bookmarkStart w:id="306" w:name="_Toc107476597"/>
      <w:r>
        <w:rPr>
          <w:rStyle w:val="CharSectno"/>
        </w:rPr>
        <w:t>84L</w:t>
      </w:r>
      <w:r>
        <w:t>.</w:t>
      </w:r>
      <w:r>
        <w:tab/>
        <w:t>Application of Division</w:t>
      </w:r>
      <w:bookmarkEnd w:id="306"/>
    </w:p>
    <w:p>
      <w:pPr>
        <w:pStyle w:val="Subsection"/>
      </w:pPr>
      <w:r>
        <w:tab/>
      </w:r>
      <w:r>
        <w:tab/>
        <w:t>This Division applies if an industrial inspector reasonably believes that a person has committed a contravention.</w:t>
      </w:r>
    </w:p>
    <w:p>
      <w:pPr>
        <w:pStyle w:val="Footnotesection"/>
      </w:pPr>
      <w:r>
        <w:tab/>
        <w:t>[Section 84L inserted: No. 30 of 2021 s. 56.]</w:t>
      </w:r>
    </w:p>
    <w:p>
      <w:pPr>
        <w:pStyle w:val="Heading5"/>
      </w:pPr>
      <w:bookmarkStart w:id="307" w:name="_Toc107476598"/>
      <w:r>
        <w:rPr>
          <w:rStyle w:val="CharSectno"/>
        </w:rPr>
        <w:t>84M</w:t>
      </w:r>
      <w:r>
        <w:t>.</w:t>
      </w:r>
      <w:r>
        <w:tab/>
        <w:t>Enforceable undertaking</w:t>
      </w:r>
      <w:bookmarkEnd w:id="307"/>
    </w:p>
    <w:p>
      <w:pPr>
        <w:pStyle w:val="Subsection"/>
      </w:pPr>
      <w:r>
        <w:tab/>
        <w:t>(1)</w:t>
      </w:r>
      <w:r>
        <w:tab/>
        <w:t>Except as provided by subsection (4), an industrial inspector may accept a written undertaking given by a person in relation to a contravention.</w:t>
      </w:r>
    </w:p>
    <w:p>
      <w:pPr>
        <w:pStyle w:val="Subsection"/>
      </w:pPr>
      <w:r>
        <w:tab/>
        <w:t>(2)</w:t>
      </w:r>
      <w:r>
        <w:tab/>
        <w:t>The person may withdraw or vary the enforceable undertaking at any time, but only with the industrial inspector’s consent.</w:t>
      </w:r>
    </w:p>
    <w:p>
      <w:pPr>
        <w:pStyle w:val="Subsection"/>
      </w:pPr>
      <w:r>
        <w:tab/>
        <w:t>(3)</w:t>
      </w:r>
      <w:r>
        <w:tab/>
        <w:t xml:space="preserve">An industrial inspector must not apply for an order under section 83 or 83E in relation to the contravention unless the enforceable undertaking has been — </w:t>
      </w:r>
    </w:p>
    <w:p>
      <w:pPr>
        <w:pStyle w:val="Indenta"/>
      </w:pPr>
      <w:r>
        <w:tab/>
        <w:t>(a)</w:t>
      </w:r>
      <w:r>
        <w:tab/>
        <w:t xml:space="preserve">withdrawn; or </w:t>
      </w:r>
    </w:p>
    <w:p>
      <w:pPr>
        <w:pStyle w:val="Indenta"/>
      </w:pPr>
      <w:r>
        <w:tab/>
        <w:t>(b)</w:t>
      </w:r>
      <w:r>
        <w:tab/>
        <w:t>cancelled under section 84N(2)(c).</w:t>
      </w:r>
    </w:p>
    <w:p>
      <w:pPr>
        <w:pStyle w:val="Subsection"/>
      </w:pPr>
      <w:r>
        <w:tab/>
        <w:t>(4)</w:t>
      </w:r>
      <w:r>
        <w:tab/>
        <w:t>The industrial inspector must not accept an enforceable undertaking in relation to a contravention if the person has been given a compliance notice as defined in section 84Q in relation to the contravention.</w:t>
      </w:r>
    </w:p>
    <w:p>
      <w:pPr>
        <w:pStyle w:val="Footnotesection"/>
      </w:pPr>
      <w:r>
        <w:tab/>
        <w:t>[Section 84M inserted: No. 30 of 2021 s. 56.]</w:t>
      </w:r>
    </w:p>
    <w:p>
      <w:pPr>
        <w:pStyle w:val="Heading5"/>
      </w:pPr>
      <w:bookmarkStart w:id="308" w:name="_Toc107476599"/>
      <w:r>
        <w:rPr>
          <w:rStyle w:val="CharSectno"/>
        </w:rPr>
        <w:t>84N</w:t>
      </w:r>
      <w:r>
        <w:t>.</w:t>
      </w:r>
      <w:r>
        <w:tab/>
        <w:t>Enforcement of enforceable undertakings</w:t>
      </w:r>
      <w:bookmarkEnd w:id="308"/>
    </w:p>
    <w:p>
      <w:pPr>
        <w:pStyle w:val="Subsection"/>
      </w:pPr>
      <w:r>
        <w:tab/>
        <w:t>(1)</w:t>
      </w:r>
      <w:r>
        <w:tab/>
        <w:t>If an industrial inspector considers that a person who gave an enforceable undertaking has contravened any of its terms, the industrial inspector may apply to the industrial magistrate’s court for an order under subsection (2).</w:t>
      </w:r>
    </w:p>
    <w:p>
      <w:pPr>
        <w:pStyle w:val="Subsection"/>
        <w:keepNext/>
      </w:pPr>
      <w:r>
        <w:lastRenderedPageBreak/>
        <w:tab/>
        <w:t>(2)</w:t>
      </w:r>
      <w:r>
        <w:tab/>
        <w:t xml:space="preserve">If the industrial magistrate’s court is satisfied that the person has contravened a term of the enforceable undertaking, the court may make 1 or more of the following orders — </w:t>
      </w:r>
    </w:p>
    <w:p>
      <w:pPr>
        <w:pStyle w:val="Indenta"/>
      </w:pPr>
      <w:r>
        <w:tab/>
        <w:t>(a)</w:t>
      </w:r>
      <w:r>
        <w:tab/>
        <w:t>an order directing the person to comply with the term of the undertaking;</w:t>
      </w:r>
    </w:p>
    <w:p>
      <w:pPr>
        <w:pStyle w:val="Indenta"/>
      </w:pPr>
      <w:r>
        <w:tab/>
        <w:t>(b)</w:t>
      </w:r>
      <w:r>
        <w:tab/>
        <w:t>an order awarding compensation for loss that a person has suffered because of the contravention;</w:t>
      </w:r>
    </w:p>
    <w:p>
      <w:pPr>
        <w:pStyle w:val="Indenta"/>
      </w:pPr>
      <w:r>
        <w:tab/>
        <w:t>(c)</w:t>
      </w:r>
      <w:r>
        <w:tab/>
        <w:t>an order varying or cancelling the enforceable undertaking;</w:t>
      </w:r>
    </w:p>
    <w:p>
      <w:pPr>
        <w:pStyle w:val="Indenta"/>
      </w:pPr>
      <w:r>
        <w:tab/>
        <w:t>(d)</w:t>
      </w:r>
      <w:r>
        <w:tab/>
        <w:t>any other order that the court considers appropriate.</w:t>
      </w:r>
    </w:p>
    <w:p>
      <w:pPr>
        <w:pStyle w:val="Footnotesection"/>
      </w:pPr>
      <w:r>
        <w:tab/>
        <w:t>[Section 84N inserted: No. 30 of 2021 s. 56.]</w:t>
      </w:r>
    </w:p>
    <w:p>
      <w:pPr>
        <w:pStyle w:val="Heading3"/>
      </w:pPr>
      <w:bookmarkStart w:id="309" w:name="_Toc107322471"/>
      <w:bookmarkStart w:id="310" w:name="_Toc107476600"/>
      <w:r>
        <w:rPr>
          <w:rStyle w:val="CharDivNo"/>
        </w:rPr>
        <w:t>Division 5</w:t>
      </w:r>
      <w:r>
        <w:t> — </w:t>
      </w:r>
      <w:r>
        <w:rPr>
          <w:rStyle w:val="CharDivText"/>
        </w:rPr>
        <w:t>Compliance notices</w:t>
      </w:r>
      <w:bookmarkEnd w:id="309"/>
      <w:bookmarkEnd w:id="310"/>
    </w:p>
    <w:p>
      <w:pPr>
        <w:pStyle w:val="Footnoteheading"/>
        <w:keepNext/>
        <w:keepLines/>
      </w:pPr>
      <w:r>
        <w:tab/>
        <w:t>[Heading inserted: No. 30 of 2021 s. 56.]</w:t>
      </w:r>
    </w:p>
    <w:p>
      <w:pPr>
        <w:pStyle w:val="Heading5"/>
      </w:pPr>
      <w:bookmarkStart w:id="311" w:name="_Toc107476601"/>
      <w:r>
        <w:rPr>
          <w:rStyle w:val="CharSectno"/>
        </w:rPr>
        <w:t>84O</w:t>
      </w:r>
      <w:r>
        <w:t>.</w:t>
      </w:r>
      <w:r>
        <w:tab/>
        <w:t>Terms used</w:t>
      </w:r>
      <w:bookmarkEnd w:id="311"/>
    </w:p>
    <w:p>
      <w:pPr>
        <w:pStyle w:val="Subsection"/>
      </w:pPr>
      <w:r>
        <w:tab/>
      </w:r>
      <w:r>
        <w:tab/>
        <w:t xml:space="preserve">In this Division — </w:t>
      </w:r>
    </w:p>
    <w:p>
      <w:pPr>
        <w:pStyle w:val="Defstart"/>
      </w:pPr>
      <w:r>
        <w:tab/>
      </w:r>
      <w:r>
        <w:rPr>
          <w:rStyle w:val="CharDefText"/>
        </w:rPr>
        <w:t>compliance notice</w:t>
      </w:r>
      <w:r>
        <w:t xml:space="preserve"> has the meaning given in section 84Q;</w:t>
      </w:r>
    </w:p>
    <w:p>
      <w:pPr>
        <w:pStyle w:val="Defstart"/>
      </w:pPr>
      <w:r>
        <w:tab/>
      </w:r>
      <w:r>
        <w:rPr>
          <w:rStyle w:val="CharDefText"/>
        </w:rPr>
        <w:t>contravention</w:t>
      </w:r>
      <w:r>
        <w:t xml:space="preserve"> means a contravention of or failure to comply with an entitlement provision.</w:t>
      </w:r>
    </w:p>
    <w:p>
      <w:pPr>
        <w:pStyle w:val="Footnotesection"/>
      </w:pPr>
      <w:r>
        <w:tab/>
        <w:t>[Section 84O inserted: No. 30 of 2021 s. 56.]</w:t>
      </w:r>
    </w:p>
    <w:p>
      <w:pPr>
        <w:pStyle w:val="Heading5"/>
      </w:pPr>
      <w:bookmarkStart w:id="312" w:name="_Toc107476602"/>
      <w:r>
        <w:rPr>
          <w:rStyle w:val="CharSectno"/>
        </w:rPr>
        <w:t>84P</w:t>
      </w:r>
      <w:r>
        <w:t>.</w:t>
      </w:r>
      <w:r>
        <w:tab/>
        <w:t>Application of Division</w:t>
      </w:r>
      <w:bookmarkEnd w:id="312"/>
    </w:p>
    <w:p>
      <w:pPr>
        <w:pStyle w:val="Subsection"/>
      </w:pPr>
      <w:r>
        <w:tab/>
      </w:r>
      <w:r>
        <w:tab/>
        <w:t xml:space="preserve">This Division applies if an industrial inspector (the </w:t>
      </w:r>
      <w:r>
        <w:rPr>
          <w:rStyle w:val="CharDefText"/>
        </w:rPr>
        <w:t>industrial inspector</w:t>
      </w:r>
      <w:r>
        <w:t>) reasonably believes that a person has contravened an entitlement provision.</w:t>
      </w:r>
    </w:p>
    <w:p>
      <w:pPr>
        <w:pStyle w:val="Footnotesection"/>
      </w:pPr>
      <w:r>
        <w:tab/>
        <w:t>[Section 84P inserted: No. 30 of 2021 s. 56.]</w:t>
      </w:r>
    </w:p>
    <w:p>
      <w:pPr>
        <w:pStyle w:val="Heading5"/>
      </w:pPr>
      <w:bookmarkStart w:id="313" w:name="_Toc107476603"/>
      <w:r>
        <w:rPr>
          <w:rStyle w:val="CharSectno"/>
        </w:rPr>
        <w:t>84Q</w:t>
      </w:r>
      <w:r>
        <w:t>.</w:t>
      </w:r>
      <w:r>
        <w:tab/>
        <w:t>Giving compliance notice</w:t>
      </w:r>
      <w:bookmarkEnd w:id="313"/>
    </w:p>
    <w:p>
      <w:pPr>
        <w:pStyle w:val="Subsection"/>
        <w:keepNext/>
      </w:pPr>
      <w:r>
        <w:tab/>
        <w:t>(1)</w:t>
      </w:r>
      <w:r>
        <w:tab/>
        <w:t xml:space="preserve">Except as provided in section 84R, the industrial inspector may give the person a notice (a </w:t>
      </w:r>
      <w:r>
        <w:rPr>
          <w:rStyle w:val="CharDefText"/>
        </w:rPr>
        <w:t>compliance notice</w:t>
      </w:r>
      <w:r>
        <w:t xml:space="preserve">) requiring the </w:t>
      </w:r>
      <w:r>
        <w:lastRenderedPageBreak/>
        <w:t xml:space="preserve">person to do either or both of the following within a reasonable time specified in the notice — </w:t>
      </w:r>
    </w:p>
    <w:p>
      <w:pPr>
        <w:pStyle w:val="Indenta"/>
      </w:pPr>
      <w:r>
        <w:tab/>
        <w:t>(a)</w:t>
      </w:r>
      <w:r>
        <w:tab/>
        <w:t>take specified action to remedy the direct effects of the contravention;</w:t>
      </w:r>
    </w:p>
    <w:p>
      <w:pPr>
        <w:pStyle w:val="Indenta"/>
      </w:pPr>
      <w:r>
        <w:tab/>
        <w:t>(b)</w:t>
      </w:r>
      <w:r>
        <w:tab/>
        <w:t>produce reasonable evidence of the person’s compliance with the notice.</w:t>
      </w:r>
    </w:p>
    <w:p>
      <w:pPr>
        <w:pStyle w:val="Subsection"/>
      </w:pPr>
      <w:r>
        <w:tab/>
        <w:t>(2)</w:t>
      </w:r>
      <w:r>
        <w:tab/>
        <w:t xml:space="preserve">The compliance notice must also set out all of the following — </w:t>
      </w:r>
    </w:p>
    <w:p>
      <w:pPr>
        <w:pStyle w:val="Indenta"/>
      </w:pPr>
      <w:r>
        <w:tab/>
        <w:t>(a)</w:t>
      </w:r>
      <w:r>
        <w:tab/>
        <w:t>the name of the person to whom the notice is given;</w:t>
      </w:r>
    </w:p>
    <w:p>
      <w:pPr>
        <w:pStyle w:val="Indenta"/>
      </w:pPr>
      <w:r>
        <w:tab/>
        <w:t>(b)</w:t>
      </w:r>
      <w:r>
        <w:tab/>
        <w:t>the name of the industrial inspector who gave the notice;</w:t>
      </w:r>
    </w:p>
    <w:p>
      <w:pPr>
        <w:pStyle w:val="Indenta"/>
      </w:pPr>
      <w:r>
        <w:tab/>
        <w:t>(c)</w:t>
      </w:r>
      <w:r>
        <w:tab/>
        <w:t>brief details of the contravention;</w:t>
      </w:r>
    </w:p>
    <w:p>
      <w:pPr>
        <w:pStyle w:val="Indenta"/>
      </w:pPr>
      <w:r>
        <w:tab/>
        <w:t>(d)</w:t>
      </w:r>
      <w:r>
        <w:tab/>
        <w:t>an explanation that a failure to comply with the notice may contravene a civil penalty provision;</w:t>
      </w:r>
    </w:p>
    <w:p>
      <w:pPr>
        <w:pStyle w:val="Indenta"/>
      </w:pPr>
      <w:r>
        <w:tab/>
        <w:t>(e)</w:t>
      </w:r>
      <w:r>
        <w:tab/>
        <w:t xml:space="preserve">an explanation that the person may apply to the industrial magistrate’s court for a review of the notice on either or both of the following grounds — </w:t>
      </w:r>
    </w:p>
    <w:p>
      <w:pPr>
        <w:pStyle w:val="Indenti"/>
      </w:pPr>
      <w:r>
        <w:tab/>
        <w:t>(i)</w:t>
      </w:r>
      <w:r>
        <w:tab/>
        <w:t>the person has not committed a contravention set out in the notice;</w:t>
      </w:r>
    </w:p>
    <w:p>
      <w:pPr>
        <w:pStyle w:val="Indenti"/>
      </w:pPr>
      <w:r>
        <w:tab/>
        <w:t>(ii)</w:t>
      </w:r>
      <w:r>
        <w:tab/>
        <w:t xml:space="preserve">the notice does not comply with subsection (1) or this subsection; </w:t>
      </w:r>
    </w:p>
    <w:p>
      <w:pPr>
        <w:pStyle w:val="Indenta"/>
      </w:pPr>
      <w:r>
        <w:tab/>
        <w:t>(f)</w:t>
      </w:r>
      <w:r>
        <w:tab/>
        <w:t>any other matters prescribed by the regulations.</w:t>
      </w:r>
    </w:p>
    <w:p>
      <w:pPr>
        <w:pStyle w:val="Footnotesection"/>
      </w:pPr>
      <w:r>
        <w:tab/>
        <w:t>[Section 84Q inserted: No. 30 of 2021 s. 56.]</w:t>
      </w:r>
    </w:p>
    <w:p>
      <w:pPr>
        <w:pStyle w:val="Heading5"/>
      </w:pPr>
      <w:bookmarkStart w:id="314" w:name="_Toc107476604"/>
      <w:r>
        <w:rPr>
          <w:rStyle w:val="CharSectno"/>
        </w:rPr>
        <w:t>84R</w:t>
      </w:r>
      <w:r>
        <w:t>.</w:t>
      </w:r>
      <w:r>
        <w:tab/>
        <w:t>Relationship with enforceable undertakings</w:t>
      </w:r>
      <w:bookmarkEnd w:id="314"/>
    </w:p>
    <w:p>
      <w:pPr>
        <w:pStyle w:val="Subsection"/>
      </w:pPr>
      <w:r>
        <w:tab/>
      </w:r>
      <w:r>
        <w:tab/>
        <w:t xml:space="preserve">The industrial inspector must not give a person a compliance notice in relation to a contravention if — </w:t>
      </w:r>
    </w:p>
    <w:p>
      <w:pPr>
        <w:pStyle w:val="Indenta"/>
      </w:pPr>
      <w:r>
        <w:tab/>
        <w:t>(a)</w:t>
      </w:r>
      <w:r>
        <w:tab/>
        <w:t>the person has given an enforceable undertaking as defined in section 84M(1) in relation to the contravention; and</w:t>
      </w:r>
    </w:p>
    <w:p>
      <w:pPr>
        <w:pStyle w:val="Indenta"/>
      </w:pPr>
      <w:r>
        <w:tab/>
        <w:t>(b)</w:t>
      </w:r>
      <w:r>
        <w:tab/>
        <w:t>the undertaking has not been withdrawn under section 84M(2) or cancelled under section 84N(2)(c).</w:t>
      </w:r>
    </w:p>
    <w:p>
      <w:pPr>
        <w:pStyle w:val="Footnotesection"/>
      </w:pPr>
      <w:r>
        <w:tab/>
        <w:t>[Section 84R inserted: No. 30 of 2021 s. 56.]</w:t>
      </w:r>
    </w:p>
    <w:p>
      <w:pPr>
        <w:pStyle w:val="Heading5"/>
      </w:pPr>
      <w:bookmarkStart w:id="315" w:name="_Toc107476605"/>
      <w:r>
        <w:rPr>
          <w:rStyle w:val="CharSectno"/>
        </w:rPr>
        <w:lastRenderedPageBreak/>
        <w:t>84S</w:t>
      </w:r>
      <w:r>
        <w:t>.</w:t>
      </w:r>
      <w:r>
        <w:tab/>
        <w:t>Relationship with proceedings under s. 83</w:t>
      </w:r>
      <w:bookmarkEnd w:id="315"/>
    </w:p>
    <w:p>
      <w:pPr>
        <w:pStyle w:val="Subsection"/>
        <w:keepNext/>
      </w:pPr>
      <w:r>
        <w:tab/>
        <w:t>(1)</w:t>
      </w:r>
      <w:r>
        <w:tab/>
        <w:t xml:space="preserve">The industrial inspector must not apply for an order under section 83 in relation to a contravention by a person if — </w:t>
      </w:r>
    </w:p>
    <w:p>
      <w:pPr>
        <w:pStyle w:val="Indenta"/>
      </w:pPr>
      <w:r>
        <w:tab/>
        <w:t>(a)</w:t>
      </w:r>
      <w:r>
        <w:tab/>
        <w:t>the inspector has given the person a compliance notice in relation to the contravention; and</w:t>
      </w:r>
    </w:p>
    <w:p>
      <w:pPr>
        <w:pStyle w:val="Indenta"/>
      </w:pPr>
      <w:r>
        <w:tab/>
        <w:t>(b)</w:t>
      </w:r>
      <w:r>
        <w:tab/>
        <w:t>the compliance notice has not been withdrawn; and</w:t>
      </w:r>
    </w:p>
    <w:p>
      <w:pPr>
        <w:pStyle w:val="Indenta"/>
      </w:pPr>
      <w:r>
        <w:tab/>
        <w:t>(c)</w:t>
      </w:r>
      <w:r>
        <w:tab/>
        <w:t xml:space="preserve">either of the following applies — </w:t>
      </w:r>
    </w:p>
    <w:p>
      <w:pPr>
        <w:pStyle w:val="Indenti"/>
      </w:pPr>
      <w:r>
        <w:tab/>
        <w:t>(i)</w:t>
      </w:r>
      <w:r>
        <w:tab/>
        <w:t>the person has complied with the notice;</w:t>
      </w:r>
    </w:p>
    <w:p>
      <w:pPr>
        <w:pStyle w:val="Indenti"/>
      </w:pPr>
      <w:r>
        <w:tab/>
        <w:t>(ii)</w:t>
      </w:r>
      <w:r>
        <w:tab/>
        <w:t>the person has made an application under section 84U(1) in relation to the compliance notice and that application has not been completely dealt with.</w:t>
      </w:r>
    </w:p>
    <w:p>
      <w:pPr>
        <w:pStyle w:val="Subsection"/>
      </w:pPr>
      <w:r>
        <w:tab/>
        <w:t>(2)</w:t>
      </w:r>
      <w:r>
        <w:tab/>
        <w:t xml:space="preserve">A person who complies with a compliance notice is not taken to have — </w:t>
      </w:r>
    </w:p>
    <w:p>
      <w:pPr>
        <w:pStyle w:val="Indenta"/>
      </w:pPr>
      <w:r>
        <w:tab/>
        <w:t>(a)</w:t>
      </w:r>
      <w:r>
        <w:tab/>
        <w:t>admitted to contravening an entitlement provision to which the compliance notice relates; or</w:t>
      </w:r>
    </w:p>
    <w:p>
      <w:pPr>
        <w:pStyle w:val="Indenta"/>
      </w:pPr>
      <w:r>
        <w:tab/>
        <w:t>(b)</w:t>
      </w:r>
      <w:r>
        <w:tab/>
        <w:t>been found to have contravened an entitlement provision to which the compliance notice relates.</w:t>
      </w:r>
    </w:p>
    <w:p>
      <w:pPr>
        <w:pStyle w:val="Footnotesection"/>
      </w:pPr>
      <w:r>
        <w:tab/>
        <w:t>[Section 84S inserted: No. 30 of 2021 s. 56.]</w:t>
      </w:r>
    </w:p>
    <w:p>
      <w:pPr>
        <w:pStyle w:val="Heading5"/>
      </w:pPr>
      <w:bookmarkStart w:id="316" w:name="_Toc107476606"/>
      <w:r>
        <w:rPr>
          <w:rStyle w:val="CharSectno"/>
        </w:rPr>
        <w:t>84T</w:t>
      </w:r>
      <w:r>
        <w:t>.</w:t>
      </w:r>
      <w:r>
        <w:tab/>
        <w:t>Person must comply with compliance notice</w:t>
      </w:r>
      <w:bookmarkEnd w:id="316"/>
    </w:p>
    <w:p>
      <w:pPr>
        <w:pStyle w:val="Subsection"/>
      </w:pPr>
      <w:r>
        <w:tab/>
        <w:t>(1)</w:t>
      </w:r>
      <w:r>
        <w:tab/>
        <w:t>A person must comply with a compliance notice.</w:t>
      </w:r>
    </w:p>
    <w:p>
      <w:pPr>
        <w:pStyle w:val="Subsection"/>
      </w:pPr>
      <w:r>
        <w:tab/>
        <w:t>(2)</w:t>
      </w:r>
      <w:r>
        <w:tab/>
        <w:t xml:space="preserve">A contravention of subsection (1) is not an offence but the subsection is a civil penalty provision for the purposes of section 83E, except that the pecuniary penalty cannot exceed — </w:t>
      </w:r>
    </w:p>
    <w:p>
      <w:pPr>
        <w:pStyle w:val="Indenta"/>
      </w:pPr>
      <w:r>
        <w:tab/>
        <w:t>(a)</w:t>
      </w:r>
      <w:r>
        <w:tab/>
        <w:t>in the case of a body corporate — $30 000;</w:t>
      </w:r>
    </w:p>
    <w:p>
      <w:pPr>
        <w:pStyle w:val="Indenta"/>
      </w:pPr>
      <w:r>
        <w:tab/>
        <w:t>(b)</w:t>
      </w:r>
      <w:r>
        <w:tab/>
        <w:t>in the case of an individual — $6 000.</w:t>
      </w:r>
    </w:p>
    <w:p>
      <w:pPr>
        <w:pStyle w:val="Subsection"/>
      </w:pPr>
      <w:r>
        <w:tab/>
        <w:t>(3)</w:t>
      </w:r>
      <w:r>
        <w:tab/>
        <w:t>Subsection (1) does not apply if the person has a reasonable excuse.</w:t>
      </w:r>
    </w:p>
    <w:p>
      <w:pPr>
        <w:pStyle w:val="Footnotesection"/>
      </w:pPr>
      <w:r>
        <w:tab/>
        <w:t>[Section 84T inserted: No. 30 of 2021 s. 56.]</w:t>
      </w:r>
    </w:p>
    <w:p>
      <w:pPr>
        <w:pStyle w:val="Heading5"/>
      </w:pPr>
      <w:bookmarkStart w:id="317" w:name="_Toc107476607"/>
      <w:r>
        <w:rPr>
          <w:rStyle w:val="CharSectno"/>
        </w:rPr>
        <w:lastRenderedPageBreak/>
        <w:t>84U</w:t>
      </w:r>
      <w:r>
        <w:t>.</w:t>
      </w:r>
      <w:r>
        <w:tab/>
        <w:t>Review of compliance notices</w:t>
      </w:r>
      <w:bookmarkEnd w:id="317"/>
    </w:p>
    <w:p>
      <w:pPr>
        <w:pStyle w:val="Subsection"/>
      </w:pPr>
      <w:r>
        <w:tab/>
        <w:t>(1)</w:t>
      </w:r>
      <w:r>
        <w:tab/>
        <w:t xml:space="preserve">A person who has been given a compliance notice may apply to the industrial magistrate’s court for a review of the notice on either or both of the following grounds — </w:t>
      </w:r>
    </w:p>
    <w:p>
      <w:pPr>
        <w:pStyle w:val="Indenta"/>
      </w:pPr>
      <w:r>
        <w:tab/>
        <w:t>(a)</w:t>
      </w:r>
      <w:r>
        <w:tab/>
        <w:t>the person has not committed a contravention set out in the notice;</w:t>
      </w:r>
    </w:p>
    <w:p>
      <w:pPr>
        <w:pStyle w:val="Indenta"/>
      </w:pPr>
      <w:r>
        <w:tab/>
        <w:t>(b)</w:t>
      </w:r>
      <w:r>
        <w:tab/>
        <w:t>the notice does not comply with section 84Q.</w:t>
      </w:r>
    </w:p>
    <w:p>
      <w:pPr>
        <w:pStyle w:val="Subsection"/>
      </w:pPr>
      <w:r>
        <w:tab/>
        <w:t>(2)</w:t>
      </w:r>
      <w:r>
        <w:tab/>
        <w:t>At any time after the application has been made, the industrial magistrate’s court may stay the operation of the notice on the terms and conditions that the court considers appropriate.</w:t>
      </w:r>
    </w:p>
    <w:p>
      <w:pPr>
        <w:pStyle w:val="Subsection"/>
      </w:pPr>
      <w:r>
        <w:tab/>
        <w:t>(3)</w:t>
      </w:r>
      <w:r>
        <w:tab/>
        <w:t>In an application made on the ground referred to in subsection (1)(a), the person making the application has the burden of proving that the person has not committed the contravention.</w:t>
      </w:r>
    </w:p>
    <w:p>
      <w:pPr>
        <w:pStyle w:val="Subsection"/>
      </w:pPr>
      <w:r>
        <w:tab/>
        <w:t>(4)</w:t>
      </w:r>
      <w:r>
        <w:tab/>
        <w:t>The industrial magistrate’s court may confirm, cancel or vary the notice after reviewing it.</w:t>
      </w:r>
    </w:p>
    <w:p>
      <w:pPr>
        <w:pStyle w:val="Footnotesection"/>
      </w:pPr>
      <w:r>
        <w:tab/>
        <w:t>[Section 84U inserted: No. 30 of 2021 s. 56.]</w:t>
      </w:r>
    </w:p>
    <w:p>
      <w:pPr>
        <w:pStyle w:val="Heading5"/>
      </w:pPr>
      <w:bookmarkStart w:id="318" w:name="_Toc107476608"/>
      <w:r>
        <w:rPr>
          <w:rStyle w:val="CharSectno"/>
        </w:rPr>
        <w:t>84V</w:t>
      </w:r>
      <w:r>
        <w:t>.</w:t>
      </w:r>
      <w:r>
        <w:tab/>
        <w:t>Withdrawal of compliance notice</w:t>
      </w:r>
      <w:bookmarkEnd w:id="318"/>
    </w:p>
    <w:p>
      <w:pPr>
        <w:pStyle w:val="Subsection"/>
      </w:pPr>
      <w:r>
        <w:tab/>
        <w:t>(1)</w:t>
      </w:r>
      <w:r>
        <w:tab/>
        <w:t xml:space="preserve">The industrial inspector may withdraw the compliance notice at any time by serving a notice of withdrawal on the person (the </w:t>
      </w:r>
      <w:r>
        <w:rPr>
          <w:rStyle w:val="CharDefText"/>
        </w:rPr>
        <w:t>recipient</w:t>
      </w:r>
      <w:r>
        <w:t>) who has been given the compliance notice.</w:t>
      </w:r>
    </w:p>
    <w:p>
      <w:pPr>
        <w:pStyle w:val="Subsection"/>
      </w:pPr>
      <w:r>
        <w:tab/>
        <w:t>(2)</w:t>
      </w:r>
      <w:r>
        <w:tab/>
        <w:t xml:space="preserve">The notice of withdrawal must — </w:t>
      </w:r>
    </w:p>
    <w:p>
      <w:pPr>
        <w:pStyle w:val="Indenta"/>
      </w:pPr>
      <w:r>
        <w:tab/>
        <w:t>(a)</w:t>
      </w:r>
      <w:r>
        <w:tab/>
        <w:t>specify the full name of the recipient; and</w:t>
      </w:r>
    </w:p>
    <w:p>
      <w:pPr>
        <w:pStyle w:val="Indenta"/>
      </w:pPr>
      <w:r>
        <w:tab/>
        <w:t>(b)</w:t>
      </w:r>
      <w:r>
        <w:tab/>
        <w:t>specify the recipient’s address; and</w:t>
      </w:r>
    </w:p>
    <w:p>
      <w:pPr>
        <w:pStyle w:val="Indenta"/>
      </w:pPr>
      <w:r>
        <w:tab/>
        <w:t>(c)</w:t>
      </w:r>
      <w:r>
        <w:tab/>
        <w:t>specify its date of issue; and</w:t>
      </w:r>
    </w:p>
    <w:p>
      <w:pPr>
        <w:pStyle w:val="Indenta"/>
      </w:pPr>
      <w:r>
        <w:tab/>
        <w:t>(d)</w:t>
      </w:r>
      <w:r>
        <w:tab/>
        <w:t>state that the compliance notice is withdrawn.</w:t>
      </w:r>
    </w:p>
    <w:p>
      <w:pPr>
        <w:pStyle w:val="Footnotesection"/>
      </w:pPr>
      <w:r>
        <w:tab/>
        <w:t>[Section 84V inserted: No. 30 of 2021 s. 56.]</w:t>
      </w:r>
    </w:p>
    <w:p>
      <w:pPr>
        <w:pStyle w:val="Heading2"/>
      </w:pPr>
      <w:bookmarkStart w:id="319" w:name="_Toc107322480"/>
      <w:bookmarkStart w:id="320" w:name="_Toc107476609"/>
      <w:r>
        <w:rPr>
          <w:rStyle w:val="CharPartNo"/>
        </w:rPr>
        <w:lastRenderedPageBreak/>
        <w:t>Part IV</w:t>
      </w:r>
      <w:r>
        <w:rPr>
          <w:rStyle w:val="CharDivNo"/>
        </w:rPr>
        <w:t> </w:t>
      </w:r>
      <w:r>
        <w:t>—</w:t>
      </w:r>
      <w:r>
        <w:rPr>
          <w:rStyle w:val="CharDivText"/>
        </w:rPr>
        <w:t> </w:t>
      </w:r>
      <w:r>
        <w:rPr>
          <w:rStyle w:val="CharPartText"/>
        </w:rPr>
        <w:t>Western Australian Industrial Appeal Court</w:t>
      </w:r>
      <w:bookmarkEnd w:id="319"/>
      <w:bookmarkEnd w:id="320"/>
    </w:p>
    <w:p>
      <w:pPr>
        <w:pStyle w:val="Heading5"/>
        <w:rPr>
          <w:snapToGrid w:val="0"/>
        </w:rPr>
      </w:pPr>
      <w:bookmarkStart w:id="321" w:name="_Toc107476610"/>
      <w:r>
        <w:rPr>
          <w:rStyle w:val="CharSectno"/>
        </w:rPr>
        <w:t>85</w:t>
      </w:r>
      <w:r>
        <w:rPr>
          <w:snapToGrid w:val="0"/>
        </w:rPr>
        <w:t>.</w:t>
      </w:r>
      <w:r>
        <w:rPr>
          <w:snapToGrid w:val="0"/>
        </w:rPr>
        <w:tab/>
        <w:t>Constitution of Court</w:t>
      </w:r>
      <w:bookmarkEnd w:id="321"/>
    </w:p>
    <w:p>
      <w:pPr>
        <w:pStyle w:val="Subsection"/>
        <w:rPr>
          <w:snapToGrid w:val="0"/>
        </w:rPr>
      </w:pPr>
      <w:r>
        <w:rPr>
          <w:snapToGrid w:val="0"/>
        </w:rPr>
        <w:tab/>
        <w:t>(1)</w:t>
      </w:r>
      <w:r>
        <w:rPr>
          <w:snapToGrid w:val="0"/>
        </w:rPr>
        <w:tab/>
        <w:t>The Court by the name “Western Australian Industrial Appeal Court” established under the repealed Act is, under that name, continued in existence under and subject to this Act.</w:t>
      </w:r>
    </w:p>
    <w:p>
      <w:pPr>
        <w:pStyle w:val="Subsection"/>
        <w:rPr>
          <w:snapToGrid w:val="0"/>
        </w:rPr>
      </w:pPr>
      <w:r>
        <w:rPr>
          <w:snapToGrid w:val="0"/>
        </w:rPr>
        <w:tab/>
        <w:t>(2)</w:t>
      </w:r>
      <w:r>
        <w:rPr>
          <w:snapToGrid w:val="0"/>
        </w:rPr>
        <w:tab/>
        <w:t>The Court consists of 4 members namely —</w:t>
      </w:r>
    </w:p>
    <w:p>
      <w:pPr>
        <w:pStyle w:val="Indenta"/>
        <w:rPr>
          <w:snapToGrid w:val="0"/>
        </w:rPr>
      </w:pPr>
      <w:r>
        <w:rPr>
          <w:snapToGrid w:val="0"/>
        </w:rPr>
        <w:tab/>
        <w:t>(a)</w:t>
      </w:r>
      <w:r>
        <w:rPr>
          <w:snapToGrid w:val="0"/>
        </w:rPr>
        <w:tab/>
        <w:t>a judge who is the presiding judge; and</w:t>
      </w:r>
    </w:p>
    <w:p>
      <w:pPr>
        <w:pStyle w:val="Indenta"/>
        <w:rPr>
          <w:snapToGrid w:val="0"/>
        </w:rPr>
      </w:pPr>
      <w:r>
        <w:rPr>
          <w:snapToGrid w:val="0"/>
        </w:rPr>
        <w:tab/>
        <w:t>(b)</w:t>
      </w:r>
      <w:r>
        <w:rPr>
          <w:snapToGrid w:val="0"/>
        </w:rPr>
        <w:tab/>
        <w:t>a judge who is the deputy presiding judge; and</w:t>
      </w:r>
    </w:p>
    <w:p>
      <w:pPr>
        <w:pStyle w:val="Indenta"/>
        <w:rPr>
          <w:snapToGrid w:val="0"/>
        </w:rPr>
      </w:pPr>
      <w:r>
        <w:rPr>
          <w:snapToGrid w:val="0"/>
        </w:rPr>
        <w:tab/>
        <w:t>(c)</w:t>
      </w:r>
      <w:r>
        <w:rPr>
          <w:snapToGrid w:val="0"/>
        </w:rPr>
        <w:tab/>
        <w:t>2 judges who are ordinary members.</w:t>
      </w:r>
    </w:p>
    <w:p>
      <w:pPr>
        <w:pStyle w:val="Subsection"/>
        <w:rPr>
          <w:snapToGrid w:val="0"/>
        </w:rPr>
      </w:pPr>
      <w:r>
        <w:rPr>
          <w:snapToGrid w:val="0"/>
        </w:rPr>
        <w:tab/>
        <w:t>(3)</w:t>
      </w:r>
      <w:r>
        <w:rPr>
          <w:snapToGrid w:val="0"/>
        </w:rPr>
        <w:tab/>
        <w:t>The members of the Court are judges the Chief Justice of Western Australia from time to time nominates, either generally or for a specified time, to be members of the Court and the presiding judge and the deputy presiding judge are members the Chief Justice of Western Australia nominates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is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is to be read as a reference to the deputy presiding judge.</w:t>
      </w:r>
    </w:p>
    <w:p>
      <w:pPr>
        <w:pStyle w:val="Subsection"/>
        <w:rPr>
          <w:snapToGrid w:val="0"/>
        </w:rPr>
      </w:pPr>
      <w:r>
        <w:rPr>
          <w:snapToGrid w:val="0"/>
        </w:rPr>
        <w:tab/>
        <w:t>(4)</w:t>
      </w:r>
      <w:r>
        <w:rPr>
          <w:snapToGrid w:val="0"/>
        </w:rPr>
        <w:tab/>
        <w:t>The Court is a court of record and must have an official seal.</w:t>
      </w:r>
    </w:p>
    <w:p>
      <w:pPr>
        <w:pStyle w:val="Subsection"/>
        <w:rPr>
          <w:snapToGrid w:val="0"/>
        </w:rPr>
      </w:pPr>
      <w:r>
        <w:rPr>
          <w:snapToGrid w:val="0"/>
        </w:rPr>
        <w:tab/>
        <w:t>(5)</w:t>
      </w:r>
      <w:r>
        <w:rPr>
          <w:snapToGrid w:val="0"/>
        </w:rPr>
        <w:tab/>
        <w:t>All courts and persons acting judicially must take judicial notice of the seal of the Court affixed to a document and must presume that it has been duly so affixed.</w:t>
      </w:r>
    </w:p>
    <w:p>
      <w:pPr>
        <w:pStyle w:val="Subsection"/>
        <w:rPr>
          <w:snapToGrid w:val="0"/>
        </w:rPr>
      </w:pPr>
      <w:r>
        <w:rPr>
          <w:snapToGrid w:val="0"/>
        </w:rPr>
        <w:lastRenderedPageBreak/>
        <w:tab/>
        <w:t>(6)</w:t>
      </w:r>
      <w:r>
        <w:rPr>
          <w:snapToGrid w:val="0"/>
        </w:rPr>
        <w:tab/>
        <w:t>Where a member of the Court is, or is expected to be, unable to attend to the member’s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the judge to participate in the completion of the hearing and determination of any proceedings that the judge may be participating in at the expiration of that period so that the judge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 No. 30 of 2021 s. 76(2)</w:t>
      </w:r>
      <w:r>
        <w:noBreakHyphen/>
        <w:t>(4) and (8), 77(13), 78(2) and (7).]</w:t>
      </w:r>
    </w:p>
    <w:p>
      <w:pPr>
        <w:pStyle w:val="Heading5"/>
        <w:rPr>
          <w:snapToGrid w:val="0"/>
        </w:rPr>
      </w:pPr>
      <w:bookmarkStart w:id="322" w:name="_Toc107476611"/>
      <w:r>
        <w:rPr>
          <w:rStyle w:val="CharSectno"/>
        </w:rPr>
        <w:t>86</w:t>
      </w:r>
      <w:r>
        <w:rPr>
          <w:snapToGrid w:val="0"/>
        </w:rPr>
        <w:t>.</w:t>
      </w:r>
      <w:r>
        <w:rPr>
          <w:snapToGrid w:val="0"/>
        </w:rPr>
        <w:tab/>
        <w:t>Jurisdiction of Court</w:t>
      </w:r>
      <w:bookmarkEnd w:id="322"/>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Ednotesubsection"/>
      </w:pPr>
      <w:r>
        <w:tab/>
        <w:t>[(2)</w:t>
      </w:r>
      <w:r>
        <w:tab/>
        <w:t>deleted]</w:t>
      </w:r>
    </w:p>
    <w:p>
      <w:pPr>
        <w:pStyle w:val="Footnotesection"/>
      </w:pPr>
      <w:r>
        <w:tab/>
        <w:t>[Section 86 amended: No. 15 of 1993 s. 27; No. 30 of 2021 s. 57.]</w:t>
      </w:r>
    </w:p>
    <w:p>
      <w:pPr>
        <w:pStyle w:val="Heading5"/>
        <w:rPr>
          <w:snapToGrid w:val="0"/>
        </w:rPr>
      </w:pPr>
      <w:bookmarkStart w:id="323" w:name="_Toc107476612"/>
      <w:r>
        <w:rPr>
          <w:rStyle w:val="CharSectno"/>
        </w:rPr>
        <w:lastRenderedPageBreak/>
        <w:t>87</w:t>
      </w:r>
      <w:r>
        <w:rPr>
          <w:snapToGrid w:val="0"/>
        </w:rPr>
        <w:t>.</w:t>
      </w:r>
      <w:r>
        <w:rPr>
          <w:snapToGrid w:val="0"/>
        </w:rPr>
        <w:tab/>
        <w:t>Decision of Court</w:t>
      </w:r>
      <w:bookmarkEnd w:id="323"/>
    </w:p>
    <w:p>
      <w:pPr>
        <w:pStyle w:val="Subsection"/>
        <w:rPr>
          <w:snapToGrid w:val="0"/>
        </w:rPr>
      </w:pPr>
      <w:r>
        <w:rPr>
          <w:snapToGrid w:val="0"/>
        </w:rPr>
        <w:tab/>
        <w:t>(1)</w:t>
      </w:r>
      <w:r>
        <w:rPr>
          <w:snapToGrid w:val="0"/>
        </w:rPr>
        <w:tab/>
        <w:t>When the members of the Court are divided in opinion on a question, the question must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is not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the member thinks just as to any interlocutory proceeding to be taken before the hearing, including, without affecting the generality of this subsection,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 No. 30 of 2021 s. 76(2) and (8), 77(13) and 78(7).]</w:t>
      </w:r>
    </w:p>
    <w:p>
      <w:pPr>
        <w:pStyle w:val="Heading5"/>
      </w:pPr>
      <w:bookmarkStart w:id="324" w:name="_Toc107476613"/>
      <w:r>
        <w:rPr>
          <w:rStyle w:val="CharSectno"/>
        </w:rPr>
        <w:t>88</w:t>
      </w:r>
      <w:r>
        <w:t>.</w:t>
      </w:r>
      <w:r>
        <w:tab/>
        <w:t>Judgments, enforcement of</w:t>
      </w:r>
      <w:bookmarkEnd w:id="324"/>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lastRenderedPageBreak/>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325" w:name="_Toc107476614"/>
      <w:r>
        <w:rPr>
          <w:rStyle w:val="CharSectno"/>
        </w:rPr>
        <w:t>90</w:t>
      </w:r>
      <w:r>
        <w:rPr>
          <w:snapToGrid w:val="0"/>
        </w:rPr>
        <w:t>.</w:t>
      </w:r>
      <w:r>
        <w:rPr>
          <w:snapToGrid w:val="0"/>
        </w:rPr>
        <w:tab/>
        <w:t>Appeal from Commission to Court</w:t>
      </w:r>
      <w:bookmarkEnd w:id="325"/>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lastRenderedPageBreak/>
        <w:tab/>
        <w:t>(2)</w:t>
      </w:r>
      <w:r>
        <w:rPr>
          <w:snapToGrid w:val="0"/>
        </w:rPr>
        <w:tab/>
        <w:t>An appeal under this section must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 xml:space="preserve">by any party to the proceedings </w:t>
      </w:r>
      <w:r>
        <w:t>in which</w:t>
      </w:r>
      <w:r>
        <w:rPr>
          <w:snapToGrid w:val="0"/>
        </w:rPr>
        <w:t xml:space="preserve">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must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 No. 30 of 2021 s. 76(2) and 78(7).]</w:t>
      </w:r>
    </w:p>
    <w:p>
      <w:pPr>
        <w:pStyle w:val="Heading5"/>
        <w:spacing w:before="260"/>
        <w:rPr>
          <w:snapToGrid w:val="0"/>
        </w:rPr>
      </w:pPr>
      <w:bookmarkStart w:id="326" w:name="_Toc107476615"/>
      <w:r>
        <w:rPr>
          <w:rStyle w:val="CharSectno"/>
        </w:rPr>
        <w:t>91</w:t>
      </w:r>
      <w:r>
        <w:rPr>
          <w:snapToGrid w:val="0"/>
        </w:rPr>
        <w:t>.</w:t>
      </w:r>
      <w:r>
        <w:rPr>
          <w:snapToGrid w:val="0"/>
        </w:rPr>
        <w:tab/>
        <w:t>Representation before Court</w:t>
      </w:r>
      <w:bookmarkEnd w:id="326"/>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agent; or</w:t>
      </w:r>
    </w:p>
    <w:p>
      <w:pPr>
        <w:pStyle w:val="Indenta"/>
        <w:rPr>
          <w:snapToGrid w:val="0"/>
        </w:rPr>
      </w:pPr>
      <w:r>
        <w:rPr>
          <w:snapToGrid w:val="0"/>
        </w:rPr>
        <w:lastRenderedPageBreak/>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 No. 30 of 2021 s. 77(3).]</w:t>
      </w:r>
    </w:p>
    <w:p>
      <w:pPr>
        <w:pStyle w:val="Heading5"/>
      </w:pPr>
      <w:bookmarkStart w:id="327" w:name="_Toc107476616"/>
      <w:r>
        <w:rPr>
          <w:rStyle w:val="CharSectno"/>
        </w:rPr>
        <w:t>91A</w:t>
      </w:r>
      <w:r>
        <w:t>.</w:t>
      </w:r>
      <w:r>
        <w:tab/>
        <w:t>Court’s power to order costs and expenses</w:t>
      </w:r>
      <w:bookmarkEnd w:id="327"/>
    </w:p>
    <w:p>
      <w:pPr>
        <w:pStyle w:val="Subsection"/>
        <w:rPr>
          <w:snapToGrid w:val="0"/>
        </w:rPr>
      </w:pPr>
      <w:r>
        <w:rPr>
          <w:snapToGrid w:val="0"/>
        </w:rPr>
        <w:tab/>
        <w:t>(1)</w:t>
      </w:r>
      <w:r>
        <w:rPr>
          <w:snapToGrid w:val="0"/>
        </w:rPr>
        <w:tab/>
        <w:t>Except as provided in subsection (2), in the exercise of its jurisdiction under this Act the Court may make such orders as it thinks just as to the costs and expenses (including the expenses of witnesses) of proceedings before the Court, including proceedings dismissed for want of jurisdiction.</w:t>
      </w:r>
    </w:p>
    <w:p>
      <w:pPr>
        <w:pStyle w:val="Subsection"/>
        <w:rPr>
          <w:snapToGrid w:val="0"/>
        </w:rPr>
      </w:pPr>
      <w:r>
        <w:rPr>
          <w:snapToGrid w:val="0"/>
        </w:rPr>
        <w:tab/>
        <w:t>(2)</w:t>
      </w:r>
      <w:r>
        <w:rPr>
          <w:snapToGrid w:val="0"/>
        </w:rPr>
        <w:tab/>
        <w:t xml:space="preserve">Costs for the services of any legal practitioner or agent of any party to the proceedings must not be given to that party except as follows — </w:t>
      </w:r>
    </w:p>
    <w:p>
      <w:pPr>
        <w:pStyle w:val="Indenta"/>
      </w:pPr>
      <w:r>
        <w:tab/>
        <w:t>(a)</w:t>
      </w:r>
      <w:r>
        <w:tab/>
        <w:t>costs can be given to that party if, in the opinion of the Court, the proceedings have been frivolously or vexatiously instituted or defended, as the case requires, by the other party;</w:t>
      </w:r>
    </w:p>
    <w:p>
      <w:pPr>
        <w:pStyle w:val="Indenta"/>
      </w:pPr>
      <w:r>
        <w:tab/>
        <w:t>(b)</w:t>
      </w:r>
      <w:r>
        <w:tab/>
        <w:t>in respect of an appeal from proceedings under section 83 or 83E — costs can be given to the party that was the applicant in those proceedings, if the Court finds, or upholds a finding, that the other party has committed a serious contravention.</w:t>
      </w:r>
    </w:p>
    <w:p>
      <w:pPr>
        <w:pStyle w:val="Footnotesection"/>
      </w:pPr>
      <w:r>
        <w:tab/>
        <w:t>[Section 91A inserted: No. 30 of 2021 s. 58.]</w:t>
      </w:r>
    </w:p>
    <w:p>
      <w:pPr>
        <w:pStyle w:val="Heading5"/>
        <w:rPr>
          <w:snapToGrid w:val="0"/>
        </w:rPr>
      </w:pPr>
      <w:bookmarkStart w:id="328" w:name="_Toc107476617"/>
      <w:r>
        <w:rPr>
          <w:rStyle w:val="CharSectno"/>
        </w:rPr>
        <w:t>92</w:t>
      </w:r>
      <w:r>
        <w:rPr>
          <w:snapToGrid w:val="0"/>
        </w:rPr>
        <w:t>.</w:t>
      </w:r>
      <w:r>
        <w:rPr>
          <w:snapToGrid w:val="0"/>
        </w:rPr>
        <w:tab/>
        <w:t>Contempt, Court’s powers as to</w:t>
      </w:r>
      <w:bookmarkEnd w:id="328"/>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lastRenderedPageBreak/>
        <w:tab/>
        <w:t>(2)</w:t>
      </w:r>
      <w:r>
        <w:rPr>
          <w:snapToGrid w:val="0"/>
        </w:rPr>
        <w:tab/>
        <w:t xml:space="preserve">A person who counsels, procures, aids, abets, instigates, or incites a contempt of the Court is </w:t>
      </w:r>
      <w:r>
        <w:t>taken</w:t>
      </w:r>
      <w:r>
        <w:rPr>
          <w:snapToGrid w:val="0"/>
        </w:rPr>
        <w:t xml:space="preserve"> to have committed a contempt and is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 No. 30 of 2021 s. 76(3) and 78(3).]</w:t>
      </w:r>
    </w:p>
    <w:p>
      <w:pPr>
        <w:pStyle w:val="Heading2"/>
      </w:pPr>
      <w:bookmarkStart w:id="329" w:name="_Toc107322489"/>
      <w:bookmarkStart w:id="330" w:name="_Toc107476618"/>
      <w:r>
        <w:rPr>
          <w:rStyle w:val="CharPartNo"/>
        </w:rPr>
        <w:lastRenderedPageBreak/>
        <w:t>Part V</w:t>
      </w:r>
      <w:r>
        <w:rPr>
          <w:rStyle w:val="CharDivNo"/>
        </w:rPr>
        <w:t> </w:t>
      </w:r>
      <w:r>
        <w:t>—</w:t>
      </w:r>
      <w:r>
        <w:rPr>
          <w:rStyle w:val="CharDivText"/>
        </w:rPr>
        <w:t> </w:t>
      </w:r>
      <w:r>
        <w:rPr>
          <w:rStyle w:val="CharPartText"/>
        </w:rPr>
        <w:t>The Registrar and other officers of the Commission</w:t>
      </w:r>
      <w:bookmarkEnd w:id="329"/>
      <w:bookmarkEnd w:id="330"/>
    </w:p>
    <w:p>
      <w:pPr>
        <w:pStyle w:val="Footnoteheading"/>
        <w:rPr>
          <w:snapToGrid w:val="0"/>
        </w:rPr>
      </w:pPr>
      <w:r>
        <w:rPr>
          <w:snapToGrid w:val="0"/>
        </w:rPr>
        <w:tab/>
        <w:t>[Heading amended: No. 94 of 1984 s. 55.]</w:t>
      </w:r>
    </w:p>
    <w:p>
      <w:pPr>
        <w:pStyle w:val="Heading5"/>
        <w:rPr>
          <w:snapToGrid w:val="0"/>
        </w:rPr>
      </w:pPr>
      <w:bookmarkStart w:id="331" w:name="_Toc107476619"/>
      <w:r>
        <w:rPr>
          <w:rStyle w:val="CharSectno"/>
        </w:rPr>
        <w:t>93</w:t>
      </w:r>
      <w:r>
        <w:rPr>
          <w:snapToGrid w:val="0"/>
        </w:rPr>
        <w:t>.</w:t>
      </w:r>
      <w:r>
        <w:rPr>
          <w:snapToGrid w:val="0"/>
        </w:rPr>
        <w:tab/>
        <w:t>Appointment and duties of officers</w:t>
      </w:r>
      <w:bookmarkEnd w:id="331"/>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may appoint as officers of the Commission such associates as the Chief Commissioner considers necessary, and such officers </w:t>
      </w:r>
      <w:r>
        <w:t>are not</w:t>
      </w:r>
      <w:r>
        <w:rPr>
          <w:snapToGrid w:val="0"/>
        </w:rPr>
        <w:t xml:space="preserve"> </w:t>
      </w:r>
      <w:r>
        <w:t>public service officers.</w:t>
      </w:r>
    </w:p>
    <w:p>
      <w:pPr>
        <w:pStyle w:val="Subsection"/>
        <w:rPr>
          <w:snapToGrid w:val="0"/>
        </w:rPr>
      </w:pPr>
      <w:r>
        <w:rPr>
          <w:snapToGrid w:val="0"/>
        </w:rPr>
        <w:tab/>
        <w:t>(2)</w:t>
      </w:r>
      <w:r>
        <w:rPr>
          <w:snapToGrid w:val="0"/>
        </w:rPr>
        <w:tab/>
        <w:t>The duties of officers of the Commission are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must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lastRenderedPageBreak/>
        <w:tab/>
        <w:t>(b)</w:t>
      </w:r>
      <w:r>
        <w:tab/>
        <w:t>on an internet website maintained by the Commission,</w:t>
      </w:r>
    </w:p>
    <w:p>
      <w:pPr>
        <w:pStyle w:val="Subsection"/>
        <w:rPr>
          <w:snapToGrid w:val="0"/>
        </w:rPr>
      </w:pPr>
      <w:r>
        <w:tab/>
      </w:r>
      <w:r>
        <w:tab/>
        <w:t xml:space="preserve">all </w:t>
      </w:r>
      <w:r>
        <w:rPr>
          <w:snapToGrid w:val="0"/>
        </w:rPr>
        <w:t xml:space="preserve">awards and orders filed in </w:t>
      </w:r>
      <w:r>
        <w:t>the Registrar’s</w:t>
      </w:r>
      <w:r>
        <w:rPr>
          <w:snapToGrid w:val="0"/>
        </w:rPr>
        <w:t xml:space="preserve"> office and all notices and matters set out in Schedule 1.</w:t>
      </w:r>
    </w:p>
    <w:p>
      <w:pPr>
        <w:pStyle w:val="Subsection"/>
      </w:pPr>
      <w:r>
        <w:tab/>
        <w:t>(4)</w:t>
      </w:r>
      <w:r>
        <w:tab/>
        <w:t xml:space="preserve">The </w:t>
      </w:r>
      <w:r>
        <w:rPr>
          <w:i/>
        </w:rPr>
        <w:t>Industrial Gazette</w:t>
      </w:r>
      <w:r>
        <w:t xml:space="preserve"> must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must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r>
      <w:r>
        <w:t>The</w:t>
      </w:r>
      <w:r>
        <w:rPr>
          <w:snapToGrid w:val="0"/>
        </w:rPr>
        <w:t xml:space="preserve"> Registrar must keep all awards under review and, where</w:t>
      </w:r>
      <w:r>
        <w:t xml:space="preserve"> the Registrar</w:t>
      </w:r>
      <w:r>
        <w:rPr>
          <w:snapToGrid w:val="0"/>
        </w:rPr>
        <w:t xml:space="preserve"> considers it necessary or desirable or is directed by the Commission so to do, must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Ednotesubsection"/>
      </w:pPr>
      <w:r>
        <w:tab/>
        <w:t>[(6a)</w:t>
      </w:r>
      <w:r>
        <w:tab/>
        <w:t>deleted]</w:t>
      </w:r>
    </w:p>
    <w:p>
      <w:pPr>
        <w:pStyle w:val="Subsection"/>
        <w:rPr>
          <w:snapToGrid w:val="0"/>
        </w:rPr>
      </w:pPr>
      <w:r>
        <w:rPr>
          <w:snapToGrid w:val="0"/>
        </w:rPr>
        <w:tab/>
        <w:t>(7)</w:t>
      </w:r>
      <w:r>
        <w:rPr>
          <w:snapToGrid w:val="0"/>
        </w:rPr>
        <w:tab/>
        <w:t xml:space="preserve">Whenever the Registrar becomes aware of the occurrence or continuance of industrial action in any industry or is of the opinion that such industrial action is likely </w:t>
      </w:r>
      <w:r>
        <w:t>the Registrar</w:t>
      </w:r>
      <w:r>
        <w:rPr>
          <w:snapToGrid w:val="0"/>
        </w:rPr>
        <w:t xml:space="preserve"> </w:t>
      </w:r>
      <w:r>
        <w:t>must immediately</w:t>
      </w:r>
      <w:r>
        <w:rPr>
          <w:snapToGrid w:val="0"/>
        </w:rPr>
        <w:t xml:space="preserve"> acquaint the Chief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considers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lastRenderedPageBreak/>
        <w:tab/>
        <w:t>(10)</w:t>
      </w:r>
      <w:r>
        <w:rPr>
          <w:snapToGrid w:val="0"/>
        </w:rPr>
        <w:tab/>
        <w:t>In the carrying out and discharge of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 No. 30 of 2021 s. 59 and 76(2), (4) and (8), 77(3), (6), (10) and (13) and 78(7).]</w:t>
      </w:r>
    </w:p>
    <w:p>
      <w:pPr>
        <w:pStyle w:val="Heading5"/>
        <w:rPr>
          <w:snapToGrid w:val="0"/>
        </w:rPr>
      </w:pPr>
      <w:bookmarkStart w:id="332" w:name="_Toc107476620"/>
      <w:r>
        <w:rPr>
          <w:rStyle w:val="CharSectno"/>
        </w:rPr>
        <w:t>94</w:t>
      </w:r>
      <w:r>
        <w:rPr>
          <w:snapToGrid w:val="0"/>
        </w:rPr>
        <w:t>.</w:t>
      </w:r>
      <w:r>
        <w:rPr>
          <w:snapToGrid w:val="0"/>
        </w:rPr>
        <w:tab/>
        <w:t>Authority of officers to do acts as directed</w:t>
      </w:r>
      <w:bookmarkEnd w:id="332"/>
    </w:p>
    <w:p>
      <w:pPr>
        <w:pStyle w:val="Subsection"/>
        <w:rPr>
          <w:snapToGrid w:val="0"/>
        </w:rPr>
      </w:pPr>
      <w:r>
        <w:rPr>
          <w:snapToGrid w:val="0"/>
        </w:rPr>
        <w:tab/>
      </w:r>
      <w:r>
        <w:rPr>
          <w:snapToGrid w:val="0"/>
        </w:rPr>
        <w:tab/>
        <w:t>Wherever this Act authorises the Commission to direct the Registrar or any other officer of the Court or of the Commission to do anything, this Act is to be construed as imposing on that officer the duty to do that thing and as empowering the officer to do so.</w:t>
      </w:r>
    </w:p>
    <w:p>
      <w:pPr>
        <w:pStyle w:val="Footnotesection"/>
      </w:pPr>
      <w:r>
        <w:tab/>
        <w:t>[Section 94 amended: No. 1 of 1995 s. 53; No. 30 of 2021 s. 77(13) and 78(7).]</w:t>
      </w:r>
    </w:p>
    <w:p>
      <w:pPr>
        <w:pStyle w:val="Heading5"/>
        <w:rPr>
          <w:snapToGrid w:val="0"/>
        </w:rPr>
      </w:pPr>
      <w:bookmarkStart w:id="333" w:name="_Toc107476621"/>
      <w:r>
        <w:rPr>
          <w:rStyle w:val="CharSectno"/>
        </w:rPr>
        <w:t>95</w:t>
      </w:r>
      <w:r>
        <w:rPr>
          <w:snapToGrid w:val="0"/>
        </w:rPr>
        <w:t>.</w:t>
      </w:r>
      <w:r>
        <w:rPr>
          <w:snapToGrid w:val="0"/>
        </w:rPr>
        <w:tab/>
        <w:t>Deputy registrar’s functions</w:t>
      </w:r>
      <w:bookmarkEnd w:id="333"/>
    </w:p>
    <w:p>
      <w:pPr>
        <w:pStyle w:val="Subsection"/>
        <w:rPr>
          <w:snapToGrid w:val="0"/>
        </w:rPr>
      </w:pPr>
      <w:r>
        <w:rPr>
          <w:snapToGrid w:val="0"/>
        </w:rPr>
        <w:tab/>
        <w:t>(1)</w:t>
      </w:r>
      <w:r>
        <w:rPr>
          <w:snapToGrid w:val="0"/>
        </w:rPr>
        <w:tab/>
        <w:t xml:space="preserve">A deputy registrar </w:t>
      </w:r>
      <w:r>
        <w:t>has</w:t>
      </w:r>
      <w:r>
        <w:rPr>
          <w:snapToGrid w:val="0"/>
        </w:rPr>
        <w:t xml:space="preser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the deputy registrar generally; or</w:t>
      </w:r>
    </w:p>
    <w:p>
      <w:pPr>
        <w:pStyle w:val="Indenta"/>
        <w:rPr>
          <w:snapToGrid w:val="0"/>
        </w:rPr>
      </w:pPr>
      <w:r>
        <w:rPr>
          <w:snapToGrid w:val="0"/>
        </w:rPr>
        <w:tab/>
        <w:t>(b)</w:t>
      </w:r>
      <w:r>
        <w:rPr>
          <w:snapToGrid w:val="0"/>
        </w:rPr>
        <w:tab/>
        <w:t>the Registrar or the Commission may assign to the deputy registrar in any particular case.</w:t>
      </w:r>
    </w:p>
    <w:p>
      <w:pPr>
        <w:pStyle w:val="Subsection"/>
        <w:rPr>
          <w:snapToGrid w:val="0"/>
        </w:rPr>
      </w:pPr>
      <w:r>
        <w:rPr>
          <w:snapToGrid w:val="0"/>
        </w:rPr>
        <w:tab/>
        <w:t>(2)</w:t>
      </w:r>
      <w:r>
        <w:rPr>
          <w:snapToGrid w:val="0"/>
        </w:rPr>
        <w:tab/>
        <w:t xml:space="preserve">During the illness, temporary incapacity, or temporary absence from office of the Registrar, the designated deputy registrar </w:t>
      </w:r>
      <w:r>
        <w:t>has</w:t>
      </w:r>
      <w:r>
        <w:rPr>
          <w:snapToGrid w:val="0"/>
        </w:rPr>
        <w:t xml:space="preserve"> and may exercise the powers and authorities and must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lastRenderedPageBreak/>
        <w:tab/>
        <w:t>(b)</w:t>
      </w:r>
      <w:r>
        <w:tab/>
        <w:t>if there are 2 or more deputy registrars, the deputy registrar designated by the Chief Commissioner.</w:t>
      </w:r>
    </w:p>
    <w:p>
      <w:pPr>
        <w:pStyle w:val="Footnotesection"/>
      </w:pPr>
      <w:r>
        <w:tab/>
        <w:t>[Section 95 inserted: No. 94 of 1984 s. 57; amended: No. 30 of 2021 s. 76(2) and (8) and 77(13).]</w:t>
      </w:r>
    </w:p>
    <w:p>
      <w:pPr>
        <w:pStyle w:val="Heading5"/>
      </w:pPr>
      <w:bookmarkStart w:id="334" w:name="_Toc107476622"/>
      <w:r>
        <w:rPr>
          <w:rStyle w:val="CharSectno"/>
        </w:rPr>
        <w:t>96</w:t>
      </w:r>
      <w:r>
        <w:t>.</w:t>
      </w:r>
      <w:r>
        <w:tab/>
        <w:t>Delegation by Commission to Registrar</w:t>
      </w:r>
      <w:bookmarkEnd w:id="334"/>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29(1)(c) or (d);</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 xml:space="preserve">to make an order that an employee has not been allowed by an employer a benefit to which </w:t>
      </w:r>
      <w:r>
        <w:rPr>
          <w:snapToGrid w:val="0"/>
        </w:rPr>
        <w:t>the employee</w:t>
      </w:r>
      <w:r>
        <w:t xml:space="preserve"> is entitled under a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lastRenderedPageBreak/>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w:t>
      </w:r>
      <w:r>
        <w:rPr>
          <w:snapToGrid w:val="0"/>
        </w:rPr>
        <w:t>the Chief Commissioner’s</w:t>
      </w:r>
      <w:r>
        <w:t xml:space="preserve">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lastRenderedPageBreak/>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 amended: No. 30 of 2021 s. 60 and 77(13).]</w:t>
      </w:r>
    </w:p>
    <w:p>
      <w:pPr>
        <w:pStyle w:val="Ednotepart"/>
      </w:pPr>
      <w:r>
        <w:t>[Part VI deleted: No. 94 of 1984 s. 58.]</w:t>
      </w:r>
    </w:p>
    <w:p>
      <w:pPr>
        <w:pStyle w:val="Heading2"/>
      </w:pPr>
      <w:bookmarkStart w:id="335" w:name="_Toc107322494"/>
      <w:bookmarkStart w:id="336" w:name="_Toc107476623"/>
      <w:r>
        <w:rPr>
          <w:rStyle w:val="CharPartNo"/>
        </w:rPr>
        <w:lastRenderedPageBreak/>
        <w:t>Part VIA</w:t>
      </w:r>
      <w:r>
        <w:t xml:space="preserve"> — </w:t>
      </w:r>
      <w:r>
        <w:rPr>
          <w:rStyle w:val="CharPartText"/>
        </w:rPr>
        <w:t>Freedom of association</w:t>
      </w:r>
      <w:bookmarkEnd w:id="335"/>
      <w:bookmarkEnd w:id="336"/>
    </w:p>
    <w:p>
      <w:pPr>
        <w:pStyle w:val="Footnoteheading"/>
        <w:rPr>
          <w:snapToGrid w:val="0"/>
        </w:rPr>
      </w:pPr>
      <w:r>
        <w:rPr>
          <w:snapToGrid w:val="0"/>
        </w:rPr>
        <w:tab/>
        <w:t>[Heading inserted: No. 15 of 1993 s. 28.]</w:t>
      </w:r>
    </w:p>
    <w:p>
      <w:pPr>
        <w:pStyle w:val="Heading5"/>
        <w:rPr>
          <w:snapToGrid w:val="0"/>
        </w:rPr>
      </w:pPr>
      <w:bookmarkStart w:id="337" w:name="_Toc107476624"/>
      <w:r>
        <w:rPr>
          <w:rStyle w:val="CharSectno"/>
        </w:rPr>
        <w:t>96A</w:t>
      </w:r>
      <w:r>
        <w:rPr>
          <w:snapToGrid w:val="0"/>
        </w:rPr>
        <w:t>.</w:t>
      </w:r>
      <w:r>
        <w:rPr>
          <w:snapToGrid w:val="0"/>
        </w:rPr>
        <w:tab/>
        <w:t>Terms used</w:t>
      </w:r>
      <w:bookmarkEnd w:id="33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338" w:name="_Toc107476625"/>
      <w:r>
        <w:rPr>
          <w:rStyle w:val="CharSectno"/>
        </w:rPr>
        <w:t>96B</w:t>
      </w:r>
      <w:r>
        <w:rPr>
          <w:snapToGrid w:val="0"/>
        </w:rPr>
        <w:t>.</w:t>
      </w:r>
      <w:r>
        <w:rPr>
          <w:snapToGrid w:val="0"/>
        </w:rPr>
        <w:tab/>
        <w:t>Awards etc. not to contain certain provisions about membership of organisations</w:t>
      </w:r>
      <w:bookmarkEnd w:id="338"/>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 xml:space="preserve">to treat another person less favourably or more favourably according to whether or not that other </w:t>
      </w:r>
      <w:r>
        <w:rPr>
          <w:snapToGrid w:val="0"/>
        </w:rPr>
        <w:lastRenderedPageBreak/>
        <w:t>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339" w:name="_Toc107476626"/>
      <w:r>
        <w:rPr>
          <w:rStyle w:val="CharSectno"/>
        </w:rPr>
        <w:t>96C</w:t>
      </w:r>
      <w:r>
        <w:rPr>
          <w:snapToGrid w:val="0"/>
        </w:rPr>
        <w:t>.</w:t>
      </w:r>
      <w:r>
        <w:rPr>
          <w:snapToGrid w:val="0"/>
        </w:rPr>
        <w:tab/>
        <w:t>Discrimination because of membership of organisation, offence</w:t>
      </w:r>
      <w:bookmarkEnd w:id="339"/>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rPr>
          <w:snapToGrid w:val="0"/>
        </w:rPr>
      </w:pPr>
      <w:r>
        <w:rPr>
          <w:snapToGrid w:val="0"/>
        </w:rPr>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keepNext/>
        <w:spacing w:before="140"/>
        <w:rPr>
          <w:snapToGrid w:val="0"/>
        </w:rPr>
      </w:pPr>
      <w:r>
        <w:rPr>
          <w:snapToGrid w:val="0"/>
        </w:rPr>
        <w:lastRenderedPageBreak/>
        <w:tab/>
        <w:t>(2)</w:t>
      </w:r>
      <w:r>
        <w:rPr>
          <w:snapToGrid w:val="0"/>
        </w:rPr>
        <w:tab/>
        <w:t>A person must not conspire with another person to commit an offence against subsection (1).</w:t>
      </w:r>
    </w:p>
    <w:p>
      <w:pPr>
        <w:pStyle w:val="Penstart"/>
        <w:keepNex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rPr>
          <w:snapToGrid w:val="0"/>
        </w:rPr>
      </w:pPr>
      <w:r>
        <w:rPr>
          <w:snapToGrid w:val="0"/>
        </w:rPr>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by which the cost of services provided to members of an organisation is less than the cost ordinarily charged by the person for those services.</w:t>
      </w:r>
    </w:p>
    <w:p>
      <w:pPr>
        <w:pStyle w:val="Footnotesection"/>
      </w:pPr>
      <w:r>
        <w:tab/>
        <w:t>[Section 96C inserted: No. 15 of 1993 s. 28; amended: No. 30 of 2021 s. 72(4) and (5) and 78(7).]</w:t>
      </w:r>
    </w:p>
    <w:p>
      <w:pPr>
        <w:pStyle w:val="Heading5"/>
        <w:spacing w:before="240"/>
        <w:rPr>
          <w:snapToGrid w:val="0"/>
        </w:rPr>
      </w:pPr>
      <w:bookmarkStart w:id="340" w:name="_Toc107476627"/>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340"/>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rPr>
          <w:snapToGrid w:val="0"/>
        </w:rPr>
      </w:pPr>
      <w:r>
        <w:rPr>
          <w:snapToGrid w:val="0"/>
        </w:rPr>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rPr>
          <w:snapToGrid w:val="0"/>
        </w:rPr>
      </w:pPr>
      <w:r>
        <w:rPr>
          <w:snapToGrid w:val="0"/>
        </w:rPr>
        <w:lastRenderedPageBreak/>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rPr>
          <w:snapToGrid w:val="0"/>
        </w:rPr>
      </w:pPr>
      <w:r>
        <w:rPr>
          <w:snapToGrid w:val="0"/>
        </w:rPr>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rPr>
          <w:snapToGrid w:val="0"/>
        </w:rPr>
      </w:pPr>
      <w:r>
        <w:rPr>
          <w:snapToGrid w:val="0"/>
        </w:rPr>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keepNext/>
        <w:rPr>
          <w:snapToGrid w:val="0"/>
        </w:rPr>
      </w:pPr>
      <w:r>
        <w:rPr>
          <w:snapToGrid w:val="0"/>
        </w:rPr>
        <w:lastRenderedPageBreak/>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 amended: No. 30 of 2021 s. 72(4) and (6).]</w:t>
      </w:r>
    </w:p>
    <w:p>
      <w:pPr>
        <w:pStyle w:val="Heading5"/>
        <w:rPr>
          <w:snapToGrid w:val="0"/>
        </w:rPr>
      </w:pPr>
      <w:bookmarkStart w:id="341" w:name="_Toc107476628"/>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341"/>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keepNext/>
        <w:rPr>
          <w:snapToGrid w:val="0"/>
        </w:rPr>
      </w:pPr>
      <w:r>
        <w:rPr>
          <w:snapToGrid w:val="0"/>
        </w:rPr>
        <w:lastRenderedPageBreak/>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rPr>
          <w:snapToGrid w:val="0"/>
        </w:rPr>
      </w:pPr>
      <w:r>
        <w:rPr>
          <w:snapToGrid w:val="0"/>
        </w:rPr>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keepNext/>
        <w:rPr>
          <w:snapToGrid w:val="0"/>
        </w:rPr>
      </w:pPr>
      <w:r>
        <w:rPr>
          <w:snapToGrid w:val="0"/>
        </w:rPr>
        <w:lastRenderedPageBreak/>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 amended: No. 30 of 2021 s. 72(4) and (7).]</w:t>
      </w:r>
    </w:p>
    <w:p>
      <w:pPr>
        <w:pStyle w:val="Heading5"/>
        <w:keepLines w:val="0"/>
        <w:rPr>
          <w:snapToGrid w:val="0"/>
        </w:rPr>
      </w:pPr>
      <w:bookmarkStart w:id="342" w:name="_Toc107476629"/>
      <w:r>
        <w:rPr>
          <w:rStyle w:val="CharSectno"/>
        </w:rPr>
        <w:t>96F</w:t>
      </w:r>
      <w:r>
        <w:rPr>
          <w:snapToGrid w:val="0"/>
        </w:rPr>
        <w:t>.</w:t>
      </w:r>
      <w:r>
        <w:rPr>
          <w:snapToGrid w:val="0"/>
        </w:rPr>
        <w:tab/>
        <w:t>Penalties under s. 96C, 96D and 96E, provisions about</w:t>
      </w:r>
      <w:bookmarkEnd w:id="342"/>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immediately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lastRenderedPageBreak/>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must not be joined as an applicant in any proceeding referred to in paragraph (a); and</w:t>
      </w:r>
    </w:p>
    <w:p>
      <w:pPr>
        <w:pStyle w:val="Indenta"/>
        <w:rPr>
          <w:snapToGrid w:val="0"/>
        </w:rPr>
      </w:pPr>
      <w:r>
        <w:rPr>
          <w:snapToGrid w:val="0"/>
        </w:rPr>
        <w:tab/>
        <w:t>(c)</w:t>
      </w:r>
      <w:r>
        <w:rPr>
          <w:snapToGrid w:val="0"/>
        </w:rPr>
        <w:tab/>
        <w:t xml:space="preserve">an award or order must not be made or </w:t>
      </w:r>
      <w:r>
        <w:t>taken</w:t>
      </w:r>
      <w:r>
        <w:rPr>
          <w:snapToGrid w:val="0"/>
        </w:rPr>
        <w:t xml:space="preserve"> to have been made for the benefit of the organisation concerned or any of its members; and</w:t>
      </w:r>
    </w:p>
    <w:p>
      <w:pPr>
        <w:pStyle w:val="Indenta"/>
        <w:rPr>
          <w:snapToGrid w:val="0"/>
        </w:rPr>
      </w:pPr>
      <w:r>
        <w:rPr>
          <w:snapToGrid w:val="0"/>
        </w:rPr>
        <w:tab/>
        <w:t>(d)</w:t>
      </w:r>
      <w:r>
        <w:rPr>
          <w:snapToGrid w:val="0"/>
        </w:rPr>
        <w:tab/>
        <w:t xml:space="preserve">rights or entitlements are </w:t>
      </w:r>
      <w:r>
        <w:t>taken</w:t>
      </w:r>
      <w:r>
        <w:rPr>
          <w:snapToGrid w:val="0"/>
        </w:rPr>
        <w:t xml:space="preserve"> not to become due to the organisation or its members under this Act or any award or order in force under this Act.</w:t>
      </w:r>
    </w:p>
    <w:p>
      <w:pPr>
        <w:pStyle w:val="Footnotesection"/>
      </w:pPr>
      <w:r>
        <w:tab/>
        <w:t>[Section 96F inserted: No. 15 of 1993 s. 28; amended: No. 78 of 1995 s. 53; No. 30 of 2021 s. 76(2) and (4), 78(3), (6) and (7).]</w:t>
      </w:r>
    </w:p>
    <w:p>
      <w:pPr>
        <w:pStyle w:val="Heading5"/>
        <w:rPr>
          <w:snapToGrid w:val="0"/>
        </w:rPr>
      </w:pPr>
      <w:bookmarkStart w:id="343" w:name="_Toc107476630"/>
      <w:r>
        <w:rPr>
          <w:rStyle w:val="CharSectno"/>
        </w:rPr>
        <w:t>96G</w:t>
      </w:r>
      <w:r>
        <w:rPr>
          <w:snapToGrid w:val="0"/>
        </w:rPr>
        <w:t>.</w:t>
      </w:r>
      <w:r>
        <w:rPr>
          <w:snapToGrid w:val="0"/>
        </w:rPr>
        <w:tab/>
        <w:t>Criminal responsibility of officers etc. for offences in s. 96C, 96D and 96E</w:t>
      </w:r>
      <w:bookmarkEnd w:id="343"/>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344" w:name="_Toc107476631"/>
      <w:r>
        <w:rPr>
          <w:rStyle w:val="CharSectno"/>
        </w:rPr>
        <w:lastRenderedPageBreak/>
        <w:t>96H</w:t>
      </w:r>
      <w:r>
        <w:rPr>
          <w:snapToGrid w:val="0"/>
        </w:rPr>
        <w:t>.</w:t>
      </w:r>
      <w:r>
        <w:rPr>
          <w:snapToGrid w:val="0"/>
        </w:rPr>
        <w:tab/>
        <w:t>Criminal responsibility of corporations etc. for offences in s. 96C, 96D and 96E</w:t>
      </w:r>
      <w:bookmarkEnd w:id="344"/>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(Commonwealth), other than an exempt body within the meaning of section 66A of that Act.</w:t>
      </w:r>
    </w:p>
    <w:p>
      <w:pPr>
        <w:pStyle w:val="Footnotesection"/>
        <w:spacing w:before="80"/>
        <w:ind w:left="890" w:hanging="890"/>
      </w:pPr>
      <w:r>
        <w:tab/>
        <w:t>[Section 96H inserted: No. 15 of 1993 s. 28; amended: No. 10 of 2001 s. 113; No. 20 of 2003 s. 32; No. 30 of 2021 s. 78(1).]</w:t>
      </w:r>
    </w:p>
    <w:p>
      <w:pPr>
        <w:pStyle w:val="Heading5"/>
        <w:rPr>
          <w:snapToGrid w:val="0"/>
        </w:rPr>
      </w:pPr>
      <w:bookmarkStart w:id="345" w:name="_Toc107476632"/>
      <w:r>
        <w:rPr>
          <w:rStyle w:val="CharSectno"/>
        </w:rPr>
        <w:t>96I</w:t>
      </w:r>
      <w:r>
        <w:rPr>
          <w:snapToGrid w:val="0"/>
        </w:rPr>
        <w:t>.</w:t>
      </w:r>
      <w:r>
        <w:rPr>
          <w:snapToGrid w:val="0"/>
        </w:rPr>
        <w:tab/>
        <w:t>Evidentiary provisions for s. 96C, 96D and 96E</w:t>
      </w:r>
      <w:bookmarkEnd w:id="345"/>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is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 xml:space="preserve">Where in any proceedings for an offence against section 96D(1) or (2) it is proved that a person was refused employment, or </w:t>
      </w:r>
      <w:r>
        <w:rPr>
          <w:snapToGrid w:val="0"/>
        </w:rPr>
        <w:lastRenderedPageBreak/>
        <w:t>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is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 No. 30 of 2021 s. 76(3).]</w:t>
      </w:r>
    </w:p>
    <w:p>
      <w:pPr>
        <w:pStyle w:val="Heading5"/>
        <w:rPr>
          <w:snapToGrid w:val="0"/>
        </w:rPr>
      </w:pPr>
      <w:bookmarkStart w:id="346" w:name="_Toc107476633"/>
      <w:r>
        <w:rPr>
          <w:rStyle w:val="CharSectno"/>
        </w:rPr>
        <w:t>96J</w:t>
      </w:r>
      <w:r>
        <w:rPr>
          <w:snapToGrid w:val="0"/>
        </w:rPr>
        <w:t>.</w:t>
      </w:r>
      <w:r>
        <w:rPr>
          <w:snapToGrid w:val="0"/>
        </w:rPr>
        <w:tab/>
        <w:t>Court may order compliance with s. 96C, 96D or 96E</w:t>
      </w:r>
      <w:bookmarkEnd w:id="346"/>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lastRenderedPageBreak/>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must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No. 15 of 1993 s. 28; amended: No. 79 of 1995 s. 26; No. 30 of 2021 s. 76(2).]</w:t>
      </w:r>
    </w:p>
    <w:p>
      <w:pPr>
        <w:pStyle w:val="Heading5"/>
        <w:spacing w:before="260"/>
        <w:rPr>
          <w:snapToGrid w:val="0"/>
        </w:rPr>
      </w:pPr>
      <w:bookmarkStart w:id="347" w:name="_Toc107476634"/>
      <w:r>
        <w:rPr>
          <w:rStyle w:val="CharSectno"/>
        </w:rPr>
        <w:t>96K</w:t>
      </w:r>
      <w:r>
        <w:rPr>
          <w:snapToGrid w:val="0"/>
        </w:rPr>
        <w:t>.</w:t>
      </w:r>
      <w:r>
        <w:rPr>
          <w:snapToGrid w:val="0"/>
        </w:rPr>
        <w:tab/>
        <w:t>Appeal against decision under s. 96J</w:t>
      </w:r>
      <w:bookmarkEnd w:id="347"/>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348" w:name="_Toc107476635"/>
      <w:r>
        <w:rPr>
          <w:rStyle w:val="CharSectno"/>
        </w:rPr>
        <w:lastRenderedPageBreak/>
        <w:t>96L</w:t>
      </w:r>
      <w:r>
        <w:rPr>
          <w:snapToGrid w:val="0"/>
        </w:rPr>
        <w:t>.</w:t>
      </w:r>
      <w:r>
        <w:rPr>
          <w:snapToGrid w:val="0"/>
        </w:rPr>
        <w:tab/>
        <w:t>Other court orders after conviction under s. 96C, 96D or 96E</w:t>
      </w:r>
      <w:bookmarkEnd w:id="348"/>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the complainant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the complainant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 amended: No. 30 of 2021 s. 77(13).]</w:t>
      </w:r>
    </w:p>
    <w:p>
      <w:pPr>
        <w:pStyle w:val="Ednotesection"/>
      </w:pPr>
      <w:r>
        <w:t>[</w:t>
      </w:r>
      <w:r>
        <w:rPr>
          <w:b/>
        </w:rPr>
        <w:t>96M.</w:t>
      </w:r>
      <w:r>
        <w:tab/>
        <w:t>Deleted: No. 79 of 1995 s. 37.]</w:t>
      </w:r>
    </w:p>
    <w:p>
      <w:pPr>
        <w:pStyle w:val="Heading2"/>
      </w:pPr>
      <w:bookmarkStart w:id="349" w:name="_Toc107322507"/>
      <w:bookmarkStart w:id="350" w:name="_Toc107476636"/>
      <w:r>
        <w:rPr>
          <w:rStyle w:val="CharPartNo"/>
        </w:rPr>
        <w:lastRenderedPageBreak/>
        <w:t>Part 6B</w:t>
      </w:r>
      <w:r>
        <w:t> — </w:t>
      </w:r>
      <w:r>
        <w:rPr>
          <w:rStyle w:val="CharPartText"/>
        </w:rPr>
        <w:t>Protection of employee rights</w:t>
      </w:r>
      <w:bookmarkEnd w:id="349"/>
      <w:bookmarkEnd w:id="350"/>
    </w:p>
    <w:p>
      <w:pPr>
        <w:pStyle w:val="Footnoteheading"/>
        <w:keepNext/>
        <w:keepLines/>
      </w:pPr>
      <w:r>
        <w:tab/>
        <w:t>[Heading inserted: No. 30 of 2021 s. 61.]</w:t>
      </w:r>
    </w:p>
    <w:p>
      <w:pPr>
        <w:pStyle w:val="Heading3"/>
      </w:pPr>
      <w:bookmarkStart w:id="351" w:name="_Toc107322508"/>
      <w:bookmarkStart w:id="352" w:name="_Toc107476637"/>
      <w:r>
        <w:rPr>
          <w:rStyle w:val="CharDivNo"/>
        </w:rPr>
        <w:t>Division 1</w:t>
      </w:r>
      <w:r>
        <w:t> — </w:t>
      </w:r>
      <w:r>
        <w:rPr>
          <w:rStyle w:val="CharDivText"/>
        </w:rPr>
        <w:t>Preliminary</w:t>
      </w:r>
      <w:bookmarkEnd w:id="351"/>
      <w:bookmarkEnd w:id="352"/>
    </w:p>
    <w:p>
      <w:pPr>
        <w:pStyle w:val="Footnoteheading"/>
        <w:keepNext/>
        <w:keepLines/>
      </w:pPr>
      <w:r>
        <w:tab/>
        <w:t>[Heading inserted: No. 30 of 2021 s. 61.]</w:t>
      </w:r>
    </w:p>
    <w:p>
      <w:pPr>
        <w:pStyle w:val="Heading5"/>
      </w:pPr>
      <w:bookmarkStart w:id="353" w:name="_Toc107476638"/>
      <w:r>
        <w:rPr>
          <w:rStyle w:val="CharSectno"/>
        </w:rPr>
        <w:t>97</w:t>
      </w:r>
      <w:r>
        <w:t>.</w:t>
      </w:r>
      <w:r>
        <w:tab/>
        <w:t>Terms used</w:t>
      </w:r>
      <w:bookmarkEnd w:id="353"/>
    </w:p>
    <w:p>
      <w:pPr>
        <w:pStyle w:val="Subsection"/>
      </w:pPr>
      <w:r>
        <w:tab/>
      </w:r>
      <w:r>
        <w:tab/>
        <w:t xml:space="preserve">In this Part — </w:t>
      </w:r>
    </w:p>
    <w:p>
      <w:pPr>
        <w:pStyle w:val="Defstart"/>
      </w:pPr>
      <w:r>
        <w:tab/>
      </w:r>
      <w:r>
        <w:rPr>
          <w:rStyle w:val="CharDefText"/>
        </w:rPr>
        <w:t>damaging action</w:t>
      </w:r>
      <w:r>
        <w:t xml:space="preserve">, against an employee, means — </w:t>
      </w:r>
    </w:p>
    <w:p>
      <w:pPr>
        <w:pStyle w:val="Defpara"/>
      </w:pPr>
      <w:r>
        <w:tab/>
        <w:t>(a)</w:t>
      </w:r>
      <w:r>
        <w:tab/>
        <w:t xml:space="preserve">in the case of an employee — </w:t>
      </w:r>
    </w:p>
    <w:p>
      <w:pPr>
        <w:pStyle w:val="Defsubpara"/>
      </w:pPr>
      <w:r>
        <w:tab/>
        <w:t>(i)</w:t>
      </w:r>
      <w:r>
        <w:tab/>
        <w:t>dismissing the employee; or</w:t>
      </w:r>
    </w:p>
    <w:p>
      <w:pPr>
        <w:pStyle w:val="Defsubpara"/>
      </w:pPr>
      <w:r>
        <w:tab/>
        <w:t>(ii)</w:t>
      </w:r>
      <w:r>
        <w:tab/>
        <w:t>altering the employee’s position to the employee’s disadvantage; or</w:t>
      </w:r>
    </w:p>
    <w:p>
      <w:pPr>
        <w:pStyle w:val="Defsubpara"/>
      </w:pPr>
      <w:r>
        <w:tab/>
        <w:t>(iii)</w:t>
      </w:r>
      <w:r>
        <w:tab/>
        <w:t>refusing to promote or transfer the employee; or</w:t>
      </w:r>
    </w:p>
    <w:p>
      <w:pPr>
        <w:pStyle w:val="Defsubpara"/>
      </w:pPr>
      <w:r>
        <w:tab/>
        <w:t>(iv)</w:t>
      </w:r>
      <w:r>
        <w:tab/>
        <w:t>otherwise injuring the employee in relation to the employee’s employment with the employer or another person; or</w:t>
      </w:r>
    </w:p>
    <w:p>
      <w:pPr>
        <w:pStyle w:val="Defsubpara"/>
      </w:pPr>
      <w:r>
        <w:tab/>
        <w:t>(v)</w:t>
      </w:r>
      <w:r>
        <w:tab/>
        <w:t>threatening to do anything referred to in subparagraphs (i) to (iv);</w:t>
      </w:r>
    </w:p>
    <w:p>
      <w:pPr>
        <w:pStyle w:val="Defpara"/>
      </w:pPr>
      <w:r>
        <w:tab/>
      </w:r>
      <w:r>
        <w:tab/>
        <w:t>and</w:t>
      </w:r>
    </w:p>
    <w:p>
      <w:pPr>
        <w:pStyle w:val="Defpara"/>
      </w:pPr>
      <w:r>
        <w:tab/>
        <w:t>(b)</w:t>
      </w:r>
      <w:r>
        <w:tab/>
        <w:t xml:space="preserve">in the case of a prospective employee — </w:t>
      </w:r>
    </w:p>
    <w:p>
      <w:pPr>
        <w:pStyle w:val="Defsubpara"/>
      </w:pPr>
      <w:r>
        <w:tab/>
        <w:t>(i)</w:t>
      </w:r>
      <w:r>
        <w:tab/>
        <w:t>refusing to employ the prospective employee; or</w:t>
      </w:r>
    </w:p>
    <w:p>
      <w:pPr>
        <w:pStyle w:val="Defsubpara"/>
      </w:pPr>
      <w:r>
        <w:tab/>
        <w:t>(ii)</w:t>
      </w:r>
      <w:r>
        <w:tab/>
        <w:t>discriminating against the prospective employee in the terms or conditions on which the employer offers to employ the prospective employee; or</w:t>
      </w:r>
    </w:p>
    <w:p>
      <w:pPr>
        <w:pStyle w:val="Defsubpara"/>
      </w:pPr>
      <w:r>
        <w:tab/>
        <w:t>(iii)</w:t>
      </w:r>
      <w:r>
        <w:tab/>
        <w:t>threatening to do anything referred to in subparagraphs (i) and (ii);</w:t>
      </w:r>
    </w:p>
    <w:p>
      <w:pPr>
        <w:pStyle w:val="Defstart"/>
      </w:pPr>
      <w:r>
        <w:tab/>
      </w:r>
      <w:r>
        <w:rPr>
          <w:rStyle w:val="CharDefText"/>
        </w:rPr>
        <w:t>employee</w:t>
      </w:r>
      <w:r>
        <w:t xml:space="preserve"> includes a prospective employee;</w:t>
      </w:r>
    </w:p>
    <w:p>
      <w:pPr>
        <w:pStyle w:val="Defstart"/>
      </w:pPr>
      <w:r>
        <w:tab/>
      </w:r>
      <w:r>
        <w:rPr>
          <w:rStyle w:val="CharDefText"/>
        </w:rPr>
        <w:t>employer</w:t>
      </w:r>
      <w:r>
        <w:t xml:space="preserve"> includes a former employer or prospective employer.</w:t>
      </w:r>
    </w:p>
    <w:p>
      <w:pPr>
        <w:pStyle w:val="Footnotesection"/>
      </w:pPr>
      <w:r>
        <w:tab/>
        <w:t>[Section 97 inserted: No. 30 of 2021 s. 61.]</w:t>
      </w:r>
    </w:p>
    <w:p>
      <w:pPr>
        <w:pStyle w:val="Heading3"/>
      </w:pPr>
      <w:bookmarkStart w:id="354" w:name="_Toc107322510"/>
      <w:bookmarkStart w:id="355" w:name="_Toc107476639"/>
      <w:r>
        <w:rPr>
          <w:rStyle w:val="CharDivNo"/>
        </w:rPr>
        <w:lastRenderedPageBreak/>
        <w:t>Division 2</w:t>
      </w:r>
      <w:r>
        <w:t> — </w:t>
      </w:r>
      <w:r>
        <w:rPr>
          <w:rStyle w:val="CharDivText"/>
        </w:rPr>
        <w:t>Damaging action</w:t>
      </w:r>
      <w:bookmarkEnd w:id="354"/>
      <w:bookmarkEnd w:id="355"/>
    </w:p>
    <w:p>
      <w:pPr>
        <w:pStyle w:val="Footnoteheading"/>
        <w:keepNext/>
        <w:keepLines/>
      </w:pPr>
      <w:r>
        <w:tab/>
        <w:t>[Heading inserted: No. 30 of 2021 s. 61.]</w:t>
      </w:r>
    </w:p>
    <w:p>
      <w:pPr>
        <w:pStyle w:val="Heading5"/>
      </w:pPr>
      <w:bookmarkStart w:id="356" w:name="_Toc107476640"/>
      <w:r>
        <w:rPr>
          <w:rStyle w:val="CharSectno"/>
        </w:rPr>
        <w:t>97A</w:t>
      </w:r>
      <w:r>
        <w:t>.</w:t>
      </w:r>
      <w:r>
        <w:tab/>
        <w:t>Damaging action because of inquiry or complaint</w:t>
      </w:r>
      <w:bookmarkEnd w:id="356"/>
    </w:p>
    <w:p>
      <w:pPr>
        <w:pStyle w:val="Subsection"/>
      </w:pPr>
      <w:r>
        <w:tab/>
        <w:t>(1)</w:t>
      </w:r>
      <w:r>
        <w:tab/>
        <w:t>An employer must not take damaging action against an employee for the reason, or for reasons that include, that the employee is able to make an employment</w:t>
      </w:r>
      <w:r>
        <w:noBreakHyphen/>
        <w:t>related inquiry or complaint to the employer or another person.</w:t>
      </w:r>
    </w:p>
    <w:p>
      <w:pPr>
        <w:pStyle w:val="Subsection"/>
      </w:pPr>
      <w:r>
        <w:tab/>
        <w:t>(2)</w:t>
      </w:r>
      <w:r>
        <w:tab/>
        <w:t>In any proceedings for a contravention of subsection (1), if it is proved that an employer took the damaging action against the employee, it is for the employer to prove that the employer did not do so because the employee made the inquiry or complaint or proposed to make the inquiry or complaint.</w:t>
      </w:r>
    </w:p>
    <w:p>
      <w:pPr>
        <w:pStyle w:val="Subsection"/>
      </w:pPr>
      <w:r>
        <w:tab/>
        <w:t>(3)</w:t>
      </w:r>
      <w:r>
        <w:tab/>
        <w:t>A contravention of subsection (1) is not an offence but that subsection is a civil penalty provision for the purposes of section 83E.</w:t>
      </w:r>
    </w:p>
    <w:p>
      <w:pPr>
        <w:pStyle w:val="Footnotesection"/>
      </w:pPr>
      <w:r>
        <w:tab/>
        <w:t>[Section 97A inserted: No. 30 of 2021 s. 61.]</w:t>
      </w:r>
    </w:p>
    <w:p>
      <w:pPr>
        <w:pStyle w:val="Heading5"/>
      </w:pPr>
      <w:bookmarkStart w:id="357" w:name="_Toc107476641"/>
      <w:r>
        <w:rPr>
          <w:rStyle w:val="CharSectno"/>
        </w:rPr>
        <w:t>97B</w:t>
      </w:r>
      <w:r>
        <w:t>.</w:t>
      </w:r>
      <w:r>
        <w:tab/>
        <w:t>Court orders to employers</w:t>
      </w:r>
      <w:bookmarkEnd w:id="357"/>
    </w:p>
    <w:p>
      <w:pPr>
        <w:pStyle w:val="Subsection"/>
      </w:pPr>
      <w:r>
        <w:tab/>
        <w:t>(1)</w:t>
      </w:r>
      <w:r>
        <w:tab/>
        <w:t>This section applies if the industrial magistrate’s court determines that an employer has contravened section 97A(1) in respect of an employee.</w:t>
      </w:r>
    </w:p>
    <w:p>
      <w:pPr>
        <w:pStyle w:val="Subsection"/>
      </w:pPr>
      <w:r>
        <w:tab/>
        <w:t>(2)</w:t>
      </w:r>
      <w:r>
        <w:tab/>
        <w:t>Except as provided in subsection (5), the industrial magistrate’s court may order the employer to do 1 or more of the following —</w:t>
      </w:r>
    </w:p>
    <w:p>
      <w:pPr>
        <w:pStyle w:val="Indenta"/>
      </w:pPr>
      <w:r>
        <w:tab/>
        <w:t>(a)</w:t>
      </w:r>
      <w:r>
        <w:tab/>
        <w:t>if the employee was dismissed from employment — to reinstate the employee;</w:t>
      </w:r>
    </w:p>
    <w:p>
      <w:pPr>
        <w:pStyle w:val="Indenta"/>
      </w:pPr>
      <w:r>
        <w:tab/>
        <w:t>(b)</w:t>
      </w:r>
      <w:r>
        <w:tab/>
        <w:t>if the employee was refused employment — to employ the employee;</w:t>
      </w:r>
    </w:p>
    <w:p>
      <w:pPr>
        <w:pStyle w:val="Indenta"/>
      </w:pPr>
      <w:r>
        <w:tab/>
        <w:t>(c)</w:t>
      </w:r>
      <w:r>
        <w:tab/>
        <w:t>to pay to the employee compensation for any loss or injury suffered as a result of the contravention.</w:t>
      </w:r>
    </w:p>
    <w:p>
      <w:pPr>
        <w:pStyle w:val="Subsection"/>
      </w:pPr>
      <w:r>
        <w:tab/>
        <w:t>(3)</w:t>
      </w:r>
      <w:r>
        <w:tab/>
        <w:t>The employer must comply with the order.</w:t>
      </w:r>
    </w:p>
    <w:p>
      <w:pPr>
        <w:pStyle w:val="Penstart"/>
      </w:pPr>
      <w:r>
        <w:lastRenderedPageBreak/>
        <w:tab/>
        <w:t xml:space="preserve">Penalty for this subsection: </w:t>
      </w:r>
    </w:p>
    <w:p>
      <w:pPr>
        <w:pStyle w:val="Penpara"/>
      </w:pPr>
      <w:r>
        <w:tab/>
        <w:t>(a)</w:t>
      </w:r>
      <w:r>
        <w:tab/>
        <w:t>a fine of $13 000;</w:t>
      </w:r>
    </w:p>
    <w:p>
      <w:pPr>
        <w:pStyle w:val="Penpara"/>
      </w:pPr>
      <w:r>
        <w:tab/>
        <w:t>(b)</w:t>
      </w:r>
      <w:r>
        <w:tab/>
        <w:t>a daily penalty of a fine of $1 000 for each day or part of a day during which the offence continues.</w:t>
      </w:r>
    </w:p>
    <w:p>
      <w:pPr>
        <w:pStyle w:val="Subsection"/>
      </w:pPr>
      <w:r>
        <w:tab/>
        <w:t>(4)</w:t>
      </w:r>
      <w:r>
        <w:tab/>
        <w:t>The industrial magistrate’s court may make the order in addition to imposing a penalty under section 83E.</w:t>
      </w:r>
    </w:p>
    <w:p>
      <w:pPr>
        <w:pStyle w:val="Subsection"/>
      </w:pPr>
      <w:r>
        <w:tab/>
        <w:t>(5)</w:t>
      </w:r>
      <w:r>
        <w:tab/>
        <w:t>The industrial magistrate’s court must not make the order if the employee has applied under another provision of this Act or any other written law for relief in relation to the same damaging action unless the proceedings for that relief have been withdrawn or failed for want of jurisdiction.</w:t>
      </w:r>
    </w:p>
    <w:p>
      <w:pPr>
        <w:pStyle w:val="Subsection"/>
      </w:pPr>
      <w:r>
        <w:tab/>
        <w:t>(6)</w:t>
      </w:r>
      <w:r>
        <w:tab/>
        <w:t>The employee is not entitled to compensation for the same damaging action under both subsection (2)(c) and another provision of this Act or any other written law.</w:t>
      </w:r>
    </w:p>
    <w:p>
      <w:pPr>
        <w:pStyle w:val="Footnotesection"/>
      </w:pPr>
      <w:r>
        <w:tab/>
        <w:t>[Section 97B inserted: No. 30 of 2021 s. 61.]</w:t>
      </w:r>
    </w:p>
    <w:p>
      <w:pPr>
        <w:pStyle w:val="Heading5"/>
      </w:pPr>
      <w:bookmarkStart w:id="358" w:name="_Toc107476642"/>
      <w:r>
        <w:t>97C.</w:t>
      </w:r>
      <w:r>
        <w:tab/>
        <w:t>Court orders to third parties</w:t>
      </w:r>
      <w:bookmarkEnd w:id="358"/>
    </w:p>
    <w:p>
      <w:pPr>
        <w:pStyle w:val="Subsection"/>
      </w:pPr>
      <w:r>
        <w:tab/>
        <w:t>(1)</w:t>
      </w:r>
      <w:r>
        <w:tab/>
        <w:t>In this section —</w:t>
      </w:r>
    </w:p>
    <w:p>
      <w:pPr>
        <w:pStyle w:val="Defstart"/>
      </w:pPr>
      <w:r>
        <w:tab/>
      </w:r>
      <w:r>
        <w:rPr>
          <w:rStyle w:val="CharDefText"/>
        </w:rPr>
        <w:t>third party</w:t>
      </w:r>
      <w:r>
        <w:t>, in relation to proceedings for a contravention of section 97A(1), means a person, other than the employer, on whom a copy of the application under section 83E(1) has been served.</w:t>
      </w:r>
    </w:p>
    <w:p>
      <w:pPr>
        <w:pStyle w:val="Subsection"/>
      </w:pPr>
      <w:r>
        <w:tab/>
        <w:t>(2)</w:t>
      </w:r>
      <w:r>
        <w:tab/>
        <w:t>This section applies if the industrial magistrate’s court determines that an employer has contravened section 97A(1) in respect of an employee.</w:t>
      </w:r>
    </w:p>
    <w:p>
      <w:pPr>
        <w:pStyle w:val="Subsection"/>
      </w:pPr>
      <w:r>
        <w:tab/>
        <w:t>(3)</w:t>
      </w:r>
      <w:r>
        <w:tab/>
        <w:t xml:space="preserve">The industrial magistrate’s court may order a third party — </w:t>
      </w:r>
    </w:p>
    <w:p>
      <w:pPr>
        <w:pStyle w:val="Indenta"/>
      </w:pPr>
      <w:r>
        <w:tab/>
        <w:t>(a)</w:t>
      </w:r>
      <w:r>
        <w:tab/>
        <w:t>to refrain from taking any damaging action against the employee; and</w:t>
      </w:r>
    </w:p>
    <w:p>
      <w:pPr>
        <w:pStyle w:val="Indenta"/>
      </w:pPr>
      <w:r>
        <w:tab/>
        <w:t>(b)</w:t>
      </w:r>
      <w:r>
        <w:tab/>
        <w:t>to take any action necessary or desirable to give effect to an order under section 97B(2).</w:t>
      </w:r>
    </w:p>
    <w:p>
      <w:pPr>
        <w:pStyle w:val="Subsection"/>
      </w:pPr>
      <w:r>
        <w:tab/>
        <w:t>(4)</w:t>
      </w:r>
      <w:r>
        <w:tab/>
        <w:t>The third party must comply with the order.</w:t>
      </w:r>
    </w:p>
    <w:p>
      <w:pPr>
        <w:pStyle w:val="Penstart"/>
      </w:pPr>
      <w:r>
        <w:lastRenderedPageBreak/>
        <w:tab/>
        <w:t xml:space="preserve">Penalty for this subsection: </w:t>
      </w:r>
    </w:p>
    <w:p>
      <w:pPr>
        <w:pStyle w:val="Penpara"/>
      </w:pPr>
      <w:r>
        <w:tab/>
        <w:t>(a)</w:t>
      </w:r>
      <w:r>
        <w:tab/>
        <w:t>a fine of $13 000;</w:t>
      </w:r>
    </w:p>
    <w:p>
      <w:pPr>
        <w:pStyle w:val="Penpara"/>
      </w:pPr>
      <w:r>
        <w:tab/>
        <w:t>(b)</w:t>
      </w:r>
      <w:r>
        <w:tab/>
        <w:t>a daily penalty of a fine of $1 000 for each day or part of a day during which the offence continues.</w:t>
      </w:r>
    </w:p>
    <w:p>
      <w:pPr>
        <w:pStyle w:val="Footnotesection"/>
      </w:pPr>
      <w:r>
        <w:tab/>
        <w:t>[Section 97C inserted: No. 30 of 2021 s. 61.]</w:t>
      </w:r>
    </w:p>
    <w:p>
      <w:pPr>
        <w:pStyle w:val="Heading3"/>
      </w:pPr>
      <w:bookmarkStart w:id="359" w:name="_Toc107322514"/>
      <w:bookmarkStart w:id="360" w:name="_Toc107476643"/>
      <w:r>
        <w:rPr>
          <w:rStyle w:val="CharDivNo"/>
        </w:rPr>
        <w:t>Division 3</w:t>
      </w:r>
      <w:r>
        <w:t> — </w:t>
      </w:r>
      <w:r>
        <w:rPr>
          <w:rStyle w:val="CharDivText"/>
        </w:rPr>
        <w:t>Sham contracts for services</w:t>
      </w:r>
      <w:bookmarkEnd w:id="359"/>
      <w:bookmarkEnd w:id="360"/>
    </w:p>
    <w:p>
      <w:pPr>
        <w:pStyle w:val="Footnoteheading"/>
        <w:keepNext/>
        <w:keepLines/>
      </w:pPr>
      <w:r>
        <w:tab/>
        <w:t>[Heading inserted: No. 30 of 2021 s. 61.]</w:t>
      </w:r>
    </w:p>
    <w:p>
      <w:pPr>
        <w:pStyle w:val="Heading5"/>
      </w:pPr>
      <w:bookmarkStart w:id="361" w:name="_Toc107476644"/>
      <w:r>
        <w:rPr>
          <w:rStyle w:val="CharSectno"/>
        </w:rPr>
        <w:t>97D</w:t>
      </w:r>
      <w:r>
        <w:t>.</w:t>
      </w:r>
      <w:r>
        <w:tab/>
        <w:t>Misrepresenting contract of employment as contract for services</w:t>
      </w:r>
      <w:bookmarkEnd w:id="361"/>
    </w:p>
    <w:p>
      <w:pPr>
        <w:pStyle w:val="Subsection"/>
      </w:pPr>
      <w:r>
        <w:tab/>
        <w:t>(1)</w:t>
      </w:r>
      <w:r>
        <w:tab/>
        <w:t>An employer must not represent to an employee that a contract of employment is a contract for services.</w:t>
      </w:r>
    </w:p>
    <w:p>
      <w:pPr>
        <w:pStyle w:val="Subsection"/>
      </w:pPr>
      <w:r>
        <w:tab/>
        <w:t>(2)</w:t>
      </w:r>
      <w:r>
        <w:tab/>
        <w:t>Subsection (1) does not apply if the employer proves that, when the representation was made, the employer did not know, and could not reasonably be expected to have known, that the contract was a contract of employment rather than a contract for services.</w:t>
      </w:r>
    </w:p>
    <w:p>
      <w:pPr>
        <w:pStyle w:val="Subsection"/>
      </w:pPr>
      <w:r>
        <w:tab/>
        <w:t>(3)</w:t>
      </w:r>
      <w:r>
        <w:tab/>
        <w:t>A contravention of subsection (1) is not an offence but that subsection is a civil penalty provision for the purposes of section 83E.</w:t>
      </w:r>
    </w:p>
    <w:p>
      <w:pPr>
        <w:pStyle w:val="Footnotesection"/>
      </w:pPr>
      <w:r>
        <w:tab/>
        <w:t>[Section 97D inserted: No. 30 of 2021 s. 61.]</w:t>
      </w:r>
    </w:p>
    <w:p>
      <w:pPr>
        <w:pStyle w:val="Heading5"/>
      </w:pPr>
      <w:bookmarkStart w:id="362" w:name="_Toc107476645"/>
      <w:r>
        <w:rPr>
          <w:rStyle w:val="CharSectno"/>
        </w:rPr>
        <w:t>97E</w:t>
      </w:r>
      <w:r>
        <w:t>.</w:t>
      </w:r>
      <w:r>
        <w:tab/>
        <w:t>Dismissing to engage under contract for services</w:t>
      </w:r>
      <w:bookmarkEnd w:id="362"/>
    </w:p>
    <w:p>
      <w:pPr>
        <w:pStyle w:val="Subsection"/>
      </w:pPr>
      <w:r>
        <w:tab/>
        <w:t>(1)</w:t>
      </w:r>
      <w:r>
        <w:tab/>
        <w:t>An employer must not dismiss or threaten to dismiss an employee performing particular work for the employer in order to engage the employee to perform the same, or substantially the same, work under a contract for services.</w:t>
      </w:r>
    </w:p>
    <w:p>
      <w:pPr>
        <w:pStyle w:val="Subsection"/>
      </w:pPr>
      <w:r>
        <w:tab/>
        <w:t>(2)</w:t>
      </w:r>
      <w:r>
        <w:tab/>
        <w:t>In any proceedings for a contravention of subsection (1), if it is proved that an employer dismissed, or threatened to dismiss, the employee, it is for the employer to prove that the employer did not do so in order to engage the employee under the contract for services.</w:t>
      </w:r>
    </w:p>
    <w:p>
      <w:pPr>
        <w:pStyle w:val="Subsection"/>
      </w:pPr>
      <w:r>
        <w:lastRenderedPageBreak/>
        <w:tab/>
        <w:t>(3)</w:t>
      </w:r>
      <w:r>
        <w:tab/>
        <w:t>A contravention of subsection (1) is not an offence but that subsection is a civil penalty provision for the purposes of section 83E.</w:t>
      </w:r>
    </w:p>
    <w:p>
      <w:pPr>
        <w:pStyle w:val="Footnotesection"/>
      </w:pPr>
      <w:r>
        <w:tab/>
        <w:t>[Section 97E inserted: No. 30 of 2021 s. 61.]</w:t>
      </w:r>
    </w:p>
    <w:p>
      <w:pPr>
        <w:pStyle w:val="Heading5"/>
      </w:pPr>
      <w:bookmarkStart w:id="363" w:name="_Toc107476646"/>
      <w:r>
        <w:rPr>
          <w:rStyle w:val="CharSectno"/>
        </w:rPr>
        <w:t>97F</w:t>
      </w:r>
      <w:r>
        <w:t>.</w:t>
      </w:r>
      <w:r>
        <w:tab/>
        <w:t>False statement to engage under contract for services</w:t>
      </w:r>
      <w:bookmarkEnd w:id="363"/>
    </w:p>
    <w:p>
      <w:pPr>
        <w:pStyle w:val="Subsection"/>
      </w:pPr>
      <w:r>
        <w:tab/>
        <w:t>(1)</w:t>
      </w:r>
      <w:r>
        <w:tab/>
        <w:t>An employer must not make a statement that the employer knows, or could reasonably be expected to know, is false in order to persuade or influence an employee performing particular work for the employer to enter into a contract for services under which the employee will perform the same, or substantially the same, work.</w:t>
      </w:r>
    </w:p>
    <w:p>
      <w:pPr>
        <w:pStyle w:val="Subsection"/>
      </w:pPr>
      <w:r>
        <w:tab/>
        <w:t>(2)</w:t>
      </w:r>
      <w:r>
        <w:tab/>
        <w:t>In any proceedings for a contravention of subsection (1), if it is proved that an employer made the statement, it is for the employer to prove that the employer did not do so in order to persuade or influence the employee to enter into the contract for services.</w:t>
      </w:r>
    </w:p>
    <w:p>
      <w:pPr>
        <w:pStyle w:val="Subsection"/>
      </w:pPr>
      <w:r>
        <w:tab/>
        <w:t>(3)</w:t>
      </w:r>
      <w:r>
        <w:tab/>
        <w:t>A contravention of subsection (1) is not an offence but that subsection is a civil penalty provision for the purposes of section 83E.</w:t>
      </w:r>
    </w:p>
    <w:p>
      <w:pPr>
        <w:pStyle w:val="Footnotesection"/>
      </w:pPr>
      <w:r>
        <w:tab/>
        <w:t>[Section 97F inserted: No. 30 of 2021 s. 61.]</w:t>
      </w:r>
    </w:p>
    <w:p>
      <w:pPr>
        <w:pStyle w:val="Heading5"/>
      </w:pPr>
      <w:bookmarkStart w:id="364" w:name="_Toc107476647"/>
      <w:r>
        <w:rPr>
          <w:rStyle w:val="CharSectno"/>
        </w:rPr>
        <w:t>97G</w:t>
      </w:r>
      <w:r>
        <w:t>.</w:t>
      </w:r>
      <w:r>
        <w:tab/>
        <w:t>Court orders to employers</w:t>
      </w:r>
      <w:bookmarkEnd w:id="364"/>
    </w:p>
    <w:p>
      <w:pPr>
        <w:pStyle w:val="Subsection"/>
      </w:pPr>
      <w:r>
        <w:tab/>
        <w:t>(1)</w:t>
      </w:r>
      <w:r>
        <w:tab/>
        <w:t>This section applies if an industrial magistrate’s court determines that an employer has contravened section 97D(1), 97E(1) or 97F(1) in respect of an employee.</w:t>
      </w:r>
    </w:p>
    <w:p>
      <w:pPr>
        <w:pStyle w:val="Subsection"/>
      </w:pPr>
      <w:r>
        <w:tab/>
        <w:t>(2)</w:t>
      </w:r>
      <w:r>
        <w:tab/>
        <w:t>Except as provided in subsection (5), the industrial magistrate’s court may order the employer to do 1 or more of the following —</w:t>
      </w:r>
    </w:p>
    <w:p>
      <w:pPr>
        <w:pStyle w:val="Indenta"/>
      </w:pPr>
      <w:r>
        <w:tab/>
        <w:t>(a)</w:t>
      </w:r>
      <w:r>
        <w:tab/>
        <w:t>if the employee was dismissed from employment — to reinstate the employee;</w:t>
      </w:r>
    </w:p>
    <w:p>
      <w:pPr>
        <w:pStyle w:val="Indenta"/>
      </w:pPr>
      <w:r>
        <w:tab/>
        <w:t>(b)</w:t>
      </w:r>
      <w:r>
        <w:tab/>
        <w:t>if the employee was refused employment — to employ the employee;</w:t>
      </w:r>
    </w:p>
    <w:p>
      <w:pPr>
        <w:pStyle w:val="Indenta"/>
      </w:pPr>
      <w:r>
        <w:lastRenderedPageBreak/>
        <w:tab/>
        <w:t>(c)</w:t>
      </w:r>
      <w:r>
        <w:tab/>
        <w:t>to pay to the employee compensation for any loss or injury suffered as a result of the contravention.</w:t>
      </w:r>
    </w:p>
    <w:p>
      <w:pPr>
        <w:pStyle w:val="Subsection"/>
      </w:pPr>
      <w:r>
        <w:tab/>
        <w:t>(3)</w:t>
      </w:r>
      <w:r>
        <w:tab/>
        <w:t>The employer must comply with the order.</w:t>
      </w:r>
    </w:p>
    <w:p>
      <w:pPr>
        <w:pStyle w:val="Penstart"/>
      </w:pPr>
      <w:r>
        <w:tab/>
        <w:t xml:space="preserve">Penalty for this subsection: </w:t>
      </w:r>
    </w:p>
    <w:p>
      <w:pPr>
        <w:pStyle w:val="Penpara"/>
      </w:pPr>
      <w:r>
        <w:tab/>
        <w:t>(a)</w:t>
      </w:r>
      <w:r>
        <w:tab/>
        <w:t>a fine of $13 000;</w:t>
      </w:r>
    </w:p>
    <w:p>
      <w:pPr>
        <w:pStyle w:val="Penpara"/>
      </w:pPr>
      <w:r>
        <w:tab/>
        <w:t>(b)</w:t>
      </w:r>
      <w:r>
        <w:tab/>
        <w:t>a daily penalty of a fine of $1 000 for each day or part of a day during which the offence continues.</w:t>
      </w:r>
    </w:p>
    <w:p>
      <w:pPr>
        <w:pStyle w:val="Subsection"/>
      </w:pPr>
      <w:r>
        <w:tab/>
        <w:t>(4)</w:t>
      </w:r>
      <w:r>
        <w:tab/>
        <w:t>The court may make the order in addition to imposing a penalty under section 83E.</w:t>
      </w:r>
    </w:p>
    <w:p>
      <w:pPr>
        <w:pStyle w:val="Subsection"/>
      </w:pPr>
      <w:r>
        <w:tab/>
        <w:t>(5)</w:t>
      </w:r>
      <w:r>
        <w:tab/>
        <w:t>The industrial magistrate’s court must not make the order if the employee has applied under another provision of this Act or any other written law for relief in relation to the same act or omission unless the proceedings for that relief have been withdrawn or failed for want of jurisdiction.</w:t>
      </w:r>
    </w:p>
    <w:p>
      <w:pPr>
        <w:pStyle w:val="Subsection"/>
      </w:pPr>
      <w:r>
        <w:tab/>
        <w:t>(6)</w:t>
      </w:r>
      <w:r>
        <w:tab/>
        <w:t>The employee is not entitled to compensation for the same act or omission under both subsection (2)(c) and another provision of this Act or any other written law.</w:t>
      </w:r>
    </w:p>
    <w:p>
      <w:pPr>
        <w:pStyle w:val="Footnotesection"/>
      </w:pPr>
      <w:r>
        <w:tab/>
        <w:t>[Section 97G inserted: No. 30 of 2021 s. 61.]</w:t>
      </w:r>
    </w:p>
    <w:p>
      <w:pPr>
        <w:pStyle w:val="Heading3"/>
      </w:pPr>
      <w:bookmarkStart w:id="365" w:name="_Toc107322519"/>
      <w:bookmarkStart w:id="366" w:name="_Toc107476648"/>
      <w:r>
        <w:rPr>
          <w:rStyle w:val="CharDivNo"/>
        </w:rPr>
        <w:t>Division 4</w:t>
      </w:r>
      <w:r>
        <w:t> — </w:t>
      </w:r>
      <w:r>
        <w:rPr>
          <w:rStyle w:val="CharDivText"/>
        </w:rPr>
        <w:t>Miscellaneous</w:t>
      </w:r>
      <w:bookmarkEnd w:id="365"/>
      <w:bookmarkEnd w:id="366"/>
    </w:p>
    <w:p>
      <w:pPr>
        <w:pStyle w:val="Footnoteheading"/>
        <w:keepNext/>
        <w:keepLines/>
      </w:pPr>
      <w:r>
        <w:tab/>
        <w:t>[Heading inserted: No. 30 of 2021 s. 61.]</w:t>
      </w:r>
    </w:p>
    <w:p>
      <w:pPr>
        <w:pStyle w:val="Heading5"/>
      </w:pPr>
      <w:bookmarkStart w:id="367" w:name="_Toc107476649"/>
      <w:r>
        <w:rPr>
          <w:rStyle w:val="CharSectno"/>
        </w:rPr>
        <w:t>97H</w:t>
      </w:r>
      <w:r>
        <w:t>.</w:t>
      </w:r>
      <w:r>
        <w:tab/>
        <w:t>Certain advertising prohibited</w:t>
      </w:r>
      <w:bookmarkEnd w:id="367"/>
    </w:p>
    <w:p>
      <w:pPr>
        <w:pStyle w:val="Subsection"/>
      </w:pPr>
      <w:r>
        <w:tab/>
        <w:t>(1)</w:t>
      </w:r>
      <w:r>
        <w:tab/>
        <w:t>A person must not advertise the availability of employment at a rate of pay that is less than the minimum wage applicable to the position under the MCE Act or an award, order of the Commission or an industrial agreement.</w:t>
      </w:r>
    </w:p>
    <w:p>
      <w:pPr>
        <w:pStyle w:val="Subsection"/>
      </w:pPr>
      <w:r>
        <w:tab/>
        <w:t>(2)</w:t>
      </w:r>
      <w:r>
        <w:tab/>
        <w:t>A contravention of subsection (1) is not an offence but that subsection is a civil penalty provision for the purposes of section 83E.</w:t>
      </w:r>
    </w:p>
    <w:p>
      <w:pPr>
        <w:pStyle w:val="Footnotesection"/>
      </w:pPr>
      <w:r>
        <w:tab/>
        <w:t>[Section 97H inserted: No. 30 of 2021 s. 61.]</w:t>
      </w:r>
    </w:p>
    <w:p>
      <w:pPr>
        <w:pStyle w:val="Ednotesection"/>
      </w:pPr>
      <w:r>
        <w:lastRenderedPageBreak/>
        <w:t>[</w:t>
      </w:r>
      <w:r>
        <w:rPr>
          <w:b/>
        </w:rPr>
        <w:t>97I-97M.</w:t>
      </w:r>
      <w:r>
        <w:tab/>
        <w:t>Deleted: No. 20 of 2002 s. 194(1).]</w:t>
      </w:r>
    </w:p>
    <w:p>
      <w:pPr>
        <w:pStyle w:val="Ednotepart"/>
      </w:pPr>
      <w:r>
        <w:t>[Part VIC (s. 97N</w:t>
      </w:r>
      <w:r>
        <w:noBreakHyphen/>
        <w:t>97U) deleted: No. 20 of 2002 s. 195(1).]</w:t>
      </w:r>
    </w:p>
    <w:p>
      <w:pPr>
        <w:pStyle w:val="Heading2"/>
      </w:pPr>
      <w:bookmarkStart w:id="368" w:name="_Toc107322521"/>
      <w:bookmarkStart w:id="369" w:name="_Toc107476650"/>
      <w:r>
        <w:rPr>
          <w:rStyle w:val="CharPartNo"/>
        </w:rPr>
        <w:lastRenderedPageBreak/>
        <w:t>Part VID</w:t>
      </w:r>
      <w:r>
        <w:t> — </w:t>
      </w:r>
      <w:r>
        <w:rPr>
          <w:rStyle w:val="CharPartText"/>
        </w:rPr>
        <w:t>Employer</w:t>
      </w:r>
      <w:r>
        <w:rPr>
          <w:rStyle w:val="CharPartText"/>
        </w:rPr>
        <w:noBreakHyphen/>
        <w:t>employee agreements</w:t>
      </w:r>
      <w:bookmarkEnd w:id="368"/>
      <w:bookmarkEnd w:id="369"/>
    </w:p>
    <w:p>
      <w:pPr>
        <w:pStyle w:val="Footnoteheading"/>
        <w:tabs>
          <w:tab w:val="left" w:pos="851"/>
        </w:tabs>
      </w:pPr>
      <w:r>
        <w:tab/>
        <w:t>[Heading inserted: No. 20 of 2002 s. 4.]</w:t>
      </w:r>
    </w:p>
    <w:p>
      <w:pPr>
        <w:pStyle w:val="Heading3"/>
        <w:spacing w:before="260"/>
      </w:pPr>
      <w:bookmarkStart w:id="370" w:name="_Toc107322522"/>
      <w:bookmarkStart w:id="371" w:name="_Toc107476651"/>
      <w:r>
        <w:rPr>
          <w:rStyle w:val="CharDivNo"/>
        </w:rPr>
        <w:t>Division 1</w:t>
      </w:r>
      <w:r>
        <w:t> — </w:t>
      </w:r>
      <w:r>
        <w:rPr>
          <w:rStyle w:val="CharDivText"/>
        </w:rPr>
        <w:t>Preliminary</w:t>
      </w:r>
      <w:bookmarkEnd w:id="370"/>
      <w:bookmarkEnd w:id="371"/>
    </w:p>
    <w:p>
      <w:pPr>
        <w:pStyle w:val="Footnoteheading"/>
        <w:tabs>
          <w:tab w:val="left" w:pos="851"/>
        </w:tabs>
      </w:pPr>
      <w:r>
        <w:tab/>
        <w:t>[Heading inserted: No. 20 of 2002 s. 4.]</w:t>
      </w:r>
    </w:p>
    <w:p>
      <w:pPr>
        <w:pStyle w:val="Heading5"/>
        <w:spacing w:before="240"/>
      </w:pPr>
      <w:bookmarkStart w:id="372" w:name="_Toc107476652"/>
      <w:r>
        <w:rPr>
          <w:rStyle w:val="CharSectno"/>
        </w:rPr>
        <w:t>97U</w:t>
      </w:r>
      <w:r>
        <w:t>.</w:t>
      </w:r>
      <w:r>
        <w:tab/>
        <w:t>Terms used</w:t>
      </w:r>
      <w:bookmarkEnd w:id="372"/>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lastRenderedPageBreak/>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pPr>
      <w:r>
        <w:tab/>
        <w:t>(b)</w:t>
      </w:r>
      <w:r>
        <w:tab/>
        <w:t>in the provisions mentioned in subsection (4), if the employee is a represented person, also means the employee’s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lastRenderedPageBreak/>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 No. 30 of 2021 s. 62, 77(7) and 78(1).]</w:t>
      </w:r>
    </w:p>
    <w:p>
      <w:pPr>
        <w:pStyle w:val="Heading3"/>
      </w:pPr>
      <w:bookmarkStart w:id="373" w:name="_Toc107322524"/>
      <w:bookmarkStart w:id="374" w:name="_Toc107476653"/>
      <w:r>
        <w:rPr>
          <w:rStyle w:val="CharDivNo"/>
        </w:rPr>
        <w:t>Division 2 </w:t>
      </w:r>
      <w:r>
        <w:t>— </w:t>
      </w:r>
      <w:r>
        <w:rPr>
          <w:rStyle w:val="CharDivText"/>
        </w:rPr>
        <w:t>The making of an EEA</w:t>
      </w:r>
      <w:bookmarkEnd w:id="373"/>
      <w:bookmarkEnd w:id="374"/>
    </w:p>
    <w:p>
      <w:pPr>
        <w:pStyle w:val="Footnoteheading"/>
        <w:tabs>
          <w:tab w:val="left" w:pos="851"/>
        </w:tabs>
      </w:pPr>
      <w:r>
        <w:tab/>
        <w:t>[Heading inserted: No. 20 of 2002 s. 4.]</w:t>
      </w:r>
    </w:p>
    <w:p>
      <w:pPr>
        <w:pStyle w:val="Heading5"/>
      </w:pPr>
      <w:bookmarkStart w:id="375" w:name="_Toc107476654"/>
      <w:r>
        <w:rPr>
          <w:rStyle w:val="CharSectno"/>
        </w:rPr>
        <w:t>97UA</w:t>
      </w:r>
      <w:r>
        <w:t>.</w:t>
      </w:r>
      <w:r>
        <w:tab/>
        <w:t>Employer and employee may make EEA</w:t>
      </w:r>
      <w:bookmarkEnd w:id="375"/>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376" w:name="_Toc107476655"/>
      <w:r>
        <w:rPr>
          <w:rStyle w:val="CharSectno"/>
        </w:rPr>
        <w:t>97UB</w:t>
      </w:r>
      <w:r>
        <w:t>.</w:t>
      </w:r>
      <w:r>
        <w:tab/>
        <w:t>EEA may deal with post</w:t>
      </w:r>
      <w:r>
        <w:noBreakHyphen/>
        <w:t>employment matters</w:t>
      </w:r>
      <w:bookmarkEnd w:id="376"/>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spacing w:before="240"/>
      </w:pPr>
      <w:bookmarkStart w:id="377" w:name="_Toc107476656"/>
      <w:r>
        <w:rPr>
          <w:rStyle w:val="CharSectno"/>
        </w:rPr>
        <w:t>97UC</w:t>
      </w:r>
      <w:r>
        <w:t>.</w:t>
      </w:r>
      <w:r>
        <w:tab/>
        <w:t>Other provisions about making EEA</w:t>
      </w:r>
      <w:bookmarkEnd w:id="377"/>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lastRenderedPageBreak/>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378" w:name="_Toc107476657"/>
      <w:r>
        <w:rPr>
          <w:rStyle w:val="CharSectno"/>
        </w:rPr>
        <w:t>97UD</w:t>
      </w:r>
      <w:r>
        <w:t>.</w:t>
      </w:r>
      <w:r>
        <w:tab/>
        <w:t>Making of EEA by person with a mental disability</w:t>
      </w:r>
      <w:bookmarkEnd w:id="378"/>
    </w:p>
    <w:p>
      <w:pPr>
        <w:pStyle w:val="Subsection"/>
      </w:pPr>
      <w:r>
        <w:tab/>
        <w:t>(1)</w:t>
      </w:r>
      <w:r>
        <w:tab/>
        <w:t>An EEA may be made for a represented person as an employee by the person’s representative.</w:t>
      </w:r>
    </w:p>
    <w:p>
      <w:pPr>
        <w:pStyle w:val="Subsection"/>
      </w:pPr>
      <w:r>
        <w:tab/>
        <w:t>(2)</w:t>
      </w:r>
      <w:r>
        <w:tab/>
        <w:t xml:space="preserve">The EEA is to be made in the name of the represented person as an employee but is to be signed on </w:t>
      </w:r>
      <w:r>
        <w:rPr>
          <w:snapToGrid w:val="0"/>
        </w:rPr>
        <w:t>the represented person’s</w:t>
      </w:r>
      <w:r>
        <w:t xml:space="preserve">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pPr>
      <w:r>
        <w:tab/>
        <w:t>(b)</w:t>
      </w:r>
      <w:r>
        <w:tab/>
        <w:t>the represented person were of full legal capacity.</w:t>
      </w:r>
    </w:p>
    <w:p>
      <w:pPr>
        <w:pStyle w:val="Footnotesection"/>
      </w:pPr>
      <w:r>
        <w:tab/>
        <w:t>[Section 97UD inserted: No. 20 of 2002 s. 4; amended: No. 30 of 2021 s. 77(13).]</w:t>
      </w:r>
    </w:p>
    <w:p>
      <w:pPr>
        <w:pStyle w:val="Heading5"/>
      </w:pPr>
      <w:bookmarkStart w:id="379" w:name="_Toc107476658"/>
      <w:r>
        <w:rPr>
          <w:rStyle w:val="CharSectno"/>
        </w:rPr>
        <w:t>97UE</w:t>
      </w:r>
      <w:r>
        <w:t>.</w:t>
      </w:r>
      <w:r>
        <w:tab/>
        <w:t>Effect of EEA</w:t>
      </w:r>
      <w:bookmarkEnd w:id="379"/>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keepNext/>
      </w:pPr>
      <w:r>
        <w:lastRenderedPageBreak/>
        <w:tab/>
        <w:t>(3)</w:t>
      </w:r>
      <w:r>
        <w:tab/>
        <w:t>The provisions of an EEA have effect subject to section 5 of the MCE Act.</w:t>
      </w:r>
    </w:p>
    <w:p>
      <w:pPr>
        <w:pStyle w:val="Footnotesection"/>
      </w:pPr>
      <w:r>
        <w:tab/>
        <w:t>[Section 97UE inserted: No. 20 of 2002 s. 4.]</w:t>
      </w:r>
    </w:p>
    <w:p>
      <w:pPr>
        <w:pStyle w:val="Heading5"/>
      </w:pPr>
      <w:bookmarkStart w:id="380" w:name="_Toc107476659"/>
      <w:r>
        <w:rPr>
          <w:rStyle w:val="CharSectno"/>
        </w:rPr>
        <w:t>97UF</w:t>
      </w:r>
      <w:r>
        <w:t>.</w:t>
      </w:r>
      <w:r>
        <w:tab/>
        <w:t>EEA not to be made while industrial agreement in operation</w:t>
      </w:r>
      <w:bookmarkEnd w:id="380"/>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the employee’s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a SWIIP;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 No. 30 of 2021 s. 63 and 77(7).]</w:t>
      </w:r>
    </w:p>
    <w:p>
      <w:pPr>
        <w:pStyle w:val="Heading5"/>
        <w:spacing w:before="240"/>
      </w:pPr>
      <w:bookmarkStart w:id="381" w:name="_Toc107476660"/>
      <w:r>
        <w:rPr>
          <w:rStyle w:val="CharSectno"/>
        </w:rPr>
        <w:t>97UG</w:t>
      </w:r>
      <w:r>
        <w:t>.</w:t>
      </w:r>
      <w:r>
        <w:tab/>
        <w:t>Documents etc. to be given to employee before EEA signed</w:t>
      </w:r>
      <w:bookmarkEnd w:id="381"/>
    </w:p>
    <w:p>
      <w:pPr>
        <w:pStyle w:val="Subsection"/>
      </w:pPr>
      <w:r>
        <w:tab/>
        <w:t>(1)</w:t>
      </w:r>
      <w:r>
        <w:tab/>
        <w:t xml:space="preserve">An employer must not make an EEA with an employee unless </w:t>
      </w:r>
      <w:r>
        <w:rPr>
          <w:snapToGrid w:val="0"/>
        </w:rPr>
        <w:t>the employer</w:t>
      </w:r>
      <w:r>
        <w:t xml:space="preserve"> has given a copy of certain documents —</w:t>
      </w:r>
    </w:p>
    <w:p>
      <w:pPr>
        <w:pStyle w:val="Indenta"/>
      </w:pPr>
      <w:r>
        <w:tab/>
        <w:t>(a)</w:t>
      </w:r>
      <w:r>
        <w:tab/>
        <w:t>to the employee; or</w:t>
      </w:r>
    </w:p>
    <w:p>
      <w:pPr>
        <w:pStyle w:val="Indenta"/>
      </w:pPr>
      <w:r>
        <w:lastRenderedPageBreak/>
        <w:tab/>
        <w:t>(b)</w:t>
      </w:r>
      <w:r>
        <w:tab/>
        <w:t>if the employee is a represented person, to the employee’s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the employee’s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keepNext/>
      </w:pPr>
      <w:r>
        <w:lastRenderedPageBreak/>
        <w:tab/>
        <w:t>(7)</w:t>
      </w:r>
      <w:r>
        <w:tab/>
        <w:t>In subsections (2)(c)(i) and (3) —</w:t>
      </w:r>
    </w:p>
    <w:p>
      <w:pPr>
        <w:pStyle w:val="Defstart"/>
        <w:keepNex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 No. 30 of 2021 s. 77(7) and (13).]</w:t>
      </w:r>
    </w:p>
    <w:p>
      <w:pPr>
        <w:pStyle w:val="Heading5"/>
        <w:spacing w:before="240"/>
      </w:pPr>
      <w:bookmarkStart w:id="382" w:name="_Toc107476661"/>
      <w:r>
        <w:rPr>
          <w:rStyle w:val="CharSectno"/>
        </w:rPr>
        <w:t>97UH</w:t>
      </w:r>
      <w:r>
        <w:t>.</w:t>
      </w:r>
      <w:r>
        <w:tab/>
        <w:t>Application of s. 97UG if draft EEA amended</w:t>
      </w:r>
      <w:bookmarkEnd w:id="382"/>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the employee’s representative; and</w:t>
      </w:r>
    </w:p>
    <w:p>
      <w:pPr>
        <w:pStyle w:val="Indenti"/>
        <w:keepNext/>
        <w:spacing w:before="100"/>
      </w:pPr>
      <w:r>
        <w:tab/>
        <w:t>(ii)</w:t>
      </w:r>
      <w:r>
        <w:tab/>
        <w:t>if section 97UM applies to the EEA, by a section 97UM signatory,</w:t>
      </w:r>
    </w:p>
    <w:p>
      <w:pPr>
        <w:pStyle w:val="Subsection"/>
      </w:pPr>
      <w:r>
        <w:tab/>
      </w:r>
      <w:r>
        <w:tab/>
        <w:t xml:space="preserve">the employer is not required to comply with that section again in relation to the proposed EEA unless the employee in writing requests </w:t>
      </w:r>
      <w:r>
        <w:rPr>
          <w:snapToGrid w:val="0"/>
        </w:rPr>
        <w:t>the employer</w:t>
      </w:r>
      <w:r>
        <w:t xml:space="preserve"> to do so.</w:t>
      </w:r>
    </w:p>
    <w:p>
      <w:pPr>
        <w:pStyle w:val="Footnotesection"/>
        <w:spacing w:before="100"/>
        <w:ind w:left="890" w:hanging="890"/>
      </w:pPr>
      <w:r>
        <w:tab/>
        <w:t>[Section 97UH inserted: No. 20 of 2002 s. 4; amended: No. 30 of 2021 s. 77(7) and (13).]</w:t>
      </w:r>
    </w:p>
    <w:p>
      <w:pPr>
        <w:pStyle w:val="Heading5"/>
        <w:keepLines w:val="0"/>
      </w:pPr>
      <w:bookmarkStart w:id="383" w:name="_Toc107476662"/>
      <w:r>
        <w:rPr>
          <w:rStyle w:val="CharSectno"/>
        </w:rPr>
        <w:t>97UI</w:t>
      </w:r>
      <w:r>
        <w:t>.</w:t>
      </w:r>
      <w:r>
        <w:tab/>
        <w:t>EEA information statement, form of (s. 97UG(2)(b))</w:t>
      </w:r>
      <w:bookmarkEnd w:id="383"/>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lastRenderedPageBreak/>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384" w:name="_Toc107476663"/>
      <w:r>
        <w:rPr>
          <w:rStyle w:val="CharSectno"/>
        </w:rPr>
        <w:t>97UJ</w:t>
      </w:r>
      <w:r>
        <w:t>.</w:t>
      </w:r>
      <w:r>
        <w:tab/>
        <w:t>Bargaining agents, appointing etc.</w:t>
      </w:r>
      <w:bookmarkEnd w:id="384"/>
    </w:p>
    <w:p>
      <w:pPr>
        <w:pStyle w:val="Subsection"/>
      </w:pPr>
      <w:r>
        <w:tab/>
        <w:t>(1)</w:t>
      </w:r>
      <w:r>
        <w:tab/>
        <w:t>An employer or employee may, by instrument in writing, appoint a person to be a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 xml:space="preserve">for the purpose of acting for </w:t>
      </w:r>
      <w:r>
        <w:rPr>
          <w:snapToGrid w:val="0"/>
        </w:rPr>
        <w:t>the employer or employee</w:t>
      </w:r>
      <w:r>
        <w:t xml:space="preserve">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r>
      <w:bookmarkStart w:id="385" w:name="_Hlk107319949"/>
      <w:r>
        <w:t xml:space="preserve">Despite the </w:t>
      </w:r>
      <w:r>
        <w:rPr>
          <w:i/>
        </w:rPr>
        <w:t>Legal Profession Uniform Law (WA)</w:t>
      </w:r>
      <w:r>
        <w:t xml:space="preserve"> section 10,</w:t>
      </w:r>
      <w:bookmarkEnd w:id="385"/>
      <w:r>
        <w:t xml:space="preserve"> 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lastRenderedPageBreak/>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668(5); No. 30 of 2021 s. 77(13); No. 9 of 2022 s. 424.]</w:t>
      </w:r>
    </w:p>
    <w:p>
      <w:pPr>
        <w:pStyle w:val="Heading5"/>
      </w:pPr>
      <w:bookmarkStart w:id="386" w:name="_Toc107476664"/>
      <w:r>
        <w:rPr>
          <w:rStyle w:val="CharSectno"/>
        </w:rPr>
        <w:t>97UK</w:t>
      </w:r>
      <w:r>
        <w:t>.</w:t>
      </w:r>
      <w:r>
        <w:tab/>
        <w:t>Prohibited conduct relating to bargaining agents</w:t>
      </w:r>
      <w:bookmarkEnd w:id="386"/>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387" w:name="_Toc107322536"/>
      <w:bookmarkStart w:id="388" w:name="_Toc107476665"/>
      <w:r>
        <w:rPr>
          <w:rStyle w:val="CharDivNo"/>
        </w:rPr>
        <w:t>Division 3</w:t>
      </w:r>
      <w:r>
        <w:t> — </w:t>
      </w:r>
      <w:r>
        <w:rPr>
          <w:rStyle w:val="CharDivText"/>
        </w:rPr>
        <w:t>Form and content of EEA</w:t>
      </w:r>
      <w:bookmarkEnd w:id="387"/>
      <w:bookmarkEnd w:id="388"/>
    </w:p>
    <w:p>
      <w:pPr>
        <w:pStyle w:val="Footnoteheading"/>
        <w:tabs>
          <w:tab w:val="left" w:pos="851"/>
        </w:tabs>
      </w:pPr>
      <w:r>
        <w:tab/>
        <w:t>[Heading inserted: No. 20 of 2002 s. 4.]</w:t>
      </w:r>
    </w:p>
    <w:p>
      <w:pPr>
        <w:pStyle w:val="Heading5"/>
      </w:pPr>
      <w:bookmarkStart w:id="389" w:name="_Toc107476666"/>
      <w:r>
        <w:rPr>
          <w:rStyle w:val="CharSectno"/>
        </w:rPr>
        <w:t>97UL</w:t>
      </w:r>
      <w:r>
        <w:t>.</w:t>
      </w:r>
      <w:r>
        <w:tab/>
        <w:t>Form of EEA</w:t>
      </w:r>
      <w:bookmarkEnd w:id="389"/>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lastRenderedPageBreak/>
        <w:tab/>
        <w:t>(d)</w:t>
      </w:r>
      <w:r>
        <w:tab/>
        <w:t>be signed by —</w:t>
      </w:r>
    </w:p>
    <w:p>
      <w:pPr>
        <w:pStyle w:val="Indenti"/>
      </w:pPr>
      <w:r>
        <w:tab/>
        <w:t>(i)</w:t>
      </w:r>
      <w:r>
        <w:tab/>
        <w:t>the employer; and</w:t>
      </w:r>
    </w:p>
    <w:p>
      <w:pPr>
        <w:pStyle w:val="Indenti"/>
      </w:pPr>
      <w:r>
        <w:tab/>
        <w:t>(ii)</w:t>
      </w:r>
      <w:r>
        <w:tab/>
        <w:t>the employee, or where applicable, the employee’s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the employee’s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 amended: No. 30 of 2021 s. 77(7).]</w:t>
      </w:r>
    </w:p>
    <w:p>
      <w:pPr>
        <w:pStyle w:val="Heading5"/>
      </w:pPr>
      <w:bookmarkStart w:id="390" w:name="_Toc107476667"/>
      <w:r>
        <w:rPr>
          <w:rStyle w:val="CharSectno"/>
        </w:rPr>
        <w:t>97UM</w:t>
      </w:r>
      <w:r>
        <w:t>.</w:t>
      </w:r>
      <w:r>
        <w:tab/>
        <w:t>Additional formalities for EEA made with employee under 18</w:t>
      </w:r>
      <w:bookmarkEnd w:id="390"/>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lastRenderedPageBreak/>
        <w:tab/>
        <w:t>(4)</w:t>
      </w:r>
      <w:r>
        <w:tab/>
        <w:t xml:space="preserve">Subject to subsections (2) and (3), an EEA to which this section applies binds the employee as if </w:t>
      </w:r>
      <w:r>
        <w:rPr>
          <w:snapToGrid w:val="0"/>
        </w:rPr>
        <w:t>the employee</w:t>
      </w:r>
      <w:r>
        <w:t xml:space="preserve"> were of full age.</w:t>
      </w:r>
    </w:p>
    <w:p>
      <w:pPr>
        <w:pStyle w:val="Footnotesection"/>
      </w:pPr>
      <w:r>
        <w:tab/>
        <w:t>[Section 97UM inserted: No. 20 of 2002 s. 4; amended: No. 30 of 2021 s. 77(13).]</w:t>
      </w:r>
    </w:p>
    <w:p>
      <w:pPr>
        <w:pStyle w:val="Heading5"/>
        <w:spacing w:before="240"/>
      </w:pPr>
      <w:bookmarkStart w:id="391" w:name="_Toc107476668"/>
      <w:r>
        <w:rPr>
          <w:rStyle w:val="CharSectno"/>
        </w:rPr>
        <w:t>97UN</w:t>
      </w:r>
      <w:r>
        <w:t>.</w:t>
      </w:r>
      <w:r>
        <w:tab/>
        <w:t>EEA must provide for resolution of disputes</w:t>
      </w:r>
      <w:bookmarkEnd w:id="391"/>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392" w:name="_Toc107476669"/>
      <w:r>
        <w:rPr>
          <w:rStyle w:val="CharSectno"/>
        </w:rPr>
        <w:t>97UO</w:t>
      </w:r>
      <w:r>
        <w:t>.</w:t>
      </w:r>
      <w:r>
        <w:tab/>
        <w:t>EEA dispute provisions, content of</w:t>
      </w:r>
      <w:bookmarkEnd w:id="392"/>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lastRenderedPageBreak/>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393" w:name="_Toc107476670"/>
      <w:r>
        <w:rPr>
          <w:rStyle w:val="CharSectno"/>
        </w:rPr>
        <w:t>97UP</w:t>
      </w:r>
      <w:r>
        <w:t>.</w:t>
      </w:r>
      <w:r>
        <w:tab/>
        <w:t>Industrial authority may be specified as arbitrator</w:t>
      </w:r>
      <w:bookmarkEnd w:id="393"/>
    </w:p>
    <w:p>
      <w:pPr>
        <w:pStyle w:val="Subsection"/>
      </w:pPr>
      <w:r>
        <w:tab/>
      </w:r>
      <w:r>
        <w:tab/>
        <w:t xml:space="preserve">EEA dispute provisions may provide for a party to refer to the relevant industrial authority, for arbitration in accordance with </w:t>
      </w:r>
      <w:r>
        <w:lastRenderedPageBreak/>
        <w:t>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394" w:name="_Toc107322542"/>
      <w:bookmarkStart w:id="395" w:name="_Toc107476671"/>
      <w:r>
        <w:rPr>
          <w:rStyle w:val="CharDivNo"/>
        </w:rPr>
        <w:t>Division 4 </w:t>
      </w:r>
      <w:r>
        <w:t>— </w:t>
      </w:r>
      <w:r>
        <w:rPr>
          <w:rStyle w:val="CharDivText"/>
        </w:rPr>
        <w:t>Commencement, duration and variation</w:t>
      </w:r>
      <w:bookmarkEnd w:id="394"/>
      <w:bookmarkEnd w:id="395"/>
    </w:p>
    <w:p>
      <w:pPr>
        <w:pStyle w:val="Footnoteheading"/>
        <w:tabs>
          <w:tab w:val="left" w:pos="851"/>
        </w:tabs>
      </w:pPr>
      <w:r>
        <w:tab/>
        <w:t>[Heading inserted: No. 20 of 2002 s. 4.]</w:t>
      </w:r>
    </w:p>
    <w:p>
      <w:pPr>
        <w:pStyle w:val="Heading5"/>
      </w:pPr>
      <w:bookmarkStart w:id="396" w:name="_Toc107476672"/>
      <w:r>
        <w:rPr>
          <w:rStyle w:val="CharSectno"/>
        </w:rPr>
        <w:t>97UQ</w:t>
      </w:r>
      <w:r>
        <w:t>.</w:t>
      </w:r>
      <w:r>
        <w:tab/>
        <w:t>New employee, when EEA commences</w:t>
      </w:r>
      <w:bookmarkEnd w:id="396"/>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397" w:name="_Toc107476673"/>
      <w:r>
        <w:rPr>
          <w:rStyle w:val="CharSectno"/>
        </w:rPr>
        <w:t>97UR</w:t>
      </w:r>
      <w:r>
        <w:t>.</w:t>
      </w:r>
      <w:r>
        <w:tab/>
        <w:t>Existing employee, when EEA commences</w:t>
      </w:r>
      <w:bookmarkEnd w:id="397"/>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398" w:name="_Toc107476674"/>
      <w:r>
        <w:rPr>
          <w:rStyle w:val="CharSectno"/>
        </w:rPr>
        <w:t>97US</w:t>
      </w:r>
      <w:r>
        <w:t>.</w:t>
      </w:r>
      <w:r>
        <w:tab/>
        <w:t>Expiry of EEA</w:t>
      </w:r>
      <w:bookmarkEnd w:id="398"/>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lastRenderedPageBreak/>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399" w:name="_Toc107476675"/>
      <w:r>
        <w:rPr>
          <w:rStyle w:val="CharSectno"/>
        </w:rPr>
        <w:t>97UT</w:t>
      </w:r>
      <w:r>
        <w:t>.</w:t>
      </w:r>
      <w:r>
        <w:tab/>
        <w:t>Employment conditions applicable on expiry of EEA</w:t>
      </w:r>
      <w:bookmarkEnd w:id="399"/>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400" w:name="_Toc107476676"/>
      <w:r>
        <w:rPr>
          <w:rStyle w:val="CharSectno"/>
        </w:rPr>
        <w:t>97UU</w:t>
      </w:r>
      <w:r>
        <w:t>.</w:t>
      </w:r>
      <w:r>
        <w:tab/>
        <w:t>EEA cannot be varied</w:t>
      </w:r>
      <w:bookmarkEnd w:id="400"/>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the employee’s representative,</w:t>
      </w:r>
    </w:p>
    <w:p>
      <w:pPr>
        <w:pStyle w:val="Subsection"/>
      </w:pPr>
      <w:r>
        <w:tab/>
      </w:r>
      <w:r>
        <w:tab/>
        <w:t>or, if section 97UM applies to the EEA, once it has been signed by the employer, the employee and the section 97UM signatory.</w:t>
      </w:r>
    </w:p>
    <w:p>
      <w:pPr>
        <w:pStyle w:val="Subsection"/>
      </w:pPr>
      <w:r>
        <w:lastRenderedPageBreak/>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 amended: No. 30 of 2021 s. 77(7).]</w:t>
      </w:r>
    </w:p>
    <w:p>
      <w:pPr>
        <w:pStyle w:val="Heading5"/>
      </w:pPr>
      <w:bookmarkStart w:id="401" w:name="_Toc107476677"/>
      <w:r>
        <w:rPr>
          <w:rStyle w:val="CharSectno"/>
        </w:rPr>
        <w:t>97UV</w:t>
      </w:r>
      <w:r>
        <w:t>.</w:t>
      </w:r>
      <w:r>
        <w:tab/>
        <w:t>Cancelling EEA</w:t>
      </w:r>
      <w:bookmarkEnd w:id="401"/>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402" w:name="_Toc107476678"/>
      <w:r>
        <w:rPr>
          <w:rStyle w:val="CharSectno"/>
        </w:rPr>
        <w:t>97UW</w:t>
      </w:r>
      <w:r>
        <w:t>.</w:t>
      </w:r>
      <w:r>
        <w:tab/>
        <w:t>Termination of employment, effect of on EEA</w:t>
      </w:r>
      <w:bookmarkEnd w:id="402"/>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403" w:name="_Toc107322550"/>
      <w:bookmarkStart w:id="404" w:name="_Toc107476679"/>
      <w:r>
        <w:rPr>
          <w:rStyle w:val="CharDivNo"/>
        </w:rPr>
        <w:t>Division 5</w:t>
      </w:r>
      <w:r>
        <w:t> — </w:t>
      </w:r>
      <w:r>
        <w:rPr>
          <w:rStyle w:val="CharDivText"/>
        </w:rPr>
        <w:t>Registration of EEAs</w:t>
      </w:r>
      <w:bookmarkEnd w:id="403"/>
      <w:bookmarkEnd w:id="404"/>
    </w:p>
    <w:p>
      <w:pPr>
        <w:pStyle w:val="Footnoteheading"/>
        <w:keepNext/>
        <w:keepLines/>
        <w:tabs>
          <w:tab w:val="left" w:pos="851"/>
        </w:tabs>
      </w:pPr>
      <w:r>
        <w:tab/>
        <w:t>[Heading inserted: No. 20 of 2002 s. 4.]</w:t>
      </w:r>
    </w:p>
    <w:p>
      <w:pPr>
        <w:pStyle w:val="Heading4"/>
        <w:keepLines/>
        <w:spacing w:before="260"/>
      </w:pPr>
      <w:bookmarkStart w:id="405" w:name="_Toc107322551"/>
      <w:bookmarkStart w:id="406" w:name="_Toc107476680"/>
      <w:r>
        <w:t>Subdivision 1 — Preliminary</w:t>
      </w:r>
      <w:bookmarkEnd w:id="405"/>
      <w:bookmarkEnd w:id="406"/>
    </w:p>
    <w:p>
      <w:pPr>
        <w:pStyle w:val="Footnoteheading"/>
        <w:keepLines/>
        <w:tabs>
          <w:tab w:val="left" w:pos="851"/>
        </w:tabs>
      </w:pPr>
      <w:r>
        <w:tab/>
        <w:t>[Heading inserted: No. 20 of 2002 s. 4.]</w:t>
      </w:r>
    </w:p>
    <w:p>
      <w:pPr>
        <w:pStyle w:val="Heading5"/>
        <w:keepNext w:val="0"/>
        <w:spacing w:before="240"/>
      </w:pPr>
      <w:bookmarkStart w:id="407" w:name="_Toc107476681"/>
      <w:r>
        <w:rPr>
          <w:rStyle w:val="CharSectno"/>
        </w:rPr>
        <w:t>97UX</w:t>
      </w:r>
      <w:r>
        <w:t>.</w:t>
      </w:r>
      <w:r>
        <w:tab/>
        <w:t>Delegation by Registrar</w:t>
      </w:r>
      <w:bookmarkEnd w:id="407"/>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lastRenderedPageBreak/>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408" w:name="_Toc107322553"/>
      <w:bookmarkStart w:id="409" w:name="_Toc107476682"/>
      <w:r>
        <w:t>Subdivision 2 — Registration</w:t>
      </w:r>
      <w:bookmarkEnd w:id="408"/>
      <w:bookmarkEnd w:id="409"/>
    </w:p>
    <w:p>
      <w:pPr>
        <w:pStyle w:val="Footnoteheading"/>
        <w:keepNext/>
        <w:keepLines/>
        <w:tabs>
          <w:tab w:val="left" w:pos="851"/>
        </w:tabs>
      </w:pPr>
      <w:r>
        <w:tab/>
        <w:t>[Heading inserted: No. 20 of 2002 s. 4.]</w:t>
      </w:r>
    </w:p>
    <w:p>
      <w:pPr>
        <w:pStyle w:val="Heading5"/>
      </w:pPr>
      <w:bookmarkStart w:id="410" w:name="_Toc107476683"/>
      <w:r>
        <w:rPr>
          <w:rStyle w:val="CharSectno"/>
        </w:rPr>
        <w:t>97UY</w:t>
      </w:r>
      <w:r>
        <w:t>.</w:t>
      </w:r>
      <w:r>
        <w:tab/>
        <w:t>Lodgment of EEA for registration</w:t>
      </w:r>
      <w:bookmarkEnd w:id="410"/>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lastRenderedPageBreak/>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the employee’s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 amended: No. 30 of 2021 s. 77(7).]</w:t>
      </w:r>
    </w:p>
    <w:p>
      <w:pPr>
        <w:pStyle w:val="Heading5"/>
      </w:pPr>
      <w:bookmarkStart w:id="411" w:name="_Toc107476684"/>
      <w:r>
        <w:rPr>
          <w:rStyle w:val="CharSectno"/>
        </w:rPr>
        <w:t>97UZ</w:t>
      </w:r>
      <w:r>
        <w:t>.</w:t>
      </w:r>
      <w:r>
        <w:tab/>
        <w:t>EEA with new employee, effect of not lodging</w:t>
      </w:r>
      <w:bookmarkEnd w:id="411"/>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412" w:name="_Toc107476685"/>
      <w:r>
        <w:rPr>
          <w:rStyle w:val="CharSectno"/>
        </w:rPr>
        <w:t>97V</w:t>
      </w:r>
      <w:r>
        <w:rPr>
          <w:snapToGrid w:val="0"/>
        </w:rPr>
        <w:t>.</w:t>
      </w:r>
      <w:r>
        <w:rPr>
          <w:snapToGrid w:val="0"/>
        </w:rPr>
        <w:tab/>
        <w:t>Recovery of money if s. 97UZ applies</w:t>
      </w:r>
      <w:bookmarkEnd w:id="412"/>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the party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lastRenderedPageBreak/>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 amended: No. 30 of 2021 s. 77(13).]</w:t>
      </w:r>
    </w:p>
    <w:p>
      <w:pPr>
        <w:pStyle w:val="Heading5"/>
      </w:pPr>
      <w:bookmarkStart w:id="413" w:name="_Toc107476686"/>
      <w:r>
        <w:rPr>
          <w:rStyle w:val="CharSectno"/>
        </w:rPr>
        <w:t>97VA</w:t>
      </w:r>
      <w:r>
        <w:t>.</w:t>
      </w:r>
      <w:r>
        <w:tab/>
        <w:t>Employment conditions of new employee if EEA not lodged</w:t>
      </w:r>
      <w:bookmarkEnd w:id="413"/>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the employee’s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 amended: No. 30 of 2021 s. 77(7).]</w:t>
      </w:r>
    </w:p>
    <w:p>
      <w:pPr>
        <w:pStyle w:val="Heading5"/>
        <w:keepLines w:val="0"/>
      </w:pPr>
      <w:bookmarkStart w:id="414" w:name="_Toc107476687"/>
      <w:r>
        <w:rPr>
          <w:rStyle w:val="CharSectno"/>
        </w:rPr>
        <w:lastRenderedPageBreak/>
        <w:t>97VB</w:t>
      </w:r>
      <w:r>
        <w:t>.</w:t>
      </w:r>
      <w:r>
        <w:tab/>
        <w:t>Registrar to be satisfied EEA is in order for registration</w:t>
      </w:r>
      <w:bookmarkEnd w:id="414"/>
    </w:p>
    <w:p>
      <w:pPr>
        <w:pStyle w:val="Subsection"/>
      </w:pPr>
      <w:r>
        <w:tab/>
      </w:r>
      <w:r>
        <w:tab/>
        <w:t xml:space="preserve">Where an EEA is lodged under section 97UY, the Registrar must </w:t>
      </w:r>
      <w:r>
        <w:rPr>
          <w:snapToGrid w:val="0"/>
        </w:rPr>
        <w:t>consider whether</w:t>
      </w:r>
      <w:r>
        <w:t xml:space="preserve"> it is in order for registration as required by the provisions of Schedule 4.</w:t>
      </w:r>
    </w:p>
    <w:p>
      <w:pPr>
        <w:pStyle w:val="Footnotesection"/>
      </w:pPr>
      <w:r>
        <w:tab/>
        <w:t>[Section 97VB inserted: No. 20 of 2002 s. 4; amended: No. 30 of 2021 s. 77(13).]</w:t>
      </w:r>
    </w:p>
    <w:p>
      <w:pPr>
        <w:pStyle w:val="Heading5"/>
        <w:spacing w:before="240"/>
      </w:pPr>
      <w:bookmarkStart w:id="415" w:name="_Toc107476688"/>
      <w:r>
        <w:rPr>
          <w:rStyle w:val="CharSectno"/>
        </w:rPr>
        <w:t>97VC</w:t>
      </w:r>
      <w:r>
        <w:t>.</w:t>
      </w:r>
      <w:r>
        <w:tab/>
        <w:t>Registrar’s powers for s. 97VB</w:t>
      </w:r>
      <w:bookmarkEnd w:id="415"/>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 xml:space="preserve">A party to an EEA that has been lodged for registration, or </w:t>
      </w:r>
      <w:r>
        <w:rPr>
          <w:snapToGrid w:val="0"/>
        </w:rPr>
        <w:t>the party’s</w:t>
      </w:r>
      <w:r>
        <w:t xml:space="preserve">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 amended: No. 30 of 2021 s. 77(13).]</w:t>
      </w:r>
    </w:p>
    <w:p>
      <w:pPr>
        <w:pStyle w:val="Heading5"/>
      </w:pPr>
      <w:bookmarkStart w:id="416" w:name="_Toc107476689"/>
      <w:r>
        <w:rPr>
          <w:rStyle w:val="CharSectno"/>
        </w:rPr>
        <w:lastRenderedPageBreak/>
        <w:t>97VD</w:t>
      </w:r>
      <w:r>
        <w:t>.</w:t>
      </w:r>
      <w:r>
        <w:tab/>
        <w:t>Registrar to notify parties of certain deficiencies in EEA</w:t>
      </w:r>
      <w:bookmarkEnd w:id="416"/>
    </w:p>
    <w:p>
      <w:pPr>
        <w:pStyle w:val="Subsection"/>
        <w:keepNext/>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 xml:space="preserve">the deficiencies in the EEA that, in </w:t>
      </w:r>
      <w:r>
        <w:rPr>
          <w:snapToGrid w:val="0"/>
        </w:rPr>
        <w:t>the Registrar’s</w:t>
      </w:r>
      <w:r>
        <w:t xml:space="preserve">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 amended: No. 30 of 2021 s. 77(13).]</w:t>
      </w:r>
    </w:p>
    <w:p>
      <w:pPr>
        <w:pStyle w:val="Heading5"/>
        <w:keepNext w:val="0"/>
        <w:keepLines w:val="0"/>
        <w:spacing w:before="240"/>
      </w:pPr>
      <w:bookmarkStart w:id="417" w:name="_Toc107476690"/>
      <w:r>
        <w:rPr>
          <w:rStyle w:val="CharSectno"/>
        </w:rPr>
        <w:t>97VE</w:t>
      </w:r>
      <w:r>
        <w:t>.</w:t>
      </w:r>
      <w:r>
        <w:tab/>
        <w:t>Parties may correct deficiencies in EEA</w:t>
      </w:r>
      <w:bookmarkEnd w:id="417"/>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lastRenderedPageBreak/>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418" w:name="_Toc107476691"/>
      <w:r>
        <w:rPr>
          <w:rStyle w:val="CharSectno"/>
        </w:rPr>
        <w:t>97VF</w:t>
      </w:r>
      <w:r>
        <w:t>.</w:t>
      </w:r>
      <w:r>
        <w:tab/>
        <w:t>Registration of EEA</w:t>
      </w:r>
      <w:bookmarkEnd w:id="418"/>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419" w:name="_Toc107476692"/>
      <w:r>
        <w:rPr>
          <w:rStyle w:val="CharSectno"/>
        </w:rPr>
        <w:t>97VG</w:t>
      </w:r>
      <w:r>
        <w:t>.</w:t>
      </w:r>
      <w:r>
        <w:tab/>
        <w:t>Refusal of registration of EEA</w:t>
      </w:r>
      <w:bookmarkEnd w:id="419"/>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420" w:name="_Toc107476693"/>
      <w:r>
        <w:rPr>
          <w:rStyle w:val="CharSectno"/>
        </w:rPr>
        <w:t>97VH</w:t>
      </w:r>
      <w:r>
        <w:t>.</w:t>
      </w:r>
      <w:r>
        <w:tab/>
        <w:t>When refusal has effect</w:t>
      </w:r>
      <w:bookmarkEnd w:id="420"/>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lastRenderedPageBreak/>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421" w:name="_Toc107476694"/>
      <w:r>
        <w:rPr>
          <w:rStyle w:val="CharSectno"/>
        </w:rPr>
        <w:t>97VI</w:t>
      </w:r>
      <w:r>
        <w:t>.</w:t>
      </w:r>
      <w:r>
        <w:tab/>
        <w:t>EEA for new employee refused registration, effect ceases</w:t>
      </w:r>
      <w:bookmarkEnd w:id="421"/>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422" w:name="_Toc107476695"/>
      <w:r>
        <w:rPr>
          <w:rStyle w:val="CharSectno"/>
        </w:rPr>
        <w:t>97VJ</w:t>
      </w:r>
      <w:r>
        <w:rPr>
          <w:snapToGrid w:val="0"/>
        </w:rPr>
        <w:t>.</w:t>
      </w:r>
      <w:r>
        <w:rPr>
          <w:snapToGrid w:val="0"/>
        </w:rPr>
        <w:tab/>
        <w:t>Recovery of money if s. 97VI applies</w:t>
      </w:r>
      <w:bookmarkEnd w:id="422"/>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the party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 amended: No. 30 of 2021 s. 77(13).]</w:t>
      </w:r>
    </w:p>
    <w:p>
      <w:pPr>
        <w:pStyle w:val="Heading5"/>
        <w:spacing w:before="120"/>
      </w:pPr>
      <w:bookmarkStart w:id="423" w:name="_Toc107476696"/>
      <w:r>
        <w:rPr>
          <w:rStyle w:val="CharSectno"/>
        </w:rPr>
        <w:lastRenderedPageBreak/>
        <w:t>97VK</w:t>
      </w:r>
      <w:r>
        <w:t>.</w:t>
      </w:r>
      <w:r>
        <w:tab/>
        <w:t>Employment conditions of new employee if registration refused</w:t>
      </w:r>
      <w:bookmarkEnd w:id="423"/>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the employee’s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 amended: No. 30 of 2021 s. 77(7).]</w:t>
      </w:r>
    </w:p>
    <w:p>
      <w:pPr>
        <w:pStyle w:val="Heading5"/>
      </w:pPr>
      <w:bookmarkStart w:id="424" w:name="_Toc107476697"/>
      <w:r>
        <w:rPr>
          <w:rStyle w:val="CharSectno"/>
        </w:rPr>
        <w:t>97VL</w:t>
      </w:r>
      <w:r>
        <w:t>.</w:t>
      </w:r>
      <w:r>
        <w:tab/>
        <w:t>Registrar to provide copy of registered EEA</w:t>
      </w:r>
      <w:bookmarkEnd w:id="424"/>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keepNext/>
      </w:pPr>
      <w:r>
        <w:lastRenderedPageBreak/>
        <w:tab/>
        <w:t>(b)</w:t>
      </w:r>
      <w:r>
        <w:tab/>
        <w:t>by order of a relevant industrial authority under section 97VP(2)(b).</w:t>
      </w:r>
    </w:p>
    <w:p>
      <w:pPr>
        <w:pStyle w:val="Footnotesection"/>
      </w:pPr>
      <w:r>
        <w:tab/>
        <w:t>[Section 97VL inserted: No. 20 of 2002 s. 4.]</w:t>
      </w:r>
    </w:p>
    <w:p>
      <w:pPr>
        <w:pStyle w:val="Heading4"/>
      </w:pPr>
      <w:bookmarkStart w:id="425" w:name="_Toc107322569"/>
      <w:bookmarkStart w:id="426" w:name="_Toc107476698"/>
      <w:r>
        <w:t>Subdivision 3 — Appeal against refusal of registration</w:t>
      </w:r>
      <w:bookmarkEnd w:id="425"/>
      <w:bookmarkEnd w:id="426"/>
    </w:p>
    <w:p>
      <w:pPr>
        <w:pStyle w:val="Footnoteheading"/>
        <w:tabs>
          <w:tab w:val="left" w:pos="851"/>
        </w:tabs>
      </w:pPr>
      <w:r>
        <w:tab/>
        <w:t>[Heading inserted: No. 20 of 2002 s. 4.]</w:t>
      </w:r>
    </w:p>
    <w:p>
      <w:pPr>
        <w:pStyle w:val="Heading5"/>
        <w:spacing w:before="180"/>
      </w:pPr>
      <w:bookmarkStart w:id="427" w:name="_Toc107476699"/>
      <w:r>
        <w:rPr>
          <w:rStyle w:val="CharSectno"/>
        </w:rPr>
        <w:t>97VM</w:t>
      </w:r>
      <w:r>
        <w:t>.</w:t>
      </w:r>
      <w:r>
        <w:tab/>
        <w:t>Appeal against refusal of registration</w:t>
      </w:r>
      <w:bookmarkEnd w:id="427"/>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No. 20 of 2002 s. 4.]</w:t>
      </w:r>
    </w:p>
    <w:p>
      <w:pPr>
        <w:pStyle w:val="Heading5"/>
      </w:pPr>
      <w:bookmarkStart w:id="428" w:name="_Toc107476700"/>
      <w:r>
        <w:rPr>
          <w:rStyle w:val="CharSectno"/>
        </w:rPr>
        <w:t>97VN</w:t>
      </w:r>
      <w:r>
        <w:t>.</w:t>
      </w:r>
      <w:r>
        <w:tab/>
        <w:t>Relevant industrial authority to notify parties of certain deficiencies in EEA</w:t>
      </w:r>
      <w:bookmarkEnd w:id="428"/>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lastRenderedPageBreak/>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429" w:name="_Toc107476701"/>
      <w:r>
        <w:rPr>
          <w:rStyle w:val="CharSectno"/>
        </w:rPr>
        <w:t>97VO</w:t>
      </w:r>
      <w:r>
        <w:t>.</w:t>
      </w:r>
      <w:r>
        <w:tab/>
        <w:t>Parties may correct deficiencies in EEA</w:t>
      </w:r>
      <w:bookmarkEnd w:id="429"/>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430" w:name="_Toc107476702"/>
      <w:r>
        <w:rPr>
          <w:rStyle w:val="CharSectno"/>
        </w:rPr>
        <w:t>97VP</w:t>
      </w:r>
      <w:r>
        <w:t>.</w:t>
      </w:r>
      <w:r>
        <w:tab/>
        <w:t>Determination of appeal</w:t>
      </w:r>
      <w:bookmarkEnd w:id="430"/>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lastRenderedPageBreak/>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spacing w:before="240"/>
      </w:pPr>
      <w:bookmarkStart w:id="431" w:name="_Toc107476703"/>
      <w:r>
        <w:rPr>
          <w:rStyle w:val="CharSectno"/>
        </w:rPr>
        <w:t>97VQ</w:t>
      </w:r>
      <w:r>
        <w:t>.</w:t>
      </w:r>
      <w:r>
        <w:tab/>
        <w:t>Procedure on appeal</w:t>
      </w:r>
      <w:bookmarkEnd w:id="431"/>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432" w:name="_Toc107322575"/>
      <w:bookmarkStart w:id="433" w:name="_Toc107476704"/>
      <w:r>
        <w:rPr>
          <w:rStyle w:val="CharDivNo"/>
        </w:rPr>
        <w:t>Division 6</w:t>
      </w:r>
      <w:r>
        <w:t> — </w:t>
      </w:r>
      <w:r>
        <w:rPr>
          <w:rStyle w:val="CharDivText"/>
        </w:rPr>
        <w:t>No</w:t>
      </w:r>
      <w:r>
        <w:rPr>
          <w:rStyle w:val="CharDivText"/>
        </w:rPr>
        <w:noBreakHyphen/>
        <w:t>disadvantage test</w:t>
      </w:r>
      <w:bookmarkEnd w:id="432"/>
      <w:bookmarkEnd w:id="433"/>
    </w:p>
    <w:p>
      <w:pPr>
        <w:pStyle w:val="Footnoteheading"/>
        <w:keepNext/>
        <w:tabs>
          <w:tab w:val="left" w:pos="851"/>
        </w:tabs>
      </w:pPr>
      <w:r>
        <w:tab/>
        <w:t>[Heading inserted: No. 20 of 2002 s. 4.]</w:t>
      </w:r>
    </w:p>
    <w:p>
      <w:pPr>
        <w:pStyle w:val="Heading4"/>
      </w:pPr>
      <w:bookmarkStart w:id="434" w:name="_Toc107322576"/>
      <w:bookmarkStart w:id="435" w:name="_Toc107476705"/>
      <w:r>
        <w:t>Subdivision 1 — Definition</w:t>
      </w:r>
      <w:bookmarkEnd w:id="434"/>
      <w:bookmarkEnd w:id="435"/>
    </w:p>
    <w:p>
      <w:pPr>
        <w:pStyle w:val="Footnoteheading"/>
        <w:keepNext/>
        <w:tabs>
          <w:tab w:val="left" w:pos="851"/>
        </w:tabs>
      </w:pPr>
      <w:r>
        <w:tab/>
        <w:t>[Heading inserted: No. 20 of 2002 s. 4.]</w:t>
      </w:r>
    </w:p>
    <w:p>
      <w:pPr>
        <w:pStyle w:val="Heading5"/>
      </w:pPr>
      <w:bookmarkStart w:id="436" w:name="_Toc107476706"/>
      <w:r>
        <w:rPr>
          <w:rStyle w:val="CharSectno"/>
        </w:rPr>
        <w:t>97VR</w:t>
      </w:r>
      <w:r>
        <w:t>.</w:t>
      </w:r>
      <w:r>
        <w:tab/>
        <w:t>Terms used</w:t>
      </w:r>
      <w:bookmarkEnd w:id="436"/>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lastRenderedPageBreak/>
        <w:tab/>
        <w:t>[Section 97VR inserted: No. 20 of 2002 s. 4; amended: No. 50 of 2016 s. 10.]</w:t>
      </w:r>
    </w:p>
    <w:p>
      <w:pPr>
        <w:pStyle w:val="Heading5"/>
      </w:pPr>
      <w:bookmarkStart w:id="437" w:name="_Toc107476707"/>
      <w:r>
        <w:rPr>
          <w:rStyle w:val="CharSectno"/>
        </w:rPr>
        <w:t>97VS</w:t>
      </w:r>
      <w:r>
        <w:t>.</w:t>
      </w:r>
      <w:r>
        <w:tab/>
        <w:t>No</w:t>
      </w:r>
      <w:r>
        <w:noBreakHyphen/>
        <w:t>disadvantage test defined</w:t>
      </w:r>
      <w:bookmarkEnd w:id="437"/>
    </w:p>
    <w:p>
      <w:pPr>
        <w:pStyle w:val="Subsection"/>
      </w:pPr>
      <w:r>
        <w:tab/>
        <w:t>(1)</w:t>
      </w:r>
      <w:r>
        <w:tab/>
        <w:t>For the purposes of Schedule 4 clause 1(1)(e), an EEA passes the no</w:t>
      </w:r>
      <w:r>
        <w:noBreakHyphen/>
        <w:t>disadvantage test if it does not disadvantage the employee in relation to the terms and conditions of the employee’s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keepNext/>
      </w:pPr>
      <w:r>
        <w:lastRenderedPageBreak/>
        <w:tab/>
        <w:t>(5)</w:t>
      </w:r>
      <w:r>
        <w:tab/>
        <w:t>If the Registrar is satisfied that there is no award that would otherwise extend to the employee, subsection (2) applies to —</w:t>
      </w:r>
    </w:p>
    <w:p>
      <w:pPr>
        <w:pStyle w:val="Indenta"/>
      </w:pPr>
      <w:r>
        <w:tab/>
        <w:t>(a)</w:t>
      </w:r>
      <w:r>
        <w:tab/>
        <w:t>any award, including an award made under the FW Act or continued in existence under the FW (Transitional) Act,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the employee’s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t>MCE Act</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 No. 30 of 2021 s. 75(1) and 77(7).]</w:t>
      </w:r>
    </w:p>
    <w:p>
      <w:pPr>
        <w:pStyle w:val="Heading5"/>
      </w:pPr>
      <w:bookmarkStart w:id="438" w:name="_Toc107476708"/>
      <w:r>
        <w:rPr>
          <w:rStyle w:val="CharSectno"/>
        </w:rPr>
        <w:t>97VT</w:t>
      </w:r>
      <w:r>
        <w:t>.</w:t>
      </w:r>
      <w:r>
        <w:tab/>
        <w:t>Determining which award etc. is relevant for s. 97VS</w:t>
      </w:r>
      <w:bookmarkEnd w:id="438"/>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keepNext/>
      </w:pPr>
      <w:r>
        <w:lastRenderedPageBreak/>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439" w:name="_Toc107476709"/>
      <w:r>
        <w:rPr>
          <w:rStyle w:val="CharSectno"/>
        </w:rPr>
        <w:t>97VU</w:t>
      </w:r>
      <w:r>
        <w:t>.</w:t>
      </w:r>
      <w:r>
        <w:tab/>
        <w:t>All entitlements to be considered</w:t>
      </w:r>
      <w:bookmarkEnd w:id="439"/>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440" w:name="_Toc107476710"/>
      <w:r>
        <w:rPr>
          <w:rStyle w:val="CharSectno"/>
        </w:rPr>
        <w:t>97VV</w:t>
      </w:r>
      <w:r>
        <w:t>.</w:t>
      </w:r>
      <w:r>
        <w:tab/>
        <w:t>Application of test if Supported Wage System applies</w:t>
      </w:r>
      <w:bookmarkEnd w:id="440"/>
    </w:p>
    <w:p>
      <w:pPr>
        <w:pStyle w:val="Subsection"/>
      </w:pPr>
      <w:r>
        <w:tab/>
      </w:r>
      <w:r>
        <w:tab/>
        <w:t>An EEA does not disadvantage an employee in relation to the employee’s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 xml:space="preserve">the EEA provides for the payment of wages to the employee at a rate that is not less than the rate set in </w:t>
      </w:r>
      <w:r>
        <w:lastRenderedPageBreak/>
        <w:t>accordance with that System for persons of a class that includes the employee.</w:t>
      </w:r>
    </w:p>
    <w:p>
      <w:pPr>
        <w:pStyle w:val="Footnotesection"/>
      </w:pPr>
      <w:r>
        <w:tab/>
        <w:t>[Section 97VV inserted: No. 20 of 2002 s. 4; amended: No. 30 of 2021 s. 77(7).]</w:t>
      </w:r>
    </w:p>
    <w:p>
      <w:pPr>
        <w:pStyle w:val="Heading4"/>
      </w:pPr>
      <w:bookmarkStart w:id="441" w:name="_Toc107322582"/>
      <w:bookmarkStart w:id="442" w:name="_Toc107476711"/>
      <w:r>
        <w:t>Subdivision 2 — Principles to be followed in application of no</w:t>
      </w:r>
      <w:r>
        <w:noBreakHyphen/>
        <w:t>disadvantage test</w:t>
      </w:r>
      <w:bookmarkEnd w:id="441"/>
      <w:bookmarkEnd w:id="442"/>
    </w:p>
    <w:p>
      <w:pPr>
        <w:pStyle w:val="Footnoteheading"/>
        <w:keepNext/>
        <w:tabs>
          <w:tab w:val="left" w:pos="851"/>
        </w:tabs>
        <w:spacing w:before="100"/>
      </w:pPr>
      <w:r>
        <w:tab/>
        <w:t>[Heading inserted: No. 20 of 2002 s. 4.]</w:t>
      </w:r>
    </w:p>
    <w:p>
      <w:pPr>
        <w:pStyle w:val="Heading5"/>
      </w:pPr>
      <w:bookmarkStart w:id="443" w:name="_Toc107476712"/>
      <w:r>
        <w:rPr>
          <w:rStyle w:val="CharSectno"/>
        </w:rPr>
        <w:t>97VW</w:t>
      </w:r>
      <w:r>
        <w:t>.</w:t>
      </w:r>
      <w:r>
        <w:tab/>
      </w:r>
      <w:r>
        <w:rPr>
          <w:snapToGrid w:val="0"/>
        </w:rPr>
        <w:t>Term used: Commission</w:t>
      </w:r>
      <w:bookmarkEnd w:id="443"/>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444" w:name="_Toc107476713"/>
      <w:r>
        <w:rPr>
          <w:rStyle w:val="CharSectno"/>
        </w:rPr>
        <w:t>97VX</w:t>
      </w:r>
      <w:r>
        <w:t>.</w:t>
      </w:r>
      <w:r>
        <w:tab/>
        <w:t>Commission to establish principles and guidelines</w:t>
      </w:r>
      <w:bookmarkEnd w:id="444"/>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445" w:name="_Toc107476714"/>
      <w:r>
        <w:rPr>
          <w:rStyle w:val="CharSectno"/>
        </w:rPr>
        <w:lastRenderedPageBreak/>
        <w:t>97VY</w:t>
      </w:r>
      <w:r>
        <w:t>.</w:t>
      </w:r>
      <w:r>
        <w:tab/>
        <w:t>Registrar and Commission to give effect to s. 97VX instrument</w:t>
      </w:r>
      <w:bookmarkEnd w:id="445"/>
    </w:p>
    <w:p>
      <w:pPr>
        <w:pStyle w:val="Subsection"/>
        <w:keepNext/>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446" w:name="_Toc107476715"/>
      <w:r>
        <w:rPr>
          <w:rStyle w:val="CharSectno"/>
        </w:rPr>
        <w:t>97VZ</w:t>
      </w:r>
      <w:r>
        <w:t>.</w:t>
      </w:r>
      <w:r>
        <w:tab/>
        <w:t>Minister or peak industry body may seek amendment etc. of s. 97VX instrument</w:t>
      </w:r>
      <w:bookmarkEnd w:id="446"/>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447" w:name="_Toc107476716"/>
      <w:r>
        <w:rPr>
          <w:rStyle w:val="CharSectno"/>
        </w:rPr>
        <w:lastRenderedPageBreak/>
        <w:t>97W</w:t>
      </w:r>
      <w:r>
        <w:t>.</w:t>
      </w:r>
      <w:r>
        <w:tab/>
        <w:t>Public comment to be sought before s. 97VX instrument amended etc.</w:t>
      </w:r>
      <w:bookmarkEnd w:id="44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spacing w:before="240"/>
      </w:pPr>
      <w:bookmarkStart w:id="448" w:name="_Toc107476717"/>
      <w:r>
        <w:rPr>
          <w:rStyle w:val="CharSectno"/>
        </w:rPr>
        <w:t>97WA</w:t>
      </w:r>
      <w:r>
        <w:t>.</w:t>
      </w:r>
      <w:r>
        <w:tab/>
        <w:t>How public comment to be sought</w:t>
      </w:r>
      <w:bookmarkEnd w:id="448"/>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lastRenderedPageBreak/>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pPr>
      <w:bookmarkStart w:id="449" w:name="_Toc107322589"/>
      <w:bookmarkStart w:id="450" w:name="_Toc107476718"/>
      <w:r>
        <w:rPr>
          <w:rStyle w:val="CharDivNo"/>
        </w:rPr>
        <w:t>Division 7</w:t>
      </w:r>
      <w:r>
        <w:t> — </w:t>
      </w:r>
      <w:r>
        <w:rPr>
          <w:rStyle w:val="CharDivText"/>
        </w:rPr>
        <w:t>Register</w:t>
      </w:r>
      <w:bookmarkEnd w:id="449"/>
      <w:bookmarkEnd w:id="450"/>
    </w:p>
    <w:p>
      <w:pPr>
        <w:pStyle w:val="Footnoteheading"/>
        <w:keepNext/>
        <w:tabs>
          <w:tab w:val="left" w:pos="851"/>
        </w:tabs>
        <w:spacing w:before="100"/>
      </w:pPr>
      <w:r>
        <w:tab/>
        <w:t>[Heading inserted: No. 20 of 2002 s. 4.]</w:t>
      </w:r>
    </w:p>
    <w:p>
      <w:pPr>
        <w:pStyle w:val="Heading5"/>
      </w:pPr>
      <w:bookmarkStart w:id="451" w:name="_Toc107476719"/>
      <w:r>
        <w:rPr>
          <w:rStyle w:val="CharSectno"/>
        </w:rPr>
        <w:t>97WB</w:t>
      </w:r>
      <w:r>
        <w:t>.</w:t>
      </w:r>
      <w:r>
        <w:tab/>
      </w:r>
      <w:r>
        <w:rPr>
          <w:snapToGrid w:val="0"/>
        </w:rPr>
        <w:t>Terms used</w:t>
      </w:r>
      <w:bookmarkEnd w:id="451"/>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452" w:name="_Toc107476720"/>
      <w:r>
        <w:rPr>
          <w:rStyle w:val="CharSectno"/>
        </w:rPr>
        <w:t>97WC</w:t>
      </w:r>
      <w:r>
        <w:t>.</w:t>
      </w:r>
      <w:r>
        <w:tab/>
        <w:t>Register of EEAs</w:t>
      </w:r>
      <w:bookmarkEnd w:id="452"/>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lastRenderedPageBreak/>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spacing w:before="260"/>
      </w:pPr>
      <w:bookmarkStart w:id="453" w:name="_Toc107476721"/>
      <w:r>
        <w:rPr>
          <w:rStyle w:val="CharSectno"/>
        </w:rPr>
        <w:t>97WD</w:t>
      </w:r>
      <w:r>
        <w:t>.</w:t>
      </w:r>
      <w:r>
        <w:tab/>
        <w:t>Inspection of register</w:t>
      </w:r>
      <w:bookmarkEnd w:id="453"/>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454" w:name="_Toc107476722"/>
      <w:r>
        <w:rPr>
          <w:rStyle w:val="CharSectno"/>
        </w:rPr>
        <w:t>97WE</w:t>
      </w:r>
      <w:r>
        <w:t>.</w:t>
      </w:r>
      <w:r>
        <w:tab/>
        <w:t>Commission may exempt an EEA from inspection</w:t>
      </w:r>
      <w:bookmarkEnd w:id="454"/>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455" w:name="_Toc107476723"/>
      <w:r>
        <w:rPr>
          <w:rStyle w:val="CharSectno"/>
        </w:rPr>
        <w:t>97WF</w:t>
      </w:r>
      <w:r>
        <w:t>.</w:t>
      </w:r>
      <w:r>
        <w:tab/>
        <w:t>Protected information not to be disclosed</w:t>
      </w:r>
      <w:bookmarkEnd w:id="455"/>
    </w:p>
    <w:p>
      <w:pPr>
        <w:pStyle w:val="Subsection"/>
        <w:spacing w:before="120"/>
      </w:pPr>
      <w:r>
        <w:tab/>
        <w:t>(1)</w:t>
      </w:r>
      <w:r>
        <w:tab/>
        <w:t xml:space="preserve">A person to whom this subsection applies must not, directly or indirectly, record, disclose or make use of protected information </w:t>
      </w:r>
      <w:r>
        <w:lastRenderedPageBreak/>
        <w:t>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for this subsection: a fine of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 amended: No. 30 of 2021 s. 72(1).]</w:t>
      </w:r>
    </w:p>
    <w:p>
      <w:pPr>
        <w:pStyle w:val="Heading5"/>
      </w:pPr>
      <w:bookmarkStart w:id="456" w:name="_Toc107476724"/>
      <w:r>
        <w:rPr>
          <w:rStyle w:val="CharSectno"/>
        </w:rPr>
        <w:t>97WG</w:t>
      </w:r>
      <w:r>
        <w:t>.</w:t>
      </w:r>
      <w:r>
        <w:tab/>
        <w:t>Certified copies of EEAs</w:t>
      </w:r>
      <w:bookmarkEnd w:id="456"/>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457" w:name="_Toc107322596"/>
      <w:bookmarkStart w:id="458" w:name="_Toc107476725"/>
      <w:r>
        <w:rPr>
          <w:rStyle w:val="CharDivNo"/>
        </w:rPr>
        <w:lastRenderedPageBreak/>
        <w:t>Division 8</w:t>
      </w:r>
      <w:r>
        <w:t> — </w:t>
      </w:r>
      <w:r>
        <w:rPr>
          <w:rStyle w:val="CharDivText"/>
        </w:rPr>
        <w:t>Disputes</w:t>
      </w:r>
      <w:bookmarkEnd w:id="457"/>
      <w:bookmarkEnd w:id="458"/>
    </w:p>
    <w:p>
      <w:pPr>
        <w:pStyle w:val="Footnoteheading"/>
        <w:keepNext/>
        <w:keepLines/>
        <w:tabs>
          <w:tab w:val="left" w:pos="851"/>
        </w:tabs>
      </w:pPr>
      <w:r>
        <w:tab/>
        <w:t>[Heading inserted: No. 20 of 2002 s. 4.]</w:t>
      </w:r>
    </w:p>
    <w:p>
      <w:pPr>
        <w:pStyle w:val="Heading5"/>
      </w:pPr>
      <w:bookmarkStart w:id="459" w:name="_Toc107476726"/>
      <w:r>
        <w:rPr>
          <w:rStyle w:val="CharSectno"/>
        </w:rPr>
        <w:t>97WH</w:t>
      </w:r>
      <w:r>
        <w:t>.</w:t>
      </w:r>
      <w:r>
        <w:tab/>
      </w:r>
      <w:r>
        <w:rPr>
          <w:snapToGrid w:val="0"/>
        </w:rPr>
        <w:t>Terms used</w:t>
      </w:r>
      <w:bookmarkEnd w:id="459"/>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460" w:name="_Toc107476727"/>
      <w:r>
        <w:rPr>
          <w:rStyle w:val="CharSectno"/>
        </w:rPr>
        <w:t>97WI</w:t>
      </w:r>
      <w:r>
        <w:t>.</w:t>
      </w:r>
      <w:r>
        <w:tab/>
        <w:t>Arbitration jurisdiction of relevant industrial authority</w:t>
      </w:r>
      <w:bookmarkEnd w:id="460"/>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461" w:name="_Toc107476728"/>
      <w:r>
        <w:rPr>
          <w:rStyle w:val="CharSectno"/>
        </w:rPr>
        <w:t>97WJ</w:t>
      </w:r>
      <w:r>
        <w:t>.</w:t>
      </w:r>
      <w:r>
        <w:tab/>
        <w:t>Representation of parties</w:t>
      </w:r>
      <w:bookmarkEnd w:id="461"/>
    </w:p>
    <w:p>
      <w:pPr>
        <w:pStyle w:val="Subsection"/>
      </w:pPr>
      <w:r>
        <w:tab/>
      </w:r>
      <w:r>
        <w:tab/>
        <w:t xml:space="preserve">An employer or an employee may be represented by </w:t>
      </w:r>
      <w:r>
        <w:rPr>
          <w:snapToGrid w:val="0"/>
        </w:rPr>
        <w:t>a</w:t>
      </w:r>
      <w:r>
        <w:t xml:space="preserve"> bargaining agent in connection with a dispute, including in proceedings before an arbitrator under EEA dispute provisions.</w:t>
      </w:r>
    </w:p>
    <w:p>
      <w:pPr>
        <w:pStyle w:val="Footnotesection"/>
      </w:pPr>
      <w:r>
        <w:lastRenderedPageBreak/>
        <w:tab/>
        <w:t>[Section 97WJ inserted: No. 20 of 2002 s. 4; amended: No. 30 of 2021 s. 77(13).]</w:t>
      </w:r>
    </w:p>
    <w:p>
      <w:pPr>
        <w:pStyle w:val="Heading5"/>
        <w:spacing w:before="240"/>
      </w:pPr>
      <w:bookmarkStart w:id="462" w:name="_Toc107476729"/>
      <w:r>
        <w:rPr>
          <w:rStyle w:val="CharSectno"/>
        </w:rPr>
        <w:t>97WK</w:t>
      </w:r>
      <w:r>
        <w:t>.</w:t>
      </w:r>
      <w:r>
        <w:tab/>
        <w:t>Alleged delay in dispute resolution, referral of to relevant industrial authority etc.</w:t>
      </w:r>
      <w:bookmarkEnd w:id="462"/>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keepNext/>
      </w:pPr>
      <w:r>
        <w:lastRenderedPageBreak/>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463" w:name="_Toc107476730"/>
      <w:r>
        <w:rPr>
          <w:rStyle w:val="CharSectno"/>
        </w:rPr>
        <w:t>97WL</w:t>
      </w:r>
      <w:r>
        <w:t>.</w:t>
      </w:r>
      <w:r>
        <w:tab/>
        <w:t>Several disputes may be subject of one arbitration</w:t>
      </w:r>
      <w:bookmarkEnd w:id="463"/>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464" w:name="_Toc107476731"/>
      <w:r>
        <w:rPr>
          <w:rStyle w:val="CharSectno"/>
        </w:rPr>
        <w:t>97WM</w:t>
      </w:r>
      <w:r>
        <w:t>.</w:t>
      </w:r>
      <w:r>
        <w:tab/>
        <w:t>Arbitrator’s power to obtain information</w:t>
      </w:r>
      <w:bookmarkEnd w:id="464"/>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465" w:name="_Toc107476732"/>
      <w:r>
        <w:rPr>
          <w:rStyle w:val="CharSectno"/>
        </w:rPr>
        <w:lastRenderedPageBreak/>
        <w:t>97WN</w:t>
      </w:r>
      <w:r>
        <w:t>.</w:t>
      </w:r>
      <w:r>
        <w:tab/>
        <w:t>Orders and determinations of arbitrators</w:t>
      </w:r>
      <w:bookmarkEnd w:id="465"/>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keepNext/>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 xml:space="preserve">refuse to make any order or determination if </w:t>
      </w:r>
      <w:r>
        <w:rPr>
          <w:snapToGrid w:val="0"/>
        </w:rPr>
        <w:t>the arbitrator</w:t>
      </w:r>
      <w:r>
        <w:t xml:space="preserv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 xml:space="preserve">make any other order or determination that </w:t>
      </w:r>
      <w:r>
        <w:rPr>
          <w:snapToGrid w:val="0"/>
        </w:rPr>
        <w:t>the arbitrator</w:t>
      </w:r>
      <w:r>
        <w:t xml:space="preserve"> considers necessary or expedient to resolve the dispute.</w:t>
      </w:r>
    </w:p>
    <w:p>
      <w:pPr>
        <w:pStyle w:val="Subsection"/>
      </w:pPr>
      <w:r>
        <w:lastRenderedPageBreak/>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 amended: No. 30 of 2021 s. 77(13).]</w:t>
      </w:r>
    </w:p>
    <w:p>
      <w:pPr>
        <w:pStyle w:val="Heading5"/>
      </w:pPr>
      <w:bookmarkStart w:id="466" w:name="_Toc107476733"/>
      <w:r>
        <w:rPr>
          <w:rStyle w:val="CharSectno"/>
        </w:rPr>
        <w:t>97WO</w:t>
      </w:r>
      <w:r>
        <w:t>.</w:t>
      </w:r>
      <w:r>
        <w:tab/>
        <w:t>Orders and determinations, form of etc.</w:t>
      </w:r>
      <w:bookmarkEnd w:id="466"/>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spacing w:before="240"/>
      </w:pPr>
      <w:bookmarkStart w:id="467" w:name="_Toc107476734"/>
      <w:r>
        <w:rPr>
          <w:rStyle w:val="CharSectno"/>
        </w:rPr>
        <w:t>97WP</w:t>
      </w:r>
      <w:r>
        <w:t>.</w:t>
      </w:r>
      <w:r>
        <w:tab/>
        <w:t>Enforcing orders and determinations</w:t>
      </w:r>
      <w:bookmarkEnd w:id="467"/>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468" w:name="_Toc107476735"/>
      <w:r>
        <w:rPr>
          <w:rStyle w:val="CharSectno"/>
        </w:rPr>
        <w:lastRenderedPageBreak/>
        <w:t>97WQ</w:t>
      </w:r>
      <w:r>
        <w:t>.</w:t>
      </w:r>
      <w:r>
        <w:tab/>
        <w:t>Industrial magistrate’s court not bound by arbitrator’s interpretation of EEA</w:t>
      </w:r>
      <w:bookmarkEnd w:id="468"/>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469" w:name="_Toc107322607"/>
      <w:bookmarkStart w:id="470" w:name="_Toc107476736"/>
      <w:r>
        <w:rPr>
          <w:rStyle w:val="CharDivNo"/>
        </w:rPr>
        <w:t>Division 9</w:t>
      </w:r>
      <w:r>
        <w:t> — </w:t>
      </w:r>
      <w:r>
        <w:rPr>
          <w:rStyle w:val="CharDivText"/>
        </w:rPr>
        <w:t>EEAs for persons with mental disabilities</w:t>
      </w:r>
      <w:bookmarkEnd w:id="469"/>
      <w:bookmarkEnd w:id="470"/>
    </w:p>
    <w:p>
      <w:pPr>
        <w:pStyle w:val="Footnoteheading"/>
        <w:keepNext/>
        <w:tabs>
          <w:tab w:val="left" w:pos="851"/>
        </w:tabs>
        <w:spacing w:before="80"/>
      </w:pPr>
      <w:r>
        <w:tab/>
        <w:t>[Heading inserted: No. 20 of 2002 s. 4.]</w:t>
      </w:r>
    </w:p>
    <w:p>
      <w:pPr>
        <w:pStyle w:val="Heading4"/>
      </w:pPr>
      <w:bookmarkStart w:id="471" w:name="_Toc107322608"/>
      <w:bookmarkStart w:id="472" w:name="_Toc107476737"/>
      <w:r>
        <w:t>Subdivision 1 — Preliminary</w:t>
      </w:r>
      <w:bookmarkEnd w:id="471"/>
      <w:bookmarkEnd w:id="472"/>
    </w:p>
    <w:p>
      <w:pPr>
        <w:pStyle w:val="Footnoteheading"/>
        <w:tabs>
          <w:tab w:val="left" w:pos="851"/>
        </w:tabs>
        <w:spacing w:before="80"/>
      </w:pPr>
      <w:r>
        <w:tab/>
        <w:t>[Heading inserted: No. 20 of 2002 s. 4.]</w:t>
      </w:r>
    </w:p>
    <w:p>
      <w:pPr>
        <w:pStyle w:val="Heading5"/>
      </w:pPr>
      <w:bookmarkStart w:id="473" w:name="_Toc107476738"/>
      <w:r>
        <w:rPr>
          <w:rStyle w:val="CharSectno"/>
        </w:rPr>
        <w:t>97WR</w:t>
      </w:r>
      <w:r>
        <w:t>.</w:t>
      </w:r>
      <w:r>
        <w:tab/>
        <w:t>Terms used</w:t>
      </w:r>
      <w:bookmarkEnd w:id="473"/>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numberingChange w:id="474" w:author="Khatija Tul-Kubra" w:date="2018-12-13T10:30:00Z" w:original=""/>
        </w:fldChar>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lastRenderedPageBreak/>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475" w:name="_Toc107476739"/>
      <w:r>
        <w:rPr>
          <w:rStyle w:val="CharSectno"/>
        </w:rPr>
        <w:t>97WS</w:t>
      </w:r>
      <w:r>
        <w:t>.</w:t>
      </w:r>
      <w:r>
        <w:tab/>
      </w:r>
      <w:r>
        <w:rPr>
          <w:i/>
        </w:rPr>
        <w:t>Guardianship and Administration Act 1990</w:t>
      </w:r>
      <w:r>
        <w:t>, relationship of this Division to</w:t>
      </w:r>
      <w:bookmarkEnd w:id="475"/>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 xml:space="preserve">The revocation of an order by operation of subsection (2) does not affect anything done in good faith by the representative concerned before </w:t>
      </w:r>
      <w:r>
        <w:rPr>
          <w:snapToGrid w:val="0"/>
        </w:rPr>
        <w:t>the representative</w:t>
      </w:r>
      <w:r>
        <w:t xml:space="preserv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lastRenderedPageBreak/>
        <w:tab/>
        <w:t>[Section 97WS inserted: No. 20 of 2002 s. 4; amended: No. 30 of 2021 s. 77(13).]</w:t>
      </w:r>
    </w:p>
    <w:p>
      <w:pPr>
        <w:pStyle w:val="Heading5"/>
      </w:pPr>
      <w:bookmarkStart w:id="476" w:name="_Toc107476740"/>
      <w:r>
        <w:rPr>
          <w:rStyle w:val="CharSectno"/>
        </w:rPr>
        <w:t>97WT</w:t>
      </w:r>
      <w:r>
        <w:t>.</w:t>
      </w:r>
      <w:r>
        <w:tab/>
        <w:t>Registrar to notify Public Advocate of applications and orders for approval of representative</w:t>
      </w:r>
      <w:bookmarkEnd w:id="476"/>
    </w:p>
    <w:p>
      <w:pPr>
        <w:pStyle w:val="Subsection"/>
        <w:keepNext/>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477" w:name="_Toc107476741"/>
      <w:r>
        <w:rPr>
          <w:rStyle w:val="CharSectno"/>
        </w:rPr>
        <w:t>97WU</w:t>
      </w:r>
      <w:r>
        <w:t>.</w:t>
      </w:r>
      <w:r>
        <w:tab/>
        <w:t>Public Advocate to notify Registrar of relevant guardianship orders</w:t>
      </w:r>
      <w:bookmarkEnd w:id="477"/>
    </w:p>
    <w:p>
      <w:pPr>
        <w:pStyle w:val="Subsection"/>
      </w:pPr>
      <w:r>
        <w:tab/>
        <w:t>(1)</w:t>
      </w:r>
      <w:r>
        <w:tab/>
        <w:t xml:space="preserve">Where the Public Advocate receives a notice under section 97WT </w:t>
      </w:r>
      <w:r>
        <w:rPr>
          <w:snapToGrid w:val="0"/>
        </w:rPr>
        <w:t>the Public Advocate</w:t>
      </w:r>
      <w:r>
        <w:t xml:space="preserv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lastRenderedPageBreak/>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 No. 30 of 2021 s. 77(13).]</w:t>
      </w:r>
    </w:p>
    <w:p>
      <w:pPr>
        <w:pStyle w:val="Heading4"/>
      </w:pPr>
      <w:bookmarkStart w:id="478" w:name="_Toc107322613"/>
      <w:bookmarkStart w:id="479" w:name="_Toc107476742"/>
      <w:r>
        <w:t>Subdivision 2 — Approval of person to act on behalf of person with a mental disability</w:t>
      </w:r>
      <w:bookmarkEnd w:id="478"/>
      <w:bookmarkEnd w:id="479"/>
    </w:p>
    <w:p>
      <w:pPr>
        <w:pStyle w:val="Footnoteheading"/>
        <w:tabs>
          <w:tab w:val="left" w:pos="851"/>
        </w:tabs>
      </w:pPr>
      <w:r>
        <w:tab/>
        <w:t>[Heading inserted: No. 20 of 2002 s. 4.]</w:t>
      </w:r>
    </w:p>
    <w:p>
      <w:pPr>
        <w:pStyle w:val="Heading5"/>
      </w:pPr>
      <w:bookmarkStart w:id="480" w:name="_Toc107476743"/>
      <w:r>
        <w:rPr>
          <w:rStyle w:val="CharSectno"/>
        </w:rPr>
        <w:t>97WV</w:t>
      </w:r>
      <w:r>
        <w:t>.</w:t>
      </w:r>
      <w:r>
        <w:tab/>
        <w:t>Application for approval</w:t>
      </w:r>
      <w:bookmarkEnd w:id="480"/>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lastRenderedPageBreak/>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the person’s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 amended: No. 30 of 2021 s. 77(9).]</w:t>
      </w:r>
    </w:p>
    <w:p>
      <w:pPr>
        <w:pStyle w:val="Heading5"/>
      </w:pPr>
      <w:bookmarkStart w:id="481" w:name="_Toc107476744"/>
      <w:r>
        <w:rPr>
          <w:rStyle w:val="CharSectno"/>
        </w:rPr>
        <w:t>97WW</w:t>
      </w:r>
      <w:r>
        <w:t>.</w:t>
      </w:r>
      <w:r>
        <w:tab/>
        <w:t>Requirements for s. 97WV application</w:t>
      </w:r>
      <w:bookmarkEnd w:id="481"/>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482" w:name="_Toc107476745"/>
      <w:r>
        <w:rPr>
          <w:rStyle w:val="CharSectno"/>
        </w:rPr>
        <w:t>97WX</w:t>
      </w:r>
      <w:r>
        <w:t>.</w:t>
      </w:r>
      <w:r>
        <w:tab/>
        <w:t>Forms for s. 97WW to be prescribed</w:t>
      </w:r>
      <w:bookmarkEnd w:id="482"/>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lastRenderedPageBreak/>
        <w:tab/>
        <w:t>(2)</w:t>
      </w:r>
      <w:r>
        <w:tab/>
        <w:t>The form of application must include provision for the proposed representative to signify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 amended: No. 30 of 2021 s. 77(13).]</w:t>
      </w:r>
    </w:p>
    <w:p>
      <w:pPr>
        <w:pStyle w:val="Heading5"/>
      </w:pPr>
      <w:bookmarkStart w:id="483" w:name="_Toc107476746"/>
      <w:r>
        <w:rPr>
          <w:rStyle w:val="CharSectno"/>
        </w:rPr>
        <w:t>97WY</w:t>
      </w:r>
      <w:r>
        <w:t>.</w:t>
      </w:r>
      <w:r>
        <w:tab/>
        <w:t>Who may be approved as a representative</w:t>
      </w:r>
      <w:bookmarkEnd w:id="483"/>
    </w:p>
    <w:p>
      <w:pPr>
        <w:pStyle w:val="Subsection"/>
      </w:pPr>
      <w:r>
        <w:tab/>
        <w:t>(1)</w:t>
      </w:r>
      <w:r>
        <w:tab/>
        <w:t>A person may be approved under section 97WZ or 97XN only if the person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 No. 30 of 2021 s. 77(8).]</w:t>
      </w:r>
    </w:p>
    <w:p>
      <w:pPr>
        <w:pStyle w:val="Heading5"/>
      </w:pPr>
      <w:bookmarkStart w:id="484" w:name="_Toc107476747"/>
      <w:r>
        <w:rPr>
          <w:rStyle w:val="CharSectno"/>
        </w:rPr>
        <w:lastRenderedPageBreak/>
        <w:t>97WZ</w:t>
      </w:r>
      <w:r>
        <w:t>.</w:t>
      </w:r>
      <w:r>
        <w:tab/>
        <w:t>Approval of representative</w:t>
      </w:r>
      <w:bookmarkEnd w:id="484"/>
    </w:p>
    <w:p>
      <w:pPr>
        <w:pStyle w:val="Subsection"/>
      </w:pPr>
      <w:r>
        <w:tab/>
        <w:t>(1)</w:t>
      </w:r>
      <w:r>
        <w:tab/>
        <w:t>Where an application is made under section 97WV, the Registrar must make an order approving the proposed representative if the Registrar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w:t>
      </w:r>
      <w:r>
        <w:rPr>
          <w:snapToGrid w:val="0"/>
        </w:rPr>
        <w:t>the Registrar’s</w:t>
      </w:r>
      <w:r>
        <w:t xml:space="preserve">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 xml:space="preserve">the represented person, the applicant (if </w:t>
      </w:r>
      <w:r>
        <w:rPr>
          <w:snapToGrid w:val="0"/>
        </w:rPr>
        <w:t>the applicant</w:t>
      </w:r>
      <w:r>
        <w:t xml:space="preserve"> was not the represented person) and the representative; and</w:t>
      </w:r>
    </w:p>
    <w:p>
      <w:pPr>
        <w:pStyle w:val="Indenta"/>
      </w:pPr>
      <w:r>
        <w:tab/>
        <w:t>(b)</w:t>
      </w:r>
      <w:r>
        <w:tab/>
        <w:t>the Public Advocate.</w:t>
      </w:r>
    </w:p>
    <w:p>
      <w:pPr>
        <w:pStyle w:val="Footnotesection"/>
      </w:pPr>
      <w:r>
        <w:tab/>
        <w:t>[Section 97WZ inserted: No. 20 of 2002 s. 4; amended: No. 55 of 2004 s. 469(8); No. 30 of 2021 s. 77(12) and (13).]</w:t>
      </w:r>
    </w:p>
    <w:p>
      <w:pPr>
        <w:pStyle w:val="Heading5"/>
      </w:pPr>
      <w:bookmarkStart w:id="485" w:name="_Toc107476748"/>
      <w:r>
        <w:rPr>
          <w:rStyle w:val="CharSectno"/>
        </w:rPr>
        <w:t>97X</w:t>
      </w:r>
      <w:r>
        <w:t>.</w:t>
      </w:r>
      <w:r>
        <w:tab/>
        <w:t>Effect of s. 97WZ order</w:t>
      </w:r>
      <w:bookmarkEnd w:id="485"/>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lastRenderedPageBreak/>
        <w:tab/>
        <w:t>(b)</w:t>
      </w:r>
      <w:r>
        <w:tab/>
        <w:t>the matters referred to in section 97XD(1).</w:t>
      </w:r>
    </w:p>
    <w:p>
      <w:pPr>
        <w:pStyle w:val="Footnotesection"/>
      </w:pPr>
      <w:r>
        <w:tab/>
        <w:t>[Section 97X inserted: No. 20 of 2002 s. 4.]</w:t>
      </w:r>
    </w:p>
    <w:p>
      <w:pPr>
        <w:pStyle w:val="Heading5"/>
      </w:pPr>
      <w:bookmarkStart w:id="486" w:name="_Toc107476749"/>
      <w:r>
        <w:rPr>
          <w:rStyle w:val="CharSectno"/>
        </w:rPr>
        <w:t>97XA</w:t>
      </w:r>
      <w:r>
        <w:t>.</w:t>
      </w:r>
      <w:r>
        <w:tab/>
        <w:t>Refusal of approval</w:t>
      </w:r>
      <w:bookmarkEnd w:id="486"/>
    </w:p>
    <w:p>
      <w:pPr>
        <w:pStyle w:val="Subsection"/>
      </w:pPr>
      <w:r>
        <w:tab/>
      </w:r>
      <w:r>
        <w:tab/>
        <w:t>If the Registrar is not satisfied as mentioned in section 97WZ(1) the Registrar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 amended: No. 30 of 2021 s. 77(12).]</w:t>
      </w:r>
    </w:p>
    <w:p>
      <w:pPr>
        <w:pStyle w:val="Heading5"/>
      </w:pPr>
      <w:bookmarkStart w:id="487" w:name="_Toc107476750"/>
      <w:r>
        <w:rPr>
          <w:rStyle w:val="CharSectno"/>
        </w:rPr>
        <w:t>97XB</w:t>
      </w:r>
      <w:r>
        <w:t>.</w:t>
      </w:r>
      <w:r>
        <w:tab/>
        <w:t>Appeal against refusal of approval</w:t>
      </w:r>
      <w:bookmarkEnd w:id="487"/>
    </w:p>
    <w:p>
      <w:pPr>
        <w:pStyle w:val="Subsection"/>
      </w:pPr>
      <w:r>
        <w:tab/>
        <w:t>(1)</w:t>
      </w:r>
      <w:r>
        <w:tab/>
        <w:t xml:space="preserve">If the Registrar refuses to make an order under section 97WZ the person with a mental disability, or a person acting on </w:t>
      </w:r>
      <w:r>
        <w:rPr>
          <w:snapToGrid w:val="0"/>
        </w:rPr>
        <w:t>that person’s</w:t>
      </w:r>
      <w:r>
        <w:t xml:space="preserve">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 amended: No. 30 of 2021 s. 77(13).]</w:t>
      </w:r>
    </w:p>
    <w:p>
      <w:pPr>
        <w:pStyle w:val="Heading5"/>
      </w:pPr>
      <w:bookmarkStart w:id="488" w:name="_Toc107476751"/>
      <w:r>
        <w:rPr>
          <w:rStyle w:val="CharSectno"/>
        </w:rPr>
        <w:t>97XC</w:t>
      </w:r>
      <w:r>
        <w:t>.</w:t>
      </w:r>
      <w:r>
        <w:tab/>
        <w:t>Determination of appeal</w:t>
      </w:r>
      <w:bookmarkEnd w:id="488"/>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lastRenderedPageBreak/>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489" w:name="_Toc107322623"/>
      <w:bookmarkStart w:id="490" w:name="_Toc107476752"/>
      <w:r>
        <w:t>Subdivision 3 — Functions of representative</w:t>
      </w:r>
      <w:bookmarkEnd w:id="489"/>
      <w:bookmarkEnd w:id="490"/>
    </w:p>
    <w:p>
      <w:pPr>
        <w:pStyle w:val="Footnoteheading"/>
        <w:keepNext/>
        <w:tabs>
          <w:tab w:val="left" w:pos="851"/>
        </w:tabs>
        <w:spacing w:before="100"/>
      </w:pPr>
      <w:r>
        <w:tab/>
        <w:t>[Heading inserted: No. 20 of 2002 s. 4.]</w:t>
      </w:r>
    </w:p>
    <w:p>
      <w:pPr>
        <w:pStyle w:val="Heading5"/>
      </w:pPr>
      <w:bookmarkStart w:id="491" w:name="_Toc107476753"/>
      <w:r>
        <w:rPr>
          <w:rStyle w:val="CharSectno"/>
        </w:rPr>
        <w:t>97XD</w:t>
      </w:r>
      <w:r>
        <w:t>.</w:t>
      </w:r>
      <w:r>
        <w:tab/>
        <w:t>Functions</w:t>
      </w:r>
      <w:bookmarkEnd w:id="491"/>
    </w:p>
    <w:p>
      <w:pPr>
        <w:pStyle w:val="Subsection"/>
      </w:pPr>
      <w:r>
        <w:tab/>
        <w:t>(1)</w:t>
      </w:r>
      <w:r>
        <w:tab/>
        <w:t xml:space="preserve">In addition to </w:t>
      </w:r>
      <w:r>
        <w:rPr>
          <w:snapToGrid w:val="0"/>
        </w:rPr>
        <w:t>performing</w:t>
      </w:r>
      <w:r>
        <w:t xml:space="preserve">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lastRenderedPageBreak/>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 amended: No. 30 of 2021 s. 77(13).]</w:t>
      </w:r>
    </w:p>
    <w:p>
      <w:pPr>
        <w:pStyle w:val="Heading5"/>
      </w:pPr>
      <w:bookmarkStart w:id="492" w:name="_Toc107476754"/>
      <w:r>
        <w:rPr>
          <w:rStyle w:val="CharSectno"/>
        </w:rPr>
        <w:t>97XE</w:t>
      </w:r>
      <w:r>
        <w:t>.</w:t>
      </w:r>
      <w:r>
        <w:tab/>
        <w:t>Effect of acts of representative</w:t>
      </w:r>
      <w:bookmarkEnd w:id="492"/>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493" w:name="_Toc107476755"/>
      <w:r>
        <w:rPr>
          <w:rStyle w:val="CharSectno"/>
        </w:rPr>
        <w:t>97XF</w:t>
      </w:r>
      <w:r>
        <w:t>.</w:t>
      </w:r>
      <w:r>
        <w:tab/>
        <w:t>Duties of representative</w:t>
      </w:r>
      <w:bookmarkEnd w:id="493"/>
    </w:p>
    <w:p>
      <w:pPr>
        <w:pStyle w:val="Subsection"/>
      </w:pPr>
      <w:r>
        <w:tab/>
        <w:t>(1)</w:t>
      </w:r>
      <w:r>
        <w:tab/>
        <w:t xml:space="preserve">In performing the functions referred to in section 97XD a representative is to act according to </w:t>
      </w:r>
      <w:r>
        <w:rPr>
          <w:snapToGrid w:val="0"/>
        </w:rPr>
        <w:t>the representative’s</w:t>
      </w:r>
      <w:r>
        <w:t xml:space="preserve"> opinion of the best interests of the represented person.</w:t>
      </w:r>
    </w:p>
    <w:p>
      <w:pPr>
        <w:pStyle w:val="Subsection"/>
      </w:pPr>
      <w:r>
        <w:tab/>
        <w:t>(2)</w:t>
      </w:r>
      <w:r>
        <w:tab/>
        <w:t xml:space="preserve">Without limiting subsection (1), a representative acts in the best interests of the represented person if </w:t>
      </w:r>
      <w:r>
        <w:rPr>
          <w:snapToGrid w:val="0"/>
        </w:rPr>
        <w:t>the representative</w:t>
      </w:r>
      <w:r>
        <w:t xml:space="preserv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lastRenderedPageBreak/>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 amended: No. 30 of 2021 s. 77(13).]</w:t>
      </w:r>
    </w:p>
    <w:p>
      <w:pPr>
        <w:pStyle w:val="Heading4"/>
      </w:pPr>
      <w:bookmarkStart w:id="494" w:name="_Toc107322627"/>
      <w:bookmarkStart w:id="495" w:name="_Toc107476756"/>
      <w:r>
        <w:t>Subdivision 4 — Termination of representative’s authority to act</w:t>
      </w:r>
      <w:bookmarkEnd w:id="494"/>
      <w:bookmarkEnd w:id="495"/>
    </w:p>
    <w:p>
      <w:pPr>
        <w:pStyle w:val="Footnoteheading"/>
        <w:tabs>
          <w:tab w:val="left" w:pos="851"/>
        </w:tabs>
      </w:pPr>
      <w:r>
        <w:tab/>
        <w:t>[Heading inserted: No. 20 of 2002 s. 4.]</w:t>
      </w:r>
    </w:p>
    <w:p>
      <w:pPr>
        <w:pStyle w:val="Heading5"/>
      </w:pPr>
      <w:bookmarkStart w:id="496" w:name="_Toc107476757"/>
      <w:r>
        <w:rPr>
          <w:rStyle w:val="CharSectno"/>
        </w:rPr>
        <w:t>97XG</w:t>
      </w:r>
      <w:r>
        <w:t>.</w:t>
      </w:r>
      <w:r>
        <w:tab/>
        <w:t>Duration of order approving representative</w:t>
      </w:r>
      <w:bookmarkEnd w:id="496"/>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spacing w:before="240"/>
      </w:pPr>
      <w:bookmarkStart w:id="497" w:name="_Toc107476758"/>
      <w:r>
        <w:rPr>
          <w:rStyle w:val="CharSectno"/>
        </w:rPr>
        <w:t>97XH</w:t>
      </w:r>
      <w:r>
        <w:t>.</w:t>
      </w:r>
      <w:r>
        <w:tab/>
        <w:t>Resignation of representative</w:t>
      </w:r>
      <w:bookmarkEnd w:id="497"/>
    </w:p>
    <w:p>
      <w:pPr>
        <w:pStyle w:val="Subsection"/>
      </w:pPr>
      <w:r>
        <w:tab/>
        <w:t>(1)</w:t>
      </w:r>
      <w:r>
        <w:tab/>
        <w:t xml:space="preserve">A representative may give notice in writing to the Registrar </w:t>
      </w:r>
      <w:r>
        <w:rPr>
          <w:snapToGrid w:val="0"/>
        </w:rPr>
        <w:t>that the representative wishes</w:t>
      </w:r>
      <w:r>
        <w:t xml:space="preserve"> to resign from the position of representative.</w:t>
      </w:r>
    </w:p>
    <w:p>
      <w:pPr>
        <w:pStyle w:val="Subsection"/>
      </w:pPr>
      <w:r>
        <w:tab/>
        <w:t>(2)</w:t>
      </w:r>
      <w:r>
        <w:tab/>
        <w:t>Where notice is so given the Registrar must approve the resignation.</w:t>
      </w:r>
    </w:p>
    <w:p>
      <w:pPr>
        <w:pStyle w:val="Subsection"/>
        <w:keepNext/>
      </w:pPr>
      <w:r>
        <w:lastRenderedPageBreak/>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 amended: No. 30 of 2021 s. 77(13).]</w:t>
      </w:r>
    </w:p>
    <w:p>
      <w:pPr>
        <w:pStyle w:val="Heading5"/>
      </w:pPr>
      <w:bookmarkStart w:id="498" w:name="_Toc107476759"/>
      <w:r>
        <w:rPr>
          <w:rStyle w:val="CharSectno"/>
        </w:rPr>
        <w:t>97XI</w:t>
      </w:r>
      <w:r>
        <w:t>.</w:t>
      </w:r>
      <w:r>
        <w:tab/>
        <w:t>Revocation order, application to SAT for</w:t>
      </w:r>
      <w:bookmarkEnd w:id="498"/>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 xml:space="preserve">the represented person or a person acting on </w:t>
      </w:r>
      <w:r>
        <w:rPr>
          <w:snapToGrid w:val="0"/>
        </w:rPr>
        <w:t>behalf of the represented person</w:t>
      </w:r>
      <w:r>
        <w:t>; or</w:t>
      </w:r>
    </w:p>
    <w:p>
      <w:pPr>
        <w:pStyle w:val="Indenta"/>
        <w:spacing w:before="60"/>
      </w:pPr>
      <w:r>
        <w:tab/>
        <w:t>(b)</w:t>
      </w:r>
      <w:r>
        <w:tab/>
        <w:t>any other person who satisfies the State Administrative Tribunal that the person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 xml:space="preserve">that it is for some other reason no longer in the interests of the represented person for the representative to act on </w:t>
      </w:r>
      <w:r>
        <w:rPr>
          <w:snapToGrid w:val="0"/>
        </w:rPr>
        <w:t>behalf of the represented person</w:t>
      </w:r>
      <w:r>
        <w:t>.</w:t>
      </w:r>
    </w:p>
    <w:p>
      <w:pPr>
        <w:pStyle w:val="Footnotesection"/>
        <w:spacing w:before="100"/>
        <w:ind w:left="890" w:hanging="890"/>
      </w:pPr>
      <w:r>
        <w:tab/>
        <w:t>[Section 97XI inserted: No. 20 of 2002 s. 4; amended: No. 55 of 2004 s. 469(5) and (10); No. 30 of 2021 s. 77(8) and (13).]</w:t>
      </w:r>
    </w:p>
    <w:p>
      <w:pPr>
        <w:pStyle w:val="Heading5"/>
        <w:spacing w:before="240"/>
      </w:pPr>
      <w:bookmarkStart w:id="499" w:name="_Toc107476760"/>
      <w:r>
        <w:rPr>
          <w:rStyle w:val="CharSectno"/>
        </w:rPr>
        <w:t>97XJ</w:t>
      </w:r>
      <w:r>
        <w:t>.</w:t>
      </w:r>
      <w:r>
        <w:tab/>
        <w:t>Right to be heard on s. 97XI application</w:t>
      </w:r>
      <w:bookmarkEnd w:id="499"/>
    </w:p>
    <w:p>
      <w:pPr>
        <w:pStyle w:val="Subsection"/>
      </w:pPr>
      <w:r>
        <w:tab/>
        <w:t>(1)</w:t>
      </w:r>
      <w:r>
        <w:tab/>
        <w:t>The representative must be given a reasonable opportunity to be heard on an application for a revocation order.</w:t>
      </w:r>
    </w:p>
    <w:p>
      <w:pPr>
        <w:pStyle w:val="Subsection"/>
      </w:pPr>
      <w:r>
        <w:lastRenderedPageBreak/>
        <w:tab/>
        <w:t>(2)</w:t>
      </w:r>
      <w:r>
        <w:tab/>
        <w:t xml:space="preserve">The represented person, or another person acting on </w:t>
      </w:r>
      <w:r>
        <w:rPr>
          <w:snapToGrid w:val="0"/>
        </w:rPr>
        <w:t>the represented person’s</w:t>
      </w:r>
      <w:r>
        <w:t xml:space="preserve"> behalf, must be given a reasonable opportunity to be heard if an application for a revocation order is made other than by or on behalf of the represented person.</w:t>
      </w:r>
    </w:p>
    <w:p>
      <w:pPr>
        <w:pStyle w:val="Footnotesection"/>
      </w:pPr>
      <w:r>
        <w:tab/>
        <w:t>[Section 97XJ inserted: No. 20 of 2002 s. 4; amended: No. 30 of 2021 s. 77(13).]</w:t>
      </w:r>
    </w:p>
    <w:p>
      <w:pPr>
        <w:pStyle w:val="Heading5"/>
      </w:pPr>
      <w:bookmarkStart w:id="500" w:name="_Toc107476761"/>
      <w:r>
        <w:rPr>
          <w:rStyle w:val="CharSectno"/>
        </w:rPr>
        <w:t>97XK</w:t>
      </w:r>
      <w:r>
        <w:t>.</w:t>
      </w:r>
      <w:r>
        <w:tab/>
        <w:t>SAT may make revocation order</w:t>
      </w:r>
      <w:bookmarkEnd w:id="500"/>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 xml:space="preserve">it is for some other reason no longer in the interests of the represented person for the representative to act on </w:t>
      </w:r>
      <w:r>
        <w:rPr>
          <w:snapToGrid w:val="0"/>
        </w:rPr>
        <w:t>behalf of the represented person</w:t>
      </w:r>
      <w:r>
        <w:t>.</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lastRenderedPageBreak/>
        <w:tab/>
        <w:t>[Section 97XK inserted: No. 20 of 2002 s. 4; amended: No. 55 of 2004 s. 469(10); No. 30 of 2021 s. 77(13).]</w:t>
      </w:r>
    </w:p>
    <w:p>
      <w:pPr>
        <w:pStyle w:val="Heading5"/>
      </w:pPr>
      <w:bookmarkStart w:id="501" w:name="_Toc107476762"/>
      <w:r>
        <w:rPr>
          <w:rStyle w:val="CharSectno"/>
        </w:rPr>
        <w:t>97XL</w:t>
      </w:r>
      <w:r>
        <w:t>.</w:t>
      </w:r>
      <w:r>
        <w:tab/>
      </w:r>
      <w:r>
        <w:rPr>
          <w:i/>
        </w:rPr>
        <w:t>Guardianship and Administration Act 1990</w:t>
      </w:r>
      <w:r>
        <w:t>, application of for s. 97XK</w:t>
      </w:r>
      <w:bookmarkEnd w:id="501"/>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502" w:name="_Toc107322634"/>
      <w:bookmarkStart w:id="503" w:name="_Toc107476763"/>
      <w:r>
        <w:t>Subdivision 5 — Approval of new representative</w:t>
      </w:r>
      <w:bookmarkEnd w:id="502"/>
      <w:bookmarkEnd w:id="503"/>
    </w:p>
    <w:p>
      <w:pPr>
        <w:pStyle w:val="Footnoteheading"/>
        <w:tabs>
          <w:tab w:val="left" w:pos="851"/>
        </w:tabs>
      </w:pPr>
      <w:r>
        <w:tab/>
        <w:t>[Heading inserted: No. 20 of 2002 s. 4.]</w:t>
      </w:r>
    </w:p>
    <w:p>
      <w:pPr>
        <w:pStyle w:val="Heading5"/>
      </w:pPr>
      <w:bookmarkStart w:id="504" w:name="_Toc107476764"/>
      <w:r>
        <w:rPr>
          <w:rStyle w:val="CharSectno"/>
        </w:rPr>
        <w:t>97XM</w:t>
      </w:r>
      <w:r>
        <w:t>.</w:t>
      </w:r>
      <w:r>
        <w:tab/>
        <w:t>Application for new approval where representative dies or approval is revoked</w:t>
      </w:r>
      <w:bookmarkEnd w:id="504"/>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 xml:space="preserve">An application may be made to the Registrar by or on behalf of the person who immediately before the death or revocation was the represented person for an order approving a person to act in </w:t>
      </w:r>
      <w:r>
        <w:lastRenderedPageBreak/>
        <w:t>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 amended: No. 30 of 2021 s. 77(13).]</w:t>
      </w:r>
    </w:p>
    <w:p>
      <w:pPr>
        <w:pStyle w:val="Heading5"/>
      </w:pPr>
      <w:bookmarkStart w:id="505" w:name="_Toc107476765"/>
      <w:r>
        <w:rPr>
          <w:rStyle w:val="CharSectno"/>
        </w:rPr>
        <w:t>97XN</w:t>
      </w:r>
      <w:r>
        <w:t>.</w:t>
      </w:r>
      <w:r>
        <w:tab/>
        <w:t>Approval of representative</w:t>
      </w:r>
      <w:bookmarkEnd w:id="505"/>
    </w:p>
    <w:p>
      <w:pPr>
        <w:pStyle w:val="Subsection"/>
        <w:spacing w:before="180"/>
      </w:pPr>
      <w:r>
        <w:tab/>
        <w:t>(1)</w:t>
      </w:r>
      <w:r>
        <w:tab/>
        <w:t>Where an application is made under section 97XM, the Registrar must make an order approving the proposed representative if the Registrar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lastRenderedPageBreak/>
        <w:tab/>
        <w:t>(2)</w:t>
      </w:r>
      <w:r>
        <w:tab/>
        <w:t>The Registrar must give notice in writing of an order within 7 days after it is made to —</w:t>
      </w:r>
    </w:p>
    <w:p>
      <w:pPr>
        <w:pStyle w:val="Indenta"/>
      </w:pPr>
      <w:r>
        <w:tab/>
        <w:t>(a)</w:t>
      </w:r>
      <w:r>
        <w:tab/>
        <w:t xml:space="preserve">the represented person, the applicant (if </w:t>
      </w:r>
      <w:r>
        <w:rPr>
          <w:snapToGrid w:val="0"/>
        </w:rPr>
        <w:t>the applicant</w:t>
      </w:r>
      <w:r>
        <w:t xml:space="preserve"> was not the represented person) and the representative; and</w:t>
      </w:r>
    </w:p>
    <w:p>
      <w:pPr>
        <w:pStyle w:val="Indenta"/>
      </w:pPr>
      <w:r>
        <w:tab/>
        <w:t>(b)</w:t>
      </w:r>
      <w:r>
        <w:tab/>
        <w:t>the Public Advocate.</w:t>
      </w:r>
    </w:p>
    <w:p>
      <w:pPr>
        <w:pStyle w:val="Footnotesection"/>
      </w:pPr>
      <w:r>
        <w:tab/>
        <w:t>[Section 97XN inserted: No. 20 of 2002 s. 4; amended: No. 55 of 2004 s. 469(8); No. 30 of 2021 s. 77(12) and (13).]</w:t>
      </w:r>
    </w:p>
    <w:p>
      <w:pPr>
        <w:pStyle w:val="Heading5"/>
      </w:pPr>
      <w:bookmarkStart w:id="506" w:name="_Toc107476766"/>
      <w:r>
        <w:rPr>
          <w:rStyle w:val="CharSectno"/>
        </w:rPr>
        <w:t>97XO</w:t>
      </w:r>
      <w:r>
        <w:t>.</w:t>
      </w:r>
      <w:r>
        <w:tab/>
        <w:t>Effect of s. 97XN order</w:t>
      </w:r>
      <w:bookmarkEnd w:id="506"/>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507" w:name="_Toc107476767"/>
      <w:r>
        <w:rPr>
          <w:rStyle w:val="CharSectno"/>
        </w:rPr>
        <w:t>97XP</w:t>
      </w:r>
      <w:r>
        <w:t>.</w:t>
      </w:r>
      <w:r>
        <w:tab/>
        <w:t>Refusal of approval</w:t>
      </w:r>
      <w:bookmarkEnd w:id="507"/>
    </w:p>
    <w:p>
      <w:pPr>
        <w:pStyle w:val="Subsection"/>
        <w:keepNext/>
        <w:keepLines/>
      </w:pPr>
      <w:r>
        <w:tab/>
      </w:r>
      <w:r>
        <w:tab/>
        <w:t>If the Registrar is not satisfied as mentioned in section 97XN(1) the Registrar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 amended: No. 30 of 2021 s. 77(12).]</w:t>
      </w:r>
    </w:p>
    <w:p>
      <w:pPr>
        <w:pStyle w:val="Heading5"/>
      </w:pPr>
      <w:bookmarkStart w:id="508" w:name="_Toc107476768"/>
      <w:r>
        <w:rPr>
          <w:rStyle w:val="CharSectno"/>
        </w:rPr>
        <w:lastRenderedPageBreak/>
        <w:t>97XQ</w:t>
      </w:r>
      <w:r>
        <w:t>.</w:t>
      </w:r>
      <w:r>
        <w:tab/>
        <w:t>Appeal against refusal of approval</w:t>
      </w:r>
      <w:bookmarkEnd w:id="508"/>
    </w:p>
    <w:p>
      <w:pPr>
        <w:pStyle w:val="Subsection"/>
        <w:keepNext/>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Pr>
      <w:bookmarkStart w:id="509" w:name="_Toc107322640"/>
      <w:bookmarkStart w:id="510" w:name="_Toc107476769"/>
      <w:r>
        <w:t>Subdivision 6 — Miscellaneous</w:t>
      </w:r>
      <w:bookmarkEnd w:id="509"/>
      <w:bookmarkEnd w:id="510"/>
    </w:p>
    <w:p>
      <w:pPr>
        <w:pStyle w:val="Footnoteheading"/>
        <w:keepNext/>
        <w:tabs>
          <w:tab w:val="left" w:pos="851"/>
        </w:tabs>
      </w:pPr>
      <w:r>
        <w:tab/>
        <w:t>[Heading inserted: No. 20 of 2002 s. 4.]</w:t>
      </w:r>
    </w:p>
    <w:p>
      <w:pPr>
        <w:pStyle w:val="Heading5"/>
      </w:pPr>
      <w:bookmarkStart w:id="511" w:name="_Toc107476770"/>
      <w:r>
        <w:rPr>
          <w:rStyle w:val="CharSectno"/>
        </w:rPr>
        <w:t>97XR</w:t>
      </w:r>
      <w:r>
        <w:t>.</w:t>
      </w:r>
      <w:r>
        <w:tab/>
        <w:t>Registrar’s powers for s. 97WV and 97XM</w:t>
      </w:r>
      <w:bookmarkEnd w:id="511"/>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512" w:name="_Toc107476771"/>
      <w:r>
        <w:rPr>
          <w:rStyle w:val="CharSectno"/>
        </w:rPr>
        <w:t>97XS</w:t>
      </w:r>
      <w:r>
        <w:t>.</w:t>
      </w:r>
      <w:r>
        <w:tab/>
        <w:t>EEA not affected by revocation of order or vacancy in position of representative</w:t>
      </w:r>
      <w:bookmarkEnd w:id="512"/>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513" w:name="_Toc107476772"/>
      <w:r>
        <w:rPr>
          <w:rStyle w:val="CharSectno"/>
        </w:rPr>
        <w:t>97XT</w:t>
      </w:r>
      <w:r>
        <w:t>.</w:t>
      </w:r>
      <w:r>
        <w:tab/>
        <w:t>Register of s. 97WZ and 97XN orders</w:t>
      </w:r>
      <w:bookmarkEnd w:id="513"/>
    </w:p>
    <w:p>
      <w:pPr>
        <w:pStyle w:val="Subsection"/>
      </w:pPr>
      <w:r>
        <w:tab/>
        <w:t>(1)</w:t>
      </w:r>
      <w:r>
        <w:tab/>
        <w:t>The Registrar must keep a register for the purposes of this Division.</w:t>
      </w:r>
    </w:p>
    <w:p>
      <w:pPr>
        <w:pStyle w:val="Subsection"/>
      </w:pPr>
      <w:r>
        <w:lastRenderedPageBreak/>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514" w:name="_Toc107476773"/>
      <w:r>
        <w:rPr>
          <w:rStyle w:val="CharSectno"/>
        </w:rPr>
        <w:t>97XU</w:t>
      </w:r>
      <w:r>
        <w:t>.</w:t>
      </w:r>
      <w:r>
        <w:tab/>
        <w:t>Certified copies of registered entry</w:t>
      </w:r>
      <w:bookmarkEnd w:id="514"/>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515" w:name="_Toc107476774"/>
      <w:r>
        <w:rPr>
          <w:rStyle w:val="CharSectno"/>
        </w:rPr>
        <w:t>97XV</w:t>
      </w:r>
      <w:r>
        <w:t>.</w:t>
      </w:r>
      <w:r>
        <w:tab/>
        <w:t>Information obtained under this Division not to be disclosed</w:t>
      </w:r>
      <w:bookmarkEnd w:id="515"/>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lastRenderedPageBreak/>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for this subsection: a fine of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 amended: No. 30 of 2021 s. 72(1).]</w:t>
      </w:r>
    </w:p>
    <w:p>
      <w:pPr>
        <w:pStyle w:val="Heading5"/>
      </w:pPr>
      <w:bookmarkStart w:id="516" w:name="_Toc107476775"/>
      <w:r>
        <w:rPr>
          <w:rStyle w:val="CharSectno"/>
        </w:rPr>
        <w:t>97XW</w:t>
      </w:r>
      <w:r>
        <w:t>.</w:t>
      </w:r>
      <w:r>
        <w:tab/>
        <w:t>Procedure in proceedings under this Division</w:t>
      </w:r>
      <w:bookmarkEnd w:id="516"/>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517" w:name="_Toc107322647"/>
      <w:bookmarkStart w:id="518" w:name="_Toc107476776"/>
      <w:r>
        <w:rPr>
          <w:rStyle w:val="CharDivNo"/>
        </w:rPr>
        <w:lastRenderedPageBreak/>
        <w:t>Division 10</w:t>
      </w:r>
      <w:r>
        <w:t> — </w:t>
      </w:r>
      <w:r>
        <w:rPr>
          <w:rStyle w:val="CharDivText"/>
        </w:rPr>
        <w:t>Certain conduct prohibited</w:t>
      </w:r>
      <w:bookmarkEnd w:id="517"/>
      <w:bookmarkEnd w:id="518"/>
    </w:p>
    <w:p>
      <w:pPr>
        <w:pStyle w:val="Footnoteheading"/>
        <w:keepNext/>
        <w:tabs>
          <w:tab w:val="left" w:pos="851"/>
        </w:tabs>
      </w:pPr>
      <w:r>
        <w:tab/>
        <w:t>[Heading inserted: No. 20 of 2002 s. 4.]</w:t>
      </w:r>
    </w:p>
    <w:p>
      <w:pPr>
        <w:pStyle w:val="Heading5"/>
      </w:pPr>
      <w:bookmarkStart w:id="519" w:name="_Toc107476777"/>
      <w:r>
        <w:rPr>
          <w:rStyle w:val="CharSectno"/>
        </w:rPr>
        <w:t>97XX</w:t>
      </w:r>
      <w:r>
        <w:t>.</w:t>
      </w:r>
      <w:r>
        <w:tab/>
        <w:t>Purpose of this Division</w:t>
      </w:r>
      <w:bookmarkEnd w:id="519"/>
    </w:p>
    <w:p>
      <w:pPr>
        <w:pStyle w:val="Subsection"/>
        <w:keepNext/>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spacing w:before="240"/>
      </w:pPr>
      <w:bookmarkStart w:id="520" w:name="_Toc107476778"/>
      <w:r>
        <w:rPr>
          <w:rStyle w:val="CharSectno"/>
        </w:rPr>
        <w:t>97XY</w:t>
      </w:r>
      <w:r>
        <w:t>.</w:t>
      </w:r>
      <w:r>
        <w:tab/>
        <w:t>Enforcing prohibitions in this Division</w:t>
      </w:r>
      <w:bookmarkEnd w:id="520"/>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521" w:name="_Toc107476779"/>
      <w:r>
        <w:rPr>
          <w:rStyle w:val="CharSectno"/>
        </w:rPr>
        <w:t>97XZ</w:t>
      </w:r>
      <w:r>
        <w:t>.</w:t>
      </w:r>
      <w:r>
        <w:tab/>
        <w:t>Making employment etc. conditional on EEA being entered into prohibited</w:t>
      </w:r>
      <w:bookmarkEnd w:id="521"/>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the person will be —</w:t>
      </w:r>
    </w:p>
    <w:p>
      <w:pPr>
        <w:pStyle w:val="Indenti"/>
      </w:pPr>
      <w:r>
        <w:tab/>
        <w:t>(i)</w:t>
      </w:r>
      <w:r>
        <w:tab/>
        <w:t>employed; or</w:t>
      </w:r>
    </w:p>
    <w:p>
      <w:pPr>
        <w:pStyle w:val="Indenti"/>
        <w:keepNext/>
      </w:pPr>
      <w:r>
        <w:lastRenderedPageBreak/>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 amended: No. 30 of 2021 s. 77(8).]</w:t>
      </w:r>
    </w:p>
    <w:p>
      <w:pPr>
        <w:pStyle w:val="Heading5"/>
        <w:keepLines w:val="0"/>
      </w:pPr>
      <w:bookmarkStart w:id="522" w:name="_Toc107476780"/>
      <w:r>
        <w:rPr>
          <w:rStyle w:val="CharSectno"/>
        </w:rPr>
        <w:t>97Y</w:t>
      </w:r>
      <w:r>
        <w:t>.</w:t>
      </w:r>
      <w:r>
        <w:tab/>
        <w:t>Certain advertising prohibited</w:t>
      </w:r>
      <w:bookmarkEnd w:id="52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523" w:name="_Toc107476781"/>
      <w:r>
        <w:rPr>
          <w:rStyle w:val="CharSectno"/>
        </w:rPr>
        <w:t>97YA</w:t>
      </w:r>
      <w:r>
        <w:t>.</w:t>
      </w:r>
      <w:r>
        <w:tab/>
        <w:t>Exception to s. 97XZ and 97YB</w:t>
      </w:r>
      <w:bookmarkEnd w:id="523"/>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a SWIIP that extends to the employee; and</w:t>
      </w:r>
    </w:p>
    <w:p>
      <w:pPr>
        <w:pStyle w:val="Indenta"/>
      </w:pPr>
      <w:r>
        <w:lastRenderedPageBreak/>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 No. 30 of 2021 s. 64.]</w:t>
      </w:r>
    </w:p>
    <w:p>
      <w:pPr>
        <w:pStyle w:val="Heading5"/>
        <w:spacing w:before="240"/>
      </w:pPr>
      <w:bookmarkStart w:id="524" w:name="_Toc107476782"/>
      <w:r>
        <w:rPr>
          <w:rStyle w:val="CharSectno"/>
        </w:rPr>
        <w:t>97YB</w:t>
      </w:r>
      <w:r>
        <w:t>.</w:t>
      </w:r>
      <w:r>
        <w:tab/>
        <w:t>Employer offering EEA to also offer other employment arrangements</w:t>
      </w:r>
      <w:bookmarkEnd w:id="524"/>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lastRenderedPageBreak/>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525" w:name="_Toc107476783"/>
      <w:r>
        <w:rPr>
          <w:rStyle w:val="CharSectno"/>
        </w:rPr>
        <w:t>97YC</w:t>
      </w:r>
      <w:r>
        <w:t>.</w:t>
      </w:r>
      <w:r>
        <w:tab/>
        <w:t>Order for compliance with s. 97YB</w:t>
      </w:r>
      <w:bookmarkEnd w:id="52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the person under this section.</w:t>
      </w:r>
    </w:p>
    <w:p>
      <w:pPr>
        <w:pStyle w:val="Penstart"/>
      </w:pPr>
      <w:r>
        <w:tab/>
        <w:t>Penalty for this subsection:</w:t>
      </w:r>
    </w:p>
    <w:p>
      <w:pPr>
        <w:pStyle w:val="Penpara"/>
      </w:pPr>
      <w:r>
        <w:tab/>
        <w:t>(a)</w:t>
      </w:r>
      <w:r>
        <w:tab/>
        <w:t>a fine of $5 000;</w:t>
      </w:r>
    </w:p>
    <w:p>
      <w:pPr>
        <w:pStyle w:val="Penpara"/>
      </w:pPr>
      <w:r>
        <w:tab/>
        <w:t>(b)</w:t>
      </w:r>
      <w:r>
        <w:tab/>
        <w:t>a daily penalty of a fine of $500 for each day or part of a day during which the offence continues.</w:t>
      </w:r>
    </w:p>
    <w:p>
      <w:pPr>
        <w:pStyle w:val="Footnotesection"/>
      </w:pPr>
      <w:r>
        <w:tab/>
        <w:t>[Section 97YC inserted: No. 20 of 2002 s. 4; amended: No. 30 of 2021 s. 72(8) and 77(11).]</w:t>
      </w:r>
    </w:p>
    <w:p>
      <w:pPr>
        <w:pStyle w:val="Heading5"/>
        <w:spacing w:before="180"/>
      </w:pPr>
      <w:bookmarkStart w:id="526" w:name="_Toc107476784"/>
      <w:r>
        <w:rPr>
          <w:rStyle w:val="CharSectno"/>
        </w:rPr>
        <w:t>97YD</w:t>
      </w:r>
      <w:r>
        <w:t>.</w:t>
      </w:r>
      <w:r>
        <w:tab/>
        <w:t>Threats and intimidation as to EEA prohibited</w:t>
      </w:r>
      <w:bookmarkEnd w:id="526"/>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lastRenderedPageBreak/>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spacing w:before="240"/>
      </w:pPr>
      <w:bookmarkStart w:id="527" w:name="_Toc107476785"/>
      <w:r>
        <w:rPr>
          <w:rStyle w:val="CharSectno"/>
        </w:rPr>
        <w:t>97YE</w:t>
      </w:r>
      <w:r>
        <w:t>.</w:t>
      </w:r>
      <w:r>
        <w:tab/>
        <w:t>Misinformation prohibited</w:t>
      </w:r>
      <w:bookmarkEnd w:id="527"/>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528" w:name="_Toc107476786"/>
      <w:r>
        <w:rPr>
          <w:rStyle w:val="CharSectno"/>
        </w:rPr>
        <w:t>97YF</w:t>
      </w:r>
      <w:r>
        <w:t>.</w:t>
      </w:r>
      <w:r>
        <w:tab/>
        <w:t>Dismissal etc. because of refusal to make or cancel EEA prohibited</w:t>
      </w:r>
      <w:bookmarkEnd w:id="528"/>
    </w:p>
    <w:p>
      <w:pPr>
        <w:pStyle w:val="Subsection"/>
      </w:pPr>
      <w:r>
        <w:tab/>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lastRenderedPageBreak/>
        <w:tab/>
        <w:t>(c)</w:t>
      </w:r>
      <w:r>
        <w:tab/>
        <w:t>refuse to promote or transfer an employee; or</w:t>
      </w:r>
    </w:p>
    <w:p>
      <w:pPr>
        <w:pStyle w:val="Indenta"/>
        <w:keepNext/>
      </w:pPr>
      <w:r>
        <w:tab/>
        <w:t>(d)</w:t>
      </w:r>
      <w:r>
        <w:tab/>
        <w:t>otherwise injure an employee in relation to the employee’s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 amended: No. 30 of 2021 s. 77(7).]</w:t>
      </w:r>
    </w:p>
    <w:p>
      <w:pPr>
        <w:pStyle w:val="Heading5"/>
      </w:pPr>
      <w:bookmarkStart w:id="529" w:name="_Toc107476787"/>
      <w:r>
        <w:rPr>
          <w:rStyle w:val="CharSectno"/>
        </w:rPr>
        <w:t>97YG</w:t>
      </w:r>
      <w:r>
        <w:t>.</w:t>
      </w:r>
      <w:r>
        <w:tab/>
        <w:t>Breach of s. 97YF, court orders that may be made for</w:t>
      </w:r>
      <w:bookmarkEnd w:id="529"/>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the person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keepNext/>
      </w:pPr>
      <w:r>
        <w:lastRenderedPageBreak/>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the person under this section.</w:t>
      </w:r>
    </w:p>
    <w:p>
      <w:pPr>
        <w:pStyle w:val="Penstart"/>
      </w:pPr>
      <w:r>
        <w:tab/>
        <w:t>Penalty for this subsection:</w:t>
      </w:r>
    </w:p>
    <w:p>
      <w:pPr>
        <w:pStyle w:val="Penpara"/>
      </w:pPr>
      <w:r>
        <w:tab/>
        <w:t>(a)</w:t>
      </w:r>
      <w:r>
        <w:tab/>
        <w:t>a fine of $5 000;</w:t>
      </w:r>
    </w:p>
    <w:p>
      <w:pPr>
        <w:pStyle w:val="Penpara"/>
      </w:pPr>
      <w:r>
        <w:tab/>
        <w:t>(b)</w:t>
      </w:r>
      <w:r>
        <w:tab/>
        <w:t>a daily penalty of a fine of $500 for each day or part of a day during which the offence continues.</w:t>
      </w:r>
    </w:p>
    <w:p>
      <w:pPr>
        <w:pStyle w:val="Footnotesection"/>
      </w:pPr>
      <w:r>
        <w:tab/>
        <w:t>[Section 97YG inserted: No. 20 of 2002 s. 4; amended: No. 30 of 2021 s. 72(9) and 77(8) and (11).]</w:t>
      </w:r>
    </w:p>
    <w:p>
      <w:pPr>
        <w:pStyle w:val="Heading5"/>
      </w:pPr>
      <w:bookmarkStart w:id="530" w:name="_Toc107476788"/>
      <w:r>
        <w:rPr>
          <w:rStyle w:val="CharSectno"/>
        </w:rPr>
        <w:t>97YH</w:t>
      </w:r>
      <w:r>
        <w:t>.</w:t>
      </w:r>
      <w:r>
        <w:tab/>
        <w:t>Burden of proof in s. 97YF proceedings</w:t>
      </w:r>
      <w:bookmarkEnd w:id="530"/>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 xml:space="preserve">it is for the employer to prove that </w:t>
      </w:r>
      <w:r>
        <w:rPr>
          <w:snapToGrid w:val="0"/>
        </w:rPr>
        <w:t>the employer</w:t>
      </w:r>
      <w:r>
        <w:t xml:space="preserve"> took that course of action for some reason other than because the employee or representative refused to enter into any EEA or cancellation agreement, as the case may be.</w:t>
      </w:r>
    </w:p>
    <w:p>
      <w:pPr>
        <w:pStyle w:val="Footnotesection"/>
      </w:pPr>
      <w:r>
        <w:lastRenderedPageBreak/>
        <w:tab/>
        <w:t>[Section 97YH inserted: No. 20 of 2002 s. 4; amended: No. 30 of 2021 s. 77(13).]</w:t>
      </w:r>
    </w:p>
    <w:p>
      <w:pPr>
        <w:pStyle w:val="Heading3"/>
      </w:pPr>
      <w:bookmarkStart w:id="531" w:name="_Toc107322660"/>
      <w:bookmarkStart w:id="532" w:name="_Toc107476789"/>
      <w:r>
        <w:rPr>
          <w:rStyle w:val="CharDivNo"/>
        </w:rPr>
        <w:t>Division 11</w:t>
      </w:r>
      <w:r>
        <w:t> — </w:t>
      </w:r>
      <w:r>
        <w:rPr>
          <w:rStyle w:val="CharDivText"/>
        </w:rPr>
        <w:t>General</w:t>
      </w:r>
      <w:bookmarkEnd w:id="531"/>
      <w:bookmarkEnd w:id="532"/>
    </w:p>
    <w:p>
      <w:pPr>
        <w:pStyle w:val="Footnoteheading"/>
        <w:keepNext/>
        <w:tabs>
          <w:tab w:val="left" w:pos="851"/>
        </w:tabs>
      </w:pPr>
      <w:r>
        <w:tab/>
        <w:t>[Heading inserted: No. 20 of 2002 s. 4.]</w:t>
      </w:r>
    </w:p>
    <w:p>
      <w:pPr>
        <w:pStyle w:val="Heading5"/>
      </w:pPr>
      <w:bookmarkStart w:id="533" w:name="_Toc107476790"/>
      <w:r>
        <w:rPr>
          <w:rStyle w:val="CharSectno"/>
        </w:rPr>
        <w:t>97YI</w:t>
      </w:r>
      <w:r>
        <w:t>.</w:t>
      </w:r>
      <w:r>
        <w:tab/>
        <w:t>Review of Div. 5, 6 and 7</w:t>
      </w:r>
      <w:bookmarkEnd w:id="533"/>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534" w:name="_Toc107476791"/>
      <w:r>
        <w:rPr>
          <w:rStyle w:val="CharSectno"/>
        </w:rPr>
        <w:t>97YJ</w:t>
      </w:r>
      <w:r>
        <w:t>.</w:t>
      </w:r>
      <w:r>
        <w:tab/>
        <w:t>Regulations</w:t>
      </w:r>
      <w:bookmarkEnd w:id="534"/>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535" w:name="_Toc107322663"/>
      <w:bookmarkStart w:id="536" w:name="_Toc107476792"/>
      <w:r>
        <w:rPr>
          <w:rStyle w:val="CharPartNo"/>
        </w:rPr>
        <w:lastRenderedPageBreak/>
        <w:t>Part VII</w:t>
      </w:r>
      <w:r>
        <w:rPr>
          <w:rStyle w:val="CharDivNo"/>
        </w:rPr>
        <w:t> </w:t>
      </w:r>
      <w:r>
        <w:t>—</w:t>
      </w:r>
      <w:r>
        <w:rPr>
          <w:rStyle w:val="CharDivText"/>
        </w:rPr>
        <w:t> </w:t>
      </w:r>
      <w:r>
        <w:rPr>
          <w:rStyle w:val="CharPartText"/>
        </w:rPr>
        <w:t>Miscellaneous</w:t>
      </w:r>
      <w:bookmarkEnd w:id="535"/>
      <w:bookmarkEnd w:id="536"/>
    </w:p>
    <w:p>
      <w:pPr>
        <w:pStyle w:val="Heading5"/>
        <w:rPr>
          <w:snapToGrid w:val="0"/>
        </w:rPr>
      </w:pPr>
      <w:bookmarkStart w:id="537" w:name="_Toc107476793"/>
      <w:r>
        <w:rPr>
          <w:rStyle w:val="CharSectno"/>
        </w:rPr>
        <w:t>98</w:t>
      </w:r>
      <w:r>
        <w:rPr>
          <w:snapToGrid w:val="0"/>
        </w:rPr>
        <w:t>.</w:t>
      </w:r>
      <w:r>
        <w:rPr>
          <w:snapToGrid w:val="0"/>
        </w:rPr>
        <w:tab/>
        <w:t>Industrial inspectors, designation and functions of etc.</w:t>
      </w:r>
      <w:bookmarkEnd w:id="537"/>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must perform such duties and must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the inspector’s functions under this Act —</w:t>
      </w:r>
    </w:p>
    <w:p>
      <w:pPr>
        <w:pStyle w:val="Indenta"/>
      </w:pPr>
      <w:r>
        <w:tab/>
        <w:t>(a)</w:t>
      </w:r>
      <w:r>
        <w:tab/>
        <w:t xml:space="preserve">with or without giving notice to the owner or occupier, enter — </w:t>
      </w:r>
    </w:p>
    <w:p>
      <w:pPr>
        <w:pStyle w:val="Indenti"/>
      </w:pPr>
      <w:r>
        <w:tab/>
        <w:t>(i)</w:t>
      </w:r>
      <w:r>
        <w:tab/>
        <w:t>a place (</w:t>
      </w:r>
      <w:r>
        <w:rPr>
          <w:rStyle w:val="CharDefText"/>
        </w:rPr>
        <w:t>industrial location</w:t>
      </w:r>
      <w:r>
        <w:t>) at which there are reasonable grounds to suspect that an industry is being or has been carried on or any work is being done or has been done or commenced in relation to an industry; or</w:t>
      </w:r>
    </w:p>
    <w:p>
      <w:pPr>
        <w:pStyle w:val="Indenti"/>
      </w:pPr>
      <w:r>
        <w:tab/>
        <w:t>(ii)</w:t>
      </w:r>
      <w:r>
        <w:tab/>
        <w:t>a place (</w:t>
      </w:r>
      <w:r>
        <w:rPr>
          <w:rStyle w:val="CharDefText"/>
        </w:rPr>
        <w:t>business premises</w:t>
      </w:r>
      <w:r>
        <w:t>) at which there are reasonable grounds to suspect that records relevant to an industry are kept or can be accessed;</w:t>
      </w:r>
    </w:p>
    <w:p>
      <w:pPr>
        <w:pStyle w:val="Indenta"/>
      </w:pPr>
      <w:r>
        <w:tab/>
      </w:r>
      <w:r>
        <w:tab/>
        <w:t>and</w:t>
      </w:r>
    </w:p>
    <w:p>
      <w:pPr>
        <w:pStyle w:val="Indenta"/>
        <w:rPr>
          <w:snapToGrid w:val="0"/>
        </w:rPr>
      </w:pPr>
      <w:r>
        <w:rPr>
          <w:snapToGrid w:val="0"/>
        </w:rPr>
        <w:tab/>
        <w:t>(b)</w:t>
      </w:r>
      <w:r>
        <w:rPr>
          <w:snapToGrid w:val="0"/>
        </w:rPr>
        <w:tab/>
        <w:t xml:space="preserve">inspect and view any work, material, machinery, appliance, article, record, matter or other thing which is in an industrial </w:t>
      </w:r>
      <w:r>
        <w:t>location or business premises, or any record accessible from a computer kept at the industrial location or business premises; and</w:t>
      </w:r>
    </w:p>
    <w:p>
      <w:pPr>
        <w:pStyle w:val="Indenta"/>
        <w:rPr>
          <w:snapToGrid w:val="0"/>
        </w:rPr>
      </w:pPr>
      <w:r>
        <w:rPr>
          <w:snapToGrid w:val="0"/>
        </w:rPr>
        <w:tab/>
        <w:t>(c)</w:t>
      </w:r>
      <w:r>
        <w:rPr>
          <w:snapToGrid w:val="0"/>
        </w:rPr>
        <w:tab/>
        <w:t xml:space="preserve">take with the inspector into an industrial location or business premises any person or persons the inspector </w:t>
      </w:r>
      <w:r>
        <w:rPr>
          <w:snapToGrid w:val="0"/>
        </w:rPr>
        <w:lastRenderedPageBreak/>
        <w:t>considers necessary to provide assistance to the inspector; and</w:t>
      </w:r>
    </w:p>
    <w:p>
      <w:pPr>
        <w:pStyle w:val="Indenta"/>
        <w:rPr>
          <w:snapToGrid w:val="0"/>
        </w:rPr>
      </w:pPr>
      <w:r>
        <w:rPr>
          <w:snapToGrid w:val="0"/>
        </w:rPr>
        <w:tab/>
        <w:t>(d)</w:t>
      </w:r>
      <w:r>
        <w:rPr>
          <w:snapToGrid w:val="0"/>
        </w:rPr>
        <w:tab/>
        <w:t xml:space="preserve">require (either alone or in the presence, or with the assistance, of some other person) any person the inspector finds in an industrial location or business premises to answer questions by the inspector — </w:t>
      </w:r>
    </w:p>
    <w:p>
      <w:pPr>
        <w:pStyle w:val="Indenti"/>
      </w:pPr>
      <w:r>
        <w:tab/>
        <w:t>(i)</w:t>
      </w:r>
      <w:r>
        <w:tab/>
        <w:t xml:space="preserve">orally; or </w:t>
      </w:r>
    </w:p>
    <w:p>
      <w:pPr>
        <w:pStyle w:val="Indenti"/>
      </w:pPr>
      <w:r>
        <w:tab/>
        <w:t>(ii)</w:t>
      </w:r>
      <w:r>
        <w:tab/>
        <w:t xml:space="preserve">if the inspector thinks fit — in writing;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by notice in writing or orally require a person having the control of, or access to, a record to produce the record for inspection by the inspector; and</w:t>
      </w:r>
    </w:p>
    <w:p>
      <w:pPr>
        <w:pStyle w:val="Indenta"/>
        <w:rPr>
          <w:snapToGrid w:val="0"/>
        </w:rPr>
      </w:pPr>
      <w:r>
        <w:rPr>
          <w:snapToGrid w:val="0"/>
        </w:rPr>
        <w:tab/>
        <w:t>(f)</w:t>
      </w:r>
      <w:r>
        <w:rPr>
          <w:snapToGrid w:val="0"/>
        </w:rPr>
        <w:tab/>
        <w:t xml:space="preserve">in relation to a record referred to in paragraph (b) or (e), do all or any of the following — </w:t>
      </w:r>
    </w:p>
    <w:p>
      <w:pPr>
        <w:pStyle w:val="Indenti"/>
      </w:pPr>
      <w:r>
        <w:tab/>
        <w:t>(i)</w:t>
      </w:r>
      <w:r>
        <w:tab/>
        <w:t>seize the record;</w:t>
      </w:r>
    </w:p>
    <w:p>
      <w:pPr>
        <w:pStyle w:val="Indenti"/>
      </w:pPr>
      <w:r>
        <w:tab/>
        <w:t>(ii)</w:t>
      </w:r>
      <w:r>
        <w:tab/>
        <w:t>retain the record for as long as is necessary for the purposes of carrying out the function to which the record is relevant;</w:t>
      </w:r>
    </w:p>
    <w:p>
      <w:pPr>
        <w:pStyle w:val="Indenti"/>
      </w:pPr>
      <w:r>
        <w:tab/>
        <w:t>(iii)</w:t>
      </w:r>
      <w:r>
        <w:tab/>
        <w:t>take extracts from or copies of the record;</w:t>
      </w:r>
    </w:p>
    <w:p>
      <w:pPr>
        <w:pStyle w:val="Indenta"/>
        <w:rPr>
          <w:snapToGrid w:val="0"/>
        </w:rPr>
      </w:pPr>
      <w:r>
        <w:rPr>
          <w:snapToGrid w:val="0"/>
        </w:rPr>
        <w:tab/>
      </w:r>
      <w:r>
        <w:rPr>
          <w:snapToGrid w:val="0"/>
        </w:rPr>
        <w:tab/>
        <w:t>and</w:t>
      </w:r>
    </w:p>
    <w:p>
      <w:pPr>
        <w:pStyle w:val="Indenta"/>
        <w:rPr>
          <w:snapToGrid w:val="0"/>
        </w:rPr>
      </w:pPr>
      <w:r>
        <w:rPr>
          <w:snapToGrid w:val="0"/>
        </w:rPr>
        <w:tab/>
        <w:t>(fa)</w:t>
      </w:r>
      <w:r>
        <w:rPr>
          <w:snapToGrid w:val="0"/>
        </w:rPr>
        <w:tab/>
        <w:t xml:space="preserve">post at an industrial location, in a place where it may be viewed by employees at the location, a notice containing information regarding any of the following — </w:t>
      </w:r>
    </w:p>
    <w:p>
      <w:pPr>
        <w:pStyle w:val="Indenti"/>
      </w:pPr>
      <w:r>
        <w:tab/>
        <w:t>(i)</w:t>
      </w:r>
      <w:r>
        <w:tab/>
        <w:t xml:space="preserve">the rights and obligations under any law of the State or Commonwealth relating to employment (an </w:t>
      </w:r>
      <w:r>
        <w:rPr>
          <w:rStyle w:val="CharDefText"/>
        </w:rPr>
        <w:t>employment law</w:t>
      </w:r>
      <w:r>
        <w:t>) of the employees or their employer;</w:t>
      </w:r>
    </w:p>
    <w:p>
      <w:pPr>
        <w:pStyle w:val="Indenti"/>
      </w:pPr>
      <w:r>
        <w:tab/>
        <w:t>(ii)</w:t>
      </w:r>
      <w:r>
        <w:tab/>
        <w:t>a conviction of the employer of an offence under an employment law;</w:t>
      </w:r>
    </w:p>
    <w:p>
      <w:pPr>
        <w:pStyle w:val="Indenti"/>
      </w:pPr>
      <w:r>
        <w:tab/>
        <w:t>(iii)</w:t>
      </w:r>
      <w:r>
        <w:tab/>
        <w:t>a finding that the employer has contravened an entitlement provision or civil penalty provision under this Act or a civil remedy provision under the FW Act;</w:t>
      </w:r>
    </w:p>
    <w:p>
      <w:pPr>
        <w:pStyle w:val="Indenta"/>
      </w:pPr>
      <w:r>
        <w:lastRenderedPageBreak/>
        <w:tab/>
      </w:r>
      <w:r>
        <w:tab/>
        <w:t>and</w:t>
      </w:r>
    </w:p>
    <w:p>
      <w:pPr>
        <w:pStyle w:val="Indenta"/>
        <w:rPr>
          <w:snapToGrid w:val="0"/>
        </w:rPr>
      </w:pPr>
      <w:r>
        <w:rPr>
          <w:snapToGrid w:val="0"/>
        </w:rPr>
        <w:tab/>
        <w:t>(g)</w:t>
      </w:r>
      <w:r>
        <w:rPr>
          <w:snapToGrid w:val="0"/>
        </w:rPr>
        <w:tab/>
        <w:t>if the inspector has reasonable cause to apprehend any obstruction in the carrying out of those functions, call to the inspector’s assistance any member of the Police Force; and</w:t>
      </w:r>
    </w:p>
    <w:p>
      <w:pPr>
        <w:pStyle w:val="Indenta"/>
        <w:rPr>
          <w:snapToGrid w:val="0"/>
        </w:rPr>
      </w:pPr>
      <w:r>
        <w:rPr>
          <w:snapToGrid w:val="0"/>
        </w:rPr>
        <w:tab/>
        <w:t>(h)</w:t>
      </w:r>
      <w:r>
        <w:rPr>
          <w:snapToGrid w:val="0"/>
        </w:rPr>
        <w:tab/>
        <w:t xml:space="preserve">exercise any power, other than a power referred to in paragraph (a), (b), (c), (d), (e), </w:t>
      </w:r>
      <w:r>
        <w:t>(f), (fa)</w:t>
      </w:r>
      <w:r>
        <w:rPr>
          <w:snapToGrid w:val="0"/>
        </w:rPr>
        <w:t xml:space="preserve"> or (g), conferred on the inspector by this Act or by any direction given under this Act.</w:t>
      </w:r>
    </w:p>
    <w:p>
      <w:pPr>
        <w:pStyle w:val="Subsection"/>
      </w:pPr>
      <w:r>
        <w:tab/>
        <w:t>(3A)</w:t>
      </w:r>
      <w:r>
        <w:tab/>
        <w:t xml:space="preserve">If an industrial inspector proposes to exercise the power under subsection (3)(a) to enter an industrial location or business premises that also comprises premises principally used for habitation, the inspector must give the owner or occupier of the location or premises at least 24 hours’ written notice of the proposed entry unless — </w:t>
      </w:r>
    </w:p>
    <w:p>
      <w:pPr>
        <w:pStyle w:val="Indenta"/>
      </w:pPr>
      <w:r>
        <w:tab/>
        <w:t>(a)</w:t>
      </w:r>
      <w:r>
        <w:tab/>
        <w:t>the owner or occupier is carrying on an industry at the location or premises; or</w:t>
      </w:r>
    </w:p>
    <w:p>
      <w:pPr>
        <w:pStyle w:val="Indenta"/>
      </w:pPr>
      <w:r>
        <w:tab/>
        <w:t>(b)</w:t>
      </w:r>
      <w:r>
        <w:tab/>
        <w:t>the Commission has made an order waiving the requirement under this subsection to give the notice.</w:t>
      </w:r>
    </w:p>
    <w:p>
      <w:pPr>
        <w:pStyle w:val="Subsection"/>
      </w:pPr>
      <w:r>
        <w:tab/>
        <w:t>(3B)</w:t>
      </w:r>
      <w:r>
        <w:tab/>
        <w:t>An industrial inspector may apply to the Commission for an order under subsection (3A)(b).</w:t>
      </w:r>
    </w:p>
    <w:p>
      <w:pPr>
        <w:pStyle w:val="Subsection"/>
      </w:pPr>
      <w:r>
        <w:tab/>
        <w:t>(3C)</w:t>
      </w:r>
      <w:r>
        <w:tab/>
        <w:t>The application may be heard in the absence of the owner or occupier of the industrial location or business premises.</w:t>
      </w:r>
    </w:p>
    <w:p>
      <w:pPr>
        <w:pStyle w:val="Subsection"/>
      </w:pPr>
      <w:r>
        <w:tab/>
        <w:t>(3D)</w:t>
      </w:r>
      <w:r>
        <w:tab/>
        <w:t>The Commission may make the order if it is satisfied that a notice under subsection (3A) would defeat the purpose for which the power in subsection (3)(a) is intended to be exercised.</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is taken to be put or made to the person by the industrial inspector, and any answer or other statement given or made by the person to the interpreter is taken to be given or made to the industrial inspector.</w:t>
      </w:r>
    </w:p>
    <w:p>
      <w:pPr>
        <w:pStyle w:val="Subsection"/>
      </w:pPr>
      <w:r>
        <w:lastRenderedPageBreak/>
        <w:tab/>
        <w:t>(5)</w:t>
      </w:r>
      <w:r>
        <w:tab/>
        <w:t xml:space="preserve">The power of an industrial inspector under subsection (3)(e) may be exercised — </w:t>
      </w:r>
    </w:p>
    <w:p>
      <w:pPr>
        <w:pStyle w:val="Indenta"/>
      </w:pPr>
      <w:r>
        <w:tab/>
        <w:t>(a)</w:t>
      </w:r>
      <w:r>
        <w:tab/>
        <w:t>whether or not the industrial inspector has entered, or proposes to enter, an industrial location or business premises; and</w:t>
      </w:r>
    </w:p>
    <w:p>
      <w:pPr>
        <w:pStyle w:val="Indenta"/>
      </w:pPr>
      <w:r>
        <w:tab/>
        <w:t>(b)</w:t>
      </w:r>
      <w:r>
        <w:tab/>
        <w:t>if exercised when the industrial inspector has entered an industrial location or business premises — in relation to any record whether or not it is kept at the location or premises.</w:t>
      </w:r>
    </w:p>
    <w:p>
      <w:pPr>
        <w:pStyle w:val="Subsection"/>
      </w:pPr>
      <w:r>
        <w:tab/>
        <w:t>(5A)</w:t>
      </w:r>
      <w:r>
        <w:tab/>
        <w:t>The regulations may prescribe the form and manner in which records may be produced for inspection under subsection (3)(e).</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or (3)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 No. 30 of 2021 s. 65, 76(2) and (8), 77(13) and 78(7).]</w:t>
      </w:r>
    </w:p>
    <w:p>
      <w:pPr>
        <w:pStyle w:val="Heading5"/>
      </w:pPr>
      <w:bookmarkStart w:id="538" w:name="_Toc107476794"/>
      <w:r>
        <w:rPr>
          <w:rStyle w:val="CharSectno"/>
        </w:rPr>
        <w:t>98A</w:t>
      </w:r>
      <w:r>
        <w:t>.</w:t>
      </w:r>
      <w:r>
        <w:tab/>
        <w:t>Information obtained under s. 98 not to be disclosed</w:t>
      </w:r>
      <w:bookmarkEnd w:id="538"/>
    </w:p>
    <w:p>
      <w:pPr>
        <w:pStyle w:val="Subsection"/>
      </w:pPr>
      <w:r>
        <w:tab/>
        <w:t>(1)</w:t>
      </w:r>
      <w:r>
        <w:tab/>
        <w:t>This section applies to a person who is —</w:t>
      </w:r>
    </w:p>
    <w:p>
      <w:pPr>
        <w:pStyle w:val="Indenta"/>
      </w:pPr>
      <w:r>
        <w:tab/>
        <w:t>(a)</w:t>
      </w:r>
      <w:r>
        <w:tab/>
        <w:t>an industrial inspector; or</w:t>
      </w:r>
    </w:p>
    <w:p>
      <w:pPr>
        <w:pStyle w:val="Indenta"/>
      </w:pPr>
      <w:r>
        <w:tab/>
        <w:t>(b)</w:t>
      </w:r>
      <w:r>
        <w:tab/>
        <w:t>a person assisting an industrial inspector under section 98(3)(c) or (d).</w:t>
      </w:r>
    </w:p>
    <w:p>
      <w:pPr>
        <w:pStyle w:val="Subsection"/>
      </w:pPr>
      <w:r>
        <w:lastRenderedPageBreak/>
        <w:tab/>
        <w:t>(2)</w:t>
      </w:r>
      <w:r>
        <w:tab/>
        <w:t>The person must not, directly or indirectly, record, disclose or make use of information obtained in the course of performing functions under section 98 except —</w:t>
      </w:r>
    </w:p>
    <w:p>
      <w:pPr>
        <w:pStyle w:val="Indenta"/>
      </w:pPr>
      <w:r>
        <w:tab/>
        <w:t>(a)</w:t>
      </w:r>
      <w:r>
        <w:tab/>
        <w:t>in the course of performing those functions; or</w:t>
      </w:r>
    </w:p>
    <w:p>
      <w:pPr>
        <w:pStyle w:val="Indenta"/>
      </w:pPr>
      <w:r>
        <w:tab/>
        <w:t>(b)</w:t>
      </w:r>
      <w:r>
        <w:tab/>
        <w:t>as required or allowed by this Act or any other written law or a law of the Commonwealth, another State or a Territory; or</w:t>
      </w:r>
    </w:p>
    <w:p>
      <w:pPr>
        <w:pStyle w:val="Indenta"/>
      </w:pPr>
      <w:r>
        <w:tab/>
        <w:t>(c)</w:t>
      </w:r>
      <w:r>
        <w:tab/>
        <w:t>to assist in the administration or enforcement of a written law or a law of the Commonwealth, another State or a Territory; or</w:t>
      </w:r>
    </w:p>
    <w:p>
      <w:pPr>
        <w:pStyle w:val="Indenta"/>
      </w:pPr>
      <w:r>
        <w:tab/>
        <w:t>(d)</w:t>
      </w:r>
      <w:r>
        <w:tab/>
        <w:t>for the purpose of proceedings in a court; or</w:t>
      </w:r>
    </w:p>
    <w:p>
      <w:pPr>
        <w:pStyle w:val="Indenta"/>
      </w:pPr>
      <w:r>
        <w:tab/>
        <w:t>(e)</w:t>
      </w:r>
      <w:r>
        <w:tab/>
        <w:t>with the written authority of each person to whom the information relates; or</w:t>
      </w:r>
    </w:p>
    <w:p>
      <w:pPr>
        <w:pStyle w:val="Indenta"/>
      </w:pPr>
      <w:r>
        <w:tab/>
        <w:t>(f)</w:t>
      </w:r>
      <w:r>
        <w:tab/>
        <w:t>in other circumstances prescribed by the regulations.</w:t>
      </w:r>
    </w:p>
    <w:p>
      <w:pPr>
        <w:pStyle w:val="Penstart"/>
      </w:pPr>
      <w:r>
        <w:tab/>
        <w:t>Penalty for this subsection: a fine of $5 000.</w:t>
      </w:r>
    </w:p>
    <w:p>
      <w:pPr>
        <w:pStyle w:val="Footnotesection"/>
      </w:pPr>
      <w:r>
        <w:tab/>
        <w:t>[Section 98A inserted: No. 30 of 2021 s. 66.]</w:t>
      </w:r>
    </w:p>
    <w:p>
      <w:pPr>
        <w:pStyle w:val="Heading5"/>
      </w:pPr>
      <w:bookmarkStart w:id="539" w:name="_Toc107476795"/>
      <w:r>
        <w:rPr>
          <w:rStyle w:val="CharSectno"/>
        </w:rPr>
        <w:t>99A</w:t>
      </w:r>
      <w:r>
        <w:t>.</w:t>
      </w:r>
      <w:r>
        <w:tab/>
        <w:t>Identity cards for industrial inspectors</w:t>
      </w:r>
      <w:bookmarkEnd w:id="539"/>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 xml:space="preserve">If the designation of a person under section 98(1) is revoked or ceases to have effect, the person must, as soon as practicable, but within 21 days, after the designation is revoked or ceases to have effect, return the identity card to the CEO or a </w:t>
      </w:r>
      <w:r>
        <w:lastRenderedPageBreak/>
        <w:t>departmental officer authorised by the CEO to receive it, unless the person has a reasonable excuse.</w:t>
      </w:r>
    </w:p>
    <w:p>
      <w:pPr>
        <w:pStyle w:val="Penstart"/>
      </w:pPr>
      <w:r>
        <w:tab/>
        <w:t>Penalty for this subsection: a fine of $2 000.</w:t>
      </w:r>
    </w:p>
    <w:p>
      <w:pPr>
        <w:pStyle w:val="Footnotesection"/>
      </w:pPr>
      <w:r>
        <w:tab/>
        <w:t>[Section 99A inserted: No. 53 of 2011 s. 46; amended: No. 30 of 2021 s. 72(1).]</w:t>
      </w:r>
    </w:p>
    <w:p>
      <w:pPr>
        <w:pStyle w:val="Heading5"/>
        <w:spacing w:before="240"/>
      </w:pPr>
      <w:bookmarkStart w:id="540" w:name="_Toc107476796"/>
      <w:r>
        <w:rPr>
          <w:rStyle w:val="CharSectno"/>
        </w:rPr>
        <w:t>99B</w:t>
      </w:r>
      <w:r>
        <w:t>.</w:t>
      </w:r>
      <w:r>
        <w:tab/>
        <w:t>Production of identity card</w:t>
      </w:r>
      <w:bookmarkEnd w:id="540"/>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541" w:name="_Toc107476797"/>
      <w:r>
        <w:rPr>
          <w:rStyle w:val="CharSectno"/>
        </w:rPr>
        <w:t>99C</w:t>
      </w:r>
      <w:r>
        <w:t>.</w:t>
      </w:r>
      <w:r>
        <w:tab/>
        <w:t>Staff for Department</w:t>
      </w:r>
      <w:bookmarkEnd w:id="541"/>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lastRenderedPageBreak/>
        <w:tab/>
        <w:t>(c)</w:t>
      </w:r>
      <w:r>
        <w:tab/>
        <w:t>otherwise for the purposes of this Act.</w:t>
      </w:r>
    </w:p>
    <w:p>
      <w:pPr>
        <w:pStyle w:val="Footnotesection"/>
      </w:pPr>
      <w:r>
        <w:tab/>
        <w:t>[Section 99C inserted: No. 53 of 2011 s. 46.]</w:t>
      </w:r>
    </w:p>
    <w:p>
      <w:pPr>
        <w:pStyle w:val="Heading5"/>
        <w:spacing w:before="240"/>
      </w:pPr>
      <w:bookmarkStart w:id="542" w:name="_Toc107476798"/>
      <w:r>
        <w:rPr>
          <w:rStyle w:val="CharSectno"/>
        </w:rPr>
        <w:t>99D</w:t>
      </w:r>
      <w:r>
        <w:t>.</w:t>
      </w:r>
      <w:r>
        <w:tab/>
        <w:t>Designation of officers, generally</w:t>
      </w:r>
      <w:bookmarkEnd w:id="542"/>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543" w:name="_Toc107476799"/>
      <w:r>
        <w:rPr>
          <w:rStyle w:val="CharSectno"/>
        </w:rPr>
        <w:t>99</w:t>
      </w:r>
      <w:r>
        <w:rPr>
          <w:snapToGrid w:val="0"/>
        </w:rPr>
        <w:t>.</w:t>
      </w:r>
      <w:r>
        <w:rPr>
          <w:snapToGrid w:val="0"/>
        </w:rPr>
        <w:tab/>
        <w:t>Wage rates in awards not affected by repeal of basic wage provisions</w:t>
      </w:r>
      <w:bookmarkEnd w:id="543"/>
    </w:p>
    <w:p>
      <w:pPr>
        <w:pStyle w:val="Subsection"/>
        <w:rPr>
          <w:snapToGrid w:val="0"/>
        </w:rPr>
      </w:pPr>
      <w:r>
        <w:rPr>
          <w:snapToGrid w:val="0"/>
        </w:rPr>
        <w:tab/>
      </w:r>
      <w:r>
        <w:rPr>
          <w:snapToGrid w:val="0"/>
        </w:rPr>
        <w:tab/>
        <w:t xml:space="preserve">The repeal effected by this Act does not affect the operation under this Act of any award or industrial agreement in force </w:t>
      </w:r>
      <w:r>
        <w:rPr>
          <w:snapToGrid w:val="0"/>
        </w:rPr>
        <w:lastRenderedPageBreak/>
        <w:t>under the repealed Act immediately prior to the commencement of this Act in so far as the wage rates prescribed in any such award or industrial agreement included as a constituent a basic wage determined and declared under the repealed Act.</w:t>
      </w:r>
    </w:p>
    <w:p>
      <w:pPr>
        <w:pStyle w:val="Footnotesection"/>
      </w:pPr>
      <w:r>
        <w:tab/>
        <w:t>[Section 99 amended: No. 30 of 2021 s. 76(8).]</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544" w:name="_Toc107476800"/>
      <w:r>
        <w:rPr>
          <w:rStyle w:val="CharSectno"/>
        </w:rPr>
        <w:t>102</w:t>
      </w:r>
      <w:r>
        <w:rPr>
          <w:snapToGrid w:val="0"/>
        </w:rPr>
        <w:t>.</w:t>
      </w:r>
      <w:r>
        <w:rPr>
          <w:snapToGrid w:val="0"/>
        </w:rPr>
        <w:tab/>
        <w:t>Obstruction etc. prohibited</w:t>
      </w:r>
      <w:bookmarkEnd w:id="544"/>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 xml:space="preserve">being lawfully asked a question by a person under this Act, fail to answer truthfully to the best of </w:t>
      </w:r>
      <w:r>
        <w:t>the person’s</w:t>
      </w:r>
      <w:r>
        <w:rPr>
          <w:snapToGrid w:val="0"/>
        </w:rPr>
        <w:t xml:space="preserve">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the returning officer’s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the person is a member of an organisation.</w:t>
      </w:r>
    </w:p>
    <w:p>
      <w:pPr>
        <w:pStyle w:val="Subsection"/>
        <w:rPr>
          <w:snapToGrid w:val="0"/>
        </w:rPr>
      </w:pPr>
      <w:r>
        <w:rPr>
          <w:snapToGrid w:val="0"/>
        </w:rPr>
        <w:tab/>
        <w:t>(2)</w:t>
      </w:r>
      <w:r>
        <w:rPr>
          <w:snapToGrid w:val="0"/>
        </w:rPr>
        <w:tab/>
        <w:t>A person must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pPr>
      <w:r>
        <w:tab/>
        <w:t>(2A)</w:t>
      </w:r>
      <w:r>
        <w:tab/>
        <w:t xml:space="preserve">For the purposes of subsection (2)(a), a person who destroys, defaces, alters, takes, or otherwise interferes with a notice posted at an industrial location by an industrial inspector under </w:t>
      </w:r>
      <w:r>
        <w:lastRenderedPageBreak/>
        <w:t>section 98(3)(fa) is taken to obstruct the industrial inspector in the performance of the inspector’s function under that section.</w:t>
      </w:r>
    </w:p>
    <w:p>
      <w:pPr>
        <w:pStyle w:val="Subsection"/>
        <w:rPr>
          <w:snapToGrid w:val="0"/>
        </w:rPr>
      </w:pPr>
      <w:r>
        <w:tab/>
        <w:t>(3)</w:t>
      </w:r>
      <w:r>
        <w:tab/>
        <w:t>A contravention of subsection (1) or (2) is not an offence but those subsections are civil penalty provisions for the purposes of section 83E.</w:t>
      </w:r>
    </w:p>
    <w:p>
      <w:pPr>
        <w:pStyle w:val="Subsection"/>
      </w:pPr>
      <w:r>
        <w:tab/>
        <w:t>(4)</w:t>
      </w:r>
      <w:r>
        <w:tab/>
        <w:t>If in proceedings under section 83E an industrial magistrate’s court is required to consider whether a contravention of subsection (1)(a) has occurred it may, as an alternative, determine that a contravention of a record</w:t>
      </w:r>
      <w:r>
        <w:noBreakHyphen/>
        <w:t>related civil penalty provision has occurred.</w:t>
      </w:r>
    </w:p>
    <w:p>
      <w:pPr>
        <w:pStyle w:val="Subsection"/>
      </w:pPr>
      <w:r>
        <w:tab/>
        <w:t>(5)</w:t>
      </w:r>
      <w:r>
        <w:tab/>
        <w:t>If in proceedings under section 83E an industrial magistrate’s court is required to consider whether a contravention of a record</w:t>
      </w:r>
      <w:r>
        <w:noBreakHyphen/>
        <w:t>related civil penalty provision has occurred it may, as an alternative, determine that a contravention of subsection (1)(a) has occurred.</w:t>
      </w:r>
    </w:p>
    <w:p>
      <w:pPr>
        <w:pStyle w:val="Footnotesection"/>
      </w:pPr>
      <w:r>
        <w:tab/>
        <w:t>[Section 102 amended: No. 121 of 1982 s. 34; No. 94 of 1984 s. 65; No. 1 of 1995 s. 53; No. 20 of 2002 s. 148 and 159; No. 30 of 2021 s. 67, 76(2) and 77(2), (4) and (13).]</w:t>
      </w:r>
    </w:p>
    <w:p>
      <w:pPr>
        <w:pStyle w:val="Heading5"/>
        <w:spacing w:before="240"/>
        <w:rPr>
          <w:snapToGrid w:val="0"/>
        </w:rPr>
      </w:pPr>
      <w:bookmarkStart w:id="545" w:name="_Toc107476801"/>
      <w:r>
        <w:rPr>
          <w:rStyle w:val="CharSectno"/>
        </w:rPr>
        <w:t>102A</w:t>
      </w:r>
      <w:r>
        <w:rPr>
          <w:snapToGrid w:val="0"/>
        </w:rPr>
        <w:t>.</w:t>
      </w:r>
      <w:r>
        <w:rPr>
          <w:snapToGrid w:val="0"/>
        </w:rPr>
        <w:tab/>
        <w:t>Institution of certain proceedings, powers of Registrar etc. for</w:t>
      </w:r>
      <w:bookmarkEnd w:id="545"/>
    </w:p>
    <w:p>
      <w:pPr>
        <w:pStyle w:val="Subsection"/>
        <w:rPr>
          <w:snapToGrid w:val="0"/>
        </w:rPr>
      </w:pPr>
      <w:r>
        <w:rPr>
          <w:snapToGrid w:val="0"/>
        </w:rPr>
        <w:tab/>
        <w:t>(1)</w:t>
      </w:r>
      <w:r>
        <w:rPr>
          <w:snapToGrid w:val="0"/>
        </w:rPr>
        <w:tab/>
        <w:t>Subject to this Act, the Registrar or a deputy registrar may, of the Registrar’s or deputy registrar’s own motion, and must, if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the inspector’s own motion, make an application under section </w:t>
      </w:r>
      <w:r>
        <w:t>77, 83, 83B, 83E or</w:t>
      </w:r>
      <w:r>
        <w:rPr>
          <w:snapToGrid w:val="0"/>
        </w:rPr>
        <w:t> 84A.</w:t>
      </w:r>
    </w:p>
    <w:p>
      <w:pPr>
        <w:pStyle w:val="Footnotesection"/>
      </w:pPr>
      <w:r>
        <w:tab/>
        <w:t>[Section 102A inserted: No. 94 of 1984 s. 60; amended: No. 79 of 1995 s. 8(2) and 39; No. 20 of 2002 s. 160(5) and (6); No. 30 of 2021 s. 76(8) and 77(13).]</w:t>
      </w:r>
    </w:p>
    <w:p>
      <w:pPr>
        <w:pStyle w:val="Heading5"/>
        <w:keepLines w:val="0"/>
        <w:rPr>
          <w:snapToGrid w:val="0"/>
        </w:rPr>
      </w:pPr>
      <w:bookmarkStart w:id="546" w:name="_Toc107476802"/>
      <w:r>
        <w:rPr>
          <w:rStyle w:val="CharSectno"/>
        </w:rPr>
        <w:lastRenderedPageBreak/>
        <w:t>103</w:t>
      </w:r>
      <w:r>
        <w:rPr>
          <w:snapToGrid w:val="0"/>
        </w:rPr>
        <w:t>.</w:t>
      </w:r>
      <w:r>
        <w:rPr>
          <w:snapToGrid w:val="0"/>
        </w:rPr>
        <w:tab/>
        <w:t>Certain applications may relate to more than one breach</w:t>
      </w:r>
      <w:bookmarkEnd w:id="546"/>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the applicant will proceed, and may direct that the matter so elected must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of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No. 94 of 1984 s. 60; amended: No. 44 of 1991 s. 8; No. 79 of 1995 s. 8(2); No. 20 of 2002 s. 15 and 160(7); No. 30 of 2021 s. 68, 76(2) and 77(13).]</w:t>
      </w:r>
    </w:p>
    <w:p>
      <w:pPr>
        <w:pStyle w:val="Heading5"/>
        <w:rPr>
          <w:snapToGrid w:val="0"/>
        </w:rPr>
      </w:pPr>
      <w:bookmarkStart w:id="547" w:name="_Toc107476803"/>
      <w:r>
        <w:rPr>
          <w:rStyle w:val="CharSectno"/>
        </w:rPr>
        <w:t>104</w:t>
      </w:r>
      <w:r>
        <w:rPr>
          <w:snapToGrid w:val="0"/>
        </w:rPr>
        <w:t>.</w:t>
      </w:r>
      <w:r>
        <w:rPr>
          <w:snapToGrid w:val="0"/>
        </w:rPr>
        <w:tab/>
        <w:t>Prosecutions</w:t>
      </w:r>
      <w:bookmarkEnd w:id="547"/>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lastRenderedPageBreak/>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the inspector’s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the Registrar’s or deputy registrar’s own motion, and must, if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 No. 30 of 2021 s. 76(8) and 77(13).]</w:t>
      </w:r>
    </w:p>
    <w:p>
      <w:pPr>
        <w:pStyle w:val="Heading5"/>
        <w:rPr>
          <w:snapToGrid w:val="0"/>
        </w:rPr>
      </w:pPr>
      <w:bookmarkStart w:id="548" w:name="_Toc107476804"/>
      <w:r>
        <w:rPr>
          <w:rStyle w:val="CharSectno"/>
        </w:rPr>
        <w:t>105</w:t>
      </w:r>
      <w:r>
        <w:rPr>
          <w:snapToGrid w:val="0"/>
        </w:rPr>
        <w:t>.</w:t>
      </w:r>
      <w:r>
        <w:rPr>
          <w:snapToGrid w:val="0"/>
        </w:rPr>
        <w:tab/>
        <w:t>Awards etc., evidence of</w:t>
      </w:r>
      <w:bookmarkEnd w:id="548"/>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is, before all courts and persons acting judicially, </w:t>
      </w:r>
      <w:r>
        <w:t>evidence</w:t>
      </w:r>
      <w:r>
        <w:rPr>
          <w:snapToGrid w:val="0"/>
        </w:rPr>
        <w:t xml:space="preserve"> of the award, industrial agreement, order, notification, notice, or matter and of any of the matters stated </w:t>
      </w:r>
      <w:r>
        <w:t>in it</w:t>
      </w:r>
      <w:r>
        <w:rPr>
          <w:snapToGrid w:val="0"/>
        </w:rPr>
        <w:t>.</w:t>
      </w:r>
    </w:p>
    <w:p>
      <w:pPr>
        <w:pStyle w:val="Footnotesection"/>
      </w:pPr>
      <w:r>
        <w:tab/>
        <w:t>[Section 105 amended: No. 94 of 1984 s. 66; No. 30 of 2021 s. 76(7) and 78(7).]</w:t>
      </w:r>
    </w:p>
    <w:p>
      <w:pPr>
        <w:pStyle w:val="Heading5"/>
        <w:rPr>
          <w:snapToGrid w:val="0"/>
        </w:rPr>
      </w:pPr>
      <w:bookmarkStart w:id="549" w:name="_Toc107476805"/>
      <w:r>
        <w:rPr>
          <w:rStyle w:val="CharSectno"/>
        </w:rPr>
        <w:lastRenderedPageBreak/>
        <w:t>106</w:t>
      </w:r>
      <w:r>
        <w:rPr>
          <w:snapToGrid w:val="0"/>
        </w:rPr>
        <w:t>.</w:t>
      </w:r>
      <w:r>
        <w:rPr>
          <w:snapToGrid w:val="0"/>
        </w:rPr>
        <w:tab/>
        <w:t>Official signatures and appointments, judicial notice of</w:t>
      </w:r>
      <w:bookmarkEnd w:id="549"/>
    </w:p>
    <w:p>
      <w:pPr>
        <w:pStyle w:val="Subsection"/>
        <w:keepNext/>
        <w:rPr>
          <w:snapToGrid w:val="0"/>
        </w:rPr>
      </w:pPr>
      <w:r>
        <w:rPr>
          <w:snapToGrid w:val="0"/>
        </w:rPr>
        <w:tab/>
      </w:r>
      <w:r>
        <w:rPr>
          <w:snapToGrid w:val="0"/>
        </w:rPr>
        <w:tab/>
        <w:t xml:space="preserve">All courts </w:t>
      </w:r>
      <w:r>
        <w:t>and</w:t>
      </w:r>
      <w:r>
        <w:rPr>
          <w:snapToGrid w:val="0"/>
        </w:rPr>
        <w:t xml:space="preserve"> all persons acting judicially must take judicial notice of —</w:t>
      </w:r>
    </w:p>
    <w:p>
      <w:pPr>
        <w:pStyle w:val="Indenta"/>
        <w:keepNext/>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 No. 30 of 2021 s. 76(2).]</w:t>
      </w:r>
    </w:p>
    <w:p>
      <w:pPr>
        <w:pStyle w:val="Heading5"/>
        <w:rPr>
          <w:snapToGrid w:val="0"/>
        </w:rPr>
      </w:pPr>
      <w:bookmarkStart w:id="550" w:name="_Toc107476806"/>
      <w:r>
        <w:rPr>
          <w:rStyle w:val="CharSectno"/>
        </w:rPr>
        <w:t>107</w:t>
      </w:r>
      <w:r>
        <w:rPr>
          <w:snapToGrid w:val="0"/>
        </w:rPr>
        <w:t>.</w:t>
      </w:r>
      <w:r>
        <w:rPr>
          <w:snapToGrid w:val="0"/>
        </w:rPr>
        <w:tab/>
        <w:t>No costs to be awarded against Registrar, deputy registrar or industrial inspector</w:t>
      </w:r>
      <w:bookmarkEnd w:id="550"/>
    </w:p>
    <w:p>
      <w:pPr>
        <w:pStyle w:val="Subsection"/>
        <w:rPr>
          <w:snapToGrid w:val="0"/>
        </w:rPr>
      </w:pPr>
      <w:r>
        <w:rPr>
          <w:snapToGrid w:val="0"/>
        </w:rPr>
        <w:tab/>
      </w:r>
      <w:r>
        <w:rPr>
          <w:snapToGrid w:val="0"/>
        </w:rPr>
        <w:tab/>
        <w:t>No order for costs can be made against the Registrar, a deputy registrar, or an industrial inspector in proceedings instituted pursuant to a direction given under this Act.</w:t>
      </w:r>
    </w:p>
    <w:p>
      <w:pPr>
        <w:pStyle w:val="Footnotesection"/>
        <w:ind w:left="890" w:hanging="890"/>
      </w:pPr>
      <w:r>
        <w:tab/>
        <w:t>[Section 107 amended: No. 94 of 1984 s. 66; No. 30 of 2021 s. 76(6) and 77(13).]</w:t>
      </w:r>
    </w:p>
    <w:p>
      <w:pPr>
        <w:pStyle w:val="Heading5"/>
        <w:rPr>
          <w:snapToGrid w:val="0"/>
        </w:rPr>
      </w:pPr>
      <w:bookmarkStart w:id="551" w:name="_Toc107476807"/>
      <w:r>
        <w:rPr>
          <w:rStyle w:val="CharSectno"/>
        </w:rPr>
        <w:t>108</w:t>
      </w:r>
      <w:r>
        <w:rPr>
          <w:snapToGrid w:val="0"/>
        </w:rPr>
        <w:t>.</w:t>
      </w:r>
      <w:r>
        <w:rPr>
          <w:snapToGrid w:val="0"/>
        </w:rPr>
        <w:tab/>
        <w:t>Organisations and associations not affected by certain Imperial Acts</w:t>
      </w:r>
      <w:bookmarkEnd w:id="551"/>
    </w:p>
    <w:p>
      <w:pPr>
        <w:pStyle w:val="Subsection"/>
        <w:rPr>
          <w:snapToGrid w:val="0"/>
        </w:rPr>
      </w:pPr>
      <w:r>
        <w:rPr>
          <w:snapToGrid w:val="0"/>
        </w:rPr>
        <w:tab/>
      </w:r>
      <w:r>
        <w:rPr>
          <w:snapToGrid w:val="0"/>
        </w:rPr>
        <w:tab/>
        <w:t xml:space="preserve">An organisation or association is not, on and from the date of its registration, and while so registered, affected by the provisions of any Act of the Imperial Parliament against corresponding societies or unlawful combinations in respect of any matters </w:t>
      </w:r>
      <w:r>
        <w:rPr>
          <w:snapToGrid w:val="0"/>
        </w:rPr>
        <w:lastRenderedPageBreak/>
        <w:t>done in compliance with the registered rules of such organisation or association.</w:t>
      </w:r>
    </w:p>
    <w:p>
      <w:pPr>
        <w:pStyle w:val="Footnotesection"/>
        <w:ind w:left="890" w:hanging="890"/>
      </w:pPr>
      <w:r>
        <w:tab/>
        <w:t>[Section 108 amended: No. 94 of 1984 s. 66; No. 30 of 2021 s. 76(8).]</w:t>
      </w:r>
    </w:p>
    <w:p>
      <w:pPr>
        <w:pStyle w:val="Heading5"/>
        <w:spacing w:before="120"/>
        <w:rPr>
          <w:snapToGrid w:val="0"/>
        </w:rPr>
      </w:pPr>
      <w:bookmarkStart w:id="552" w:name="_Toc107476808"/>
      <w:r>
        <w:rPr>
          <w:rStyle w:val="CharSectno"/>
        </w:rPr>
        <w:t>109</w:t>
      </w:r>
      <w:r>
        <w:rPr>
          <w:snapToGrid w:val="0"/>
        </w:rPr>
        <w:t>.</w:t>
      </w:r>
      <w:r>
        <w:rPr>
          <w:snapToGrid w:val="0"/>
        </w:rPr>
        <w:tab/>
        <w:t>Dues payable to organisation or association may be sued for</w:t>
      </w:r>
      <w:bookmarkEnd w:id="552"/>
    </w:p>
    <w:p>
      <w:pPr>
        <w:pStyle w:val="Subsection"/>
        <w:spacing w:before="120"/>
        <w:rPr>
          <w:snapToGrid w:val="0"/>
        </w:rPr>
      </w:pPr>
      <w:r>
        <w:rPr>
          <w:snapToGrid w:val="0"/>
        </w:rPr>
        <w:tab/>
      </w:r>
      <w:r>
        <w:rPr>
          <w:snapToGrid w:val="0"/>
        </w:rPr>
        <w:tab/>
        <w:t>All fines, subscriptions and levies payable under its rules to an organisation or association by any member or to any association by any organisation may, in so far as they are owing to the organisation or association for any period subsequent to the registration, be sued for and recovered in a court of competent jurisdiction as a debt due to the organisation or association, but every action for the recovery of such fines, subscriptions and levies must be commenced within 12 months from the time when the cause of action arose.</w:t>
      </w:r>
    </w:p>
    <w:p>
      <w:pPr>
        <w:pStyle w:val="Footnotesection"/>
        <w:ind w:left="890" w:hanging="890"/>
      </w:pPr>
      <w:r>
        <w:tab/>
        <w:t>[Section 109 amended: No. 94 of 1984 s. 66; No. 79 of 1995 s. 41; No. 30 of 2021 s. 76(2) and 78(7).]</w:t>
      </w:r>
    </w:p>
    <w:p>
      <w:pPr>
        <w:pStyle w:val="Heading5"/>
        <w:spacing w:before="120"/>
        <w:rPr>
          <w:snapToGrid w:val="0"/>
        </w:rPr>
      </w:pPr>
      <w:bookmarkStart w:id="553" w:name="_Toc107476809"/>
      <w:r>
        <w:rPr>
          <w:rStyle w:val="CharSectno"/>
        </w:rPr>
        <w:t>110</w:t>
      </w:r>
      <w:r>
        <w:rPr>
          <w:snapToGrid w:val="0"/>
        </w:rPr>
        <w:t>.</w:t>
      </w:r>
      <w:r>
        <w:rPr>
          <w:snapToGrid w:val="0"/>
        </w:rPr>
        <w:tab/>
        <w:t>Disputes between organisation or association and its members, how to be determined</w:t>
      </w:r>
      <w:bookmarkEnd w:id="553"/>
    </w:p>
    <w:p>
      <w:pPr>
        <w:pStyle w:val="Subsection"/>
        <w:spacing w:before="120"/>
        <w:rPr>
          <w:snapToGrid w:val="0"/>
        </w:rPr>
      </w:pPr>
      <w:r>
        <w:rPr>
          <w:snapToGrid w:val="0"/>
        </w:rPr>
        <w:tab/>
        <w:t>(1)</w:t>
      </w:r>
      <w:r>
        <w:rPr>
          <w:snapToGrid w:val="0"/>
        </w:rPr>
        <w:tab/>
        <w:t>Every dispute between an organisation and any of its members, or between an association and any organisation, must,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 No. 30 of 2021 s. 76(2) and 78(7).]</w:t>
      </w:r>
    </w:p>
    <w:p>
      <w:pPr>
        <w:pStyle w:val="Heading5"/>
        <w:pageBreakBefore/>
        <w:spacing w:before="0"/>
        <w:rPr>
          <w:snapToGrid w:val="0"/>
        </w:rPr>
      </w:pPr>
      <w:bookmarkStart w:id="554" w:name="_Toc107476810"/>
      <w:r>
        <w:rPr>
          <w:rStyle w:val="CharSectno"/>
        </w:rPr>
        <w:lastRenderedPageBreak/>
        <w:t>111</w:t>
      </w:r>
      <w:r>
        <w:rPr>
          <w:snapToGrid w:val="0"/>
        </w:rPr>
        <w:t>.</w:t>
      </w:r>
      <w:r>
        <w:rPr>
          <w:snapToGrid w:val="0"/>
        </w:rPr>
        <w:tab/>
        <w:t>No premiums etc. to be taken for employment</w:t>
      </w:r>
      <w:bookmarkEnd w:id="554"/>
    </w:p>
    <w:p>
      <w:pPr>
        <w:pStyle w:val="Subsection"/>
        <w:rPr>
          <w:snapToGrid w:val="0"/>
        </w:rPr>
      </w:pPr>
      <w:r>
        <w:rPr>
          <w:snapToGrid w:val="0"/>
        </w:rPr>
        <w:tab/>
        <w:t>(1)</w:t>
      </w:r>
      <w:r>
        <w:rPr>
          <w:snapToGrid w:val="0"/>
        </w:rPr>
        <w:tab/>
        <w:t xml:space="preserve">An employer or employee or a person acting on behalf of an employer or employee must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must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r>
      <w:r>
        <w:t>Penalty for this subsection: a fine of</w:t>
      </w:r>
      <w:r>
        <w:rPr>
          <w:snapToGrid w:val="0"/>
        </w:rPr>
        <w:t xml:space="preserve">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 No. 30 of 2021 s. 72(1), 76(2) and 77(3).]</w:t>
      </w:r>
    </w:p>
    <w:p>
      <w:pPr>
        <w:pStyle w:val="Heading5"/>
        <w:rPr>
          <w:snapToGrid w:val="0"/>
        </w:rPr>
      </w:pPr>
      <w:bookmarkStart w:id="555" w:name="_Toc107476811"/>
      <w:r>
        <w:rPr>
          <w:rStyle w:val="CharSectno"/>
        </w:rPr>
        <w:t>112</w:t>
      </w:r>
      <w:r>
        <w:rPr>
          <w:snapToGrid w:val="0"/>
        </w:rPr>
        <w:t>.</w:t>
      </w:r>
      <w:r>
        <w:rPr>
          <w:snapToGrid w:val="0"/>
        </w:rPr>
        <w:tab/>
        <w:t>Certain rules of organisation as to penalties invalid</w:t>
      </w:r>
      <w:bookmarkEnd w:id="555"/>
    </w:p>
    <w:p>
      <w:pPr>
        <w:pStyle w:val="Subsection"/>
        <w:rPr>
          <w:snapToGrid w:val="0"/>
        </w:rPr>
      </w:pPr>
      <w:r>
        <w:rPr>
          <w:snapToGrid w:val="0"/>
        </w:rPr>
        <w:tab/>
        <w:t>(1)</w:t>
      </w:r>
      <w:r>
        <w:rPr>
          <w:snapToGrid w:val="0"/>
        </w:rPr>
        <w:tab/>
        <w:t xml:space="preserve">Where the rules of an organisation contain a provision that authorises or purports to authorise the imposition of a penalty by way of a fine or levy or otherwise on an employee who complies with </w:t>
      </w:r>
      <w:r>
        <w:t>a</w:t>
      </w:r>
      <w:r>
        <w:rPr>
          <w:snapToGrid w:val="0"/>
        </w:rPr>
        <w:t xml:space="preserve"> contract of service the provision is invalid.</w:t>
      </w:r>
    </w:p>
    <w:p>
      <w:pPr>
        <w:pStyle w:val="Subsection"/>
        <w:rPr>
          <w:snapToGrid w:val="0"/>
        </w:rPr>
      </w:pPr>
      <w:r>
        <w:rPr>
          <w:snapToGrid w:val="0"/>
        </w:rPr>
        <w:lastRenderedPageBreak/>
        <w:tab/>
        <w:t>(2)</w:t>
      </w:r>
      <w:r>
        <w:rPr>
          <w:snapToGrid w:val="0"/>
        </w:rPr>
        <w:tab/>
        <w:t>An organisation or any person must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 No. 30 of 2021 s. 76(2) and 77(13).]</w:t>
      </w:r>
    </w:p>
    <w:p>
      <w:pPr>
        <w:pStyle w:val="Heading5"/>
      </w:pPr>
      <w:bookmarkStart w:id="556" w:name="_Toc107476812"/>
      <w:r>
        <w:rPr>
          <w:rStyle w:val="CharSectno"/>
        </w:rPr>
        <w:t>112A</w:t>
      </w:r>
      <w:r>
        <w:t>.</w:t>
      </w:r>
      <w:r>
        <w:tab/>
        <w:t>Industrial agents, registration of</w:t>
      </w:r>
      <w:bookmarkEnd w:id="556"/>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lastRenderedPageBreak/>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represents that the person is carrying on business as an industrial agent, commits an offence.</w:t>
      </w:r>
    </w:p>
    <w:p>
      <w:pPr>
        <w:pStyle w:val="Penstart"/>
      </w:pPr>
      <w:r>
        <w:tab/>
        <w:t>Penalty for this subsection: a fine of $2 000.</w:t>
      </w:r>
    </w:p>
    <w:p>
      <w:pPr>
        <w:pStyle w:val="Subsection"/>
      </w:pPr>
      <w:r>
        <w:tab/>
        <w:t>(3)</w:t>
      </w:r>
      <w:r>
        <w:tab/>
        <w:t xml:space="preserve">Despite the </w:t>
      </w:r>
      <w:r>
        <w:rPr>
          <w:i/>
        </w:rPr>
        <w:t>Legal Profession Uniform Law (WA)</w:t>
      </w:r>
      <w:r>
        <w:t xml:space="preserve"> section 10, 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(3A)</w:t>
      </w:r>
      <w:r>
        <w:tab/>
        <w:t>Subsection (3) does not apply to a disqualified person.</w:t>
      </w:r>
    </w:p>
    <w:p>
      <w:pPr>
        <w:pStyle w:val="Subsection"/>
      </w:pPr>
      <w:bookmarkStart w:id="557" w:name="_Hlk95483434"/>
      <w:r>
        <w:tab/>
        <w:t>(3B)</w:t>
      </w:r>
      <w:r>
        <w:tab/>
        <w:t xml:space="preserve">In subsection (3A) — </w:t>
      </w:r>
    </w:p>
    <w:p>
      <w:pPr>
        <w:pStyle w:val="Defstart"/>
      </w:pPr>
      <w:r>
        <w:tab/>
      </w:r>
      <w:r>
        <w:rPr>
          <w:rStyle w:val="CharDefText"/>
        </w:rPr>
        <w:t>disqualified person</w:t>
      </w:r>
      <w:r>
        <w:t xml:space="preserve"> — </w:t>
      </w:r>
    </w:p>
    <w:p>
      <w:pPr>
        <w:pStyle w:val="Defpara"/>
      </w:pPr>
      <w:r>
        <w:tab/>
        <w:t>(a)</w:t>
      </w:r>
      <w:r>
        <w:tab/>
        <w:t xml:space="preserve">means — </w:t>
      </w:r>
    </w:p>
    <w:p>
      <w:pPr>
        <w:pStyle w:val="Defsubpara"/>
      </w:pPr>
      <w:r>
        <w:tab/>
        <w:t>(i)</w:t>
      </w:r>
      <w:r>
        <w:tab/>
        <w:t xml:space="preserve">a disqualified person as defined in the </w:t>
      </w:r>
      <w:r>
        <w:rPr>
          <w:i/>
        </w:rPr>
        <w:t>Legal Profession Uniform Law (WA)</w:t>
      </w:r>
      <w:r>
        <w:t xml:space="preserve"> section 6(1); or </w:t>
      </w:r>
    </w:p>
    <w:p>
      <w:pPr>
        <w:pStyle w:val="Defsubpara"/>
      </w:pPr>
      <w:r>
        <w:lastRenderedPageBreak/>
        <w:tab/>
        <w:t>(ii)</w:t>
      </w:r>
      <w:r>
        <w:tab/>
        <w:t xml:space="preserve">a person whose name has been removed from an official roll of lawyers (whether admitted, practising or otherwise) kept in a foreign country (a </w:t>
      </w:r>
      <w:r>
        <w:rPr>
          <w:rStyle w:val="CharDefText"/>
        </w:rPr>
        <w:t>foreign roll</w:t>
      </w:r>
      <w:r>
        <w:t xml:space="preserve">); </w:t>
      </w:r>
    </w:p>
    <w:p>
      <w:pPr>
        <w:pStyle w:val="Defpara"/>
      </w:pPr>
      <w:r>
        <w:tab/>
      </w:r>
      <w:r>
        <w:tab/>
        <w:t>but</w:t>
      </w:r>
    </w:p>
    <w:p>
      <w:pPr>
        <w:pStyle w:val="Defpara"/>
      </w:pPr>
      <w:r>
        <w:tab/>
        <w:t>(b)</w:t>
      </w:r>
      <w:r>
        <w:tab/>
        <w:t xml:space="preserve">does not include — </w:t>
      </w:r>
    </w:p>
    <w:p>
      <w:pPr>
        <w:pStyle w:val="Defsubpara"/>
      </w:pPr>
      <w:r>
        <w:tab/>
        <w:t>(i)</w:t>
      </w:r>
      <w:r>
        <w:tab/>
        <w:t xml:space="preserve">a person whose name has, for reasons unconnected with disciplinary action, been removed from a foreign roll or a Supreme Court roll as defined in the </w:t>
      </w:r>
      <w:r>
        <w:rPr>
          <w:i/>
        </w:rPr>
        <w:t>Legal Profession Uniform Law (WA)</w:t>
      </w:r>
      <w:r>
        <w:t xml:space="preserve"> section 6(1); or</w:t>
      </w:r>
    </w:p>
    <w:p>
      <w:pPr>
        <w:pStyle w:val="Defsubpara"/>
      </w:pPr>
      <w:r>
        <w:tab/>
        <w:t>(ii)</w:t>
      </w:r>
      <w:r>
        <w:tab/>
        <w:t xml:space="preserve">a person whose Australian practising certificate (as defined in the </w:t>
      </w:r>
      <w:r>
        <w:rPr>
          <w:i/>
        </w:rPr>
        <w:t>Legal Profession Uniform Law (WA)</w:t>
      </w:r>
      <w:r>
        <w:t xml:space="preserve"> section 6(1)) has, for reasons unconnected with disciplinary action, been suspended or cancelled.</w:t>
      </w:r>
      <w:bookmarkEnd w:id="557"/>
    </w:p>
    <w:p>
      <w:pPr>
        <w:pStyle w:val="Subsection"/>
      </w:pPr>
      <w:r>
        <w:tab/>
        <w:t>(4)</w:t>
      </w:r>
      <w:r>
        <w:tab/>
        <w:t>A person must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lastRenderedPageBreak/>
        <w:tab/>
        <w:t>(e)</w:t>
      </w:r>
      <w:r>
        <w:tab/>
        <w:t>prescribe anything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 No. 30 of 2021 s. 69, 72(1), 76(2), 77(13) and 78(5); No. 9 of 2022 s. 359.]</w:t>
      </w:r>
    </w:p>
    <w:p>
      <w:pPr>
        <w:pStyle w:val="Heading5"/>
        <w:rPr>
          <w:snapToGrid w:val="0"/>
        </w:rPr>
      </w:pPr>
      <w:bookmarkStart w:id="558" w:name="_Toc107476813"/>
      <w:r>
        <w:rPr>
          <w:rStyle w:val="CharSectno"/>
        </w:rPr>
        <w:t>113</w:t>
      </w:r>
      <w:r>
        <w:rPr>
          <w:snapToGrid w:val="0"/>
        </w:rPr>
        <w:t>.</w:t>
      </w:r>
      <w:r>
        <w:rPr>
          <w:snapToGrid w:val="0"/>
        </w:rPr>
        <w:tab/>
        <w:t>Regulations</w:t>
      </w:r>
      <w:bookmarkEnd w:id="558"/>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this paragraph,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 xml:space="preserve">the enforcement of the awards, orders, judgments, directions, and sentences of the Court </w:t>
      </w:r>
      <w:r>
        <w:rPr>
          <w:snapToGrid w:val="0"/>
        </w:rPr>
        <w:lastRenderedPageBreak/>
        <w:t>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or 33ZI of the </w:t>
      </w:r>
      <w:r>
        <w:rPr>
          <w:i/>
        </w:rPr>
        <w:t>Police Act 1892</w:t>
      </w:r>
      <w:r>
        <w:t>; and</w:t>
      </w:r>
    </w:p>
    <w:p>
      <w:pPr>
        <w:pStyle w:val="Indenti"/>
      </w:pPr>
      <w:r>
        <w:tab/>
        <w:t>(ia)</w:t>
      </w:r>
      <w:r>
        <w:tab/>
        <w:t xml:space="preserve">disputes under the </w:t>
      </w:r>
      <w:r>
        <w:rPr>
          <w:i/>
        </w:rPr>
        <w:t xml:space="preserve">Police Act 1892 </w:t>
      </w:r>
      <w:r>
        <w:t>Part 2D Division 3;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Work Health and Safety Act 2020</w:t>
      </w:r>
      <w:r>
        <w:t>; and</w:t>
      </w:r>
    </w:p>
    <w:p>
      <w:pPr>
        <w:pStyle w:val="IndentI0"/>
      </w:pPr>
      <w:r>
        <w:tab/>
        <w:t>(II)</w:t>
      </w:r>
      <w:r>
        <w:tab/>
        <w:t xml:space="preserve">the </w:t>
      </w:r>
      <w:r>
        <w:rPr>
          <w:i/>
        </w:rPr>
        <w:t>Owner</w:t>
      </w:r>
      <w:r>
        <w:rPr>
          <w:i/>
        </w:rPr>
        <w:noBreakHyphen/>
        <w:t>Drivers (Contracts and Disputes) Act 2007</w:t>
      </w:r>
      <w:r>
        <w:t>;</w:t>
      </w:r>
    </w:p>
    <w:p>
      <w:pPr>
        <w:pStyle w:val="Ednotesubpara"/>
      </w:pPr>
      <w:r>
        <w:rPr>
          <w:snapToGrid w:val="0"/>
        </w:rPr>
        <w:tab/>
      </w:r>
      <w:r>
        <w:tab/>
        <w:t>[(IIIA)-(V))</w:t>
      </w:r>
      <w:r>
        <w:tab/>
        <w:t>deleted]</w:t>
      </w:r>
    </w:p>
    <w:p>
      <w:pPr>
        <w:pStyle w:val="Indenta"/>
        <w:rPr>
          <w:snapToGrid w:val="0"/>
        </w:rPr>
      </w:pPr>
      <w:r>
        <w:rPr>
          <w:snapToGrid w:val="0"/>
        </w:rPr>
        <w:tab/>
      </w:r>
      <w:r>
        <w:rPr>
          <w:snapToGrid w:val="0"/>
        </w:rPr>
        <w:tab/>
        <w:t>and</w:t>
      </w:r>
    </w:p>
    <w:p>
      <w:pPr>
        <w:pStyle w:val="Indenta"/>
      </w:pPr>
      <w:r>
        <w:tab/>
        <w:t>(daa)</w:t>
      </w:r>
      <w:r>
        <w:tab/>
      </w:r>
      <w:r>
        <w:rPr>
          <w:szCs w:val="24"/>
        </w:rPr>
        <w:t xml:space="preserve">prescribing matters that, under the </w:t>
      </w:r>
      <w:r>
        <w:rPr>
          <w:i/>
        </w:rPr>
        <w:t xml:space="preserve">Police Act 1892 </w:t>
      </w:r>
      <w:r>
        <w:t>section 33ZZJ</w:t>
      </w:r>
      <w:r>
        <w:rPr>
          <w:szCs w:val="24"/>
        </w:rPr>
        <w:t>, are required or permitted to be prescribed under this Act; 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lastRenderedPageBreak/>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must, as far as practicable, prescribe </w:t>
      </w:r>
      <w:r>
        <w:t>or provide for the approval of</w:t>
      </w:r>
      <w:r>
        <w:rPr>
          <w:snapToGrid w:val="0"/>
        </w:rPr>
        <w:t xml:space="preserve"> one form for the reference of all matters to the Commission and may provide for the attachment of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the fees to be paid in respect of any proceeding before the Court and the Commission, and the party by whom such fees must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 No. 39 of 2018 s. 62; No. 19 of 2019 s. 9; No. 36 of 2020 s. 362; No. 26 of 2021 s. 6; No. 30 of 2021 s. 76(2) and (8) and 78(7).]</w:t>
      </w:r>
    </w:p>
    <w:p>
      <w:pPr>
        <w:pStyle w:val="Heading5"/>
        <w:rPr>
          <w:snapToGrid w:val="0"/>
        </w:rPr>
      </w:pPr>
      <w:bookmarkStart w:id="559" w:name="_Toc107476814"/>
      <w:r>
        <w:rPr>
          <w:rStyle w:val="CharSectno"/>
        </w:rPr>
        <w:lastRenderedPageBreak/>
        <w:t>114</w:t>
      </w:r>
      <w:r>
        <w:rPr>
          <w:snapToGrid w:val="0"/>
        </w:rPr>
        <w:t>.</w:t>
      </w:r>
      <w:r>
        <w:rPr>
          <w:snapToGrid w:val="0"/>
        </w:rPr>
        <w:tab/>
        <w:t>Contracting out from awards etc. prohibited</w:t>
      </w:r>
      <w:bookmarkEnd w:id="559"/>
    </w:p>
    <w:p>
      <w:pPr>
        <w:pStyle w:val="Subsection"/>
        <w:spacing w:before="140"/>
        <w:rPr>
          <w:snapToGrid w:val="0"/>
        </w:rPr>
      </w:pPr>
      <w:r>
        <w:rPr>
          <w:snapToGrid w:val="0"/>
        </w:rPr>
        <w:tab/>
        <w:t>(1)</w:t>
      </w:r>
      <w:r>
        <w:rPr>
          <w:snapToGrid w:val="0"/>
        </w:rPr>
        <w:tab/>
        <w:t xml:space="preserve">Subject to this Act, a person is not freed or discharged from any liability or penalty or from the obligation of any award, industrial agreement or order of the Commission by reason of any contract made or entered into by the person or on </w:t>
      </w:r>
      <w:r>
        <w:t>the person’s</w:t>
      </w:r>
      <w:r>
        <w:rPr>
          <w:snapToGrid w:val="0"/>
        </w:rPr>
        <w:t xml:space="preserve"> behalf, and every contract, in so far as it purports to annul or vary such award, industrial agreement or order of the Commission, is, to that extent, void without prejudice to the other provisions of the contract which are taken to be severable from any voided provisions.</w:t>
      </w:r>
    </w:p>
    <w:p>
      <w:pPr>
        <w:pStyle w:val="Subsection"/>
        <w:spacing w:before="140"/>
        <w:rPr>
          <w:snapToGrid w:val="0"/>
        </w:rPr>
      </w:pPr>
      <w:r>
        <w:rPr>
          <w:snapToGrid w:val="0"/>
        </w:rPr>
        <w:tab/>
        <w:t>(2)</w:t>
      </w:r>
      <w:r>
        <w:rPr>
          <w:snapToGrid w:val="0"/>
        </w:rPr>
        <w:tab/>
        <w:t xml:space="preserve">Each employee is entitled to be paid by the employee’s employer in accordance with any award, industrial agreement or order of the Commission binding on </w:t>
      </w:r>
      <w:r>
        <w:t>the</w:t>
      </w:r>
      <w:r>
        <w:rPr>
          <w:snapToGrid w:val="0"/>
        </w:rPr>
        <w:t xml:space="preserve"> employer and applicable to </w:t>
      </w:r>
      <w:r>
        <w:t>the employee</w:t>
      </w:r>
      <w:r>
        <w:rPr>
          <w:snapToGrid w:val="0"/>
        </w:rPr>
        <w:t xml:space="preserve"> and to the work performed, notwithstanding any contract or pretended contract to the contrary, and the employee may recover as wages the amount to which </w:t>
      </w:r>
      <w:r>
        <w:t>the employee</w:t>
      </w:r>
      <w:r>
        <w:rPr>
          <w:snapToGrid w:val="0"/>
        </w:rPr>
        <w:t xml:space="preserve"> is declared entitled in any court of competent jurisdiction, but every action for the recovery of any such amount must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Gazette 15 Aug 2003 p. 3686; No. 30 of 2021 s. 76(2)</w:t>
      </w:r>
      <w:r>
        <w:noBreakHyphen/>
        <w:t>(4) and (8), 77(4), (5) and (13) and 78(2) and (7).]</w:t>
      </w:r>
    </w:p>
    <w:p>
      <w:pPr>
        <w:pStyle w:val="Heading5"/>
      </w:pPr>
      <w:bookmarkStart w:id="560" w:name="_Toc107476815"/>
      <w:r>
        <w:rPr>
          <w:rStyle w:val="CharSectno"/>
        </w:rPr>
        <w:t>115</w:t>
      </w:r>
      <w:r>
        <w:t>.</w:t>
      </w:r>
      <w:r>
        <w:tab/>
        <w:t>Police officers, application of Act to (Sch. 3)</w:t>
      </w:r>
      <w:bookmarkEnd w:id="560"/>
    </w:p>
    <w:p>
      <w:pPr>
        <w:pStyle w:val="Subsection"/>
        <w:keepNext/>
      </w:pPr>
      <w:r>
        <w:tab/>
      </w:r>
      <w:r>
        <w:tab/>
        <w:t>Schedule 3 has effect.</w:t>
      </w:r>
    </w:p>
    <w:p>
      <w:pPr>
        <w:pStyle w:val="Footnotesection"/>
        <w:keepNext/>
      </w:pPr>
      <w:r>
        <w:tab/>
        <w:t>[Section 115 inserted: No. 58 of 2000 s. 4.]</w:t>
      </w:r>
    </w:p>
    <w:p>
      <w:pPr>
        <w:pStyle w:val="Heading5"/>
        <w:spacing w:before="260"/>
      </w:pPr>
      <w:bookmarkStart w:id="561" w:name="_Toc107476816"/>
      <w:r>
        <w:rPr>
          <w:rStyle w:val="CharSectno"/>
        </w:rPr>
        <w:t>116</w:t>
      </w:r>
      <w:r>
        <w:t>.</w:t>
      </w:r>
      <w:r>
        <w:tab/>
        <w:t xml:space="preserve">Transitional provisions for </w:t>
      </w:r>
      <w:r>
        <w:rPr>
          <w:i/>
        </w:rPr>
        <w:t>Industrial Relations Amendment Act 2018</w:t>
      </w:r>
      <w:bookmarkEnd w:id="561"/>
    </w:p>
    <w:p>
      <w:pPr>
        <w:pStyle w:val="Subsection"/>
      </w:pPr>
      <w:r>
        <w:tab/>
        <w:t>(1)</w:t>
      </w:r>
      <w:r>
        <w:tab/>
        <w:t>Schedule 6 sets out transitional provisions.</w:t>
      </w:r>
    </w:p>
    <w:p>
      <w:pPr>
        <w:pStyle w:val="Subsection"/>
      </w:pPr>
      <w:r>
        <w:lastRenderedPageBreak/>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Heading5"/>
      </w:pPr>
      <w:bookmarkStart w:id="562" w:name="_Toc107476817"/>
      <w:r>
        <w:rPr>
          <w:rStyle w:val="CharSectno"/>
        </w:rPr>
        <w:t>117</w:t>
      </w:r>
      <w:r>
        <w:t>.</w:t>
      </w:r>
      <w:r>
        <w:tab/>
        <w:t xml:space="preserve">Savings and transitional provisions for </w:t>
      </w:r>
      <w:r>
        <w:rPr>
          <w:i/>
        </w:rPr>
        <w:t>Industrial Relations Legislation Amendment Act 2021</w:t>
      </w:r>
      <w:bookmarkEnd w:id="56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Industrial Relations Legislation Amendment Act 2021</w:t>
      </w:r>
      <w:r>
        <w:t xml:space="preserve"> section 15 comes into operation;</w:t>
      </w:r>
    </w:p>
    <w:p>
      <w:pPr>
        <w:pStyle w:val="Defstart"/>
      </w:pPr>
      <w:r>
        <w:tab/>
      </w:r>
      <w:r>
        <w:rPr>
          <w:rStyle w:val="CharDefText"/>
        </w:rPr>
        <w:t>former section</w:t>
      </w:r>
      <w:r>
        <w:t xml:space="preserve"> means a section of this Act as in operation immediately before the commencement day;</w:t>
      </w:r>
    </w:p>
    <w:p>
      <w:pPr>
        <w:pStyle w:val="Defstart"/>
      </w:pPr>
      <w:r>
        <w:tab/>
      </w:r>
      <w:r>
        <w:rPr>
          <w:rStyle w:val="CharDefText"/>
        </w:rPr>
        <w:t>transitioned private sector award</w:t>
      </w:r>
      <w:r>
        <w:t xml:space="preserve"> means a private sector award that was in force immediately before the commencement day.</w:t>
      </w:r>
    </w:p>
    <w:p>
      <w:pPr>
        <w:pStyle w:val="Subsection"/>
      </w:pPr>
      <w:r>
        <w:tab/>
        <w:t>(2)</w:t>
      </w:r>
      <w:r>
        <w:tab/>
        <w:t xml:space="preserve">On and after the commencement day, former section 37(1) continues in operation in relation to a transitioned private sector award until the award is — </w:t>
      </w:r>
    </w:p>
    <w:p>
      <w:pPr>
        <w:pStyle w:val="Indenta"/>
      </w:pPr>
      <w:r>
        <w:tab/>
        <w:t>(a)</w:t>
      </w:r>
      <w:r>
        <w:tab/>
        <w:t xml:space="preserve">cancelled; or </w:t>
      </w:r>
    </w:p>
    <w:p>
      <w:pPr>
        <w:pStyle w:val="Indenta"/>
      </w:pPr>
      <w:r>
        <w:tab/>
        <w:t>(b)</w:t>
      </w:r>
      <w:r>
        <w:tab/>
        <w:t>varied under section 37D, 40(2A) or 50(5).</w:t>
      </w:r>
    </w:p>
    <w:p>
      <w:pPr>
        <w:pStyle w:val="Subsection"/>
      </w:pPr>
      <w:r>
        <w:tab/>
        <w:t>(3)</w:t>
      </w:r>
      <w:r>
        <w:tab/>
        <w:t>Sections 37B and 37C do not apply to a transitioned private sector award until it is varied under section 37D, 40(2A) or 50(5).</w:t>
      </w:r>
    </w:p>
    <w:p>
      <w:pPr>
        <w:pStyle w:val="Subsection"/>
      </w:pPr>
      <w:r>
        <w:tab/>
        <w:t>(4)</w:t>
      </w:r>
      <w:r>
        <w:tab/>
        <w:t xml:space="preserve">This section does not affect the operation of the </w:t>
      </w:r>
      <w:r>
        <w:rPr>
          <w:i/>
        </w:rPr>
        <w:t>Interpretation Act 1984</w:t>
      </w:r>
      <w:r>
        <w:t xml:space="preserve"> Part V.</w:t>
      </w:r>
    </w:p>
    <w:p>
      <w:pPr>
        <w:pStyle w:val="Footnotesection"/>
      </w:pPr>
      <w:r>
        <w:tab/>
        <w:t>[Section 117 inserted: No. 30 of 2021 s. 70.]</w:t>
      </w:r>
    </w:p>
    <w:p>
      <w:pPr>
        <w:pStyle w:val="Ednotepart"/>
      </w:pPr>
      <w:r>
        <w:t xml:space="preserve"> [Part VIII deleted: No. 39 of 2018 s. 64.]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63" w:name="_Toc107322689"/>
      <w:bookmarkStart w:id="564" w:name="_Toc107476818"/>
      <w:r>
        <w:rPr>
          <w:rStyle w:val="CharSchNo"/>
        </w:rPr>
        <w:lastRenderedPageBreak/>
        <w:t>Schedule 1</w:t>
      </w:r>
      <w:r>
        <w:t> — </w:t>
      </w:r>
      <w:r>
        <w:rPr>
          <w:rStyle w:val="CharSchText"/>
        </w:rPr>
        <w:t>Matters to be published in the “</w:t>
      </w:r>
      <w:r>
        <w:rPr>
          <w:rStyle w:val="CharSchText"/>
          <w:i/>
          <w:iCs/>
        </w:rPr>
        <w:t>Western Australian Industrial Gazette</w:t>
      </w:r>
      <w:r>
        <w:rPr>
          <w:rStyle w:val="CharSchText"/>
        </w:rPr>
        <w:t>”</w:t>
      </w:r>
      <w:bookmarkEnd w:id="563"/>
      <w:bookmarkEnd w:id="564"/>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 xml:space="preserve">Notification of the appointment of any person as </w:t>
      </w:r>
      <w:r>
        <w:t>chairperson</w:t>
      </w:r>
      <w:r>
        <w:rPr>
          <w:snapToGrid w:val="0"/>
        </w:rPr>
        <w:t xml:space="preserve">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 No. 30 of 2021 s. 77(1).]</w:t>
      </w:r>
    </w:p>
    <w:p>
      <w:pPr>
        <w:pStyle w:val="yEdnoteschedule"/>
      </w:pPr>
      <w:r>
        <w:t>[Schedule 2 deleted: No. 20 of 2002 s. 194(7).]</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566" w:name="_Toc107322690"/>
      <w:bookmarkStart w:id="567" w:name="_Toc107476819"/>
      <w:r>
        <w:rPr>
          <w:rStyle w:val="CharSchNo"/>
        </w:rPr>
        <w:lastRenderedPageBreak/>
        <w:t>Schedule 3</w:t>
      </w:r>
      <w:r>
        <w:t> — </w:t>
      </w:r>
      <w:r>
        <w:rPr>
          <w:rStyle w:val="CharSchText"/>
        </w:rPr>
        <w:t>Police officers</w:t>
      </w:r>
      <w:bookmarkEnd w:id="566"/>
      <w:bookmarkEnd w:id="567"/>
    </w:p>
    <w:p>
      <w:pPr>
        <w:pStyle w:val="yShoulderClause"/>
      </w:pPr>
      <w:r>
        <w:t>[s. 115]</w:t>
      </w:r>
    </w:p>
    <w:p>
      <w:pPr>
        <w:pStyle w:val="yFootnoteheading"/>
      </w:pPr>
      <w:r>
        <w:tab/>
        <w:t>[Heading inserted: No. 58 of 2000 s. 5.]</w:t>
      </w:r>
    </w:p>
    <w:p>
      <w:pPr>
        <w:pStyle w:val="yHeading5"/>
        <w:spacing w:before="160"/>
        <w:outlineLvl w:val="0"/>
      </w:pPr>
      <w:bookmarkStart w:id="568" w:name="_Toc107476820"/>
      <w:r>
        <w:rPr>
          <w:rStyle w:val="CharSClsNo"/>
        </w:rPr>
        <w:t>1</w:t>
      </w:r>
      <w:r>
        <w:t>.</w:t>
      </w:r>
      <w:r>
        <w:tab/>
        <w:t>Term used: Arbitrator</w:t>
      </w:r>
      <w:bookmarkEnd w:id="568"/>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outlineLvl w:val="0"/>
      </w:pPr>
      <w:bookmarkStart w:id="569" w:name="_Toc107476821"/>
      <w:r>
        <w:rPr>
          <w:rStyle w:val="CharSClsNo"/>
        </w:rPr>
        <w:t>2</w:t>
      </w:r>
      <w:r>
        <w:t>.</w:t>
      </w:r>
      <w:r>
        <w:tab/>
        <w:t>Application of Act to police officer</w:t>
      </w:r>
      <w:bookmarkEnd w:id="569"/>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outlineLvl w:val="0"/>
      </w:pPr>
      <w:bookmarkStart w:id="570" w:name="_Toc107476822"/>
      <w:r>
        <w:rPr>
          <w:rStyle w:val="CharSClsNo"/>
        </w:rPr>
        <w:lastRenderedPageBreak/>
        <w:t>3</w:t>
      </w:r>
      <w:r>
        <w:t>.</w:t>
      </w:r>
      <w:r>
        <w:tab/>
        <w:t>Western Australian Police Union of Workers, status of</w:t>
      </w:r>
      <w:bookmarkEnd w:id="570"/>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outlineLvl w:val="0"/>
      </w:pPr>
      <w:bookmarkStart w:id="571" w:name="_Toc107322694"/>
      <w:bookmarkStart w:id="572" w:name="_Toc107476823"/>
      <w:r>
        <w:rPr>
          <w:rStyle w:val="CharSchNo"/>
        </w:rPr>
        <w:lastRenderedPageBreak/>
        <w:t>Schedule 4</w:t>
      </w:r>
      <w:r>
        <w:t> — </w:t>
      </w:r>
      <w:r>
        <w:rPr>
          <w:rStyle w:val="CharSchText"/>
        </w:rPr>
        <w:t>Registration requirements for EEAs</w:t>
      </w:r>
      <w:bookmarkEnd w:id="571"/>
      <w:bookmarkEnd w:id="572"/>
    </w:p>
    <w:p>
      <w:pPr>
        <w:pStyle w:val="yShoulderClause"/>
        <w:rPr>
          <w:snapToGrid w:val="0"/>
        </w:rPr>
      </w:pPr>
      <w:r>
        <w:rPr>
          <w:snapToGrid w:val="0"/>
        </w:rPr>
        <w:t>[s. 97VB]</w:t>
      </w:r>
    </w:p>
    <w:p>
      <w:pPr>
        <w:pStyle w:val="yFootnoteheading"/>
      </w:pPr>
      <w:r>
        <w:tab/>
        <w:t>[Heading inserted: No. 20 of 2002 s. 5.]</w:t>
      </w:r>
    </w:p>
    <w:p>
      <w:pPr>
        <w:pStyle w:val="yHeading5"/>
        <w:outlineLvl w:val="0"/>
      </w:pPr>
      <w:bookmarkStart w:id="573" w:name="_Toc107476824"/>
      <w:r>
        <w:rPr>
          <w:rStyle w:val="CharSClsNo"/>
        </w:rPr>
        <w:t>1</w:t>
      </w:r>
      <w:r>
        <w:t>.</w:t>
      </w:r>
      <w:r>
        <w:tab/>
        <w:t>When EEA is in order for registration</w:t>
      </w:r>
      <w:bookmarkEnd w:id="573"/>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t>MCE Act</w:t>
      </w:r>
      <w:r>
        <w:rPr>
          <w:rFonts w:ascii="Times New Roman" w:hAnsi="Times New Roman"/>
          <w:i/>
          <w:sz w:val="20"/>
        </w:rPr>
        <w:t>.</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 xml:space="preserve">intimate to the employee that </w:t>
      </w:r>
      <w:r>
        <w:rPr>
          <w:szCs w:val="22"/>
        </w:rPr>
        <w:t>the employee</w:t>
      </w:r>
      <w:r>
        <w:t xml:space="preserve"> would be employed,</w:t>
      </w:r>
    </w:p>
    <w:p>
      <w:pPr>
        <w:pStyle w:val="yIndenta"/>
      </w:pPr>
      <w:r>
        <w:tab/>
      </w:r>
      <w:r>
        <w:tab/>
        <w:t xml:space="preserve">only if </w:t>
      </w:r>
      <w:r>
        <w:rPr>
          <w:szCs w:val="22"/>
        </w:rPr>
        <w:t>the employee</w:t>
      </w:r>
      <w:r>
        <w:t xml:space="preserv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employment; or</w:t>
      </w:r>
    </w:p>
    <w:p>
      <w:pPr>
        <w:pStyle w:val="yIndenti0"/>
      </w:pPr>
      <w:r>
        <w:tab/>
        <w:t>(ii)</w:t>
      </w:r>
      <w:r>
        <w:tab/>
        <w:t xml:space="preserve">intimate to the employee that </w:t>
      </w:r>
      <w:r>
        <w:rPr>
          <w:szCs w:val="22"/>
        </w:rPr>
        <w:t>the employee</w:t>
      </w:r>
      <w:r>
        <w:t xml:space="preserve"> would be transferred or promoted,</w:t>
      </w:r>
    </w:p>
    <w:p>
      <w:pPr>
        <w:pStyle w:val="yIndenta"/>
      </w:pPr>
      <w:r>
        <w:tab/>
      </w:r>
      <w:r>
        <w:tab/>
        <w:t xml:space="preserve">only if </w:t>
      </w:r>
      <w:r>
        <w:rPr>
          <w:szCs w:val="22"/>
        </w:rPr>
        <w:t>the employee</w:t>
      </w:r>
      <w:r>
        <w:t xml:space="preserve"> agreed to the employment being under an EEA; and</w:t>
      </w:r>
    </w:p>
    <w:p>
      <w:pPr>
        <w:pStyle w:val="yIndenta"/>
      </w:pPr>
      <w:r>
        <w:lastRenderedPageBreak/>
        <w:tab/>
        <w:t>(i)</w:t>
      </w:r>
      <w:r>
        <w:tab/>
        <w:t xml:space="preserve">each party appears to understand </w:t>
      </w:r>
      <w:r>
        <w:rPr>
          <w:szCs w:val="22"/>
        </w:rPr>
        <w:t>that party’s</w:t>
      </w:r>
      <w:r>
        <w:t xml:space="preserve">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industrial instrument containing a SWIIP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 amended: No. 30 of 2021 s. 71, 75(1) and 77(13).]</w:t>
      </w:r>
    </w:p>
    <w:p>
      <w:pPr>
        <w:pStyle w:val="yScheduleHeading"/>
      </w:pPr>
      <w:bookmarkStart w:id="574" w:name="_Toc107322696"/>
      <w:bookmarkStart w:id="575" w:name="_Toc107476825"/>
      <w:r>
        <w:rPr>
          <w:rStyle w:val="CharSchNo"/>
        </w:rPr>
        <w:lastRenderedPageBreak/>
        <w:t>Schedule 5</w:t>
      </w:r>
      <w:r>
        <w:t> — </w:t>
      </w:r>
      <w:r>
        <w:rPr>
          <w:rStyle w:val="CharSchText"/>
        </w:rPr>
        <w:t>Powers to obtain information, and related provisions</w:t>
      </w:r>
      <w:bookmarkEnd w:id="574"/>
      <w:bookmarkEnd w:id="575"/>
    </w:p>
    <w:p>
      <w:pPr>
        <w:pStyle w:val="yShoulderClause"/>
        <w:rPr>
          <w:snapToGrid w:val="0"/>
        </w:rPr>
      </w:pPr>
      <w:r>
        <w:rPr>
          <w:snapToGrid w:val="0"/>
        </w:rPr>
        <w:t>[s. 97VC(4), 97WM]</w:t>
      </w:r>
    </w:p>
    <w:p>
      <w:pPr>
        <w:pStyle w:val="yFootnoteheading"/>
      </w:pPr>
      <w:r>
        <w:tab/>
        <w:t>[Heading inserted: No. 20 of 2002 s. 5.]</w:t>
      </w:r>
    </w:p>
    <w:p>
      <w:pPr>
        <w:pStyle w:val="yHeading5"/>
        <w:outlineLvl w:val="0"/>
        <w:rPr>
          <w:snapToGrid w:val="0"/>
        </w:rPr>
      </w:pPr>
      <w:bookmarkStart w:id="576" w:name="_Toc107476826"/>
      <w:r>
        <w:rPr>
          <w:rStyle w:val="CharSClsNo"/>
        </w:rPr>
        <w:t>1</w:t>
      </w:r>
      <w:r>
        <w:rPr>
          <w:snapToGrid w:val="0"/>
        </w:rPr>
        <w:t>.</w:t>
      </w:r>
      <w:r>
        <w:rPr>
          <w:snapToGrid w:val="0"/>
        </w:rPr>
        <w:tab/>
        <w:t xml:space="preserve">Authorised person’s powers to obtain </w:t>
      </w:r>
      <w:r>
        <w:t>information</w:t>
      </w:r>
      <w:bookmarkEnd w:id="576"/>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 xml:space="preserve">inspect any book, document or record produced and retain it for such reasonable period as </w:t>
      </w:r>
      <w:r>
        <w:rPr>
          <w:szCs w:val="22"/>
        </w:rPr>
        <w:t>the authorised person</w:t>
      </w:r>
      <w:r>
        <w:rPr>
          <w:snapToGrid w:val="0"/>
        </w:rPr>
        <w:t xml:space="preserv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 amended: No. 30 of 2021 s. 77(13).]</w:t>
      </w:r>
    </w:p>
    <w:p>
      <w:pPr>
        <w:pStyle w:val="yHeading5"/>
        <w:outlineLvl w:val="0"/>
        <w:rPr>
          <w:snapToGrid w:val="0"/>
        </w:rPr>
      </w:pPr>
      <w:bookmarkStart w:id="577" w:name="_Toc107476827"/>
      <w:r>
        <w:rPr>
          <w:rStyle w:val="CharSClsNo"/>
        </w:rPr>
        <w:t>2</w:t>
      </w:r>
      <w:r>
        <w:rPr>
          <w:snapToGrid w:val="0"/>
        </w:rPr>
        <w:t>.</w:t>
      </w:r>
      <w:r>
        <w:rPr>
          <w:snapToGrid w:val="0"/>
        </w:rPr>
        <w:tab/>
        <w:t>Obstructing authorised person</w:t>
      </w:r>
      <w:bookmarkEnd w:id="577"/>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 xml:space="preserve">Penalty: </w:t>
      </w:r>
      <w:r>
        <w:rPr>
          <w:szCs w:val="22"/>
        </w:rPr>
        <w:t>a fine of $2 000</w:t>
      </w:r>
      <w:r>
        <w:rPr>
          <w:snapToGrid w:val="0"/>
        </w:rPr>
        <w:t>.</w:t>
      </w:r>
    </w:p>
    <w:p>
      <w:pPr>
        <w:pStyle w:val="yFootnotesection"/>
      </w:pPr>
      <w:r>
        <w:tab/>
        <w:t>[Clause 2 inserted: No. 20 of 2002 s. 5; amended: No. 30 of 2021 s. 72(1).]</w:t>
      </w:r>
    </w:p>
    <w:p>
      <w:pPr>
        <w:pStyle w:val="yHeading5"/>
        <w:outlineLvl w:val="0"/>
        <w:rPr>
          <w:snapToGrid w:val="0"/>
        </w:rPr>
      </w:pPr>
      <w:bookmarkStart w:id="578" w:name="_Toc107476828"/>
      <w:r>
        <w:rPr>
          <w:rStyle w:val="CharSClsNo"/>
        </w:rPr>
        <w:t>3</w:t>
      </w:r>
      <w:r>
        <w:rPr>
          <w:snapToGrid w:val="0"/>
        </w:rPr>
        <w:t>.</w:t>
      </w:r>
      <w:r>
        <w:rPr>
          <w:snapToGrid w:val="0"/>
        </w:rPr>
        <w:tab/>
        <w:t xml:space="preserve">False </w:t>
      </w:r>
      <w:r>
        <w:t>statement to authorised person</w:t>
      </w:r>
      <w:bookmarkEnd w:id="578"/>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lastRenderedPageBreak/>
        <w:tab/>
        <w:t xml:space="preserve">Penalty: </w:t>
      </w:r>
      <w:r>
        <w:rPr>
          <w:szCs w:val="22"/>
        </w:rPr>
        <w:t>a fine of $2 000</w:t>
      </w:r>
      <w:r>
        <w:rPr>
          <w:snapToGrid w:val="0"/>
        </w:rPr>
        <w:t>.</w:t>
      </w:r>
    </w:p>
    <w:p>
      <w:pPr>
        <w:pStyle w:val="yFootnotesection"/>
        <w:spacing w:before="80"/>
      </w:pPr>
      <w:r>
        <w:tab/>
        <w:t>[Clause 3 inserted: No. 20 of 2002 s. 5; amended: No. 30 of 2021 s. 72(1).]</w:t>
      </w:r>
    </w:p>
    <w:p>
      <w:pPr>
        <w:pStyle w:val="yHeading5"/>
        <w:spacing w:before="240"/>
        <w:outlineLvl w:val="0"/>
        <w:rPr>
          <w:snapToGrid w:val="0"/>
        </w:rPr>
      </w:pPr>
      <w:bookmarkStart w:id="579" w:name="_Toc107476829"/>
      <w:r>
        <w:rPr>
          <w:rStyle w:val="CharSClsNo"/>
        </w:rPr>
        <w:t>4</w:t>
      </w:r>
      <w:r>
        <w:rPr>
          <w:snapToGrid w:val="0"/>
        </w:rPr>
        <w:t>.</w:t>
      </w:r>
      <w:r>
        <w:rPr>
          <w:snapToGrid w:val="0"/>
        </w:rPr>
        <w:tab/>
        <w:t>Failure to comply with cl. 1 requirement</w:t>
      </w:r>
      <w:bookmarkEnd w:id="579"/>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r>
      <w:r>
        <w:rPr>
          <w:szCs w:val="22"/>
        </w:rPr>
        <w:t>Penalty for this subclause: a fine of</w:t>
      </w:r>
      <w:r>
        <w:rPr>
          <w:snapToGrid w:val="0"/>
        </w:rPr>
        <w:t xml:space="preserve">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r>
      <w:r>
        <w:rPr>
          <w:szCs w:val="22"/>
        </w:rPr>
        <w:t>Penalty for this subclause: a fine of</w:t>
      </w:r>
      <w:r>
        <w:rPr>
          <w:snapToGrid w:val="0"/>
        </w:rPr>
        <w:t xml:space="preserve"> $2 000.</w:t>
      </w:r>
    </w:p>
    <w:p>
      <w:pPr>
        <w:pStyle w:val="yFootnotesection"/>
      </w:pPr>
      <w:r>
        <w:tab/>
        <w:t>[Clause 4 inserted: No. 20 of 2002 s. 5; amended: No. 30 of 2021 s. 72(1).]</w:t>
      </w:r>
    </w:p>
    <w:p>
      <w:pPr>
        <w:pStyle w:val="yHeading5"/>
        <w:outlineLvl w:val="0"/>
        <w:rPr>
          <w:snapToGrid w:val="0"/>
        </w:rPr>
      </w:pPr>
      <w:bookmarkStart w:id="580" w:name="_Toc107476830"/>
      <w:r>
        <w:rPr>
          <w:rStyle w:val="CharSClsNo"/>
        </w:rPr>
        <w:t>5</w:t>
      </w:r>
      <w:r>
        <w:rPr>
          <w:snapToGrid w:val="0"/>
        </w:rPr>
        <w:t>.</w:t>
      </w:r>
      <w:r>
        <w:rPr>
          <w:snapToGrid w:val="0"/>
        </w:rPr>
        <w:tab/>
        <w:t xml:space="preserve">Legal </w:t>
      </w:r>
      <w:r>
        <w:t>professional</w:t>
      </w:r>
      <w:r>
        <w:rPr>
          <w:snapToGrid w:val="0"/>
        </w:rPr>
        <w:t xml:space="preserve"> privilege overridden</w:t>
      </w:r>
      <w:bookmarkEnd w:id="580"/>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outlineLvl w:val="0"/>
        <w:rPr>
          <w:snapToGrid w:val="0"/>
        </w:rPr>
      </w:pPr>
      <w:bookmarkStart w:id="581" w:name="_Toc107476831"/>
      <w:r>
        <w:rPr>
          <w:rStyle w:val="CharSClsNo"/>
        </w:rPr>
        <w:t>6</w:t>
      </w:r>
      <w:r>
        <w:rPr>
          <w:snapToGrid w:val="0"/>
        </w:rPr>
        <w:t>.</w:t>
      </w:r>
      <w:r>
        <w:rPr>
          <w:snapToGrid w:val="0"/>
        </w:rPr>
        <w:tab/>
      </w:r>
      <w:r>
        <w:t>Incriminating</w:t>
      </w:r>
      <w:r>
        <w:rPr>
          <w:snapToGrid w:val="0"/>
        </w:rPr>
        <w:t xml:space="preserve"> answers or documents</w:t>
      </w:r>
      <w:bookmarkEnd w:id="581"/>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keepNext/>
        <w:spacing w:before="120"/>
        <w:rPr>
          <w:snapToGrid w:val="0"/>
        </w:rPr>
      </w:pPr>
      <w:r>
        <w:rPr>
          <w:snapToGrid w:val="0"/>
        </w:rPr>
        <w:tab/>
        <w:t>(2)</w:t>
      </w:r>
      <w:r>
        <w:rPr>
          <w:snapToGrid w:val="0"/>
        </w:rPr>
        <w:tab/>
        <w:t xml:space="preserve">Despite subclause (1), an answer given or any statement made for the purposes of clause 4 is not, except in proceedings under clause 2, 3 or </w:t>
      </w:r>
      <w:r>
        <w:rPr>
          <w:snapToGrid w:val="0"/>
        </w:rPr>
        <w:lastRenderedPageBreak/>
        <w:t>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582" w:name="_Toc107322703"/>
      <w:bookmarkStart w:id="583" w:name="_Toc107476832"/>
      <w:r>
        <w:rPr>
          <w:rStyle w:val="CharSchNo"/>
        </w:rPr>
        <w:lastRenderedPageBreak/>
        <w:t>Schedule 6</w:t>
      </w:r>
      <w:r>
        <w:t> — </w:t>
      </w:r>
      <w:r>
        <w:rPr>
          <w:rStyle w:val="CharSchText"/>
        </w:rPr>
        <w:t>Transitional provisions</w:t>
      </w:r>
      <w:bookmarkEnd w:id="582"/>
      <w:bookmarkEnd w:id="583"/>
    </w:p>
    <w:p>
      <w:pPr>
        <w:pStyle w:val="yShoulderClause"/>
      </w:pPr>
      <w:r>
        <w:t>[s. 116]</w:t>
      </w:r>
    </w:p>
    <w:p>
      <w:pPr>
        <w:pStyle w:val="yFootnoteheading"/>
      </w:pPr>
      <w:r>
        <w:tab/>
        <w:t>[Heading inserted: No. 39 of 2018 s. 66.]</w:t>
      </w:r>
    </w:p>
    <w:p>
      <w:pPr>
        <w:pStyle w:val="yHeading3"/>
      </w:pPr>
      <w:bookmarkStart w:id="584" w:name="_Toc107322704"/>
      <w:bookmarkStart w:id="585" w:name="_Toc107476833"/>
      <w:r>
        <w:rPr>
          <w:rStyle w:val="CharSDivNo"/>
        </w:rPr>
        <w:t>Division 1</w:t>
      </w:r>
      <w:r>
        <w:rPr>
          <w:b w:val="0"/>
        </w:rPr>
        <w:t> — </w:t>
      </w:r>
      <w:r>
        <w:rPr>
          <w:rStyle w:val="CharSDivText"/>
        </w:rPr>
        <w:t>Preliminary</w:t>
      </w:r>
      <w:bookmarkEnd w:id="584"/>
      <w:bookmarkEnd w:id="585"/>
    </w:p>
    <w:p>
      <w:pPr>
        <w:pStyle w:val="yFootnoteheading"/>
      </w:pPr>
      <w:r>
        <w:tab/>
        <w:t>[Heading inserted: No. 39 of 2018 s. 66.]</w:t>
      </w:r>
    </w:p>
    <w:p>
      <w:pPr>
        <w:pStyle w:val="yHeading5"/>
      </w:pPr>
      <w:bookmarkStart w:id="586" w:name="_Toc107476834"/>
      <w:r>
        <w:rPr>
          <w:rStyle w:val="CharSClsNo"/>
        </w:rPr>
        <w:t>1</w:t>
      </w:r>
      <w:r>
        <w:t>.</w:t>
      </w:r>
      <w:r>
        <w:tab/>
        <w:t>Terms used</w:t>
      </w:r>
      <w:bookmarkEnd w:id="586"/>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587" w:name="_Toc107322706"/>
      <w:bookmarkStart w:id="588" w:name="_Toc107476835"/>
      <w:r>
        <w:rPr>
          <w:rStyle w:val="CharSDivNo"/>
        </w:rPr>
        <w:t>Division 2</w:t>
      </w:r>
      <w:r>
        <w:rPr>
          <w:b w:val="0"/>
        </w:rPr>
        <w:t> — </w:t>
      </w:r>
      <w:r>
        <w:rPr>
          <w:rStyle w:val="CharSDivText"/>
        </w:rPr>
        <w:t>Provisions for President</w:t>
      </w:r>
      <w:bookmarkEnd w:id="587"/>
      <w:bookmarkEnd w:id="588"/>
    </w:p>
    <w:p>
      <w:pPr>
        <w:pStyle w:val="yFootnoteheading"/>
      </w:pPr>
      <w:r>
        <w:tab/>
        <w:t>[Heading inserted: No. 39 of 2018 s. 66.]</w:t>
      </w:r>
    </w:p>
    <w:p>
      <w:pPr>
        <w:pStyle w:val="yHeading5"/>
      </w:pPr>
      <w:bookmarkStart w:id="589" w:name="_Toc107476836"/>
      <w:r>
        <w:rPr>
          <w:rStyle w:val="CharSClsNo"/>
        </w:rPr>
        <w:t>2</w:t>
      </w:r>
      <w:r>
        <w:t>.</w:t>
      </w:r>
      <w:r>
        <w:tab/>
        <w:t>Acting President: continuation in office</w:t>
      </w:r>
      <w:bookmarkEnd w:id="589"/>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ageBreakBefore/>
        <w:spacing w:before="0"/>
      </w:pPr>
      <w:bookmarkStart w:id="590" w:name="_Toc107476837"/>
      <w:r>
        <w:rPr>
          <w:rStyle w:val="CharSClsNo"/>
        </w:rPr>
        <w:lastRenderedPageBreak/>
        <w:t>3</w:t>
      </w:r>
      <w:r>
        <w:t>.</w:t>
      </w:r>
      <w:r>
        <w:tab/>
        <w:t>Past President’s pension entitlements</w:t>
      </w:r>
      <w:bookmarkEnd w:id="590"/>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591" w:name="_Toc107476838"/>
      <w:r>
        <w:rPr>
          <w:rStyle w:val="CharSClsNo"/>
        </w:rPr>
        <w:t>4</w:t>
      </w:r>
      <w:r>
        <w:t>.</w:t>
      </w:r>
      <w:r>
        <w:tab/>
        <w:t>Judicial notice of signature and appointment of President</w:t>
      </w:r>
      <w:bookmarkEnd w:id="591"/>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592" w:name="_Toc107322710"/>
      <w:bookmarkStart w:id="593" w:name="_Toc107476839"/>
      <w:r>
        <w:rPr>
          <w:rStyle w:val="CharSDivNo"/>
        </w:rPr>
        <w:t>Division 3</w:t>
      </w:r>
      <w:r>
        <w:rPr>
          <w:b w:val="0"/>
        </w:rPr>
        <w:t> — </w:t>
      </w:r>
      <w:r>
        <w:rPr>
          <w:rStyle w:val="CharSDivText"/>
        </w:rPr>
        <w:t>Provisions for pending matters</w:t>
      </w:r>
      <w:bookmarkEnd w:id="592"/>
      <w:bookmarkEnd w:id="593"/>
    </w:p>
    <w:p>
      <w:pPr>
        <w:pStyle w:val="yFootnoteheading"/>
      </w:pPr>
      <w:r>
        <w:tab/>
        <w:t>[Heading inserted: No. 39 of 2018 s. 66.]</w:t>
      </w:r>
    </w:p>
    <w:p>
      <w:pPr>
        <w:pStyle w:val="yHeading5"/>
      </w:pPr>
      <w:bookmarkStart w:id="594" w:name="_Toc107476840"/>
      <w:r>
        <w:rPr>
          <w:rStyle w:val="CharSClsNo"/>
        </w:rPr>
        <w:t>5</w:t>
      </w:r>
      <w:r>
        <w:t>.</w:t>
      </w:r>
      <w:r>
        <w:tab/>
        <w:t>Pending matters</w:t>
      </w:r>
      <w:bookmarkEnd w:id="594"/>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lastRenderedPageBreak/>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595" w:name="_Toc107476841"/>
      <w:r>
        <w:rPr>
          <w:rStyle w:val="CharSClsNo"/>
        </w:rPr>
        <w:t>6</w:t>
      </w:r>
      <w:r>
        <w:t>.</w:t>
      </w:r>
      <w:r>
        <w:tab/>
        <w:t>Order under former s. 49 does not begin hearing of appeal</w:t>
      </w:r>
      <w:bookmarkEnd w:id="595"/>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596" w:name="_Toc107476842"/>
      <w:r>
        <w:rPr>
          <w:rStyle w:val="CharSClsNo"/>
        </w:rPr>
        <w:t>7</w:t>
      </w:r>
      <w:r>
        <w:t>.</w:t>
      </w:r>
      <w:r>
        <w:tab/>
        <w:t>Notices and applications under former s. 55</w:t>
      </w:r>
      <w:bookmarkEnd w:id="596"/>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ageBreakBefore/>
        <w:spacing w:before="0"/>
      </w:pPr>
      <w:bookmarkStart w:id="597" w:name="_Toc107476843"/>
      <w:r>
        <w:rPr>
          <w:rStyle w:val="CharSClsNo"/>
        </w:rPr>
        <w:lastRenderedPageBreak/>
        <w:t>8</w:t>
      </w:r>
      <w:r>
        <w:t>.</w:t>
      </w:r>
      <w:r>
        <w:tab/>
        <w:t>Summonses under former s. 73</w:t>
      </w:r>
      <w:bookmarkEnd w:id="597"/>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598" w:name="_Toc107322715"/>
      <w:bookmarkStart w:id="599" w:name="_Toc107476844"/>
      <w:r>
        <w:lastRenderedPageBreak/>
        <w:t>Notes</w:t>
      </w:r>
      <w:bookmarkEnd w:id="598"/>
      <w:bookmarkEnd w:id="599"/>
    </w:p>
    <w:p>
      <w:pPr>
        <w:pStyle w:val="nStatement"/>
      </w:pPr>
      <w:r>
        <w:t xml:space="preserve">This is a compilation of the </w:t>
      </w:r>
      <w:r>
        <w:rPr>
          <w:i/>
          <w:noProof/>
        </w:rPr>
        <w:t>Industrial Relations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00" w:name="_Toc107476845"/>
      <w:r>
        <w:t>Compilation table</w:t>
      </w:r>
      <w:bookmarkEnd w:id="600"/>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4"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4"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4"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4"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4" w:type="dxa"/>
          </w:tcPr>
          <w:p>
            <w:pPr>
              <w:pStyle w:val="nTable"/>
              <w:spacing w:after="40"/>
            </w:pPr>
            <w:r>
              <w:t>9 Dec 1982</w:t>
            </w:r>
          </w:p>
        </w:tc>
      </w:tr>
      <w:tr>
        <w:trPr>
          <w:cantSplit/>
        </w:trPr>
        <w:tc>
          <w:tcPr>
            <w:tcW w:w="7090"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4"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4" w:type="dxa"/>
          </w:tcPr>
          <w:p>
            <w:pPr>
              <w:pStyle w:val="nTable"/>
              <w:spacing w:after="40"/>
            </w:pPr>
            <w:r>
              <w:t xml:space="preserve">1 Mar 1985 (see s. 2(2) and </w:t>
            </w:r>
            <w:r>
              <w:rPr>
                <w:i/>
              </w:rPr>
              <w:t>Gazette</w:t>
            </w:r>
            <w:r>
              <w:t xml:space="preserve"> 1 Mar 1985 p. 778)</w:t>
            </w:r>
          </w:p>
        </w:tc>
      </w:tr>
      <w:tr>
        <w:trPr>
          <w:cantSplit/>
        </w:trPr>
        <w:tc>
          <w:tcPr>
            <w:tcW w:w="7090"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4" w:type="dxa"/>
          </w:tcPr>
          <w:p>
            <w:pPr>
              <w:pStyle w:val="nTable"/>
              <w:spacing w:after="40"/>
            </w:pPr>
            <w:r>
              <w:t>13 May 1985 (see s. 2)</w:t>
            </w:r>
          </w:p>
        </w:tc>
      </w:tr>
      <w:tr>
        <w:trPr>
          <w:cantSplit/>
        </w:trPr>
        <w:tc>
          <w:tcPr>
            <w:tcW w:w="7090"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lastRenderedPageBreak/>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4"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4"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Western Australia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4"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4"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4"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4"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4"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90"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4"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r>
              <w:rPr>
                <w:i/>
                <w:spacing w:val="-2"/>
              </w:rPr>
              <w:t>Western Australian Land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4"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4"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4"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4"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90" w:type="dxa"/>
            <w:gridSpan w:val="4"/>
          </w:tcPr>
          <w:p>
            <w:pPr>
              <w:pStyle w:val="nTable"/>
              <w:spacing w:after="40"/>
              <w:rPr>
                <w:spacing w:val="-2"/>
              </w:rPr>
            </w:pPr>
            <w:r>
              <w:rPr>
                <w:b/>
              </w:rPr>
              <w:lastRenderedPageBreak/>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4"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4"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4"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4"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4"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4"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4"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4" w:type="dxa"/>
          </w:tcPr>
          <w:p>
            <w:pPr>
              <w:pStyle w:val="nTable"/>
              <w:spacing w:after="40"/>
            </w:pPr>
            <w:r>
              <w:rPr>
                <w:spacing w:val="-2"/>
              </w:rPr>
              <w:t xml:space="preserve">4 Nov 1996 (see s. 2 and </w:t>
            </w:r>
            <w:r>
              <w:rPr>
                <w:i/>
                <w:spacing w:val="-2"/>
              </w:rPr>
              <w:t>Gazette</w:t>
            </w:r>
            <w:r>
              <w:rPr>
                <w:spacing w:val="-2"/>
              </w:rPr>
              <w:t xml:space="preserve"> 25 Oct 1996 p. 5632)</w:t>
            </w:r>
          </w:p>
        </w:tc>
      </w:tr>
      <w:tr>
        <w:tc>
          <w:tcPr>
            <w:tcW w:w="2268" w:type="dxa"/>
          </w:tcPr>
          <w:p>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rPr>
                <w:spacing w:val="-2"/>
              </w:rPr>
            </w:pPr>
            <w:r>
              <w:rPr>
                <w:spacing w:val="-2"/>
              </w:rPr>
              <w:t>16 Jan 1996</w:t>
            </w:r>
          </w:p>
        </w:tc>
        <w:tc>
          <w:tcPr>
            <w:tcW w:w="2554" w:type="dxa"/>
          </w:tcPr>
          <w:p>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2"/>
              </w:rPr>
              <w:t xml:space="preserve"> Pt. 2 and s. 35 and 36:</w:t>
            </w:r>
            <w:r>
              <w:rPr>
                <w:spacing w:val="-2"/>
              </w:rPr>
              <w:br/>
              <w:t xml:space="preserve">1 Nov 1996 (see s. 3(2) and </w:t>
            </w:r>
            <w:r>
              <w:rPr>
                <w:i/>
                <w:spacing w:val="-2"/>
              </w:rPr>
              <w:t>Gazette</w:t>
            </w:r>
            <w:r>
              <w:rPr>
                <w:spacing w:val="-2"/>
              </w:rPr>
              <w:t xml:space="preserve"> 1 Nov 1996 p. 5765);</w:t>
            </w:r>
          </w:p>
        </w:tc>
      </w:tr>
      <w:tr>
        <w:trPr>
          <w:cantSplit/>
        </w:trPr>
        <w:tc>
          <w:tcPr>
            <w:tcW w:w="2268" w:type="dxa"/>
          </w:tcPr>
          <w:p>
            <w:pPr>
              <w:pStyle w:val="nTable"/>
              <w:spacing w:after="40"/>
              <w:ind w:right="113"/>
              <w:rPr>
                <w:spacing w:val="-2"/>
                <w:vertAlign w:val="superscript"/>
              </w:rPr>
            </w:pPr>
          </w:p>
        </w:tc>
        <w:tc>
          <w:tcPr>
            <w:tcW w:w="1134" w:type="dxa"/>
          </w:tcPr>
          <w:p>
            <w:pPr>
              <w:pStyle w:val="nTable"/>
              <w:spacing w:after="40"/>
              <w:rPr>
                <w:spacing w:val="-2"/>
              </w:rPr>
            </w:pPr>
          </w:p>
        </w:tc>
        <w:tc>
          <w:tcPr>
            <w:tcW w:w="1134" w:type="dxa"/>
          </w:tcPr>
          <w:p>
            <w:pPr>
              <w:pStyle w:val="nTable"/>
              <w:spacing w:after="40"/>
            </w:pPr>
          </w:p>
        </w:tc>
        <w:tc>
          <w:tcPr>
            <w:tcW w:w="2554" w:type="dxa"/>
          </w:tcPr>
          <w:p>
            <w:pPr>
              <w:pStyle w:val="nTable"/>
              <w:spacing w:after="40"/>
            </w:pP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90" w:type="dxa"/>
            <w:gridSpan w:val="4"/>
          </w:tcPr>
          <w:p>
            <w:pPr>
              <w:pStyle w:val="nTable"/>
              <w:spacing w:after="40"/>
              <w:rPr>
                <w:spacing w:val="-2"/>
              </w:rPr>
            </w:pPr>
            <w:r>
              <w:rPr>
                <w:b/>
              </w:rPr>
              <w:lastRenderedPageBreak/>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4"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4"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spacing w:val="-2"/>
                <w:vertAlign w:val="superscript"/>
              </w:rPr>
              <w:t> 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4"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90"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4"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90"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4"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4"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lastRenderedPageBreak/>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4"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90"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4"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4"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4"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4"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Gazette </w:t>
            </w:r>
            <w:r>
              <w:t>15 Aug 2003 p. 3685</w:t>
            </w:r>
            <w:r>
              <w:noBreakHyphen/>
              <w:t>92</w:t>
            </w:r>
          </w:p>
        </w:tc>
        <w:tc>
          <w:tcPr>
            <w:tcW w:w="2554"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4"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4" w:type="dxa"/>
          </w:tcPr>
          <w:p>
            <w:pPr>
              <w:pStyle w:val="nTable"/>
              <w:keepNext/>
              <w:spacing w:after="40"/>
            </w:pPr>
            <w:r>
              <w:rPr>
                <w:spacing w:val="-2"/>
              </w:rPr>
              <w:t>15 Dec 2003 (see s. 2)</w:t>
            </w:r>
          </w:p>
        </w:tc>
      </w:tr>
      <w:tr>
        <w:trPr>
          <w:cantSplit/>
        </w:trPr>
        <w:tc>
          <w:tcPr>
            <w:tcW w:w="7090"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4"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4"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lastRenderedPageBreak/>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4"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4"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4"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4"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90"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4"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4"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4" w:type="dxa"/>
          </w:tcPr>
          <w:p>
            <w:pPr>
              <w:pStyle w:val="nTable"/>
              <w:spacing w:after="40"/>
            </w:pPr>
            <w:r>
              <w:rPr>
                <w:snapToGrid w:val="0"/>
              </w:rPr>
              <w:t>4 Jul 2006 (see s. 2(1))</w:t>
            </w:r>
          </w:p>
        </w:tc>
      </w:tr>
      <w:tr>
        <w:trPr>
          <w:cantSplit/>
        </w:trPr>
        <w:tc>
          <w:tcPr>
            <w:tcW w:w="7090"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4"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4"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4"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4"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lastRenderedPageBreak/>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4"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4"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4"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4"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4" w:type="dxa"/>
          </w:tcPr>
          <w:p>
            <w:pPr>
              <w:pStyle w:val="nTable"/>
              <w:keepNext/>
              <w:spacing w:after="40"/>
            </w:pPr>
            <w:r>
              <w:t>10 Jun 2009 (see s. 2(2))</w:t>
            </w:r>
          </w:p>
        </w:tc>
      </w:tr>
      <w:tr>
        <w:trPr>
          <w:cantSplit/>
        </w:trPr>
        <w:tc>
          <w:tcPr>
            <w:tcW w:w="7090"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4"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4"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4"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4"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90"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4"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4"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lastRenderedPageBreak/>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4"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90"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4"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4"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4"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4"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4" w:type="dxa"/>
            <w:shd w:val="clear" w:color="auto" w:fill="auto"/>
          </w:tcPr>
          <w:p>
            <w:pPr>
              <w:pStyle w:val="nTable"/>
              <w:keepNext/>
              <w:spacing w:after="40"/>
            </w:pPr>
            <w:r>
              <w:t>29 Nov 2016 (see s. 2(b))</w:t>
            </w:r>
          </w:p>
        </w:tc>
      </w:tr>
      <w:tr>
        <w:trPr>
          <w:cantSplit/>
        </w:trPr>
        <w:tc>
          <w:tcPr>
            <w:tcW w:w="7090"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Industrial Relations Amendment Act 2018</w:t>
            </w:r>
            <w:r>
              <w:t xml:space="preserve"> Pt. 2</w:t>
            </w:r>
          </w:p>
        </w:tc>
        <w:tc>
          <w:tcPr>
            <w:tcW w:w="1134" w:type="dxa"/>
            <w:shd w:val="clear" w:color="auto" w:fill="auto"/>
          </w:tcPr>
          <w:p>
            <w:pPr>
              <w:pStyle w:val="nTable"/>
              <w:keepNext/>
              <w:spacing w:after="40"/>
            </w:pPr>
            <w:r>
              <w:t>39 of 2018</w:t>
            </w:r>
          </w:p>
        </w:tc>
        <w:tc>
          <w:tcPr>
            <w:tcW w:w="1134" w:type="dxa"/>
            <w:shd w:val="clear" w:color="auto" w:fill="auto"/>
          </w:tcPr>
          <w:p>
            <w:pPr>
              <w:pStyle w:val="nTable"/>
              <w:keepNext/>
              <w:spacing w:after="40"/>
            </w:pPr>
            <w:r>
              <w:t>12 Dec 2018</w:t>
            </w:r>
          </w:p>
        </w:tc>
        <w:tc>
          <w:tcPr>
            <w:tcW w:w="2554" w:type="dxa"/>
            <w:shd w:val="clear" w:color="auto" w:fill="auto"/>
          </w:tcPr>
          <w:p>
            <w:pPr>
              <w:pStyle w:val="nTable"/>
              <w:keepNext/>
              <w:spacing w:after="40"/>
            </w:pPr>
            <w:r>
              <w:t xml:space="preserve">19 Dec 2018 (see s. 2(b) and </w:t>
            </w:r>
            <w:r>
              <w:rPr>
                <w:i/>
              </w:rPr>
              <w:t>Gazette</w:t>
            </w:r>
            <w:r>
              <w:t xml:space="preserve"> 18 Dec 2018 p. 4835)</w:t>
            </w:r>
          </w:p>
        </w:tc>
      </w:tr>
      <w:tr>
        <w:trPr>
          <w:cantSplit/>
        </w:trPr>
        <w:tc>
          <w:tcPr>
            <w:tcW w:w="7090" w:type="dxa"/>
            <w:gridSpan w:val="4"/>
            <w:shd w:val="clear" w:color="auto" w:fill="auto"/>
          </w:tcPr>
          <w:p>
            <w:pPr>
              <w:pStyle w:val="nTable"/>
              <w:keepNext/>
              <w:spacing w:after="40"/>
            </w:pPr>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i/>
              </w:rPr>
            </w:pPr>
            <w:r>
              <w:rPr>
                <w:i/>
                <w:noProof/>
              </w:rPr>
              <w:t>Police Amendment (Medical Retirement) Act 2019</w:t>
            </w:r>
            <w:r>
              <w:rPr>
                <w:noProof/>
              </w:rPr>
              <w:t xml:space="preserve"> Pt. 3</w:t>
            </w:r>
          </w:p>
        </w:tc>
        <w:tc>
          <w:tcPr>
            <w:tcW w:w="1134" w:type="dxa"/>
            <w:shd w:val="clear" w:color="auto" w:fill="auto"/>
          </w:tcPr>
          <w:p>
            <w:pPr>
              <w:pStyle w:val="nTable"/>
              <w:keepNext/>
              <w:spacing w:after="40"/>
            </w:pPr>
            <w:r>
              <w:t>19 of 2019</w:t>
            </w:r>
          </w:p>
        </w:tc>
        <w:tc>
          <w:tcPr>
            <w:tcW w:w="1134" w:type="dxa"/>
            <w:shd w:val="clear" w:color="auto" w:fill="auto"/>
          </w:tcPr>
          <w:p>
            <w:pPr>
              <w:pStyle w:val="nTable"/>
              <w:keepNext/>
              <w:spacing w:after="40"/>
            </w:pPr>
            <w:r>
              <w:t>15 Aug 2019</w:t>
            </w:r>
          </w:p>
        </w:tc>
        <w:tc>
          <w:tcPr>
            <w:tcW w:w="2554" w:type="dxa"/>
            <w:shd w:val="clear" w:color="auto" w:fill="auto"/>
          </w:tcPr>
          <w:p>
            <w:pPr>
              <w:pStyle w:val="nTable"/>
              <w:keepNext/>
              <w:spacing w:after="40"/>
            </w:pPr>
            <w:r>
              <w:t xml:space="preserve">30 Nov 2019 (see s. 2(b) and </w:t>
            </w:r>
            <w:r>
              <w:rPr>
                <w:i/>
              </w:rPr>
              <w:t xml:space="preserve">Gazette </w:t>
            </w:r>
            <w:r>
              <w:t>29 Nov 2019 p. 4133)</w:t>
            </w:r>
          </w:p>
        </w:tc>
      </w:tr>
      <w:tr>
        <w:trPr>
          <w:cantSplit/>
        </w:trPr>
        <w:tc>
          <w:tcPr>
            <w:tcW w:w="2268" w:type="dxa"/>
            <w:shd w:val="clear" w:color="auto" w:fill="auto"/>
          </w:tcPr>
          <w:p>
            <w:pPr>
              <w:pStyle w:val="nTable"/>
              <w:spacing w:after="40"/>
              <w:ind w:right="113"/>
              <w:rPr>
                <w:i/>
                <w:noProof/>
              </w:rPr>
            </w:pPr>
            <w:r>
              <w:rPr>
                <w:i/>
              </w:rPr>
              <w:t xml:space="preserve">Work Health and Safety Act 2020 </w:t>
            </w:r>
            <w:r>
              <w:t>Pt. 15 Div. 4 Subdiv. 5</w:t>
            </w:r>
          </w:p>
        </w:tc>
        <w:tc>
          <w:tcPr>
            <w:tcW w:w="1134" w:type="dxa"/>
            <w:shd w:val="clear" w:color="auto" w:fill="auto"/>
          </w:tcPr>
          <w:p>
            <w:pPr>
              <w:pStyle w:val="nTable"/>
              <w:keepNext/>
              <w:spacing w:after="40"/>
            </w:pPr>
            <w:r>
              <w:t>36 of 2020</w:t>
            </w:r>
          </w:p>
        </w:tc>
        <w:tc>
          <w:tcPr>
            <w:tcW w:w="1134" w:type="dxa"/>
            <w:shd w:val="clear" w:color="auto" w:fill="auto"/>
          </w:tcPr>
          <w:p>
            <w:pPr>
              <w:pStyle w:val="nTable"/>
              <w:keepNext/>
              <w:spacing w:after="40"/>
            </w:pPr>
            <w:r>
              <w:t>10 Nov 2020</w:t>
            </w:r>
          </w:p>
        </w:tc>
        <w:tc>
          <w:tcPr>
            <w:tcW w:w="2554" w:type="dxa"/>
            <w:shd w:val="clear" w:color="auto" w:fill="auto"/>
          </w:tcPr>
          <w:p>
            <w:pPr>
              <w:pStyle w:val="nTable"/>
              <w:keepNext/>
              <w:spacing w:after="40"/>
            </w:pPr>
            <w:r>
              <w:rPr>
                <w:snapToGrid w:val="0"/>
              </w:rPr>
              <w:t>31 Mar 2022 (see s. 2(1)(c) and SL 2022/18 cl. 2)</w:t>
            </w:r>
          </w:p>
        </w:tc>
      </w:tr>
      <w:tr>
        <w:trPr>
          <w:cantSplit/>
        </w:trPr>
        <w:tc>
          <w:tcPr>
            <w:tcW w:w="2268" w:type="dxa"/>
            <w:shd w:val="clear" w:color="auto" w:fill="auto"/>
          </w:tcPr>
          <w:p>
            <w:pPr>
              <w:pStyle w:val="nTable"/>
              <w:spacing w:after="40"/>
              <w:ind w:right="113"/>
              <w:rPr>
                <w:i/>
                <w:noProof/>
              </w:rPr>
            </w:pPr>
            <w:r>
              <w:rPr>
                <w:i/>
              </w:rPr>
              <w:t>Police Amendment (Compensation Scheme) Act 2021</w:t>
            </w:r>
            <w:r>
              <w:t xml:space="preserve"> Pt. 3</w:t>
            </w:r>
          </w:p>
        </w:tc>
        <w:tc>
          <w:tcPr>
            <w:tcW w:w="1134" w:type="dxa"/>
            <w:shd w:val="clear" w:color="auto" w:fill="auto"/>
          </w:tcPr>
          <w:p>
            <w:pPr>
              <w:pStyle w:val="nTable"/>
              <w:keepNext/>
              <w:spacing w:after="40"/>
            </w:pPr>
            <w:r>
              <w:t>26 of 2021</w:t>
            </w:r>
          </w:p>
        </w:tc>
        <w:tc>
          <w:tcPr>
            <w:tcW w:w="1134" w:type="dxa"/>
            <w:shd w:val="clear" w:color="auto" w:fill="auto"/>
          </w:tcPr>
          <w:p>
            <w:pPr>
              <w:pStyle w:val="nTable"/>
              <w:keepNext/>
              <w:spacing w:after="40"/>
            </w:pPr>
            <w:r>
              <w:t>13 Dec 2021</w:t>
            </w:r>
          </w:p>
        </w:tc>
        <w:tc>
          <w:tcPr>
            <w:tcW w:w="2554" w:type="dxa"/>
            <w:shd w:val="clear" w:color="auto" w:fill="auto"/>
          </w:tcPr>
          <w:p>
            <w:pPr>
              <w:pStyle w:val="nTable"/>
              <w:keepNext/>
              <w:spacing w:after="40"/>
            </w:pPr>
            <w:r>
              <w:t>1 Jan 2022 (see s. 2(b) and SL 2021/222 cl. 2)</w:t>
            </w:r>
          </w:p>
        </w:tc>
      </w:tr>
      <w:tr>
        <w:trPr>
          <w:cantSplit/>
        </w:trPr>
        <w:tc>
          <w:tcPr>
            <w:tcW w:w="2268" w:type="dxa"/>
            <w:shd w:val="clear" w:color="auto" w:fill="auto"/>
          </w:tcPr>
          <w:p>
            <w:pPr>
              <w:pStyle w:val="nTable"/>
              <w:spacing w:after="40"/>
              <w:ind w:right="113"/>
              <w:rPr>
                <w:i/>
              </w:rPr>
            </w:pPr>
            <w:r>
              <w:rPr>
                <w:i/>
              </w:rPr>
              <w:t>Industrial Relations Legislation Amendment Act 2021</w:t>
            </w:r>
            <w:r>
              <w:t xml:space="preserve"> Pt. 2</w:t>
            </w:r>
            <w:r>
              <w:rPr>
                <w:snapToGrid w:val="0"/>
                <w:vertAlign w:val="superscript"/>
              </w:rPr>
              <w:t> 22</w:t>
            </w:r>
          </w:p>
        </w:tc>
        <w:tc>
          <w:tcPr>
            <w:tcW w:w="1134" w:type="dxa"/>
            <w:shd w:val="clear" w:color="auto" w:fill="auto"/>
          </w:tcPr>
          <w:p>
            <w:pPr>
              <w:pStyle w:val="nTable"/>
              <w:keepNext/>
              <w:spacing w:after="40"/>
            </w:pPr>
            <w:r>
              <w:t>30 of 2021</w:t>
            </w:r>
          </w:p>
        </w:tc>
        <w:tc>
          <w:tcPr>
            <w:tcW w:w="1134" w:type="dxa"/>
            <w:shd w:val="clear" w:color="auto" w:fill="auto"/>
          </w:tcPr>
          <w:p>
            <w:pPr>
              <w:pStyle w:val="nTable"/>
              <w:keepNext/>
              <w:spacing w:after="40"/>
              <w:rPr>
                <w:highlight w:val="yellow"/>
              </w:rPr>
            </w:pPr>
            <w:r>
              <w:t>22 Dec 2021</w:t>
            </w:r>
          </w:p>
        </w:tc>
        <w:tc>
          <w:tcPr>
            <w:tcW w:w="2554" w:type="dxa"/>
            <w:shd w:val="clear" w:color="auto" w:fill="auto"/>
          </w:tcPr>
          <w:p>
            <w:pPr>
              <w:pStyle w:val="nTable"/>
              <w:keepNext/>
              <w:spacing w:after="40"/>
              <w:rPr>
                <w:snapToGrid w:val="0"/>
              </w:rPr>
            </w:pPr>
            <w:r>
              <w:rPr>
                <w:snapToGrid w:val="0"/>
              </w:rPr>
              <w:t>20 Jun 2022 (see s. 2(1)(b) and (2) and SL 2022/79 cl. 2)</w:t>
            </w:r>
          </w:p>
        </w:tc>
      </w:tr>
      <w:tr>
        <w:trPr>
          <w:cantSplit/>
        </w:trPr>
        <w:tc>
          <w:tcPr>
            <w:tcW w:w="2268" w:type="dxa"/>
            <w:tcBorders>
              <w:bottom w:val="single" w:sz="4" w:space="0" w:color="auto"/>
            </w:tcBorders>
            <w:shd w:val="clear" w:color="auto" w:fill="auto"/>
          </w:tcPr>
          <w:p>
            <w:pPr>
              <w:pStyle w:val="nTable"/>
              <w:spacing w:after="40"/>
              <w:ind w:right="113"/>
              <w:rPr>
                <w:i/>
                <w:vertAlign w:val="superscript"/>
              </w:rPr>
            </w:pPr>
            <w:r>
              <w:rPr>
                <w:i/>
              </w:rPr>
              <w:t>Legal Profession Uniform Law Application Act 2022</w:t>
            </w:r>
            <w:r>
              <w:t xml:space="preserve"> Pt. 17 Div. 9 and s. 424 </w:t>
            </w:r>
            <w:r>
              <w:rPr>
                <w:vertAlign w:val="superscript"/>
              </w:rPr>
              <w:t>23</w:t>
            </w:r>
          </w:p>
        </w:tc>
        <w:tc>
          <w:tcPr>
            <w:tcW w:w="1134" w:type="dxa"/>
            <w:tcBorders>
              <w:bottom w:val="single" w:sz="4" w:space="0" w:color="auto"/>
            </w:tcBorders>
            <w:shd w:val="clear" w:color="auto" w:fill="auto"/>
          </w:tcPr>
          <w:p>
            <w:pPr>
              <w:pStyle w:val="nTable"/>
              <w:keepNext/>
              <w:spacing w:after="40"/>
            </w:pPr>
            <w:r>
              <w:t>9 of 2022</w:t>
            </w:r>
          </w:p>
        </w:tc>
        <w:tc>
          <w:tcPr>
            <w:tcW w:w="1134" w:type="dxa"/>
            <w:tcBorders>
              <w:bottom w:val="single" w:sz="4" w:space="0" w:color="auto"/>
            </w:tcBorders>
            <w:shd w:val="clear" w:color="auto" w:fill="auto"/>
          </w:tcPr>
          <w:p>
            <w:pPr>
              <w:pStyle w:val="nTable"/>
              <w:keepNext/>
              <w:spacing w:after="40"/>
            </w:pPr>
            <w:r>
              <w:t>14 Apr 2022</w:t>
            </w:r>
          </w:p>
        </w:tc>
        <w:tc>
          <w:tcPr>
            <w:tcW w:w="2554" w:type="dxa"/>
            <w:tcBorders>
              <w:bottom w:val="single" w:sz="4" w:space="0" w:color="auto"/>
            </w:tcBorders>
            <w:shd w:val="clear" w:color="auto" w:fill="auto"/>
          </w:tcPr>
          <w:p>
            <w:pPr>
              <w:pStyle w:val="nTable"/>
              <w:keepNext/>
              <w:spacing w:after="40"/>
              <w:rPr>
                <w:snapToGrid w:val="0"/>
              </w:rPr>
            </w:pPr>
            <w:r>
              <w:rPr>
                <w:snapToGrid w:val="0"/>
              </w:rPr>
              <w:t>1 Jul 2022 (see s. 2(b)(i) and (c) and SL 2022/113 cl. 2)</w:t>
            </w:r>
          </w:p>
        </w:tc>
      </w:tr>
    </w:tbl>
    <w:p>
      <w:pPr>
        <w:pStyle w:val="nHeading3"/>
      </w:pPr>
      <w:bookmarkStart w:id="601" w:name="_Toc107476846"/>
      <w:r>
        <w:lastRenderedPageBreak/>
        <w:t>Uncommenced provisions table</w:t>
      </w:r>
      <w:bookmarkEnd w:id="601"/>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4" w:space="0" w:color="auto"/>
              <w:bottom w:val="single" w:sz="4" w:space="0" w:color="auto"/>
            </w:tcBorders>
            <w:shd w:val="clear" w:color="auto" w:fill="auto"/>
          </w:tcPr>
          <w:p>
            <w:pPr>
              <w:pStyle w:val="nTable"/>
              <w:keepNext/>
              <w:spacing w:after="40"/>
            </w:pPr>
            <w:r>
              <w:t>43 of 2000</w:t>
            </w:r>
          </w:p>
        </w:tc>
        <w:tc>
          <w:tcPr>
            <w:tcW w:w="1134" w:type="dxa"/>
            <w:tcBorders>
              <w:top w:val="single" w:sz="4" w:space="0" w:color="auto"/>
              <w:bottom w:val="single" w:sz="4" w:space="0" w:color="auto"/>
            </w:tcBorders>
            <w:shd w:val="clear" w:color="auto" w:fill="auto"/>
          </w:tcPr>
          <w:p>
            <w:pPr>
              <w:pStyle w:val="nTable"/>
              <w:keepNext/>
              <w:spacing w:after="40"/>
            </w:pPr>
            <w:r>
              <w:t>2 Nov 2000</w:t>
            </w:r>
          </w:p>
        </w:tc>
        <w:tc>
          <w:tcPr>
            <w:tcW w:w="2554" w:type="dxa"/>
            <w:tcBorders>
              <w:top w:val="single" w:sz="4" w:space="0" w:color="auto"/>
              <w:bottom w:val="single" w:sz="4" w:space="0" w:color="auto"/>
            </w:tcBorders>
            <w:shd w:val="clear" w:color="auto" w:fill="auto"/>
          </w:tcPr>
          <w:p>
            <w:pPr>
              <w:pStyle w:val="nTable"/>
              <w:keepNext/>
              <w:spacing w:after="40"/>
            </w:pPr>
            <w:r>
              <w:t>To be proclaimed (see s. 2(2))</w:t>
            </w:r>
          </w:p>
        </w:tc>
      </w:tr>
    </w:tbl>
    <w:p>
      <w:pPr>
        <w:pStyle w:val="nHeading3"/>
      </w:pPr>
      <w:bookmarkStart w:id="602" w:name="_Toc107476847"/>
      <w:r>
        <w:t>Other notes</w:t>
      </w:r>
      <w:bookmarkEnd w:id="602"/>
    </w:p>
    <w:p>
      <w:pPr>
        <w:pStyle w:val="nNote"/>
        <w:spacing w:before="160"/>
        <w:ind w:left="482" w:hanging="482"/>
        <w:rPr>
          <w:snapToGrid w:val="0"/>
        </w:rPr>
      </w:pPr>
      <w:r>
        <w:rPr>
          <w:snapToGrid w:val="0"/>
          <w:vertAlign w:val="superscript"/>
        </w:rPr>
        <w:t>1</w:t>
      </w:r>
      <w:r>
        <w:rPr>
          <w:snapToGrid w:val="0"/>
          <w:vertAlign w:val="superscript"/>
        </w:rPr>
        <w:tab/>
      </w:r>
      <w:r>
        <w:rPr>
          <w:snapToGrid w:val="0"/>
        </w:rPr>
        <w:t>Footnote no longer applicable.</w:t>
      </w:r>
    </w:p>
    <w:p>
      <w:pPr>
        <w:pStyle w:val="nNote"/>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iCs/>
          <w:snapToGrid w:val="0"/>
        </w:rPr>
        <w:t xml:space="preserve"> (Cwlth)</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Note"/>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Note"/>
        <w:ind w:left="482" w:hanging="482"/>
      </w:pPr>
      <w:r>
        <w:rPr>
          <w:snapToGrid w:val="0"/>
          <w:vertAlign w:val="superscript"/>
        </w:rPr>
        <w:t>4</w:t>
      </w:r>
      <w:r>
        <w:rPr>
          <w:snapToGrid w:val="0"/>
        </w:rPr>
        <w:tab/>
        <w:t>Footnote no longer applicable.</w:t>
      </w:r>
    </w:p>
    <w:p>
      <w:pPr>
        <w:pStyle w:val="nNote"/>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Note"/>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spacing w:before="160"/>
        <w:ind w:left="482" w:hanging="482"/>
        <w:rPr>
          <w:snapToGrid w:val="0"/>
        </w:rPr>
      </w:pPr>
      <w:r>
        <w:rPr>
          <w:snapToGrid w:val="0"/>
          <w:vertAlign w:val="superscript"/>
        </w:rPr>
        <w:t>7</w:t>
      </w:r>
      <w:r>
        <w:rPr>
          <w:snapToGrid w:val="0"/>
          <w:vertAlign w:val="superscript"/>
        </w:rPr>
        <w:tab/>
      </w:r>
      <w:r>
        <w:rPr>
          <w:snapToGrid w:val="0"/>
        </w:rPr>
        <w:t>Footnote no longer applicable.</w:t>
      </w:r>
    </w:p>
    <w:p>
      <w:pPr>
        <w:pStyle w:val="nNote"/>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Note"/>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Note"/>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Note"/>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w:t>
      </w:r>
      <w:r>
        <w:rPr>
          <w:snapToGrid w:val="0"/>
        </w:rPr>
        <w:lastRenderedPageBreak/>
        <w:t>that section commenced and to proceedings begun and decisions made before that commencement.</w:t>
      </w:r>
    </w:p>
    <w:p>
      <w:pPr>
        <w:pStyle w:val="nNote"/>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Note"/>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Note"/>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Note"/>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NotePara"/>
      </w:pPr>
      <w:r>
        <w:tab/>
        <w:t>(a)</w:t>
      </w:r>
      <w:r>
        <w:tab/>
        <w:t>in Part 2 Div. 3, relating to the Government School Teachers Tribunal;</w:t>
      </w:r>
    </w:p>
    <w:p>
      <w:pPr>
        <w:pStyle w:val="nNotePara"/>
      </w:pPr>
      <w:r>
        <w:tab/>
        <w:t>(b)</w:t>
      </w:r>
      <w:r>
        <w:tab/>
        <w:t>in s. 34, relating to the Promotions Appeal Board; and</w:t>
      </w:r>
    </w:p>
    <w:p>
      <w:pPr>
        <w:pStyle w:val="nNotePara"/>
      </w:pPr>
      <w:r>
        <w:tab/>
        <w:t>(c)</w:t>
      </w:r>
      <w:r>
        <w:tab/>
        <w:t>in s. 42, relating to dismissals occurring before the commencement of that section.</w:t>
      </w:r>
    </w:p>
    <w:p>
      <w:pPr>
        <w:pStyle w:val="nNote"/>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Note"/>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Note"/>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Note"/>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Note"/>
        <w:spacing w:before="120"/>
      </w:pPr>
      <w:r>
        <w:rPr>
          <w:vertAlign w:val="superscript"/>
        </w:rPr>
        <w:t>21</w:t>
      </w:r>
      <w:r>
        <w:tab/>
        <w:t xml:space="preserve">The </w:t>
      </w:r>
      <w:r>
        <w:rPr>
          <w:i/>
        </w:rPr>
        <w:t>Labour Relations Legislation Amendment Act 2006</w:t>
      </w:r>
      <w:r>
        <w:t xml:space="preserve"> s. 22 contains transitional provisions.</w:t>
      </w:r>
    </w:p>
    <w:p>
      <w:pPr>
        <w:pStyle w:val="nNote"/>
        <w:spacing w:before="120"/>
      </w:pPr>
      <w:r>
        <w:rPr>
          <w:vertAlign w:val="superscript"/>
        </w:rPr>
        <w:t>22</w:t>
      </w:r>
      <w:r>
        <w:tab/>
        <w:t xml:space="preserve">The </w:t>
      </w:r>
      <w:r>
        <w:rPr>
          <w:i/>
        </w:rPr>
        <w:t xml:space="preserve">Industrial Relations Legislation Amendment Act 2021 </w:t>
      </w:r>
      <w:r>
        <w:t>s. 7(4), 24(1) and 75(2) were deleted when s. 5(2) of that Act came into operation. See s. 7(5), 24(2) and 75(3) of that Act.</w:t>
      </w:r>
    </w:p>
    <w:p>
      <w:pPr>
        <w:pStyle w:val="nNote"/>
        <w:keepNext/>
        <w:keepLines/>
        <w:spacing w:before="120"/>
        <w:ind w:left="482" w:hanging="482"/>
        <w:rPr>
          <w:snapToGrid w:val="0"/>
        </w:rPr>
      </w:pPr>
      <w:r>
        <w:rPr>
          <w:snapToGrid w:val="0"/>
          <w:vertAlign w:val="superscript"/>
        </w:rPr>
        <w:lastRenderedPageBreak/>
        <w:t>23</w:t>
      </w:r>
      <w:r>
        <w:rPr>
          <w:snapToGrid w:val="0"/>
        </w:rPr>
        <w:tab/>
        <w:t xml:space="preserve">The </w:t>
      </w:r>
      <w:r>
        <w:rPr>
          <w:i/>
          <w:snapToGrid w:val="0"/>
        </w:rPr>
        <w:t>Legal Profession Uniform Law Application Act 2022</w:t>
      </w:r>
      <w:r>
        <w:rPr>
          <w:snapToGrid w:val="0"/>
        </w:rPr>
        <w:t xml:space="preserve"> the Table to s. 424 it. 22 amendment to s. 51Q(4) will not come into operation because the section it sought to amend was replaced by the </w:t>
      </w:r>
      <w:r>
        <w:rPr>
          <w:i/>
          <w:snapToGrid w:val="0"/>
        </w:rPr>
        <w:t>Industrial Relations Legislation Amendment Act 2021</w:t>
      </w:r>
      <w:r>
        <w:rPr>
          <w:snapToGrid w:val="0"/>
        </w:rPr>
        <w:t xml:space="preserve"> s. 31.</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604" w:name="_Toc107476848"/>
      <w:r>
        <w:rPr>
          <w:sz w:val="28"/>
        </w:rPr>
        <w:lastRenderedPageBreak/>
        <w:t>Defined terms</w:t>
      </w:r>
      <w:bookmarkEnd w:id="6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adopting provision</w:t>
      </w:r>
      <w:r>
        <w:tab/>
        <w:t>71A(2)</w:t>
      </w:r>
    </w:p>
    <w:p>
      <w:pPr>
        <w:pStyle w:val="DefinedTerms"/>
      </w:pPr>
      <w:r>
        <w:t>affected person</w:t>
      </w:r>
      <w:r>
        <w:tab/>
        <w:t>23B(1)</w:t>
      </w:r>
    </w:p>
    <w:p>
      <w:pPr>
        <w:pStyle w:val="DefinedTerms"/>
      </w:pPr>
      <w:r>
        <w:t>alteration</w:t>
      </w:r>
      <w:r>
        <w:tab/>
        <w:t>7(1)</w:t>
      </w:r>
    </w:p>
    <w:p>
      <w:pPr>
        <w:pStyle w:val="DefinedTerms"/>
      </w:pPr>
      <w:r>
        <w:t>alternative remedy</w:t>
      </w:r>
      <w:r>
        <w:tab/>
        <w:t>51Q(1)</w:t>
      </w:r>
    </w:p>
    <w:p>
      <w:pPr>
        <w:pStyle w:val="DefinedTerms"/>
      </w:pPr>
      <w:r>
        <w:t>amended Act</w:t>
      </w:r>
      <w:r>
        <w:tab/>
        <w:t>Sch. 6 cl. 1</w:t>
      </w:r>
    </w:p>
    <w:p>
      <w:pPr>
        <w:pStyle w:val="DefinedTerms"/>
      </w:pPr>
      <w:r>
        <w:t>amending Act</w:t>
      </w:r>
      <w:r>
        <w:tab/>
        <w:t>Sch. 6 cl. 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approved form</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64D</w:t>
      </w:r>
    </w:p>
    <w:p>
      <w:pPr>
        <w:pStyle w:val="DefinedTerms"/>
      </w:pPr>
      <w:r>
        <w:t>authorised representative</w:t>
      </w:r>
      <w:r>
        <w:tab/>
        <w:t>49G</w:t>
      </w:r>
    </w:p>
    <w:p>
      <w:pPr>
        <w:pStyle w:val="DefinedTerms"/>
      </w:pPr>
      <w:r>
        <w:t>award</w:t>
      </w:r>
      <w:r>
        <w:tab/>
        <w:t>7(1), 44(5), 97U(1), 97UG(7)</w:t>
      </w:r>
    </w:p>
    <w:p>
      <w:pPr>
        <w:pStyle w:val="DefinedTerms"/>
      </w:pPr>
      <w:r>
        <w:t>bargaining agent</w:t>
      </w:r>
      <w:r>
        <w:tab/>
        <w:t>97U(1)</w:t>
      </w:r>
    </w:p>
    <w:p>
      <w:pPr>
        <w:pStyle w:val="DefinedTerms"/>
      </w:pPr>
      <w:r>
        <w:t>bargaining in good faith</w:t>
      </w:r>
      <w:r>
        <w:tab/>
        <w:t>42B(2)</w:t>
      </w:r>
    </w:p>
    <w:p>
      <w:pPr>
        <w:pStyle w:val="DefinedTerms"/>
      </w:pPr>
      <w:r>
        <w:t>Board</w:t>
      </w:r>
      <w:r>
        <w:tab/>
        <w:t>80C(1), 80M(1)</w:t>
      </w:r>
    </w:p>
    <w:p>
      <w:pPr>
        <w:pStyle w:val="DefinedTerms"/>
      </w:pPr>
      <w:r>
        <w:t>breach</w:t>
      </w:r>
      <w:r>
        <w:tab/>
        <w:t>103(3)</w:t>
      </w:r>
    </w:p>
    <w:p>
      <w:pPr>
        <w:pStyle w:val="DefinedTerms"/>
      </w:pPr>
      <w:r>
        <w:t>bullied</w:t>
      </w:r>
      <w:r>
        <w:tab/>
        <w:t>51BF, 51BI(1)</w:t>
      </w:r>
    </w:p>
    <w:p>
      <w:pPr>
        <w:pStyle w:val="DefinedTerms"/>
      </w:pPr>
      <w:r>
        <w:t>bullying or sexual harassment</w:t>
      </w:r>
      <w:r>
        <w:tab/>
        <w:t>7(2)</w:t>
      </w:r>
    </w:p>
    <w:p>
      <w:pPr>
        <w:pStyle w:val="DefinedTerms"/>
      </w:pPr>
      <w:r>
        <w:t>business premises</w:t>
      </w:r>
      <w:r>
        <w:tab/>
        <w:t>98(3)</w:t>
      </w:r>
    </w:p>
    <w:p>
      <w:pPr>
        <w:pStyle w:val="DefinedTerms"/>
      </w:pPr>
      <w:r>
        <w:t>calling</w:t>
      </w:r>
      <w:r>
        <w:tab/>
        <w:t>7(1)</w:t>
      </w:r>
    </w:p>
    <w:p>
      <w:pPr>
        <w:pStyle w:val="DefinedTerms"/>
      </w:pPr>
      <w:r>
        <w:t>cancellation agreement</w:t>
      </w:r>
      <w:r>
        <w:tab/>
        <w:t>97U(1)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infringement notice</w:t>
      </w:r>
      <w:r>
        <w:tab/>
        <w:t>84B, 84C(2)</w:t>
      </w:r>
    </w:p>
    <w:p>
      <w:pPr>
        <w:pStyle w:val="DefinedTerms"/>
      </w:pPr>
      <w:r>
        <w:t>civil infringement notice penalty</w:t>
      </w:r>
      <w:r>
        <w:tab/>
        <w:t>84B, 84C(2)</w:t>
      </w:r>
    </w:p>
    <w:p>
      <w:pPr>
        <w:pStyle w:val="DefinedTerms"/>
      </w:pPr>
      <w:r>
        <w:t>civil penalty provision</w:t>
      </w:r>
      <w:r>
        <w:tab/>
        <w:t>7(1)</w:t>
      </w:r>
    </w:p>
    <w:p>
      <w:pPr>
        <w:pStyle w:val="DefinedTerms"/>
      </w:pPr>
      <w:r>
        <w:t>collegiate electoral system</w:t>
      </w:r>
      <w:r>
        <w:tab/>
        <w:t>52</w:t>
      </w:r>
    </w:p>
    <w:p>
      <w:pPr>
        <w:pStyle w:val="DefinedTerms"/>
      </w:pPr>
      <w:r>
        <w:t>commencement day</w:t>
      </w:r>
      <w:r>
        <w:tab/>
        <w:t>20(8b), 117(1), Sch. 6 cl. 1</w:t>
      </w:r>
    </w:p>
    <w:p>
      <w:pPr>
        <w:pStyle w:val="DefinedTerms"/>
      </w:pPr>
      <w:r>
        <w:t>Commission</w:t>
      </w:r>
      <w:r>
        <w:tab/>
        <w:t>7(1), 16(1), 22A, 42C(6), 49(1), 50(1), 51C, 97VW, Sch. 6 cl. 5(1)</w:t>
      </w:r>
    </w:p>
    <w:p>
      <w:pPr>
        <w:pStyle w:val="DefinedTerms"/>
      </w:pPr>
      <w:r>
        <w:t>commissioner</w:t>
      </w:r>
      <w:r>
        <w:tab/>
        <w:t>7(1)</w:t>
      </w:r>
    </w:p>
    <w:p>
      <w:pPr>
        <w:pStyle w:val="DefinedTerms"/>
      </w:pPr>
      <w:r>
        <w:lastRenderedPageBreak/>
        <w:t>Commission in Court Session</w:t>
      </w:r>
      <w:r>
        <w:tab/>
        <w:t>7(1)</w:t>
      </w:r>
    </w:p>
    <w:p>
      <w:pPr>
        <w:pStyle w:val="DefinedTerms"/>
      </w:pPr>
      <w:r>
        <w:t>comparable award</w:t>
      </w:r>
      <w:r>
        <w:tab/>
        <w:t>97VR</w:t>
      </w:r>
    </w:p>
    <w:p>
      <w:pPr>
        <w:pStyle w:val="DefinedTerms"/>
      </w:pPr>
      <w:r>
        <w:t>complainant</w:t>
      </w:r>
      <w:r>
        <w:tab/>
        <w:t>96L(2)</w:t>
      </w:r>
    </w:p>
    <w:p>
      <w:pPr>
        <w:pStyle w:val="DefinedTerms"/>
      </w:pPr>
      <w:r>
        <w:t>compliance notice</w:t>
      </w:r>
      <w:r>
        <w:tab/>
        <w:t>84O, 84Q(1)</w:t>
      </w:r>
    </w:p>
    <w:p>
      <w:pPr>
        <w:pStyle w:val="DefinedTerms"/>
      </w:pPr>
      <w:r>
        <w:t>complying superannuation fund or scheme</w:t>
      </w:r>
      <w:r>
        <w:tab/>
        <w:t>48B(1)</w:t>
      </w:r>
    </w:p>
    <w:p>
      <w:pPr>
        <w:pStyle w:val="DefinedTerms"/>
      </w:pPr>
      <w:r>
        <w:t>conciliation functions</w:t>
      </w:r>
      <w:r>
        <w:tab/>
        <w:t>32A(1)</w:t>
      </w:r>
    </w:p>
    <w:p>
      <w:pPr>
        <w:pStyle w:val="DefinedTerms"/>
      </w:pPr>
      <w:r>
        <w:t>conduct of a sexual nature</w:t>
      </w:r>
      <w:r>
        <w:tab/>
        <w:t>51BI(4)</w:t>
      </w:r>
    </w:p>
    <w:p>
      <w:pPr>
        <w:pStyle w:val="DefinedTerms"/>
      </w:pPr>
      <w:r>
        <w:t>constituent authority</w:t>
      </w:r>
      <w:r>
        <w:tab/>
        <w:t>7</w:t>
      </w:r>
    </w:p>
    <w:p>
      <w:pPr>
        <w:pStyle w:val="DefinedTerms"/>
      </w:pPr>
      <w:r>
        <w:t>contravene</w:t>
      </w:r>
      <w:r>
        <w:tab/>
        <w:t>83(1A)</w:t>
      </w:r>
    </w:p>
    <w:p>
      <w:pPr>
        <w:pStyle w:val="DefinedTerms"/>
      </w:pPr>
      <w:r>
        <w:t>contravention</w:t>
      </w:r>
      <w:r>
        <w:tab/>
        <w:t>83EA, 84AA(1), 84K, 84O</w:t>
      </w:r>
    </w:p>
    <w:p>
      <w:pPr>
        <w:pStyle w:val="DefinedTerms"/>
      </w:pPr>
      <w:r>
        <w:t>corporation</w:t>
      </w:r>
      <w:r>
        <w:tab/>
        <w:t>96H(3)</w:t>
      </w:r>
    </w:p>
    <w:p>
      <w:pPr>
        <w:pStyle w:val="DefinedTerms"/>
      </w:pPr>
      <w:r>
        <w:t>corresponding authority</w:t>
      </w:r>
      <w:r>
        <w:tab/>
        <w:t>80ZI(3)</w:t>
      </w:r>
    </w:p>
    <w:p>
      <w:pPr>
        <w:pStyle w:val="DefinedTerms"/>
      </w:pPr>
      <w:r>
        <w:t>corresponding provision of this Act</w:t>
      </w:r>
      <w:r>
        <w:tab/>
        <w:t>80BF(1)</w:t>
      </w:r>
    </w:p>
    <w:p>
      <w:pPr>
        <w:pStyle w:val="DefinedTerms"/>
      </w:pPr>
      <w:r>
        <w:t>counterpart federal body</w:t>
      </w:r>
      <w:r>
        <w:tab/>
        <w:t>52, 52A(2) and (3)</w:t>
      </w:r>
    </w:p>
    <w:p>
      <w:pPr>
        <w:pStyle w:val="DefinedTerms"/>
      </w:pPr>
      <w:r>
        <w:t>Court</w:t>
      </w:r>
      <w:r>
        <w:tab/>
        <w:t>7(1)</w:t>
      </w:r>
    </w:p>
    <w:p>
      <w:pPr>
        <w:pStyle w:val="DefinedTerms"/>
      </w:pPr>
      <w:r>
        <w:t>damaging action</w:t>
      </w:r>
      <w:r>
        <w:tab/>
        <w:t>97</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declared employee</w:t>
      </w:r>
      <w:r>
        <w:tab/>
        <w:t>80B</w:t>
      </w:r>
    </w:p>
    <w:p>
      <w:pPr>
        <w:pStyle w:val="DefinedTerms"/>
      </w:pPr>
      <w:r>
        <w:t>declared employer</w:t>
      </w:r>
      <w:r>
        <w:tab/>
        <w:t>80B</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disqualified person</w:t>
      </w:r>
      <w:r>
        <w:tab/>
        <w:t>112A(3B)</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97, 97U(2) and (3)</w:t>
      </w:r>
    </w:p>
    <w:p>
      <w:pPr>
        <w:pStyle w:val="DefinedTerms"/>
      </w:pPr>
      <w:r>
        <w:t>employees</w:t>
      </w:r>
      <w:r>
        <w:tab/>
        <w:t>36A(1)</w:t>
      </w:r>
    </w:p>
    <w:p>
      <w:pPr>
        <w:pStyle w:val="DefinedTerms"/>
      </w:pPr>
      <w:r>
        <w:t>employer</w:t>
      </w:r>
      <w:r>
        <w:tab/>
        <w:t>7(1), 80C(1), 97, 97U(2) and (3)</w:t>
      </w:r>
    </w:p>
    <w:p>
      <w:pPr>
        <w:pStyle w:val="DefinedTerms"/>
      </w:pPr>
      <w:r>
        <w:t>employer-employee agreement</w:t>
      </w:r>
      <w:r>
        <w:tab/>
        <w:t>7(1)</w:t>
      </w:r>
    </w:p>
    <w:p>
      <w:pPr>
        <w:pStyle w:val="DefinedTerms"/>
      </w:pPr>
      <w:r>
        <w:t>employing authority</w:t>
      </w:r>
      <w:r>
        <w:tab/>
        <w:t>80C(1)</w:t>
      </w:r>
    </w:p>
    <w:p>
      <w:pPr>
        <w:pStyle w:val="DefinedTerms"/>
      </w:pPr>
      <w:r>
        <w:t>employment claim</w:t>
      </w:r>
      <w:r>
        <w:tab/>
        <w:t>23B(1)</w:t>
      </w:r>
    </w:p>
    <w:p>
      <w:pPr>
        <w:pStyle w:val="DefinedTerms"/>
      </w:pPr>
      <w:r>
        <w:t>employment law</w:t>
      </w:r>
      <w:r>
        <w:tab/>
        <w:t>98(3)</w:t>
      </w:r>
    </w:p>
    <w:p>
      <w:pPr>
        <w:pStyle w:val="DefinedTerms"/>
      </w:pPr>
      <w:r>
        <w:t>employment record</w:t>
      </w:r>
      <w:r>
        <w:tab/>
        <w:t>7(1)</w:t>
      </w:r>
    </w:p>
    <w:p>
      <w:pPr>
        <w:pStyle w:val="DefinedTerms"/>
      </w:pPr>
      <w:r>
        <w:t>employment services for persons with disabilities</w:t>
      </w:r>
      <w:r>
        <w:tab/>
        <w:t>97U(1)</w:t>
      </w:r>
    </w:p>
    <w:p>
      <w:pPr>
        <w:pStyle w:val="DefinedTerms"/>
      </w:pPr>
      <w:r>
        <w:t>enforceable undertaking</w:t>
      </w:r>
      <w:r>
        <w:tab/>
        <w:t>84K</w:t>
      </w:r>
    </w:p>
    <w:p>
      <w:pPr>
        <w:pStyle w:val="DefinedTerms"/>
      </w:pPr>
      <w:r>
        <w:t>enterprise</w:t>
      </w:r>
      <w:r>
        <w:tab/>
        <w:t>72A(1)</w:t>
      </w:r>
    </w:p>
    <w:p>
      <w:pPr>
        <w:pStyle w:val="DefinedTerms"/>
      </w:pPr>
      <w:r>
        <w:t>enterprise award</w:t>
      </w:r>
      <w:r>
        <w:tab/>
        <w:t>7(1)</w:t>
      </w:r>
    </w:p>
    <w:p>
      <w:pPr>
        <w:pStyle w:val="DefinedTerms"/>
      </w:pPr>
      <w:r>
        <w:t>enterprise order</w:t>
      </w:r>
      <w:r>
        <w:tab/>
        <w:t>7(1), 42I(1)</w:t>
      </w:r>
    </w:p>
    <w:p>
      <w:pPr>
        <w:pStyle w:val="DefinedTerms"/>
      </w:pPr>
      <w:r>
        <w:lastRenderedPageBreak/>
        <w:t>entitlement provision</w:t>
      </w:r>
      <w:r>
        <w:tab/>
        <w:t>7(1)</w:t>
      </w:r>
    </w:p>
    <w:p>
      <w:pPr>
        <w:pStyle w:val="DefinedTerms"/>
      </w:pPr>
      <w:r>
        <w:t>equal remuneration</w:t>
      </w:r>
      <w:r>
        <w:tab/>
        <w:t>7(1)</w:t>
      </w:r>
    </w:p>
    <w:p>
      <w:pPr>
        <w:pStyle w:val="DefinedTerms"/>
      </w:pPr>
      <w:r>
        <w:t>equal remuneration order</w:t>
      </w:r>
      <w:r>
        <w:tab/>
        <w:t>7(1), 51O(2)</w:t>
      </w:r>
    </w:p>
    <w:p>
      <w:pPr>
        <w:pStyle w:val="DefinedTerms"/>
      </w:pPr>
      <w:r>
        <w:t>exercise of a power</w:t>
      </w:r>
      <w:r>
        <w:tab/>
        <w:t>51BL(1)</w:t>
      </w:r>
    </w:p>
    <w:p>
      <w:pPr>
        <w:pStyle w:val="DefinedTerms"/>
      </w:pPr>
      <w:r>
        <w:t>existing employee</w:t>
      </w:r>
      <w:r>
        <w:tab/>
        <w:t>97U(1)</w:t>
      </w:r>
    </w:p>
    <w:p>
      <w:pPr>
        <w:pStyle w:val="DefinedTerms"/>
      </w:pPr>
      <w:r>
        <w:t>exposure draft</w:t>
      </w:r>
      <w:r>
        <w:tab/>
        <w:t>97WA(1)</w:t>
      </w:r>
    </w:p>
    <w:p>
      <w:pPr>
        <w:pStyle w:val="DefinedTerms"/>
      </w:pPr>
      <w:r>
        <w:t>federal award</w:t>
      </w:r>
      <w:r>
        <w:tab/>
        <w:t>80B</w:t>
      </w:r>
    </w:p>
    <w:p>
      <w:pPr>
        <w:pStyle w:val="DefinedTerms"/>
      </w:pPr>
      <w:r>
        <w:t>federal counterpart</w:t>
      </w:r>
      <w:r>
        <w:tab/>
        <w:t>80BG(1)</w:t>
      </w:r>
    </w:p>
    <w:p>
      <w:pPr>
        <w:pStyle w:val="DefinedTerms"/>
      </w:pPr>
      <w:r>
        <w:t>federal industrial authority</w:t>
      </w:r>
      <w:r>
        <w:tab/>
        <w:t>80B</w:t>
      </w:r>
    </w:p>
    <w:p>
      <w:pPr>
        <w:pStyle w:val="DefinedTerms"/>
      </w:pPr>
      <w:r>
        <w:t>federal industrial instrument</w:t>
      </w:r>
      <w:r>
        <w:tab/>
        <w:t>80B</w:t>
      </w:r>
    </w:p>
    <w:p>
      <w:pPr>
        <w:pStyle w:val="DefinedTerms"/>
      </w:pPr>
      <w:r>
        <w:t>federal organisation</w:t>
      </w:r>
      <w:r>
        <w:tab/>
        <w:t>7(1)</w:t>
      </w:r>
    </w:p>
    <w:p>
      <w:pPr>
        <w:pStyle w:val="DefinedTerms"/>
      </w:pPr>
      <w:r>
        <w:t>final decision</w:t>
      </w:r>
      <w:r>
        <w:tab/>
        <w:t>35(1A)</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foreign roll</w:t>
      </w:r>
      <w:r>
        <w:tab/>
        <w:t>112A(3B)</w:t>
      </w:r>
    </w:p>
    <w:p>
      <w:pPr>
        <w:pStyle w:val="DefinedTerms"/>
      </w:pPr>
      <w:r>
        <w:t>former</w:t>
      </w:r>
      <w:r>
        <w:tab/>
        <w:t>Sch. 6 cl. 1</w:t>
      </w:r>
    </w:p>
    <w:p>
      <w:pPr>
        <w:pStyle w:val="DefinedTerms"/>
      </w:pPr>
      <w:r>
        <w:t>former Act</w:t>
      </w:r>
      <w:r>
        <w:tab/>
        <w:t>Sch. 6 cl. 5(1)</w:t>
      </w:r>
    </w:p>
    <w:p>
      <w:pPr>
        <w:pStyle w:val="DefinedTerms"/>
      </w:pPr>
      <w:r>
        <w:t>former acting President</w:t>
      </w:r>
      <w:r>
        <w:tab/>
        <w:t>Sch. 6 cl. 2(1)</w:t>
      </w:r>
    </w:p>
    <w:p>
      <w:pPr>
        <w:pStyle w:val="DefinedTerms"/>
      </w:pPr>
      <w:r>
        <w:t>former section</w:t>
      </w:r>
      <w:r>
        <w:tab/>
        <w:t>117(1)</w:t>
      </w:r>
    </w:p>
    <w:p>
      <w:pPr>
        <w:pStyle w:val="DefinedTerms"/>
      </w:pPr>
      <w:r>
        <w:t>former section 73 summons</w:t>
      </w:r>
      <w:r>
        <w:tab/>
        <w:t>Sch. 6 cl. 8(1)</w:t>
      </w:r>
    </w:p>
    <w:p>
      <w:pPr>
        <w:pStyle w:val="DefinedTerms"/>
      </w:pPr>
      <w:r>
        <w:t>Full Bench</w:t>
      </w:r>
      <w:r>
        <w:tab/>
        <w:t>7(1)</w:t>
      </w:r>
    </w:p>
    <w:p>
      <w:pPr>
        <w:pStyle w:val="DefinedTerms"/>
      </w:pPr>
      <w:r>
        <w:t>FW Act</w:t>
      </w:r>
      <w:r>
        <w:tab/>
        <w:t>7(1)</w:t>
      </w:r>
    </w:p>
    <w:p>
      <w:pPr>
        <w:pStyle w:val="DefinedTerms"/>
      </w:pPr>
      <w:r>
        <w:t>FW Commission</w:t>
      </w:r>
      <w:r>
        <w:tab/>
        <w:t>7(1)</w:t>
      </w:r>
    </w:p>
    <w:p>
      <w:pPr>
        <w:pStyle w:val="DefinedTerms"/>
      </w:pPr>
      <w:r>
        <w:t>FW (Registered Organisations) Act</w:t>
      </w:r>
      <w:r>
        <w:tab/>
        <w:t>7(1)</w:t>
      </w:r>
    </w:p>
    <w:p>
      <w:pPr>
        <w:pStyle w:val="DefinedTerms"/>
      </w:pPr>
      <w:r>
        <w:t>FW (Transitional) Act</w:t>
      </w:r>
      <w:r>
        <w:tab/>
        <w:t>7(1)</w:t>
      </w:r>
    </w:p>
    <w:p>
      <w:pPr>
        <w:pStyle w:val="DefinedTerms"/>
      </w:pPr>
      <w:r>
        <w:t>general jurisdiction</w:t>
      </w:r>
      <w:r>
        <w:tab/>
        <w:t>81CA(1), 81CB(1)</w:t>
      </w:r>
    </w:p>
    <w:p>
      <w:pPr>
        <w:pStyle w:val="DefinedTerms"/>
      </w:pPr>
      <w:r>
        <w:t>General Manager</w:t>
      </w:r>
      <w:r>
        <w:tab/>
        <w:t>80BE(1)</w:t>
      </w:r>
    </w:p>
    <w:p>
      <w:pPr>
        <w:pStyle w:val="DefinedTerms"/>
      </w:pPr>
      <w:r>
        <w:t>Government Financial Projections Statement</w:t>
      </w:r>
      <w:r>
        <w:tab/>
        <w:t>26(2B)</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habitation premises</w:t>
      </w:r>
      <w:r>
        <w:tab/>
        <w:t>49K(1)</w:t>
      </w:r>
    </w:p>
    <w:p>
      <w:pPr>
        <w:pStyle w:val="DefinedTerms"/>
      </w:pPr>
      <w:r>
        <w:t>head of branch</w:t>
      </w:r>
      <w:r>
        <w:tab/>
        <w:t>80M(1)</w:t>
      </w:r>
    </w:p>
    <w:p>
      <w:pPr>
        <w:pStyle w:val="DefinedTerms"/>
      </w:pPr>
      <w:r>
        <w:t>industrial action</w:t>
      </w:r>
      <w:r>
        <w:tab/>
        <w:t>7(1)</w:t>
      </w:r>
    </w:p>
    <w:p>
      <w:pPr>
        <w:pStyle w:val="DefinedTerms"/>
      </w:pPr>
      <w:r>
        <w:t>industrial agreement</w:t>
      </w:r>
      <w:r>
        <w:tab/>
        <w:t>7(1)</w:t>
      </w:r>
    </w:p>
    <w:p>
      <w:pPr>
        <w:pStyle w:val="DefinedTerms"/>
      </w:pPr>
      <w:r>
        <w:t>Industrial Gazette</w:t>
      </w:r>
      <w:r>
        <w:tab/>
        <w:t>7(1)</w:t>
      </w:r>
    </w:p>
    <w:p>
      <w:pPr>
        <w:pStyle w:val="DefinedTerms"/>
      </w:pPr>
      <w:r>
        <w:t>industrial inspector</w:t>
      </w:r>
      <w:r>
        <w:tab/>
        <w:t>7(1), 84P</w:t>
      </w:r>
    </w:p>
    <w:p>
      <w:pPr>
        <w:pStyle w:val="DefinedTerms"/>
      </w:pPr>
      <w:r>
        <w:t>industrial instrument</w:t>
      </w:r>
      <w:r>
        <w:tab/>
        <w:t>7(1), 29AA(5)</w:t>
      </w:r>
    </w:p>
    <w:p>
      <w:pPr>
        <w:pStyle w:val="DefinedTerms"/>
      </w:pPr>
      <w:r>
        <w:t>industrial location</w:t>
      </w:r>
      <w:r>
        <w:tab/>
        <w:t>98(3)</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w:t>
      </w:r>
    </w:p>
    <w:p>
      <w:pPr>
        <w:pStyle w:val="DefinedTerms"/>
      </w:pPr>
      <w:r>
        <w:lastRenderedPageBreak/>
        <w:t>instrument-governed employee with a disability</w:t>
      </w:r>
      <w:r>
        <w:tab/>
        <w:t>50A(1AA)</w:t>
      </w:r>
    </w:p>
    <w:p>
      <w:pPr>
        <w:pStyle w:val="DefinedTerms"/>
      </w:pPr>
      <w:r>
        <w:t>instrument to which this section applies</w:t>
      </w:r>
      <w:r>
        <w:tab/>
        <w:t>98(6)</w:t>
      </w:r>
    </w:p>
    <w:p>
      <w:pPr>
        <w:pStyle w:val="DefinedTerms"/>
      </w:pPr>
      <w:r>
        <w:t>involved in</w:t>
      </w:r>
      <w:r>
        <w:tab/>
        <w:t>83(2A), 83E(1B)</w:t>
      </w:r>
    </w:p>
    <w:p>
      <w:pPr>
        <w:pStyle w:val="DefinedTerms"/>
      </w:pPr>
      <w:r>
        <w:t>involved person</w:t>
      </w:r>
      <w:r>
        <w:tab/>
        <w:t>83EA(6)</w:t>
      </w:r>
    </w:p>
    <w:p>
      <w:pPr>
        <w:pStyle w:val="DefinedTerms"/>
      </w:pPr>
      <w:r>
        <w:t>irregularity</w:t>
      </w:r>
      <w:r>
        <w:tab/>
        <w:t>7(1)</w:t>
      </w:r>
    </w:p>
    <w:p>
      <w:pPr>
        <w:pStyle w:val="DefinedTerms"/>
      </w:pPr>
      <w:r>
        <w:t>judge</w:t>
      </w:r>
      <w:r>
        <w:tab/>
        <w:t>7(1)</w:t>
      </w:r>
    </w:p>
    <w:p>
      <w:pPr>
        <w:pStyle w:val="DefinedTerms"/>
      </w:pPr>
      <w:r>
        <w:t>judgment</w:t>
      </w:r>
      <w:r>
        <w:tab/>
        <w:t>81CB(1), 88(1)</w:t>
      </w:r>
    </w:p>
    <w:p>
      <w:pPr>
        <w:pStyle w:val="DefinedTerms"/>
      </w:pPr>
      <w:r>
        <w:t>labour hire agency</w:t>
      </w:r>
      <w:r>
        <w:tab/>
        <w:t>7(1)</w:t>
      </w:r>
    </w:p>
    <w:p>
      <w:pPr>
        <w:pStyle w:val="DefinedTerms"/>
      </w:pPr>
      <w:r>
        <w:t>limited guardian</w:t>
      </w:r>
      <w:r>
        <w:tab/>
        <w:t>97WS(4)</w:t>
      </w:r>
    </w:p>
    <w:p>
      <w:pPr>
        <w:pStyle w:val="DefinedTerms"/>
      </w:pPr>
      <w:r>
        <w:t>LSL Act</w:t>
      </w:r>
      <w:r>
        <w:tab/>
        <w:t>7(1)</w:t>
      </w:r>
    </w:p>
    <w:p>
      <w:pPr>
        <w:pStyle w:val="DefinedTerms"/>
      </w:pPr>
      <w:r>
        <w:t>matter</w:t>
      </w:r>
      <w:r>
        <w:tab/>
        <w:t>Sch. 6 cl. 1</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mental disability</w:t>
      </w:r>
      <w:r>
        <w:tab/>
        <w:t>97WR</w:t>
      </w:r>
    </w:p>
    <w:p>
      <w:pPr>
        <w:pStyle w:val="DefinedTerms"/>
      </w:pPr>
      <w:r>
        <w:t>Mines and Metals Association</w:t>
      </w:r>
      <w:r>
        <w:tab/>
        <w:t>7(1)</w:t>
      </w:r>
    </w:p>
    <w:p>
      <w:pPr>
        <w:pStyle w:val="DefinedTerms"/>
      </w:pPr>
      <w:r>
        <w:t>national fair work legislation</w:t>
      </w:r>
      <w:r>
        <w:tab/>
        <w:t>80B</w:t>
      </w:r>
    </w:p>
    <w:p>
      <w:pPr>
        <w:pStyle w:val="DefinedTerms"/>
      </w:pPr>
      <w:r>
        <w:t>negotiating party</w:t>
      </w:r>
      <w:r>
        <w:tab/>
        <w:t>40C</w:t>
      </w:r>
    </w:p>
    <w:p>
      <w:pPr>
        <w:pStyle w:val="DefinedTerms"/>
      </w:pPr>
      <w:r>
        <w:t>new award</w:t>
      </w:r>
      <w:r>
        <w:tab/>
        <w:t>36A(1)</w:t>
      </w:r>
    </w:p>
    <w:p>
      <w:pPr>
        <w:pStyle w:val="DefinedTerms"/>
      </w:pPr>
      <w:r>
        <w:t>new employee</w:t>
      </w:r>
      <w:r>
        <w:tab/>
        <w:t>97U(1)</w:t>
      </w:r>
    </w:p>
    <w:p>
      <w:pPr>
        <w:pStyle w:val="DefinedTerms"/>
      </w:pPr>
      <w:r>
        <w:t>new State instrument</w:t>
      </w:r>
      <w:r>
        <w:tab/>
        <w:t>80B, 80BB(2)</w:t>
      </w:r>
    </w:p>
    <w:p>
      <w:pPr>
        <w:pStyle w:val="DefinedTerms"/>
      </w:pPr>
      <w:r>
        <w:t>no-disadvantage test</w:t>
      </w:r>
      <w:r>
        <w:tab/>
        <w:t>97U(1)</w:t>
      </w:r>
    </w:p>
    <w:p>
      <w:pPr>
        <w:pStyle w:val="DefinedTerms"/>
      </w:pPr>
      <w:r>
        <w:t>nominal expiry date</w:t>
      </w:r>
      <w:r>
        <w:tab/>
        <w:t>42(8)</w:t>
      </w:r>
    </w:p>
    <w:p>
      <w:pPr>
        <w:pStyle w:val="DefinedTerms"/>
      </w:pPr>
      <w:r>
        <w:t>nominated person</w:t>
      </w:r>
      <w:r>
        <w:tab/>
        <w:t>84B</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6(1)</w:t>
      </w:r>
    </w:p>
    <w:p>
      <w:pPr>
        <w:pStyle w:val="DefinedTerms"/>
      </w:pPr>
      <w:r>
        <w:t>officer of the Court</w:t>
      </w:r>
      <w:r>
        <w:tab/>
        <w:t>7(1)</w:t>
      </w:r>
    </w:p>
    <w:p>
      <w:pPr>
        <w:pStyle w:val="DefinedTerms"/>
      </w:pPr>
      <w:r>
        <w:t>old federal instrument</w:t>
      </w:r>
      <w:r>
        <w:tab/>
        <w:t>80B, 80BB(1)</w:t>
      </w:r>
    </w:p>
    <w:p>
      <w:pPr>
        <w:pStyle w:val="DefinedTerms"/>
      </w:pPr>
      <w:r>
        <w:t>one-tier collegiate electoral system</w:t>
      </w:r>
      <w:r>
        <w:tab/>
        <w:t>52</w:t>
      </w:r>
    </w:p>
    <w:p>
      <w:pPr>
        <w:pStyle w:val="DefinedTerms"/>
      </w:pPr>
      <w:r>
        <w:t>organisation</w:t>
      </w:r>
      <w:r>
        <w:tab/>
        <w:t>7(1), 72A(1), 72B(2), 80H(6), 96A</w:t>
      </w:r>
    </w:p>
    <w:p>
      <w:pPr>
        <w:pStyle w:val="DefinedTerms"/>
      </w:pPr>
      <w:r>
        <w:t>organisation of employees</w:t>
      </w:r>
      <w:r>
        <w:tab/>
        <w:t>96A</w:t>
      </w:r>
    </w:p>
    <w:p>
      <w:pPr>
        <w:pStyle w:val="DefinedTerms"/>
      </w:pPr>
      <w:r>
        <w:t>original dispute</w:t>
      </w:r>
      <w:r>
        <w:tab/>
        <w:t>97WK(1)</w:t>
      </w:r>
    </w:p>
    <w:p>
      <w:pPr>
        <w:pStyle w:val="DefinedTerms"/>
      </w:pPr>
      <w:r>
        <w:t>original term</w:t>
      </w:r>
      <w:r>
        <w:tab/>
        <w:t>56A(4)</w:t>
      </w:r>
    </w:p>
    <w:p>
      <w:pPr>
        <w:pStyle w:val="DefinedTerms"/>
      </w:pPr>
      <w:r>
        <w:t>party</w:t>
      </w:r>
      <w:r>
        <w:tab/>
        <w:t>38(1b), 91(2), 97U(1), 97VC(5), Sch. 4 cl. 1(2)</w:t>
      </w:r>
    </w:p>
    <w:p>
      <w:pPr>
        <w:pStyle w:val="DefinedTerms"/>
      </w:pPr>
      <w:r>
        <w:t>peak industrial body</w:t>
      </w:r>
      <w:r>
        <w:tab/>
        <w:t>97VZ(3)</w:t>
      </w:r>
    </w:p>
    <w:p>
      <w:pPr>
        <w:pStyle w:val="DefinedTerms"/>
      </w:pPr>
      <w:r>
        <w:t>person</w:t>
      </w:r>
      <w:r>
        <w:tab/>
        <w:t>51BF</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post-secondary education institution</w:t>
      </w:r>
      <w:r>
        <w:tab/>
        <w:t>7(1)</w:t>
      </w:r>
    </w:p>
    <w:p>
      <w:pPr>
        <w:pStyle w:val="DefinedTerms"/>
      </w:pPr>
      <w:r>
        <w:t>premises</w:t>
      </w:r>
      <w:r>
        <w:tab/>
        <w:t>7(1)</w:t>
      </w:r>
    </w:p>
    <w:p>
      <w:pPr>
        <w:pStyle w:val="DefinedTerms"/>
      </w:pPr>
      <w:r>
        <w:t>prescribed amount</w:t>
      </w:r>
      <w:r>
        <w:tab/>
        <w:t>29AA(5)</w:t>
      </w:r>
    </w:p>
    <w:p>
      <w:pPr>
        <w:pStyle w:val="DefinedTerms"/>
      </w:pPr>
      <w:r>
        <w:t>prescribed period</w:t>
      </w:r>
      <w:r>
        <w:tab/>
        <w:t>40C, 42A(1)</w:t>
      </w:r>
    </w:p>
    <w:p>
      <w:pPr>
        <w:pStyle w:val="DefinedTerms"/>
      </w:pPr>
      <w:r>
        <w:lastRenderedPageBreak/>
        <w:t>presiding commissioner</w:t>
      </w:r>
      <w:r>
        <w:tab/>
        <w:t>7(1)</w:t>
      </w:r>
    </w:p>
    <w:p>
      <w:pPr>
        <w:pStyle w:val="DefinedTerms"/>
      </w:pPr>
      <w:r>
        <w:t>presiding judge</w:t>
      </w:r>
      <w:r>
        <w:tab/>
        <w:t>7(1)</w:t>
      </w:r>
    </w:p>
    <w:p>
      <w:pPr>
        <w:pStyle w:val="DefinedTerms"/>
      </w:pPr>
      <w:r>
        <w:t>principal</w:t>
      </w:r>
      <w:r>
        <w:tab/>
        <w:t>7(6), 83EA(6)</w:t>
      </w:r>
    </w:p>
    <w:p>
      <w:pPr>
        <w:pStyle w:val="DefinedTerms"/>
      </w:pPr>
      <w:r>
        <w:t>principal executive officer</w:t>
      </w:r>
      <w:r>
        <w:tab/>
        <w:t>7(1)</w:t>
      </w:r>
    </w:p>
    <w:p>
      <w:pPr>
        <w:pStyle w:val="DefinedTerms"/>
      </w:pPr>
      <w:r>
        <w:t>private sector award</w:t>
      </w:r>
      <w:r>
        <w:tab/>
        <w:t>7(1)</w:t>
      </w:r>
    </w:p>
    <w:p>
      <w:pPr>
        <w:pStyle w:val="DefinedTerms"/>
      </w:pPr>
      <w:r>
        <w:t>proceedings</w:t>
      </w:r>
      <w:r>
        <w:tab/>
        <w:t>49(4)</w:t>
      </w:r>
    </w:p>
    <w:p>
      <w:pPr>
        <w:pStyle w:val="DefinedTerms"/>
      </w:pPr>
      <w:r>
        <w:t>produce</w:t>
      </w:r>
      <w:r>
        <w:tab/>
        <w:t>7(1)</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sector award</w:t>
      </w:r>
      <w:r>
        <w:tab/>
        <w:t>7(1)</w:t>
      </w:r>
    </w:p>
    <w:p>
      <w:pPr>
        <w:pStyle w:val="DefinedTerms"/>
      </w:pPr>
      <w:r>
        <w:t>public sector decision</w:t>
      </w:r>
      <w:r>
        <w:tab/>
        <w:t>26(2B)</w:t>
      </w:r>
    </w:p>
    <w:p>
      <w:pPr>
        <w:pStyle w:val="DefinedTerms"/>
      </w:pPr>
      <w:r>
        <w:t>public sector entity</w:t>
      </w:r>
      <w:r>
        <w:tab/>
        <w:t>26(2B)</w:t>
      </w:r>
    </w:p>
    <w:p>
      <w:pPr>
        <w:pStyle w:val="DefinedTerms"/>
      </w:pPr>
      <w:r>
        <w:t xml:space="preserve">Public Sector Wages Policy Statement </w:t>
      </w:r>
      <w:r>
        <w:tab/>
        <w:t>26(2B)</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qualified commissioner</w:t>
      </w:r>
      <w:r>
        <w:tab/>
        <w:t>81B(2A)</w:t>
      </w:r>
    </w:p>
    <w:p>
      <w:pPr>
        <w:pStyle w:val="DefinedTerms"/>
      </w:pPr>
      <w:r>
        <w:t>railway officer</w:t>
      </w:r>
      <w:r>
        <w:tab/>
        <w:t>80M(1)</w:t>
      </w:r>
    </w:p>
    <w:p>
      <w:pPr>
        <w:pStyle w:val="DefinedTerms"/>
      </w:pPr>
      <w:r>
        <w:t>recipient</w:t>
      </w:r>
      <w:r>
        <w:tab/>
        <w:t>84B, 84V(1)</w:t>
      </w:r>
    </w:p>
    <w:p>
      <w:pPr>
        <w:pStyle w:val="DefinedTerms"/>
      </w:pPr>
      <w:r>
        <w:t>record</w:t>
      </w:r>
      <w:r>
        <w:tab/>
        <w:t>7(1)</w:t>
      </w:r>
    </w:p>
    <w:p>
      <w:pPr>
        <w:pStyle w:val="DefinedTerms"/>
      </w:pPr>
      <w:r>
        <w:t>record-related civil penalty provision</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6(1)</w:t>
      </w:r>
    </w:p>
    <w:p>
      <w:pPr>
        <w:pStyle w:val="DefinedTerms"/>
      </w:pPr>
      <w:r>
        <w:t>registration</w:t>
      </w:r>
      <w:r>
        <w:tab/>
        <w:t>7(1)</w:t>
      </w:r>
    </w:p>
    <w:p>
      <w:pPr>
        <w:pStyle w:val="DefinedTerms"/>
      </w:pPr>
      <w:r>
        <w:t>regulations</w:t>
      </w:r>
      <w:r>
        <w:tab/>
        <w:t>97U(1)</w:t>
      </w:r>
    </w:p>
    <w:p>
      <w:pPr>
        <w:pStyle w:val="DefinedTerms"/>
      </w:pPr>
      <w:r>
        <w:t>relevant contraventions</w:t>
      </w:r>
      <w:r>
        <w:tab/>
        <w:t>83EA(4)</w:t>
      </w:r>
    </w:p>
    <w:p>
      <w:pPr>
        <w:pStyle w:val="DefinedTerms"/>
      </w:pPr>
      <w:r>
        <w:t>relevant day</w:t>
      </w:r>
      <w:r>
        <w:tab/>
        <w:t>80A(2), 80B</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remuneration-related action</w:t>
      </w:r>
      <w:r>
        <w:tab/>
        <w:t>51R(1)</w:t>
      </w:r>
    </w:p>
    <w:p>
      <w:pPr>
        <w:pStyle w:val="DefinedTerms"/>
      </w:pPr>
      <w:r>
        <w:t>repealed Act</w:t>
      </w:r>
      <w:r>
        <w:tab/>
        <w:t>7(1)</w:t>
      </w:r>
    </w:p>
    <w:p>
      <w:pPr>
        <w:pStyle w:val="DefinedTerms"/>
      </w:pPr>
      <w:r>
        <w:t>repealed Workplace Act</w:t>
      </w:r>
      <w:r>
        <w:tab/>
        <w:t>80B</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t>revocation order</w:t>
      </w:r>
      <w:r>
        <w:tab/>
        <w:t>97WR, 97XG, 97XI(1)</w:t>
      </w:r>
    </w:p>
    <w:p>
      <w:pPr>
        <w:pStyle w:val="DefinedTerms"/>
      </w:pPr>
      <w:r>
        <w:lastRenderedPageBreak/>
        <w:t>rules</w:t>
      </w:r>
      <w:r>
        <w:tab/>
        <w:t>52A(1)</w:t>
      </w:r>
    </w:p>
    <w:p>
      <w:pPr>
        <w:pStyle w:val="DefinedTerms"/>
      </w:pPr>
      <w:r>
        <w:t>salaried position</w:t>
      </w:r>
      <w:r>
        <w:tab/>
        <w:t>80L(1)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serious contravention</w:t>
      </w:r>
      <w:r>
        <w:tab/>
        <w:t>7(1), 83EA(2)</w:t>
      </w:r>
    </w:p>
    <w:p>
      <w:pPr>
        <w:pStyle w:val="DefinedTerms"/>
      </w:pPr>
      <w:r>
        <w:t>sexually harassed</w:t>
      </w:r>
      <w:r>
        <w:tab/>
        <w:t>51BF, 51BI(3)</w:t>
      </w:r>
    </w:p>
    <w:p>
      <w:pPr>
        <w:pStyle w:val="DefinedTerms"/>
      </w:pPr>
      <w:r>
        <w:t>specified</w:t>
      </w:r>
      <w:r>
        <w:tab/>
        <w:t>51A(3)</w:t>
      </w:r>
    </w:p>
    <w:p>
      <w:pPr>
        <w:pStyle w:val="DefinedTerms"/>
      </w:pPr>
      <w:r>
        <w:t>statement of principles</w:t>
      </w:r>
      <w:r>
        <w:tab/>
        <w:t>51O(1)</w:t>
      </w:r>
    </w:p>
    <w:p>
      <w:pPr>
        <w:pStyle w:val="DefinedTerms"/>
      </w:pPr>
      <w:r>
        <w:t>State organisation</w:t>
      </w:r>
      <w:r>
        <w:tab/>
        <w:t>52</w:t>
      </w:r>
    </w:p>
    <w:p>
      <w:pPr>
        <w:pStyle w:val="DefinedTerms"/>
      </w:pPr>
      <w:r>
        <w:t>State rules</w:t>
      </w:r>
      <w:r>
        <w:tab/>
        <w:t>71A(2)</w:t>
      </w:r>
    </w:p>
    <w:p>
      <w:pPr>
        <w:pStyle w:val="DefinedTerms"/>
      </w:pPr>
      <w:r>
        <w:t>State Wage order</w:t>
      </w:r>
      <w:r>
        <w:tab/>
        <w:t>50A(1)</w:t>
      </w:r>
    </w:p>
    <w:p>
      <w:pPr>
        <w:pStyle w:val="DefinedTerms"/>
      </w:pPr>
      <w:r>
        <w:t>stop bullying or sexual harassment application</w:t>
      </w:r>
      <w:r>
        <w:tab/>
        <w:t>51BF, 51BJ(1)</w:t>
      </w:r>
    </w:p>
    <w:p>
      <w:pPr>
        <w:pStyle w:val="DefinedTerms"/>
      </w:pPr>
      <w:r>
        <w:t>stop bullying or sexual harassment order</w:t>
      </w:r>
      <w:r>
        <w:tab/>
        <w:t>51BF, 51BM(1)</w:t>
      </w:r>
    </w:p>
    <w:p>
      <w:pPr>
        <w:pStyle w:val="DefinedTerms"/>
      </w:pPr>
      <w:r>
        <w:t>sub-head of branch</w:t>
      </w:r>
      <w:r>
        <w:tab/>
        <w:t>80M(1)</w:t>
      </w:r>
    </w:p>
    <w:p>
      <w:pPr>
        <w:pStyle w:val="DefinedTerms"/>
      </w:pPr>
      <w:r>
        <w:t>subscription</w:t>
      </w:r>
      <w:r>
        <w:tab/>
        <w:t>7(1)</w:t>
      </w:r>
    </w:p>
    <w:p>
      <w:pPr>
        <w:pStyle w:val="DefinedTerms"/>
      </w:pPr>
      <w:r>
        <w:t>supported wage industrial instrument provision</w:t>
      </w:r>
      <w:r>
        <w:tab/>
        <w:t>7(1)</w:t>
      </w:r>
    </w:p>
    <w:p>
      <w:pPr>
        <w:pStyle w:val="DefinedTerms"/>
      </w:pPr>
      <w:r>
        <w:t>Supported Wage System</w:t>
      </w:r>
      <w:r>
        <w:tab/>
        <w:t>7(1)</w:t>
      </w:r>
    </w:p>
    <w:p>
      <w:pPr>
        <w:pStyle w:val="DefinedTerms"/>
      </w:pPr>
      <w:r>
        <w:t>SWIIP</w:t>
      </w:r>
      <w:r>
        <w:tab/>
        <w:t>7(1)</w:t>
      </w:r>
    </w:p>
    <w:p>
      <w:pPr>
        <w:pStyle w:val="DefinedTerms"/>
      </w:pPr>
      <w:r>
        <w:t>SWS</w:t>
      </w:r>
      <w:r>
        <w:tab/>
        <w:t>7(1)</w:t>
      </w:r>
    </w:p>
    <w:p>
      <w:pPr>
        <w:pStyle w:val="DefinedTerms"/>
      </w:pPr>
      <w:r>
        <w:t>teacher</w:t>
      </w:r>
      <w:r>
        <w:tab/>
        <w:t>80C(1)</w:t>
      </w:r>
    </w:p>
    <w:p>
      <w:pPr>
        <w:pStyle w:val="DefinedTerms"/>
      </w:pPr>
      <w:r>
        <w:t>terms</w:t>
      </w:r>
      <w:r>
        <w:tab/>
        <w:t>80B</w:t>
      </w:r>
    </w:p>
    <w:p>
      <w:pPr>
        <w:pStyle w:val="DefinedTerms"/>
      </w:pPr>
      <w:r>
        <w:t>third party</w:t>
      </w:r>
      <w:r>
        <w:tab/>
        <w:t>23B(1), 97C(1)</w:t>
      </w:r>
    </w:p>
    <w:p>
      <w:pPr>
        <w:pStyle w:val="DefinedTerms"/>
      </w:pPr>
      <w:r>
        <w:t>threats</w:t>
      </w:r>
      <w:r>
        <w:tab/>
        <w:t>48B(5)</w:t>
      </w:r>
    </w:p>
    <w:p>
      <w:pPr>
        <w:pStyle w:val="DefinedTerms"/>
      </w:pPr>
      <w:r>
        <w:t>transitioned private sector award</w:t>
      </w:r>
      <w:r>
        <w:tab/>
        <w:t>117(1)</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volunteer</w:t>
      </w:r>
      <w:r>
        <w:tab/>
        <w:t>51BF</w:t>
      </w:r>
    </w:p>
    <w:p>
      <w:pPr>
        <w:pStyle w:val="DefinedTerms"/>
      </w:pPr>
      <w:r>
        <w:t>volunteer association</w:t>
      </w:r>
      <w:r>
        <w:tab/>
        <w:t>51BG(3)</w:t>
      </w:r>
    </w:p>
    <w:p>
      <w:pPr>
        <w:pStyle w:val="DefinedTerms"/>
      </w:pPr>
      <w:r>
        <w:t>WA Branch of the AMA</w:t>
      </w:r>
      <w:r>
        <w:tab/>
        <w:t>72A(1)</w:t>
      </w:r>
    </w:p>
    <w:p>
      <w:pPr>
        <w:pStyle w:val="DefinedTerms"/>
      </w:pPr>
      <w:r>
        <w:t>wage assessment tool</w:t>
      </w:r>
      <w:r>
        <w:tab/>
        <w:t>7(1)</w:t>
      </w:r>
    </w:p>
    <w:p>
      <w:pPr>
        <w:pStyle w:val="DefinedTerms"/>
      </w:pPr>
      <w:r>
        <w:t>WA Police</w:t>
      </w:r>
      <w:r>
        <w:tab/>
        <w:t>51BF</w:t>
      </w:r>
    </w:p>
    <w:p>
      <w:pPr>
        <w:pStyle w:val="DefinedTerms"/>
      </w:pPr>
      <w:r>
        <w:t>Westrail Enterprise Bargaining Agreement</w:t>
      </w:r>
      <w:r>
        <w:tab/>
        <w:t>80R(2b)</w:t>
      </w:r>
    </w:p>
    <w:p>
      <w:pPr>
        <w:pStyle w:val="DefinedTerms"/>
      </w:pPr>
      <w:r>
        <w:t>worker</w:t>
      </w:r>
      <w:r>
        <w:tab/>
        <w:t>7(2), 51BF, 51BH(1) and (3)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565" w:name="Schedule"/>
    <w:bookmarkEnd w:id="5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03" w:name="Compilation"/>
    <w:bookmarkEnd w:id="60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5" w:name="DefinedTerms"/>
    <w:bookmarkEnd w:id="6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6" w:name="Coversheet"/>
    <w:bookmarkEnd w:id="60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41802"/>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 w:name="WAFER_20191128111150" w:val="RemoveTocBookmarks,RemoveUnusedBookmarks,RemoveLanguageTags,ResetPageSize,RunningHeaders,UpdateStyles,UsedStyles"/>
    <w:docVar w:name="WAFER_20191128111150_GUID" w:val="ed3c0a35-b154-40f3-b5ef-f690fc34344e"/>
    <w:docVar w:name="WAFER_202002131418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811_GUID" w:val="4973dfed-ff9c-4d07-b1e3-c7ca07665b9b"/>
    <w:docVar w:name="WAFER_20201109162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2241_GUID" w:val="1726638d-871d-4d7b-8431-95fc759b4437"/>
    <w:docVar w:name="WAFER_20211214104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4545_GUID" w:val="747c2d23-d491-4c73-ab7e-07f294d8b7b9"/>
    <w:docVar w:name="WAFER_202112210846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84638_GUID" w:val="449db215-e74c-4c7d-b90e-7e933b7eb779"/>
    <w:docVar w:name="WAFER_202112211429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926_GUID" w:val="dced8887-f241-46b8-b61b-df14de1484b6"/>
    <w:docVar w:name="WAFER_202203081041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10_GUID" w:val="346b4b0c-bfd5-41f9-9204-a1c8e7e37812"/>
    <w:docVar w:name="WAFER_202203181404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450_GUID" w:val="0b8bcd5b-1742-4fa8-9d73-98c513782ed0"/>
    <w:docVar w:name="WAFER_202204081547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731_GUID" w:val="0adaed40-1165-4f90-bf08-512f7642ab35"/>
    <w:docVar w:name="WAFER_202206101323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2312_GUID" w:val="0c0ae158-adde-4f46-a52f-0b8ab7140484"/>
    <w:docVar w:name="WAFER_20220628141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8141802_GUID" w:val="c7654411-a4ae-4675-954a-aa72f2f8ae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5:docId w15:val="{36597AF4-85A4-4663-A5CF-89D615E8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448E8-3327-498B-BDA7-26B64983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106178</Words>
  <Characters>511779</Characters>
  <Application>Microsoft Office Word</Application>
  <DocSecurity>0</DocSecurity>
  <Lines>13831</Lines>
  <Paragraphs>7724</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610233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1979 - 16-j0-00</dc:title>
  <dc:subject/>
  <dc:creator/>
  <cp:keywords/>
  <dc:description/>
  <cp:lastModifiedBy>Master Repository Process</cp:lastModifiedBy>
  <cp:revision>4</cp:revision>
  <cp:lastPrinted>2019-11-28T07:43:00Z</cp:lastPrinted>
  <dcterms:created xsi:type="dcterms:W3CDTF">2022-06-30T06:36:00Z</dcterms:created>
  <dcterms:modified xsi:type="dcterms:W3CDTF">2022-06-30T06:36:00Z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2019-08-29T16:00:00Z</vt:filetime>
  </property>
  <property fmtid="{D5CDD505-2E9C-101B-9397-08002B2CF9AE}" pid="6" name="ReprintNo">
    <vt:lpwstr>16</vt:lpwstr>
  </property>
  <property fmtid="{D5CDD505-2E9C-101B-9397-08002B2CF9AE}" pid="7" name="AsAtDate">
    <vt:lpwstr>01 Jul 2022</vt:lpwstr>
  </property>
  <property fmtid="{D5CDD505-2E9C-101B-9397-08002B2CF9AE}" pid="8" name="Suffix">
    <vt:lpwstr>16-j0-00</vt:lpwstr>
  </property>
  <property fmtid="{D5CDD505-2E9C-101B-9397-08002B2CF9AE}" pid="9" name="CommencementDate">
    <vt:lpwstr>20220701</vt:lpwstr>
  </property>
</Properties>
</file>