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_Toc107482829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Repeals and savings</w:t>
      </w:r>
      <w:r>
        <w:tab/>
      </w:r>
      <w:r>
        <w:fldChar w:fldCharType="begin"/>
      </w:r>
      <w:r>
        <w:instrText xml:space="preserve"> PAGEREF _Toc107482830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other laws etc. and this Act</w:t>
      </w:r>
      <w:r>
        <w:tab/>
      </w:r>
      <w:r>
        <w:fldChar w:fldCharType="begin"/>
      </w:r>
      <w:r>
        <w:instrText xml:space="preserve"> PAGEREF _Toc107482831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application of Act to Crown land</w:t>
      </w:r>
      <w:r>
        <w:tab/>
      </w:r>
      <w:r>
        <w:fldChar w:fldCharType="begin"/>
      </w:r>
      <w:r>
        <w:instrText xml:space="preserve"> PAGEREF _Toc107482832 \h </w:instrText>
      </w:r>
      <w:r>
        <w:fldChar w:fldCharType="separate"/>
      </w:r>
      <w:r>
        <w:t>3</w:t>
      </w:r>
      <w:r>
        <w:fldChar w:fldCharType="end"/>
      </w:r>
    </w:p>
    <w:p>
      <w:pPr>
        <w:pStyle w:val="TOC8"/>
        <w:rPr>
          <w:rFonts w:asciiTheme="minorHAnsi" w:eastAsiaTheme="minorEastAsia" w:hAnsiTheme="minorHAnsi" w:cstheme="minorBidi"/>
          <w:szCs w:val="22"/>
        </w:rPr>
      </w:pPr>
      <w:r>
        <w:t>4A.</w:t>
      </w:r>
      <w:r>
        <w:tab/>
        <w:t>Sections of this Act that do not apply to Crown land</w:t>
      </w:r>
      <w:r>
        <w:tab/>
      </w:r>
      <w:r>
        <w:fldChar w:fldCharType="begin"/>
      </w:r>
      <w:r>
        <w:instrText xml:space="preserve"> PAGEREF _Toc107482833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 — Officers</w:t>
      </w:r>
    </w:p>
    <w:p>
      <w:pPr>
        <w:pStyle w:val="TOC8"/>
        <w:rPr>
          <w:rFonts w:asciiTheme="minorHAnsi" w:eastAsiaTheme="minorEastAsia" w:hAnsiTheme="minorHAnsi" w:cstheme="minorBidi"/>
          <w:szCs w:val="22"/>
        </w:rPr>
      </w:pPr>
      <w:r>
        <w:t>5.</w:t>
      </w:r>
      <w:r>
        <w:tab/>
        <w:t>Commissioner of Titles</w:t>
      </w:r>
      <w:r>
        <w:tab/>
      </w:r>
      <w:r>
        <w:fldChar w:fldCharType="begin"/>
      </w:r>
      <w:r>
        <w:instrText xml:space="preserve"> PAGEREF _Toc107482835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Commissioner of Titles</w:t>
      </w:r>
      <w:r>
        <w:tab/>
      </w:r>
      <w:r>
        <w:fldChar w:fldCharType="begin"/>
      </w:r>
      <w:r>
        <w:instrText xml:space="preserve"> PAGEREF _Toc107482836 \h </w:instrText>
      </w:r>
      <w:r>
        <w:fldChar w:fldCharType="separate"/>
      </w:r>
      <w:r>
        <w:t>13</w:t>
      </w:r>
      <w:r>
        <w:fldChar w:fldCharType="end"/>
      </w:r>
    </w:p>
    <w:p>
      <w:pPr>
        <w:pStyle w:val="TOC8"/>
        <w:rPr>
          <w:rFonts w:asciiTheme="minorHAnsi" w:eastAsiaTheme="minorEastAsia" w:hAnsiTheme="minorHAnsi" w:cstheme="minorBidi"/>
          <w:szCs w:val="22"/>
        </w:rPr>
      </w:pPr>
      <w:r>
        <w:t>7.</w:t>
      </w:r>
      <w:r>
        <w:tab/>
        <w:t>Registrar of Titles</w:t>
      </w:r>
      <w:r>
        <w:tab/>
      </w:r>
      <w:r>
        <w:fldChar w:fldCharType="begin"/>
      </w:r>
      <w:r>
        <w:instrText xml:space="preserve"> PAGEREF _Toc107482837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Offices of Commissioner and Registrar may be held by one person</w:t>
      </w:r>
      <w:r>
        <w:tab/>
      </w:r>
      <w:r>
        <w:fldChar w:fldCharType="begin"/>
      </w:r>
      <w:r>
        <w:instrText xml:space="preserve"> PAGEREF _Toc107482838 \h </w:instrText>
      </w:r>
      <w:r>
        <w:fldChar w:fldCharType="separate"/>
      </w:r>
      <w:r>
        <w:t>15</w:t>
      </w:r>
      <w:r>
        <w:fldChar w:fldCharType="end"/>
      </w:r>
    </w:p>
    <w:p>
      <w:pPr>
        <w:pStyle w:val="TOC8"/>
        <w:rPr>
          <w:rFonts w:asciiTheme="minorHAnsi" w:eastAsiaTheme="minorEastAsia" w:hAnsiTheme="minorHAnsi" w:cstheme="minorBidi"/>
          <w:szCs w:val="22"/>
        </w:rPr>
      </w:pPr>
      <w:r>
        <w:t>8.</w:t>
      </w:r>
      <w:r>
        <w:tab/>
        <w:t>Examiner of Titles, Assistant Registrar of Titles</w:t>
      </w:r>
      <w:r>
        <w:tab/>
      </w:r>
      <w:r>
        <w:fldChar w:fldCharType="begin"/>
      </w:r>
      <w:r>
        <w:instrText xml:space="preserve"> PAGEREF _Toc107482839 \h </w:instrText>
      </w:r>
      <w:r>
        <w:fldChar w:fldCharType="separate"/>
      </w:r>
      <w:r>
        <w:t>15</w:t>
      </w:r>
      <w:r>
        <w:fldChar w:fldCharType="end"/>
      </w:r>
    </w:p>
    <w:p>
      <w:pPr>
        <w:pStyle w:val="TOC8"/>
        <w:rPr>
          <w:rFonts w:asciiTheme="minorHAnsi" w:eastAsiaTheme="minorEastAsia" w:hAnsiTheme="minorHAnsi" w:cstheme="minorBidi"/>
          <w:szCs w:val="22"/>
        </w:rPr>
      </w:pPr>
      <w:r>
        <w:t>8A.</w:t>
      </w:r>
      <w:r>
        <w:tab/>
        <w:t>Designating statutory officers, generally</w:t>
      </w:r>
      <w:r>
        <w:tab/>
      </w:r>
      <w:r>
        <w:fldChar w:fldCharType="begin"/>
      </w:r>
      <w:r>
        <w:instrText xml:space="preserve"> PAGEREF _Toc107482840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signatures to be judicially noticed</w:t>
      </w:r>
      <w:r>
        <w:tab/>
      </w:r>
      <w:r>
        <w:fldChar w:fldCharType="begin"/>
      </w:r>
      <w:r>
        <w:instrText xml:space="preserve"> PAGEREF _Toc107482841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Seal</w:t>
      </w:r>
      <w:r>
        <w:tab/>
      </w:r>
      <w:r>
        <w:fldChar w:fldCharType="begin"/>
      </w:r>
      <w:r>
        <w:instrText xml:space="preserve"> PAGEREF _Toc107482842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Assistant Registrar’s powers</w:t>
      </w:r>
      <w:r>
        <w:tab/>
      </w:r>
      <w:r>
        <w:fldChar w:fldCharType="begin"/>
      </w:r>
      <w:r>
        <w:instrText xml:space="preserve"> PAGEREF _Toc107482843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Commissioner and Examiner of Titles not to practise law</w:t>
      </w:r>
      <w:r>
        <w:tab/>
      </w:r>
      <w:r>
        <w:fldChar w:fldCharType="begin"/>
      </w:r>
      <w:r>
        <w:instrText xml:space="preserve"> PAGEREF _Toc107482844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Oaths of office</w:t>
      </w:r>
      <w:r>
        <w:tab/>
      </w:r>
      <w:r>
        <w:fldChar w:fldCharType="begin"/>
      </w:r>
      <w:r>
        <w:instrText xml:space="preserve"> PAGEREF _Toc107482845 \h </w:instrText>
      </w:r>
      <w:r>
        <w:fldChar w:fldCharType="separate"/>
      </w:r>
      <w:r>
        <w:t>18</w:t>
      </w:r>
      <w:r>
        <w:fldChar w:fldCharType="end"/>
      </w:r>
    </w:p>
    <w:p>
      <w:pPr>
        <w:pStyle w:val="TOC8"/>
        <w:rPr>
          <w:rFonts w:asciiTheme="minorHAnsi" w:eastAsiaTheme="minorEastAsia" w:hAnsiTheme="minorHAnsi" w:cstheme="minorBidi"/>
          <w:szCs w:val="22"/>
        </w:rPr>
      </w:pPr>
      <w:r>
        <w:t>14.</w:t>
      </w:r>
      <w:r>
        <w:tab/>
        <w:t>Commissioner and Registrar may exercise functions electronically</w:t>
      </w:r>
      <w:r>
        <w:tab/>
      </w:r>
      <w:r>
        <w:fldChar w:fldCharType="begin"/>
      </w:r>
      <w:r>
        <w:instrText xml:space="preserve"> PAGEREF _Toc107482846 \h </w:instrText>
      </w:r>
      <w:r>
        <w:fldChar w:fldCharType="separate"/>
      </w:r>
      <w:r>
        <w:t>19</w:t>
      </w:r>
      <w:r>
        <w:fldChar w:fldCharType="end"/>
      </w:r>
    </w:p>
    <w:p>
      <w:pPr>
        <w:pStyle w:val="TOC8"/>
        <w:rPr>
          <w:rFonts w:asciiTheme="minorHAnsi" w:eastAsiaTheme="minorEastAsia" w:hAnsiTheme="minorHAnsi" w:cstheme="minorBidi"/>
          <w:szCs w:val="22"/>
        </w:rPr>
      </w:pPr>
      <w:r>
        <w:t>15.</w:t>
      </w:r>
      <w:r>
        <w:tab/>
        <w:t>Delegation by Commissioner</w:t>
      </w:r>
      <w:r>
        <w:tab/>
      </w:r>
      <w:r>
        <w:fldChar w:fldCharType="begin"/>
      </w:r>
      <w:r>
        <w:instrText xml:space="preserve"> PAGEREF _Toc107482847 \h </w:instrText>
      </w:r>
      <w:r>
        <w:fldChar w:fldCharType="separate"/>
      </w:r>
      <w:r>
        <w:t>19</w:t>
      </w:r>
      <w:r>
        <w:fldChar w:fldCharType="end"/>
      </w:r>
    </w:p>
    <w:p>
      <w:pPr>
        <w:pStyle w:val="TOC8"/>
        <w:rPr>
          <w:rFonts w:asciiTheme="minorHAnsi" w:eastAsiaTheme="minorEastAsia" w:hAnsiTheme="minorHAnsi" w:cstheme="minorBidi"/>
          <w:szCs w:val="22"/>
        </w:rPr>
      </w:pPr>
      <w:r>
        <w:t>15A.</w:t>
      </w:r>
      <w:r>
        <w:tab/>
        <w:t>Delegation by Registrar</w:t>
      </w:r>
      <w:r>
        <w:tab/>
      </w:r>
      <w:r>
        <w:fldChar w:fldCharType="begin"/>
      </w:r>
      <w:r>
        <w:instrText xml:space="preserve"> PAGEREF _Toc107482848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Rules relating to surveyors</w:t>
      </w:r>
      <w:r>
        <w:tab/>
      </w:r>
      <w:r>
        <w:fldChar w:fldCharType="begin"/>
      </w:r>
      <w:r>
        <w:instrText xml:space="preserve"> PAGEREF _Toc107482849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17.</w:t>
      </w:r>
      <w:r>
        <w:tab/>
        <w:t>Some of Minister for Lands’ functions under this Act may be performed by authorised officer</w:t>
      </w:r>
      <w:r>
        <w:tab/>
      </w:r>
      <w:r>
        <w:fldChar w:fldCharType="begin"/>
      </w:r>
      <w:r>
        <w:instrText xml:space="preserve"> PAGEREF _Toc107482850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 — Bringing land under the Act</w:t>
      </w:r>
    </w:p>
    <w:p>
      <w:pPr>
        <w:pStyle w:val="TOC8"/>
        <w:rPr>
          <w:rFonts w:asciiTheme="minorHAnsi" w:eastAsiaTheme="minorEastAsia" w:hAnsiTheme="minorHAnsi" w:cstheme="minorBidi"/>
          <w:szCs w:val="22"/>
        </w:rPr>
      </w:pPr>
      <w:r>
        <w:t>20</w:t>
      </w:r>
      <w:r>
        <w:rPr>
          <w:snapToGrid w:val="0"/>
        </w:rPr>
        <w:t>.</w:t>
      </w:r>
      <w:r>
        <w:rPr>
          <w:snapToGrid w:val="0"/>
        </w:rPr>
        <w:tab/>
        <w:t>Bringing lands alienated in fee before 1 July 1875 under this Act</w:t>
      </w:r>
      <w:r>
        <w:tab/>
      </w:r>
      <w:r>
        <w:fldChar w:fldCharType="begin"/>
      </w:r>
      <w:r>
        <w:instrText xml:space="preserve"> PAGEREF _Toc107482852 \h </w:instrText>
      </w:r>
      <w:r>
        <w:fldChar w:fldCharType="separate"/>
      </w:r>
      <w:r>
        <w:t>22</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Evidence and restrictions of requisitions</w:t>
      </w:r>
      <w:r>
        <w:tab/>
      </w:r>
      <w:r>
        <w:fldChar w:fldCharType="begin"/>
      </w:r>
      <w:r>
        <w:instrText xml:space="preserve"> PAGEREF _Toc107482853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application to be dealt with when no dealing has been registered</w:t>
      </w:r>
      <w:r>
        <w:tab/>
      </w:r>
      <w:r>
        <w:fldChar w:fldCharType="begin"/>
      </w:r>
      <w:r>
        <w:instrText xml:space="preserve"> PAGEREF _Toc107482854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How application to be dealt with when dealing has been registered</w:t>
      </w:r>
      <w:r>
        <w:tab/>
      </w:r>
      <w:r>
        <w:fldChar w:fldCharType="begin"/>
      </w:r>
      <w:r>
        <w:instrText xml:space="preserve"> PAGEREF _Toc107482855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of application to bring land under this Act and rescission of previous directions on undue delay</w:t>
      </w:r>
      <w:r>
        <w:tab/>
      </w:r>
      <w:r>
        <w:fldChar w:fldCharType="begin"/>
      </w:r>
      <w:r>
        <w:instrText xml:space="preserve"> PAGEREF _Toc107482856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 claiming title by possession to post notice of application on land</w:t>
      </w:r>
      <w:r>
        <w:tab/>
      </w:r>
      <w:r>
        <w:fldChar w:fldCharType="begin"/>
      </w:r>
      <w:r>
        <w:instrText xml:space="preserve"> PAGEREF _Toc107482857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Land to be brought under this Act unless caveat received</w:t>
      </w:r>
      <w:r>
        <w:tab/>
      </w:r>
      <w:r>
        <w:fldChar w:fldCharType="begin"/>
      </w:r>
      <w:r>
        <w:instrText xml:space="preserve"> PAGEREF _Toc107482858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occupied may be brought under this Act by different description from that in title on special application</w:t>
      </w:r>
      <w:r>
        <w:tab/>
      </w:r>
      <w:r>
        <w:fldChar w:fldCharType="begin"/>
      </w:r>
      <w:r>
        <w:instrText xml:space="preserve"> PAGEREF _Toc107482859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Applications to bring land under this Act or to amend certificate may be granted as to land occupied under but not described in title deeds or certificate</w:t>
      </w:r>
      <w:r>
        <w:tab/>
      </w:r>
      <w:r>
        <w:fldChar w:fldCharType="begin"/>
      </w:r>
      <w:r>
        <w:instrText xml:space="preserve"> PAGEREF _Toc107482860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Title may be given to excess of land occupied under Crown grant over land described in Crown grant</w:t>
      </w:r>
      <w:r>
        <w:tab/>
      </w:r>
      <w:r>
        <w:fldChar w:fldCharType="begin"/>
      </w:r>
      <w:r>
        <w:instrText xml:space="preserve"> PAGEREF _Toc107482861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Excess of land may be apportioned between different owners or proprietors</w:t>
      </w:r>
      <w:r>
        <w:tab/>
      </w:r>
      <w:r>
        <w:fldChar w:fldCharType="begin"/>
      </w:r>
      <w:r>
        <w:instrText xml:space="preserve"> PAGEREF _Toc107482862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Parties interested may lodge caveat</w:t>
      </w:r>
      <w:r>
        <w:tab/>
      </w:r>
      <w:r>
        <w:fldChar w:fldCharType="begin"/>
      </w:r>
      <w:r>
        <w:instrText xml:space="preserve"> PAGEREF _Toc107482863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If caveat received, proceedings suspended</w:t>
      </w:r>
      <w:r>
        <w:tab/>
      </w:r>
      <w:r>
        <w:fldChar w:fldCharType="begin"/>
      </w:r>
      <w:r>
        <w:instrText xml:space="preserve"> PAGEREF _Toc107482864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Caveat to lapse unless proceedings taken within one month</w:t>
      </w:r>
      <w:r>
        <w:tab/>
      </w:r>
      <w:r>
        <w:fldChar w:fldCharType="begin"/>
      </w:r>
      <w:r>
        <w:instrText xml:space="preserve"> PAGEREF _Toc107482865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Judge may require production of title deeds in support of application to bring land under this Act</w:t>
      </w:r>
      <w:r>
        <w:tab/>
      </w:r>
      <w:r>
        <w:fldChar w:fldCharType="begin"/>
      </w:r>
      <w:r>
        <w:instrText xml:space="preserve"> PAGEREF _Toc107482866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may withdraw application</w:t>
      </w:r>
      <w:r>
        <w:tab/>
      </w:r>
      <w:r>
        <w:fldChar w:fldCharType="begin"/>
      </w:r>
      <w:r>
        <w:instrText xml:space="preserve"> PAGEREF _Toc107482867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Documents of title</w:t>
      </w:r>
      <w:r>
        <w:tab/>
      </w:r>
      <w:r>
        <w:fldChar w:fldCharType="begin"/>
      </w:r>
      <w:r>
        <w:instrText xml:space="preserve"> PAGEREF _Toc107482868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Subsisting lease to be endorsed and returned</w:t>
      </w:r>
      <w:r>
        <w:tab/>
      </w:r>
      <w:r>
        <w:fldChar w:fldCharType="begin"/>
      </w:r>
      <w:r>
        <w:instrText xml:space="preserve"> PAGEREF _Toc107482869 \h </w:instrText>
      </w:r>
      <w:r>
        <w:fldChar w:fldCharType="separate"/>
      </w:r>
      <w:r>
        <w:t>32</w:t>
      </w:r>
      <w:r>
        <w:fldChar w:fldCharType="end"/>
      </w:r>
    </w:p>
    <w:p>
      <w:pPr>
        <w:pStyle w:val="TOC8"/>
        <w:rPr>
          <w:rFonts w:asciiTheme="minorHAnsi" w:eastAsiaTheme="minorEastAsia" w:hAnsiTheme="minorHAnsi" w:cstheme="minorBidi"/>
          <w:szCs w:val="22"/>
        </w:rPr>
      </w:pPr>
      <w:r>
        <w:lastRenderedPageBreak/>
        <w:t>37</w:t>
      </w:r>
      <w:r>
        <w:rPr>
          <w:snapToGrid w:val="0"/>
        </w:rPr>
        <w:t>.</w:t>
      </w:r>
      <w:r>
        <w:rPr>
          <w:snapToGrid w:val="0"/>
        </w:rPr>
        <w:tab/>
        <w:t>Additional evidence to be scheduled</w:t>
      </w:r>
      <w:r>
        <w:tab/>
      </w:r>
      <w:r>
        <w:fldChar w:fldCharType="begin"/>
      </w:r>
      <w:r>
        <w:instrText xml:space="preserve"> PAGEREF _Toc107482870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Some certificates of title to issue in name of deceased person</w:t>
      </w:r>
      <w:r>
        <w:tab/>
      </w:r>
      <w:r>
        <w:fldChar w:fldCharType="begin"/>
      </w:r>
      <w:r>
        <w:instrText xml:space="preserve"> PAGEREF _Toc107482871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Registration of leaseholds</w:t>
      </w:r>
      <w:r>
        <w:tab/>
      </w:r>
      <w:r>
        <w:fldChar w:fldCharType="begin"/>
      </w:r>
      <w:r>
        <w:instrText xml:space="preserve"> PAGEREF _Toc107482872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Production of lease may be dispensed with on bringing land under this Act</w:t>
      </w:r>
      <w:r>
        <w:tab/>
      </w:r>
      <w:r>
        <w:fldChar w:fldCharType="begin"/>
      </w:r>
      <w:r>
        <w:instrText xml:space="preserve"> PAGEREF _Toc107482873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memorials to be sufficient evidence of conveyances in fee</w:t>
      </w:r>
      <w:r>
        <w:tab/>
      </w:r>
      <w:r>
        <w:fldChar w:fldCharType="begin"/>
      </w:r>
      <w:r>
        <w:instrText xml:space="preserve"> PAGEREF _Toc107482874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Commissioner may direct Registrar to bring land under this Act</w:t>
      </w:r>
      <w:r>
        <w:tab/>
      </w:r>
      <w:r>
        <w:fldChar w:fldCharType="begin"/>
      </w:r>
      <w:r>
        <w:instrText xml:space="preserve"> PAGEREF _Toc107482875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Title to land sold under order or decree may be deemed sufficient</w:t>
      </w:r>
      <w:r>
        <w:tab/>
      </w:r>
      <w:r>
        <w:fldChar w:fldCharType="begin"/>
      </w:r>
      <w:r>
        <w:instrText xml:space="preserve"> PAGEREF _Toc107482876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Formalities of order</w:t>
      </w:r>
      <w:r>
        <w:tab/>
      </w:r>
      <w:r>
        <w:fldChar w:fldCharType="begin"/>
      </w:r>
      <w:r>
        <w:instrText xml:space="preserve"> PAGEREF _Toc107482877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Certificates of titles and registration</w:t>
      </w:r>
    </w:p>
    <w:p>
      <w:pPr>
        <w:pStyle w:val="TOC8"/>
        <w:rPr>
          <w:rFonts w:asciiTheme="minorHAnsi" w:eastAsiaTheme="minorEastAsia" w:hAnsiTheme="minorHAnsi" w:cstheme="minorBidi"/>
          <w:szCs w:val="22"/>
        </w:rPr>
      </w:pPr>
      <w:r>
        <w:t>48</w:t>
      </w:r>
      <w:r>
        <w:rPr>
          <w:snapToGrid w:val="0"/>
        </w:rPr>
        <w:t>.</w:t>
      </w:r>
      <w:r>
        <w:rPr>
          <w:snapToGrid w:val="0"/>
        </w:rPr>
        <w:tab/>
        <w:t>Register</w:t>
      </w:r>
      <w:r>
        <w:tab/>
      </w:r>
      <w:r>
        <w:fldChar w:fldCharType="begin"/>
      </w:r>
      <w:r>
        <w:instrText xml:space="preserve"> PAGEREF _Toc107482879 \h </w:instrText>
      </w:r>
      <w:r>
        <w:fldChar w:fldCharType="separate"/>
      </w:r>
      <w:r>
        <w:t>36</w:t>
      </w:r>
      <w:r>
        <w:fldChar w:fldCharType="end"/>
      </w:r>
    </w:p>
    <w:p>
      <w:pPr>
        <w:pStyle w:val="TOC8"/>
        <w:rPr>
          <w:rFonts w:asciiTheme="minorHAnsi" w:eastAsiaTheme="minorEastAsia" w:hAnsiTheme="minorHAnsi" w:cstheme="minorBidi"/>
          <w:szCs w:val="22"/>
        </w:rPr>
      </w:pPr>
      <w:r>
        <w:rPr>
          <w:rFonts w:ascii="Times" w:hAnsi="Times"/>
        </w:rPr>
        <w:t>48A</w:t>
      </w:r>
      <w:r>
        <w:rPr>
          <w:rFonts w:ascii="Times" w:hAnsi="Times"/>
          <w:snapToGrid w:val="0"/>
        </w:rPr>
        <w:t>.</w:t>
      </w:r>
      <w:r>
        <w:rPr>
          <w:rFonts w:ascii="Times" w:hAnsi="Times"/>
          <w:snapToGrid w:val="0"/>
        </w:rPr>
        <w:tab/>
        <w:t>Certificates of title</w:t>
      </w:r>
      <w:r>
        <w:tab/>
      </w:r>
      <w:r>
        <w:fldChar w:fldCharType="begin"/>
      </w:r>
      <w:r>
        <w:instrText xml:space="preserve"> PAGEREF _Toc107482880 \h </w:instrText>
      </w:r>
      <w:r>
        <w:fldChar w:fldCharType="separate"/>
      </w:r>
      <w:r>
        <w:t>37</w:t>
      </w:r>
      <w:r>
        <w:fldChar w:fldCharType="end"/>
      </w:r>
    </w:p>
    <w:p>
      <w:pPr>
        <w:pStyle w:val="TOC8"/>
        <w:rPr>
          <w:rFonts w:asciiTheme="minorHAnsi" w:eastAsiaTheme="minorEastAsia" w:hAnsiTheme="minorHAnsi" w:cstheme="minorBidi"/>
          <w:szCs w:val="22"/>
        </w:rPr>
      </w:pPr>
      <w:r>
        <w:rPr>
          <w:rFonts w:ascii="Times" w:hAnsi="Times"/>
        </w:rPr>
        <w:t>48B</w:t>
      </w:r>
      <w:r>
        <w:rPr>
          <w:rFonts w:ascii="Times" w:hAnsi="Times"/>
          <w:snapToGrid w:val="0"/>
        </w:rPr>
        <w:t>.</w:t>
      </w:r>
      <w:r>
        <w:rPr>
          <w:rFonts w:ascii="Times" w:hAnsi="Times"/>
          <w:snapToGrid w:val="0"/>
        </w:rPr>
        <w:tab/>
        <w:t>Duplicate certificates of title</w:t>
      </w:r>
      <w:r>
        <w:tab/>
      </w:r>
      <w:r>
        <w:fldChar w:fldCharType="begin"/>
      </w:r>
      <w:r>
        <w:instrText xml:space="preserve"> PAGEREF _Toc107482881 \h </w:instrText>
      </w:r>
      <w:r>
        <w:fldChar w:fldCharType="separate"/>
      </w:r>
      <w:r>
        <w:t>38</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Symbols</w:t>
      </w:r>
      <w:r>
        <w:tab/>
      </w:r>
      <w:r>
        <w:fldChar w:fldCharType="begin"/>
      </w:r>
      <w:r>
        <w:instrText xml:space="preserve"> PAGEREF _Toc107482882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One certificate may be created for lands not contiguous</w:t>
      </w:r>
      <w:r>
        <w:tab/>
      </w:r>
      <w:r>
        <w:fldChar w:fldCharType="begin"/>
      </w:r>
      <w:r>
        <w:instrText xml:space="preserve"> PAGEREF _Toc107482883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Area of land need not be mentioned in certificate</w:t>
      </w:r>
      <w:r>
        <w:tab/>
      </w:r>
      <w:r>
        <w:fldChar w:fldCharType="begin"/>
      </w:r>
      <w:r>
        <w:instrText xml:space="preserve"> PAGEREF _Toc107482884 \h </w:instrText>
      </w:r>
      <w:r>
        <w:fldChar w:fldCharType="separate"/>
      </w:r>
      <w:r>
        <w:t>40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Registration of certificates of title and instruments</w:t>
      </w:r>
      <w:r>
        <w:tab/>
      </w:r>
      <w:r>
        <w:fldChar w:fldCharType="begin"/>
      </w:r>
      <w:r>
        <w:instrText xml:space="preserve"> PAGEREF _Toc107482885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Priority of registration of instruments</w:t>
      </w:r>
      <w:r>
        <w:tab/>
      </w:r>
      <w:r>
        <w:fldChar w:fldCharType="begin"/>
      </w:r>
      <w:r>
        <w:instrText xml:space="preserve"> PAGEREF _Toc107482886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Incorporation of terms etc. of certain memoranda</w:t>
      </w:r>
      <w:r>
        <w:tab/>
      </w:r>
      <w:r>
        <w:fldChar w:fldCharType="begin"/>
      </w:r>
      <w:r>
        <w:instrText xml:space="preserve"> PAGEREF _Toc107482887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Trusts</w:t>
      </w:r>
      <w:r>
        <w:tab/>
      </w:r>
      <w:r>
        <w:fldChar w:fldCharType="begin"/>
      </w:r>
      <w:r>
        <w:instrText xml:space="preserve"> PAGEREF _Toc107482888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Memorandum to state certain particulars</w:t>
      </w:r>
      <w:r>
        <w:tab/>
      </w:r>
      <w:r>
        <w:fldChar w:fldCharType="begin"/>
      </w:r>
      <w:r>
        <w:instrText xml:space="preserve"> PAGEREF _Toc107482889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Memoranda of instruments to be entered</w:t>
      </w:r>
      <w:r>
        <w:tab/>
      </w:r>
      <w:r>
        <w:fldChar w:fldCharType="begin"/>
      </w:r>
      <w:r>
        <w:instrText xml:space="preserve"> PAGEREF _Toc107482890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Instruments not effectual until registered</w:t>
      </w:r>
      <w:r>
        <w:tab/>
      </w:r>
      <w:r>
        <w:fldChar w:fldCharType="begin"/>
      </w:r>
      <w:r>
        <w:instrText xml:space="preserve"> PAGEREF _Toc107482891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Notations as to legal disability of proprietor</w:t>
      </w:r>
      <w:r>
        <w:tab/>
      </w:r>
      <w:r>
        <w:fldChar w:fldCharType="begin"/>
      </w:r>
      <w:r>
        <w:instrText xml:space="preserve"> PAGEREF _Toc107482892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Joint tenants and tenants in common</w:t>
      </w:r>
      <w:r>
        <w:tab/>
      </w:r>
      <w:r>
        <w:fldChar w:fldCharType="begin"/>
      </w:r>
      <w:r>
        <w:instrText xml:space="preserve"> PAGEREF _Toc107482893 \h </w:instrText>
      </w:r>
      <w:r>
        <w:fldChar w:fldCharType="separate"/>
      </w:r>
      <w:r>
        <w:t>45</w:t>
      </w:r>
      <w:r>
        <w:fldChar w:fldCharType="end"/>
      </w:r>
    </w:p>
    <w:p>
      <w:pPr>
        <w:pStyle w:val="TOC8"/>
        <w:rPr>
          <w:rFonts w:asciiTheme="minorHAnsi" w:eastAsiaTheme="minorEastAsia" w:hAnsiTheme="minorHAnsi" w:cstheme="minorBidi"/>
          <w:szCs w:val="22"/>
        </w:rPr>
      </w:pPr>
      <w:r>
        <w:t>61.</w:t>
      </w:r>
      <w:r>
        <w:tab/>
      </w:r>
      <w:r>
        <w:rPr>
          <w:snapToGrid w:val="0"/>
        </w:rPr>
        <w:t>Effect of insertion of words “no survivorship”</w:t>
      </w:r>
      <w:r>
        <w:tab/>
      </w:r>
      <w:r>
        <w:fldChar w:fldCharType="begin"/>
      </w:r>
      <w:r>
        <w:instrText xml:space="preserve"> PAGEREF _Toc107482894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to be published before effect given to order</w:t>
      </w:r>
      <w:r>
        <w:tab/>
      </w:r>
      <w:r>
        <w:fldChar w:fldCharType="begin"/>
      </w:r>
      <w:r>
        <w:instrText xml:space="preserve"> PAGEREF _Toc107482895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Certificate to be conclusive evidence of title</w:t>
      </w:r>
      <w:r>
        <w:tab/>
      </w:r>
      <w:r>
        <w:fldChar w:fldCharType="begin"/>
      </w:r>
      <w:r>
        <w:instrText xml:space="preserve"> PAGEREF _Toc107482896 \h </w:instrText>
      </w:r>
      <w:r>
        <w:fldChar w:fldCharType="separate"/>
      </w:r>
      <w:r>
        <w:t>46</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Certificates may contain statement of easements</w:t>
      </w:r>
      <w:r>
        <w:tab/>
      </w:r>
      <w:r>
        <w:fldChar w:fldCharType="begin"/>
      </w:r>
      <w:r>
        <w:instrText xml:space="preserve"> PAGEREF _Toc107482897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Certificate conclusive evidence as to title to easements</w:t>
      </w:r>
      <w:r>
        <w:tab/>
      </w:r>
      <w:r>
        <w:fldChar w:fldCharType="begin"/>
      </w:r>
      <w:r>
        <w:instrText xml:space="preserve"> PAGEREF _Toc107482898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Short forms etc. for easements, effect of</w:t>
      </w:r>
      <w:r>
        <w:tab/>
      </w:r>
      <w:r>
        <w:fldChar w:fldCharType="begin"/>
      </w:r>
      <w:r>
        <w:instrText xml:space="preserve"> PAGEREF _Toc107482899 \h </w:instrText>
      </w:r>
      <w:r>
        <w:fldChar w:fldCharType="separate"/>
      </w:r>
      <w:r>
        <w:t>48</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Memorandum of easement</w:t>
      </w:r>
      <w:r>
        <w:tab/>
      </w:r>
      <w:r>
        <w:fldChar w:fldCharType="begin"/>
      </w:r>
      <w:r>
        <w:instrText xml:space="preserve"> PAGEREF _Toc107482900 \h </w:instrText>
      </w:r>
      <w:r>
        <w:fldChar w:fldCharType="separate"/>
      </w:r>
      <w:r>
        <w:t>49</w:t>
      </w:r>
      <w:r>
        <w:fldChar w:fldCharType="end"/>
      </w:r>
    </w:p>
    <w:p>
      <w:pPr>
        <w:pStyle w:val="TOC8"/>
        <w:rPr>
          <w:rFonts w:asciiTheme="minorHAnsi" w:eastAsiaTheme="minorEastAsia" w:hAnsiTheme="minorHAnsi" w:cstheme="minorBidi"/>
          <w:szCs w:val="22"/>
        </w:rPr>
      </w:pPr>
      <w:r>
        <w:lastRenderedPageBreak/>
        <w:t>66A</w:t>
      </w:r>
      <w:r>
        <w:rPr>
          <w:snapToGrid w:val="0"/>
        </w:rPr>
        <w:t>.</w:t>
      </w:r>
      <w:r>
        <w:rPr>
          <w:snapToGrid w:val="0"/>
        </w:rPr>
        <w:tab/>
        <w:t>No separate certificate for easement</w:t>
      </w:r>
      <w:r>
        <w:tab/>
      </w:r>
      <w:r>
        <w:fldChar w:fldCharType="begin"/>
      </w:r>
      <w:r>
        <w:instrText xml:space="preserve"> PAGEREF _Toc107482901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Certificate conclusive evidence in suit for specific performance or action for damages</w:t>
      </w:r>
      <w:r>
        <w:tab/>
      </w:r>
      <w:r>
        <w:fldChar w:fldCharType="begin"/>
      </w:r>
      <w:r>
        <w:instrText xml:space="preserve"> PAGEREF _Toc107482902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Estate of registered proprietor paramount</w:t>
      </w:r>
      <w:r>
        <w:tab/>
      </w:r>
      <w:r>
        <w:fldChar w:fldCharType="begin"/>
      </w:r>
      <w:r>
        <w:instrText xml:space="preserve"> PAGEREF _Toc107482903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Certain easements and conditions to be noted as encumbrances</w:t>
      </w:r>
      <w:r>
        <w:tab/>
      </w:r>
      <w:r>
        <w:fldChar w:fldCharType="begin"/>
      </w:r>
      <w:r>
        <w:instrText xml:space="preserve"> PAGEREF _Toc107482904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Reversions expectant on leases</w:t>
      </w:r>
      <w:r>
        <w:tab/>
      </w:r>
      <w:r>
        <w:fldChar w:fldCharType="begin"/>
      </w:r>
      <w:r>
        <w:instrText xml:space="preserve"> PAGEREF _Toc107482905 \h </w:instrText>
      </w:r>
      <w:r>
        <w:fldChar w:fldCharType="separate"/>
      </w:r>
      <w:r>
        <w:t>53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Factors affecting use and enjoyment of land, notification on title</w:t>
      </w:r>
      <w:r>
        <w:tab/>
      </w:r>
      <w:r>
        <w:fldChar w:fldCharType="begin"/>
      </w:r>
      <w:r>
        <w:instrText xml:space="preserve"> PAGEREF _Toc107482906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Single certificate may be created instead of separate ones</w:t>
      </w:r>
      <w:r>
        <w:tab/>
      </w:r>
      <w:r>
        <w:fldChar w:fldCharType="begin"/>
      </w:r>
      <w:r>
        <w:instrText xml:space="preserve"> PAGEREF _Toc107482907 \h </w:instrText>
      </w:r>
      <w:r>
        <w:fldChar w:fldCharType="separate"/>
      </w:r>
      <w:r>
        <w:t>54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Separate certificates may be created instead of single one</w:t>
      </w:r>
      <w:r>
        <w:tab/>
      </w:r>
      <w:r>
        <w:fldChar w:fldCharType="begin"/>
      </w:r>
      <w:r>
        <w:instrText xml:space="preserve"> PAGEREF _Toc107482908 \h </w:instrText>
      </w:r>
      <w:r>
        <w:fldChar w:fldCharType="separate"/>
      </w:r>
      <w:r>
        <w:t>55</w:t>
      </w:r>
      <w:r>
        <w:fldChar w:fldCharType="end"/>
      </w:r>
    </w:p>
    <w:p>
      <w:pPr>
        <w:pStyle w:val="TOC8"/>
        <w:rPr>
          <w:rFonts w:asciiTheme="minorHAnsi" w:eastAsiaTheme="minorEastAsia" w:hAnsiTheme="minorHAnsi" w:cstheme="minorBidi"/>
          <w:szCs w:val="22"/>
        </w:rPr>
      </w:pPr>
      <w:r>
        <w:t>71B</w:t>
      </w:r>
      <w:r>
        <w:rPr>
          <w:snapToGrid w:val="0"/>
        </w:rPr>
        <w:t>.</w:t>
      </w:r>
      <w:r>
        <w:rPr>
          <w:snapToGrid w:val="0"/>
        </w:rPr>
        <w:tab/>
        <w:t>Replacing duplicate certificates of title</w:t>
      </w:r>
      <w:r>
        <w:tab/>
      </w:r>
      <w:r>
        <w:fldChar w:fldCharType="begin"/>
      </w:r>
      <w:r>
        <w:instrText xml:space="preserve"> PAGEREF _Toc107482909 \h </w:instrText>
      </w:r>
      <w:r>
        <w:fldChar w:fldCharType="separate"/>
      </w:r>
      <w:r>
        <w:t>55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History of dealings to be preserved</w:t>
      </w:r>
      <w:r>
        <w:tab/>
      </w:r>
      <w:r>
        <w:fldChar w:fldCharType="begin"/>
      </w:r>
      <w:r>
        <w:instrText xml:space="preserve"> PAGEREF _Toc107482910 \h </w:instrText>
      </w:r>
      <w:r>
        <w:fldChar w:fldCharType="separate"/>
      </w:r>
      <w:r>
        <w:t>56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Duplicate may be dispensed with in certain cases</w:t>
      </w:r>
      <w:r>
        <w:tab/>
      </w:r>
      <w:r>
        <w:fldChar w:fldCharType="begin"/>
      </w:r>
      <w:r>
        <w:instrText xml:space="preserve"> PAGEREF _Toc107482911 \h </w:instrText>
      </w:r>
      <w:r>
        <w:fldChar w:fldCharType="separate"/>
      </w:r>
      <w:r>
        <w:t>56</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Substitute certificates of title</w:t>
      </w:r>
      <w:r>
        <w:tab/>
      </w:r>
      <w:r>
        <w:fldChar w:fldCharType="begin"/>
      </w:r>
      <w:r>
        <w:instrText xml:space="preserve"> PAGEREF _Toc107482912 \h </w:instrText>
      </w:r>
      <w:r>
        <w:fldChar w:fldCharType="separate"/>
      </w:r>
      <w:r>
        <w:t>57</w:t>
      </w:r>
      <w:r>
        <w:fldChar w:fldCharType="end"/>
      </w:r>
    </w:p>
    <w:p>
      <w:pPr>
        <w:pStyle w:val="TOC8"/>
        <w:rPr>
          <w:rFonts w:asciiTheme="minorHAnsi" w:eastAsiaTheme="minorEastAsia" w:hAnsiTheme="minorHAnsi" w:cstheme="minorBidi"/>
          <w:szCs w:val="22"/>
        </w:rPr>
      </w:pPr>
      <w:r>
        <w:t>74B</w:t>
      </w:r>
      <w:r>
        <w:rPr>
          <w:snapToGrid w:val="0"/>
        </w:rPr>
        <w:t>.</w:t>
      </w:r>
      <w:r>
        <w:rPr>
          <w:snapToGrid w:val="0"/>
        </w:rPr>
        <w:tab/>
        <w:t>New duplicate certificates of title</w:t>
      </w:r>
      <w:r>
        <w:tab/>
      </w:r>
      <w:r>
        <w:fldChar w:fldCharType="begin"/>
      </w:r>
      <w:r>
        <w:instrText xml:space="preserve"> PAGEREF _Toc107482913 \h </w:instrText>
      </w:r>
      <w:r>
        <w:fldChar w:fldCharType="separate"/>
      </w:r>
      <w:r>
        <w:t>58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Where duplicate certificate lost, destroyed or obliterated</w:t>
      </w:r>
      <w:r>
        <w:tab/>
      </w:r>
      <w:r>
        <w:fldChar w:fldCharType="begin"/>
      </w:r>
      <w:r>
        <w:instrText xml:space="preserve"> PAGEREF _Toc107482914 \h </w:instrText>
      </w:r>
      <w:r>
        <w:fldChar w:fldCharType="separate"/>
      </w:r>
      <w:r>
        <w:t>59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Duplicate certificates etc. issued in error etc., powers to recover</w:t>
      </w:r>
      <w:r>
        <w:tab/>
      </w:r>
      <w:r>
        <w:fldChar w:fldCharType="begin"/>
      </w:r>
      <w:r>
        <w:instrText xml:space="preserve"> PAGEREF _Toc107482915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Procedure when person summoned etc. under s. 76</w:t>
      </w:r>
      <w:r>
        <w:tab/>
      </w:r>
      <w:r>
        <w:fldChar w:fldCharType="begin"/>
      </w:r>
      <w:r>
        <w:instrText xml:space="preserve"> PAGEREF _Toc107482916 \h </w:instrText>
      </w:r>
      <w:r>
        <w:fldChar w:fldCharType="separate"/>
      </w:r>
      <w:r>
        <w:t>62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Registrar may call in duplicate certificate etc.</w:t>
      </w:r>
      <w:r>
        <w:tab/>
      </w:r>
      <w:r>
        <w:fldChar w:fldCharType="begin"/>
      </w:r>
      <w:r>
        <w:instrText xml:space="preserve"> PAGEREF _Toc107482917 \h </w:instrText>
      </w:r>
      <w:r>
        <w:fldChar w:fldCharType="separate"/>
      </w:r>
      <w:r>
        <w:t>63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Person who fails to bring in duplicate certificate etc. may be brought before Supreme Court</w:t>
      </w:r>
      <w:r>
        <w:tab/>
      </w:r>
      <w:r>
        <w:fldChar w:fldCharType="begin"/>
      </w:r>
      <w:r>
        <w:instrText xml:space="preserve"> PAGEREF _Toc107482918 \h </w:instrText>
      </w:r>
      <w:r>
        <w:fldChar w:fldCharType="separate"/>
      </w:r>
      <w:r>
        <w:t>63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Words of inheritance or succession to be implied</w:t>
      </w:r>
      <w:r>
        <w:tab/>
      </w:r>
      <w:r>
        <w:fldChar w:fldCharType="begin"/>
      </w:r>
      <w:r>
        <w:instrText xml:space="preserve"> PAGEREF _Toc107482919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IIIA — Crown leases</w:t>
      </w:r>
    </w:p>
    <w:p>
      <w:pPr>
        <w:pStyle w:val="TOC8"/>
        <w:rPr>
          <w:rFonts w:asciiTheme="minorHAnsi" w:eastAsiaTheme="minorEastAsia" w:hAnsiTheme="minorHAnsi" w:cstheme="minorBidi"/>
          <w:szCs w:val="22"/>
        </w:rPr>
      </w:pPr>
      <w:r>
        <w:t>81A</w:t>
      </w:r>
      <w:r>
        <w:rPr>
          <w:snapToGrid w:val="0"/>
        </w:rPr>
        <w:t>.</w:t>
      </w:r>
      <w:r>
        <w:rPr>
          <w:snapToGrid w:val="0"/>
        </w:rPr>
        <w:tab/>
        <w:t>Registration of Crown leases issued on or after 2 May 1910</w:t>
      </w:r>
      <w:r>
        <w:tab/>
      </w:r>
      <w:r>
        <w:fldChar w:fldCharType="begin"/>
      </w:r>
      <w:r>
        <w:instrText xml:space="preserve"> PAGEREF _Toc107482921 \h </w:instrText>
      </w:r>
      <w:r>
        <w:fldChar w:fldCharType="separate"/>
      </w:r>
      <w:r>
        <w:t>65</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Registration of Crown leases issued before 2 May 1910</w:t>
      </w:r>
      <w:r>
        <w:tab/>
      </w:r>
      <w:r>
        <w:fldChar w:fldCharType="begin"/>
      </w:r>
      <w:r>
        <w:instrText xml:space="preserve"> PAGEREF _Toc107482922 \h </w:instrText>
      </w:r>
      <w:r>
        <w:fldChar w:fldCharType="separate"/>
      </w:r>
      <w:r>
        <w:t>65</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Effect of registration</w:t>
      </w:r>
      <w:r>
        <w:tab/>
      </w:r>
      <w:r>
        <w:fldChar w:fldCharType="begin"/>
      </w:r>
      <w:r>
        <w:instrText xml:space="preserve"> PAGEREF _Toc107482923 \h </w:instrText>
      </w:r>
      <w:r>
        <w:fldChar w:fldCharType="separate"/>
      </w:r>
      <w:r>
        <w:t>67</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Registration of transfer etc.</w:t>
      </w:r>
      <w:r>
        <w:tab/>
      </w:r>
      <w:r>
        <w:fldChar w:fldCharType="begin"/>
      </w:r>
      <w:r>
        <w:instrText xml:space="preserve"> PAGEREF _Toc107482924 \h </w:instrText>
      </w:r>
      <w:r>
        <w:fldChar w:fldCharType="separate"/>
      </w:r>
      <w:r>
        <w:t>67</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No foreclosure without consent of Minister for Lands</w:t>
      </w:r>
      <w:r>
        <w:tab/>
      </w:r>
      <w:r>
        <w:fldChar w:fldCharType="begin"/>
      </w:r>
      <w:r>
        <w:instrText xml:space="preserve"> PAGEREF _Toc107482925 \h </w:instrText>
      </w:r>
      <w:r>
        <w:fldChar w:fldCharType="separate"/>
      </w:r>
      <w:r>
        <w:t>68</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Entry of forfeiture</w:t>
      </w:r>
      <w:r>
        <w:tab/>
      </w:r>
      <w:r>
        <w:fldChar w:fldCharType="begin"/>
      </w:r>
      <w:r>
        <w:instrText xml:space="preserve"> PAGEREF _Toc107482926 \h </w:instrText>
      </w:r>
      <w:r>
        <w:fldChar w:fldCharType="separate"/>
      </w:r>
      <w:r>
        <w:t>69</w:t>
      </w:r>
      <w:r>
        <w:fldChar w:fldCharType="end"/>
      </w:r>
    </w:p>
    <w:p>
      <w:pPr>
        <w:pStyle w:val="TOC8"/>
        <w:rPr>
          <w:rFonts w:asciiTheme="minorHAnsi" w:eastAsiaTheme="minorEastAsia" w:hAnsiTheme="minorHAnsi" w:cstheme="minorBidi"/>
          <w:szCs w:val="22"/>
        </w:rPr>
      </w:pPr>
      <w:r>
        <w:t>81G</w:t>
      </w:r>
      <w:r>
        <w:rPr>
          <w:snapToGrid w:val="0"/>
        </w:rPr>
        <w:t>.</w:t>
      </w:r>
      <w:r>
        <w:rPr>
          <w:snapToGrid w:val="0"/>
        </w:rPr>
        <w:tab/>
        <w:t>Crown lessee to be deemed of full age</w:t>
      </w:r>
      <w:r>
        <w:tab/>
      </w:r>
      <w:r>
        <w:fldChar w:fldCharType="begin"/>
      </w:r>
      <w:r>
        <w:instrText xml:space="preserve"> PAGEREF _Toc107482927 \h </w:instrText>
      </w:r>
      <w:r>
        <w:fldChar w:fldCharType="separate"/>
      </w:r>
      <w:r>
        <w:t>69</w:t>
      </w:r>
      <w:r>
        <w:fldChar w:fldCharType="end"/>
      </w:r>
    </w:p>
    <w:p>
      <w:pPr>
        <w:pStyle w:val="TOC8"/>
        <w:rPr>
          <w:rFonts w:asciiTheme="minorHAnsi" w:eastAsiaTheme="minorEastAsia" w:hAnsiTheme="minorHAnsi" w:cstheme="minorBidi"/>
          <w:szCs w:val="22"/>
        </w:rPr>
      </w:pPr>
      <w:r>
        <w:lastRenderedPageBreak/>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r>
        <w:tab/>
      </w:r>
      <w:r>
        <w:fldChar w:fldCharType="begin"/>
      </w:r>
      <w:r>
        <w:instrText xml:space="preserve"> PAGEREF _Toc107482928 \h </w:instrText>
      </w:r>
      <w:r>
        <w:fldChar w:fldCharType="separate"/>
      </w:r>
      <w:r>
        <w:t>70</w:t>
      </w:r>
      <w:r>
        <w:fldChar w:fldCharType="end"/>
      </w:r>
    </w:p>
    <w:p>
      <w:pPr>
        <w:pStyle w:val="TOC8"/>
        <w:rPr>
          <w:rFonts w:asciiTheme="minorHAnsi" w:eastAsiaTheme="minorEastAsia" w:hAnsiTheme="minorHAnsi" w:cstheme="minorBidi"/>
          <w:szCs w:val="22"/>
        </w:rPr>
      </w:pPr>
      <w:r>
        <w:t>81I</w:t>
      </w:r>
      <w:r>
        <w:rPr>
          <w:snapToGrid w:val="0"/>
        </w:rPr>
        <w:t>.</w:t>
      </w:r>
      <w:r>
        <w:rPr>
          <w:snapToGrid w:val="0"/>
        </w:rPr>
        <w:tab/>
        <w:t>Mortgage of Crown lease to be transferred to Crown grant</w:t>
      </w:r>
      <w:r>
        <w:tab/>
      </w:r>
      <w:r>
        <w:fldChar w:fldCharType="begin"/>
      </w:r>
      <w:r>
        <w:instrText xml:space="preserve"> PAGEREF _Toc107482929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IIIB — Registration and recording in relation to Crown land</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81J.</w:t>
      </w:r>
      <w:r>
        <w:tab/>
        <w:t>Application of this Part</w:t>
      </w:r>
      <w:r>
        <w:tab/>
      </w:r>
      <w:r>
        <w:fldChar w:fldCharType="begin"/>
      </w:r>
      <w:r>
        <w:instrText xml:space="preserve"> PAGEREF _Toc107482932 \h </w:instrText>
      </w:r>
      <w:r>
        <w:fldChar w:fldCharType="separate"/>
      </w:r>
      <w:r>
        <w:t>71</w:t>
      </w:r>
      <w:r>
        <w:fldChar w:fldCharType="end"/>
      </w:r>
    </w:p>
    <w:p>
      <w:pPr>
        <w:pStyle w:val="TOC8"/>
        <w:rPr>
          <w:rFonts w:asciiTheme="minorHAnsi" w:eastAsiaTheme="minorEastAsia" w:hAnsiTheme="minorHAnsi" w:cstheme="minorBidi"/>
          <w:szCs w:val="22"/>
        </w:rPr>
      </w:pPr>
      <w:r>
        <w:t>81K.</w:t>
      </w:r>
      <w:r>
        <w:tab/>
        <w:t>Terms used</w:t>
      </w:r>
      <w:r>
        <w:tab/>
      </w:r>
      <w:r>
        <w:fldChar w:fldCharType="begin"/>
      </w:r>
      <w:r>
        <w:instrText xml:space="preserve"> PAGEREF _Toc107482933 \h </w:instrText>
      </w:r>
      <w:r>
        <w:fldChar w:fldCharType="separate"/>
      </w:r>
      <w:r>
        <w:t>71</w:t>
      </w:r>
      <w:r>
        <w:fldChar w:fldCharType="end"/>
      </w:r>
    </w:p>
    <w:p>
      <w:pPr>
        <w:pStyle w:val="TOC8"/>
        <w:rPr>
          <w:rFonts w:asciiTheme="minorHAnsi" w:eastAsiaTheme="minorEastAsia" w:hAnsiTheme="minorHAnsi" w:cstheme="minorBidi"/>
          <w:szCs w:val="22"/>
        </w:rPr>
      </w:pPr>
      <w:r>
        <w:t>81L.</w:t>
      </w:r>
      <w:r>
        <w:tab/>
        <w:t>Creation and registration of certificates of Crown land title and qualified certificates of Crown land title</w:t>
      </w:r>
      <w:r>
        <w:tab/>
      </w:r>
      <w:r>
        <w:fldChar w:fldCharType="begin"/>
      </w:r>
      <w:r>
        <w:instrText xml:space="preserve"> PAGEREF _Toc107482934 \h </w:instrText>
      </w:r>
      <w:r>
        <w:fldChar w:fldCharType="separate"/>
      </w:r>
      <w:r>
        <w:t>71</w:t>
      </w:r>
      <w:r>
        <w:fldChar w:fldCharType="end"/>
      </w:r>
    </w:p>
    <w:p>
      <w:pPr>
        <w:pStyle w:val="TOC8"/>
        <w:rPr>
          <w:rFonts w:asciiTheme="minorHAnsi" w:eastAsiaTheme="minorEastAsia" w:hAnsiTheme="minorHAnsi" w:cstheme="minorBidi"/>
          <w:szCs w:val="22"/>
        </w:rPr>
      </w:pPr>
      <w:r>
        <w:t>81M.</w:t>
      </w:r>
      <w:r>
        <w:tab/>
        <w:t>Lodging etc. of management orders</w:t>
      </w:r>
      <w:r>
        <w:tab/>
      </w:r>
      <w:r>
        <w:fldChar w:fldCharType="begin"/>
      </w:r>
      <w:r>
        <w:instrText xml:space="preserve"> PAGEREF _Toc107482935 \h </w:instrText>
      </w:r>
      <w:r>
        <w:fldChar w:fldCharType="separate"/>
      </w:r>
      <w:r>
        <w:t>72</w:t>
      </w:r>
      <w:r>
        <w:fldChar w:fldCharType="end"/>
      </w:r>
    </w:p>
    <w:p>
      <w:pPr>
        <w:pStyle w:val="TOC8"/>
        <w:rPr>
          <w:rFonts w:asciiTheme="minorHAnsi" w:eastAsiaTheme="minorEastAsia" w:hAnsiTheme="minorHAnsi" w:cstheme="minorBidi"/>
          <w:szCs w:val="22"/>
        </w:rPr>
      </w:pPr>
      <w:r>
        <w:t>81N.</w:t>
      </w:r>
      <w:r>
        <w:tab/>
        <w:t>Crown surveys</w:t>
      </w:r>
      <w:r>
        <w:tab/>
      </w:r>
      <w:r>
        <w:fldChar w:fldCharType="begin"/>
      </w:r>
      <w:r>
        <w:instrText xml:space="preserve"> PAGEREF _Toc107482936 \h </w:instrText>
      </w:r>
      <w:r>
        <w:fldChar w:fldCharType="separate"/>
      </w:r>
      <w:r>
        <w:t>72</w:t>
      </w:r>
      <w:r>
        <w:fldChar w:fldCharType="end"/>
      </w:r>
    </w:p>
    <w:p>
      <w:pPr>
        <w:pStyle w:val="TOC8"/>
        <w:rPr>
          <w:rFonts w:asciiTheme="minorHAnsi" w:eastAsiaTheme="minorEastAsia" w:hAnsiTheme="minorHAnsi" w:cstheme="minorBidi"/>
          <w:szCs w:val="22"/>
        </w:rPr>
      </w:pPr>
      <w:r>
        <w:t>81O.</w:t>
      </w:r>
      <w:r>
        <w:tab/>
        <w:t>No duplicate certificates of Crown land title or duplicate qualified certificates of Crown land title to be issued</w:t>
      </w:r>
      <w:r>
        <w:tab/>
      </w:r>
      <w:r>
        <w:fldChar w:fldCharType="begin"/>
      </w:r>
      <w:r>
        <w:instrText xml:space="preserve"> PAGEREF _Toc107482937 \h </w:instrText>
      </w:r>
      <w:r>
        <w:fldChar w:fldCharType="separate"/>
      </w:r>
      <w:r>
        <w:t>72</w:t>
      </w:r>
      <w:r>
        <w:fldChar w:fldCharType="end"/>
      </w:r>
    </w:p>
    <w:p>
      <w:pPr>
        <w:pStyle w:val="TOC8"/>
        <w:rPr>
          <w:rFonts w:asciiTheme="minorHAnsi" w:eastAsiaTheme="minorEastAsia" w:hAnsiTheme="minorHAnsi" w:cstheme="minorBidi"/>
          <w:szCs w:val="22"/>
        </w:rPr>
      </w:pPr>
      <w:r>
        <w:t>81P.</w:t>
      </w:r>
      <w:r>
        <w:tab/>
        <w:t>Endorsements on certificates of Crown land title and qualified certificates of Crown land title</w:t>
      </w:r>
      <w:r>
        <w:tab/>
      </w:r>
      <w:r>
        <w:fldChar w:fldCharType="begin"/>
      </w:r>
      <w:r>
        <w:instrText xml:space="preserve"> PAGEREF _Toc107482938 \h </w:instrText>
      </w:r>
      <w:r>
        <w:fldChar w:fldCharType="separate"/>
      </w:r>
      <w:r>
        <w:t>72</w:t>
      </w:r>
      <w:r>
        <w:fldChar w:fldCharType="end"/>
      </w:r>
    </w:p>
    <w:p>
      <w:pPr>
        <w:pStyle w:val="TOC8"/>
        <w:rPr>
          <w:rFonts w:asciiTheme="minorHAnsi" w:eastAsiaTheme="minorEastAsia" w:hAnsiTheme="minorHAnsi" w:cstheme="minorBidi"/>
          <w:szCs w:val="22"/>
        </w:rPr>
      </w:pPr>
      <w:r>
        <w:t>81Q.</w:t>
      </w:r>
      <w:r>
        <w:tab/>
        <w:t>Leases and subleases of Crown land, registration of</w:t>
      </w:r>
      <w:r>
        <w:tab/>
      </w:r>
      <w:r>
        <w:fldChar w:fldCharType="begin"/>
      </w:r>
      <w:r>
        <w:instrText xml:space="preserve"> PAGEREF _Toc107482939 \h </w:instrText>
      </w:r>
      <w:r>
        <w:fldChar w:fldCharType="separate"/>
      </w:r>
      <w:r>
        <w:t>73</w:t>
      </w:r>
      <w:r>
        <w:fldChar w:fldCharType="end"/>
      </w:r>
    </w:p>
    <w:p>
      <w:pPr>
        <w:pStyle w:val="TOC8"/>
        <w:rPr>
          <w:rFonts w:asciiTheme="minorHAnsi" w:eastAsiaTheme="minorEastAsia" w:hAnsiTheme="minorHAnsi" w:cstheme="minorBidi"/>
          <w:szCs w:val="22"/>
        </w:rPr>
      </w:pPr>
      <w:r>
        <w:t>81R.</w:t>
      </w:r>
      <w:r>
        <w:tab/>
        <w:t>Profits à prendre, registration of</w:t>
      </w:r>
      <w:r>
        <w:tab/>
      </w:r>
      <w:r>
        <w:fldChar w:fldCharType="begin"/>
      </w:r>
      <w:r>
        <w:instrText xml:space="preserve"> PAGEREF _Toc107482940 \h </w:instrText>
      </w:r>
      <w:r>
        <w:fldChar w:fldCharType="separate"/>
      </w:r>
      <w:r>
        <w:t>74</w:t>
      </w:r>
      <w:r>
        <w:fldChar w:fldCharType="end"/>
      </w:r>
    </w:p>
    <w:p>
      <w:pPr>
        <w:pStyle w:val="TOC8"/>
        <w:rPr>
          <w:rFonts w:asciiTheme="minorHAnsi" w:eastAsiaTheme="minorEastAsia" w:hAnsiTheme="minorHAnsi" w:cstheme="minorBidi"/>
          <w:szCs w:val="22"/>
        </w:rPr>
      </w:pPr>
      <w:r>
        <w:t>81RA.</w:t>
      </w:r>
      <w:r>
        <w:tab/>
        <w:t>Other encumbrances in respect of fee simple in Crown land</w:t>
      </w:r>
      <w:r>
        <w:tab/>
      </w:r>
      <w:r>
        <w:fldChar w:fldCharType="begin"/>
      </w:r>
      <w:r>
        <w:instrText xml:space="preserve"> PAGEREF _Toc107482941 \h </w:instrText>
      </w:r>
      <w:r>
        <w:fldChar w:fldCharType="separate"/>
      </w:r>
      <w:r>
        <w:t>74</w:t>
      </w:r>
      <w:r>
        <w:fldChar w:fldCharType="end"/>
      </w:r>
    </w:p>
    <w:p>
      <w:pPr>
        <w:pStyle w:val="TOC8"/>
        <w:rPr>
          <w:rFonts w:asciiTheme="minorHAnsi" w:eastAsiaTheme="minorEastAsia" w:hAnsiTheme="minorHAnsi" w:cstheme="minorBidi"/>
          <w:szCs w:val="22"/>
        </w:rPr>
      </w:pPr>
      <w:r>
        <w:t>81S.</w:t>
      </w:r>
      <w:r>
        <w:tab/>
        <w:t>Prerequisites to registering dealings as to Crown land</w:t>
      </w:r>
      <w:r>
        <w:tab/>
      </w:r>
      <w:r>
        <w:fldChar w:fldCharType="begin"/>
      </w:r>
      <w:r>
        <w:instrText xml:space="preserve"> PAGEREF _Toc107482942 \h </w:instrText>
      </w:r>
      <w:r>
        <w:fldChar w:fldCharType="separate"/>
      </w:r>
      <w:r>
        <w:t>75</w:t>
      </w:r>
      <w:r>
        <w:fldChar w:fldCharType="end"/>
      </w:r>
    </w:p>
    <w:p>
      <w:pPr>
        <w:pStyle w:val="TOC8"/>
        <w:rPr>
          <w:rFonts w:asciiTheme="minorHAnsi" w:eastAsiaTheme="minorEastAsia" w:hAnsiTheme="minorHAnsi" w:cstheme="minorBidi"/>
          <w:szCs w:val="22"/>
        </w:rPr>
      </w:pPr>
      <w:r>
        <w:t>81T.</w:t>
      </w:r>
      <w:r>
        <w:tab/>
        <w:t>Registered proprietors etc. protected against ejectment except in certain cases</w:t>
      </w:r>
      <w:r>
        <w:tab/>
      </w:r>
      <w:r>
        <w:fldChar w:fldCharType="begin"/>
      </w:r>
      <w:r>
        <w:instrText xml:space="preserve"> PAGEREF _Toc107482943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Transitional</w:t>
      </w:r>
    </w:p>
    <w:p>
      <w:pPr>
        <w:pStyle w:val="TOC8"/>
        <w:rPr>
          <w:rFonts w:asciiTheme="minorHAnsi" w:eastAsiaTheme="minorEastAsia" w:hAnsiTheme="minorHAnsi" w:cstheme="minorBidi"/>
          <w:szCs w:val="22"/>
        </w:rPr>
      </w:pPr>
      <w:r>
        <w:t>81U.</w:t>
      </w:r>
      <w:r>
        <w:tab/>
        <w:t>Registrar may accept for registration signed and stamped duplicate original documents</w:t>
      </w:r>
      <w:r>
        <w:tab/>
      </w:r>
      <w:r>
        <w:fldChar w:fldCharType="begin"/>
      </w:r>
      <w:r>
        <w:instrText xml:space="preserve"> PAGEREF _Toc107482945 \h </w:instrText>
      </w:r>
      <w:r>
        <w:fldChar w:fldCharType="separate"/>
      </w:r>
      <w:r>
        <w:t>78</w:t>
      </w:r>
      <w:r>
        <w:fldChar w:fldCharType="end"/>
      </w:r>
    </w:p>
    <w:p>
      <w:pPr>
        <w:pStyle w:val="TOC8"/>
        <w:rPr>
          <w:rFonts w:asciiTheme="minorHAnsi" w:eastAsiaTheme="minorEastAsia" w:hAnsiTheme="minorHAnsi" w:cstheme="minorBidi"/>
          <w:szCs w:val="22"/>
        </w:rPr>
      </w:pPr>
      <w:r>
        <w:t>81V.</w:t>
      </w:r>
      <w:r>
        <w:tab/>
        <w:t>Minister for Lands may apply for cancellation, creation etc. of certificates of Crown land title etc.</w:t>
      </w:r>
      <w:r>
        <w:tab/>
      </w:r>
      <w:r>
        <w:fldChar w:fldCharType="begin"/>
      </w:r>
      <w:r>
        <w:instrText xml:space="preserve"> PAGEREF _Toc107482946 \h </w:instrText>
      </w:r>
      <w:r>
        <w:fldChar w:fldCharType="separate"/>
      </w:r>
      <w:r>
        <w:t>78</w:t>
      </w:r>
      <w:r>
        <w:fldChar w:fldCharType="end"/>
      </w:r>
    </w:p>
    <w:p>
      <w:pPr>
        <w:pStyle w:val="TOC8"/>
        <w:rPr>
          <w:rFonts w:asciiTheme="minorHAnsi" w:eastAsiaTheme="minorEastAsia" w:hAnsiTheme="minorHAnsi" w:cstheme="minorBidi"/>
          <w:szCs w:val="22"/>
        </w:rPr>
      </w:pPr>
      <w:r>
        <w:t>81W.</w:t>
      </w:r>
      <w:r>
        <w:tab/>
        <w:t>Procedure when applications referred to Commissioner</w:t>
      </w:r>
      <w:r>
        <w:tab/>
      </w:r>
      <w:r>
        <w:fldChar w:fldCharType="begin"/>
      </w:r>
      <w:r>
        <w:instrText xml:space="preserve"> PAGEREF _Toc107482947 \h </w:instrText>
      </w:r>
      <w:r>
        <w:fldChar w:fldCharType="separate"/>
      </w:r>
      <w:r>
        <w:t>79</w:t>
      </w:r>
      <w:r>
        <w:fldChar w:fldCharType="end"/>
      </w:r>
    </w:p>
    <w:p>
      <w:pPr>
        <w:pStyle w:val="TOC8"/>
        <w:rPr>
          <w:rFonts w:asciiTheme="minorHAnsi" w:eastAsiaTheme="minorEastAsia" w:hAnsiTheme="minorHAnsi" w:cstheme="minorBidi"/>
          <w:szCs w:val="22"/>
        </w:rPr>
      </w:pPr>
      <w:r>
        <w:t>81X.</w:t>
      </w:r>
      <w:r>
        <w:tab/>
        <w:t>Procedure on lodging of caveat under s. 81W(6)</w:t>
      </w:r>
      <w:r>
        <w:tab/>
      </w:r>
      <w:r>
        <w:fldChar w:fldCharType="begin"/>
      </w:r>
      <w:r>
        <w:instrText xml:space="preserve"> PAGEREF _Toc107482948 \h </w:instrText>
      </w:r>
      <w:r>
        <w:fldChar w:fldCharType="separate"/>
      </w:r>
      <w:r>
        <w:t>82</w:t>
      </w:r>
      <w:r>
        <w:fldChar w:fldCharType="end"/>
      </w:r>
    </w:p>
    <w:p>
      <w:pPr>
        <w:pStyle w:val="TOC8"/>
        <w:rPr>
          <w:rFonts w:asciiTheme="minorHAnsi" w:eastAsiaTheme="minorEastAsia" w:hAnsiTheme="minorHAnsi" w:cstheme="minorBidi"/>
          <w:szCs w:val="22"/>
        </w:rPr>
      </w:pPr>
      <w:r>
        <w:t>81Y.</w:t>
      </w:r>
      <w:r>
        <w:tab/>
        <w:t>Registrar’s duties when applications made under s. 81V(1)(a) granted</w:t>
      </w:r>
      <w:r>
        <w:tab/>
      </w:r>
      <w:r>
        <w:fldChar w:fldCharType="begin"/>
      </w:r>
      <w:r>
        <w:instrText xml:space="preserve"> PAGEREF _Toc107482949 \h </w:instrText>
      </w:r>
      <w:r>
        <w:fldChar w:fldCharType="separate"/>
      </w:r>
      <w:r>
        <w:t>83</w:t>
      </w:r>
      <w:r>
        <w:fldChar w:fldCharType="end"/>
      </w:r>
    </w:p>
    <w:p>
      <w:pPr>
        <w:pStyle w:val="TOC8"/>
        <w:rPr>
          <w:rFonts w:asciiTheme="minorHAnsi" w:eastAsiaTheme="minorEastAsia" w:hAnsiTheme="minorHAnsi" w:cstheme="minorBidi"/>
          <w:szCs w:val="22"/>
        </w:rPr>
      </w:pPr>
      <w:r>
        <w:lastRenderedPageBreak/>
        <w:t>81Z.</w:t>
      </w:r>
      <w:r>
        <w:tab/>
        <w:t>Registrar’s duties when applications made under s. 81V(1)(b) granted</w:t>
      </w:r>
      <w:r>
        <w:tab/>
      </w:r>
      <w:r>
        <w:fldChar w:fldCharType="begin"/>
      </w:r>
      <w:r>
        <w:instrText xml:space="preserve"> PAGEREF _Toc107482950 \h </w:instrText>
      </w:r>
      <w:r>
        <w:fldChar w:fldCharType="separate"/>
      </w:r>
      <w:r>
        <w:t>84</w:t>
      </w:r>
      <w:r>
        <w:fldChar w:fldCharType="end"/>
      </w:r>
    </w:p>
    <w:p>
      <w:pPr>
        <w:pStyle w:val="TOC8"/>
        <w:rPr>
          <w:rFonts w:asciiTheme="minorHAnsi" w:eastAsiaTheme="minorEastAsia" w:hAnsiTheme="minorHAnsi" w:cstheme="minorBidi"/>
          <w:szCs w:val="22"/>
        </w:rPr>
      </w:pPr>
      <w:r>
        <w:t>81ZA.</w:t>
      </w:r>
      <w:r>
        <w:tab/>
        <w:t>Procedure for registering interests for which no certificate of Crown land title or qualified certificate of Crown land title exists</w:t>
      </w:r>
      <w:r>
        <w:tab/>
      </w:r>
      <w:r>
        <w:fldChar w:fldCharType="begin"/>
      </w:r>
      <w:r>
        <w:instrText xml:space="preserve"> PAGEREF _Toc107482951 \h </w:instrText>
      </w:r>
      <w:r>
        <w:fldChar w:fldCharType="separate"/>
      </w:r>
      <w:r>
        <w:t>85</w:t>
      </w:r>
      <w:r>
        <w:fldChar w:fldCharType="end"/>
      </w:r>
    </w:p>
    <w:p>
      <w:pPr>
        <w:pStyle w:val="TOC8"/>
        <w:rPr>
          <w:rFonts w:asciiTheme="minorHAnsi" w:eastAsiaTheme="minorEastAsia" w:hAnsiTheme="minorHAnsi" w:cstheme="minorBidi"/>
          <w:szCs w:val="22"/>
        </w:rPr>
      </w:pPr>
      <w:r>
        <w:t>81ZB.</w:t>
      </w:r>
      <w:r>
        <w:tab/>
        <w:t>Qualified certificates of Crown land title, general matters</w:t>
      </w:r>
      <w:r>
        <w:tab/>
      </w:r>
      <w:r>
        <w:fldChar w:fldCharType="begin"/>
      </w:r>
      <w:r>
        <w:instrText xml:space="preserve"> PAGEREF _Toc107482952 \h </w:instrText>
      </w:r>
      <w:r>
        <w:fldChar w:fldCharType="separate"/>
      </w:r>
      <w:r>
        <w:t>85</w:t>
      </w:r>
      <w:r>
        <w:fldChar w:fldCharType="end"/>
      </w:r>
    </w:p>
    <w:p>
      <w:pPr>
        <w:pStyle w:val="TOC8"/>
        <w:rPr>
          <w:rFonts w:asciiTheme="minorHAnsi" w:eastAsiaTheme="minorEastAsia" w:hAnsiTheme="minorHAnsi" w:cstheme="minorBidi"/>
          <w:szCs w:val="22"/>
        </w:rPr>
      </w:pPr>
      <w:r>
        <w:t>81ZC.</w:t>
      </w:r>
      <w:r>
        <w:tab/>
        <w:t>Interests in Crown land not registered within transitional period void as against registered interests in Crown land etc.</w:t>
      </w:r>
      <w:r>
        <w:tab/>
      </w:r>
      <w:r>
        <w:fldChar w:fldCharType="begin"/>
      </w:r>
      <w:r>
        <w:instrText xml:space="preserve"> PAGEREF _Toc107482953 \h </w:instrText>
      </w:r>
      <w:r>
        <w:fldChar w:fldCharType="separate"/>
      </w:r>
      <w:r>
        <w:t>86</w:t>
      </w:r>
      <w:r>
        <w:fldChar w:fldCharType="end"/>
      </w:r>
    </w:p>
    <w:p>
      <w:pPr>
        <w:pStyle w:val="TOC8"/>
        <w:rPr>
          <w:rFonts w:asciiTheme="minorHAnsi" w:eastAsiaTheme="minorEastAsia" w:hAnsiTheme="minorHAnsi" w:cstheme="minorBidi"/>
          <w:szCs w:val="22"/>
        </w:rPr>
      </w:pPr>
      <w:r>
        <w:t>81ZD.</w:t>
      </w:r>
      <w:r>
        <w:tab/>
        <w:t>Registrar may convert Crown leases into leases registered under s. 81Q</w:t>
      </w:r>
      <w:r>
        <w:tab/>
      </w:r>
      <w:r>
        <w:fldChar w:fldCharType="begin"/>
      </w:r>
      <w:r>
        <w:instrText xml:space="preserve"> PAGEREF _Toc107482954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IV — Dealings with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Transfers</w:t>
      </w:r>
      <w:r>
        <w:tab/>
      </w:r>
      <w:r>
        <w:fldChar w:fldCharType="begin"/>
      </w:r>
      <w:r>
        <w:instrText xml:space="preserve"> PAGEREF _Toc107482957 \h </w:instrText>
      </w:r>
      <w:r>
        <w:fldChar w:fldCharType="separate"/>
      </w:r>
      <w:r>
        <w:t>88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to include right to sue thereunder</w:t>
      </w:r>
      <w:r>
        <w:tab/>
      </w:r>
      <w:r>
        <w:fldChar w:fldCharType="begin"/>
      </w:r>
      <w:r>
        <w:instrText xml:space="preserve"> PAGEREF _Toc107482958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Transfers may be to proprietor and others jointly etc.</w:t>
      </w:r>
      <w:r>
        <w:tab/>
      </w:r>
      <w:r>
        <w:fldChar w:fldCharType="begin"/>
      </w:r>
      <w:r>
        <w:instrText xml:space="preserve"> PAGEREF _Toc107482959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Signed and registered instruments have efficacy of deeds</w:t>
      </w:r>
      <w:r>
        <w:tab/>
      </w:r>
      <w:r>
        <w:fldChar w:fldCharType="begin"/>
      </w:r>
      <w:r>
        <w:instrText xml:space="preserve"> PAGEREF _Toc107482960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Duplicate certificate to be delivered to Registrar on transfer</w:t>
      </w:r>
      <w:r>
        <w:tab/>
      </w:r>
      <w:r>
        <w:fldChar w:fldCharType="begin"/>
      </w:r>
      <w:r>
        <w:instrText xml:space="preserve"> PAGEREF _Toc107482961 \h </w:instrText>
      </w:r>
      <w:r>
        <w:fldChar w:fldCharType="separate"/>
      </w:r>
      <w:r>
        <w:t>90</w:t>
      </w:r>
      <w:r>
        <w:fldChar w:fldCharType="end"/>
      </w:r>
    </w:p>
    <w:p>
      <w:pPr>
        <w:pStyle w:val="TOC8"/>
        <w:rPr>
          <w:rFonts w:asciiTheme="minorHAnsi" w:eastAsiaTheme="minorEastAsia" w:hAnsiTheme="minorHAnsi" w:cstheme="minorBidi"/>
          <w:szCs w:val="22"/>
        </w:rPr>
      </w:pPr>
      <w:r>
        <w:t>87.</w:t>
      </w:r>
      <w:r>
        <w:tab/>
        <w:t>Total transfer by endorsement on paper title or by entering transferee’s name on digital title</w:t>
      </w:r>
      <w:r>
        <w:tab/>
      </w:r>
      <w:r>
        <w:fldChar w:fldCharType="begin"/>
      </w:r>
      <w:r>
        <w:instrText xml:space="preserve"> PAGEREF _Toc107482962 \h </w:instrText>
      </w:r>
      <w:r>
        <w:fldChar w:fldCharType="separate"/>
      </w:r>
      <w:r>
        <w:t>90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Transferee of encumbered land to indemnify transferor</w:t>
      </w:r>
      <w:r>
        <w:tab/>
      </w:r>
      <w:r>
        <w:fldChar w:fldCharType="begin"/>
      </w:r>
      <w:r>
        <w:instrText xml:space="preserve"> PAGEREF _Toc107482963 \h </w:instrText>
      </w:r>
      <w:r>
        <w:fldChar w:fldCharType="separate"/>
      </w:r>
      <w:r>
        <w:t>91</w:t>
      </w:r>
      <w:r>
        <w:fldChar w:fldCharType="end"/>
      </w:r>
    </w:p>
    <w:p>
      <w:pPr>
        <w:pStyle w:val="TOC8"/>
        <w:rPr>
          <w:rFonts w:asciiTheme="minorHAnsi" w:eastAsiaTheme="minorEastAsia" w:hAnsiTheme="minorHAnsi" w:cstheme="minorBidi"/>
          <w:szCs w:val="22"/>
        </w:rPr>
      </w:pPr>
      <w:r>
        <w:t>88A</w:t>
      </w:r>
      <w:r>
        <w:rPr>
          <w:snapToGrid w:val="0"/>
        </w:rPr>
        <w:t>.</w:t>
      </w:r>
      <w:r>
        <w:rPr>
          <w:snapToGrid w:val="0"/>
        </w:rPr>
        <w:tab/>
        <w:t>Memorial of easements to be registered</w:t>
      </w:r>
      <w:r>
        <w:tab/>
      </w:r>
      <w:r>
        <w:fldChar w:fldCharType="begin"/>
      </w:r>
      <w:r>
        <w:instrText xml:space="preserve"> PAGEREF _Toc107482964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Leases and subleases</w:t>
      </w:r>
    </w:p>
    <w:p>
      <w:pPr>
        <w:pStyle w:val="TOC8"/>
        <w:rPr>
          <w:rFonts w:asciiTheme="minorHAnsi" w:eastAsiaTheme="minorEastAsia" w:hAnsiTheme="minorHAnsi" w:cstheme="minorBidi"/>
          <w:szCs w:val="22"/>
        </w:rPr>
      </w:pPr>
      <w:r>
        <w:t>91</w:t>
      </w:r>
      <w:r>
        <w:rPr>
          <w:snapToGrid w:val="0"/>
        </w:rPr>
        <w:t>.</w:t>
      </w:r>
      <w:r>
        <w:rPr>
          <w:snapToGrid w:val="0"/>
        </w:rPr>
        <w:tab/>
        <w:t>Leases</w:t>
      </w:r>
      <w:r>
        <w:tab/>
      </w:r>
      <w:r>
        <w:fldChar w:fldCharType="begin"/>
      </w:r>
      <w:r>
        <w:instrText xml:space="preserve"> PAGEREF _Toc107482966 \h </w:instrText>
      </w:r>
      <w:r>
        <w:fldChar w:fldCharType="separate"/>
      </w:r>
      <w:r>
        <w:t>92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Covenants by lessee implied in leases</w:t>
      </w:r>
      <w:r>
        <w:tab/>
      </w:r>
      <w:r>
        <w:fldChar w:fldCharType="begin"/>
      </w:r>
      <w:r>
        <w:instrText xml:space="preserve"> PAGEREF _Toc107482967 \h </w:instrText>
      </w:r>
      <w:r>
        <w:fldChar w:fldCharType="separate"/>
      </w:r>
      <w:r>
        <w:t>92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Lessor’s powers implied in leases</w:t>
      </w:r>
      <w:r>
        <w:tab/>
      </w:r>
      <w:r>
        <w:fldChar w:fldCharType="begin"/>
      </w:r>
      <w:r>
        <w:instrText xml:space="preserve"> PAGEREF _Toc107482968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Short forms of covenants by lessees</w:t>
      </w:r>
      <w:r>
        <w:tab/>
      </w:r>
      <w:r>
        <w:fldChar w:fldCharType="begin"/>
      </w:r>
      <w:r>
        <w:instrText xml:space="preserve"> PAGEREF _Toc107482969 \h </w:instrText>
      </w:r>
      <w:r>
        <w:fldChar w:fldCharType="separate"/>
      </w:r>
      <w:r>
        <w:t>93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Covenant to be implied on transfer of lease</w:t>
      </w:r>
      <w:r>
        <w:tab/>
      </w:r>
      <w:r>
        <w:fldChar w:fldCharType="begin"/>
      </w:r>
      <w:r>
        <w:instrText xml:space="preserve"> PAGEREF _Toc107482970 \h </w:instrText>
      </w:r>
      <w:r>
        <w:fldChar w:fldCharType="separate"/>
      </w:r>
      <w:r>
        <w:t>94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Recovery of possession by lessors to be entered in Register</w:t>
      </w:r>
      <w:r>
        <w:tab/>
      </w:r>
      <w:r>
        <w:fldChar w:fldCharType="begin"/>
      </w:r>
      <w:r>
        <w:instrText xml:space="preserve"> PAGEREF _Toc107482971 \h </w:instrText>
      </w:r>
      <w:r>
        <w:fldChar w:fldCharType="separate"/>
      </w:r>
      <w:r>
        <w:t>94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Mortgagee of interest of bankrupt lessee may apply to be entered as transferee of lease and on default lessor may apply</w:t>
      </w:r>
      <w:r>
        <w:tab/>
      </w:r>
      <w:r>
        <w:fldChar w:fldCharType="begin"/>
      </w:r>
      <w:r>
        <w:instrText xml:space="preserve"> PAGEREF _Toc107482972 \h </w:instrText>
      </w:r>
      <w:r>
        <w:fldChar w:fldCharType="separate"/>
      </w:r>
      <w:r>
        <w:t>95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Surrendering leases</w:t>
      </w:r>
      <w:r>
        <w:tab/>
      </w:r>
      <w:r>
        <w:fldChar w:fldCharType="begin"/>
      </w:r>
      <w:r>
        <w:instrText xml:space="preserve"> PAGEREF _Toc107482973 \h </w:instrText>
      </w:r>
      <w:r>
        <w:fldChar w:fldCharType="separate"/>
      </w:r>
      <w:r>
        <w:t>95</w:t>
      </w:r>
      <w:r>
        <w:fldChar w:fldCharType="end"/>
      </w:r>
    </w:p>
    <w:p>
      <w:pPr>
        <w:pStyle w:val="TOC8"/>
        <w:rPr>
          <w:rFonts w:asciiTheme="minorHAnsi" w:eastAsiaTheme="minorEastAsia" w:hAnsiTheme="minorHAnsi" w:cstheme="minorBidi"/>
          <w:szCs w:val="22"/>
        </w:rPr>
      </w:pPr>
      <w:r>
        <w:lastRenderedPageBreak/>
        <w:t>99</w:t>
      </w:r>
      <w:r>
        <w:rPr>
          <w:snapToGrid w:val="0"/>
        </w:rPr>
        <w:t>.</w:t>
      </w:r>
      <w:r>
        <w:rPr>
          <w:snapToGrid w:val="0"/>
        </w:rPr>
        <w:tab/>
        <w:t>Lessee may sublet</w:t>
      </w:r>
      <w:r>
        <w:tab/>
      </w:r>
      <w:r>
        <w:fldChar w:fldCharType="begin"/>
      </w:r>
      <w:r>
        <w:instrText xml:space="preserve"> PAGEREF _Toc107482974 \h </w:instrText>
      </w:r>
      <w:r>
        <w:fldChar w:fldCharType="separate"/>
      </w:r>
      <w:r>
        <w:t>96</w:t>
      </w:r>
      <w:r>
        <w:fldChar w:fldCharType="end"/>
      </w:r>
    </w:p>
    <w:p>
      <w:pPr>
        <w:pStyle w:val="TOC8"/>
        <w:rPr>
          <w:rFonts w:asciiTheme="minorHAnsi" w:eastAsiaTheme="minorEastAsia" w:hAnsiTheme="minorHAnsi" w:cstheme="minorBidi"/>
          <w:szCs w:val="22"/>
        </w:rPr>
      </w:pPr>
      <w:r>
        <w:t>100.</w:t>
      </w:r>
      <w:r>
        <w:tab/>
        <w:t>Registration of subleases</w:t>
      </w:r>
      <w:r>
        <w:tab/>
      </w:r>
      <w:r>
        <w:fldChar w:fldCharType="begin"/>
      </w:r>
      <w:r>
        <w:instrText xml:space="preserve"> PAGEREF _Toc107482975 \h </w:instrText>
      </w:r>
      <w:r>
        <w:fldChar w:fldCharType="separate"/>
      </w:r>
      <w:r>
        <w:t>97</w:t>
      </w:r>
      <w:r>
        <w:fldChar w:fldCharType="end"/>
      </w:r>
    </w:p>
    <w:p>
      <w:pPr>
        <w:pStyle w:val="TOC8"/>
        <w:rPr>
          <w:rFonts w:asciiTheme="minorHAnsi" w:eastAsiaTheme="minorEastAsia" w:hAnsiTheme="minorHAnsi" w:cstheme="minorBidi"/>
          <w:szCs w:val="22"/>
        </w:rPr>
      </w:pPr>
      <w:r>
        <w:rPr>
          <w:rFonts w:ascii="Times" w:hAnsi="Times"/>
        </w:rPr>
        <w:t>102</w:t>
      </w:r>
      <w:r>
        <w:rPr>
          <w:rFonts w:ascii="Times" w:hAnsi="Times"/>
          <w:snapToGrid w:val="0"/>
        </w:rPr>
        <w:t>.</w:t>
      </w:r>
      <w:r>
        <w:rPr>
          <w:rFonts w:ascii="Times" w:hAnsi="Times"/>
          <w:snapToGrid w:val="0"/>
        </w:rPr>
        <w:tab/>
        <w:t>Provisions about leases apply to subleases</w:t>
      </w:r>
      <w:r>
        <w:tab/>
      </w:r>
      <w:r>
        <w:fldChar w:fldCharType="begin"/>
      </w:r>
      <w:r>
        <w:instrText xml:space="preserve"> PAGEREF _Toc107482976 \h </w:instrText>
      </w:r>
      <w:r>
        <w:fldChar w:fldCharType="separate"/>
      </w:r>
      <w:r>
        <w:t>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Covenants implied in subleases</w:t>
      </w:r>
      <w:r>
        <w:tab/>
      </w:r>
      <w:r>
        <w:fldChar w:fldCharType="begin"/>
      </w:r>
      <w:r>
        <w:instrText xml:space="preserve"> PAGEREF _Toc107482977 \h </w:instrText>
      </w:r>
      <w:r>
        <w:fldChar w:fldCharType="separate"/>
      </w:r>
      <w:r>
        <w:t>98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lease or sublease by re</w:t>
      </w:r>
      <w:r>
        <w:rPr>
          <w:snapToGrid w:val="0"/>
        </w:rPr>
        <w:noBreakHyphen/>
        <w:t>entry to be entered in Register</w:t>
      </w:r>
      <w:r>
        <w:tab/>
      </w:r>
      <w:r>
        <w:fldChar w:fldCharType="begin"/>
      </w:r>
      <w:r>
        <w:instrText xml:space="preserve"> PAGEREF _Toc107482978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2A — Carbon rights and carbon covenants</w:t>
      </w:r>
    </w:p>
    <w:p>
      <w:pPr>
        <w:pStyle w:val="TOC8"/>
        <w:rPr>
          <w:rFonts w:asciiTheme="minorHAnsi" w:eastAsiaTheme="minorEastAsia" w:hAnsiTheme="minorHAnsi" w:cstheme="minorBidi"/>
          <w:szCs w:val="22"/>
        </w:rPr>
      </w:pPr>
      <w:r>
        <w:t>104A.</w:t>
      </w:r>
      <w:r>
        <w:tab/>
        <w:t>Terms used</w:t>
      </w:r>
      <w:r>
        <w:tab/>
      </w:r>
      <w:r>
        <w:fldChar w:fldCharType="begin"/>
      </w:r>
      <w:r>
        <w:instrText xml:space="preserve"> PAGEREF _Toc107482980 \h </w:instrText>
      </w:r>
      <w:r>
        <w:fldChar w:fldCharType="separate"/>
      </w:r>
      <w:r>
        <w:t>100</w:t>
      </w:r>
      <w:r>
        <w:fldChar w:fldCharType="end"/>
      </w:r>
    </w:p>
    <w:p>
      <w:pPr>
        <w:pStyle w:val="TOC8"/>
        <w:rPr>
          <w:rFonts w:asciiTheme="minorHAnsi" w:eastAsiaTheme="minorEastAsia" w:hAnsiTheme="minorHAnsi" w:cstheme="minorBidi"/>
          <w:szCs w:val="22"/>
        </w:rPr>
      </w:pPr>
      <w:r>
        <w:t>104B.</w:t>
      </w:r>
      <w:r>
        <w:tab/>
        <w:t>Registration of carbon right form</w:t>
      </w:r>
      <w:r>
        <w:tab/>
      </w:r>
      <w:r>
        <w:fldChar w:fldCharType="begin"/>
      </w:r>
      <w:r>
        <w:instrText xml:space="preserve"> PAGEREF _Toc107482981 \h </w:instrText>
      </w:r>
      <w:r>
        <w:fldChar w:fldCharType="separate"/>
      </w:r>
      <w:r>
        <w:t>100</w:t>
      </w:r>
      <w:r>
        <w:fldChar w:fldCharType="end"/>
      </w:r>
    </w:p>
    <w:p>
      <w:pPr>
        <w:pStyle w:val="TOC8"/>
        <w:rPr>
          <w:rFonts w:asciiTheme="minorHAnsi" w:eastAsiaTheme="minorEastAsia" w:hAnsiTheme="minorHAnsi" w:cstheme="minorBidi"/>
          <w:szCs w:val="22"/>
        </w:rPr>
      </w:pPr>
      <w:r>
        <w:t>104C.</w:t>
      </w:r>
      <w:r>
        <w:tab/>
        <w:t>Extension of carbon right</w:t>
      </w:r>
      <w:r>
        <w:tab/>
      </w:r>
      <w:r>
        <w:fldChar w:fldCharType="begin"/>
      </w:r>
      <w:r>
        <w:instrText xml:space="preserve"> PAGEREF _Toc107482982 \h </w:instrText>
      </w:r>
      <w:r>
        <w:fldChar w:fldCharType="separate"/>
      </w:r>
      <w:r>
        <w:t>100</w:t>
      </w:r>
      <w:r>
        <w:fldChar w:fldCharType="end"/>
      </w:r>
    </w:p>
    <w:p>
      <w:pPr>
        <w:pStyle w:val="TOC8"/>
        <w:rPr>
          <w:rFonts w:asciiTheme="minorHAnsi" w:eastAsiaTheme="minorEastAsia" w:hAnsiTheme="minorHAnsi" w:cstheme="minorBidi"/>
          <w:szCs w:val="22"/>
        </w:rPr>
      </w:pPr>
      <w:r>
        <w:t>104D.</w:t>
      </w:r>
      <w:r>
        <w:tab/>
        <w:t>Transfer of carbon right</w:t>
      </w:r>
      <w:r>
        <w:tab/>
      </w:r>
      <w:r>
        <w:fldChar w:fldCharType="begin"/>
      </w:r>
      <w:r>
        <w:instrText xml:space="preserve"> PAGEREF _Toc107482983 \h </w:instrText>
      </w:r>
      <w:r>
        <w:fldChar w:fldCharType="separate"/>
      </w:r>
      <w:r>
        <w:t>101</w:t>
      </w:r>
      <w:r>
        <w:fldChar w:fldCharType="end"/>
      </w:r>
    </w:p>
    <w:p>
      <w:pPr>
        <w:pStyle w:val="TOC8"/>
        <w:rPr>
          <w:rFonts w:asciiTheme="minorHAnsi" w:eastAsiaTheme="minorEastAsia" w:hAnsiTheme="minorHAnsi" w:cstheme="minorBidi"/>
          <w:szCs w:val="22"/>
        </w:rPr>
      </w:pPr>
      <w:r>
        <w:t>104E.</w:t>
      </w:r>
      <w:r>
        <w:tab/>
        <w:t>Mortgage of carbon right</w:t>
      </w:r>
      <w:r>
        <w:tab/>
      </w:r>
      <w:r>
        <w:fldChar w:fldCharType="begin"/>
      </w:r>
      <w:r>
        <w:instrText xml:space="preserve"> PAGEREF _Toc107482984 \h </w:instrText>
      </w:r>
      <w:r>
        <w:fldChar w:fldCharType="separate"/>
      </w:r>
      <w:r>
        <w:t>102</w:t>
      </w:r>
      <w:r>
        <w:fldChar w:fldCharType="end"/>
      </w:r>
    </w:p>
    <w:p>
      <w:pPr>
        <w:pStyle w:val="TOC8"/>
        <w:rPr>
          <w:rFonts w:asciiTheme="minorHAnsi" w:eastAsiaTheme="minorEastAsia" w:hAnsiTheme="minorHAnsi" w:cstheme="minorBidi"/>
          <w:szCs w:val="22"/>
        </w:rPr>
      </w:pPr>
      <w:r>
        <w:t>104F.</w:t>
      </w:r>
      <w:r>
        <w:tab/>
        <w:t>Surrender of carbon right</w:t>
      </w:r>
      <w:r>
        <w:tab/>
      </w:r>
      <w:r>
        <w:fldChar w:fldCharType="begin"/>
      </w:r>
      <w:r>
        <w:instrText xml:space="preserve"> PAGEREF _Toc107482985 \h </w:instrText>
      </w:r>
      <w:r>
        <w:fldChar w:fldCharType="separate"/>
      </w:r>
      <w:r>
        <w:t>102</w:t>
      </w:r>
      <w:r>
        <w:fldChar w:fldCharType="end"/>
      </w:r>
    </w:p>
    <w:p>
      <w:pPr>
        <w:pStyle w:val="TOC8"/>
        <w:rPr>
          <w:rFonts w:asciiTheme="minorHAnsi" w:eastAsiaTheme="minorEastAsia" w:hAnsiTheme="minorHAnsi" w:cstheme="minorBidi"/>
          <w:szCs w:val="22"/>
        </w:rPr>
      </w:pPr>
      <w:r>
        <w:t>104G.</w:t>
      </w:r>
      <w:r>
        <w:tab/>
        <w:t>Registration of carbon covenant form</w:t>
      </w:r>
      <w:r>
        <w:tab/>
      </w:r>
      <w:r>
        <w:fldChar w:fldCharType="begin"/>
      </w:r>
      <w:r>
        <w:instrText xml:space="preserve"> PAGEREF _Toc107482986 \h </w:instrText>
      </w:r>
      <w:r>
        <w:fldChar w:fldCharType="separate"/>
      </w:r>
      <w:r>
        <w:t>103</w:t>
      </w:r>
      <w:r>
        <w:fldChar w:fldCharType="end"/>
      </w:r>
    </w:p>
    <w:p>
      <w:pPr>
        <w:pStyle w:val="TOC8"/>
        <w:rPr>
          <w:rFonts w:asciiTheme="minorHAnsi" w:eastAsiaTheme="minorEastAsia" w:hAnsiTheme="minorHAnsi" w:cstheme="minorBidi"/>
          <w:szCs w:val="22"/>
        </w:rPr>
      </w:pPr>
      <w:r>
        <w:t>104H.</w:t>
      </w:r>
      <w:r>
        <w:tab/>
        <w:t>Extension of carbon covenant</w:t>
      </w:r>
      <w:r>
        <w:tab/>
      </w:r>
      <w:r>
        <w:fldChar w:fldCharType="begin"/>
      </w:r>
      <w:r>
        <w:instrText xml:space="preserve"> PAGEREF _Toc107482987 \h </w:instrText>
      </w:r>
      <w:r>
        <w:fldChar w:fldCharType="separate"/>
      </w:r>
      <w:r>
        <w:t>103</w:t>
      </w:r>
      <w:r>
        <w:fldChar w:fldCharType="end"/>
      </w:r>
    </w:p>
    <w:p>
      <w:pPr>
        <w:pStyle w:val="TOC8"/>
        <w:rPr>
          <w:rFonts w:asciiTheme="minorHAnsi" w:eastAsiaTheme="minorEastAsia" w:hAnsiTheme="minorHAnsi" w:cstheme="minorBidi"/>
          <w:szCs w:val="22"/>
        </w:rPr>
      </w:pPr>
      <w:r>
        <w:t>104I.</w:t>
      </w:r>
      <w:r>
        <w:tab/>
        <w:t>Variation of carbon covenant</w:t>
      </w:r>
      <w:r>
        <w:tab/>
      </w:r>
      <w:r>
        <w:fldChar w:fldCharType="begin"/>
      </w:r>
      <w:r>
        <w:instrText xml:space="preserve"> PAGEREF _Toc107482988 \h </w:instrText>
      </w:r>
      <w:r>
        <w:fldChar w:fldCharType="separate"/>
      </w:r>
      <w:r>
        <w:t>104</w:t>
      </w:r>
      <w:r>
        <w:fldChar w:fldCharType="end"/>
      </w:r>
    </w:p>
    <w:p>
      <w:pPr>
        <w:pStyle w:val="TOC8"/>
        <w:rPr>
          <w:rFonts w:asciiTheme="minorHAnsi" w:eastAsiaTheme="minorEastAsia" w:hAnsiTheme="minorHAnsi" w:cstheme="minorBidi"/>
          <w:szCs w:val="22"/>
        </w:rPr>
      </w:pPr>
      <w:r>
        <w:t>104J.</w:t>
      </w:r>
      <w:r>
        <w:tab/>
        <w:t>Transfer of benefits under carbon covenant</w:t>
      </w:r>
      <w:r>
        <w:tab/>
      </w:r>
      <w:r>
        <w:fldChar w:fldCharType="begin"/>
      </w:r>
      <w:r>
        <w:instrText xml:space="preserve"> PAGEREF _Toc107482989 \h </w:instrText>
      </w:r>
      <w:r>
        <w:fldChar w:fldCharType="separate"/>
      </w:r>
      <w:r>
        <w:t>106</w:t>
      </w:r>
      <w:r>
        <w:fldChar w:fldCharType="end"/>
      </w:r>
    </w:p>
    <w:p>
      <w:pPr>
        <w:pStyle w:val="TOC8"/>
        <w:rPr>
          <w:rFonts w:asciiTheme="minorHAnsi" w:eastAsiaTheme="minorEastAsia" w:hAnsiTheme="minorHAnsi" w:cstheme="minorBidi"/>
          <w:szCs w:val="22"/>
        </w:rPr>
      </w:pPr>
      <w:r>
        <w:t>104K.</w:t>
      </w:r>
      <w:r>
        <w:tab/>
        <w:t>Mortgage of carbon covenant</w:t>
      </w:r>
      <w:r>
        <w:tab/>
      </w:r>
      <w:r>
        <w:fldChar w:fldCharType="begin"/>
      </w:r>
      <w:r>
        <w:instrText xml:space="preserve"> PAGEREF _Toc107482990 \h </w:instrText>
      </w:r>
      <w:r>
        <w:fldChar w:fldCharType="separate"/>
      </w:r>
      <w:r>
        <w:t>106</w:t>
      </w:r>
      <w:r>
        <w:fldChar w:fldCharType="end"/>
      </w:r>
    </w:p>
    <w:p>
      <w:pPr>
        <w:pStyle w:val="TOC8"/>
        <w:rPr>
          <w:rFonts w:asciiTheme="minorHAnsi" w:eastAsiaTheme="minorEastAsia" w:hAnsiTheme="minorHAnsi" w:cstheme="minorBidi"/>
          <w:szCs w:val="22"/>
        </w:rPr>
      </w:pPr>
      <w:r>
        <w:t>104L.</w:t>
      </w:r>
      <w:r>
        <w:tab/>
        <w:t>Surrender of carbon covenant</w:t>
      </w:r>
      <w:r>
        <w:tab/>
      </w:r>
      <w:r>
        <w:fldChar w:fldCharType="begin"/>
      </w:r>
      <w:r>
        <w:instrText xml:space="preserve"> PAGEREF _Toc107482991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2B — Tree plantation agreements and plantation interests</w:t>
      </w:r>
    </w:p>
    <w:p>
      <w:pPr>
        <w:pStyle w:val="TOC8"/>
        <w:rPr>
          <w:rFonts w:asciiTheme="minorHAnsi" w:eastAsiaTheme="minorEastAsia" w:hAnsiTheme="minorHAnsi" w:cstheme="minorBidi"/>
          <w:szCs w:val="22"/>
        </w:rPr>
      </w:pPr>
      <w:r>
        <w:t>104M.</w:t>
      </w:r>
      <w:r>
        <w:tab/>
        <w:t>Terms used</w:t>
      </w:r>
      <w:r>
        <w:tab/>
      </w:r>
      <w:r>
        <w:fldChar w:fldCharType="begin"/>
      </w:r>
      <w:r>
        <w:instrText xml:space="preserve"> PAGEREF _Toc107482993 \h </w:instrText>
      </w:r>
      <w:r>
        <w:fldChar w:fldCharType="separate"/>
      </w:r>
      <w:r>
        <w:t>107</w:t>
      </w:r>
      <w:r>
        <w:fldChar w:fldCharType="end"/>
      </w:r>
    </w:p>
    <w:p>
      <w:pPr>
        <w:pStyle w:val="TOC8"/>
        <w:rPr>
          <w:rFonts w:asciiTheme="minorHAnsi" w:eastAsiaTheme="minorEastAsia" w:hAnsiTheme="minorHAnsi" w:cstheme="minorBidi"/>
          <w:szCs w:val="22"/>
        </w:rPr>
      </w:pPr>
      <w:r>
        <w:t>104N.</w:t>
      </w:r>
      <w:r>
        <w:tab/>
        <w:t>Registration of tree plantation agreement</w:t>
      </w:r>
      <w:r>
        <w:tab/>
      </w:r>
      <w:r>
        <w:fldChar w:fldCharType="begin"/>
      </w:r>
      <w:r>
        <w:instrText xml:space="preserve"> PAGEREF _Toc107482994 \h </w:instrText>
      </w:r>
      <w:r>
        <w:fldChar w:fldCharType="separate"/>
      </w:r>
      <w:r>
        <w:t>108</w:t>
      </w:r>
      <w:r>
        <w:fldChar w:fldCharType="end"/>
      </w:r>
    </w:p>
    <w:p>
      <w:pPr>
        <w:pStyle w:val="TOC8"/>
        <w:rPr>
          <w:rFonts w:asciiTheme="minorHAnsi" w:eastAsiaTheme="minorEastAsia" w:hAnsiTheme="minorHAnsi" w:cstheme="minorBidi"/>
          <w:szCs w:val="22"/>
        </w:rPr>
      </w:pPr>
      <w:r>
        <w:t>104O.</w:t>
      </w:r>
      <w:r>
        <w:tab/>
        <w:t>Extension of plantation interest</w:t>
      </w:r>
      <w:r>
        <w:tab/>
      </w:r>
      <w:r>
        <w:fldChar w:fldCharType="begin"/>
      </w:r>
      <w:r>
        <w:instrText xml:space="preserve"> PAGEREF _Toc107482995 \h </w:instrText>
      </w:r>
      <w:r>
        <w:fldChar w:fldCharType="separate"/>
      </w:r>
      <w:r>
        <w:t>108</w:t>
      </w:r>
      <w:r>
        <w:fldChar w:fldCharType="end"/>
      </w:r>
    </w:p>
    <w:p>
      <w:pPr>
        <w:pStyle w:val="TOC8"/>
        <w:rPr>
          <w:rFonts w:asciiTheme="minorHAnsi" w:eastAsiaTheme="minorEastAsia" w:hAnsiTheme="minorHAnsi" w:cstheme="minorBidi"/>
          <w:szCs w:val="22"/>
        </w:rPr>
      </w:pPr>
      <w:r>
        <w:t>104P.</w:t>
      </w:r>
      <w:r>
        <w:tab/>
        <w:t>Variation of agreement</w:t>
      </w:r>
      <w:r>
        <w:tab/>
      </w:r>
      <w:r>
        <w:fldChar w:fldCharType="begin"/>
      </w:r>
      <w:r>
        <w:instrText xml:space="preserve"> PAGEREF _Toc107482996 \h </w:instrText>
      </w:r>
      <w:r>
        <w:fldChar w:fldCharType="separate"/>
      </w:r>
      <w:r>
        <w:t>110</w:t>
      </w:r>
      <w:r>
        <w:fldChar w:fldCharType="end"/>
      </w:r>
    </w:p>
    <w:p>
      <w:pPr>
        <w:pStyle w:val="TOC8"/>
        <w:rPr>
          <w:rFonts w:asciiTheme="minorHAnsi" w:eastAsiaTheme="minorEastAsia" w:hAnsiTheme="minorHAnsi" w:cstheme="minorBidi"/>
          <w:szCs w:val="22"/>
        </w:rPr>
      </w:pPr>
      <w:r>
        <w:t>104Q.</w:t>
      </w:r>
      <w:r>
        <w:tab/>
        <w:t>Transfer of plantation interests</w:t>
      </w:r>
      <w:r>
        <w:tab/>
      </w:r>
      <w:r>
        <w:fldChar w:fldCharType="begin"/>
      </w:r>
      <w:r>
        <w:instrText xml:space="preserve"> PAGEREF _Toc107482997 \h </w:instrText>
      </w:r>
      <w:r>
        <w:fldChar w:fldCharType="separate"/>
      </w:r>
      <w:r>
        <w:t>111</w:t>
      </w:r>
      <w:r>
        <w:fldChar w:fldCharType="end"/>
      </w:r>
    </w:p>
    <w:p>
      <w:pPr>
        <w:pStyle w:val="TOC8"/>
        <w:rPr>
          <w:rFonts w:asciiTheme="minorHAnsi" w:eastAsiaTheme="minorEastAsia" w:hAnsiTheme="minorHAnsi" w:cstheme="minorBidi"/>
          <w:szCs w:val="22"/>
        </w:rPr>
      </w:pPr>
      <w:r>
        <w:t>104R.</w:t>
      </w:r>
      <w:r>
        <w:tab/>
        <w:t>Mortgage of plantation interests</w:t>
      </w:r>
      <w:r>
        <w:tab/>
      </w:r>
      <w:r>
        <w:fldChar w:fldCharType="begin"/>
      </w:r>
      <w:r>
        <w:instrText xml:space="preserve"> PAGEREF _Toc107482998 \h </w:instrText>
      </w:r>
      <w:r>
        <w:fldChar w:fldCharType="separate"/>
      </w:r>
      <w:r>
        <w:t>112</w:t>
      </w:r>
      <w:r>
        <w:fldChar w:fldCharType="end"/>
      </w:r>
    </w:p>
    <w:p>
      <w:pPr>
        <w:pStyle w:val="TOC8"/>
        <w:rPr>
          <w:rFonts w:asciiTheme="minorHAnsi" w:eastAsiaTheme="minorEastAsia" w:hAnsiTheme="minorHAnsi" w:cstheme="minorBidi"/>
          <w:szCs w:val="22"/>
        </w:rPr>
      </w:pPr>
      <w:r>
        <w:t>104S.</w:t>
      </w:r>
      <w:r>
        <w:tab/>
        <w:t>Surrender of plantation interests</w:t>
      </w:r>
      <w:r>
        <w:tab/>
      </w:r>
      <w:r>
        <w:fldChar w:fldCharType="begin"/>
      </w:r>
      <w:r>
        <w:instrText xml:space="preserve"> PAGEREF _Toc107482999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Mortgages and annuities</w:t>
      </w:r>
    </w:p>
    <w:p>
      <w:pPr>
        <w:pStyle w:val="TOC8"/>
        <w:rPr>
          <w:rFonts w:asciiTheme="minorHAnsi" w:eastAsiaTheme="minorEastAsia" w:hAnsiTheme="minorHAnsi" w:cstheme="minorBidi"/>
          <w:szCs w:val="22"/>
        </w:rPr>
      </w:pPr>
      <w:r>
        <w:t>105</w:t>
      </w:r>
      <w:r>
        <w:rPr>
          <w:snapToGrid w:val="0"/>
        </w:rPr>
        <w:t>.</w:t>
      </w:r>
      <w:r>
        <w:rPr>
          <w:snapToGrid w:val="0"/>
        </w:rPr>
        <w:tab/>
        <w:t>Mortgages and charges for annuities, creating</w:t>
      </w:r>
      <w:r>
        <w:tab/>
      </w:r>
      <w:r>
        <w:fldChar w:fldCharType="begin"/>
      </w:r>
      <w:r>
        <w:instrText xml:space="preserve"> PAGEREF _Toc107483001 \h </w:instrText>
      </w:r>
      <w:r>
        <w:fldChar w:fldCharType="separate"/>
      </w:r>
      <w:r>
        <w:t>113</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Extension of mortgage, charge or lease</w:t>
      </w:r>
      <w:r>
        <w:tab/>
      </w:r>
      <w:r>
        <w:fldChar w:fldCharType="begin"/>
      </w:r>
      <w:r>
        <w:instrText xml:space="preserve"> PAGEREF _Toc107483002 \h </w:instrText>
      </w:r>
      <w:r>
        <w:fldChar w:fldCharType="separate"/>
      </w:r>
      <w:r>
        <w:t>114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Mortgage or charge not to operate as transfer; default procedures</w:t>
      </w:r>
      <w:r>
        <w:tab/>
      </w:r>
      <w:r>
        <w:fldChar w:fldCharType="begin"/>
      </w:r>
      <w:r>
        <w:instrText xml:space="preserve"> PAGEREF _Toc107483003 \h </w:instrText>
      </w:r>
      <w:r>
        <w:fldChar w:fldCharType="separate"/>
      </w:r>
      <w:r>
        <w:t>114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Written demand equivalent to written notice</w:t>
      </w:r>
      <w:r>
        <w:tab/>
      </w:r>
      <w:r>
        <w:fldChar w:fldCharType="begin"/>
      </w:r>
      <w:r>
        <w:instrText xml:space="preserve"> PAGEREF _Toc107483004 \h </w:instrText>
      </w:r>
      <w:r>
        <w:fldChar w:fldCharType="separate"/>
      </w:r>
      <w:r>
        <w:t>116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Power to sell in cases of continuing default</w:t>
      </w:r>
      <w:r>
        <w:tab/>
      </w:r>
      <w:r>
        <w:fldChar w:fldCharType="begin"/>
      </w:r>
      <w:r>
        <w:instrText xml:space="preserve"> PAGEREF _Toc107483005 \h </w:instrText>
      </w:r>
      <w:r>
        <w:fldChar w:fldCharType="separate"/>
      </w:r>
      <w:r>
        <w:t>116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Application of purchase money</w:t>
      </w:r>
      <w:r>
        <w:tab/>
      </w:r>
      <w:r>
        <w:fldChar w:fldCharType="begin"/>
      </w:r>
      <w:r>
        <w:instrText xml:space="preserve"> PAGEREF _Toc107483006 \h </w:instrText>
      </w:r>
      <w:r>
        <w:fldChar w:fldCharType="separate"/>
      </w:r>
      <w:r>
        <w:t>117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Transfer after sale by mortgagee etc., effect of</w:t>
      </w:r>
      <w:r>
        <w:tab/>
      </w:r>
      <w:r>
        <w:fldChar w:fldCharType="begin"/>
      </w:r>
      <w:r>
        <w:instrText xml:space="preserve"> PAGEREF _Toc107483007 \h </w:instrText>
      </w:r>
      <w:r>
        <w:fldChar w:fldCharType="separate"/>
      </w:r>
      <w:r>
        <w:t>118</w:t>
      </w:r>
      <w:r>
        <w:fldChar w:fldCharType="end"/>
      </w:r>
    </w:p>
    <w:p>
      <w:pPr>
        <w:pStyle w:val="TOC8"/>
        <w:rPr>
          <w:rFonts w:asciiTheme="minorHAnsi" w:eastAsiaTheme="minorEastAsia" w:hAnsiTheme="minorHAnsi" w:cstheme="minorBidi"/>
          <w:szCs w:val="22"/>
        </w:rPr>
      </w:pPr>
      <w:r>
        <w:lastRenderedPageBreak/>
        <w:t>111</w:t>
      </w:r>
      <w:r>
        <w:rPr>
          <w:snapToGrid w:val="0"/>
        </w:rPr>
        <w:t>.</w:t>
      </w:r>
      <w:r>
        <w:rPr>
          <w:snapToGrid w:val="0"/>
        </w:rPr>
        <w:tab/>
        <w:t>Remedies of mortgagee or annuitant in cases of default</w:t>
      </w:r>
      <w:r>
        <w:tab/>
      </w:r>
      <w:r>
        <w:fldChar w:fldCharType="begin"/>
      </w:r>
      <w:r>
        <w:instrText xml:space="preserve"> PAGEREF _Toc107483008 \h </w:instrText>
      </w:r>
      <w:r>
        <w:fldChar w:fldCharType="separate"/>
      </w:r>
      <w:r>
        <w:t>119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Further remedies of mortgagee or annuitant</w:t>
      </w:r>
      <w:r>
        <w:tab/>
      </w:r>
      <w:r>
        <w:fldChar w:fldCharType="begin"/>
      </w:r>
      <w:r>
        <w:instrText xml:space="preserve"> PAGEREF _Toc107483009 \h </w:instrText>
      </w:r>
      <w:r>
        <w:fldChar w:fldCharType="separate"/>
      </w:r>
      <w:r>
        <w:t>119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Abolition of power of distress</w:t>
      </w:r>
      <w:r>
        <w:tab/>
      </w:r>
      <w:r>
        <w:fldChar w:fldCharType="begin"/>
      </w:r>
      <w:r>
        <w:instrText xml:space="preserve"> PAGEREF _Toc107483010 \h </w:instrText>
      </w:r>
      <w:r>
        <w:fldChar w:fldCharType="separate"/>
      </w:r>
      <w:r>
        <w:t>120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Covenants implied in mortgages</w:t>
      </w:r>
      <w:r>
        <w:tab/>
      </w:r>
      <w:r>
        <w:fldChar w:fldCharType="begin"/>
      </w:r>
      <w:r>
        <w:instrText xml:space="preserve"> PAGEREF _Toc107483011 \h </w:instrText>
      </w:r>
      <w:r>
        <w:fldChar w:fldCharType="separate"/>
      </w:r>
      <w:r>
        <w:t>120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Mortgagee or annuitant of leasehold entering into possession become liable to lessor</w:t>
      </w:r>
      <w:r>
        <w:tab/>
      </w:r>
      <w:r>
        <w:fldChar w:fldCharType="begin"/>
      </w:r>
      <w:r>
        <w:instrText xml:space="preserve"> PAGEREF _Toc107483012 \h </w:instrText>
      </w:r>
      <w:r>
        <w:fldChar w:fldCharType="separate"/>
      </w:r>
      <w:r>
        <w:t>121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Short form of covenant by mortgagor to insure</w:t>
      </w:r>
      <w:r>
        <w:tab/>
      </w:r>
      <w:r>
        <w:fldChar w:fldCharType="begin"/>
      </w:r>
      <w:r>
        <w:instrText xml:space="preserve"> PAGEREF _Toc107483013 \h </w:instrText>
      </w:r>
      <w:r>
        <w:fldChar w:fldCharType="separate"/>
      </w:r>
      <w:r>
        <w:t>121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Rights of mortgagees generally</w:t>
      </w:r>
      <w:r>
        <w:tab/>
      </w:r>
      <w:r>
        <w:fldChar w:fldCharType="begin"/>
      </w:r>
      <w:r>
        <w:instrText xml:space="preserve"> PAGEREF _Toc107483014 \h </w:instrText>
      </w:r>
      <w:r>
        <w:fldChar w:fldCharType="separate"/>
      </w:r>
      <w:r>
        <w:t>121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Mortgagor not to sue on cause of action available to mortgagee without mortgagee’s consent</w:t>
      </w:r>
      <w:r>
        <w:tab/>
      </w:r>
      <w:r>
        <w:fldChar w:fldCharType="begin"/>
      </w:r>
      <w:r>
        <w:instrText xml:space="preserve"> PAGEREF _Toc107483015 \h </w:instrText>
      </w:r>
      <w:r>
        <w:fldChar w:fldCharType="separate"/>
      </w:r>
      <w:r>
        <w:t>122</w:t>
      </w:r>
      <w:r>
        <w:fldChar w:fldCharType="end"/>
      </w:r>
    </w:p>
    <w:p>
      <w:pPr>
        <w:pStyle w:val="TOC8"/>
        <w:rPr>
          <w:rFonts w:asciiTheme="minorHAnsi" w:eastAsiaTheme="minorEastAsia" w:hAnsiTheme="minorHAnsi" w:cstheme="minorBidi"/>
          <w:szCs w:val="22"/>
        </w:rPr>
      </w:pPr>
      <w:r>
        <w:t>118.</w:t>
      </w:r>
      <w:r>
        <w:tab/>
      </w:r>
      <w:r>
        <w:rPr>
          <w:snapToGrid w:val="0"/>
        </w:rPr>
        <w:t>Application of money obtained by mortgagor in action for waste of or damage to mortgaged lands</w:t>
      </w:r>
      <w:r>
        <w:tab/>
      </w:r>
      <w:r>
        <w:fldChar w:fldCharType="begin"/>
      </w:r>
      <w:r>
        <w:instrText xml:space="preserve"> PAGEREF _Toc107483016 \h </w:instrText>
      </w:r>
      <w:r>
        <w:fldChar w:fldCharType="separate"/>
      </w:r>
      <w:r>
        <w:t>123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Mortgagee may seek court order as to money recovered by mortgagor in action</w:t>
      </w:r>
      <w:r>
        <w:tab/>
      </w:r>
      <w:r>
        <w:fldChar w:fldCharType="begin"/>
      </w:r>
      <w:r>
        <w:instrText xml:space="preserve"> PAGEREF _Toc107483017 \h </w:instrText>
      </w:r>
      <w:r>
        <w:fldChar w:fldCharType="separate"/>
      </w:r>
      <w:r>
        <w:t>123</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Application of moneys obtained by mortgagee in action</w:t>
      </w:r>
      <w:r>
        <w:tab/>
      </w:r>
      <w:r>
        <w:fldChar w:fldCharType="begin"/>
      </w:r>
      <w:r>
        <w:instrText xml:space="preserve"> PAGEREF _Toc107483018 \h </w:instrText>
      </w:r>
      <w:r>
        <w:fldChar w:fldCharType="separate"/>
      </w:r>
      <w:r>
        <w:t>124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Foreclosure, application for order for</w:t>
      </w:r>
      <w:r>
        <w:tab/>
      </w:r>
      <w:r>
        <w:fldChar w:fldCharType="begin"/>
      </w:r>
      <w:r>
        <w:instrText xml:space="preserve"> PAGEREF _Toc107483019 \h </w:instrText>
      </w:r>
      <w:r>
        <w:fldChar w:fldCharType="separate"/>
      </w:r>
      <w:r>
        <w:t>124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for foreclosure to be advertised</w:t>
      </w:r>
      <w:r>
        <w:tab/>
      </w:r>
      <w:r>
        <w:fldChar w:fldCharType="begin"/>
      </w:r>
      <w:r>
        <w:instrText xml:space="preserve"> PAGEREF _Toc107483020 \h </w:instrText>
      </w:r>
      <w:r>
        <w:fldChar w:fldCharType="separate"/>
      </w:r>
      <w:r>
        <w:t>126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Discharge of mortgages and annuities</w:t>
      </w:r>
      <w:r>
        <w:tab/>
      </w:r>
      <w:r>
        <w:fldChar w:fldCharType="begin"/>
      </w:r>
      <w:r>
        <w:instrText xml:space="preserve"> PAGEREF _Toc107483021 \h </w:instrText>
      </w:r>
      <w:r>
        <w:fldChar w:fldCharType="separate"/>
      </w:r>
      <w:r>
        <w:t>126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Mortgages etc. made before land brought under this Act</w:t>
      </w:r>
      <w:r>
        <w:tab/>
      </w:r>
      <w:r>
        <w:fldChar w:fldCharType="begin"/>
      </w:r>
      <w:r>
        <w:instrText xml:space="preserve"> PAGEREF _Toc107483022 \h </w:instrText>
      </w:r>
      <w:r>
        <w:fldChar w:fldCharType="separate"/>
      </w:r>
      <w:r>
        <w:t>127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Entry of satisfaction of annuity</w:t>
      </w:r>
      <w:r>
        <w:tab/>
      </w:r>
      <w:r>
        <w:fldChar w:fldCharType="begin"/>
      </w:r>
      <w:r>
        <w:instrText xml:space="preserve"> PAGEREF _Toc107483023 \h </w:instrText>
      </w:r>
      <w:r>
        <w:fldChar w:fldCharType="separate"/>
      </w:r>
      <w:r>
        <w:t>127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Payments under and discharge of mortgages when mortgagee absent from State etc.</w:t>
      </w:r>
      <w:r>
        <w:tab/>
      </w:r>
      <w:r>
        <w:fldChar w:fldCharType="begin"/>
      </w:r>
      <w:r>
        <w:instrText xml:space="preserve"> PAGEREF _Toc107483024 \h </w:instrText>
      </w:r>
      <w:r>
        <w:fldChar w:fldCharType="separate"/>
      </w:r>
      <w:r>
        <w:t>128</w:t>
      </w:r>
      <w:r>
        <w:fldChar w:fldCharType="end"/>
      </w:r>
    </w:p>
    <w:p>
      <w:pPr>
        <w:pStyle w:val="TOC8"/>
        <w:rPr>
          <w:rFonts w:asciiTheme="minorHAnsi" w:eastAsiaTheme="minorEastAsia" w:hAnsiTheme="minorHAnsi" w:cstheme="minorBidi"/>
          <w:szCs w:val="22"/>
        </w:rPr>
      </w:pPr>
      <w:r>
        <w:t>127A.</w:t>
      </w:r>
      <w:r>
        <w:tab/>
        <w:t>Subsequent mortgages or charges</w:t>
      </w:r>
      <w:r>
        <w:tab/>
      </w:r>
      <w:r>
        <w:fldChar w:fldCharType="begin"/>
      </w:r>
      <w:r>
        <w:instrText xml:space="preserve"> PAGEREF _Toc107483025 \h </w:instrText>
      </w:r>
      <w:r>
        <w:fldChar w:fldCharType="separate"/>
      </w:r>
      <w:r>
        <w:t>130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First mortgagee to produce title for registration of subsequent instrument</w:t>
      </w:r>
      <w:r>
        <w:tab/>
      </w:r>
      <w:r>
        <w:fldChar w:fldCharType="begin"/>
      </w:r>
      <w:r>
        <w:instrText xml:space="preserve"> PAGEREF _Toc107483026 \h </w:instrText>
      </w:r>
      <w:r>
        <w:fldChar w:fldCharType="separate"/>
      </w:r>
      <w:r>
        <w:t>131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Land brought under this Act subject to mortgage, rights of mortgagee etc.</w:t>
      </w:r>
      <w:r>
        <w:tab/>
      </w:r>
      <w:r>
        <w:fldChar w:fldCharType="begin"/>
      </w:r>
      <w:r>
        <w:instrText xml:space="preserve"> PAGEREF _Toc107483027 \h </w:instrText>
      </w:r>
      <w:r>
        <w:fldChar w:fldCharType="separate"/>
      </w:r>
      <w:r>
        <w:t>131</w:t>
      </w:r>
      <w:r>
        <w:fldChar w:fldCharType="end"/>
      </w:r>
    </w:p>
    <w:p>
      <w:pPr>
        <w:pStyle w:val="TOC8"/>
        <w:rPr>
          <w:rFonts w:asciiTheme="minorHAnsi" w:eastAsiaTheme="minorEastAsia" w:hAnsiTheme="minorHAnsi" w:cstheme="minorBidi"/>
          <w:szCs w:val="22"/>
        </w:rPr>
      </w:pPr>
      <w:r>
        <w:t>128A</w:t>
      </w:r>
      <w:r>
        <w:rPr>
          <w:snapToGrid w:val="0"/>
        </w:rPr>
        <w:t>.</w:t>
      </w:r>
      <w:r>
        <w:rPr>
          <w:snapToGrid w:val="0"/>
        </w:rPr>
        <w:tab/>
        <w:t>Another mortgagee may tender payment</w:t>
      </w:r>
      <w:r>
        <w:tab/>
      </w:r>
      <w:r>
        <w:fldChar w:fldCharType="begin"/>
      </w:r>
      <w:r>
        <w:instrText xml:space="preserve"> PAGEREF _Toc107483028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Restrictive covenants and the modification, discharge and enforcement of restrictive covenants and easements</w:t>
      </w:r>
    </w:p>
    <w:p>
      <w:pPr>
        <w:pStyle w:val="TOC8"/>
        <w:rPr>
          <w:rFonts w:asciiTheme="minorHAnsi" w:eastAsiaTheme="minorEastAsia" w:hAnsiTheme="minorHAnsi" w:cstheme="minorBidi"/>
          <w:szCs w:val="22"/>
        </w:rPr>
      </w:pPr>
      <w:r>
        <w:t>129A</w:t>
      </w:r>
      <w:r>
        <w:rPr>
          <w:snapToGrid w:val="0"/>
        </w:rPr>
        <w:t>.</w:t>
      </w:r>
      <w:r>
        <w:rPr>
          <w:snapToGrid w:val="0"/>
        </w:rPr>
        <w:tab/>
        <w:t>Creation of restrictive covenants</w:t>
      </w:r>
      <w:r>
        <w:tab/>
      </w:r>
      <w:r>
        <w:fldChar w:fldCharType="begin"/>
      </w:r>
      <w:r>
        <w:instrText xml:space="preserve"> PAGEREF _Toc107483030 \h </w:instrText>
      </w:r>
      <w:r>
        <w:fldChar w:fldCharType="separate"/>
      </w:r>
      <w:r>
        <w:t>132</w:t>
      </w:r>
      <w:r>
        <w:fldChar w:fldCharType="end"/>
      </w:r>
    </w:p>
    <w:p>
      <w:pPr>
        <w:pStyle w:val="TOC8"/>
        <w:rPr>
          <w:rFonts w:asciiTheme="minorHAnsi" w:eastAsiaTheme="minorEastAsia" w:hAnsiTheme="minorHAnsi" w:cstheme="minorBidi"/>
          <w:szCs w:val="22"/>
        </w:rPr>
      </w:pPr>
      <w:r>
        <w:t>129B</w:t>
      </w:r>
      <w:r>
        <w:rPr>
          <w:snapToGrid w:val="0"/>
        </w:rPr>
        <w:t>.</w:t>
      </w:r>
      <w:r>
        <w:rPr>
          <w:snapToGrid w:val="0"/>
        </w:rPr>
        <w:tab/>
        <w:t>Discharge and modification of restrictive covenants</w:t>
      </w:r>
      <w:r>
        <w:tab/>
      </w:r>
      <w:r>
        <w:fldChar w:fldCharType="begin"/>
      </w:r>
      <w:r>
        <w:instrText xml:space="preserve"> PAGEREF _Toc107483031 \h </w:instrText>
      </w:r>
      <w:r>
        <w:fldChar w:fldCharType="separate"/>
      </w:r>
      <w:r>
        <w:t>133</w:t>
      </w:r>
      <w:r>
        <w:fldChar w:fldCharType="end"/>
      </w:r>
    </w:p>
    <w:p>
      <w:pPr>
        <w:pStyle w:val="TOC8"/>
        <w:rPr>
          <w:rFonts w:asciiTheme="minorHAnsi" w:eastAsiaTheme="minorEastAsia" w:hAnsiTheme="minorHAnsi" w:cstheme="minorBidi"/>
          <w:szCs w:val="22"/>
        </w:rPr>
      </w:pPr>
      <w:r>
        <w:t>129BA</w:t>
      </w:r>
      <w:r>
        <w:rPr>
          <w:snapToGrid w:val="0"/>
        </w:rPr>
        <w:t>.</w:t>
      </w:r>
      <w:r>
        <w:rPr>
          <w:snapToGrid w:val="0"/>
        </w:rPr>
        <w:tab/>
        <w:t>Restrictive covenants benefiting local governments and public authorities</w:t>
      </w:r>
      <w:r>
        <w:tab/>
      </w:r>
      <w:r>
        <w:fldChar w:fldCharType="begin"/>
      </w:r>
      <w:r>
        <w:instrText xml:space="preserve"> PAGEREF _Toc107483032 \h </w:instrText>
      </w:r>
      <w:r>
        <w:fldChar w:fldCharType="separate"/>
      </w:r>
      <w:r>
        <w:t>134</w:t>
      </w:r>
      <w:r>
        <w:fldChar w:fldCharType="end"/>
      </w:r>
    </w:p>
    <w:p>
      <w:pPr>
        <w:pStyle w:val="TOC8"/>
        <w:rPr>
          <w:rFonts w:asciiTheme="minorHAnsi" w:eastAsiaTheme="minorEastAsia" w:hAnsiTheme="minorHAnsi" w:cstheme="minorBidi"/>
          <w:szCs w:val="22"/>
        </w:rPr>
      </w:pPr>
      <w:r>
        <w:t>129BB.</w:t>
      </w:r>
      <w:r>
        <w:tab/>
        <w:t>Discharge and modification of s. 129BA covenants</w:t>
      </w:r>
      <w:r>
        <w:tab/>
      </w:r>
      <w:r>
        <w:fldChar w:fldCharType="begin"/>
      </w:r>
      <w:r>
        <w:instrText xml:space="preserve"> PAGEREF _Toc107483033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129C</w:t>
      </w:r>
      <w:r>
        <w:rPr>
          <w:snapToGrid w:val="0"/>
        </w:rPr>
        <w:t>.</w:t>
      </w:r>
      <w:r>
        <w:rPr>
          <w:snapToGrid w:val="0"/>
        </w:rPr>
        <w:tab/>
        <w:t>Supreme Court’s powers as to easements etc.</w:t>
      </w:r>
      <w:r>
        <w:tab/>
      </w:r>
      <w:r>
        <w:fldChar w:fldCharType="begin"/>
      </w:r>
      <w:r>
        <w:instrText xml:space="preserve"> PAGEREF _Toc107483034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130</w:t>
      </w:r>
      <w:r>
        <w:rPr>
          <w:snapToGrid w:val="0"/>
        </w:rPr>
        <w:t>.</w:t>
      </w:r>
      <w:r>
        <w:rPr>
          <w:snapToGrid w:val="0"/>
        </w:rPr>
        <w:tab/>
        <w:t>Seal of corporation substitute for signature</w:t>
      </w:r>
      <w:r>
        <w:tab/>
      </w:r>
      <w:r>
        <w:fldChar w:fldCharType="begin"/>
      </w:r>
      <w:r>
        <w:instrText xml:space="preserve"> PAGEREF _Toc107483036 \h </w:instrText>
      </w:r>
      <w:r>
        <w:fldChar w:fldCharType="separate"/>
      </w:r>
      <w:r>
        <w:t>141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Implied covenants and powers may be modified or negatived</w:t>
      </w:r>
      <w:r>
        <w:tab/>
      </w:r>
      <w:r>
        <w:fldChar w:fldCharType="begin"/>
      </w:r>
      <w:r>
        <w:instrText xml:space="preserve"> PAGEREF _Toc107483037 \h </w:instrText>
      </w:r>
      <w:r>
        <w:fldChar w:fldCharType="separate"/>
      </w:r>
      <w:r>
        <w:t>141</w:t>
      </w:r>
      <w:r>
        <w:fldChar w:fldCharType="end"/>
      </w:r>
    </w:p>
    <w:p>
      <w:pPr>
        <w:pStyle w:val="TOC8"/>
        <w:rPr>
          <w:rFonts w:asciiTheme="minorHAnsi" w:eastAsiaTheme="minorEastAsia" w:hAnsiTheme="minorHAnsi" w:cstheme="minorBidi"/>
          <w:szCs w:val="22"/>
        </w:rPr>
      </w:pPr>
      <w:r>
        <w:t>133.</w:t>
      </w:r>
      <w:r>
        <w:tab/>
        <w:t>Property (seizure and sale) order, registration of etc.</w:t>
      </w:r>
      <w:r>
        <w:tab/>
      </w:r>
      <w:r>
        <w:fldChar w:fldCharType="begin"/>
      </w:r>
      <w:r>
        <w:instrText xml:space="preserve"> PAGEREF _Toc107483038 \h </w:instrText>
      </w:r>
      <w:r>
        <w:fldChar w:fldCharType="separate"/>
      </w:r>
      <w:r>
        <w:t>142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Purchaser from registered proprietor not required to inquire into title and not affected by notice of unregistered interest etc.</w:t>
      </w:r>
      <w:r>
        <w:tab/>
      </w:r>
      <w:r>
        <w:fldChar w:fldCharType="begin"/>
      </w:r>
      <w:r>
        <w:instrText xml:space="preserve"> PAGEREF _Toc107483039 \h </w:instrText>
      </w:r>
      <w:r>
        <w:fldChar w:fldCharType="separate"/>
      </w:r>
      <w:r>
        <w:t>147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Transferee of tenant in tail may be registered for larger estate which tenant in tail can confer</w:t>
      </w:r>
      <w:r>
        <w:tab/>
      </w:r>
      <w:r>
        <w:fldChar w:fldCharType="begin"/>
      </w:r>
      <w:r>
        <w:instrText xml:space="preserve"> PAGEREF _Toc107483040 \h </w:instrText>
      </w:r>
      <w:r>
        <w:fldChar w:fldCharType="separate"/>
      </w:r>
      <w:r>
        <w:t>148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Registrar to furnish plan showing land dealt with where memorandum on certificate does not describe the land</w:t>
      </w:r>
      <w:r>
        <w:tab/>
      </w:r>
      <w:r>
        <w:fldChar w:fldCharType="begin"/>
      </w:r>
      <w:r>
        <w:instrText xml:space="preserve"> PAGEREF _Toc107483041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IVA — Creation of easements and restrictive covenants by notations on subdivision plans and diagrams</w:t>
      </w:r>
    </w:p>
    <w:p>
      <w:pPr>
        <w:pStyle w:val="TOC8"/>
        <w:rPr>
          <w:rFonts w:asciiTheme="minorHAnsi" w:eastAsiaTheme="minorEastAsia" w:hAnsiTheme="minorHAnsi" w:cstheme="minorBidi"/>
          <w:szCs w:val="22"/>
        </w:rPr>
      </w:pPr>
      <w:r>
        <w:t>136A</w:t>
      </w:r>
      <w:r>
        <w:rPr>
          <w:snapToGrid w:val="0"/>
        </w:rPr>
        <w:t>.</w:t>
      </w:r>
      <w:r>
        <w:rPr>
          <w:snapToGrid w:val="0"/>
        </w:rPr>
        <w:tab/>
        <w:t>Term used: plan</w:t>
      </w:r>
      <w:r>
        <w:tab/>
      </w:r>
      <w:r>
        <w:fldChar w:fldCharType="begin"/>
      </w:r>
      <w:r>
        <w:instrText xml:space="preserve"> PAGEREF _Toc107483043 \h </w:instrText>
      </w:r>
      <w:r>
        <w:fldChar w:fldCharType="separate"/>
      </w:r>
      <w:r>
        <w:t>150</w:t>
      </w:r>
      <w:r>
        <w:fldChar w:fldCharType="end"/>
      </w:r>
    </w:p>
    <w:p>
      <w:pPr>
        <w:pStyle w:val="TOC8"/>
        <w:rPr>
          <w:rFonts w:asciiTheme="minorHAnsi" w:eastAsiaTheme="minorEastAsia" w:hAnsiTheme="minorHAnsi" w:cstheme="minorBidi"/>
          <w:szCs w:val="22"/>
        </w:rPr>
      </w:pPr>
      <w:r>
        <w:t>136B</w:t>
      </w:r>
      <w:r>
        <w:rPr>
          <w:snapToGrid w:val="0"/>
        </w:rPr>
        <w:t>.</w:t>
      </w:r>
      <w:r>
        <w:rPr>
          <w:snapToGrid w:val="0"/>
        </w:rPr>
        <w:tab/>
        <w:t>Application of this Part</w:t>
      </w:r>
      <w:r>
        <w:tab/>
      </w:r>
      <w:r>
        <w:fldChar w:fldCharType="begin"/>
      </w:r>
      <w:r>
        <w:instrText xml:space="preserve"> PAGEREF _Toc107483044 \h </w:instrText>
      </w:r>
      <w:r>
        <w:fldChar w:fldCharType="separate"/>
      </w:r>
      <w:r>
        <w:t>150</w:t>
      </w:r>
      <w:r>
        <w:fldChar w:fldCharType="end"/>
      </w:r>
    </w:p>
    <w:p>
      <w:pPr>
        <w:pStyle w:val="TOC8"/>
        <w:rPr>
          <w:rFonts w:asciiTheme="minorHAnsi" w:eastAsiaTheme="minorEastAsia" w:hAnsiTheme="minorHAnsi" w:cstheme="minorBidi"/>
          <w:szCs w:val="22"/>
        </w:rPr>
      </w:pPr>
      <w:r>
        <w:t>136C</w:t>
      </w:r>
      <w:r>
        <w:rPr>
          <w:snapToGrid w:val="0"/>
        </w:rPr>
        <w:t>.</w:t>
      </w:r>
      <w:r>
        <w:rPr>
          <w:snapToGrid w:val="0"/>
        </w:rPr>
        <w:tab/>
        <w:t>Notation of easements on subdivision plans</w:t>
      </w:r>
      <w:r>
        <w:tab/>
      </w:r>
      <w:r>
        <w:fldChar w:fldCharType="begin"/>
      </w:r>
      <w:r>
        <w:instrText xml:space="preserve"> PAGEREF _Toc107483045 \h </w:instrText>
      </w:r>
      <w:r>
        <w:fldChar w:fldCharType="separate"/>
      </w:r>
      <w:r>
        <w:t>150</w:t>
      </w:r>
      <w:r>
        <w:fldChar w:fldCharType="end"/>
      </w:r>
    </w:p>
    <w:p>
      <w:pPr>
        <w:pStyle w:val="TOC8"/>
        <w:rPr>
          <w:rFonts w:asciiTheme="minorHAnsi" w:eastAsiaTheme="minorEastAsia" w:hAnsiTheme="minorHAnsi" w:cstheme="minorBidi"/>
          <w:szCs w:val="22"/>
        </w:rPr>
      </w:pPr>
      <w:r>
        <w:t>136D</w:t>
      </w:r>
      <w:r>
        <w:rPr>
          <w:snapToGrid w:val="0"/>
        </w:rPr>
        <w:t>.</w:t>
      </w:r>
      <w:r>
        <w:rPr>
          <w:snapToGrid w:val="0"/>
        </w:rPr>
        <w:tab/>
        <w:t>Notation of restrictive covenants on subdivision plans</w:t>
      </w:r>
      <w:r>
        <w:tab/>
      </w:r>
      <w:r>
        <w:fldChar w:fldCharType="begin"/>
      </w:r>
      <w:r>
        <w:instrText xml:space="preserve"> PAGEREF _Toc107483046 \h </w:instrText>
      </w:r>
      <w:r>
        <w:fldChar w:fldCharType="separate"/>
      </w:r>
      <w:r>
        <w:t>152</w:t>
      </w:r>
      <w:r>
        <w:fldChar w:fldCharType="end"/>
      </w:r>
    </w:p>
    <w:p>
      <w:pPr>
        <w:pStyle w:val="TOC8"/>
        <w:rPr>
          <w:rFonts w:asciiTheme="minorHAnsi" w:eastAsiaTheme="minorEastAsia" w:hAnsiTheme="minorHAnsi" w:cstheme="minorBidi"/>
          <w:szCs w:val="22"/>
        </w:rPr>
      </w:pPr>
      <w:r>
        <w:t>136E</w:t>
      </w:r>
      <w:r>
        <w:rPr>
          <w:snapToGrid w:val="0"/>
        </w:rPr>
        <w:t>.</w:t>
      </w:r>
      <w:r>
        <w:rPr>
          <w:snapToGrid w:val="0"/>
        </w:rPr>
        <w:tab/>
        <w:t>Consent of certain persons required to creation of easements and restrictive covenants</w:t>
      </w:r>
      <w:r>
        <w:tab/>
      </w:r>
      <w:r>
        <w:fldChar w:fldCharType="begin"/>
      </w:r>
      <w:r>
        <w:instrText xml:space="preserve"> PAGEREF _Toc107483047 \h </w:instrText>
      </w:r>
      <w:r>
        <w:fldChar w:fldCharType="separate"/>
      </w:r>
      <w:r>
        <w:t>153</w:t>
      </w:r>
      <w:r>
        <w:fldChar w:fldCharType="end"/>
      </w:r>
    </w:p>
    <w:p>
      <w:pPr>
        <w:pStyle w:val="TOC8"/>
        <w:rPr>
          <w:rFonts w:asciiTheme="minorHAnsi" w:eastAsiaTheme="minorEastAsia" w:hAnsiTheme="minorHAnsi" w:cstheme="minorBidi"/>
          <w:szCs w:val="22"/>
        </w:rPr>
      </w:pPr>
      <w:r>
        <w:t>136F</w:t>
      </w:r>
      <w:r>
        <w:rPr>
          <w:snapToGrid w:val="0"/>
        </w:rPr>
        <w:t>.</w:t>
      </w:r>
      <w:r>
        <w:rPr>
          <w:snapToGrid w:val="0"/>
        </w:rPr>
        <w:tab/>
        <w:t>When easements and restrictive covenants under this Part have effect</w:t>
      </w:r>
      <w:r>
        <w:tab/>
      </w:r>
      <w:r>
        <w:fldChar w:fldCharType="begin"/>
      </w:r>
      <w:r>
        <w:instrText xml:space="preserve"> PAGEREF _Toc107483048 \h </w:instrText>
      </w:r>
      <w:r>
        <w:fldChar w:fldCharType="separate"/>
      </w:r>
      <w:r>
        <w:t>154</w:t>
      </w:r>
      <w:r>
        <w:fldChar w:fldCharType="end"/>
      </w:r>
    </w:p>
    <w:p>
      <w:pPr>
        <w:pStyle w:val="TOC8"/>
        <w:rPr>
          <w:rFonts w:asciiTheme="minorHAnsi" w:eastAsiaTheme="minorEastAsia" w:hAnsiTheme="minorHAnsi" w:cstheme="minorBidi"/>
          <w:szCs w:val="22"/>
        </w:rPr>
      </w:pPr>
      <w:r>
        <w:t>136G</w:t>
      </w:r>
      <w:r>
        <w:rPr>
          <w:snapToGrid w:val="0"/>
        </w:rPr>
        <w:t>.</w:t>
      </w:r>
      <w:r>
        <w:rPr>
          <w:snapToGrid w:val="0"/>
        </w:rPr>
        <w:tab/>
        <w:t>Easements and restrictive covenants under this Part may be effective for specified term only</w:t>
      </w:r>
      <w:r>
        <w:tab/>
      </w:r>
      <w:r>
        <w:fldChar w:fldCharType="begin"/>
      </w:r>
      <w:r>
        <w:instrText xml:space="preserve"> PAGEREF _Toc107483049 \h </w:instrText>
      </w:r>
      <w:r>
        <w:fldChar w:fldCharType="separate"/>
      </w:r>
      <w:r>
        <w:t>154</w:t>
      </w:r>
      <w:r>
        <w:fldChar w:fldCharType="end"/>
      </w:r>
    </w:p>
    <w:p>
      <w:pPr>
        <w:pStyle w:val="TOC8"/>
        <w:rPr>
          <w:rFonts w:asciiTheme="minorHAnsi" w:eastAsiaTheme="minorEastAsia" w:hAnsiTheme="minorHAnsi" w:cstheme="minorBidi"/>
          <w:szCs w:val="22"/>
        </w:rPr>
      </w:pPr>
      <w:r>
        <w:t>136H</w:t>
      </w:r>
      <w:r>
        <w:rPr>
          <w:snapToGrid w:val="0"/>
        </w:rPr>
        <w:t>.</w:t>
      </w:r>
      <w:r>
        <w:rPr>
          <w:snapToGrid w:val="0"/>
        </w:rPr>
        <w:tab/>
        <w:t>Easements and restrictive covenants under this Part may both burden and benefit land of same proprietor</w:t>
      </w:r>
      <w:r>
        <w:tab/>
      </w:r>
      <w:r>
        <w:fldChar w:fldCharType="begin"/>
      </w:r>
      <w:r>
        <w:instrText xml:space="preserve"> PAGEREF _Toc107483050 \h </w:instrText>
      </w:r>
      <w:r>
        <w:fldChar w:fldCharType="separate"/>
      </w:r>
      <w:r>
        <w:t>154</w:t>
      </w:r>
      <w:r>
        <w:fldChar w:fldCharType="end"/>
      </w:r>
    </w:p>
    <w:p>
      <w:pPr>
        <w:pStyle w:val="TOC8"/>
        <w:rPr>
          <w:rFonts w:asciiTheme="minorHAnsi" w:eastAsiaTheme="minorEastAsia" w:hAnsiTheme="minorHAnsi" w:cstheme="minorBidi"/>
          <w:szCs w:val="22"/>
        </w:rPr>
      </w:pPr>
      <w:r>
        <w:t>136I</w:t>
      </w:r>
      <w:r>
        <w:rPr>
          <w:snapToGrid w:val="0"/>
        </w:rPr>
        <w:t>.</w:t>
      </w:r>
      <w:r>
        <w:rPr>
          <w:snapToGrid w:val="0"/>
        </w:rPr>
        <w:tab/>
        <w:t>Recordings in Register</w:t>
      </w:r>
      <w:r>
        <w:tab/>
      </w:r>
      <w:r>
        <w:fldChar w:fldCharType="begin"/>
      </w:r>
      <w:r>
        <w:instrText xml:space="preserve"> PAGEREF _Toc107483051 \h </w:instrText>
      </w:r>
      <w:r>
        <w:fldChar w:fldCharType="separate"/>
      </w:r>
      <w:r>
        <w:t>155</w:t>
      </w:r>
      <w:r>
        <w:fldChar w:fldCharType="end"/>
      </w:r>
    </w:p>
    <w:p>
      <w:pPr>
        <w:pStyle w:val="TOC8"/>
        <w:rPr>
          <w:rFonts w:asciiTheme="minorHAnsi" w:eastAsiaTheme="minorEastAsia" w:hAnsiTheme="minorHAnsi" w:cstheme="minorBidi"/>
          <w:szCs w:val="22"/>
        </w:rPr>
      </w:pPr>
      <w:r>
        <w:t>136J</w:t>
      </w:r>
      <w:r>
        <w:rPr>
          <w:snapToGrid w:val="0"/>
        </w:rPr>
        <w:t>.</w:t>
      </w:r>
      <w:r>
        <w:rPr>
          <w:snapToGrid w:val="0"/>
        </w:rPr>
        <w:tab/>
        <w:t>Discharge and modification of easements and restrictive covenants under this Part</w:t>
      </w:r>
      <w:r>
        <w:tab/>
      </w:r>
      <w:r>
        <w:fldChar w:fldCharType="begin"/>
      </w:r>
      <w:r>
        <w:instrText xml:space="preserve"> PAGEREF _Toc107483052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Caveats</w:t>
      </w:r>
    </w:p>
    <w:p>
      <w:pPr>
        <w:pStyle w:val="TOC8"/>
        <w:rPr>
          <w:rFonts w:asciiTheme="minorHAnsi" w:eastAsiaTheme="minorEastAsia" w:hAnsiTheme="minorHAnsi" w:cstheme="minorBidi"/>
          <w:szCs w:val="22"/>
        </w:rPr>
      </w:pPr>
      <w:r>
        <w:t>136K</w:t>
      </w:r>
      <w:r>
        <w:rPr>
          <w:snapToGrid w:val="0"/>
        </w:rPr>
        <w:t>.</w:t>
      </w:r>
      <w:r>
        <w:rPr>
          <w:snapToGrid w:val="0"/>
        </w:rPr>
        <w:tab/>
        <w:t>Term used: section 138A caveat; application of this Part</w:t>
      </w:r>
      <w:r>
        <w:tab/>
      </w:r>
      <w:r>
        <w:fldChar w:fldCharType="begin"/>
      </w:r>
      <w:r>
        <w:instrText xml:space="preserve"> PAGEREF _Toc107483054 \h </w:instrText>
      </w:r>
      <w:r>
        <w:fldChar w:fldCharType="separate"/>
      </w:r>
      <w:r>
        <w:t>158</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Lodging caveats for land already under this Act</w:t>
      </w:r>
      <w:r>
        <w:tab/>
      </w:r>
      <w:r>
        <w:fldChar w:fldCharType="begin"/>
      </w:r>
      <w:r>
        <w:instrText xml:space="preserve"> PAGEREF _Toc107483055 \h </w:instrText>
      </w:r>
      <w:r>
        <w:fldChar w:fldCharType="separate"/>
      </w:r>
      <w:r>
        <w:t>158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Consequences of lodging caveat</w:t>
      </w:r>
      <w:r>
        <w:tab/>
      </w:r>
      <w:r>
        <w:fldChar w:fldCharType="begin"/>
      </w:r>
      <w:r>
        <w:instrText xml:space="preserve"> PAGEREF _Toc107483056 \h </w:instrText>
      </w:r>
      <w:r>
        <w:fldChar w:fldCharType="separate"/>
      </w:r>
      <w:r>
        <w:t>159</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Caveats to which s. 138B to 138D apply</w:t>
      </w:r>
      <w:r>
        <w:tab/>
      </w:r>
      <w:r>
        <w:fldChar w:fldCharType="begin"/>
      </w:r>
      <w:r>
        <w:instrText xml:space="preserve"> PAGEREF _Toc107483057 \h </w:instrText>
      </w:r>
      <w:r>
        <w:fldChar w:fldCharType="separate"/>
      </w:r>
      <w:r>
        <w:t>161</w:t>
      </w:r>
      <w:r>
        <w:fldChar w:fldCharType="end"/>
      </w:r>
    </w:p>
    <w:p>
      <w:pPr>
        <w:pStyle w:val="TOC8"/>
        <w:rPr>
          <w:rFonts w:asciiTheme="minorHAnsi" w:eastAsiaTheme="minorEastAsia" w:hAnsiTheme="minorHAnsi" w:cstheme="minorBidi"/>
          <w:szCs w:val="22"/>
        </w:rPr>
      </w:pPr>
      <w:r>
        <w:t>138B</w:t>
      </w:r>
      <w:r>
        <w:rPr>
          <w:snapToGrid w:val="0"/>
        </w:rPr>
        <w:t>.</w:t>
      </w:r>
      <w:r>
        <w:rPr>
          <w:snapToGrid w:val="0"/>
        </w:rPr>
        <w:tab/>
        <w:t>Requiring caveator to seek court order extending s. 138A caveat</w:t>
      </w:r>
      <w:r>
        <w:tab/>
      </w:r>
      <w:r>
        <w:fldChar w:fldCharType="begin"/>
      </w:r>
      <w:r>
        <w:instrText xml:space="preserve"> PAGEREF _Toc107483058 \h </w:instrText>
      </w:r>
      <w:r>
        <w:fldChar w:fldCharType="separate"/>
      </w:r>
      <w:r>
        <w:t>161</w:t>
      </w:r>
      <w:r>
        <w:fldChar w:fldCharType="end"/>
      </w:r>
    </w:p>
    <w:p>
      <w:pPr>
        <w:pStyle w:val="TOC8"/>
        <w:rPr>
          <w:rFonts w:asciiTheme="minorHAnsi" w:eastAsiaTheme="minorEastAsia" w:hAnsiTheme="minorHAnsi" w:cstheme="minorBidi"/>
          <w:szCs w:val="22"/>
        </w:rPr>
      </w:pPr>
      <w:r>
        <w:t>138C</w:t>
      </w:r>
      <w:r>
        <w:rPr>
          <w:snapToGrid w:val="0"/>
        </w:rPr>
        <w:t>.</w:t>
      </w:r>
      <w:r>
        <w:rPr>
          <w:snapToGrid w:val="0"/>
        </w:rPr>
        <w:tab/>
        <w:t>Supreme Court’s powers on application by caveator</w:t>
      </w:r>
      <w:r>
        <w:tab/>
      </w:r>
      <w:r>
        <w:fldChar w:fldCharType="begin"/>
      </w:r>
      <w:r>
        <w:instrText xml:space="preserve"> PAGEREF _Toc107483059 \h </w:instrText>
      </w:r>
      <w:r>
        <w:fldChar w:fldCharType="separate"/>
      </w:r>
      <w:r>
        <w:t>162</w:t>
      </w:r>
      <w:r>
        <w:fldChar w:fldCharType="end"/>
      </w:r>
    </w:p>
    <w:p>
      <w:pPr>
        <w:pStyle w:val="TOC8"/>
        <w:rPr>
          <w:rFonts w:asciiTheme="minorHAnsi" w:eastAsiaTheme="minorEastAsia" w:hAnsiTheme="minorHAnsi" w:cstheme="minorBidi"/>
          <w:szCs w:val="22"/>
        </w:rPr>
      </w:pPr>
      <w:r>
        <w:t>138D</w:t>
      </w:r>
      <w:r>
        <w:rPr>
          <w:snapToGrid w:val="0"/>
        </w:rPr>
        <w:t>.</w:t>
      </w:r>
      <w:r>
        <w:rPr>
          <w:snapToGrid w:val="0"/>
        </w:rPr>
        <w:tab/>
        <w:t>Restrictions on caveators lodging further s. 138A caveats</w:t>
      </w:r>
      <w:r>
        <w:tab/>
      </w:r>
      <w:r>
        <w:fldChar w:fldCharType="begin"/>
      </w:r>
      <w:r>
        <w:instrText xml:space="preserve"> PAGEREF _Toc107483060 \h </w:instrText>
      </w:r>
      <w:r>
        <w:fldChar w:fldCharType="separate"/>
      </w:r>
      <w:r>
        <w:t>163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Effect of caveats</w:t>
      </w:r>
      <w:r>
        <w:tab/>
      </w:r>
      <w:r>
        <w:fldChar w:fldCharType="begin"/>
      </w:r>
      <w:r>
        <w:instrText xml:space="preserve"> PAGEREF _Toc107483061 \h </w:instrText>
      </w:r>
      <w:r>
        <w:fldChar w:fldCharType="separate"/>
      </w:r>
      <w:r>
        <w:t>164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Compensation for caveat lodged without reasonable cause</w:t>
      </w:r>
      <w:r>
        <w:tab/>
      </w:r>
      <w:r>
        <w:fldChar w:fldCharType="begin"/>
      </w:r>
      <w:r>
        <w:instrText xml:space="preserve"> PAGEREF _Toc107483062 \h </w:instrText>
      </w:r>
      <w:r>
        <w:fldChar w:fldCharType="separate"/>
      </w:r>
      <w:r>
        <w:t>164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Registrar’s duties when caveat lodged or lapses</w:t>
      </w:r>
      <w:r>
        <w:tab/>
      </w:r>
      <w:r>
        <w:fldChar w:fldCharType="begin"/>
      </w:r>
      <w:r>
        <w:instrText xml:space="preserve"> PAGEREF _Toc107483063 \h </w:instrText>
      </w:r>
      <w:r>
        <w:fldChar w:fldCharType="separate"/>
      </w:r>
      <w:r>
        <w:t>165</w:t>
      </w:r>
      <w:r>
        <w:fldChar w:fldCharType="end"/>
      </w:r>
    </w:p>
    <w:p>
      <w:pPr>
        <w:pStyle w:val="TOC8"/>
        <w:rPr>
          <w:rFonts w:asciiTheme="minorHAnsi" w:eastAsiaTheme="minorEastAsia" w:hAnsiTheme="minorHAnsi" w:cstheme="minorBidi"/>
          <w:szCs w:val="22"/>
        </w:rPr>
      </w:pPr>
      <w:r>
        <w:t>141A</w:t>
      </w:r>
      <w:r>
        <w:rPr>
          <w:snapToGrid w:val="0"/>
        </w:rPr>
        <w:t>.</w:t>
      </w:r>
      <w:r>
        <w:rPr>
          <w:snapToGrid w:val="0"/>
        </w:rPr>
        <w:tab/>
        <w:t>Requiring caveators to withdraw caveats or substantiate their claims</w:t>
      </w:r>
      <w:r>
        <w:tab/>
      </w:r>
      <w:r>
        <w:fldChar w:fldCharType="begin"/>
      </w:r>
      <w:r>
        <w:instrText xml:space="preserve"> PAGEREF _Toc107483064 \h </w:instrText>
      </w:r>
      <w:r>
        <w:fldChar w:fldCharType="separate"/>
      </w:r>
      <w:r>
        <w:t>165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Caveat on behalf of beneficiary under will or settlement does not bar registration in certain cases</w:t>
      </w:r>
      <w:r>
        <w:tab/>
      </w:r>
      <w:r>
        <w:fldChar w:fldCharType="begin"/>
      </w:r>
      <w:r>
        <w:instrText xml:space="preserve"> PAGEREF _Toc107483065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VI — Powers of attorney and attestation of instruments</w:t>
      </w:r>
    </w:p>
    <w:p>
      <w:pPr>
        <w:pStyle w:val="TOC8"/>
        <w:rPr>
          <w:rFonts w:asciiTheme="minorHAnsi" w:eastAsiaTheme="minorEastAsia" w:hAnsiTheme="minorHAnsi" w:cstheme="minorBidi"/>
          <w:szCs w:val="22"/>
        </w:rPr>
      </w:pPr>
      <w:r>
        <w:t>143</w:t>
      </w:r>
      <w:r>
        <w:rPr>
          <w:snapToGrid w:val="0"/>
        </w:rPr>
        <w:t>.</w:t>
      </w:r>
      <w:r>
        <w:rPr>
          <w:snapToGrid w:val="0"/>
        </w:rPr>
        <w:tab/>
        <w:t>Powers of attorney, creation and filing of</w:t>
      </w:r>
      <w:r>
        <w:tab/>
      </w:r>
      <w:r>
        <w:fldChar w:fldCharType="begin"/>
      </w:r>
      <w:r>
        <w:instrText xml:space="preserve"> PAGEREF _Toc107483067 \h </w:instrText>
      </w:r>
      <w:r>
        <w:fldChar w:fldCharType="separate"/>
      </w:r>
      <w:r>
        <w:t>167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Powers of attorney, effect of</w:t>
      </w:r>
      <w:r>
        <w:tab/>
      </w:r>
      <w:r>
        <w:fldChar w:fldCharType="begin"/>
      </w:r>
      <w:r>
        <w:instrText xml:space="preserve"> PAGEREF _Toc107483068 \h </w:instrText>
      </w:r>
      <w:r>
        <w:fldChar w:fldCharType="separate"/>
      </w:r>
      <w:r>
        <w:t>168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Signatures on documents, witnessing requirements</w:t>
      </w:r>
      <w:r>
        <w:tab/>
      </w:r>
      <w:r>
        <w:fldChar w:fldCharType="begin"/>
      </w:r>
      <w:r>
        <w:instrText xml:space="preserve"> PAGEREF _Toc107483069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VII — Search certificates and stay orders</w:t>
      </w:r>
    </w:p>
    <w:p>
      <w:pPr>
        <w:pStyle w:val="TOC8"/>
        <w:rPr>
          <w:rFonts w:asciiTheme="minorHAnsi" w:eastAsiaTheme="minorEastAsia" w:hAnsiTheme="minorHAnsi" w:cstheme="minorBidi"/>
          <w:szCs w:val="22"/>
        </w:rPr>
      </w:pPr>
      <w:r>
        <w:t>146</w:t>
      </w:r>
      <w:r>
        <w:rPr>
          <w:snapToGrid w:val="0"/>
        </w:rPr>
        <w:t>.</w:t>
      </w:r>
      <w:r>
        <w:rPr>
          <w:snapToGrid w:val="0"/>
        </w:rPr>
        <w:tab/>
        <w:t>Finding out whether proprietor is free to deal with land</w:t>
      </w:r>
      <w:r>
        <w:tab/>
      </w:r>
      <w:r>
        <w:fldChar w:fldCharType="begin"/>
      </w:r>
      <w:r>
        <w:instrText xml:space="preserve"> PAGEREF _Toc107483071 \h </w:instrText>
      </w:r>
      <w:r>
        <w:fldChar w:fldCharType="separate"/>
      </w:r>
      <w:r>
        <w:t>171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Person issued search certificate under s. 146 entitled to inspect certificate of title</w:t>
      </w:r>
      <w:r>
        <w:tab/>
      </w:r>
      <w:r>
        <w:fldChar w:fldCharType="begin"/>
      </w:r>
      <w:r>
        <w:instrText xml:space="preserve"> PAGEREF _Toc107483072 \h </w:instrText>
      </w:r>
      <w:r>
        <w:fldChar w:fldCharType="separate"/>
      </w:r>
      <w:r>
        <w:t>171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Person proposing to deal with proprietor may obtain stay of registration for 48 hours if title is clear</w:t>
      </w:r>
      <w:r>
        <w:tab/>
      </w:r>
      <w:r>
        <w:fldChar w:fldCharType="begin"/>
      </w:r>
      <w:r>
        <w:instrText xml:space="preserve"> PAGEREF _Toc107483073 \h </w:instrText>
      </w:r>
      <w:r>
        <w:fldChar w:fldCharType="separate"/>
      </w:r>
      <w:r>
        <w:t>171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Instrument effecting proposed dealing entitled to priority if lodged within 48 hour stay granted under s. 148</w:t>
      </w:r>
      <w:r>
        <w:tab/>
      </w:r>
      <w:r>
        <w:fldChar w:fldCharType="begin"/>
      </w:r>
      <w:r>
        <w:instrText xml:space="preserve"> PAGEREF _Toc107483074 \h </w:instrText>
      </w:r>
      <w:r>
        <w:fldChar w:fldCharType="separate"/>
      </w:r>
      <w:r>
        <w:t>172</w:t>
      </w:r>
      <w:r>
        <w:fldChar w:fldCharType="end"/>
      </w:r>
    </w:p>
    <w:p>
      <w:pPr>
        <w:pStyle w:val="TOC8"/>
        <w:rPr>
          <w:rFonts w:asciiTheme="minorHAnsi" w:eastAsiaTheme="minorEastAsia" w:hAnsiTheme="minorHAnsi" w:cstheme="minorBidi"/>
          <w:szCs w:val="22"/>
        </w:rPr>
      </w:pPr>
      <w:r>
        <w:lastRenderedPageBreak/>
        <w:t>150</w:t>
      </w:r>
      <w:r>
        <w:rPr>
          <w:snapToGrid w:val="0"/>
        </w:rPr>
        <w:t>.</w:t>
      </w:r>
      <w:r>
        <w:rPr>
          <w:snapToGrid w:val="0"/>
        </w:rPr>
        <w:tab/>
        <w:t>Other instruments received in the 48 hours to have usual priority if proposed dealing not lodged under s. 149</w:t>
      </w:r>
      <w:r>
        <w:tab/>
      </w:r>
      <w:r>
        <w:fldChar w:fldCharType="begin"/>
      </w:r>
      <w:r>
        <w:instrText xml:space="preserve"> PAGEREF _Toc107483075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VIII — Surveys, plans, parcels and boundaries</w:t>
      </w:r>
    </w:p>
    <w:p>
      <w:pPr>
        <w:pStyle w:val="TOC8"/>
        <w:rPr>
          <w:rFonts w:asciiTheme="minorHAnsi" w:eastAsiaTheme="minorEastAsia" w:hAnsiTheme="minorHAnsi" w:cstheme="minorBidi"/>
          <w:szCs w:val="22"/>
        </w:rPr>
      </w:pPr>
      <w:r>
        <w:t>151</w:t>
      </w:r>
      <w:r>
        <w:rPr>
          <w:snapToGrid w:val="0"/>
        </w:rPr>
        <w:t>.</w:t>
      </w:r>
      <w:r>
        <w:rPr>
          <w:snapToGrid w:val="0"/>
        </w:rPr>
        <w:tab/>
        <w:t>Crown survey boundaries as marked on ground are true boundaries</w:t>
      </w:r>
      <w:r>
        <w:tab/>
      </w:r>
      <w:r>
        <w:fldChar w:fldCharType="begin"/>
      </w:r>
      <w:r>
        <w:instrText xml:space="preserve"> PAGEREF _Toc107483077 \h </w:instrText>
      </w:r>
      <w:r>
        <w:fldChar w:fldCharType="separate"/>
      </w:r>
      <w:r>
        <w:t>173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Crown grant or lease conveys land within survey boundaries</w:t>
      </w:r>
      <w:r>
        <w:tab/>
      </w:r>
      <w:r>
        <w:fldChar w:fldCharType="begin"/>
      </w:r>
      <w:r>
        <w:instrText xml:space="preserve"> PAGEREF _Toc107483078 \h </w:instrText>
      </w:r>
      <w:r>
        <w:fldChar w:fldCharType="separate"/>
      </w:r>
      <w:r>
        <w:t>173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Aliquot parts of Crown section having excess of area</w:t>
      </w:r>
      <w:r>
        <w:tab/>
      </w:r>
      <w:r>
        <w:fldChar w:fldCharType="begin"/>
      </w:r>
      <w:r>
        <w:instrText xml:space="preserve"> PAGEREF _Toc107483079 \h </w:instrText>
      </w:r>
      <w:r>
        <w:fldChar w:fldCharType="separate"/>
      </w:r>
      <w:r>
        <w:t>174</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Land not in grant etc. but included in certificate due to error in survey may be deemed included in grant etc.</w:t>
      </w:r>
      <w:r>
        <w:tab/>
      </w:r>
      <w:r>
        <w:fldChar w:fldCharType="begin"/>
      </w:r>
      <w:r>
        <w:instrText xml:space="preserve"> PAGEREF _Toc107483080 \h </w:instrText>
      </w:r>
      <w:r>
        <w:fldChar w:fldCharType="separate"/>
      </w:r>
      <w:r>
        <w:t>174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How boundaries may be proved in absence of survey marks</w:t>
      </w:r>
      <w:r>
        <w:tab/>
      </w:r>
      <w:r>
        <w:fldChar w:fldCharType="begin"/>
      </w:r>
      <w:r>
        <w:instrText xml:space="preserve"> PAGEREF _Toc107483081 \h </w:instrText>
      </w:r>
      <w:r>
        <w:fldChar w:fldCharType="separate"/>
      </w:r>
      <w:r>
        <w:t>175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Margin of error allowed in description of boundaries</w:t>
      </w:r>
      <w:r>
        <w:tab/>
      </w:r>
      <w:r>
        <w:fldChar w:fldCharType="begin"/>
      </w:r>
      <w:r>
        <w:instrText xml:space="preserve"> PAGEREF _Toc107483082 \h </w:instrText>
      </w:r>
      <w:r>
        <w:fldChar w:fldCharType="separate"/>
      </w:r>
      <w:r>
        <w:t>176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Commissioner may require special survey of land</w:t>
      </w:r>
      <w:r>
        <w:tab/>
      </w:r>
      <w:r>
        <w:fldChar w:fldCharType="begin"/>
      </w:r>
      <w:r>
        <w:instrText xml:space="preserve"> PAGEREF _Toc107483083 \h </w:instrText>
      </w:r>
      <w:r>
        <w:fldChar w:fldCharType="separate"/>
      </w:r>
      <w:r>
        <w:t>176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Commissioner may require accuracy of survey to be verified</w:t>
      </w:r>
      <w:r>
        <w:tab/>
      </w:r>
      <w:r>
        <w:fldChar w:fldCharType="begin"/>
      </w:r>
      <w:r>
        <w:instrText xml:space="preserve"> PAGEREF _Toc107483084 \h </w:instrText>
      </w:r>
      <w:r>
        <w:fldChar w:fldCharType="separate"/>
      </w:r>
      <w:r>
        <w:t>177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Commissioner may disregard minute errors of dimensions</w:t>
      </w:r>
      <w:r>
        <w:tab/>
      </w:r>
      <w:r>
        <w:fldChar w:fldCharType="begin"/>
      </w:r>
      <w:r>
        <w:instrText xml:space="preserve"> PAGEREF _Toc107483085 \h </w:instrText>
      </w:r>
      <w:r>
        <w:fldChar w:fldCharType="separate"/>
      </w:r>
      <w:r>
        <w:t>177</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Excess land may be apportioned between different owners or proprietors</w:t>
      </w:r>
      <w:r>
        <w:tab/>
      </w:r>
      <w:r>
        <w:fldChar w:fldCharType="begin"/>
      </w:r>
      <w:r>
        <w:instrText xml:space="preserve"> PAGEREF _Toc107483086 \h </w:instrText>
      </w:r>
      <w:r>
        <w:fldChar w:fldCharType="separate"/>
      </w:r>
      <w:r>
        <w:t>177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Commissioner’s powers where boundaries unclear in subdivision</w:t>
      </w:r>
      <w:r>
        <w:tab/>
      </w:r>
      <w:r>
        <w:fldChar w:fldCharType="begin"/>
      </w:r>
      <w:r>
        <w:instrText xml:space="preserve"> PAGEREF _Toc107483087 \h </w:instrText>
      </w:r>
      <w:r>
        <w:fldChar w:fldCharType="separate"/>
      </w:r>
      <w:r>
        <w:t>178</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Plan to be made of subdivision proposed under s. 160</w:t>
      </w:r>
      <w:r>
        <w:tab/>
      </w:r>
      <w:r>
        <w:fldChar w:fldCharType="begin"/>
      </w:r>
      <w:r>
        <w:instrText xml:space="preserve"> PAGEREF _Toc107483088 \h </w:instrText>
      </w:r>
      <w:r>
        <w:fldChar w:fldCharType="separate"/>
      </w:r>
      <w:r>
        <w:t>179</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Subdivision proposed under s. 160 to be advertised etc.</w:t>
      </w:r>
      <w:r>
        <w:tab/>
      </w:r>
      <w:r>
        <w:fldChar w:fldCharType="begin"/>
      </w:r>
      <w:r>
        <w:instrText xml:space="preserve"> PAGEREF _Toc107483089 \h </w:instrText>
      </w:r>
      <w:r>
        <w:fldChar w:fldCharType="separate"/>
      </w:r>
      <w:r>
        <w:t>179</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Finalised subdivision, verification and effect of plan of</w:t>
      </w:r>
      <w:r>
        <w:tab/>
      </w:r>
      <w:r>
        <w:fldChar w:fldCharType="begin"/>
      </w:r>
      <w:r>
        <w:instrText xml:space="preserve"> PAGEREF _Toc107483090 \h </w:instrText>
      </w:r>
      <w:r>
        <w:fldChar w:fldCharType="separate"/>
      </w:r>
      <w:r>
        <w:t>180</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Public notice to be given of finalised subdivision and plan</w:t>
      </w:r>
      <w:r>
        <w:tab/>
      </w:r>
      <w:r>
        <w:fldChar w:fldCharType="begin"/>
      </w:r>
      <w:r>
        <w:instrText xml:space="preserve"> PAGEREF _Toc107483091 \h </w:instrText>
      </w:r>
      <w:r>
        <w:fldChar w:fldCharType="separate"/>
      </w:r>
      <w:r>
        <w:t>181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Expense of survey ordered under s. 160, how paid</w:t>
      </w:r>
      <w:r>
        <w:tab/>
      </w:r>
      <w:r>
        <w:fldChar w:fldCharType="begin"/>
      </w:r>
      <w:r>
        <w:instrText xml:space="preserve"> PAGEREF _Toc107483092 \h </w:instrText>
      </w:r>
      <w:r>
        <w:fldChar w:fldCharType="separate"/>
      </w:r>
      <w:r>
        <w:t>181</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New certificates of title on subdivision of land</w:t>
      </w:r>
      <w:r>
        <w:tab/>
      </w:r>
      <w:r>
        <w:fldChar w:fldCharType="begin"/>
      </w:r>
      <w:r>
        <w:instrText xml:space="preserve"> PAGEREF _Toc107483093 \h </w:instrText>
      </w:r>
      <w:r>
        <w:fldChar w:fldCharType="separate"/>
      </w:r>
      <w:r>
        <w:t>181</w:t>
      </w:r>
      <w:r>
        <w:fldChar w:fldCharType="end"/>
      </w:r>
    </w:p>
    <w:p>
      <w:pPr>
        <w:pStyle w:val="TOC8"/>
        <w:rPr>
          <w:rFonts w:asciiTheme="minorHAnsi" w:eastAsiaTheme="minorEastAsia" w:hAnsiTheme="minorHAnsi" w:cstheme="minorBidi"/>
          <w:szCs w:val="22"/>
        </w:rPr>
      </w:pPr>
      <w:r>
        <w:t>166A.</w:t>
      </w:r>
      <w:r>
        <w:tab/>
        <w:t>Subdivisions of Crown land</w:t>
      </w:r>
      <w:r>
        <w:tab/>
      </w:r>
      <w:r>
        <w:fldChar w:fldCharType="begin"/>
      </w:r>
      <w:r>
        <w:instrText xml:space="preserve"> PAGEREF _Toc107483094 \h </w:instrText>
      </w:r>
      <w:r>
        <w:fldChar w:fldCharType="separate"/>
      </w:r>
      <w:r>
        <w:t>182</w:t>
      </w:r>
      <w:r>
        <w:fldChar w:fldCharType="end"/>
      </w:r>
    </w:p>
    <w:p>
      <w:pPr>
        <w:pStyle w:val="TOC8"/>
        <w:rPr>
          <w:rFonts w:asciiTheme="minorHAnsi" w:eastAsiaTheme="minorEastAsia" w:hAnsiTheme="minorHAnsi" w:cstheme="minorBidi"/>
          <w:szCs w:val="22"/>
        </w:rPr>
      </w:pPr>
      <w:r>
        <w:t>166B.</w:t>
      </w:r>
      <w:r>
        <w:tab/>
        <w:t>Subsidiary certificates of Crown land title</w:t>
      </w:r>
      <w:r>
        <w:tab/>
      </w:r>
      <w:r>
        <w:fldChar w:fldCharType="begin"/>
      </w:r>
      <w:r>
        <w:instrText xml:space="preserve"> PAGEREF _Toc107483095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167</w:t>
      </w:r>
      <w:r>
        <w:rPr>
          <w:snapToGrid w:val="0"/>
        </w:rPr>
        <w:t>.</w:t>
      </w:r>
      <w:r>
        <w:rPr>
          <w:snapToGrid w:val="0"/>
        </w:rPr>
        <w:tab/>
        <w:t>Number of allotment on plan of subdivision sufficient description for purposes of dealing</w:t>
      </w:r>
      <w:r>
        <w:tab/>
      </w:r>
      <w:r>
        <w:fldChar w:fldCharType="begin"/>
      </w:r>
      <w:r>
        <w:instrText xml:space="preserve"> PAGEREF _Toc107483096 \h </w:instrText>
      </w:r>
      <w:r>
        <w:fldChar w:fldCharType="separate"/>
      </w:r>
      <w:r>
        <w:t>184</w:t>
      </w:r>
      <w:r>
        <w:fldChar w:fldCharType="end"/>
      </w:r>
    </w:p>
    <w:p>
      <w:pPr>
        <w:pStyle w:val="TOC8"/>
        <w:rPr>
          <w:rFonts w:asciiTheme="minorHAnsi" w:eastAsiaTheme="minorEastAsia" w:hAnsiTheme="minorHAnsi" w:cstheme="minorBidi"/>
          <w:szCs w:val="22"/>
        </w:rPr>
      </w:pPr>
      <w:r>
        <w:t>167A</w:t>
      </w:r>
      <w:r>
        <w:rPr>
          <w:snapToGrid w:val="0"/>
        </w:rPr>
        <w:t>.</w:t>
      </w:r>
      <w:r>
        <w:rPr>
          <w:snapToGrid w:val="0"/>
        </w:rPr>
        <w:tab/>
        <w:t>Rights of way generally not public ways or thoroughfares</w:t>
      </w:r>
      <w:r>
        <w:tab/>
      </w:r>
      <w:r>
        <w:fldChar w:fldCharType="begin"/>
      </w:r>
      <w:r>
        <w:instrText xml:space="preserve"> PAGEREF _Toc107483097 \h </w:instrText>
      </w:r>
      <w:r>
        <w:fldChar w:fldCharType="separate"/>
      </w:r>
      <w:r>
        <w:t>184</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Abuttals may be used in description of land in certificate</w:t>
      </w:r>
      <w:r>
        <w:tab/>
      </w:r>
      <w:r>
        <w:fldChar w:fldCharType="begin"/>
      </w:r>
      <w:r>
        <w:instrText xml:space="preserve"> PAGEREF _Toc107483098 \h </w:instrText>
      </w:r>
      <w:r>
        <w:fldChar w:fldCharType="separate"/>
      </w:r>
      <w:r>
        <w:t>185</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Objects which may constitute abuttals</w:t>
      </w:r>
      <w:r>
        <w:tab/>
      </w:r>
      <w:r>
        <w:fldChar w:fldCharType="begin"/>
      </w:r>
      <w:r>
        <w:instrText xml:space="preserve"> PAGEREF _Toc107483099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IX — Amendment of certificates and amendment or replacement of graphics</w:t>
      </w:r>
    </w:p>
    <w:p>
      <w:pPr>
        <w:pStyle w:val="TOC8"/>
        <w:rPr>
          <w:rFonts w:asciiTheme="minorHAnsi" w:eastAsiaTheme="minorEastAsia" w:hAnsiTheme="minorHAnsi" w:cstheme="minorBidi"/>
          <w:szCs w:val="22"/>
        </w:rPr>
      </w:pPr>
      <w:r>
        <w:t>169A.</w:t>
      </w:r>
      <w:r>
        <w:tab/>
        <w:t>Only Minister for Lands may alter areas, boundaries or positions of parcels of Crown land</w:t>
      </w:r>
      <w:r>
        <w:tab/>
      </w:r>
      <w:r>
        <w:fldChar w:fldCharType="begin"/>
      </w:r>
      <w:r>
        <w:instrText xml:space="preserve"> PAGEREF _Toc107483101 \h </w:instrText>
      </w:r>
      <w:r>
        <w:fldChar w:fldCharType="separate"/>
      </w:r>
      <w:r>
        <w:t>187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Proprietor may apply for amendment of certificate to make boundaries coincide with land occupied under certificate</w:t>
      </w:r>
      <w:r>
        <w:tab/>
      </w:r>
      <w:r>
        <w:fldChar w:fldCharType="begin"/>
      </w:r>
      <w:r>
        <w:instrText xml:space="preserve"> PAGEREF _Toc107483102 \h </w:instrText>
      </w:r>
      <w:r>
        <w:fldChar w:fldCharType="separate"/>
      </w:r>
      <w:r>
        <w:t>187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Proprietor may apply to have other certificates amended where inconsistent with description of land in his certificate and occupied by him</w:t>
      </w:r>
      <w:r>
        <w:tab/>
      </w:r>
      <w:r>
        <w:fldChar w:fldCharType="begin"/>
      </w:r>
      <w:r>
        <w:instrText xml:space="preserve"> PAGEREF _Toc107483103 \h </w:instrText>
      </w:r>
      <w:r>
        <w:fldChar w:fldCharType="separate"/>
      </w:r>
      <w:r>
        <w:t>187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Form of application under s. 170 or 171</w:t>
      </w:r>
      <w:r>
        <w:tab/>
      </w:r>
      <w:r>
        <w:fldChar w:fldCharType="begin"/>
      </w:r>
      <w:r>
        <w:instrText xml:space="preserve"> PAGEREF _Toc107483104 \h </w:instrText>
      </w:r>
      <w:r>
        <w:fldChar w:fldCharType="separate"/>
      </w:r>
      <w:r>
        <w:t>188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How application under s. 170 or 171 to be dealt with</w:t>
      </w:r>
      <w:r>
        <w:tab/>
      </w:r>
      <w:r>
        <w:fldChar w:fldCharType="begin"/>
      </w:r>
      <w:r>
        <w:instrText xml:space="preserve"> PAGEREF _Toc107483105 \h </w:instrText>
      </w:r>
      <w:r>
        <w:fldChar w:fldCharType="separate"/>
      </w:r>
      <w:r>
        <w:t>188</w:t>
      </w:r>
      <w:r>
        <w:fldChar w:fldCharType="end"/>
      </w:r>
    </w:p>
    <w:p>
      <w:pPr>
        <w:pStyle w:val="TOC8"/>
        <w:rPr>
          <w:rFonts w:asciiTheme="minorHAnsi" w:eastAsiaTheme="minorEastAsia" w:hAnsiTheme="minorHAnsi" w:cstheme="minorBidi"/>
          <w:szCs w:val="22"/>
        </w:rPr>
      </w:pPr>
      <w:r>
        <w:t>174.</w:t>
      </w:r>
      <w:r>
        <w:tab/>
        <w:t>Notice of s. 170 or 171 application to be given to owners etc. of adjourning land affected by it</w:t>
      </w:r>
      <w:r>
        <w:tab/>
      </w:r>
      <w:r>
        <w:fldChar w:fldCharType="begin"/>
      </w:r>
      <w:r>
        <w:instrText xml:space="preserve"> PAGEREF _Toc107483106 \h </w:instrText>
      </w:r>
      <w:r>
        <w:fldChar w:fldCharType="separate"/>
      </w:r>
      <w:r>
        <w:t>189</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Notice of s. 170 or 171 application to be published and publicly displayed</w:t>
      </w:r>
      <w:r>
        <w:tab/>
      </w:r>
      <w:r>
        <w:fldChar w:fldCharType="begin"/>
      </w:r>
      <w:r>
        <w:instrText xml:space="preserve"> PAGEREF _Toc107483107 \h </w:instrText>
      </w:r>
      <w:r>
        <w:fldChar w:fldCharType="separate"/>
      </w:r>
      <w:r>
        <w:t>189</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Person opposing s. 170 or 171 application may lodge caveat</w:t>
      </w:r>
      <w:r>
        <w:tab/>
      </w:r>
      <w:r>
        <w:fldChar w:fldCharType="begin"/>
      </w:r>
      <w:r>
        <w:instrText xml:space="preserve"> PAGEREF _Toc107483108 \h </w:instrText>
      </w:r>
      <w:r>
        <w:fldChar w:fldCharType="separate"/>
      </w:r>
      <w:r>
        <w:t>190</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Applications under s. 170, 171 or 20 may be granted although other certificates may be affected</w:t>
      </w:r>
      <w:r>
        <w:tab/>
      </w:r>
      <w:r>
        <w:fldChar w:fldCharType="begin"/>
      </w:r>
      <w:r>
        <w:instrText xml:space="preserve"> PAGEREF _Toc107483109 \h </w:instrText>
      </w:r>
      <w:r>
        <w:fldChar w:fldCharType="separate"/>
      </w:r>
      <w:r>
        <w:t>190</w:t>
      </w:r>
      <w:r>
        <w:fldChar w:fldCharType="end"/>
      </w:r>
    </w:p>
    <w:p>
      <w:pPr>
        <w:pStyle w:val="TOC8"/>
        <w:rPr>
          <w:rFonts w:asciiTheme="minorHAnsi" w:eastAsiaTheme="minorEastAsia" w:hAnsiTheme="minorHAnsi" w:cstheme="minorBidi"/>
          <w:szCs w:val="22"/>
        </w:rPr>
      </w:pPr>
      <w:r>
        <w:t>178.</w:t>
      </w:r>
      <w:r>
        <w:tab/>
        <w:t>On granting application other certificates, relevant graphics and duplicate certificates may be amended, replaced or reissued</w:t>
      </w:r>
      <w:r>
        <w:tab/>
      </w:r>
      <w:r>
        <w:fldChar w:fldCharType="begin"/>
      </w:r>
      <w:r>
        <w:instrText xml:space="preserve"> PAGEREF _Toc107483110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X — Special powers and duties of the Commissioner and Registrar</w:t>
      </w:r>
    </w:p>
    <w:p>
      <w:pPr>
        <w:pStyle w:val="TOC8"/>
        <w:rPr>
          <w:rFonts w:asciiTheme="minorHAnsi" w:eastAsiaTheme="minorEastAsia" w:hAnsiTheme="minorHAnsi" w:cstheme="minorBidi"/>
          <w:szCs w:val="22"/>
        </w:rPr>
      </w:pPr>
      <w:r>
        <w:t>180.</w:t>
      </w:r>
      <w:r>
        <w:tab/>
        <w:t>Commissioner may summons people to provide information</w:t>
      </w:r>
      <w:r>
        <w:tab/>
      </w:r>
      <w:r>
        <w:fldChar w:fldCharType="begin"/>
      </w:r>
      <w:r>
        <w:instrText xml:space="preserve"> PAGEREF _Toc107483112 \h </w:instrText>
      </w:r>
      <w:r>
        <w:fldChar w:fldCharType="separate"/>
      </w:r>
      <w:r>
        <w:t>192</w:t>
      </w:r>
      <w:r>
        <w:fldChar w:fldCharType="end"/>
      </w:r>
    </w:p>
    <w:p>
      <w:pPr>
        <w:pStyle w:val="TOC8"/>
        <w:rPr>
          <w:rFonts w:asciiTheme="minorHAnsi" w:eastAsiaTheme="minorEastAsia" w:hAnsiTheme="minorHAnsi" w:cstheme="minorBidi"/>
          <w:szCs w:val="22"/>
        </w:rPr>
      </w:pPr>
      <w:r>
        <w:lastRenderedPageBreak/>
        <w:t>181A.</w:t>
      </w:r>
      <w:r>
        <w:tab/>
        <w:t>Commissioner and Registrar may require supporting documentation or evidence or verification</w:t>
      </w:r>
      <w:r>
        <w:tab/>
      </w:r>
      <w:r>
        <w:fldChar w:fldCharType="begin"/>
      </w:r>
      <w:r>
        <w:instrText xml:space="preserve"> PAGEREF _Toc107483113 \h </w:instrText>
      </w:r>
      <w:r>
        <w:fldChar w:fldCharType="separate"/>
      </w:r>
      <w:r>
        <w:t>194</w:t>
      </w:r>
      <w:r>
        <w:fldChar w:fldCharType="end"/>
      </w:r>
    </w:p>
    <w:p>
      <w:pPr>
        <w:pStyle w:val="TOC8"/>
        <w:rPr>
          <w:rFonts w:asciiTheme="minorHAnsi" w:eastAsiaTheme="minorEastAsia" w:hAnsiTheme="minorHAnsi" w:cstheme="minorBidi"/>
          <w:szCs w:val="22"/>
        </w:rPr>
      </w:pPr>
      <w:r>
        <w:t>181B.</w:t>
      </w:r>
      <w:r>
        <w:tab/>
        <w:t>Commissioner and Registrar may require verification by statutory declaration</w:t>
      </w:r>
      <w:r>
        <w:tab/>
      </w:r>
      <w:r>
        <w:fldChar w:fldCharType="begin"/>
      </w:r>
      <w:r>
        <w:instrText xml:space="preserve"> PAGEREF _Toc107483114 \h </w:instrText>
      </w:r>
      <w:r>
        <w:fldChar w:fldCharType="separate"/>
      </w:r>
      <w:r>
        <w:t>196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Regulations</w:t>
      </w:r>
      <w:r>
        <w:tab/>
      </w:r>
      <w:r>
        <w:fldChar w:fldCharType="begin"/>
      </w:r>
      <w:r>
        <w:instrText xml:space="preserve"> PAGEREF _Toc107483115 \h </w:instrText>
      </w:r>
      <w:r>
        <w:fldChar w:fldCharType="separate"/>
      </w:r>
      <w:r>
        <w:t>196</w:t>
      </w:r>
      <w:r>
        <w:fldChar w:fldCharType="end"/>
      </w:r>
    </w:p>
    <w:p>
      <w:pPr>
        <w:pStyle w:val="TOC8"/>
        <w:rPr>
          <w:rFonts w:asciiTheme="minorHAnsi" w:eastAsiaTheme="minorEastAsia" w:hAnsiTheme="minorHAnsi" w:cstheme="minorBidi"/>
          <w:szCs w:val="22"/>
        </w:rPr>
      </w:pPr>
      <w:r>
        <w:t>182AA.</w:t>
      </w:r>
      <w:r>
        <w:tab/>
        <w:t>Prescribed fees may exceed cost recovery</w:t>
      </w:r>
      <w:r>
        <w:tab/>
      </w:r>
      <w:r>
        <w:fldChar w:fldCharType="begin"/>
      </w:r>
      <w:r>
        <w:instrText xml:space="preserve"> PAGEREF _Toc107483116 \h </w:instrText>
      </w:r>
      <w:r>
        <w:fldChar w:fldCharType="separate"/>
      </w:r>
      <w:r>
        <w:t>201</w:t>
      </w:r>
      <w:r>
        <w:fldChar w:fldCharType="end"/>
      </w:r>
    </w:p>
    <w:p>
      <w:pPr>
        <w:pStyle w:val="TOC8"/>
        <w:rPr>
          <w:rFonts w:asciiTheme="minorHAnsi" w:eastAsiaTheme="minorEastAsia" w:hAnsiTheme="minorHAnsi" w:cstheme="minorBidi"/>
          <w:szCs w:val="22"/>
        </w:rPr>
      </w:pPr>
      <w:r>
        <w:t>182AB.</w:t>
      </w:r>
      <w:r>
        <w:tab/>
        <w:t>Expiry of s. 182AA</w:t>
      </w:r>
      <w:r>
        <w:tab/>
      </w:r>
      <w:r>
        <w:fldChar w:fldCharType="begin"/>
      </w:r>
      <w:r>
        <w:instrText xml:space="preserve"> PAGEREF _Toc107483117 \h </w:instrText>
      </w:r>
      <w:r>
        <w:fldChar w:fldCharType="separate"/>
      </w:r>
      <w:r>
        <w:t>201</w:t>
      </w:r>
      <w:r>
        <w:fldChar w:fldCharType="end"/>
      </w:r>
    </w:p>
    <w:p>
      <w:pPr>
        <w:pStyle w:val="TOC8"/>
        <w:rPr>
          <w:rFonts w:asciiTheme="minorHAnsi" w:eastAsiaTheme="minorEastAsia" w:hAnsiTheme="minorHAnsi" w:cstheme="minorBidi"/>
          <w:szCs w:val="22"/>
        </w:rPr>
      </w:pPr>
      <w:r>
        <w:t>182A.</w:t>
      </w:r>
      <w:r>
        <w:tab/>
        <w:t>Commissioner and Registrar may determine requirements</w:t>
      </w:r>
      <w:r>
        <w:tab/>
      </w:r>
      <w:r>
        <w:fldChar w:fldCharType="begin"/>
      </w:r>
      <w:r>
        <w:instrText xml:space="preserve"> PAGEREF _Toc107483118 \h </w:instrText>
      </w:r>
      <w:r>
        <w:fldChar w:fldCharType="separate"/>
      </w:r>
      <w:r>
        <w:t>202</w:t>
      </w:r>
      <w:r>
        <w:fldChar w:fldCharType="end"/>
      </w:r>
    </w:p>
    <w:p>
      <w:pPr>
        <w:pStyle w:val="TOC8"/>
        <w:rPr>
          <w:rFonts w:asciiTheme="minorHAnsi" w:eastAsiaTheme="minorEastAsia" w:hAnsiTheme="minorHAnsi" w:cstheme="minorBidi"/>
          <w:szCs w:val="22"/>
        </w:rPr>
      </w:pPr>
      <w:r>
        <w:t>182B.</w:t>
      </w:r>
      <w:r>
        <w:tab/>
        <w:t>Publication of requirements</w:t>
      </w:r>
      <w:r>
        <w:tab/>
      </w:r>
      <w:r>
        <w:fldChar w:fldCharType="begin"/>
      </w:r>
      <w:r>
        <w:instrText xml:space="preserve"> PAGEREF _Toc107483119 \h </w:instrText>
      </w:r>
      <w:r>
        <w:fldChar w:fldCharType="separate"/>
      </w:r>
      <w:r>
        <w:t>206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Orders vesting trust estate</w:t>
      </w:r>
      <w:r>
        <w:tab/>
      </w:r>
      <w:r>
        <w:fldChar w:fldCharType="begin"/>
      </w:r>
      <w:r>
        <w:instrText xml:space="preserve"> PAGEREF _Toc107483120 \h </w:instrText>
      </w:r>
      <w:r>
        <w:fldChar w:fldCharType="separate"/>
      </w:r>
      <w:r>
        <w:t>207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Commissioner may make vesting order in cases of completed purchase</w:t>
      </w:r>
      <w:r>
        <w:tab/>
      </w:r>
      <w:r>
        <w:fldChar w:fldCharType="begin"/>
      </w:r>
      <w:r>
        <w:instrText xml:space="preserve"> PAGEREF _Toc107483121 \h </w:instrText>
      </w:r>
      <w:r>
        <w:fldChar w:fldCharType="separate"/>
      </w:r>
      <w:r>
        <w:t>208</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Encumbrances which no longer affect title, powers to deal with</w:t>
      </w:r>
      <w:r>
        <w:tab/>
      </w:r>
      <w:r>
        <w:fldChar w:fldCharType="begin"/>
      </w:r>
      <w:r>
        <w:instrText xml:space="preserve"> PAGEREF _Toc107483122 \h </w:instrText>
      </w:r>
      <w:r>
        <w:fldChar w:fldCharType="separate"/>
      </w:r>
      <w:r>
        <w:t>208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Appointment of executor, administrator or Public Trustee, entry on Register and effect</w:t>
      </w:r>
      <w:r>
        <w:tab/>
      </w:r>
      <w:r>
        <w:fldChar w:fldCharType="begin"/>
      </w:r>
      <w:r>
        <w:instrText xml:space="preserve"> PAGEREF _Toc107483123 \h </w:instrText>
      </w:r>
      <w:r>
        <w:fldChar w:fldCharType="separate"/>
      </w:r>
      <w:r>
        <w:t>209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Powers of Registrar</w:t>
      </w:r>
      <w:r>
        <w:tab/>
      </w:r>
      <w:r>
        <w:fldChar w:fldCharType="begin"/>
      </w:r>
      <w:r>
        <w:instrText xml:space="preserve"> PAGEREF _Toc107483124 \h </w:instrText>
      </w:r>
      <w:r>
        <w:fldChar w:fldCharType="separate"/>
      </w:r>
      <w:r>
        <w:t>210</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Registrar may correct apparent errors in instruments without direction of Commissioner</w:t>
      </w:r>
      <w:r>
        <w:tab/>
      </w:r>
      <w:r>
        <w:fldChar w:fldCharType="begin"/>
      </w:r>
      <w:r>
        <w:instrText xml:space="preserve"> PAGEREF _Toc107483125 \h </w:instrText>
      </w:r>
      <w:r>
        <w:fldChar w:fldCharType="separate"/>
      </w:r>
      <w:r>
        <w:t>211</w:t>
      </w:r>
      <w:r>
        <w:fldChar w:fldCharType="end"/>
      </w:r>
    </w:p>
    <w:p>
      <w:pPr>
        <w:pStyle w:val="TOC8"/>
        <w:rPr>
          <w:rFonts w:asciiTheme="minorHAnsi" w:eastAsiaTheme="minorEastAsia" w:hAnsiTheme="minorHAnsi" w:cstheme="minorBidi"/>
          <w:szCs w:val="22"/>
        </w:rPr>
      </w:pPr>
      <w:r>
        <w:t>190.</w:t>
      </w:r>
      <w:r>
        <w:tab/>
        <w:t>Money received by Registrar</w:t>
      </w:r>
      <w:r>
        <w:tab/>
      </w:r>
      <w:r>
        <w:fldChar w:fldCharType="begin"/>
      </w:r>
      <w:r>
        <w:instrText xml:space="preserve"> PAGEREF _Toc107483126 \h </w:instrText>
      </w:r>
      <w:r>
        <w:fldChar w:fldCharType="separate"/>
      </w:r>
      <w:r>
        <w:t>212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Registrar may demand prescribed fees</w:t>
      </w:r>
      <w:r>
        <w:tab/>
      </w:r>
      <w:r>
        <w:fldChar w:fldCharType="begin"/>
      </w:r>
      <w:r>
        <w:instrText xml:space="preserve"> PAGEREF _Toc107483127 \h </w:instrText>
      </w:r>
      <w:r>
        <w:fldChar w:fldCharType="separate"/>
      </w:r>
      <w:r>
        <w:t>212</w:t>
      </w:r>
      <w:r>
        <w:fldChar w:fldCharType="end"/>
      </w:r>
    </w:p>
    <w:p>
      <w:pPr>
        <w:pStyle w:val="TOC8"/>
        <w:rPr>
          <w:rFonts w:asciiTheme="minorHAnsi" w:eastAsiaTheme="minorEastAsia" w:hAnsiTheme="minorHAnsi" w:cstheme="minorBidi"/>
          <w:szCs w:val="22"/>
        </w:rPr>
      </w:pPr>
      <w:r>
        <w:t>192A.</w:t>
      </w:r>
      <w:r>
        <w:tab/>
        <w:t>Registrar entitled to assume that lodging party has certain authorities from other interested parties</w:t>
      </w:r>
      <w:r>
        <w:tab/>
      </w:r>
      <w:r>
        <w:fldChar w:fldCharType="begin"/>
      </w:r>
      <w:r>
        <w:instrText xml:space="preserve"> PAGEREF _Toc107483128 \h </w:instrText>
      </w:r>
      <w:r>
        <w:fldChar w:fldCharType="separate"/>
      </w:r>
      <w:r>
        <w:t>212</w:t>
      </w:r>
      <w:r>
        <w:fldChar w:fldCharType="end"/>
      </w:r>
    </w:p>
    <w:p>
      <w:pPr>
        <w:pStyle w:val="TOC8"/>
        <w:rPr>
          <w:rFonts w:asciiTheme="minorHAnsi" w:eastAsiaTheme="minorEastAsia" w:hAnsiTheme="minorHAnsi" w:cstheme="minorBidi"/>
          <w:szCs w:val="22"/>
        </w:rPr>
      </w:pPr>
      <w:r>
        <w:t>192B.</w:t>
      </w:r>
      <w:r>
        <w:tab/>
        <w:t>Registrar may refuse lodgment for non</w:t>
      </w:r>
      <w:r>
        <w:noBreakHyphen/>
        <w:t>compliance with certain requirements</w:t>
      </w:r>
      <w:r>
        <w:tab/>
      </w:r>
      <w:r>
        <w:fldChar w:fldCharType="begin"/>
      </w:r>
      <w:r>
        <w:instrText xml:space="preserve"> PAGEREF _Toc107483129 \h </w:instrText>
      </w:r>
      <w:r>
        <w:fldChar w:fldCharType="separate"/>
      </w:r>
      <w:r>
        <w:t>213</w:t>
      </w:r>
      <w:r>
        <w:fldChar w:fldCharType="end"/>
      </w:r>
    </w:p>
    <w:p>
      <w:pPr>
        <w:pStyle w:val="TOC8"/>
        <w:rPr>
          <w:rFonts w:asciiTheme="minorHAnsi" w:eastAsiaTheme="minorEastAsia" w:hAnsiTheme="minorHAnsi" w:cstheme="minorBidi"/>
          <w:szCs w:val="22"/>
        </w:rPr>
      </w:pPr>
      <w:r>
        <w:t>192C.</w:t>
      </w:r>
      <w:r>
        <w:tab/>
        <w:t>Commissioner may refuse to take action if requirements not complied with</w:t>
      </w:r>
      <w:r>
        <w:tab/>
      </w:r>
      <w:r>
        <w:fldChar w:fldCharType="begin"/>
      </w:r>
      <w:r>
        <w:instrText xml:space="preserve"> PAGEREF _Toc107483130 \h </w:instrText>
      </w:r>
      <w:r>
        <w:fldChar w:fldCharType="separate"/>
      </w:r>
      <w:r>
        <w:t>214</w:t>
      </w:r>
      <w:r>
        <w:fldChar w:fldCharType="end"/>
      </w:r>
    </w:p>
    <w:p>
      <w:pPr>
        <w:pStyle w:val="TOC8"/>
        <w:rPr>
          <w:rFonts w:asciiTheme="minorHAnsi" w:eastAsiaTheme="minorEastAsia" w:hAnsiTheme="minorHAnsi" w:cstheme="minorBidi"/>
          <w:szCs w:val="22"/>
        </w:rPr>
      </w:pPr>
      <w:r>
        <w:t>192D.</w:t>
      </w:r>
      <w:r>
        <w:tab/>
        <w:t>Registrar may refuse registration, noting or recording for non</w:t>
      </w:r>
      <w:r>
        <w:noBreakHyphen/>
        <w:t>compliance with requirements</w:t>
      </w:r>
      <w:r>
        <w:tab/>
      </w:r>
      <w:r>
        <w:fldChar w:fldCharType="begin"/>
      </w:r>
      <w:r>
        <w:instrText xml:space="preserve"> PAGEREF _Toc107483131 \h </w:instrText>
      </w:r>
      <w:r>
        <w:fldChar w:fldCharType="separate"/>
      </w:r>
      <w:r>
        <w:t>215</w:t>
      </w:r>
      <w:r>
        <w:fldChar w:fldCharType="end"/>
      </w:r>
    </w:p>
    <w:p>
      <w:pPr>
        <w:pStyle w:val="TOC8"/>
        <w:rPr>
          <w:rFonts w:asciiTheme="minorHAnsi" w:eastAsiaTheme="minorEastAsia" w:hAnsiTheme="minorHAnsi" w:cstheme="minorBidi"/>
          <w:szCs w:val="22"/>
        </w:rPr>
      </w:pPr>
      <w:r>
        <w:t>192E.</w:t>
      </w:r>
      <w:r>
        <w:tab/>
        <w:t>Notice of non</w:t>
      </w:r>
      <w:r>
        <w:noBreakHyphen/>
        <w:t>compliance under s. 192D</w:t>
      </w:r>
      <w:r>
        <w:tab/>
      </w:r>
      <w:r>
        <w:fldChar w:fldCharType="begin"/>
      </w:r>
      <w:r>
        <w:instrText xml:space="preserve"> PAGEREF _Toc107483132 \h </w:instrText>
      </w:r>
      <w:r>
        <w:fldChar w:fldCharType="separate"/>
      </w:r>
      <w:r>
        <w:t>216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Defective documents, rejection of</w:t>
      </w:r>
      <w:r>
        <w:tab/>
      </w:r>
      <w:r>
        <w:fldChar w:fldCharType="begin"/>
      </w:r>
      <w:r>
        <w:instrText xml:space="preserve"> PAGEREF _Toc107483133 \h </w:instrText>
      </w:r>
      <w:r>
        <w:fldChar w:fldCharType="separate"/>
      </w:r>
      <w:r>
        <w:t>217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state case for Supreme Court</w:t>
      </w:r>
      <w:r>
        <w:tab/>
      </w:r>
      <w:r>
        <w:fldChar w:fldCharType="begin"/>
      </w:r>
      <w:r>
        <w:instrText xml:space="preserve"> PAGEREF _Toc107483134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XI — Restrictions on, and recovery of, payments of compensation by State</w:t>
      </w:r>
    </w:p>
    <w:p>
      <w:pPr>
        <w:pStyle w:val="TOC8"/>
        <w:rPr>
          <w:rFonts w:asciiTheme="minorHAnsi" w:eastAsiaTheme="minorEastAsia" w:hAnsiTheme="minorHAnsi" w:cstheme="minorBidi"/>
          <w:szCs w:val="22"/>
        </w:rPr>
      </w:pPr>
      <w:r>
        <w:t>195</w:t>
      </w:r>
      <w:r>
        <w:rPr>
          <w:snapToGrid w:val="0"/>
        </w:rPr>
        <w:t>.</w:t>
      </w:r>
      <w:r>
        <w:rPr>
          <w:snapToGrid w:val="0"/>
        </w:rPr>
        <w:tab/>
        <w:t>Moneys paid by State under s. 201 may be recovered</w:t>
      </w:r>
      <w:r>
        <w:tab/>
      </w:r>
      <w:r>
        <w:fldChar w:fldCharType="begin"/>
      </w:r>
      <w:r>
        <w:instrText xml:space="preserve"> PAGEREF _Toc107483136 \h </w:instrText>
      </w:r>
      <w:r>
        <w:fldChar w:fldCharType="separate"/>
      </w:r>
      <w:r>
        <w:t>219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State not liable in certain cases</w:t>
      </w:r>
      <w:r>
        <w:tab/>
      </w:r>
      <w:r>
        <w:fldChar w:fldCharType="begin"/>
      </w:r>
      <w:r>
        <w:instrText xml:space="preserve"> PAGEREF _Toc107483137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XII — Actions and other remedies</w:t>
      </w:r>
    </w:p>
    <w:p>
      <w:pPr>
        <w:pStyle w:val="TOC8"/>
        <w:rPr>
          <w:rFonts w:asciiTheme="minorHAnsi" w:eastAsiaTheme="minorEastAsia" w:hAnsiTheme="minorHAnsi" w:cstheme="minorBidi"/>
          <w:szCs w:val="22"/>
        </w:rPr>
      </w:pPr>
      <w:r>
        <w:t>198</w:t>
      </w:r>
      <w:r>
        <w:rPr>
          <w:snapToGrid w:val="0"/>
        </w:rPr>
        <w:t>.</w:t>
      </w:r>
      <w:r>
        <w:rPr>
          <w:snapToGrid w:val="0"/>
        </w:rPr>
        <w:tab/>
        <w:t>Officers not to be liable for acts done bona fide</w:t>
      </w:r>
      <w:r>
        <w:tab/>
      </w:r>
      <w:r>
        <w:fldChar w:fldCharType="begin"/>
      </w:r>
      <w:r>
        <w:instrText xml:space="preserve"> PAGEREF _Toc107483139 \h </w:instrText>
      </w:r>
      <w:r>
        <w:fldChar w:fldCharType="separate"/>
      </w:r>
      <w:r>
        <w:t>222</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Registered proprietor protected against ejectment except in certain cases</w:t>
      </w:r>
      <w:r>
        <w:tab/>
      </w:r>
      <w:r>
        <w:fldChar w:fldCharType="begin"/>
      </w:r>
      <w:r>
        <w:instrText xml:space="preserve"> PAGEREF _Toc107483140 \h </w:instrText>
      </w:r>
      <w:r>
        <w:fldChar w:fldCharType="separate"/>
      </w:r>
      <w:r>
        <w:t>222</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Court may direct cancellation of certificate or entry in Register in certain cases</w:t>
      </w:r>
      <w:r>
        <w:tab/>
      </w:r>
      <w:r>
        <w:fldChar w:fldCharType="begin"/>
      </w:r>
      <w:r>
        <w:instrText xml:space="preserve"> PAGEREF _Toc107483141 \h </w:instrText>
      </w:r>
      <w:r>
        <w:fldChar w:fldCharType="separate"/>
      </w:r>
      <w:r>
        <w:t>223</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Compensation of person deprived of land</w:t>
      </w:r>
      <w:r>
        <w:tab/>
      </w:r>
      <w:r>
        <w:fldChar w:fldCharType="begin"/>
      </w:r>
      <w:r>
        <w:instrText xml:space="preserve"> PAGEREF _Toc107483142 \h </w:instrText>
      </w:r>
      <w:r>
        <w:fldChar w:fldCharType="separate"/>
      </w:r>
      <w:r>
        <w:t>223</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Purchasers protected</w:t>
      </w:r>
      <w:r>
        <w:tab/>
      </w:r>
      <w:r>
        <w:fldChar w:fldCharType="begin"/>
      </w:r>
      <w:r>
        <w:instrText xml:space="preserve"> PAGEREF _Toc107483143 \h </w:instrText>
      </w:r>
      <w:r>
        <w:fldChar w:fldCharType="separate"/>
      </w:r>
      <w:r>
        <w:t>224</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Owner may require Commissioner or Registrar to substantiate decision before Supreme Court</w:t>
      </w:r>
      <w:r>
        <w:tab/>
      </w:r>
      <w:r>
        <w:fldChar w:fldCharType="begin"/>
      </w:r>
      <w:r>
        <w:instrText xml:space="preserve"> PAGEREF _Toc107483144 \h </w:instrText>
      </w:r>
      <w:r>
        <w:fldChar w:fldCharType="separate"/>
      </w:r>
      <w:r>
        <w:t>225</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Cost of summons and proceedings under s. 203 to be in discretion of court</w:t>
      </w:r>
      <w:r>
        <w:tab/>
      </w:r>
      <w:r>
        <w:fldChar w:fldCharType="begin"/>
      </w:r>
      <w:r>
        <w:instrText xml:space="preserve"> PAGEREF _Toc107483145 \h </w:instrText>
      </w:r>
      <w:r>
        <w:fldChar w:fldCharType="separate"/>
      </w:r>
      <w:r>
        <w:t>226</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Actions for damages may in some cases be brought against Registrar as nominal defendant</w:t>
      </w:r>
      <w:r>
        <w:tab/>
      </w:r>
      <w:r>
        <w:fldChar w:fldCharType="begin"/>
      </w:r>
      <w:r>
        <w:instrText xml:space="preserve"> PAGEREF _Toc107483146 \h </w:instrText>
      </w:r>
      <w:r>
        <w:fldChar w:fldCharType="separate"/>
      </w:r>
      <w:r>
        <w:t>226</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Actions for damages for loss due to inaccurate survey</w:t>
      </w:r>
      <w:r>
        <w:tab/>
      </w:r>
      <w:r>
        <w:fldChar w:fldCharType="begin"/>
      </w:r>
      <w:r>
        <w:instrText xml:space="preserve"> PAGEREF _Toc107483147 \h </w:instrText>
      </w:r>
      <w:r>
        <w:fldChar w:fldCharType="separate"/>
      </w:r>
      <w:r>
        <w:t>227</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Actions for damages in certain other cases</w:t>
      </w:r>
      <w:r>
        <w:tab/>
      </w:r>
      <w:r>
        <w:fldChar w:fldCharType="begin"/>
      </w:r>
      <w:r>
        <w:instrText xml:space="preserve"> PAGEREF _Toc107483148 \h </w:instrText>
      </w:r>
      <w:r>
        <w:fldChar w:fldCharType="separate"/>
      </w:r>
      <w:r>
        <w:t>227</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Claims for damages may be made to Commissioner before commencing court action</w:t>
      </w:r>
      <w:r>
        <w:tab/>
      </w:r>
      <w:r>
        <w:fldChar w:fldCharType="begin"/>
      </w:r>
      <w:r>
        <w:instrText xml:space="preserve"> PAGEREF _Toc107483149 \h </w:instrText>
      </w:r>
      <w:r>
        <w:fldChar w:fldCharType="separate"/>
      </w:r>
      <w:r>
        <w:t>228</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Notice of action to be served</w:t>
      </w:r>
      <w:r>
        <w:tab/>
      </w:r>
      <w:r>
        <w:fldChar w:fldCharType="begin"/>
      </w:r>
      <w:r>
        <w:instrText xml:space="preserve"> PAGEREF _Toc107483150 \h </w:instrText>
      </w:r>
      <w:r>
        <w:fldChar w:fldCharType="separate"/>
      </w:r>
      <w:r>
        <w:t>228</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Damages etc. awarded to be charged to Consolidated Account</w:t>
      </w:r>
      <w:r>
        <w:tab/>
      </w:r>
      <w:r>
        <w:fldChar w:fldCharType="begin"/>
      </w:r>
      <w:r>
        <w:instrText xml:space="preserve"> PAGEREF _Toc107483151 \h </w:instrText>
      </w:r>
      <w:r>
        <w:fldChar w:fldCharType="separate"/>
      </w:r>
      <w:r>
        <w:t>229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Limitation of actions</w:t>
      </w:r>
      <w:r>
        <w:tab/>
      </w:r>
      <w:r>
        <w:fldChar w:fldCharType="begin"/>
      </w:r>
      <w:r>
        <w:instrText xml:space="preserve"> PAGEREF _Toc107483152 \h </w:instrText>
      </w:r>
      <w:r>
        <w:fldChar w:fldCharType="separate"/>
      </w:r>
      <w:r>
        <w:t>229</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Rules of Supreme Court to apply and same right of appeal as in ordinary actions</w:t>
      </w:r>
      <w:r>
        <w:tab/>
      </w:r>
      <w:r>
        <w:fldChar w:fldCharType="begin"/>
      </w:r>
      <w:r>
        <w:instrText xml:space="preserve"> PAGEREF _Toc107483153 \h </w:instrText>
      </w:r>
      <w:r>
        <w:fldChar w:fldCharType="separate"/>
      </w:r>
      <w:r>
        <w:t>230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Obligation to make discovery not excluded</w:t>
      </w:r>
      <w:r>
        <w:tab/>
      </w:r>
      <w:r>
        <w:fldChar w:fldCharType="begin"/>
      </w:r>
      <w:r>
        <w:instrText xml:space="preserve"> PAGEREF _Toc107483154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Part XIII — Offences</w:t>
      </w:r>
    </w:p>
    <w:p>
      <w:pPr>
        <w:pStyle w:val="TOC8"/>
        <w:rPr>
          <w:rFonts w:asciiTheme="minorHAnsi" w:eastAsiaTheme="minorEastAsia" w:hAnsiTheme="minorHAnsi" w:cstheme="minorBidi"/>
          <w:szCs w:val="22"/>
        </w:rPr>
      </w:pPr>
      <w:r>
        <w:t>214.</w:t>
      </w:r>
      <w:r>
        <w:tab/>
        <w:t>Offences</w:t>
      </w:r>
      <w:r>
        <w:tab/>
      </w:r>
      <w:r>
        <w:fldChar w:fldCharType="begin"/>
      </w:r>
      <w:r>
        <w:instrText xml:space="preserve"> PAGEREF _Toc107483156 \h </w:instrText>
      </w:r>
      <w:r>
        <w:fldChar w:fldCharType="separate"/>
      </w:r>
      <w:r>
        <w:t>232</w:t>
      </w:r>
      <w:r>
        <w:fldChar w:fldCharType="end"/>
      </w:r>
    </w:p>
    <w:p>
      <w:pPr>
        <w:pStyle w:val="TOC8"/>
        <w:rPr>
          <w:rFonts w:asciiTheme="minorHAnsi" w:eastAsiaTheme="minorEastAsia" w:hAnsiTheme="minorHAnsi" w:cstheme="minorBidi"/>
          <w:szCs w:val="22"/>
        </w:rPr>
      </w:pPr>
      <w:r>
        <w:t>214A.</w:t>
      </w:r>
      <w:r>
        <w:tab/>
        <w:t>Effect of fraud</w:t>
      </w:r>
      <w:r>
        <w:tab/>
      </w:r>
      <w:r>
        <w:fldChar w:fldCharType="begin"/>
      </w:r>
      <w:r>
        <w:instrText xml:space="preserve"> PAGEREF _Toc107483157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XIV — Miscellaneous</w:t>
      </w:r>
    </w:p>
    <w:p>
      <w:pPr>
        <w:pStyle w:val="TOC8"/>
        <w:rPr>
          <w:rFonts w:asciiTheme="minorHAnsi" w:eastAsiaTheme="minorEastAsia" w:hAnsiTheme="minorHAnsi" w:cstheme="minorBidi"/>
          <w:szCs w:val="22"/>
        </w:rPr>
      </w:pPr>
      <w:r>
        <w:t>219</w:t>
      </w:r>
      <w:r>
        <w:rPr>
          <w:snapToGrid w:val="0"/>
        </w:rPr>
        <w:t>.</w:t>
      </w:r>
      <w:r>
        <w:rPr>
          <w:snapToGrid w:val="0"/>
        </w:rPr>
        <w:tab/>
        <w:t>Person entitled under will etc. may apply to be registered</w:t>
      </w:r>
      <w:r>
        <w:tab/>
      </w:r>
      <w:r>
        <w:fldChar w:fldCharType="begin"/>
      </w:r>
      <w:r>
        <w:instrText xml:space="preserve"> PAGEREF _Toc107483159 \h </w:instrText>
      </w:r>
      <w:r>
        <w:fldChar w:fldCharType="separate"/>
      </w:r>
      <w:r>
        <w:t>235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Application under s. 219, how dealt with</w:t>
      </w:r>
      <w:r>
        <w:tab/>
      </w:r>
      <w:r>
        <w:fldChar w:fldCharType="begin"/>
      </w:r>
      <w:r>
        <w:instrText xml:space="preserve"> PAGEREF _Toc107483160 \h </w:instrText>
      </w:r>
      <w:r>
        <w:fldChar w:fldCharType="separate"/>
      </w:r>
      <w:r>
        <w:t>235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Remainder</w:t>
      </w:r>
      <w:r>
        <w:rPr>
          <w:snapToGrid w:val="0"/>
        </w:rPr>
        <w:noBreakHyphen/>
        <w:t>man or reversioner may apply to be registered</w:t>
      </w:r>
      <w:r>
        <w:tab/>
      </w:r>
      <w:r>
        <w:fldChar w:fldCharType="begin"/>
      </w:r>
      <w:r>
        <w:instrText xml:space="preserve"> PAGEREF _Toc107483161 \h </w:instrText>
      </w:r>
      <w:r>
        <w:fldChar w:fldCharType="separate"/>
      </w:r>
      <w:r>
        <w:t>236</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Person claiming title under statute of limitations may apply to be registered</w:t>
      </w:r>
      <w:r>
        <w:tab/>
      </w:r>
      <w:r>
        <w:fldChar w:fldCharType="begin"/>
      </w:r>
      <w:r>
        <w:instrText xml:space="preserve"> PAGEREF _Toc107483162 \h </w:instrText>
      </w:r>
      <w:r>
        <w:fldChar w:fldCharType="separate"/>
      </w:r>
      <w:r>
        <w:t>237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Application under s. 222, how dealt with</w:t>
      </w:r>
      <w:r>
        <w:tab/>
      </w:r>
      <w:r>
        <w:fldChar w:fldCharType="begin"/>
      </w:r>
      <w:r>
        <w:instrText xml:space="preserve"> PAGEREF _Toc107483163 \h </w:instrText>
      </w:r>
      <w:r>
        <w:fldChar w:fldCharType="separate"/>
      </w:r>
      <w:r>
        <w:t>237</w:t>
      </w:r>
      <w:r>
        <w:fldChar w:fldCharType="end"/>
      </w:r>
    </w:p>
    <w:p>
      <w:pPr>
        <w:pStyle w:val="TOC8"/>
        <w:rPr>
          <w:rFonts w:asciiTheme="minorHAnsi" w:eastAsiaTheme="minorEastAsia" w:hAnsiTheme="minorHAnsi" w:cstheme="minorBidi"/>
          <w:szCs w:val="22"/>
        </w:rPr>
      </w:pPr>
      <w:r>
        <w:t>223A</w:t>
      </w:r>
      <w:r>
        <w:rPr>
          <w:snapToGrid w:val="0"/>
        </w:rPr>
        <w:t>.</w:t>
      </w:r>
      <w:r>
        <w:rPr>
          <w:snapToGrid w:val="0"/>
        </w:rPr>
        <w:tab/>
        <w:t>Caveat against application</w:t>
      </w:r>
      <w:r>
        <w:tab/>
      </w:r>
      <w:r>
        <w:fldChar w:fldCharType="begin"/>
      </w:r>
      <w:r>
        <w:instrText xml:space="preserve"> PAGEREF _Toc107483164 \h </w:instrText>
      </w:r>
      <w:r>
        <w:fldChar w:fldCharType="separate"/>
      </w:r>
      <w:r>
        <w:t>238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Survivor of joint proprietors may apply to be registered</w:t>
      </w:r>
      <w:r>
        <w:tab/>
      </w:r>
      <w:r>
        <w:fldChar w:fldCharType="begin"/>
      </w:r>
      <w:r>
        <w:instrText xml:space="preserve"> PAGEREF _Toc107483165 \h </w:instrText>
      </w:r>
      <w:r>
        <w:fldChar w:fldCharType="separate"/>
      </w:r>
      <w:r>
        <w:t>238</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Proprietors and transferees for time being to stand in place of previous owners</w:t>
      </w:r>
      <w:r>
        <w:tab/>
      </w:r>
      <w:r>
        <w:fldChar w:fldCharType="begin"/>
      </w:r>
      <w:r>
        <w:instrText xml:space="preserve"> PAGEREF _Toc107483166 \h </w:instrText>
      </w:r>
      <w:r>
        <w:fldChar w:fldCharType="separate"/>
      </w:r>
      <w:r>
        <w:t>239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Proprietor’s name, use of in court action by beneficiary etc.</w:t>
      </w:r>
      <w:r>
        <w:tab/>
      </w:r>
      <w:r>
        <w:fldChar w:fldCharType="begin"/>
      </w:r>
      <w:r>
        <w:instrText xml:space="preserve"> PAGEREF _Toc107483167 \h </w:instrText>
      </w:r>
      <w:r>
        <w:fldChar w:fldCharType="separate"/>
      </w:r>
      <w:r>
        <w:t>239</w:t>
      </w:r>
      <w:r>
        <w:fldChar w:fldCharType="end"/>
      </w:r>
    </w:p>
    <w:p>
      <w:pPr>
        <w:pStyle w:val="TOC8"/>
        <w:rPr>
          <w:rFonts w:asciiTheme="minorHAnsi" w:eastAsiaTheme="minorEastAsia" w:hAnsiTheme="minorHAnsi" w:cstheme="minorBidi"/>
          <w:szCs w:val="22"/>
        </w:rPr>
      </w:pPr>
      <w:r>
        <w:t>229A</w:t>
      </w:r>
      <w:r>
        <w:rPr>
          <w:snapToGrid w:val="0"/>
        </w:rPr>
        <w:t>.</w:t>
      </w:r>
      <w:r>
        <w:rPr>
          <w:snapToGrid w:val="0"/>
        </w:rPr>
        <w:tab/>
        <w:t>Easement not used or enjoyed for 20 years, removal of</w:t>
      </w:r>
      <w:r>
        <w:tab/>
      </w:r>
      <w:r>
        <w:fldChar w:fldCharType="begin"/>
      </w:r>
      <w:r>
        <w:instrText xml:space="preserve"> PAGEREF _Toc107483168 \h </w:instrText>
      </w:r>
      <w:r>
        <w:fldChar w:fldCharType="separate"/>
      </w:r>
      <w:r>
        <w:t>240</w:t>
      </w:r>
      <w:r>
        <w:fldChar w:fldCharType="end"/>
      </w:r>
    </w:p>
    <w:p>
      <w:pPr>
        <w:pStyle w:val="TOC8"/>
        <w:rPr>
          <w:rFonts w:asciiTheme="minorHAnsi" w:eastAsiaTheme="minorEastAsia" w:hAnsiTheme="minorHAnsi" w:cstheme="minorBidi"/>
          <w:szCs w:val="22"/>
        </w:rPr>
      </w:pPr>
      <w:r>
        <w:t>229B</w:t>
      </w:r>
      <w:r>
        <w:rPr>
          <w:snapToGrid w:val="0"/>
        </w:rPr>
        <w:t>.</w:t>
      </w:r>
      <w:r>
        <w:rPr>
          <w:snapToGrid w:val="0"/>
        </w:rPr>
        <w:tab/>
        <w:t>Orders made under s. 229A, effect of</w:t>
      </w:r>
      <w:r>
        <w:tab/>
      </w:r>
      <w:r>
        <w:fldChar w:fldCharType="begin"/>
      </w:r>
      <w:r>
        <w:instrText xml:space="preserve"> PAGEREF _Toc107483169 \h </w:instrText>
      </w:r>
      <w:r>
        <w:fldChar w:fldCharType="separate"/>
      </w:r>
      <w:r>
        <w:t>241</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On s. 20 applications, easements not used for 20 years or more may be omitted from certificate</w:t>
      </w:r>
      <w:r>
        <w:tab/>
      </w:r>
      <w:r>
        <w:fldChar w:fldCharType="begin"/>
      </w:r>
      <w:r>
        <w:instrText xml:space="preserve"> PAGEREF _Toc107483170 \h </w:instrText>
      </w:r>
      <w:r>
        <w:fldChar w:fldCharType="separate"/>
      </w:r>
      <w:r>
        <w:t>241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Buildings on public roads etc. in Perth or Fremantle for 20 years or more</w:t>
      </w:r>
      <w:r>
        <w:tab/>
      </w:r>
      <w:r>
        <w:fldChar w:fldCharType="begin"/>
      </w:r>
      <w:r>
        <w:instrText xml:space="preserve"> PAGEREF _Toc107483171 \h </w:instrText>
      </w:r>
      <w:r>
        <w:fldChar w:fldCharType="separate"/>
      </w:r>
      <w:r>
        <w:t>242</w:t>
      </w:r>
      <w:r>
        <w:fldChar w:fldCharType="end"/>
      </w:r>
    </w:p>
    <w:p>
      <w:pPr>
        <w:pStyle w:val="TOC8"/>
        <w:rPr>
          <w:rFonts w:asciiTheme="minorHAnsi" w:eastAsiaTheme="minorEastAsia" w:hAnsiTheme="minorHAnsi" w:cstheme="minorBidi"/>
          <w:szCs w:val="22"/>
        </w:rPr>
      </w:pPr>
      <w:r>
        <w:t>232A.</w:t>
      </w:r>
      <w:r>
        <w:tab/>
        <w:t>Effect of dealing with duplicate certificate of title in accordance with requirements as alternative to production</w:t>
      </w:r>
      <w:r>
        <w:tab/>
      </w:r>
      <w:r>
        <w:fldChar w:fldCharType="begin"/>
      </w:r>
      <w:r>
        <w:instrText xml:space="preserve"> PAGEREF _Toc107483172 \h </w:instrText>
      </w:r>
      <w:r>
        <w:fldChar w:fldCharType="separate"/>
      </w:r>
      <w:r>
        <w:t>243</w:t>
      </w:r>
      <w:r>
        <w:fldChar w:fldCharType="end"/>
      </w:r>
    </w:p>
    <w:p>
      <w:pPr>
        <w:pStyle w:val="TOC8"/>
        <w:rPr>
          <w:rFonts w:asciiTheme="minorHAnsi" w:eastAsiaTheme="minorEastAsia" w:hAnsiTheme="minorHAnsi" w:cstheme="minorBidi"/>
          <w:szCs w:val="22"/>
        </w:rPr>
      </w:pPr>
      <w:r>
        <w:t>232B.</w:t>
      </w:r>
      <w:r>
        <w:tab/>
        <w:t>Effect of using alternative means to provide consent, permission or approval</w:t>
      </w:r>
      <w:r>
        <w:tab/>
      </w:r>
      <w:r>
        <w:fldChar w:fldCharType="begin"/>
      </w:r>
      <w:r>
        <w:instrText xml:space="preserve"> PAGEREF _Toc107483173 \h </w:instrText>
      </w:r>
      <w:r>
        <w:fldChar w:fldCharType="separate"/>
      </w:r>
      <w:r>
        <w:t>244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Receipt for documents lodged</w:t>
      </w:r>
      <w:r>
        <w:tab/>
      </w:r>
      <w:r>
        <w:fldChar w:fldCharType="begin"/>
      </w:r>
      <w:r>
        <w:instrText xml:space="preserve"> PAGEREF _Toc107483174 \h </w:instrText>
      </w:r>
      <w:r>
        <w:fldChar w:fldCharType="separate"/>
      </w:r>
      <w:r>
        <w:t>245</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Pending actions etc. not to affect dealings</w:t>
      </w:r>
      <w:r>
        <w:tab/>
      </w:r>
      <w:r>
        <w:fldChar w:fldCharType="begin"/>
      </w:r>
      <w:r>
        <w:instrText xml:space="preserve"> PAGEREF _Toc107483175 \h </w:instrText>
      </w:r>
      <w:r>
        <w:fldChar w:fldCharType="separate"/>
      </w:r>
      <w:r>
        <w:t>245</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Trustees etc. of bankrupts etc. may apply to be registered</w:t>
      </w:r>
      <w:r>
        <w:tab/>
      </w:r>
      <w:r>
        <w:fldChar w:fldCharType="begin"/>
      </w:r>
      <w:r>
        <w:instrText xml:space="preserve"> PAGEREF _Toc107483176 \h </w:instrText>
      </w:r>
      <w:r>
        <w:fldChar w:fldCharType="separate"/>
      </w:r>
      <w:r>
        <w:t>246</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Bankruptcy of proprietor not to affect dealings until s. 234 application or caveat lodged</w:t>
      </w:r>
      <w:r>
        <w:tab/>
      </w:r>
      <w:r>
        <w:fldChar w:fldCharType="begin"/>
      </w:r>
      <w:r>
        <w:instrText xml:space="preserve"> PAGEREF _Toc107483177 \h </w:instrText>
      </w:r>
      <w:r>
        <w:fldChar w:fldCharType="separate"/>
      </w:r>
      <w:r>
        <w:t>246</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Tenant in tail</w:t>
      </w:r>
      <w:r>
        <w:tab/>
      </w:r>
      <w:r>
        <w:fldChar w:fldCharType="begin"/>
      </w:r>
      <w:r>
        <w:instrText xml:space="preserve"> PAGEREF _Toc107483178 \h </w:instrText>
      </w:r>
      <w:r>
        <w:fldChar w:fldCharType="separate"/>
      </w:r>
      <w:r>
        <w:t>246</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Conditions of sale in Twenty</w:t>
      </w:r>
      <w:r>
        <w:rPr>
          <w:snapToGrid w:val="0"/>
        </w:rPr>
        <w:noBreakHyphen/>
        <w:t>sixth Schedule, adoption of</w:t>
      </w:r>
      <w:r>
        <w:tab/>
      </w:r>
      <w:r>
        <w:fldChar w:fldCharType="begin"/>
      </w:r>
      <w:r>
        <w:instrText xml:space="preserve"> PAGEREF _Toc107483179 \h </w:instrText>
      </w:r>
      <w:r>
        <w:fldChar w:fldCharType="separate"/>
      </w:r>
      <w:r>
        <w:t>247</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Forms may be modified</w:t>
      </w:r>
      <w:r>
        <w:tab/>
      </w:r>
      <w:r>
        <w:fldChar w:fldCharType="begin"/>
      </w:r>
      <w:r>
        <w:instrText xml:space="preserve"> PAGEREF _Toc107483180 \h </w:instrText>
      </w:r>
      <w:r>
        <w:fldChar w:fldCharType="separate"/>
      </w:r>
      <w:r>
        <w:t>247</w:t>
      </w:r>
      <w:r>
        <w:fldChar w:fldCharType="end"/>
      </w:r>
    </w:p>
    <w:p>
      <w:pPr>
        <w:pStyle w:val="TOC8"/>
        <w:rPr>
          <w:rFonts w:asciiTheme="minorHAnsi" w:eastAsiaTheme="minorEastAsia" w:hAnsiTheme="minorHAnsi" w:cstheme="minorBidi"/>
          <w:szCs w:val="22"/>
        </w:rPr>
      </w:pPr>
      <w:r>
        <w:t>238A.</w:t>
      </w:r>
      <w:r>
        <w:tab/>
        <w:t>Registrar’s copy to be definitive</w:t>
      </w:r>
      <w:r>
        <w:tab/>
      </w:r>
      <w:r>
        <w:fldChar w:fldCharType="begin"/>
      </w:r>
      <w:r>
        <w:instrText xml:space="preserve"> PAGEREF _Toc107483181 \h </w:instrText>
      </w:r>
      <w:r>
        <w:fldChar w:fldCharType="separate"/>
      </w:r>
      <w:r>
        <w:t>247</w:t>
      </w:r>
      <w:r>
        <w:fldChar w:fldCharType="end"/>
      </w:r>
    </w:p>
    <w:p>
      <w:pPr>
        <w:pStyle w:val="TOC8"/>
        <w:rPr>
          <w:rFonts w:asciiTheme="minorHAnsi" w:eastAsiaTheme="minorEastAsia" w:hAnsiTheme="minorHAnsi" w:cstheme="minorBidi"/>
          <w:szCs w:val="22"/>
        </w:rPr>
      </w:pPr>
      <w:r>
        <w:lastRenderedPageBreak/>
        <w:t>238B.</w:t>
      </w:r>
      <w:r>
        <w:tab/>
        <w:t>Resubmission of document lodged electronically if data capture defective</w:t>
      </w:r>
      <w:r>
        <w:tab/>
      </w:r>
      <w:r>
        <w:fldChar w:fldCharType="begin"/>
      </w:r>
      <w:r>
        <w:instrText xml:space="preserve"> PAGEREF _Toc107483182 \h </w:instrText>
      </w:r>
      <w:r>
        <w:fldChar w:fldCharType="separate"/>
      </w:r>
      <w:r>
        <w:t>248</w:t>
      </w:r>
      <w:r>
        <w:fldChar w:fldCharType="end"/>
      </w:r>
    </w:p>
    <w:p>
      <w:pPr>
        <w:pStyle w:val="TOC8"/>
        <w:rPr>
          <w:rFonts w:asciiTheme="minorHAnsi" w:eastAsiaTheme="minorEastAsia" w:hAnsiTheme="minorHAnsi" w:cstheme="minorBidi"/>
          <w:szCs w:val="22"/>
        </w:rPr>
      </w:pPr>
      <w:r>
        <w:t>239.</w:t>
      </w:r>
      <w:r>
        <w:tab/>
        <w:t>Inspection of Register and related documents; obtaining copies and print</w:t>
      </w:r>
      <w:r>
        <w:noBreakHyphen/>
        <w:t>outs</w:t>
      </w:r>
      <w:r>
        <w:tab/>
      </w:r>
      <w:r>
        <w:fldChar w:fldCharType="begin"/>
      </w:r>
      <w:r>
        <w:instrText xml:space="preserve"> PAGEREF _Toc107483183 \h </w:instrText>
      </w:r>
      <w:r>
        <w:fldChar w:fldCharType="separate"/>
      </w:r>
      <w:r>
        <w:t>250</w:t>
      </w:r>
      <w:r>
        <w:fldChar w:fldCharType="end"/>
      </w:r>
    </w:p>
    <w:p>
      <w:pPr>
        <w:pStyle w:val="TOC8"/>
        <w:rPr>
          <w:rFonts w:asciiTheme="minorHAnsi" w:eastAsiaTheme="minorEastAsia" w:hAnsiTheme="minorHAnsi" w:cstheme="minorBidi"/>
          <w:szCs w:val="22"/>
        </w:rPr>
      </w:pPr>
      <w:r>
        <w:t>239B.</w:t>
      </w:r>
      <w:r>
        <w:tab/>
        <w:t>Evidentiary documents as to current and historical matters</w:t>
      </w:r>
      <w:r>
        <w:tab/>
      </w:r>
      <w:r>
        <w:fldChar w:fldCharType="begin"/>
      </w:r>
      <w:r>
        <w:instrText xml:space="preserve"> PAGEREF _Toc107483184 \h </w:instrText>
      </w:r>
      <w:r>
        <w:fldChar w:fldCharType="separate"/>
      </w:r>
      <w:r>
        <w:t>252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Service of notices</w:t>
      </w:r>
      <w:r>
        <w:tab/>
      </w:r>
      <w:r>
        <w:fldChar w:fldCharType="begin"/>
      </w:r>
      <w:r>
        <w:instrText xml:space="preserve"> PAGEREF _Toc107483185 \h </w:instrText>
      </w:r>
      <w:r>
        <w:fldChar w:fldCharType="separate"/>
      </w:r>
      <w:r>
        <w:t>252</w:t>
      </w:r>
      <w:r>
        <w:fldChar w:fldCharType="end"/>
      </w:r>
    </w:p>
    <w:p>
      <w:pPr>
        <w:pStyle w:val="TOC8"/>
        <w:rPr>
          <w:rFonts w:asciiTheme="minorHAnsi" w:eastAsiaTheme="minorEastAsia" w:hAnsiTheme="minorHAnsi" w:cstheme="minorBidi"/>
          <w:szCs w:val="22"/>
        </w:rPr>
      </w:pPr>
      <w:r>
        <w:t>240A.</w:t>
      </w:r>
      <w:r>
        <w:tab/>
        <w:t>Notification of change of address, fax number or way of receiving notices electronically</w:t>
      </w:r>
      <w:r>
        <w:tab/>
      </w:r>
      <w:r>
        <w:fldChar w:fldCharType="begin"/>
      </w:r>
      <w:r>
        <w:instrText xml:space="preserve"> PAGEREF _Toc107483186 \h </w:instrText>
      </w:r>
      <w:r>
        <w:fldChar w:fldCharType="separate"/>
      </w:r>
      <w:r>
        <w:t>255</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Interests disposed of or created by court order etc., registration of</w:t>
      </w:r>
      <w:r>
        <w:tab/>
      </w:r>
      <w:r>
        <w:fldChar w:fldCharType="begin"/>
      </w:r>
      <w:r>
        <w:instrText xml:space="preserve"> PAGEREF _Toc107483187 \h </w:instrText>
      </w:r>
      <w:r>
        <w:fldChar w:fldCharType="separate"/>
      </w:r>
      <w:r>
        <w:t>255</w:t>
      </w:r>
      <w:r>
        <w:fldChar w:fldCharType="end"/>
      </w:r>
    </w:p>
    <w:p>
      <w:pPr>
        <w:pStyle w:val="TOC8"/>
        <w:rPr>
          <w:rFonts w:asciiTheme="minorHAnsi" w:eastAsiaTheme="minorEastAsia" w:hAnsiTheme="minorHAnsi" w:cstheme="minorBidi"/>
          <w:szCs w:val="22"/>
        </w:rPr>
      </w:pPr>
      <w:r>
        <w:t>243.</w:t>
      </w:r>
      <w:r>
        <w:tab/>
        <w:t>Revesting of land held by Crown in fee simple as Crown land</w:t>
      </w:r>
      <w:r>
        <w:tab/>
      </w:r>
      <w:r>
        <w:fldChar w:fldCharType="begin"/>
      </w:r>
      <w:r>
        <w:instrText xml:space="preserve"> PAGEREF _Toc107483188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 xml:space="preserve">Transitional provisions for </w:t>
      </w:r>
      <w:r>
        <w:rPr>
          <w:i/>
        </w:rPr>
        <w:t>Electronic Conveyancing Act 2014</w:t>
      </w:r>
    </w:p>
    <w:p>
      <w:pPr>
        <w:pStyle w:val="TOC8"/>
        <w:rPr>
          <w:rFonts w:asciiTheme="minorHAnsi" w:eastAsiaTheme="minorEastAsia" w:hAnsiTheme="minorHAnsi" w:cstheme="minorBidi"/>
          <w:szCs w:val="22"/>
        </w:rPr>
      </w:pPr>
      <w:r>
        <w:t>244.</w:t>
      </w:r>
      <w:r>
        <w:tab/>
        <w:t>Term used: amending Act</w:t>
      </w:r>
      <w:r>
        <w:tab/>
      </w:r>
      <w:r>
        <w:fldChar w:fldCharType="begin"/>
      </w:r>
      <w:r>
        <w:instrText xml:space="preserve"> PAGEREF _Toc107483190 \h </w:instrText>
      </w:r>
      <w:r>
        <w:fldChar w:fldCharType="separate"/>
      </w:r>
      <w:r>
        <w:t>258</w:t>
      </w:r>
      <w:r>
        <w:fldChar w:fldCharType="end"/>
      </w:r>
    </w:p>
    <w:p>
      <w:pPr>
        <w:pStyle w:val="TOC8"/>
        <w:rPr>
          <w:rFonts w:asciiTheme="minorHAnsi" w:eastAsiaTheme="minorEastAsia" w:hAnsiTheme="minorHAnsi" w:cstheme="minorBidi"/>
          <w:szCs w:val="22"/>
        </w:rPr>
      </w:pPr>
      <w:r>
        <w:t>245.</w:t>
      </w:r>
      <w:r>
        <w:tab/>
        <w:t>Transitional provision for s. 52(2)</w:t>
      </w:r>
      <w:r>
        <w:tab/>
      </w:r>
      <w:r>
        <w:fldChar w:fldCharType="begin"/>
      </w:r>
      <w:r>
        <w:instrText xml:space="preserve"> PAGEREF _Toc107483191 \h </w:instrText>
      </w:r>
      <w:r>
        <w:fldChar w:fldCharType="separate"/>
      </w:r>
      <w:r>
        <w:t>258</w:t>
      </w:r>
      <w:r>
        <w:fldChar w:fldCharType="end"/>
      </w:r>
    </w:p>
    <w:p>
      <w:pPr>
        <w:pStyle w:val="TOC8"/>
        <w:rPr>
          <w:rFonts w:asciiTheme="minorHAnsi" w:eastAsiaTheme="minorEastAsia" w:hAnsiTheme="minorHAnsi" w:cstheme="minorBidi"/>
          <w:szCs w:val="22"/>
        </w:rPr>
      </w:pPr>
      <w:r>
        <w:t>246.</w:t>
      </w:r>
      <w:r>
        <w:tab/>
        <w:t>Transitional provision for s. 105(4)</w:t>
      </w:r>
      <w:r>
        <w:tab/>
      </w:r>
      <w:r>
        <w:fldChar w:fldCharType="begin"/>
      </w:r>
      <w:r>
        <w:instrText xml:space="preserve"> PAGEREF _Toc107483192 \h </w:instrText>
      </w:r>
      <w:r>
        <w:fldChar w:fldCharType="separate"/>
      </w:r>
      <w:r>
        <w:t>258</w:t>
      </w:r>
      <w:r>
        <w:fldChar w:fldCharType="end"/>
      </w:r>
    </w:p>
    <w:p>
      <w:pPr>
        <w:pStyle w:val="TOC8"/>
        <w:rPr>
          <w:rFonts w:asciiTheme="minorHAnsi" w:eastAsiaTheme="minorEastAsia" w:hAnsiTheme="minorHAnsi" w:cstheme="minorBidi"/>
          <w:szCs w:val="22"/>
        </w:rPr>
      </w:pPr>
      <w:r>
        <w:t>247.</w:t>
      </w:r>
      <w:r>
        <w:tab/>
        <w:t>Transitional provision for s. 182A (requirements)</w:t>
      </w:r>
      <w:r>
        <w:tab/>
      </w:r>
      <w:r>
        <w:fldChar w:fldCharType="begin"/>
      </w:r>
      <w:r>
        <w:instrText xml:space="preserve"> PAGEREF _Toc107483193 \h </w:instrText>
      </w:r>
      <w:r>
        <w:fldChar w:fldCharType="separate"/>
      </w:r>
      <w:r>
        <w:t>258</w:t>
      </w:r>
      <w:r>
        <w:fldChar w:fldCharType="end"/>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First Schedule — Acts repealed</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Second Schedule — Application to bring land under Act</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Third Schedule — Notice to be posted on land</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Fourth Schedule — Application to be registered as proprietor by possession</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Ninth Schedule — Creation of rights of carriage</w:t>
      </w:r>
      <w:r>
        <w:rPr>
          <w:rFonts w:eastAsia="MS Mincho"/>
        </w:rPr>
        <w:noBreakHyphen/>
        <w:t>way</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Tenth Schedule — Short and long forms of certain easements</w:t>
      </w:r>
    </w:p>
    <w:p>
      <w:pPr>
        <w:pStyle w:val="TOC2"/>
        <w:tabs>
          <w:tab w:val="right" w:leader="dot" w:pos="7077"/>
        </w:tabs>
        <w:rPr>
          <w:rFonts w:asciiTheme="minorHAnsi" w:eastAsiaTheme="minorEastAsia" w:hAnsiTheme="minorHAnsi" w:cstheme="minorBidi"/>
          <w:b w:val="0"/>
          <w:sz w:val="22"/>
          <w:szCs w:val="22"/>
        </w:rPr>
      </w:pPr>
      <w:r>
        <w:rPr>
          <w:rFonts w:eastAsia="MS Mincho"/>
        </w:rPr>
        <w:lastRenderedPageBreak/>
        <w:t>Twelfth Schedule — Short form of covenants by lessee</w:t>
      </w:r>
    </w:p>
    <w:p>
      <w:pPr>
        <w:pStyle w:val="TOC2"/>
        <w:tabs>
          <w:tab w:val="right" w:leader="dot" w:pos="7077"/>
        </w:tabs>
        <w:rPr>
          <w:rFonts w:asciiTheme="minorHAnsi" w:eastAsiaTheme="minorEastAsia" w:hAnsiTheme="minorHAnsi" w:cstheme="minorBidi"/>
          <w:b w:val="0"/>
          <w:sz w:val="22"/>
          <w:szCs w:val="22"/>
        </w:rPr>
      </w:pPr>
      <w:r>
        <w:rPr>
          <w:rFonts w:eastAsia="MS Mincho"/>
        </w:rPr>
        <w:t>Sixteenth Schedule — Short form of covenant by mortgagor to insure</w:t>
      </w:r>
    </w:p>
    <w:p>
      <w:pPr>
        <w:pStyle w:val="TOC2"/>
        <w:tabs>
          <w:tab w:val="right" w:leader="dot" w:pos="7077"/>
        </w:tabs>
        <w:rPr>
          <w:rFonts w:asciiTheme="minorHAnsi" w:eastAsiaTheme="minorEastAsia" w:hAnsiTheme="minorHAnsi" w:cstheme="minorBidi"/>
          <w:b w:val="0"/>
          <w:sz w:val="22"/>
          <w:szCs w:val="22"/>
        </w:rPr>
      </w:pPr>
      <w:r>
        <w:rPr>
          <w:rFonts w:eastAsia="MS Mincho"/>
        </w:rPr>
        <w:t>Nineteenth Schedule — Power of Attorney</w:t>
      </w:r>
    </w:p>
    <w:p>
      <w:pPr>
        <w:pStyle w:val="TOC2"/>
        <w:tabs>
          <w:tab w:val="right" w:leader="dot" w:pos="7077"/>
        </w:tabs>
        <w:rPr>
          <w:rFonts w:asciiTheme="minorHAnsi" w:eastAsiaTheme="minorEastAsia" w:hAnsiTheme="minorHAnsi" w:cstheme="minorBidi"/>
          <w:b w:val="0"/>
          <w:sz w:val="22"/>
          <w:szCs w:val="22"/>
        </w:rPr>
      </w:pPr>
      <w:r>
        <w:rPr>
          <w:rFonts w:eastAsia="MS Mincho"/>
        </w:rPr>
        <w:t>Twenty</w:t>
      </w:r>
      <w:r>
        <w:rPr>
          <w:rFonts w:eastAsia="MS Mincho"/>
        </w:rPr>
        <w:noBreakHyphen/>
        <w:t>fourth Schedule — Form of application to amend certificate or amend or replace relevant graphic</w:t>
      </w:r>
    </w:p>
    <w:p>
      <w:pPr>
        <w:pStyle w:val="TOC2"/>
        <w:tabs>
          <w:tab w:val="right" w:leader="dot" w:pos="7077"/>
        </w:tabs>
        <w:rPr>
          <w:rFonts w:asciiTheme="minorHAnsi" w:eastAsiaTheme="minorEastAsia" w:hAnsiTheme="minorHAnsi" w:cstheme="minorBidi"/>
          <w:b w:val="0"/>
          <w:sz w:val="22"/>
          <w:szCs w:val="22"/>
        </w:rPr>
      </w:pPr>
      <w:r>
        <w:t>Twenty</w:t>
      </w:r>
      <w:r>
        <w:noBreakHyphen/>
        <w:t>sixth Schedule — General conditions of sale</w:t>
      </w:r>
    </w:p>
    <w:p>
      <w:pPr>
        <w:pStyle w:val="TOC2"/>
        <w:tabs>
          <w:tab w:val="right" w:leader="dot" w:pos="7077"/>
        </w:tabs>
        <w:rPr>
          <w:rFonts w:asciiTheme="minorHAnsi" w:eastAsiaTheme="minorEastAsia" w:hAnsiTheme="minorHAnsi" w:cstheme="minorBidi"/>
          <w:b w:val="0"/>
          <w:sz w:val="22"/>
          <w:szCs w:val="22"/>
        </w:rPr>
      </w:pPr>
      <w:r>
        <w:t>Twenty</w:t>
      </w:r>
      <w:r>
        <w:noBreakHyphen/>
        <w:t>eighth Schedule — Application to register Crown lease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_Toc107483207 \h </w:instrText>
      </w:r>
      <w:r>
        <w:fldChar w:fldCharType="separate"/>
      </w:r>
      <w:r>
        <w:t>284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_Toc107483208 \h </w:instrText>
      </w:r>
      <w:r>
        <w:fldChar w:fldCharType="separate"/>
      </w:r>
      <w:r>
        <w:t>291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_Toc107483209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2"/>
      </w:pPr>
      <w:bookmarkStart w:id="3" w:name="_Toc106987027"/>
      <w:bookmarkStart w:id="4" w:name="_Toc106987410"/>
      <w:bookmarkStart w:id="5" w:name="_Toc107311994"/>
      <w:bookmarkStart w:id="6" w:name="_Toc107482828"/>
      <w:r>
        <w:rPr>
          <w:rStyle w:val="CharPartNo"/>
        </w:rPr>
        <w:lastRenderedPageBreak/>
        <w:t>Part IA</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No. 19 of 2010 s. 43(2).]</w:t>
      </w:r>
    </w:p>
    <w:p>
      <w:pPr>
        <w:pStyle w:val="Heading5"/>
        <w:rPr>
          <w:snapToGrid w:val="0"/>
        </w:rPr>
      </w:pPr>
      <w:bookmarkStart w:id="7" w:name="_Toc107482829"/>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pPr>
        <w:pStyle w:val="Footnotesection"/>
      </w:pPr>
      <w:r>
        <w:tab/>
        <w:t>[Section 1 inserted: No. 81 of 1996 s. 4.]</w:t>
      </w:r>
    </w:p>
    <w:p>
      <w:pPr>
        <w:pStyle w:val="Heading5"/>
        <w:rPr>
          <w:snapToGrid w:val="0"/>
        </w:rPr>
      </w:pPr>
      <w:bookmarkStart w:id="8" w:name="_Toc107482830"/>
      <w:r>
        <w:rPr>
          <w:rStyle w:val="CharSectno"/>
        </w:rPr>
        <w:t>2</w:t>
      </w:r>
      <w:r>
        <w:rPr>
          <w:snapToGrid w:val="0"/>
        </w:rPr>
        <w:t>.</w:t>
      </w:r>
      <w:r>
        <w:rPr>
          <w:snapToGrid w:val="0"/>
        </w:rPr>
        <w:tab/>
        <w:t>Repeals and savings</w:t>
      </w:r>
      <w:bookmarkEnd w:id="8"/>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No. 19 of 2010 s. 51.]</w:t>
      </w:r>
    </w:p>
    <w:p>
      <w:pPr>
        <w:pStyle w:val="Heading5"/>
        <w:rPr>
          <w:snapToGrid w:val="0"/>
        </w:rPr>
      </w:pPr>
      <w:bookmarkStart w:id="9" w:name="_Toc107482831"/>
      <w:r>
        <w:rPr>
          <w:rStyle w:val="CharSectno"/>
        </w:rPr>
        <w:t>3</w:t>
      </w:r>
      <w:r>
        <w:rPr>
          <w:snapToGrid w:val="0"/>
        </w:rPr>
        <w:t>.</w:t>
      </w:r>
      <w:r>
        <w:rPr>
          <w:snapToGrid w:val="0"/>
        </w:rPr>
        <w:tab/>
        <w:t>Application of other laws etc. and this Act</w:t>
      </w:r>
      <w:bookmarkEnd w:id="9"/>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lastRenderedPageBreak/>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Subsection"/>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pPr>
        <w:pStyle w:val="Footnotesection"/>
        <w:spacing w:before="80"/>
        <w:ind w:left="890" w:hanging="890"/>
      </w:pPr>
      <w:r>
        <w:tab/>
        <w:t>[Section 3 amended: No. 31 of 1997 s. 88; No. 28 of 2003 s. 129(2); No. 35 of 2007 s. 106; No. 2 of 2014 s. 62; No. 30 of 2018 s. 194.]</w:t>
      </w:r>
    </w:p>
    <w:p>
      <w:pPr>
        <w:pStyle w:val="Heading5"/>
        <w:spacing w:before="240"/>
        <w:rPr>
          <w:snapToGrid w:val="0"/>
        </w:rPr>
      </w:pPr>
      <w:bookmarkStart w:id="10" w:name="_Toc107482832"/>
      <w:r>
        <w:rPr>
          <w:rStyle w:val="CharSectno"/>
        </w:rPr>
        <w:t>4</w:t>
      </w:r>
      <w:r>
        <w:rPr>
          <w:snapToGrid w:val="0"/>
        </w:rPr>
        <w:t>.</w:t>
      </w:r>
      <w:r>
        <w:rPr>
          <w:snapToGrid w:val="0"/>
        </w:rPr>
        <w:tab/>
        <w:t>Terms used; application of Act to Crown land</w:t>
      </w:r>
      <w:bookmarkEnd w:id="10"/>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lastRenderedPageBreak/>
        <w:tab/>
      </w:r>
      <w:r>
        <w:rPr>
          <w:rStyle w:val="CharDefText"/>
        </w:rPr>
        <w:t>approved form</w:t>
      </w:r>
      <w:r>
        <w:t>, subject to section 81K, means a form approved by the Registrar of Titles;</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1</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keepNext/>
      </w:pPr>
      <w:r>
        <w:lastRenderedPageBreak/>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keepNext/>
      </w:pPr>
      <w:r>
        <w:rPr>
          <w:b/>
        </w:rPr>
        <w:lastRenderedPageBreak/>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lastRenderedPageBreak/>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lastRenderedPageBreak/>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lastRenderedPageBreak/>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2</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2</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lastRenderedPageBreak/>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lastRenderedPageBreak/>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keepNext/>
        <w:keepLines/>
        <w:rPr>
          <w:snapToGrid w:val="0"/>
        </w:rPr>
      </w:pPr>
      <w:r>
        <w:rPr>
          <w:snapToGrid w:val="0"/>
        </w:rPr>
        <w:lastRenderedPageBreak/>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 No. 30 of 2018 s. 195; No. 9 of 2022 s. 424.]</w:t>
      </w:r>
    </w:p>
    <w:p>
      <w:pPr>
        <w:pStyle w:val="Heading5"/>
      </w:pPr>
      <w:bookmarkStart w:id="11" w:name="_Toc107482833"/>
      <w:r>
        <w:rPr>
          <w:rStyle w:val="CharSectno"/>
        </w:rPr>
        <w:t>4A</w:t>
      </w:r>
      <w:r>
        <w:t>.</w:t>
      </w:r>
      <w:r>
        <w:tab/>
        <w:t>Sections of this Act that do not apply to Crown land</w:t>
      </w:r>
      <w:bookmarkEnd w:id="11"/>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No. 31 of 1997 s. 90.]</w:t>
      </w:r>
    </w:p>
    <w:p>
      <w:pPr>
        <w:pStyle w:val="Heading2"/>
      </w:pPr>
      <w:bookmarkStart w:id="12" w:name="_Toc106987033"/>
      <w:bookmarkStart w:id="13" w:name="_Toc106987416"/>
      <w:bookmarkStart w:id="14" w:name="_Toc107312000"/>
      <w:bookmarkStart w:id="15" w:name="_Toc107482834"/>
      <w:r>
        <w:rPr>
          <w:rStyle w:val="CharPartNo"/>
        </w:rPr>
        <w:lastRenderedPageBreak/>
        <w:t>Part I</w:t>
      </w:r>
      <w:r>
        <w:rPr>
          <w:rStyle w:val="CharDivNo"/>
        </w:rPr>
        <w:t> </w:t>
      </w:r>
      <w:r>
        <w:t>—</w:t>
      </w:r>
      <w:r>
        <w:rPr>
          <w:rStyle w:val="CharDivText"/>
        </w:rPr>
        <w:t> </w:t>
      </w:r>
      <w:r>
        <w:rPr>
          <w:rStyle w:val="CharPartText"/>
        </w:rPr>
        <w:t>Officers</w:t>
      </w:r>
      <w:bookmarkEnd w:id="12"/>
      <w:bookmarkEnd w:id="13"/>
      <w:bookmarkEnd w:id="14"/>
      <w:bookmarkEnd w:id="15"/>
    </w:p>
    <w:p>
      <w:pPr>
        <w:pStyle w:val="Heading5"/>
      </w:pPr>
      <w:bookmarkStart w:id="16" w:name="_Toc107482835"/>
      <w:r>
        <w:rPr>
          <w:rStyle w:val="CharSectno"/>
        </w:rPr>
        <w:t>5</w:t>
      </w:r>
      <w:r>
        <w:t>.</w:t>
      </w:r>
      <w:r>
        <w:tab/>
        <w:t>Commissioner of Titles</w:t>
      </w:r>
      <w:bookmarkEnd w:id="16"/>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 lawyer of not less than 7 years’ standing and practice.</w:t>
      </w:r>
    </w:p>
    <w:p>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No. 60 of 2006 s. 104; amended: No. 21 of 2008 s. 711(3); No 9 of 2022 s. 424.]</w:t>
      </w:r>
    </w:p>
    <w:p>
      <w:pPr>
        <w:pStyle w:val="Heading5"/>
        <w:rPr>
          <w:snapToGrid w:val="0"/>
        </w:rPr>
      </w:pPr>
      <w:bookmarkStart w:id="17" w:name="_Toc107482836"/>
      <w:r>
        <w:rPr>
          <w:rStyle w:val="CharSectno"/>
        </w:rPr>
        <w:t>6</w:t>
      </w:r>
      <w:r>
        <w:rPr>
          <w:snapToGrid w:val="0"/>
        </w:rPr>
        <w:t>.</w:t>
      </w:r>
      <w:r>
        <w:rPr>
          <w:snapToGrid w:val="0"/>
        </w:rPr>
        <w:tab/>
        <w:t>Deputy Commissioner of Titles</w:t>
      </w:r>
      <w:bookmarkEnd w:id="17"/>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 lawyer of not less than 5 years’ standing.</w:t>
      </w:r>
    </w:p>
    <w:p>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 xml:space="preserve">When and as often as the Commissioner is incapacitated by illness, absence or other sufficient cause from performing the duties of the Commissioner, a Deputy Commissioner nominated </w:t>
      </w:r>
      <w:r>
        <w:lastRenderedPageBreak/>
        <w:t>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No. 14 of 1972 s. 2; amended: No. 32 of 1994 s. 18; No. 6 of 2003 s. 5; No. 65 of 2003 s. 120(3); No. 60 of 2006 s. 105; No. 21 of 2008 s. 711(4); No. 9 of 2022 s. 424.]</w:t>
      </w:r>
    </w:p>
    <w:p>
      <w:pPr>
        <w:pStyle w:val="Heading5"/>
      </w:pPr>
      <w:bookmarkStart w:id="18" w:name="_Toc107482837"/>
      <w:r>
        <w:rPr>
          <w:rStyle w:val="CharSectno"/>
        </w:rPr>
        <w:t>7</w:t>
      </w:r>
      <w:r>
        <w:t>.</w:t>
      </w:r>
      <w:r>
        <w:tab/>
        <w:t>Registrar of Titles</w:t>
      </w:r>
      <w:bookmarkEnd w:id="18"/>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lastRenderedPageBreak/>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ind w:left="890" w:hanging="890"/>
      </w:pPr>
      <w:r>
        <w:tab/>
        <w:t>[Section 7 inserted: No. 60 of 2006 s. 106.]</w:t>
      </w:r>
    </w:p>
    <w:p>
      <w:pPr>
        <w:pStyle w:val="Heading5"/>
        <w:rPr>
          <w:snapToGrid w:val="0"/>
        </w:rPr>
      </w:pPr>
      <w:bookmarkStart w:id="19" w:name="_Toc107482838"/>
      <w:r>
        <w:rPr>
          <w:rStyle w:val="CharSectno"/>
        </w:rPr>
        <w:t>7A</w:t>
      </w:r>
      <w:r>
        <w:rPr>
          <w:snapToGrid w:val="0"/>
        </w:rPr>
        <w:t>.</w:t>
      </w:r>
      <w:r>
        <w:rPr>
          <w:snapToGrid w:val="0"/>
        </w:rPr>
        <w:tab/>
        <w:t>Offices of Commissioner and Registrar may be held by one person</w:t>
      </w:r>
      <w:bookmarkEnd w:id="19"/>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 No. 5 of 1925 s. 2; amended: No. 60 of 2006 s. 107.]</w:t>
      </w:r>
    </w:p>
    <w:p>
      <w:pPr>
        <w:pStyle w:val="Heading5"/>
      </w:pPr>
      <w:bookmarkStart w:id="20" w:name="_Toc107482839"/>
      <w:r>
        <w:rPr>
          <w:rStyle w:val="CharSectno"/>
        </w:rPr>
        <w:t>8</w:t>
      </w:r>
      <w:r>
        <w:t>.</w:t>
      </w:r>
      <w:r>
        <w:tab/>
        <w:t>Examiner of Titles, Assistant Registrar of Titles</w:t>
      </w:r>
      <w:bookmarkEnd w:id="20"/>
    </w:p>
    <w:p>
      <w:pPr>
        <w:pStyle w:val="Subsection"/>
      </w:pPr>
      <w:r>
        <w:tab/>
        <w:t>(1)</w:t>
      </w:r>
      <w:r>
        <w:tab/>
        <w:t>The Governor may designate a person, or each of 2 or more persons, to be an Examiner of Titles under this Act.</w:t>
      </w:r>
    </w:p>
    <w:p>
      <w:pPr>
        <w:pStyle w:val="Subsection"/>
        <w:spacing w:before="140"/>
      </w:pPr>
      <w:r>
        <w:lastRenderedPageBreak/>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 lawyer.</w:t>
      </w:r>
    </w:p>
    <w:p>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No. 60 of 2006 s. 108; amended: No. 21 of 2008 s. 711(5); No. 9 of 2022 s. 424.]</w:t>
      </w:r>
    </w:p>
    <w:p>
      <w:pPr>
        <w:pStyle w:val="Heading5"/>
      </w:pPr>
      <w:bookmarkStart w:id="21" w:name="_Toc107482840"/>
      <w:r>
        <w:rPr>
          <w:rStyle w:val="CharSectno"/>
        </w:rPr>
        <w:t>8A</w:t>
      </w:r>
      <w:r>
        <w:t>.</w:t>
      </w:r>
      <w:r>
        <w:tab/>
        <w:t>Designating statutory officers, generally</w:t>
      </w:r>
      <w:bookmarkEnd w:id="21"/>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 xml:space="preserve">the power to designate a person to perform functions of another person who has that designation when it is </w:t>
      </w:r>
      <w:r>
        <w:lastRenderedPageBreak/>
        <w:t>impractical for that other person to perform the functions.</w:t>
      </w:r>
    </w:p>
    <w:p>
      <w:pPr>
        <w:pStyle w:val="Footnotesection"/>
      </w:pPr>
      <w:r>
        <w:tab/>
        <w:t>[Section 8A inserted: No. 60 of 2006 s. 109.]</w:t>
      </w:r>
    </w:p>
    <w:p>
      <w:pPr>
        <w:pStyle w:val="Heading5"/>
        <w:rPr>
          <w:snapToGrid w:val="0"/>
        </w:rPr>
      </w:pPr>
      <w:bookmarkStart w:id="22" w:name="_Toc107482841"/>
      <w:r>
        <w:rPr>
          <w:rStyle w:val="CharSectno"/>
        </w:rPr>
        <w:t>9</w:t>
      </w:r>
      <w:r>
        <w:rPr>
          <w:snapToGrid w:val="0"/>
        </w:rPr>
        <w:t>.</w:t>
      </w:r>
      <w:r>
        <w:rPr>
          <w:snapToGrid w:val="0"/>
        </w:rPr>
        <w:tab/>
        <w:t>Certain signatures to be judicially noticed</w:t>
      </w:r>
      <w:bookmarkEnd w:id="22"/>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No. 14 of 1972 s. 3; No. 31 of 1997 s. 92; No. 6 of 2003 s. 6.]</w:t>
      </w:r>
    </w:p>
    <w:p>
      <w:pPr>
        <w:pStyle w:val="Heading5"/>
        <w:rPr>
          <w:snapToGrid w:val="0"/>
        </w:rPr>
      </w:pPr>
      <w:bookmarkStart w:id="23" w:name="_Toc107482842"/>
      <w:r>
        <w:rPr>
          <w:rStyle w:val="CharSectno"/>
        </w:rPr>
        <w:t>10</w:t>
      </w:r>
      <w:r>
        <w:rPr>
          <w:snapToGrid w:val="0"/>
        </w:rPr>
        <w:t>.</w:t>
      </w:r>
      <w:r>
        <w:rPr>
          <w:snapToGrid w:val="0"/>
        </w:rPr>
        <w:tab/>
        <w:t>Seal</w:t>
      </w:r>
      <w:bookmarkEnd w:id="23"/>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lastRenderedPageBreak/>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 No. 81 of 1996 s. 6</w:t>
      </w:r>
      <w:r>
        <w:rPr>
          <w:i w:val="0"/>
          <w:vertAlign w:val="superscript"/>
        </w:rPr>
        <w:t> 3</w:t>
      </w:r>
      <w:r>
        <w:t>; amended: No. 6 of 2003 s. 7.]</w:t>
      </w:r>
    </w:p>
    <w:p>
      <w:pPr>
        <w:pStyle w:val="Heading5"/>
        <w:rPr>
          <w:snapToGrid w:val="0"/>
        </w:rPr>
      </w:pPr>
      <w:bookmarkStart w:id="24" w:name="_Toc107482843"/>
      <w:r>
        <w:rPr>
          <w:rStyle w:val="CharSectno"/>
        </w:rPr>
        <w:t>11</w:t>
      </w:r>
      <w:r>
        <w:rPr>
          <w:snapToGrid w:val="0"/>
        </w:rPr>
        <w:t>.</w:t>
      </w:r>
      <w:r>
        <w:rPr>
          <w:snapToGrid w:val="0"/>
        </w:rPr>
        <w:tab/>
        <w:t>Assistant Registrar’s powers</w:t>
      </w:r>
      <w:bookmarkEnd w:id="24"/>
    </w:p>
    <w:p>
      <w:pPr>
        <w:pStyle w:val="Subsection"/>
        <w:rPr>
          <w:snapToGrid w:val="0"/>
        </w:rPr>
      </w:pPr>
      <w:r>
        <w:rPr>
          <w:snapToGrid w:val="0"/>
        </w:rPr>
        <w:tab/>
      </w:r>
      <w:r>
        <w:rPr>
          <w:snapToGrid w:val="0"/>
        </w:rPr>
        <w:tab/>
        <w:t xml:space="preserve">Everything by this </w:t>
      </w:r>
      <w:r>
        <w:t>or any other</w:t>
      </w:r>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 No. 28 of 1969 s. 3; No. 60 of 2006 s. 110; No. 30 of 2018 s. 196.]</w:t>
      </w:r>
    </w:p>
    <w:p>
      <w:pPr>
        <w:pStyle w:val="Heading5"/>
        <w:rPr>
          <w:snapToGrid w:val="0"/>
        </w:rPr>
      </w:pPr>
      <w:bookmarkStart w:id="25" w:name="_Toc107482844"/>
      <w:r>
        <w:rPr>
          <w:rStyle w:val="CharSectno"/>
        </w:rPr>
        <w:t>12</w:t>
      </w:r>
      <w:r>
        <w:rPr>
          <w:snapToGrid w:val="0"/>
        </w:rPr>
        <w:t>.</w:t>
      </w:r>
      <w:r>
        <w:rPr>
          <w:snapToGrid w:val="0"/>
        </w:rPr>
        <w:tab/>
        <w:t>Commissioner and Examiner of Titles not to practise law</w:t>
      </w:r>
      <w:bookmarkEnd w:id="25"/>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No. 21 of 2008 s. 711(6).]</w:t>
      </w:r>
    </w:p>
    <w:p>
      <w:pPr>
        <w:pStyle w:val="Heading5"/>
        <w:rPr>
          <w:snapToGrid w:val="0"/>
        </w:rPr>
      </w:pPr>
      <w:bookmarkStart w:id="26" w:name="_Toc107482845"/>
      <w:r>
        <w:rPr>
          <w:rStyle w:val="CharSectno"/>
        </w:rPr>
        <w:t>13</w:t>
      </w:r>
      <w:r>
        <w:rPr>
          <w:snapToGrid w:val="0"/>
        </w:rPr>
        <w:t>.</w:t>
      </w:r>
      <w:r>
        <w:rPr>
          <w:snapToGrid w:val="0"/>
        </w:rPr>
        <w:tab/>
        <w:t>Oaths of office</w:t>
      </w:r>
      <w:bookmarkEnd w:id="26"/>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No. 60 of 2006 s. 111.]</w:t>
      </w:r>
    </w:p>
    <w:p>
      <w:pPr>
        <w:pStyle w:val="Heading5"/>
      </w:pPr>
      <w:bookmarkStart w:id="27" w:name="_Toc107482846"/>
      <w:r>
        <w:rPr>
          <w:rStyle w:val="CharSectno"/>
        </w:rPr>
        <w:lastRenderedPageBreak/>
        <w:t>14</w:t>
      </w:r>
      <w:r>
        <w:t>.</w:t>
      </w:r>
      <w:r>
        <w:tab/>
        <w:t>Commissioner and Registrar may exercise functions electronically</w:t>
      </w:r>
      <w:bookmarkEnd w:id="27"/>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No. 2 of 2014 s. 64.]</w:t>
      </w:r>
    </w:p>
    <w:p>
      <w:pPr>
        <w:pStyle w:val="Heading5"/>
      </w:pPr>
      <w:bookmarkStart w:id="28" w:name="_Toc107482847"/>
      <w:r>
        <w:rPr>
          <w:rStyle w:val="CharSectno"/>
        </w:rPr>
        <w:t>15</w:t>
      </w:r>
      <w:r>
        <w:t>.</w:t>
      </w:r>
      <w:r>
        <w:tab/>
        <w:t>Delegation by Commissioner</w:t>
      </w:r>
      <w:bookmarkEnd w:id="28"/>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 xml:space="preserve">A person exercising or performing a power or duty that has been delegated to the person under this section is to be taken to do so </w:t>
      </w:r>
      <w:r>
        <w:lastRenderedPageBreak/>
        <w:t>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 No. 60 of 2006 s. 112; amended: No. 21 of 2008 s. 711(7); No. 9 of 2022 s. 424.]</w:t>
      </w:r>
    </w:p>
    <w:p>
      <w:pPr>
        <w:pStyle w:val="Heading5"/>
        <w:spacing w:before="180"/>
      </w:pPr>
      <w:bookmarkStart w:id="29" w:name="_Toc107482848"/>
      <w:r>
        <w:rPr>
          <w:rStyle w:val="CharSectno"/>
        </w:rPr>
        <w:t>15A</w:t>
      </w:r>
      <w:r>
        <w:t>.</w:t>
      </w:r>
      <w:r>
        <w:tab/>
        <w:t>Delegation by Registrar</w:t>
      </w:r>
      <w:bookmarkEnd w:id="29"/>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 No. 60 of 2006 s. 112.]</w:t>
      </w:r>
    </w:p>
    <w:p>
      <w:pPr>
        <w:pStyle w:val="Heading5"/>
        <w:spacing w:before="180"/>
        <w:rPr>
          <w:snapToGrid w:val="0"/>
        </w:rPr>
      </w:pPr>
      <w:bookmarkStart w:id="30" w:name="_Toc107482849"/>
      <w:r>
        <w:rPr>
          <w:rStyle w:val="CharSectno"/>
        </w:rPr>
        <w:t>16</w:t>
      </w:r>
      <w:r>
        <w:rPr>
          <w:snapToGrid w:val="0"/>
        </w:rPr>
        <w:t>.</w:t>
      </w:r>
      <w:r>
        <w:rPr>
          <w:snapToGrid w:val="0"/>
        </w:rPr>
        <w:tab/>
        <w:t>Rules relating to surveyors</w:t>
      </w:r>
      <w:bookmarkEnd w:id="30"/>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 No. 25 of 1909 s. 29; No. 17 of 1950 s. 8.]</w:t>
      </w:r>
    </w:p>
    <w:p>
      <w:pPr>
        <w:pStyle w:val="Heading5"/>
      </w:pPr>
      <w:bookmarkStart w:id="31" w:name="_Toc107482850"/>
      <w:r>
        <w:rPr>
          <w:rStyle w:val="CharSectno"/>
        </w:rPr>
        <w:lastRenderedPageBreak/>
        <w:t>17</w:t>
      </w:r>
      <w:r>
        <w:t>.</w:t>
      </w:r>
      <w:r>
        <w:tab/>
        <w:t>Some of Minister for Lands’ functions under this Act may be performed by authorised officer</w:t>
      </w:r>
      <w:bookmarkEnd w:id="31"/>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No. 8 of 2010 s. 29.]</w:t>
      </w:r>
    </w:p>
    <w:p>
      <w:pPr>
        <w:pStyle w:val="Heading2"/>
      </w:pPr>
      <w:bookmarkStart w:id="32" w:name="_Toc106987050"/>
      <w:bookmarkStart w:id="33" w:name="_Toc106987433"/>
      <w:bookmarkStart w:id="34" w:name="_Toc107312017"/>
      <w:bookmarkStart w:id="35" w:name="_Toc107482851"/>
      <w:r>
        <w:rPr>
          <w:rStyle w:val="CharPartNo"/>
        </w:rPr>
        <w:lastRenderedPageBreak/>
        <w:t>Part II</w:t>
      </w:r>
      <w:r>
        <w:rPr>
          <w:rStyle w:val="CharDivNo"/>
        </w:rPr>
        <w:t> </w:t>
      </w:r>
      <w:r>
        <w:t>—</w:t>
      </w:r>
      <w:r>
        <w:rPr>
          <w:rStyle w:val="CharDivText"/>
        </w:rPr>
        <w:t> </w:t>
      </w:r>
      <w:r>
        <w:rPr>
          <w:rStyle w:val="CharPartText"/>
        </w:rPr>
        <w:t>Bringing land under the Act</w:t>
      </w:r>
      <w:bookmarkEnd w:id="32"/>
      <w:bookmarkEnd w:id="33"/>
      <w:bookmarkEnd w:id="34"/>
      <w:bookmarkEnd w:id="35"/>
    </w:p>
    <w:p>
      <w:pPr>
        <w:pStyle w:val="Ednotesection"/>
        <w:ind w:left="890" w:hanging="890"/>
      </w:pPr>
      <w:r>
        <w:t>[</w:t>
      </w:r>
      <w:r>
        <w:rPr>
          <w:b/>
        </w:rPr>
        <w:t>18.</w:t>
      </w:r>
      <w:r>
        <w:rPr>
          <w:b/>
        </w:rPr>
        <w:tab/>
      </w:r>
      <w:r>
        <w:t>Deleted: No. 31 of 1997 s. 93(1)</w:t>
      </w:r>
      <w:r>
        <w:rPr>
          <w:i w:val="0"/>
          <w:vertAlign w:val="superscript"/>
        </w:rPr>
        <w:t> 4</w:t>
      </w:r>
      <w:r>
        <w:t>.]</w:t>
      </w:r>
    </w:p>
    <w:p>
      <w:pPr>
        <w:pStyle w:val="Ednotesection"/>
        <w:ind w:left="890" w:hanging="890"/>
      </w:pPr>
      <w:r>
        <w:t>[</w:t>
      </w:r>
      <w:r>
        <w:rPr>
          <w:b/>
        </w:rPr>
        <w:t>19.</w:t>
      </w:r>
      <w:r>
        <w:tab/>
        <w:t>Deleted: No. 31 of 1997 s. 94(1)</w:t>
      </w:r>
      <w:r>
        <w:rPr>
          <w:i w:val="0"/>
          <w:vertAlign w:val="superscript"/>
        </w:rPr>
        <w:t> 5</w:t>
      </w:r>
      <w:r>
        <w:t>.]</w:t>
      </w:r>
    </w:p>
    <w:p>
      <w:pPr>
        <w:pStyle w:val="Heading5"/>
        <w:rPr>
          <w:snapToGrid w:val="0"/>
        </w:rPr>
      </w:pPr>
      <w:bookmarkStart w:id="36" w:name="_Toc107482852"/>
      <w:r>
        <w:rPr>
          <w:rStyle w:val="CharSectno"/>
        </w:rPr>
        <w:t>20</w:t>
      </w:r>
      <w:r>
        <w:rPr>
          <w:snapToGrid w:val="0"/>
        </w:rPr>
        <w:t>.</w:t>
      </w:r>
      <w:r>
        <w:rPr>
          <w:snapToGrid w:val="0"/>
        </w:rPr>
        <w:tab/>
        <w:t>Bringing lands alienated in fee before 1 July 1875 under this Act</w:t>
      </w:r>
      <w:bookmarkEnd w:id="36"/>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lastRenderedPageBreak/>
        <w:tab/>
        <w:t>(g)</w:t>
      </w:r>
      <w:r>
        <w:rPr>
          <w:snapToGrid w:val="0"/>
        </w:rPr>
        <w:tab/>
        <w:t>a tenant for life within the meaning of the</w:t>
      </w:r>
      <w:r>
        <w:rPr>
          <w:i/>
          <w:snapToGrid w:val="0"/>
        </w:rPr>
        <w:t xml:space="preserve"> Settled Land Act 1892</w:t>
      </w:r>
      <w:r>
        <w:rPr>
          <w:snapToGrid w:val="0"/>
          <w:vertAlign w:val="superscript"/>
        </w:rPr>
        <w:t> 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 No. 17 of 1950 s. 9; No. 81 of 1996 s. 8; No. 6 of 2003 s. 9; No. 19 of 2010 s. 51.]</w:t>
      </w:r>
    </w:p>
    <w:p>
      <w:pPr>
        <w:pStyle w:val="Heading5"/>
        <w:spacing w:before="240"/>
        <w:rPr>
          <w:snapToGrid w:val="0"/>
        </w:rPr>
      </w:pPr>
      <w:bookmarkStart w:id="37" w:name="_Toc107482853"/>
      <w:r>
        <w:rPr>
          <w:rStyle w:val="CharSectno"/>
        </w:rPr>
        <w:t>20A</w:t>
      </w:r>
      <w:r>
        <w:rPr>
          <w:snapToGrid w:val="0"/>
        </w:rPr>
        <w:t>.</w:t>
      </w:r>
      <w:r>
        <w:rPr>
          <w:snapToGrid w:val="0"/>
        </w:rPr>
        <w:tab/>
        <w:t>Evidence and restrictions of requisitions</w:t>
      </w:r>
      <w:bookmarkEnd w:id="37"/>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w:t>
      </w:r>
      <w:r>
        <w:rPr>
          <w:snapToGrid w:val="0"/>
        </w:rPr>
        <w:lastRenderedPageBreak/>
        <w:t>unregistered conveyances or assurances affecting any part of the land the subject of the application.</w:t>
      </w:r>
    </w:p>
    <w:p>
      <w:pPr>
        <w:pStyle w:val="Footnotesection"/>
        <w:keepLines w:val="0"/>
        <w:ind w:left="890" w:hanging="890"/>
      </w:pPr>
      <w:r>
        <w:tab/>
        <w:t>[Section 20A inserted: No. 17 of 1950 s. 10; amended: No. 19 of 2010 s. 51.]</w:t>
      </w:r>
    </w:p>
    <w:p>
      <w:pPr>
        <w:pStyle w:val="Heading5"/>
        <w:rPr>
          <w:snapToGrid w:val="0"/>
        </w:rPr>
      </w:pPr>
      <w:bookmarkStart w:id="38" w:name="_Toc107482854"/>
      <w:r>
        <w:rPr>
          <w:rStyle w:val="CharSectno"/>
        </w:rPr>
        <w:t>21</w:t>
      </w:r>
      <w:r>
        <w:rPr>
          <w:snapToGrid w:val="0"/>
        </w:rPr>
        <w:t>.</w:t>
      </w:r>
      <w:r>
        <w:rPr>
          <w:snapToGrid w:val="0"/>
        </w:rPr>
        <w:tab/>
        <w:t>How application to be dealt with when no dealing has been registered</w:t>
      </w:r>
      <w:bookmarkEnd w:id="38"/>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39" w:name="_Toc107482855"/>
      <w:r>
        <w:rPr>
          <w:rStyle w:val="CharSectno"/>
        </w:rPr>
        <w:t>22</w:t>
      </w:r>
      <w:r>
        <w:rPr>
          <w:snapToGrid w:val="0"/>
        </w:rPr>
        <w:t>.</w:t>
      </w:r>
      <w:r>
        <w:rPr>
          <w:snapToGrid w:val="0"/>
        </w:rPr>
        <w:tab/>
        <w:t>How application to be dealt with when dealing has been registered</w:t>
      </w:r>
      <w:bookmarkEnd w:id="39"/>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w:t>
      </w:r>
      <w:r>
        <w:rPr>
          <w:snapToGrid w:val="0"/>
        </w:rPr>
        <w:lastRenderedPageBreak/>
        <w:t>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 No. 19 of 2010 s. 51.]</w:t>
      </w:r>
    </w:p>
    <w:p>
      <w:pPr>
        <w:pStyle w:val="Heading5"/>
        <w:rPr>
          <w:snapToGrid w:val="0"/>
        </w:rPr>
      </w:pPr>
      <w:bookmarkStart w:id="40" w:name="_Toc107482856"/>
      <w:r>
        <w:rPr>
          <w:rStyle w:val="CharSectno"/>
        </w:rPr>
        <w:t>23</w:t>
      </w:r>
      <w:r>
        <w:rPr>
          <w:snapToGrid w:val="0"/>
        </w:rPr>
        <w:t>.</w:t>
      </w:r>
      <w:r>
        <w:rPr>
          <w:snapToGrid w:val="0"/>
        </w:rPr>
        <w:tab/>
        <w:t>Notice of application to bring land under this Act and rescission of previous directions on undue delay</w:t>
      </w:r>
      <w:bookmarkEnd w:id="40"/>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No. 81 of 1996 s. 9; No. 60 of 2006 s. 118(2); No. 19 of 2010 s. 51.]</w:t>
      </w:r>
    </w:p>
    <w:p>
      <w:pPr>
        <w:pStyle w:val="Heading5"/>
        <w:rPr>
          <w:snapToGrid w:val="0"/>
        </w:rPr>
      </w:pPr>
      <w:bookmarkStart w:id="41" w:name="_Toc107482857"/>
      <w:r>
        <w:rPr>
          <w:rStyle w:val="CharSectno"/>
        </w:rPr>
        <w:lastRenderedPageBreak/>
        <w:t>24</w:t>
      </w:r>
      <w:r>
        <w:rPr>
          <w:snapToGrid w:val="0"/>
        </w:rPr>
        <w:t>.</w:t>
      </w:r>
      <w:r>
        <w:rPr>
          <w:snapToGrid w:val="0"/>
        </w:rPr>
        <w:tab/>
        <w:t>Person claiming title by possession to post notice of application on land</w:t>
      </w:r>
      <w:bookmarkEnd w:id="41"/>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 No. 81 of 1996 s. 10.]</w:t>
      </w:r>
    </w:p>
    <w:p>
      <w:pPr>
        <w:pStyle w:val="Heading5"/>
        <w:rPr>
          <w:snapToGrid w:val="0"/>
        </w:rPr>
      </w:pPr>
      <w:bookmarkStart w:id="42" w:name="_Toc107482858"/>
      <w:r>
        <w:rPr>
          <w:rStyle w:val="CharSectno"/>
        </w:rPr>
        <w:t>25</w:t>
      </w:r>
      <w:r>
        <w:rPr>
          <w:snapToGrid w:val="0"/>
        </w:rPr>
        <w:t>.</w:t>
      </w:r>
      <w:r>
        <w:rPr>
          <w:snapToGrid w:val="0"/>
        </w:rPr>
        <w:tab/>
        <w:t>Land to be brought under this Act unless caveat received</w:t>
      </w:r>
      <w:bookmarkEnd w:id="42"/>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No. 17 of 1950 s. 11; No. 81 of 1996 s. 11.]</w:t>
      </w:r>
    </w:p>
    <w:p>
      <w:pPr>
        <w:pStyle w:val="Heading5"/>
        <w:rPr>
          <w:snapToGrid w:val="0"/>
        </w:rPr>
      </w:pPr>
      <w:bookmarkStart w:id="43" w:name="_Toc107482859"/>
      <w:r>
        <w:rPr>
          <w:rStyle w:val="CharSectno"/>
        </w:rPr>
        <w:t>26</w:t>
      </w:r>
      <w:r>
        <w:rPr>
          <w:snapToGrid w:val="0"/>
        </w:rPr>
        <w:t>.</w:t>
      </w:r>
      <w:r>
        <w:rPr>
          <w:snapToGrid w:val="0"/>
        </w:rPr>
        <w:tab/>
        <w:t>Land occupied may be brought under this Act by different description from that in title on special application</w:t>
      </w:r>
      <w:bookmarkEnd w:id="43"/>
    </w:p>
    <w:p>
      <w:pPr>
        <w:pStyle w:val="Subsection"/>
        <w:rPr>
          <w:snapToGrid w:val="0"/>
        </w:rPr>
      </w:pPr>
      <w:r>
        <w:rPr>
          <w:snapToGrid w:val="0"/>
        </w:rPr>
        <w:tab/>
      </w:r>
      <w:r>
        <w:rPr>
          <w:snapToGrid w:val="0"/>
        </w:rPr>
        <w:tab/>
        <w:t xml:space="preserve">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w:t>
      </w:r>
      <w:r>
        <w:rPr>
          <w:snapToGrid w:val="0"/>
        </w:rPr>
        <w:lastRenderedPageBreak/>
        <w:t>between the land as occupied and the land as described in the muniments of title.</w:t>
      </w:r>
    </w:p>
    <w:p>
      <w:pPr>
        <w:pStyle w:val="Heading5"/>
        <w:keepNext w:val="0"/>
        <w:keepLines w:val="0"/>
        <w:rPr>
          <w:snapToGrid w:val="0"/>
        </w:rPr>
      </w:pPr>
      <w:bookmarkStart w:id="44" w:name="_Toc107482860"/>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44"/>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 No. 81 of 1996 s. 12; No. 6 of 2003 s. 10.]</w:t>
      </w:r>
    </w:p>
    <w:p>
      <w:pPr>
        <w:pStyle w:val="Heading5"/>
        <w:spacing w:before="240"/>
        <w:rPr>
          <w:snapToGrid w:val="0"/>
        </w:rPr>
      </w:pPr>
      <w:bookmarkStart w:id="45" w:name="_Toc107482861"/>
      <w:r>
        <w:rPr>
          <w:rStyle w:val="CharSectno"/>
        </w:rPr>
        <w:t>28</w:t>
      </w:r>
      <w:r>
        <w:rPr>
          <w:snapToGrid w:val="0"/>
        </w:rPr>
        <w:t>.</w:t>
      </w:r>
      <w:r>
        <w:rPr>
          <w:snapToGrid w:val="0"/>
        </w:rPr>
        <w:tab/>
        <w:t>Title may be given to excess of land occupied under Crown grant over land described in Crown grant</w:t>
      </w:r>
      <w:bookmarkEnd w:id="45"/>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 xml:space="preserve">such land the Commissioner may direct the Registrar to create and register a certificate in respect of such land as if the dimensions marked on the ground had been the dimensions given in the Crown </w:t>
      </w:r>
      <w:r>
        <w:rPr>
          <w:snapToGrid w:val="0"/>
        </w:rPr>
        <w:lastRenderedPageBreak/>
        <w:t>grant or certificate of</w:t>
      </w:r>
      <w:r>
        <w:t xml:space="preserve"> title and to amend or replace, if necessary, any relevant graphic.</w:t>
      </w:r>
    </w:p>
    <w:p>
      <w:pPr>
        <w:pStyle w:val="Footnotesection"/>
        <w:ind w:left="890" w:hanging="890"/>
      </w:pPr>
      <w:r>
        <w:tab/>
        <w:t>[Section 28 amended: No. 81 of 1996 s. 13; No. 31 of 1997 s. 95; No. 6 of 2003 s. 11.]</w:t>
      </w:r>
    </w:p>
    <w:p>
      <w:pPr>
        <w:pStyle w:val="Heading5"/>
        <w:rPr>
          <w:snapToGrid w:val="0"/>
        </w:rPr>
      </w:pPr>
      <w:bookmarkStart w:id="46" w:name="_Toc107482862"/>
      <w:r>
        <w:rPr>
          <w:rStyle w:val="CharSectno"/>
        </w:rPr>
        <w:t>29</w:t>
      </w:r>
      <w:r>
        <w:rPr>
          <w:snapToGrid w:val="0"/>
        </w:rPr>
        <w:t>.</w:t>
      </w:r>
      <w:r>
        <w:rPr>
          <w:snapToGrid w:val="0"/>
        </w:rPr>
        <w:tab/>
        <w:t>Excess of land may be apportioned between different owners or proprietors</w:t>
      </w:r>
      <w:bookmarkEnd w:id="46"/>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No. 81 of 1996 s. 14; No. 6 of 2003 s. 12.]</w:t>
      </w:r>
    </w:p>
    <w:p>
      <w:pPr>
        <w:pStyle w:val="Heading5"/>
        <w:rPr>
          <w:snapToGrid w:val="0"/>
        </w:rPr>
      </w:pPr>
      <w:bookmarkStart w:id="47" w:name="_Toc107482863"/>
      <w:r>
        <w:rPr>
          <w:rStyle w:val="CharSectno"/>
        </w:rPr>
        <w:lastRenderedPageBreak/>
        <w:t>30</w:t>
      </w:r>
      <w:r>
        <w:rPr>
          <w:snapToGrid w:val="0"/>
        </w:rPr>
        <w:t>.</w:t>
      </w:r>
      <w:r>
        <w:rPr>
          <w:snapToGrid w:val="0"/>
        </w:rPr>
        <w:tab/>
        <w:t>Parties interested may lodge caveat</w:t>
      </w:r>
      <w:bookmarkEnd w:id="47"/>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No. 81 of 1996 s. 15; No. 19 of 2010 s. 51; No. 2 of 2014 s. 65.]</w:t>
      </w:r>
    </w:p>
    <w:p>
      <w:pPr>
        <w:pStyle w:val="Heading5"/>
        <w:rPr>
          <w:snapToGrid w:val="0"/>
        </w:rPr>
      </w:pPr>
      <w:bookmarkStart w:id="48" w:name="_Toc107482864"/>
      <w:r>
        <w:rPr>
          <w:rStyle w:val="CharSectno"/>
        </w:rPr>
        <w:t>31</w:t>
      </w:r>
      <w:r>
        <w:rPr>
          <w:snapToGrid w:val="0"/>
        </w:rPr>
        <w:t>.</w:t>
      </w:r>
      <w:r>
        <w:rPr>
          <w:snapToGrid w:val="0"/>
        </w:rPr>
        <w:tab/>
        <w:t>If caveat received, proceedings suspended</w:t>
      </w:r>
      <w:bookmarkEnd w:id="48"/>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lastRenderedPageBreak/>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No. 19 of 2010 s. 51.]</w:t>
      </w:r>
    </w:p>
    <w:p>
      <w:pPr>
        <w:pStyle w:val="Heading5"/>
        <w:rPr>
          <w:snapToGrid w:val="0"/>
        </w:rPr>
      </w:pPr>
      <w:bookmarkStart w:id="49" w:name="_Toc107482865"/>
      <w:r>
        <w:rPr>
          <w:rStyle w:val="CharSectno"/>
        </w:rPr>
        <w:t>32</w:t>
      </w:r>
      <w:r>
        <w:rPr>
          <w:snapToGrid w:val="0"/>
        </w:rPr>
        <w:t>.</w:t>
      </w:r>
      <w:r>
        <w:rPr>
          <w:snapToGrid w:val="0"/>
        </w:rPr>
        <w:tab/>
        <w:t>Caveat to lapse unless proceedings taken within one month</w:t>
      </w:r>
      <w:bookmarkEnd w:id="49"/>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No. 19 of 2010 s. 51.]</w:t>
      </w:r>
    </w:p>
    <w:p>
      <w:pPr>
        <w:pStyle w:val="Heading5"/>
        <w:spacing w:before="180"/>
        <w:rPr>
          <w:snapToGrid w:val="0"/>
        </w:rPr>
      </w:pPr>
      <w:bookmarkStart w:id="50" w:name="_Toc107482866"/>
      <w:r>
        <w:rPr>
          <w:rStyle w:val="CharSectno"/>
        </w:rPr>
        <w:t>33</w:t>
      </w:r>
      <w:r>
        <w:rPr>
          <w:snapToGrid w:val="0"/>
        </w:rPr>
        <w:t>.</w:t>
      </w:r>
      <w:r>
        <w:rPr>
          <w:snapToGrid w:val="0"/>
        </w:rPr>
        <w:tab/>
        <w:t>Judge may require production of title deeds in support of application to bring land under this Act</w:t>
      </w:r>
      <w:bookmarkEnd w:id="50"/>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keepNext/>
        <w:keepLines/>
        <w:rPr>
          <w:snapToGrid w:val="0"/>
        </w:rPr>
      </w:pPr>
      <w:r>
        <w:rPr>
          <w:snapToGrid w:val="0"/>
        </w:rPr>
        <w:lastRenderedPageBreak/>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No. 81 of 1996 s. 16; No. 19 of 2010 s. 51.]</w:t>
      </w:r>
    </w:p>
    <w:p>
      <w:pPr>
        <w:pStyle w:val="Heading5"/>
        <w:rPr>
          <w:snapToGrid w:val="0"/>
        </w:rPr>
      </w:pPr>
      <w:bookmarkStart w:id="51" w:name="_Toc107482867"/>
      <w:r>
        <w:rPr>
          <w:rStyle w:val="CharSectno"/>
        </w:rPr>
        <w:t>34</w:t>
      </w:r>
      <w:r>
        <w:rPr>
          <w:snapToGrid w:val="0"/>
        </w:rPr>
        <w:t>.</w:t>
      </w:r>
      <w:r>
        <w:rPr>
          <w:snapToGrid w:val="0"/>
        </w:rPr>
        <w:tab/>
        <w:t>Applicant may withdraw application</w:t>
      </w:r>
      <w:bookmarkEnd w:id="51"/>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52" w:name="_Toc107482868"/>
      <w:r>
        <w:rPr>
          <w:rStyle w:val="CharSectno"/>
        </w:rPr>
        <w:t>35</w:t>
      </w:r>
      <w:r>
        <w:rPr>
          <w:snapToGrid w:val="0"/>
        </w:rPr>
        <w:t>.</w:t>
      </w:r>
      <w:r>
        <w:rPr>
          <w:snapToGrid w:val="0"/>
        </w:rPr>
        <w:tab/>
        <w:t>Documents of title</w:t>
      </w:r>
      <w:bookmarkEnd w:id="52"/>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lastRenderedPageBreak/>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No. 19 of 2010 s. 51.]</w:t>
      </w:r>
    </w:p>
    <w:p>
      <w:pPr>
        <w:pStyle w:val="Heading5"/>
        <w:spacing w:before="180"/>
        <w:rPr>
          <w:snapToGrid w:val="0"/>
        </w:rPr>
      </w:pPr>
      <w:bookmarkStart w:id="53" w:name="_Toc107482869"/>
      <w:r>
        <w:rPr>
          <w:rStyle w:val="CharSectno"/>
        </w:rPr>
        <w:t>36</w:t>
      </w:r>
      <w:r>
        <w:rPr>
          <w:snapToGrid w:val="0"/>
        </w:rPr>
        <w:t>.</w:t>
      </w:r>
      <w:r>
        <w:rPr>
          <w:snapToGrid w:val="0"/>
        </w:rPr>
        <w:tab/>
        <w:t>Subsisting lease to be endorsed and returned</w:t>
      </w:r>
      <w:bookmarkEnd w:id="53"/>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54" w:name="_Toc107482870"/>
      <w:r>
        <w:rPr>
          <w:rStyle w:val="CharSectno"/>
        </w:rPr>
        <w:t>37</w:t>
      </w:r>
      <w:r>
        <w:rPr>
          <w:snapToGrid w:val="0"/>
        </w:rPr>
        <w:t>.</w:t>
      </w:r>
      <w:r>
        <w:rPr>
          <w:snapToGrid w:val="0"/>
        </w:rPr>
        <w:tab/>
        <w:t>Additional evidence to be scheduled</w:t>
      </w:r>
      <w:bookmarkEnd w:id="54"/>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55" w:name="_Toc107482871"/>
      <w:r>
        <w:rPr>
          <w:rStyle w:val="CharSectno"/>
        </w:rPr>
        <w:t>38</w:t>
      </w:r>
      <w:r>
        <w:rPr>
          <w:snapToGrid w:val="0"/>
        </w:rPr>
        <w:t>.</w:t>
      </w:r>
      <w:r>
        <w:rPr>
          <w:snapToGrid w:val="0"/>
        </w:rPr>
        <w:tab/>
        <w:t>Some certificates of title to issue in name of deceased person</w:t>
      </w:r>
      <w:bookmarkEnd w:id="55"/>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No. 81 of 1996 s. 17.]</w:t>
      </w:r>
    </w:p>
    <w:p>
      <w:pPr>
        <w:pStyle w:val="Heading5"/>
        <w:keepLines w:val="0"/>
        <w:spacing w:before="180"/>
        <w:rPr>
          <w:snapToGrid w:val="0"/>
        </w:rPr>
      </w:pPr>
      <w:bookmarkStart w:id="56" w:name="_Toc107482872"/>
      <w:r>
        <w:rPr>
          <w:rStyle w:val="CharSectno"/>
        </w:rPr>
        <w:lastRenderedPageBreak/>
        <w:t>39</w:t>
      </w:r>
      <w:r>
        <w:rPr>
          <w:snapToGrid w:val="0"/>
        </w:rPr>
        <w:t>.</w:t>
      </w:r>
      <w:r>
        <w:rPr>
          <w:snapToGrid w:val="0"/>
        </w:rPr>
        <w:tab/>
        <w:t>Registration of leaseholds</w:t>
      </w:r>
      <w:bookmarkEnd w:id="56"/>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No. 19 of 2010 s. 51.]</w:t>
      </w:r>
    </w:p>
    <w:p>
      <w:pPr>
        <w:pStyle w:val="Ednotesection"/>
      </w:pPr>
      <w:r>
        <w:t>[</w:t>
      </w:r>
      <w:r>
        <w:rPr>
          <w:b/>
        </w:rPr>
        <w:t>40.</w:t>
      </w:r>
      <w:r>
        <w:tab/>
        <w:t>Deleted: No. 81 of 1996 s. 18.]</w:t>
      </w:r>
    </w:p>
    <w:p>
      <w:pPr>
        <w:pStyle w:val="Ednotesection"/>
      </w:pPr>
      <w:r>
        <w:t>[</w:t>
      </w:r>
      <w:r>
        <w:rPr>
          <w:b/>
        </w:rPr>
        <w:t>41.</w:t>
      </w:r>
      <w:r>
        <w:tab/>
        <w:t>Deleted: No. 81 of 1996 s. 19.]</w:t>
      </w:r>
    </w:p>
    <w:p>
      <w:pPr>
        <w:pStyle w:val="Heading5"/>
        <w:rPr>
          <w:snapToGrid w:val="0"/>
        </w:rPr>
      </w:pPr>
      <w:bookmarkStart w:id="57" w:name="_Toc107482873"/>
      <w:r>
        <w:rPr>
          <w:rStyle w:val="CharSectno"/>
        </w:rPr>
        <w:t>42</w:t>
      </w:r>
      <w:r>
        <w:rPr>
          <w:snapToGrid w:val="0"/>
        </w:rPr>
        <w:t>.</w:t>
      </w:r>
      <w:r>
        <w:rPr>
          <w:snapToGrid w:val="0"/>
        </w:rPr>
        <w:tab/>
        <w:t>Production of lease may be dispensed with on bringing land under this Act</w:t>
      </w:r>
      <w:bookmarkEnd w:id="57"/>
    </w:p>
    <w:p>
      <w:pPr>
        <w:pStyle w:val="Subsection"/>
        <w:rPr>
          <w:snapToGrid w:val="0"/>
        </w:rPr>
      </w:pPr>
      <w:r>
        <w:rPr>
          <w:snapToGrid w:val="0"/>
        </w:rPr>
        <w:tab/>
      </w:r>
      <w:r>
        <w:rPr>
          <w:snapToGrid w:val="0"/>
        </w:rPr>
        <w:tab/>
        <w:t xml:space="preserve">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w:t>
      </w:r>
      <w:r>
        <w:rPr>
          <w:snapToGrid w:val="0"/>
        </w:rPr>
        <w:lastRenderedPageBreak/>
        <w:t>expired at the time at which it would have expired according to the date and term appearing in the memorial.</w:t>
      </w:r>
    </w:p>
    <w:p>
      <w:pPr>
        <w:pStyle w:val="Heading5"/>
        <w:rPr>
          <w:snapToGrid w:val="0"/>
        </w:rPr>
      </w:pPr>
      <w:bookmarkStart w:id="58" w:name="_Toc107482874"/>
      <w:r>
        <w:rPr>
          <w:rStyle w:val="CharSectno"/>
        </w:rPr>
        <w:t>43</w:t>
      </w:r>
      <w:r>
        <w:rPr>
          <w:snapToGrid w:val="0"/>
        </w:rPr>
        <w:t>.</w:t>
      </w:r>
      <w:r>
        <w:rPr>
          <w:snapToGrid w:val="0"/>
        </w:rPr>
        <w:tab/>
        <w:t>Certain memorials to be sufficient evidence of conveyances in fee</w:t>
      </w:r>
      <w:bookmarkEnd w:id="58"/>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No. 113 of 1965 s. 4; No. 81 of 1996 s. 20.]</w:t>
      </w:r>
    </w:p>
    <w:p>
      <w:pPr>
        <w:pStyle w:val="Ednotesection"/>
      </w:pPr>
      <w:r>
        <w:t>[</w:t>
      </w:r>
      <w:r>
        <w:rPr>
          <w:b/>
        </w:rPr>
        <w:t>44.</w:t>
      </w:r>
      <w:r>
        <w:tab/>
        <w:t>Deleted: No. 81 of 1996 s. 21.]</w:t>
      </w:r>
    </w:p>
    <w:p>
      <w:pPr>
        <w:pStyle w:val="Heading5"/>
        <w:rPr>
          <w:snapToGrid w:val="0"/>
        </w:rPr>
      </w:pPr>
      <w:bookmarkStart w:id="59" w:name="_Toc107482875"/>
      <w:r>
        <w:rPr>
          <w:rStyle w:val="CharSectno"/>
        </w:rPr>
        <w:t>45</w:t>
      </w:r>
      <w:r>
        <w:rPr>
          <w:snapToGrid w:val="0"/>
        </w:rPr>
        <w:t>.</w:t>
      </w:r>
      <w:r>
        <w:rPr>
          <w:snapToGrid w:val="0"/>
        </w:rPr>
        <w:tab/>
        <w:t>Commissioner may direct Registrar to bring land under this Act</w:t>
      </w:r>
      <w:bookmarkEnd w:id="59"/>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No. 81 of 1996 s. 22.]</w:t>
      </w:r>
    </w:p>
    <w:p>
      <w:pPr>
        <w:pStyle w:val="Heading5"/>
        <w:rPr>
          <w:snapToGrid w:val="0"/>
        </w:rPr>
      </w:pPr>
      <w:bookmarkStart w:id="60" w:name="_Toc107482876"/>
      <w:r>
        <w:rPr>
          <w:rStyle w:val="CharSectno"/>
        </w:rPr>
        <w:t>46</w:t>
      </w:r>
      <w:r>
        <w:rPr>
          <w:snapToGrid w:val="0"/>
        </w:rPr>
        <w:t>.</w:t>
      </w:r>
      <w:r>
        <w:rPr>
          <w:snapToGrid w:val="0"/>
        </w:rPr>
        <w:tab/>
        <w:t>Title to land sold under order or decree may be deemed sufficient</w:t>
      </w:r>
      <w:bookmarkEnd w:id="60"/>
    </w:p>
    <w:p>
      <w:pPr>
        <w:pStyle w:val="Subsection"/>
        <w:rPr>
          <w:snapToGrid w:val="0"/>
        </w:rPr>
      </w:pPr>
      <w:r>
        <w:rPr>
          <w:snapToGrid w:val="0"/>
        </w:rPr>
        <w:tab/>
      </w:r>
      <w:r>
        <w:rPr>
          <w:snapToGrid w:val="0"/>
        </w:rPr>
        <w:tab/>
        <w:t xml:space="preserve">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w:t>
      </w:r>
      <w:r>
        <w:rPr>
          <w:snapToGrid w:val="0"/>
        </w:rPr>
        <w:lastRenderedPageBreak/>
        <w:t>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61" w:name="_Toc107482877"/>
      <w:r>
        <w:rPr>
          <w:rStyle w:val="CharSectno"/>
        </w:rPr>
        <w:t>47</w:t>
      </w:r>
      <w:r>
        <w:rPr>
          <w:snapToGrid w:val="0"/>
        </w:rPr>
        <w:t>.</w:t>
      </w:r>
      <w:r>
        <w:rPr>
          <w:snapToGrid w:val="0"/>
        </w:rPr>
        <w:tab/>
        <w:t>Formalities of order</w:t>
      </w:r>
      <w:bookmarkEnd w:id="61"/>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No. 81 of 1996 s. 146(1).]</w:t>
      </w:r>
    </w:p>
    <w:p>
      <w:pPr>
        <w:pStyle w:val="Heading2"/>
      </w:pPr>
      <w:bookmarkStart w:id="62" w:name="_Toc106987077"/>
      <w:bookmarkStart w:id="63" w:name="_Toc106987460"/>
      <w:bookmarkStart w:id="64" w:name="_Toc107312044"/>
      <w:bookmarkStart w:id="65" w:name="_Toc107482878"/>
      <w:r>
        <w:rPr>
          <w:rStyle w:val="CharPartNo"/>
        </w:rPr>
        <w:lastRenderedPageBreak/>
        <w:t>Part III</w:t>
      </w:r>
      <w:r>
        <w:rPr>
          <w:rStyle w:val="CharDivNo"/>
        </w:rPr>
        <w:t> </w:t>
      </w:r>
      <w:r>
        <w:t>—</w:t>
      </w:r>
      <w:r>
        <w:rPr>
          <w:rStyle w:val="CharDivText"/>
        </w:rPr>
        <w:t> </w:t>
      </w:r>
      <w:r>
        <w:rPr>
          <w:rStyle w:val="CharPartText"/>
        </w:rPr>
        <w:t>Certificates of titles and registration</w:t>
      </w:r>
      <w:bookmarkEnd w:id="62"/>
      <w:bookmarkEnd w:id="63"/>
      <w:bookmarkEnd w:id="64"/>
      <w:bookmarkEnd w:id="65"/>
    </w:p>
    <w:p>
      <w:pPr>
        <w:pStyle w:val="Heading5"/>
        <w:rPr>
          <w:snapToGrid w:val="0"/>
        </w:rPr>
      </w:pPr>
      <w:bookmarkStart w:id="66" w:name="_Toc107482879"/>
      <w:r>
        <w:rPr>
          <w:rStyle w:val="CharSectno"/>
        </w:rPr>
        <w:t>48</w:t>
      </w:r>
      <w:r>
        <w:rPr>
          <w:snapToGrid w:val="0"/>
        </w:rPr>
        <w:t>.</w:t>
      </w:r>
      <w:r>
        <w:rPr>
          <w:snapToGrid w:val="0"/>
        </w:rPr>
        <w:tab/>
        <w:t>Register</w:t>
      </w:r>
      <w:bookmarkEnd w:id="66"/>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lastRenderedPageBreak/>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No. 81 of 1996 s. 23; amended: No. 6 of 2003 s. 13.]</w:t>
      </w:r>
    </w:p>
    <w:p>
      <w:pPr>
        <w:pStyle w:val="Heading5"/>
        <w:rPr>
          <w:rFonts w:ascii="Times" w:hAnsi="Times"/>
          <w:snapToGrid w:val="0"/>
        </w:rPr>
      </w:pPr>
      <w:bookmarkStart w:id="67" w:name="_Toc107482880"/>
      <w:r>
        <w:rPr>
          <w:rStyle w:val="CharSectno"/>
          <w:rFonts w:ascii="Times" w:hAnsi="Times"/>
        </w:rPr>
        <w:t>48A</w:t>
      </w:r>
      <w:r>
        <w:rPr>
          <w:rFonts w:ascii="Times" w:hAnsi="Times"/>
          <w:snapToGrid w:val="0"/>
        </w:rPr>
        <w:t>.</w:t>
      </w:r>
      <w:r>
        <w:rPr>
          <w:rFonts w:ascii="Times" w:hAnsi="Times"/>
          <w:snapToGrid w:val="0"/>
        </w:rPr>
        <w:tab/>
        <w:t>Certificates of title</w:t>
      </w:r>
      <w:bookmarkEnd w:id="67"/>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lastRenderedPageBreak/>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No. 81 of 1996 s. 23; amended: No. 6 of 2003 s. 14.]</w:t>
      </w:r>
    </w:p>
    <w:p>
      <w:pPr>
        <w:pStyle w:val="Heading5"/>
        <w:rPr>
          <w:rFonts w:ascii="Times" w:hAnsi="Times"/>
          <w:snapToGrid w:val="0"/>
        </w:rPr>
      </w:pPr>
      <w:bookmarkStart w:id="68" w:name="_Toc107482881"/>
      <w:r>
        <w:rPr>
          <w:rStyle w:val="CharSectno"/>
          <w:rFonts w:ascii="Times" w:hAnsi="Times"/>
        </w:rPr>
        <w:t>48B</w:t>
      </w:r>
      <w:r>
        <w:rPr>
          <w:rFonts w:ascii="Times" w:hAnsi="Times"/>
          <w:snapToGrid w:val="0"/>
        </w:rPr>
        <w:t>.</w:t>
      </w:r>
      <w:r>
        <w:rPr>
          <w:rFonts w:ascii="Times" w:hAnsi="Times"/>
          <w:snapToGrid w:val="0"/>
        </w:rPr>
        <w:tab/>
        <w:t>Duplicate certificates of title</w:t>
      </w:r>
      <w:bookmarkEnd w:id="68"/>
    </w:p>
    <w:p>
      <w:pPr>
        <w:pStyle w:val="Subsection"/>
        <w:rPr>
          <w:rFonts w:ascii="Times" w:hAnsi="Times"/>
          <w:snapToGrid w:val="0"/>
        </w:rPr>
      </w:pPr>
      <w:r>
        <w:rPr>
          <w:rFonts w:ascii="Times" w:hAnsi="Times"/>
          <w:snapToGrid w:val="0"/>
        </w:rPr>
        <w:tab/>
        <w:t>(1)</w:t>
      </w:r>
      <w:r>
        <w:rPr>
          <w:rFonts w:ascii="Times" w:hAnsi="Times"/>
          <w:snapToGrid w:val="0"/>
        </w:rPr>
        <w:tab/>
        <w:t xml:space="preserve">Where a certificate of title has been registered the Registrar shall issue a duplicate certificate of title to the proprietor of the land that is the subject of the certificate of title unless </w:t>
      </w:r>
      <w:r>
        <w:t xml:space="preserve">subsection (1A) applies or </w:t>
      </w:r>
      <w:r>
        <w:rPr>
          <w:rFonts w:ascii="Times" w:hAnsi="Times"/>
          <w:snapToGrid w:val="0"/>
        </w:rPr>
        <w:t>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pPr>
      <w:r>
        <w:tab/>
        <w:t>(1A)</w:t>
      </w:r>
      <w:r>
        <w:tab/>
        <w:t xml:space="preserve">A duplicate certificate of title is not to be issued to the proprietor of a strata leasehold estate in land as defined in the </w:t>
      </w:r>
      <w:r>
        <w:rPr>
          <w:i/>
        </w:rPr>
        <w:t>Strata Titles Act 1985</w:t>
      </w:r>
      <w:r>
        <w:t xml:space="preserve"> section 3(1).</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 xml:space="preserve">Where a </w:t>
      </w:r>
      <w:r>
        <w:t>duplicate certificate of title is not</w:t>
      </w:r>
      <w:r>
        <w:rPr>
          <w:rFonts w:ascii="Times" w:hAnsi="Times"/>
        </w:rPr>
        <w:t xml:space="preserve"> issued, the Registrar shall endorse the certificate of title to that effect.</w:t>
      </w:r>
    </w:p>
    <w:p>
      <w:pPr>
        <w:pStyle w:val="Subsection"/>
        <w:keepNext/>
      </w:pPr>
      <w:r>
        <w:lastRenderedPageBreak/>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 xml:space="preserve">Subject to subsection (1A), nothing </w:t>
      </w:r>
      <w:r>
        <w:rPr>
          <w:snapToGrid w:val="0"/>
        </w:rPr>
        <w:t>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No. 81 of 1996 s. 23; amended: No. 6 of 2003 s. 15; No. 2 of 2014 s. 66; No. 30 of 2018 s. 197.]</w:t>
      </w:r>
    </w:p>
    <w:p>
      <w:pPr>
        <w:pStyle w:val="Heading5"/>
        <w:spacing w:before="240"/>
        <w:rPr>
          <w:snapToGrid w:val="0"/>
        </w:rPr>
      </w:pPr>
      <w:bookmarkStart w:id="69" w:name="_Toc107482882"/>
      <w:r>
        <w:rPr>
          <w:rStyle w:val="CharSectno"/>
        </w:rPr>
        <w:lastRenderedPageBreak/>
        <w:t>48C</w:t>
      </w:r>
      <w:r>
        <w:rPr>
          <w:snapToGrid w:val="0"/>
        </w:rPr>
        <w:t>.</w:t>
      </w:r>
      <w:r>
        <w:rPr>
          <w:snapToGrid w:val="0"/>
        </w:rPr>
        <w:tab/>
        <w:t>Symbols</w:t>
      </w:r>
      <w:bookmarkEnd w:id="69"/>
    </w:p>
    <w:p>
      <w:pPr>
        <w:pStyle w:val="Subsection"/>
        <w:keepNext/>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No. 81 of 1996 s. 23.]</w:t>
      </w:r>
    </w:p>
    <w:p>
      <w:pPr>
        <w:pStyle w:val="Heading5"/>
        <w:spacing w:before="240"/>
        <w:rPr>
          <w:snapToGrid w:val="0"/>
        </w:rPr>
      </w:pPr>
      <w:bookmarkStart w:id="70" w:name="_Toc107482883"/>
      <w:r>
        <w:rPr>
          <w:rStyle w:val="CharSectno"/>
        </w:rPr>
        <w:t>49</w:t>
      </w:r>
      <w:r>
        <w:rPr>
          <w:snapToGrid w:val="0"/>
        </w:rPr>
        <w:t>.</w:t>
      </w:r>
      <w:r>
        <w:rPr>
          <w:snapToGrid w:val="0"/>
        </w:rPr>
        <w:tab/>
        <w:t>One certificate may be created for lands not contiguous</w:t>
      </w:r>
      <w:bookmarkEnd w:id="70"/>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No. 32 of 1917 s. 2; No. 81 of 1996 s. 24; No. 6 of 2003 s. 16.]</w:t>
      </w:r>
    </w:p>
    <w:p>
      <w:pPr>
        <w:pStyle w:val="Heading5"/>
        <w:rPr>
          <w:snapToGrid w:val="0"/>
        </w:rPr>
      </w:pPr>
      <w:bookmarkStart w:id="71" w:name="_Toc107482884"/>
      <w:r>
        <w:rPr>
          <w:rStyle w:val="CharSectno"/>
        </w:rPr>
        <w:t>50</w:t>
      </w:r>
      <w:r>
        <w:rPr>
          <w:snapToGrid w:val="0"/>
        </w:rPr>
        <w:t>.</w:t>
      </w:r>
      <w:r>
        <w:rPr>
          <w:snapToGrid w:val="0"/>
        </w:rPr>
        <w:tab/>
        <w:t>Area of land need not be mentioned in certificate</w:t>
      </w:r>
      <w:bookmarkEnd w:id="71"/>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No. 17 of 1950 s. 13; No. 94 of 1972 s. 4; No. 6 of 2003 s. 17.]</w:t>
      </w:r>
    </w:p>
    <w:p>
      <w:pPr>
        <w:pStyle w:val="Ednotesection"/>
      </w:pPr>
      <w:r>
        <w:t>[</w:t>
      </w:r>
      <w:r>
        <w:rPr>
          <w:b/>
        </w:rPr>
        <w:t>51.</w:t>
      </w:r>
      <w:r>
        <w:tab/>
        <w:t>Deleted: No. 81 of 1996 s. 25.]</w:t>
      </w:r>
    </w:p>
    <w:p>
      <w:pPr>
        <w:pStyle w:val="Heading5"/>
        <w:rPr>
          <w:snapToGrid w:val="0"/>
        </w:rPr>
      </w:pPr>
      <w:bookmarkStart w:id="72" w:name="_Toc107482885"/>
      <w:r>
        <w:rPr>
          <w:rStyle w:val="CharSectno"/>
        </w:rPr>
        <w:t>52</w:t>
      </w:r>
      <w:r>
        <w:rPr>
          <w:snapToGrid w:val="0"/>
        </w:rPr>
        <w:t>.</w:t>
      </w:r>
      <w:r>
        <w:rPr>
          <w:snapToGrid w:val="0"/>
        </w:rPr>
        <w:tab/>
        <w:t>Registration of certificates of title and instruments</w:t>
      </w:r>
      <w:bookmarkEnd w:id="72"/>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lastRenderedPageBreak/>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No. 81 of 1996 s. 26; amended: No. 6 of 2003 s. 18; No. 2 of 2014 s. 67.]</w:t>
      </w:r>
    </w:p>
    <w:p>
      <w:pPr>
        <w:pStyle w:val="Heading5"/>
        <w:spacing w:before="240"/>
        <w:rPr>
          <w:snapToGrid w:val="0"/>
        </w:rPr>
      </w:pPr>
      <w:bookmarkStart w:id="73" w:name="_Toc107482886"/>
      <w:r>
        <w:rPr>
          <w:rStyle w:val="CharSectno"/>
        </w:rPr>
        <w:t>53</w:t>
      </w:r>
      <w:r>
        <w:rPr>
          <w:snapToGrid w:val="0"/>
        </w:rPr>
        <w:t>.</w:t>
      </w:r>
      <w:r>
        <w:rPr>
          <w:snapToGrid w:val="0"/>
        </w:rPr>
        <w:tab/>
        <w:t>Priority of registration of instruments</w:t>
      </w:r>
      <w:bookmarkEnd w:id="73"/>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No. 81 of 1996 s. 27.]</w:t>
      </w:r>
    </w:p>
    <w:p>
      <w:pPr>
        <w:pStyle w:val="Heading5"/>
        <w:rPr>
          <w:snapToGrid w:val="0"/>
        </w:rPr>
      </w:pPr>
      <w:bookmarkStart w:id="74" w:name="_Toc107482887"/>
      <w:r>
        <w:rPr>
          <w:rStyle w:val="CharSectno"/>
        </w:rPr>
        <w:lastRenderedPageBreak/>
        <w:t>54</w:t>
      </w:r>
      <w:r>
        <w:rPr>
          <w:snapToGrid w:val="0"/>
        </w:rPr>
        <w:t>.</w:t>
      </w:r>
      <w:r>
        <w:rPr>
          <w:snapToGrid w:val="0"/>
        </w:rPr>
        <w:tab/>
        <w:t>Incorporation of terms etc. of certain memoranda</w:t>
      </w:r>
      <w:bookmarkEnd w:id="74"/>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No. 81 of 1996 s. 28; amended: No. 2 of 2014 s. 68.]</w:t>
      </w:r>
    </w:p>
    <w:p>
      <w:pPr>
        <w:pStyle w:val="Heading5"/>
        <w:rPr>
          <w:snapToGrid w:val="0"/>
        </w:rPr>
      </w:pPr>
      <w:bookmarkStart w:id="75" w:name="_Toc107482888"/>
      <w:r>
        <w:rPr>
          <w:rStyle w:val="CharSectno"/>
        </w:rPr>
        <w:t>55</w:t>
      </w:r>
      <w:r>
        <w:rPr>
          <w:snapToGrid w:val="0"/>
        </w:rPr>
        <w:t>.</w:t>
      </w:r>
      <w:r>
        <w:rPr>
          <w:snapToGrid w:val="0"/>
        </w:rPr>
        <w:tab/>
        <w:t>Trusts</w:t>
      </w:r>
      <w:bookmarkEnd w:id="75"/>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w:t>
      </w:r>
      <w:r>
        <w:rPr>
          <w:snapToGrid w:val="0"/>
        </w:rPr>
        <w:lastRenderedPageBreak/>
        <w:t xml:space="preserve">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No. 81 of 1996 s. 29; amended: No. 31 of 1997 s. 96; No. 6 of 2003 s. 19.]</w:t>
      </w:r>
    </w:p>
    <w:p>
      <w:pPr>
        <w:pStyle w:val="Heading5"/>
        <w:rPr>
          <w:snapToGrid w:val="0"/>
        </w:rPr>
      </w:pPr>
      <w:bookmarkStart w:id="76" w:name="_Toc107482889"/>
      <w:r>
        <w:rPr>
          <w:rStyle w:val="CharSectno"/>
        </w:rPr>
        <w:t>56</w:t>
      </w:r>
      <w:r>
        <w:rPr>
          <w:snapToGrid w:val="0"/>
        </w:rPr>
        <w:t>.</w:t>
      </w:r>
      <w:r>
        <w:rPr>
          <w:snapToGrid w:val="0"/>
        </w:rPr>
        <w:tab/>
        <w:t>Memorandum to state certain particulars</w:t>
      </w:r>
      <w:bookmarkEnd w:id="76"/>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No. 28 of 1969 s. 5; amended: No. 81 of 1996 s. 30 and 145(1).]</w:t>
      </w:r>
    </w:p>
    <w:p>
      <w:pPr>
        <w:pStyle w:val="Heading5"/>
        <w:rPr>
          <w:snapToGrid w:val="0"/>
        </w:rPr>
      </w:pPr>
      <w:bookmarkStart w:id="77" w:name="_Toc107482890"/>
      <w:r>
        <w:rPr>
          <w:rStyle w:val="CharSectno"/>
        </w:rPr>
        <w:t>57</w:t>
      </w:r>
      <w:r>
        <w:rPr>
          <w:snapToGrid w:val="0"/>
        </w:rPr>
        <w:t>.</w:t>
      </w:r>
      <w:r>
        <w:rPr>
          <w:snapToGrid w:val="0"/>
        </w:rPr>
        <w:tab/>
        <w:t>Memoranda of instruments to be entered</w:t>
      </w:r>
      <w:bookmarkEnd w:id="77"/>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w:t>
      </w:r>
      <w:r>
        <w:rPr>
          <w:snapToGrid w:val="0"/>
        </w:rPr>
        <w:lastRenderedPageBreak/>
        <w:t>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No. 81 of 1996 s. 31; amended: No. 6 of 2003 s. 20; No. 2 of 2014 s. 69.]</w:t>
      </w:r>
    </w:p>
    <w:p>
      <w:pPr>
        <w:pStyle w:val="Heading5"/>
        <w:rPr>
          <w:snapToGrid w:val="0"/>
        </w:rPr>
      </w:pPr>
      <w:bookmarkStart w:id="78" w:name="_Toc107482891"/>
      <w:r>
        <w:rPr>
          <w:rStyle w:val="CharSectno"/>
        </w:rPr>
        <w:t>58</w:t>
      </w:r>
      <w:r>
        <w:rPr>
          <w:snapToGrid w:val="0"/>
        </w:rPr>
        <w:t>.</w:t>
      </w:r>
      <w:r>
        <w:rPr>
          <w:snapToGrid w:val="0"/>
        </w:rPr>
        <w:tab/>
        <w:t>Instruments not effectual until registered</w:t>
      </w:r>
      <w:bookmarkEnd w:id="78"/>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No. 81 of 1996 s. 32; No. 31 of 1997 s. 97.]</w:t>
      </w:r>
    </w:p>
    <w:p>
      <w:pPr>
        <w:pStyle w:val="Heading5"/>
        <w:rPr>
          <w:snapToGrid w:val="0"/>
        </w:rPr>
      </w:pPr>
      <w:bookmarkStart w:id="79" w:name="_Toc107482892"/>
      <w:r>
        <w:rPr>
          <w:rStyle w:val="CharSectno"/>
        </w:rPr>
        <w:t>59</w:t>
      </w:r>
      <w:r>
        <w:rPr>
          <w:snapToGrid w:val="0"/>
        </w:rPr>
        <w:t>.</w:t>
      </w:r>
      <w:r>
        <w:rPr>
          <w:snapToGrid w:val="0"/>
        </w:rPr>
        <w:tab/>
        <w:t>Notations as to legal disability of proprietor</w:t>
      </w:r>
      <w:bookmarkEnd w:id="79"/>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No. 81 of 1996 s. 33.]</w:t>
      </w:r>
    </w:p>
    <w:p>
      <w:pPr>
        <w:pStyle w:val="Heading5"/>
        <w:rPr>
          <w:snapToGrid w:val="0"/>
        </w:rPr>
      </w:pPr>
      <w:bookmarkStart w:id="80" w:name="_Toc107482893"/>
      <w:r>
        <w:rPr>
          <w:rStyle w:val="CharSectno"/>
        </w:rPr>
        <w:lastRenderedPageBreak/>
        <w:t>60</w:t>
      </w:r>
      <w:r>
        <w:rPr>
          <w:snapToGrid w:val="0"/>
        </w:rPr>
        <w:t>.</w:t>
      </w:r>
      <w:r>
        <w:rPr>
          <w:snapToGrid w:val="0"/>
        </w:rPr>
        <w:tab/>
        <w:t>Joint tenants and tenants in common</w:t>
      </w:r>
      <w:bookmarkEnd w:id="80"/>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81" w:name="_Toc107482894"/>
      <w:r>
        <w:rPr>
          <w:rStyle w:val="CharSectno"/>
        </w:rPr>
        <w:t>61.</w:t>
      </w:r>
      <w:r>
        <w:rPr>
          <w:rStyle w:val="CharSectno"/>
        </w:rPr>
        <w:tab/>
      </w:r>
      <w:r>
        <w:rPr>
          <w:snapToGrid w:val="0"/>
        </w:rPr>
        <w:t>Effect of insertion of words “no survivorship”</w:t>
      </w:r>
      <w:bookmarkEnd w:id="81"/>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No. 81 of 1996 s. 34; No. 19 of 2010 s. 51.]</w:t>
      </w:r>
    </w:p>
    <w:p>
      <w:pPr>
        <w:pStyle w:val="Heading5"/>
        <w:rPr>
          <w:snapToGrid w:val="0"/>
        </w:rPr>
      </w:pPr>
      <w:bookmarkStart w:id="82" w:name="_Toc107482895"/>
      <w:r>
        <w:rPr>
          <w:rStyle w:val="CharSectno"/>
        </w:rPr>
        <w:t>62</w:t>
      </w:r>
      <w:r>
        <w:rPr>
          <w:snapToGrid w:val="0"/>
        </w:rPr>
        <w:t>.</w:t>
      </w:r>
      <w:r>
        <w:rPr>
          <w:snapToGrid w:val="0"/>
        </w:rPr>
        <w:tab/>
        <w:t>Notice to be published before effect given to order</w:t>
      </w:r>
      <w:bookmarkEnd w:id="82"/>
    </w:p>
    <w:p>
      <w:pPr>
        <w:pStyle w:val="Subsection"/>
        <w:rPr>
          <w:snapToGrid w:val="0"/>
        </w:rPr>
      </w:pPr>
      <w:r>
        <w:rPr>
          <w:snapToGrid w:val="0"/>
        </w:rPr>
        <w:tab/>
        <w:t>(1)</w:t>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w:t>
      </w:r>
      <w:r>
        <w:rPr>
          <w:snapToGrid w:val="0"/>
        </w:rPr>
        <w:lastRenderedPageBreak/>
        <w:t>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No. 26 of 1999 s. 106(2); No. 74 of 2003 s. 120; No. 19 of 2010 s. 51.]</w:t>
      </w:r>
    </w:p>
    <w:p>
      <w:pPr>
        <w:pStyle w:val="Heading5"/>
        <w:rPr>
          <w:snapToGrid w:val="0"/>
        </w:rPr>
      </w:pPr>
      <w:bookmarkStart w:id="83" w:name="_Toc107482896"/>
      <w:r>
        <w:rPr>
          <w:rStyle w:val="CharSectno"/>
        </w:rPr>
        <w:t>63</w:t>
      </w:r>
      <w:r>
        <w:rPr>
          <w:snapToGrid w:val="0"/>
        </w:rPr>
        <w:t>.</w:t>
      </w:r>
      <w:r>
        <w:rPr>
          <w:snapToGrid w:val="0"/>
        </w:rPr>
        <w:tab/>
        <w:t>Certificate to be conclusive evidence of title</w:t>
      </w:r>
      <w:bookmarkEnd w:id="83"/>
    </w:p>
    <w:p>
      <w:pPr>
        <w:pStyle w:val="Subsection"/>
        <w:rPr>
          <w:snapToGrid w:val="0"/>
        </w:rPr>
      </w:pPr>
      <w:r>
        <w:rPr>
          <w:snapToGrid w:val="0"/>
        </w:rPr>
        <w:tab/>
        <w:t>(1)</w:t>
      </w:r>
      <w:r>
        <w:rPr>
          <w:snapToGrid w:val="0"/>
        </w:rPr>
        <w:tab/>
        <w:t xml:space="preserve">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w:t>
      </w:r>
      <w:r>
        <w:rPr>
          <w:snapToGrid w:val="0"/>
        </w:rPr>
        <w:lastRenderedPageBreak/>
        <w:t>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No. 81 of 1996 s. 35 and 145(1); No. 31 of 1997 s. 98.]</w:t>
      </w:r>
    </w:p>
    <w:p>
      <w:pPr>
        <w:pStyle w:val="Heading5"/>
        <w:rPr>
          <w:snapToGrid w:val="0"/>
        </w:rPr>
      </w:pPr>
      <w:bookmarkStart w:id="84" w:name="_Toc107482897"/>
      <w:r>
        <w:rPr>
          <w:rStyle w:val="CharSectno"/>
        </w:rPr>
        <w:t>63A</w:t>
      </w:r>
      <w:r>
        <w:rPr>
          <w:snapToGrid w:val="0"/>
        </w:rPr>
        <w:t>.</w:t>
      </w:r>
      <w:r>
        <w:rPr>
          <w:snapToGrid w:val="0"/>
        </w:rPr>
        <w:tab/>
        <w:t>Certificates may contain statement of easements</w:t>
      </w:r>
      <w:bookmarkEnd w:id="84"/>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No. 54 of 1909 s. 15 and 16 (as amended: No. 17 of 1950 s. 75); amended: No. 81 of 1996 s. 36; No. 6 of 2003 s. 21; No. 60 of 2006 s. 118(1).]</w:t>
      </w:r>
    </w:p>
    <w:p>
      <w:pPr>
        <w:pStyle w:val="Heading5"/>
        <w:spacing w:before="180"/>
        <w:rPr>
          <w:snapToGrid w:val="0"/>
        </w:rPr>
      </w:pPr>
      <w:bookmarkStart w:id="85" w:name="_Toc107482898"/>
      <w:r>
        <w:rPr>
          <w:rStyle w:val="CharSectno"/>
        </w:rPr>
        <w:t>64</w:t>
      </w:r>
      <w:r>
        <w:rPr>
          <w:snapToGrid w:val="0"/>
        </w:rPr>
        <w:t>.</w:t>
      </w:r>
      <w:r>
        <w:rPr>
          <w:snapToGrid w:val="0"/>
        </w:rPr>
        <w:tab/>
        <w:t>Certificate conclusive evidence as to title to easements</w:t>
      </w:r>
      <w:bookmarkEnd w:id="85"/>
    </w:p>
    <w:p>
      <w:pPr>
        <w:pStyle w:val="Subsection"/>
        <w:spacing w:before="180"/>
        <w:rPr>
          <w:snapToGrid w:val="0"/>
        </w:rPr>
      </w:pPr>
      <w:r>
        <w:rPr>
          <w:snapToGrid w:val="0"/>
        </w:rPr>
        <w:tab/>
      </w:r>
      <w:r>
        <w:rPr>
          <w:snapToGrid w:val="0"/>
        </w:rPr>
        <w:tab/>
        <w:t xml:space="preserve">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w:t>
      </w:r>
      <w:r>
        <w:rPr>
          <w:snapToGrid w:val="0"/>
        </w:rPr>
        <w:lastRenderedPageBreak/>
        <w:t>statement shall be received in all courts of law and equity as conclusive evidence that he is so entitled.</w:t>
      </w:r>
    </w:p>
    <w:p>
      <w:pPr>
        <w:pStyle w:val="Footnotesection"/>
        <w:spacing w:before="80"/>
        <w:ind w:left="890" w:hanging="890"/>
      </w:pPr>
      <w:r>
        <w:tab/>
        <w:t>[Section 64 amended: No. 6 of 2003 s. 22.]</w:t>
      </w:r>
    </w:p>
    <w:p>
      <w:pPr>
        <w:pStyle w:val="Heading5"/>
        <w:spacing w:before="240"/>
        <w:rPr>
          <w:snapToGrid w:val="0"/>
        </w:rPr>
      </w:pPr>
      <w:bookmarkStart w:id="86" w:name="_Toc107482899"/>
      <w:r>
        <w:rPr>
          <w:rStyle w:val="CharSectno"/>
        </w:rPr>
        <w:t>65</w:t>
      </w:r>
      <w:r>
        <w:rPr>
          <w:snapToGrid w:val="0"/>
        </w:rPr>
        <w:t>.</w:t>
      </w:r>
      <w:r>
        <w:rPr>
          <w:snapToGrid w:val="0"/>
        </w:rPr>
        <w:tab/>
        <w:t>Short forms etc. for easements, effect of</w:t>
      </w:r>
      <w:bookmarkEnd w:id="86"/>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[Section 65 inserted: No. 81 of 1996 s. 37</w:t>
      </w:r>
      <w:r>
        <w:rPr>
          <w:vertAlign w:val="superscript"/>
        </w:rPr>
        <w:t> 7</w:t>
      </w:r>
      <w:r>
        <w:t>; amended: No. 56 of 2003 s. 12; No. 19 of 2010 s. 38(3) .]</w:t>
      </w:r>
    </w:p>
    <w:p>
      <w:pPr>
        <w:pStyle w:val="Heading5"/>
        <w:rPr>
          <w:snapToGrid w:val="0"/>
        </w:rPr>
      </w:pPr>
      <w:bookmarkStart w:id="87" w:name="_Toc107482900"/>
      <w:r>
        <w:rPr>
          <w:rStyle w:val="CharSectno"/>
        </w:rPr>
        <w:lastRenderedPageBreak/>
        <w:t>65A</w:t>
      </w:r>
      <w:r>
        <w:rPr>
          <w:snapToGrid w:val="0"/>
        </w:rPr>
        <w:t>.</w:t>
      </w:r>
      <w:r>
        <w:rPr>
          <w:snapToGrid w:val="0"/>
        </w:rPr>
        <w:tab/>
        <w:t>Memorandum of easement</w:t>
      </w:r>
      <w:bookmarkEnd w:id="87"/>
    </w:p>
    <w:p>
      <w:pPr>
        <w:pStyle w:val="Subsection"/>
        <w:rPr>
          <w:snapToGrid w:val="0"/>
        </w:rPr>
      </w:pPr>
      <w:r>
        <w:rPr>
          <w:snapToGrid w:val="0"/>
        </w:rPr>
        <w:tab/>
        <w:t>(1)</w:t>
      </w:r>
      <w:r>
        <w:rPr>
          <w:snapToGrid w:val="0"/>
        </w:rPr>
        <w:tab/>
        <w:t xml:space="preserve">Subject to </w:t>
      </w:r>
      <w:r>
        <w:t xml:space="preserve">subsection (2) or (3), </w:t>
      </w:r>
      <w:r>
        <w:rPr>
          <w:snapToGrid w:val="0"/>
        </w:rPr>
        <w:t>a memorandum of an easement affecting land under the operation of this Act that has been created by a plan, diagram or instrument shall be entered on the certificate of title for each dominant and servient tenement.</w:t>
      </w:r>
    </w:p>
    <w:p>
      <w:pPr>
        <w:pStyle w:val="Subsection"/>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pPr>
        <w:pStyle w:val="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Footnotesection"/>
      </w:pPr>
      <w:r>
        <w:tab/>
        <w:t>[Section 65A inserted: No. 81 of 1996 s. 37; amended: No. 30 of 2018 s. 198; No. 32 of 2018 s. 254.]</w:t>
      </w:r>
    </w:p>
    <w:p>
      <w:pPr>
        <w:pStyle w:val="Ednotesection"/>
        <w:spacing w:before="240"/>
        <w:ind w:left="890" w:hanging="890"/>
      </w:pPr>
      <w:r>
        <w:t>[</w:t>
      </w:r>
      <w:r>
        <w:rPr>
          <w:b/>
        </w:rPr>
        <w:t>66.</w:t>
      </w:r>
      <w:r>
        <w:tab/>
        <w:t>Deleted: No. 81 of 1996 s. 38.]</w:t>
      </w:r>
    </w:p>
    <w:p>
      <w:pPr>
        <w:pStyle w:val="Heading5"/>
        <w:spacing w:before="240"/>
        <w:rPr>
          <w:snapToGrid w:val="0"/>
        </w:rPr>
      </w:pPr>
      <w:bookmarkStart w:id="88" w:name="_Toc107482901"/>
      <w:r>
        <w:rPr>
          <w:rStyle w:val="CharSectno"/>
        </w:rPr>
        <w:t>66A</w:t>
      </w:r>
      <w:r>
        <w:rPr>
          <w:snapToGrid w:val="0"/>
        </w:rPr>
        <w:t>.</w:t>
      </w:r>
      <w:r>
        <w:rPr>
          <w:snapToGrid w:val="0"/>
        </w:rPr>
        <w:tab/>
        <w:t>No separate certificate for easement</w:t>
      </w:r>
      <w:bookmarkEnd w:id="88"/>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No. 17 of 1950 s. 15; amended: No. 81 of 1996 s. 39.]</w:t>
      </w:r>
    </w:p>
    <w:p>
      <w:pPr>
        <w:pStyle w:val="Heading5"/>
        <w:spacing w:before="240"/>
        <w:rPr>
          <w:snapToGrid w:val="0"/>
        </w:rPr>
      </w:pPr>
      <w:bookmarkStart w:id="89" w:name="_Toc107482902"/>
      <w:r>
        <w:rPr>
          <w:rStyle w:val="CharSectno"/>
        </w:rPr>
        <w:t>67</w:t>
      </w:r>
      <w:r>
        <w:rPr>
          <w:snapToGrid w:val="0"/>
        </w:rPr>
        <w:t>.</w:t>
      </w:r>
      <w:r>
        <w:rPr>
          <w:snapToGrid w:val="0"/>
        </w:rPr>
        <w:tab/>
        <w:t>Certificate conclusive evidence in suit for specific performance or action for damages</w:t>
      </w:r>
      <w:bookmarkEnd w:id="89"/>
    </w:p>
    <w:p>
      <w:pPr>
        <w:pStyle w:val="Subsection"/>
        <w:rPr>
          <w:snapToGrid w:val="0"/>
        </w:rPr>
      </w:pPr>
      <w:r>
        <w:rPr>
          <w:snapToGrid w:val="0"/>
        </w:rPr>
        <w:tab/>
      </w:r>
      <w:r>
        <w:rPr>
          <w:snapToGrid w:val="0"/>
        </w:rPr>
        <w:tab/>
        <w:t xml:space="preserve">In any action for specific performance or for damages brought by a proprietor of any land under the operation of this Act against a person who may have contracted to purchase such land </w:t>
      </w:r>
      <w:r>
        <w:rPr>
          <w:snapToGrid w:val="0"/>
        </w:rPr>
        <w:lastRenderedPageBreak/>
        <w:t>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90" w:name="_Toc107482903"/>
      <w:r>
        <w:rPr>
          <w:rStyle w:val="CharSectno"/>
        </w:rPr>
        <w:t>68</w:t>
      </w:r>
      <w:r>
        <w:rPr>
          <w:snapToGrid w:val="0"/>
        </w:rPr>
        <w:t>.</w:t>
      </w:r>
      <w:r>
        <w:rPr>
          <w:snapToGrid w:val="0"/>
        </w:rPr>
        <w:tab/>
        <w:t>Estate of registered proprietor paramount</w:t>
      </w:r>
      <w:bookmarkEnd w:id="90"/>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 xml:space="preserve">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w:t>
      </w:r>
      <w:r>
        <w:rPr>
          <w:snapToGrid w:val="0"/>
        </w:rPr>
        <w:lastRenderedPageBreak/>
        <w:t>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lastRenderedPageBreak/>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No. 17 of 1950 s. 16; No. 81 of 1996 s. 40; No. 31 of 1997 s. 99; No. 19 of 2010 s. 51.]</w:t>
      </w:r>
    </w:p>
    <w:p>
      <w:pPr>
        <w:pStyle w:val="Heading5"/>
        <w:rPr>
          <w:snapToGrid w:val="0"/>
        </w:rPr>
      </w:pPr>
      <w:bookmarkStart w:id="91" w:name="_Toc107482904"/>
      <w:r>
        <w:rPr>
          <w:rStyle w:val="CharSectno"/>
        </w:rPr>
        <w:t>69</w:t>
      </w:r>
      <w:r>
        <w:rPr>
          <w:snapToGrid w:val="0"/>
        </w:rPr>
        <w:t>.</w:t>
      </w:r>
      <w:r>
        <w:rPr>
          <w:snapToGrid w:val="0"/>
        </w:rPr>
        <w:tab/>
        <w:t>Certain easements and conditions to be noted as encumbrances</w:t>
      </w:r>
      <w:bookmarkEnd w:id="91"/>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 xml:space="preserve">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w:t>
      </w:r>
      <w:r>
        <w:rPr>
          <w:snapToGrid w:val="0"/>
        </w:rPr>
        <w:lastRenderedPageBreak/>
        <w:t>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No. 81 of 1996 s. 41; No. 19 of 2010 s. 51.]</w:t>
      </w:r>
    </w:p>
    <w:p>
      <w:pPr>
        <w:pStyle w:val="Heading5"/>
        <w:spacing w:before="180"/>
        <w:rPr>
          <w:snapToGrid w:val="0"/>
        </w:rPr>
      </w:pPr>
      <w:bookmarkStart w:id="92" w:name="_Toc107482905"/>
      <w:r>
        <w:rPr>
          <w:rStyle w:val="CharSectno"/>
        </w:rPr>
        <w:t>70</w:t>
      </w:r>
      <w:r>
        <w:rPr>
          <w:snapToGrid w:val="0"/>
        </w:rPr>
        <w:t>.</w:t>
      </w:r>
      <w:r>
        <w:rPr>
          <w:snapToGrid w:val="0"/>
        </w:rPr>
        <w:tab/>
        <w:t>Reversions expectant on leases</w:t>
      </w:r>
      <w:bookmarkEnd w:id="92"/>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93" w:name="_Toc107482906"/>
      <w:r>
        <w:rPr>
          <w:rStyle w:val="CharSectno"/>
        </w:rPr>
        <w:t>70A</w:t>
      </w:r>
      <w:r>
        <w:rPr>
          <w:snapToGrid w:val="0"/>
        </w:rPr>
        <w:t>.</w:t>
      </w:r>
      <w:r>
        <w:rPr>
          <w:snapToGrid w:val="0"/>
        </w:rPr>
        <w:tab/>
        <w:t>Factors affecting use and enjoyment of land, notification on title</w:t>
      </w:r>
      <w:bookmarkEnd w:id="93"/>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 xml:space="preserve">considers it desirable that proprietors or prospective proprietors of the land be made aware of a factor affecting the use or enjoyment of the land or part of the land, the local government or the public authority may, on payment of the prescribed fee, </w:t>
      </w:r>
      <w:r>
        <w:rPr>
          <w:snapToGrid w:val="0"/>
        </w:rPr>
        <w:lastRenderedPageBreak/>
        <w:t>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keepNext/>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 No. 81 of 1996 s. 42.]</w:t>
      </w:r>
    </w:p>
    <w:p>
      <w:pPr>
        <w:pStyle w:val="Heading5"/>
        <w:rPr>
          <w:snapToGrid w:val="0"/>
        </w:rPr>
      </w:pPr>
      <w:bookmarkStart w:id="94" w:name="_Toc107482907"/>
      <w:r>
        <w:rPr>
          <w:rStyle w:val="CharSectno"/>
        </w:rPr>
        <w:t>71</w:t>
      </w:r>
      <w:r>
        <w:rPr>
          <w:snapToGrid w:val="0"/>
        </w:rPr>
        <w:t>.</w:t>
      </w:r>
      <w:r>
        <w:rPr>
          <w:snapToGrid w:val="0"/>
        </w:rPr>
        <w:tab/>
        <w:t>Single certificate may be created instead of separate ones</w:t>
      </w:r>
      <w:bookmarkEnd w:id="94"/>
    </w:p>
    <w:p>
      <w:pPr>
        <w:pStyle w:val="Subsection"/>
        <w:rPr>
          <w:snapToGrid w:val="0"/>
        </w:rPr>
      </w:pPr>
      <w:r>
        <w:rPr>
          <w:snapToGrid w:val="0"/>
        </w:rPr>
        <w:tab/>
      </w:r>
      <w:r>
        <w:rPr>
          <w:snapToGrid w:val="0"/>
        </w:rPr>
        <w:tab/>
        <w:t xml:space="preserve">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w:t>
      </w:r>
      <w:r>
        <w:rPr>
          <w:snapToGrid w:val="0"/>
        </w:rPr>
        <w:lastRenderedPageBreak/>
        <w:t>memorandum setting forth the occasion of such cancellation and referring to the new certificate.</w:t>
      </w:r>
    </w:p>
    <w:p>
      <w:pPr>
        <w:pStyle w:val="Footnotesection"/>
        <w:ind w:left="890" w:hanging="890"/>
      </w:pPr>
      <w:r>
        <w:tab/>
        <w:t>[Section 71 amended: No. 81 of 1996 s. 43.]</w:t>
      </w:r>
    </w:p>
    <w:p>
      <w:pPr>
        <w:pStyle w:val="Heading5"/>
        <w:rPr>
          <w:snapToGrid w:val="0"/>
        </w:rPr>
      </w:pPr>
      <w:bookmarkStart w:id="95" w:name="_Toc107482908"/>
      <w:r>
        <w:rPr>
          <w:rStyle w:val="CharSectno"/>
        </w:rPr>
        <w:t>71A</w:t>
      </w:r>
      <w:r>
        <w:rPr>
          <w:snapToGrid w:val="0"/>
        </w:rPr>
        <w:t>.</w:t>
      </w:r>
      <w:r>
        <w:rPr>
          <w:snapToGrid w:val="0"/>
        </w:rPr>
        <w:tab/>
        <w:t>Separate certificates may be created instead of single one</w:t>
      </w:r>
      <w:bookmarkEnd w:id="95"/>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No. 17 of 1950 s. 17; amended: No. 81 of 1996 s. 44.]</w:t>
      </w:r>
    </w:p>
    <w:p>
      <w:pPr>
        <w:pStyle w:val="Heading5"/>
        <w:rPr>
          <w:snapToGrid w:val="0"/>
        </w:rPr>
      </w:pPr>
      <w:bookmarkStart w:id="96" w:name="_Toc107482909"/>
      <w:r>
        <w:rPr>
          <w:rStyle w:val="CharSectno"/>
        </w:rPr>
        <w:t>71B</w:t>
      </w:r>
      <w:r>
        <w:rPr>
          <w:snapToGrid w:val="0"/>
        </w:rPr>
        <w:t>.</w:t>
      </w:r>
      <w:r>
        <w:rPr>
          <w:snapToGrid w:val="0"/>
        </w:rPr>
        <w:tab/>
        <w:t>Replacing duplicate certificates of title</w:t>
      </w:r>
      <w:bookmarkEnd w:id="96"/>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lastRenderedPageBreak/>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No. 17 of 1950 s. 17; amended: No. 81 of 1996 s. 45.]</w:t>
      </w:r>
    </w:p>
    <w:p>
      <w:pPr>
        <w:pStyle w:val="Heading5"/>
        <w:rPr>
          <w:snapToGrid w:val="0"/>
        </w:rPr>
      </w:pPr>
      <w:bookmarkStart w:id="97" w:name="_Toc107482910"/>
      <w:r>
        <w:rPr>
          <w:rStyle w:val="CharSectno"/>
        </w:rPr>
        <w:t>72</w:t>
      </w:r>
      <w:r>
        <w:rPr>
          <w:snapToGrid w:val="0"/>
        </w:rPr>
        <w:t>.</w:t>
      </w:r>
      <w:r>
        <w:rPr>
          <w:snapToGrid w:val="0"/>
        </w:rPr>
        <w:tab/>
        <w:t>History of dealings to be preserved</w:t>
      </w:r>
      <w:bookmarkEnd w:id="97"/>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No. 81 of 1996 s. 145(1); No. 6 of 2003 s. 23.]</w:t>
      </w:r>
    </w:p>
    <w:p>
      <w:pPr>
        <w:pStyle w:val="Ednotesection"/>
      </w:pPr>
      <w:r>
        <w:t>[</w:t>
      </w:r>
      <w:r>
        <w:rPr>
          <w:b/>
        </w:rPr>
        <w:t>73.</w:t>
      </w:r>
      <w:r>
        <w:tab/>
        <w:t>Deleted: No. 31 of 1997 s. 100.]</w:t>
      </w:r>
    </w:p>
    <w:p>
      <w:pPr>
        <w:pStyle w:val="Heading5"/>
        <w:rPr>
          <w:snapToGrid w:val="0"/>
        </w:rPr>
      </w:pPr>
      <w:bookmarkStart w:id="98" w:name="_Toc107482911"/>
      <w:r>
        <w:rPr>
          <w:rStyle w:val="CharSectno"/>
        </w:rPr>
        <w:t>74</w:t>
      </w:r>
      <w:r>
        <w:rPr>
          <w:snapToGrid w:val="0"/>
        </w:rPr>
        <w:t>.</w:t>
      </w:r>
      <w:r>
        <w:rPr>
          <w:snapToGrid w:val="0"/>
        </w:rPr>
        <w:tab/>
        <w:t>Duplicate may be dispensed with in certain cases</w:t>
      </w:r>
      <w:bookmarkEnd w:id="98"/>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w:t>
      </w:r>
      <w:r>
        <w:lastRenderedPageBreak/>
        <w:t xml:space="preserve">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No. 81 of 1996 s. 46 and 145(1); No. 6 of 2003 s. 24; No. 19 of 2010 s. 51; No. 2 of 2014 s. 70.]</w:t>
      </w:r>
    </w:p>
    <w:p>
      <w:pPr>
        <w:pStyle w:val="Heading5"/>
        <w:spacing w:before="180"/>
        <w:rPr>
          <w:snapToGrid w:val="0"/>
        </w:rPr>
      </w:pPr>
      <w:bookmarkStart w:id="99" w:name="_Toc107482912"/>
      <w:r>
        <w:rPr>
          <w:rStyle w:val="CharSectno"/>
        </w:rPr>
        <w:t>74A</w:t>
      </w:r>
      <w:r>
        <w:rPr>
          <w:snapToGrid w:val="0"/>
        </w:rPr>
        <w:t>.</w:t>
      </w:r>
      <w:r>
        <w:rPr>
          <w:snapToGrid w:val="0"/>
        </w:rPr>
        <w:tab/>
        <w:t>Substitute certificates of title</w:t>
      </w:r>
      <w:bookmarkEnd w:id="99"/>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lastRenderedPageBreak/>
        <w:tab/>
        <w:t>(b)</w:t>
      </w:r>
      <w:r>
        <w:tab/>
        <w:t>such information as will enable the history of the creation of the certificate of title to be traced.</w:t>
      </w:r>
    </w:p>
    <w:p>
      <w:pPr>
        <w:pStyle w:val="Footnotesection"/>
      </w:pPr>
      <w:r>
        <w:tab/>
        <w:t>[Section 74A inserted: No. 81 of 1996 s. 47; amended: No. 6 of 2003 s. 25.]</w:t>
      </w:r>
    </w:p>
    <w:p>
      <w:pPr>
        <w:pStyle w:val="Heading5"/>
        <w:rPr>
          <w:snapToGrid w:val="0"/>
        </w:rPr>
      </w:pPr>
      <w:bookmarkStart w:id="100" w:name="_Toc107482913"/>
      <w:r>
        <w:rPr>
          <w:rStyle w:val="CharSectno"/>
        </w:rPr>
        <w:t>74B</w:t>
      </w:r>
      <w:r>
        <w:rPr>
          <w:snapToGrid w:val="0"/>
        </w:rPr>
        <w:t>.</w:t>
      </w:r>
      <w:r>
        <w:rPr>
          <w:snapToGrid w:val="0"/>
        </w:rPr>
        <w:tab/>
        <w:t>New duplicate certificates of title</w:t>
      </w:r>
      <w:bookmarkEnd w:id="100"/>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keepNext/>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lastRenderedPageBreak/>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No. 81 of 1996 s. 47; amended: No. 6 of 2003 s. 26; No. 2 of 2014 s. 71.]</w:t>
      </w:r>
    </w:p>
    <w:p>
      <w:pPr>
        <w:pStyle w:val="Heading5"/>
        <w:rPr>
          <w:snapToGrid w:val="0"/>
        </w:rPr>
      </w:pPr>
      <w:bookmarkStart w:id="101" w:name="_Toc107482914"/>
      <w:r>
        <w:rPr>
          <w:rStyle w:val="CharSectno"/>
        </w:rPr>
        <w:t>75</w:t>
      </w:r>
      <w:r>
        <w:rPr>
          <w:snapToGrid w:val="0"/>
        </w:rPr>
        <w:t>.</w:t>
      </w:r>
      <w:r>
        <w:rPr>
          <w:snapToGrid w:val="0"/>
        </w:rPr>
        <w:tab/>
        <w:t>Where duplicate certificate lost, destroyed or obliterated</w:t>
      </w:r>
      <w:bookmarkEnd w:id="101"/>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lastRenderedPageBreak/>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lastRenderedPageBreak/>
        <w:tab/>
        <w:t>(5)</w:t>
      </w:r>
      <w:r>
        <w:rPr>
          <w:snapToGrid w:val="0"/>
        </w:rPr>
        <w:tab/>
        <w:t>In this section, a reference to a Crown lease includes a reference to a Crown land lease issued by the Minister for Lands.</w:t>
      </w:r>
    </w:p>
    <w:p>
      <w:pPr>
        <w:pStyle w:val="Footnotesection"/>
        <w:ind w:left="890" w:hanging="890"/>
      </w:pPr>
      <w:r>
        <w:tab/>
        <w:t>[Section 75 inserted: No. 28 of 1944 s. 2 (as amended: No. 17 of 1950 s. 75); amended: No. 81 of 1996 s. 48; No. 31 of 1997 s. 101; No. 6 of 2003 s. 27; No. 19 of 2010 s. 51.]</w:t>
      </w:r>
    </w:p>
    <w:p>
      <w:pPr>
        <w:pStyle w:val="Heading5"/>
        <w:rPr>
          <w:snapToGrid w:val="0"/>
        </w:rPr>
      </w:pPr>
      <w:bookmarkStart w:id="102" w:name="_Toc107482915"/>
      <w:r>
        <w:rPr>
          <w:rStyle w:val="CharSectno"/>
        </w:rPr>
        <w:t>76</w:t>
      </w:r>
      <w:r>
        <w:rPr>
          <w:snapToGrid w:val="0"/>
        </w:rPr>
        <w:t>.</w:t>
      </w:r>
      <w:r>
        <w:rPr>
          <w:snapToGrid w:val="0"/>
        </w:rPr>
        <w:tab/>
        <w:t>Duplicate certificates etc. issued in error etc., powers to recover</w:t>
      </w:r>
      <w:bookmarkEnd w:id="102"/>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 xml:space="preserve">Where a person has not complied with a requisition under subsection (1) and the Registrar has not applied to a judge for the issue of a summons referred to in that subsection, nothing in subsection (1) prevents any other interested person from </w:t>
      </w:r>
      <w:r>
        <w:rPr>
          <w:snapToGrid w:val="0"/>
        </w:rPr>
        <w:lastRenderedPageBreak/>
        <w:t>applying to a judge to issue a summons referred to in that subsection.</w:t>
      </w:r>
    </w:p>
    <w:p>
      <w:pPr>
        <w:pStyle w:val="Footnotesection"/>
      </w:pPr>
      <w:r>
        <w:tab/>
        <w:t>[Section 76 amended: No. 81 of 1996 s. 49.]</w:t>
      </w:r>
    </w:p>
    <w:p>
      <w:pPr>
        <w:pStyle w:val="Heading5"/>
        <w:spacing w:before="280"/>
        <w:rPr>
          <w:snapToGrid w:val="0"/>
        </w:rPr>
      </w:pPr>
      <w:bookmarkStart w:id="103" w:name="_Toc107482916"/>
      <w:r>
        <w:rPr>
          <w:rStyle w:val="CharSectno"/>
        </w:rPr>
        <w:t>77</w:t>
      </w:r>
      <w:r>
        <w:rPr>
          <w:snapToGrid w:val="0"/>
        </w:rPr>
        <w:t>.</w:t>
      </w:r>
      <w:r>
        <w:rPr>
          <w:snapToGrid w:val="0"/>
        </w:rPr>
        <w:tab/>
        <w:t>Procedure when person summoned etc. under s. 76</w:t>
      </w:r>
      <w:bookmarkEnd w:id="103"/>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No. 81 of 1996 s. 50.]</w:t>
      </w:r>
    </w:p>
    <w:p>
      <w:pPr>
        <w:pStyle w:val="Heading5"/>
        <w:rPr>
          <w:snapToGrid w:val="0"/>
        </w:rPr>
      </w:pPr>
      <w:bookmarkStart w:id="104" w:name="_Toc107482917"/>
      <w:r>
        <w:rPr>
          <w:rStyle w:val="CharSectno"/>
        </w:rPr>
        <w:lastRenderedPageBreak/>
        <w:t>78</w:t>
      </w:r>
      <w:r>
        <w:rPr>
          <w:snapToGrid w:val="0"/>
        </w:rPr>
        <w:t>.</w:t>
      </w:r>
      <w:r>
        <w:rPr>
          <w:snapToGrid w:val="0"/>
        </w:rPr>
        <w:tab/>
        <w:t>Registrar may call in duplicate certificate etc.</w:t>
      </w:r>
      <w:bookmarkEnd w:id="104"/>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No. 54 of 1909 s. 11; No. 81 of 1996 s. 51; No. 6 of 2003 s. 28; No. 59 of 2004 s. 140; No. 60 of 2006 s. 118(1).]</w:t>
      </w:r>
    </w:p>
    <w:p>
      <w:pPr>
        <w:pStyle w:val="Heading5"/>
        <w:spacing w:before="180"/>
        <w:rPr>
          <w:snapToGrid w:val="0"/>
        </w:rPr>
      </w:pPr>
      <w:bookmarkStart w:id="105" w:name="_Toc107482918"/>
      <w:r>
        <w:rPr>
          <w:rStyle w:val="CharSectno"/>
        </w:rPr>
        <w:t>79</w:t>
      </w:r>
      <w:r>
        <w:rPr>
          <w:snapToGrid w:val="0"/>
        </w:rPr>
        <w:t>.</w:t>
      </w:r>
      <w:r>
        <w:rPr>
          <w:snapToGrid w:val="0"/>
        </w:rPr>
        <w:tab/>
        <w:t>Person who fails to bring in duplicate certificate etc. may be brought before Supreme Court</w:t>
      </w:r>
      <w:bookmarkEnd w:id="105"/>
    </w:p>
    <w:p>
      <w:pPr>
        <w:pStyle w:val="Subsection"/>
        <w:rPr>
          <w:snapToGrid w:val="0"/>
        </w:rPr>
      </w:pPr>
      <w:r>
        <w:rPr>
          <w:snapToGrid w:val="0"/>
        </w:rPr>
        <w:tab/>
      </w:r>
      <w:r>
        <w:rPr>
          <w:snapToGrid w:val="0"/>
        </w:rPr>
        <w:tab/>
        <w:t xml:space="preserve">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w:t>
      </w:r>
      <w:r>
        <w:rPr>
          <w:snapToGrid w:val="0"/>
        </w:rPr>
        <w:lastRenderedPageBreak/>
        <w:t>proceedings thereon shall be in the discretion of the court or judge.</w:t>
      </w:r>
    </w:p>
    <w:p>
      <w:pPr>
        <w:pStyle w:val="Ednotesection"/>
      </w:pPr>
      <w:r>
        <w:t>[</w:t>
      </w:r>
      <w:r>
        <w:rPr>
          <w:b/>
        </w:rPr>
        <w:t>80.</w:t>
      </w:r>
      <w:r>
        <w:tab/>
        <w:t>Deleted: No. 17 of 1950 s. 19.]</w:t>
      </w:r>
    </w:p>
    <w:p>
      <w:pPr>
        <w:pStyle w:val="Heading5"/>
        <w:rPr>
          <w:snapToGrid w:val="0"/>
        </w:rPr>
      </w:pPr>
      <w:bookmarkStart w:id="106" w:name="_Toc107482919"/>
      <w:r>
        <w:rPr>
          <w:rStyle w:val="CharSectno"/>
        </w:rPr>
        <w:t>81</w:t>
      </w:r>
      <w:r>
        <w:rPr>
          <w:snapToGrid w:val="0"/>
        </w:rPr>
        <w:t>.</w:t>
      </w:r>
      <w:r>
        <w:rPr>
          <w:snapToGrid w:val="0"/>
        </w:rPr>
        <w:tab/>
        <w:t>Words of inheritance or succession to be implied</w:t>
      </w:r>
      <w:bookmarkEnd w:id="106"/>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No. 31 of 1997 s. 102.]</w:t>
      </w:r>
    </w:p>
    <w:p>
      <w:pPr>
        <w:pStyle w:val="Heading2"/>
      </w:pPr>
      <w:bookmarkStart w:id="107" w:name="_Toc106987119"/>
      <w:bookmarkStart w:id="108" w:name="_Toc106987502"/>
      <w:bookmarkStart w:id="109" w:name="_Toc107312086"/>
      <w:bookmarkStart w:id="110" w:name="_Toc107482920"/>
      <w:r>
        <w:rPr>
          <w:rStyle w:val="CharPartNo"/>
        </w:rPr>
        <w:lastRenderedPageBreak/>
        <w:t>Part IIIA</w:t>
      </w:r>
      <w:r>
        <w:rPr>
          <w:rStyle w:val="CharDivNo"/>
        </w:rPr>
        <w:t> </w:t>
      </w:r>
      <w:r>
        <w:t>—</w:t>
      </w:r>
      <w:r>
        <w:rPr>
          <w:rStyle w:val="CharDivText"/>
        </w:rPr>
        <w:t> </w:t>
      </w:r>
      <w:r>
        <w:rPr>
          <w:rStyle w:val="CharPartText"/>
        </w:rPr>
        <w:t>Crown leases</w:t>
      </w:r>
      <w:bookmarkEnd w:id="107"/>
      <w:bookmarkEnd w:id="108"/>
      <w:bookmarkEnd w:id="109"/>
      <w:bookmarkEnd w:id="110"/>
    </w:p>
    <w:p>
      <w:pPr>
        <w:pStyle w:val="Footnoteheading"/>
        <w:spacing w:before="80"/>
      </w:pPr>
      <w:r>
        <w:tab/>
        <w:t>[Heading inserted: No. 54 of 1909 s. 2A (as amended: No. 17 of 1950 s. 75).]</w:t>
      </w:r>
    </w:p>
    <w:p>
      <w:pPr>
        <w:pStyle w:val="Heading5"/>
        <w:spacing w:before="160"/>
        <w:rPr>
          <w:snapToGrid w:val="0"/>
        </w:rPr>
      </w:pPr>
      <w:bookmarkStart w:id="111" w:name="_Toc107482921"/>
      <w:r>
        <w:rPr>
          <w:rStyle w:val="CharSectno"/>
        </w:rPr>
        <w:t>81A</w:t>
      </w:r>
      <w:r>
        <w:rPr>
          <w:snapToGrid w:val="0"/>
        </w:rPr>
        <w:t>.</w:t>
      </w:r>
      <w:r>
        <w:rPr>
          <w:snapToGrid w:val="0"/>
        </w:rPr>
        <w:tab/>
        <w:t>Registration of Crown leases issued on or after 2 May 1910</w:t>
      </w:r>
      <w:bookmarkEnd w:id="111"/>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pPr>
        <w:pStyle w:val="Footnotesection"/>
        <w:spacing w:before="80"/>
        <w:ind w:left="890" w:hanging="890"/>
      </w:pPr>
      <w:r>
        <w:tab/>
        <w:t>[Section 81A inserted: No. 54 of 1909 s. 3 (as amended: No. 17 of 1950 s. 75); amended: No. 81 of 1996 s. 52; No. 31 of 1997 s. 103.]</w:t>
      </w:r>
    </w:p>
    <w:p>
      <w:pPr>
        <w:pStyle w:val="Heading5"/>
        <w:spacing w:before="160"/>
        <w:rPr>
          <w:snapToGrid w:val="0"/>
        </w:rPr>
      </w:pPr>
      <w:bookmarkStart w:id="112" w:name="_Toc107482922"/>
      <w:r>
        <w:rPr>
          <w:rStyle w:val="CharSectno"/>
        </w:rPr>
        <w:t>81B</w:t>
      </w:r>
      <w:r>
        <w:rPr>
          <w:snapToGrid w:val="0"/>
        </w:rPr>
        <w:t>.</w:t>
      </w:r>
      <w:r>
        <w:rPr>
          <w:snapToGrid w:val="0"/>
        </w:rPr>
        <w:tab/>
        <w:t>Registration of Crown leases issued before 2 May 1910</w:t>
      </w:r>
      <w:bookmarkEnd w:id="112"/>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vertAlign w:val="superscript"/>
        </w:rPr>
        <w:t> 1</w:t>
      </w:r>
      <w:r>
        <w:rPr>
          <w:snapToGrid w:val="0"/>
        </w:rPr>
        <w:t>; and</w:t>
      </w:r>
    </w:p>
    <w:p>
      <w:pPr>
        <w:pStyle w:val="Indenta"/>
        <w:rPr>
          <w:snapToGrid w:val="0"/>
        </w:rPr>
      </w:pPr>
      <w:r>
        <w:rPr>
          <w:snapToGrid w:val="0"/>
        </w:rPr>
        <w:lastRenderedPageBreak/>
        <w:tab/>
        <w:t>(b)</w:t>
      </w:r>
      <w:r>
        <w:rPr>
          <w:snapToGrid w:val="0"/>
        </w:rPr>
        <w:tab/>
        <w:t>a certified copy of the lease to be supplied by the Department of Lands and Surveys</w:t>
      </w:r>
      <w:r>
        <w:rPr>
          <w:snapToGrid w:val="0"/>
          <w:vertAlign w:val="superscript"/>
        </w:rPr>
        <w:t>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No. 54 of 1909 s. 4 (as amended: No. 17 of 1950 s. 75).]</w:t>
      </w:r>
    </w:p>
    <w:p>
      <w:pPr>
        <w:pStyle w:val="Heading5"/>
        <w:rPr>
          <w:snapToGrid w:val="0"/>
        </w:rPr>
      </w:pPr>
      <w:bookmarkStart w:id="113" w:name="_Toc107482923"/>
      <w:r>
        <w:rPr>
          <w:rStyle w:val="CharSectno"/>
        </w:rPr>
        <w:lastRenderedPageBreak/>
        <w:t>81C</w:t>
      </w:r>
      <w:r>
        <w:rPr>
          <w:snapToGrid w:val="0"/>
        </w:rPr>
        <w:t>.</w:t>
      </w:r>
      <w:r>
        <w:rPr>
          <w:snapToGrid w:val="0"/>
        </w:rPr>
        <w:tab/>
        <w:t>Effect of registration</w:t>
      </w:r>
      <w:bookmarkEnd w:id="113"/>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No. 54 of 1909 s. 5 (as amended: No. 17 of 1950 s. 75).]</w:t>
      </w:r>
    </w:p>
    <w:p>
      <w:pPr>
        <w:pStyle w:val="Heading5"/>
        <w:rPr>
          <w:snapToGrid w:val="0"/>
        </w:rPr>
      </w:pPr>
      <w:bookmarkStart w:id="114" w:name="_Toc107482924"/>
      <w:r>
        <w:rPr>
          <w:rStyle w:val="CharSectno"/>
        </w:rPr>
        <w:t>81D</w:t>
      </w:r>
      <w:r>
        <w:rPr>
          <w:snapToGrid w:val="0"/>
        </w:rPr>
        <w:t>.</w:t>
      </w:r>
      <w:r>
        <w:rPr>
          <w:snapToGrid w:val="0"/>
        </w:rPr>
        <w:tab/>
        <w:t>Registration of transfer etc.</w:t>
      </w:r>
      <w:bookmarkEnd w:id="114"/>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vertAlign w:val="superscript"/>
        </w:rPr>
        <w:t> 1</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lastRenderedPageBreak/>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No. 54 of 1909 s. 6 (as amended: No. 17 of 1950 s. 75); amended: No. 81 of 1996 s. 53; No. 59 of 2000 s. 51; No. 8 of 2010 s. 30.]</w:t>
      </w:r>
    </w:p>
    <w:p>
      <w:pPr>
        <w:pStyle w:val="Heading5"/>
        <w:tabs>
          <w:tab w:val="clear" w:pos="879"/>
          <w:tab w:val="left" w:pos="851"/>
        </w:tabs>
        <w:ind w:left="851" w:hanging="851"/>
        <w:rPr>
          <w:snapToGrid w:val="0"/>
        </w:rPr>
      </w:pPr>
      <w:bookmarkStart w:id="115" w:name="_Toc107482925"/>
      <w:r>
        <w:rPr>
          <w:rStyle w:val="CharSectno"/>
        </w:rPr>
        <w:t>81E</w:t>
      </w:r>
      <w:r>
        <w:rPr>
          <w:snapToGrid w:val="0"/>
        </w:rPr>
        <w:t>.</w:t>
      </w:r>
      <w:r>
        <w:rPr>
          <w:snapToGrid w:val="0"/>
        </w:rPr>
        <w:tab/>
        <w:t>No foreclosure without consent of Minister for Lands</w:t>
      </w:r>
      <w:bookmarkEnd w:id="115"/>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No. 54 of 1909 s. 7 (as amended: No. 17 of 1950 s. 75).]</w:t>
      </w:r>
    </w:p>
    <w:p>
      <w:pPr>
        <w:pStyle w:val="Heading5"/>
        <w:spacing w:before="180"/>
        <w:rPr>
          <w:snapToGrid w:val="0"/>
        </w:rPr>
      </w:pPr>
      <w:bookmarkStart w:id="116" w:name="_Toc107482926"/>
      <w:r>
        <w:rPr>
          <w:rStyle w:val="CharSectno"/>
        </w:rPr>
        <w:lastRenderedPageBreak/>
        <w:t>81F</w:t>
      </w:r>
      <w:r>
        <w:rPr>
          <w:snapToGrid w:val="0"/>
        </w:rPr>
        <w:t>.</w:t>
      </w:r>
      <w:r>
        <w:rPr>
          <w:snapToGrid w:val="0"/>
        </w:rPr>
        <w:tab/>
        <w:t>Entry of forfeiture</w:t>
      </w:r>
      <w:bookmarkEnd w:id="116"/>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vertAlign w:val="superscript"/>
        </w:rPr>
        <w:t> 1</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 No. 54 of 1909 s. 8 (as amended: No. 17 of 1950 s. 75); amended: No. 81 of 1996 s. 54.]</w:t>
      </w:r>
    </w:p>
    <w:p>
      <w:pPr>
        <w:pStyle w:val="Heading5"/>
        <w:spacing w:before="180"/>
        <w:rPr>
          <w:snapToGrid w:val="0"/>
        </w:rPr>
      </w:pPr>
      <w:bookmarkStart w:id="117" w:name="_Toc107482927"/>
      <w:r>
        <w:rPr>
          <w:rStyle w:val="CharSectno"/>
        </w:rPr>
        <w:t>81G</w:t>
      </w:r>
      <w:r>
        <w:rPr>
          <w:snapToGrid w:val="0"/>
        </w:rPr>
        <w:t>.</w:t>
      </w:r>
      <w:r>
        <w:rPr>
          <w:snapToGrid w:val="0"/>
        </w:rPr>
        <w:tab/>
        <w:t>Crown lessee to be deemed of full age</w:t>
      </w:r>
      <w:bookmarkEnd w:id="117"/>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vertAlign w:val="superscript"/>
        </w:rPr>
        <w:t> 1</w:t>
      </w:r>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 No. 54 of 1909 s. 9 (as amended: No. 17 of 1950 s. 75).]</w:t>
      </w:r>
    </w:p>
    <w:p>
      <w:pPr>
        <w:pStyle w:val="Heading5"/>
        <w:rPr>
          <w:snapToGrid w:val="0"/>
        </w:rPr>
      </w:pPr>
      <w:bookmarkStart w:id="118" w:name="_Toc107482928"/>
      <w:r>
        <w:rPr>
          <w:rStyle w:val="CharSectno"/>
        </w:rPr>
        <w:lastRenderedPageBreak/>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118"/>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1</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No. 54 of 1909 s. 10 (as amended: No. 17 of 1950 s. 75); amended: No. 26 of 1911 s. 3.]</w:t>
      </w:r>
    </w:p>
    <w:p>
      <w:pPr>
        <w:pStyle w:val="Heading5"/>
        <w:rPr>
          <w:snapToGrid w:val="0"/>
        </w:rPr>
      </w:pPr>
      <w:bookmarkStart w:id="119" w:name="_Toc107482929"/>
      <w:r>
        <w:rPr>
          <w:rStyle w:val="CharSectno"/>
        </w:rPr>
        <w:t>81I</w:t>
      </w:r>
      <w:r>
        <w:rPr>
          <w:snapToGrid w:val="0"/>
        </w:rPr>
        <w:t>.</w:t>
      </w:r>
      <w:r>
        <w:rPr>
          <w:snapToGrid w:val="0"/>
        </w:rPr>
        <w:tab/>
        <w:t>Mortgage of Crown lease to be transferred to Crown grant</w:t>
      </w:r>
      <w:bookmarkEnd w:id="119"/>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pPr>
        <w:pStyle w:val="Footnotesection"/>
      </w:pPr>
      <w:r>
        <w:tab/>
        <w:t>[Section 81I inserted: No. 26 of 1911 s. 2 (as amended: No. 17 of 1950 s. 75); amended: No. 81 of 1996 s. 55.]</w:t>
      </w:r>
    </w:p>
    <w:p>
      <w:pPr>
        <w:pStyle w:val="Heading2"/>
      </w:pPr>
      <w:bookmarkStart w:id="120" w:name="_Toc106987129"/>
      <w:bookmarkStart w:id="121" w:name="_Toc106987512"/>
      <w:bookmarkStart w:id="122" w:name="_Toc107312096"/>
      <w:bookmarkStart w:id="123" w:name="_Toc107482930"/>
      <w:r>
        <w:rPr>
          <w:rStyle w:val="CharPartNo"/>
        </w:rPr>
        <w:lastRenderedPageBreak/>
        <w:t>Part IIIB</w:t>
      </w:r>
      <w:r>
        <w:t> — </w:t>
      </w:r>
      <w:r>
        <w:rPr>
          <w:rStyle w:val="CharPartText"/>
        </w:rPr>
        <w:t>Registration and recording in relation to Crown land</w:t>
      </w:r>
      <w:bookmarkEnd w:id="120"/>
      <w:bookmarkEnd w:id="121"/>
      <w:bookmarkEnd w:id="122"/>
      <w:bookmarkEnd w:id="123"/>
    </w:p>
    <w:p>
      <w:pPr>
        <w:pStyle w:val="Footnoteheading"/>
      </w:pPr>
      <w:r>
        <w:tab/>
        <w:t>[Heading inserted: No. 31 of 1997 s. 104(1).]</w:t>
      </w:r>
    </w:p>
    <w:p>
      <w:pPr>
        <w:pStyle w:val="Heading3"/>
      </w:pPr>
      <w:bookmarkStart w:id="124" w:name="_Toc106987130"/>
      <w:bookmarkStart w:id="125" w:name="_Toc106987513"/>
      <w:bookmarkStart w:id="126" w:name="_Toc107312097"/>
      <w:bookmarkStart w:id="127" w:name="_Toc107482931"/>
      <w:r>
        <w:rPr>
          <w:rStyle w:val="CharDivNo"/>
        </w:rPr>
        <w:t>Division 1</w:t>
      </w:r>
      <w:r>
        <w:t> — </w:t>
      </w:r>
      <w:r>
        <w:rPr>
          <w:rStyle w:val="CharDivText"/>
        </w:rPr>
        <w:t>General</w:t>
      </w:r>
      <w:bookmarkEnd w:id="124"/>
      <w:bookmarkEnd w:id="125"/>
      <w:bookmarkEnd w:id="126"/>
      <w:bookmarkEnd w:id="127"/>
    </w:p>
    <w:p>
      <w:pPr>
        <w:pStyle w:val="Footnoteheading"/>
      </w:pPr>
      <w:r>
        <w:tab/>
        <w:t>[Heading inserted: No. 31 of 1997 s. 104(1).]</w:t>
      </w:r>
    </w:p>
    <w:p>
      <w:pPr>
        <w:pStyle w:val="Heading5"/>
      </w:pPr>
      <w:bookmarkStart w:id="128" w:name="_Toc107482932"/>
      <w:r>
        <w:rPr>
          <w:rStyle w:val="CharSectno"/>
        </w:rPr>
        <w:t>81J</w:t>
      </w:r>
      <w:r>
        <w:t>.</w:t>
      </w:r>
      <w:r>
        <w:tab/>
        <w:t>Application of this Part</w:t>
      </w:r>
      <w:bookmarkEnd w:id="128"/>
    </w:p>
    <w:p>
      <w:pPr>
        <w:pStyle w:val="Subsection"/>
      </w:pPr>
      <w:r>
        <w:tab/>
      </w:r>
      <w:r>
        <w:tab/>
        <w:t>This Part applies solely to Crown land.</w:t>
      </w:r>
    </w:p>
    <w:p>
      <w:pPr>
        <w:pStyle w:val="Footnotesection"/>
      </w:pPr>
      <w:r>
        <w:tab/>
        <w:t>[Section 81J inserted: No. 31 of 1997 s. 104(1).]</w:t>
      </w:r>
    </w:p>
    <w:p>
      <w:pPr>
        <w:pStyle w:val="Heading5"/>
      </w:pPr>
      <w:bookmarkStart w:id="129" w:name="_Toc107482933"/>
      <w:r>
        <w:rPr>
          <w:rStyle w:val="CharSectno"/>
        </w:rPr>
        <w:t>81K</w:t>
      </w:r>
      <w:r>
        <w:t>.</w:t>
      </w:r>
      <w:r>
        <w:tab/>
        <w:t>Terms used</w:t>
      </w:r>
      <w:bookmarkEnd w:id="129"/>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No. 31 of 1997 s. 104(1).]</w:t>
      </w:r>
    </w:p>
    <w:p>
      <w:pPr>
        <w:pStyle w:val="Heading5"/>
      </w:pPr>
      <w:bookmarkStart w:id="130" w:name="_Toc107482934"/>
      <w:r>
        <w:rPr>
          <w:rStyle w:val="CharSectno"/>
        </w:rPr>
        <w:t>81L</w:t>
      </w:r>
      <w:r>
        <w:t>.</w:t>
      </w:r>
      <w:r>
        <w:tab/>
        <w:t>Creation and registration of certificates of Crown land title and qualified certificates of Crown land title</w:t>
      </w:r>
      <w:bookmarkEnd w:id="130"/>
    </w:p>
    <w:p>
      <w:pPr>
        <w:pStyle w:val="Subsection"/>
      </w:pPr>
      <w:r>
        <w:tab/>
      </w:r>
      <w:r>
        <w:tab/>
        <w:t xml:space="preserve">On receiving from the Minister for Lands an application requesting him to do so in respect of a parcel of Crown land, the Registrar shall create and register a certificate of Crown land title or a qualified certificate of Crown land title in an approved </w:t>
      </w:r>
      <w:r>
        <w:lastRenderedPageBreak/>
        <w:t>form for that parcel and may endorse on the certificate of Crown land title or qualified certificate of Crown land title such particulars of any dealing as he considers appropriate.</w:t>
      </w:r>
    </w:p>
    <w:p>
      <w:pPr>
        <w:pStyle w:val="Footnotesection"/>
      </w:pPr>
      <w:r>
        <w:tab/>
        <w:t>[Section 81L inserted: No. 31 of 1997 s. 104(1).]</w:t>
      </w:r>
    </w:p>
    <w:p>
      <w:pPr>
        <w:pStyle w:val="Heading5"/>
      </w:pPr>
      <w:bookmarkStart w:id="131" w:name="_Toc107482935"/>
      <w:r>
        <w:rPr>
          <w:rStyle w:val="CharSectno"/>
        </w:rPr>
        <w:t>81M</w:t>
      </w:r>
      <w:r>
        <w:t>.</w:t>
      </w:r>
      <w:r>
        <w:tab/>
        <w:t>Lodging etc. of management orders</w:t>
      </w:r>
      <w:bookmarkEnd w:id="131"/>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No. 31 of 1997 s. 104(1).]</w:t>
      </w:r>
    </w:p>
    <w:p>
      <w:pPr>
        <w:pStyle w:val="Heading5"/>
      </w:pPr>
      <w:bookmarkStart w:id="132" w:name="_Toc107482936"/>
      <w:r>
        <w:rPr>
          <w:rStyle w:val="CharSectno"/>
        </w:rPr>
        <w:t>81N</w:t>
      </w:r>
      <w:r>
        <w:t>.</w:t>
      </w:r>
      <w:r>
        <w:tab/>
        <w:t>Crown surveys</w:t>
      </w:r>
      <w:bookmarkEnd w:id="132"/>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No. 31 of 1997 s. 104(1).]</w:t>
      </w:r>
    </w:p>
    <w:p>
      <w:pPr>
        <w:pStyle w:val="Heading5"/>
      </w:pPr>
      <w:bookmarkStart w:id="133" w:name="_Toc107482937"/>
      <w:r>
        <w:rPr>
          <w:rStyle w:val="CharSectno"/>
        </w:rPr>
        <w:t>81O</w:t>
      </w:r>
      <w:r>
        <w:t>.</w:t>
      </w:r>
      <w:r>
        <w:tab/>
        <w:t>No duplicate certificates of Crown land title or duplicate qualified certificates of Crown land title to be issued</w:t>
      </w:r>
      <w:bookmarkEnd w:id="133"/>
    </w:p>
    <w:p>
      <w:pPr>
        <w:pStyle w:val="Subsection"/>
      </w:pPr>
      <w:r>
        <w:tab/>
      </w:r>
      <w:r>
        <w:tab/>
        <w:t>The Registrar shall not issue duplicate certificates of Crown land title or duplicate qualified certificates of Crown land title.</w:t>
      </w:r>
    </w:p>
    <w:p>
      <w:pPr>
        <w:pStyle w:val="Footnotesection"/>
      </w:pPr>
      <w:r>
        <w:tab/>
        <w:t>[Section 81O inserted: No. 31 of 1997 s. 104(1).]</w:t>
      </w:r>
    </w:p>
    <w:p>
      <w:pPr>
        <w:pStyle w:val="Heading5"/>
      </w:pPr>
      <w:bookmarkStart w:id="134" w:name="_Toc107482938"/>
      <w:r>
        <w:rPr>
          <w:rStyle w:val="CharSectno"/>
        </w:rPr>
        <w:t>81P</w:t>
      </w:r>
      <w:r>
        <w:t>.</w:t>
      </w:r>
      <w:r>
        <w:tab/>
        <w:t>Endorsements on certificates of Crown land title and qualified certificates of Crown land title</w:t>
      </w:r>
      <w:bookmarkEnd w:id="134"/>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w:t>
      </w:r>
      <w:r>
        <w:lastRenderedPageBreak/>
        <w:t xml:space="preserve">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No. 31 of 1997 s. 104(1).]</w:t>
      </w:r>
    </w:p>
    <w:p>
      <w:pPr>
        <w:pStyle w:val="Heading5"/>
      </w:pPr>
      <w:bookmarkStart w:id="135" w:name="_Toc107482939"/>
      <w:r>
        <w:rPr>
          <w:rStyle w:val="CharSectno"/>
        </w:rPr>
        <w:t>81Q</w:t>
      </w:r>
      <w:r>
        <w:t>.</w:t>
      </w:r>
      <w:r>
        <w:tab/>
        <w:t>Leases and subleases of Crown land, registration of</w:t>
      </w:r>
      <w:bookmarkEnd w:id="135"/>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 xml:space="preserve">Acts Amendment </w:t>
      </w:r>
      <w:r>
        <w:rPr>
          <w:i/>
        </w:rPr>
        <w:lastRenderedPageBreak/>
        <w:t>(Land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 No. 31 of 1997 s. 104(1)</w:t>
      </w:r>
      <w:r>
        <w:rPr>
          <w:i w:val="0"/>
          <w:vertAlign w:val="superscript"/>
        </w:rPr>
        <w:t> 9</w:t>
      </w:r>
      <w:r>
        <w:t>; amended: No. 6 of 2003 s. 29.]</w:t>
      </w:r>
    </w:p>
    <w:p>
      <w:pPr>
        <w:pStyle w:val="Heading5"/>
      </w:pPr>
      <w:bookmarkStart w:id="136" w:name="_Toc107482940"/>
      <w:r>
        <w:rPr>
          <w:rStyle w:val="CharSectno"/>
        </w:rPr>
        <w:t>81R</w:t>
      </w:r>
      <w:r>
        <w:t>.</w:t>
      </w:r>
      <w:r>
        <w:tab/>
        <w:t>Profits à prendre, registration of</w:t>
      </w:r>
      <w:bookmarkEnd w:id="136"/>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No. 31 of 1997 s. 104(1).]</w:t>
      </w:r>
    </w:p>
    <w:p>
      <w:pPr>
        <w:pStyle w:val="Heading5"/>
      </w:pPr>
      <w:bookmarkStart w:id="137" w:name="_Toc107482941"/>
      <w:r>
        <w:rPr>
          <w:rStyle w:val="CharSectno"/>
        </w:rPr>
        <w:t>81RA</w:t>
      </w:r>
      <w:r>
        <w:t>.</w:t>
      </w:r>
      <w:r>
        <w:tab/>
        <w:t>Other encumbrances in respect of fee simple in Crown land</w:t>
      </w:r>
      <w:bookmarkEnd w:id="137"/>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lastRenderedPageBreak/>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No. 59 of 2000 s. 51.]</w:t>
      </w:r>
    </w:p>
    <w:p>
      <w:pPr>
        <w:pStyle w:val="Heading5"/>
      </w:pPr>
      <w:bookmarkStart w:id="138" w:name="_Toc107482942"/>
      <w:r>
        <w:rPr>
          <w:rStyle w:val="CharSectno"/>
        </w:rPr>
        <w:t>81S</w:t>
      </w:r>
      <w:r>
        <w:t>.</w:t>
      </w:r>
      <w:r>
        <w:tab/>
        <w:t>Prerequisites to registering dealings as to Crown land</w:t>
      </w:r>
      <w:bookmarkEnd w:id="138"/>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w:t>
      </w:r>
      <w:r>
        <w:lastRenderedPageBreak/>
        <w:t>purpose of a national park, conservation park or class A nature reserve.</w:t>
      </w:r>
    </w:p>
    <w:p>
      <w:pPr>
        <w:pStyle w:val="Footnotesection"/>
        <w:ind w:left="890" w:hanging="890"/>
      </w:pPr>
      <w:r>
        <w:tab/>
        <w:t>[Section 81S inserted: No. 31 of 1997 s. 104(1); amended: No. 59 of 2000 s. 51.]</w:t>
      </w:r>
    </w:p>
    <w:p>
      <w:pPr>
        <w:pStyle w:val="Heading5"/>
      </w:pPr>
      <w:bookmarkStart w:id="139" w:name="_Toc107482943"/>
      <w:r>
        <w:rPr>
          <w:rStyle w:val="CharSectno"/>
        </w:rPr>
        <w:t>81T</w:t>
      </w:r>
      <w:r>
        <w:t>.</w:t>
      </w:r>
      <w:r>
        <w:tab/>
        <w:t>Registered proprietors etc. protected against ejectment except in certain cases</w:t>
      </w:r>
      <w:bookmarkEnd w:id="139"/>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lastRenderedPageBreak/>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No. 31 of 1997 s. 104(1).]</w:t>
      </w:r>
    </w:p>
    <w:p>
      <w:pPr>
        <w:pStyle w:val="Heading3"/>
        <w:keepNext w:val="0"/>
        <w:pageBreakBefore/>
        <w:spacing w:before="0"/>
      </w:pPr>
      <w:bookmarkStart w:id="140" w:name="_Toc106987143"/>
      <w:bookmarkStart w:id="141" w:name="_Toc106987526"/>
      <w:bookmarkStart w:id="142" w:name="_Toc107312110"/>
      <w:bookmarkStart w:id="143" w:name="_Toc107482944"/>
      <w:r>
        <w:rPr>
          <w:rStyle w:val="CharDivNo"/>
        </w:rPr>
        <w:lastRenderedPageBreak/>
        <w:t>Division 2</w:t>
      </w:r>
      <w:r>
        <w:t> — </w:t>
      </w:r>
      <w:r>
        <w:rPr>
          <w:rStyle w:val="CharDivText"/>
        </w:rPr>
        <w:t>Transitional</w:t>
      </w:r>
      <w:bookmarkEnd w:id="140"/>
      <w:bookmarkEnd w:id="141"/>
      <w:bookmarkEnd w:id="142"/>
      <w:bookmarkEnd w:id="143"/>
    </w:p>
    <w:p>
      <w:pPr>
        <w:pStyle w:val="Footnoteheading"/>
        <w:keepNext/>
        <w:keepLines/>
      </w:pPr>
      <w:r>
        <w:tab/>
        <w:t>[Heading inserted: No. 31 of 1997 s. 104(1).]</w:t>
      </w:r>
    </w:p>
    <w:p>
      <w:pPr>
        <w:pStyle w:val="Heading5"/>
      </w:pPr>
      <w:bookmarkStart w:id="144" w:name="_Toc107482945"/>
      <w:r>
        <w:rPr>
          <w:rStyle w:val="CharSectno"/>
        </w:rPr>
        <w:t>81U</w:t>
      </w:r>
      <w:r>
        <w:t>.</w:t>
      </w:r>
      <w:r>
        <w:tab/>
        <w:t>Registrar may accept for registration signed and stamped duplicate original documents</w:t>
      </w:r>
      <w:bookmarkEnd w:id="144"/>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No. 31 of 1997 s. 104(1); amended: No. 45 of 2002 s. 25; No. 12 of 2008 Sch. 1 cl. 38(1).]</w:t>
      </w:r>
    </w:p>
    <w:p>
      <w:pPr>
        <w:pStyle w:val="Heading5"/>
      </w:pPr>
      <w:bookmarkStart w:id="145" w:name="_Toc107482946"/>
      <w:r>
        <w:rPr>
          <w:rStyle w:val="CharSectno"/>
        </w:rPr>
        <w:t>81V</w:t>
      </w:r>
      <w:r>
        <w:t>.</w:t>
      </w:r>
      <w:r>
        <w:tab/>
        <w:t>Minister for Lands may apply for cancellation, creation etc. of certificates of Crown land title etc.</w:t>
      </w:r>
      <w:bookmarkEnd w:id="145"/>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lastRenderedPageBreak/>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No. 31 of 1997 s. 104(1).]</w:t>
      </w:r>
    </w:p>
    <w:p>
      <w:pPr>
        <w:pStyle w:val="Heading5"/>
      </w:pPr>
      <w:bookmarkStart w:id="146" w:name="_Toc107482947"/>
      <w:r>
        <w:rPr>
          <w:rStyle w:val="CharSectno"/>
        </w:rPr>
        <w:t>81W</w:t>
      </w:r>
      <w:r>
        <w:t>.</w:t>
      </w:r>
      <w:r>
        <w:tab/>
        <w:t>Procedure when applications referred to Commissioner</w:t>
      </w:r>
      <w:bookmarkEnd w:id="146"/>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 xml:space="preserve">in the case of an application for the creation and registration of a certificate of Crown land title, direct the Registrar to create and register a </w:t>
      </w:r>
      <w:r>
        <w:lastRenderedPageBreak/>
        <w:t>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keepNext/>
      </w:pPr>
      <w:r>
        <w:tab/>
        <w:t>(c)</w:t>
      </w:r>
      <w:r>
        <w:tab/>
        <w:t>the Commissioner is in consequence satisfied that there is no need to cause notice of that application to be advertised or served under subsection (1)(a),</w:t>
      </w:r>
    </w:p>
    <w:p>
      <w:pPr>
        <w:pStyle w:val="Subsection"/>
        <w:spacing w:before="100"/>
      </w:pPr>
      <w:r>
        <w:tab/>
      </w:r>
      <w:r>
        <w:tab/>
        <w:t xml:space="preserve">the Commissioner shall, unless a caveat is in force under this Division forbidding him to do so or he is restrained from doing </w:t>
      </w:r>
      <w:r>
        <w:lastRenderedPageBreak/>
        <w:t>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lastRenderedPageBreak/>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No. 31 of 1997 s. 104(1); amended: No. 2 of 2014 s. 72.]</w:t>
      </w:r>
    </w:p>
    <w:p>
      <w:pPr>
        <w:pStyle w:val="Heading5"/>
      </w:pPr>
      <w:bookmarkStart w:id="147" w:name="_Toc107482948"/>
      <w:r>
        <w:rPr>
          <w:rStyle w:val="CharSectno"/>
        </w:rPr>
        <w:t>81X</w:t>
      </w:r>
      <w:r>
        <w:t>.</w:t>
      </w:r>
      <w:r>
        <w:tab/>
        <w:t>Procedure on lodging of caveat under s. 81W(6)</w:t>
      </w:r>
      <w:bookmarkEnd w:id="147"/>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lastRenderedPageBreak/>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No. 31 of 1997 s. 104(1).]</w:t>
      </w:r>
    </w:p>
    <w:p>
      <w:pPr>
        <w:pStyle w:val="Heading5"/>
      </w:pPr>
      <w:bookmarkStart w:id="148" w:name="_Toc107482949"/>
      <w:r>
        <w:rPr>
          <w:rStyle w:val="CharSectno"/>
        </w:rPr>
        <w:t>81Y</w:t>
      </w:r>
      <w:r>
        <w:t>.</w:t>
      </w:r>
      <w:r>
        <w:tab/>
        <w:t>Registrar’s duties when applications made under s. 81V(1)(a) granted</w:t>
      </w:r>
      <w:bookmarkEnd w:id="148"/>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lastRenderedPageBreak/>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No. 31 of 1997 s. 104(1).]</w:t>
      </w:r>
    </w:p>
    <w:p>
      <w:pPr>
        <w:pStyle w:val="Heading5"/>
      </w:pPr>
      <w:bookmarkStart w:id="149" w:name="_Toc107482950"/>
      <w:r>
        <w:rPr>
          <w:rStyle w:val="CharSectno"/>
        </w:rPr>
        <w:t>81Z</w:t>
      </w:r>
      <w:r>
        <w:t>.</w:t>
      </w:r>
      <w:r>
        <w:tab/>
        <w:t>Registrar’s duties when applications made under s. 81V(1)(b) granted</w:t>
      </w:r>
      <w:bookmarkEnd w:id="149"/>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No. 31 of 1997 s. 104(1).]</w:t>
      </w:r>
    </w:p>
    <w:p>
      <w:pPr>
        <w:pStyle w:val="Heading5"/>
      </w:pPr>
      <w:bookmarkStart w:id="150" w:name="_Toc107482951"/>
      <w:r>
        <w:rPr>
          <w:rStyle w:val="CharSectno"/>
        </w:rPr>
        <w:lastRenderedPageBreak/>
        <w:t>81ZA</w:t>
      </w:r>
      <w:r>
        <w:t>.</w:t>
      </w:r>
      <w:r>
        <w:tab/>
        <w:t>Procedure for registering interests for which no certificate of Crown land title or qualified certificate of Crown land title exists</w:t>
      </w:r>
      <w:bookmarkEnd w:id="150"/>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No. 31 of 1997 s. 104(1).]</w:t>
      </w:r>
    </w:p>
    <w:p>
      <w:pPr>
        <w:pStyle w:val="Heading5"/>
      </w:pPr>
      <w:bookmarkStart w:id="151" w:name="_Toc107482952"/>
      <w:r>
        <w:rPr>
          <w:rStyle w:val="CharSectno"/>
        </w:rPr>
        <w:t>81ZB</w:t>
      </w:r>
      <w:r>
        <w:t>.</w:t>
      </w:r>
      <w:r>
        <w:tab/>
        <w:t>Qualified certificates of Crown land title, general matters</w:t>
      </w:r>
      <w:bookmarkEnd w:id="151"/>
    </w:p>
    <w:p>
      <w:pPr>
        <w:pStyle w:val="Subsection"/>
      </w:pPr>
      <w:r>
        <w:tab/>
        <w:t>(1)</w:t>
      </w:r>
      <w:r>
        <w:tab/>
        <w:t xml:space="preserve">A </w:t>
      </w:r>
      <w:r>
        <w:rPr>
          <w:snapToGrid w:val="0"/>
        </w:rPr>
        <w:t>pe</w:t>
      </w:r>
      <w:r>
        <w:t xml:space="preserve">rson is not entitled to recover any compensation or damages from the State, the Minister for Lands, the </w:t>
      </w:r>
      <w:r>
        <w:lastRenderedPageBreak/>
        <w:t>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No. 31 of 1997 s. 104(1).]</w:t>
      </w:r>
    </w:p>
    <w:p>
      <w:pPr>
        <w:pStyle w:val="Heading5"/>
      </w:pPr>
      <w:bookmarkStart w:id="152" w:name="_Toc107482953"/>
      <w:r>
        <w:rPr>
          <w:rStyle w:val="CharSectno"/>
        </w:rPr>
        <w:t>81ZC</w:t>
      </w:r>
      <w:r>
        <w:t>.</w:t>
      </w:r>
      <w:r>
        <w:tab/>
        <w:t>Interests in Crown land not registered within transitional period void as against registered interests in Crown land etc.</w:t>
      </w:r>
      <w:bookmarkEnd w:id="152"/>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lastRenderedPageBreak/>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No. 31 of 1997 s. 104(1).]</w:t>
      </w:r>
    </w:p>
    <w:p>
      <w:pPr>
        <w:pStyle w:val="Heading5"/>
      </w:pPr>
      <w:bookmarkStart w:id="153" w:name="_Toc107482954"/>
      <w:r>
        <w:rPr>
          <w:rStyle w:val="CharSectno"/>
        </w:rPr>
        <w:t>81ZD</w:t>
      </w:r>
      <w:r>
        <w:t>.</w:t>
      </w:r>
      <w:r>
        <w:tab/>
        <w:t>Registrar may convert Crown leases into leases registered under s. 81Q</w:t>
      </w:r>
      <w:bookmarkEnd w:id="153"/>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No. 31 of 1997 s. 104(1).]</w:t>
      </w:r>
    </w:p>
    <w:p>
      <w:pPr>
        <w:pStyle w:val="Heading2"/>
      </w:pPr>
      <w:bookmarkStart w:id="154" w:name="_Toc106987154"/>
      <w:bookmarkStart w:id="155" w:name="_Toc106987537"/>
      <w:bookmarkStart w:id="156" w:name="_Toc107312121"/>
      <w:bookmarkStart w:id="157" w:name="_Toc107482955"/>
      <w:r>
        <w:rPr>
          <w:rStyle w:val="CharPartNo"/>
        </w:rPr>
        <w:lastRenderedPageBreak/>
        <w:t>Part IV</w:t>
      </w:r>
      <w:r>
        <w:t> — </w:t>
      </w:r>
      <w:r>
        <w:rPr>
          <w:rStyle w:val="CharPartText"/>
        </w:rPr>
        <w:t>Dealings with land</w:t>
      </w:r>
      <w:bookmarkEnd w:id="154"/>
      <w:bookmarkEnd w:id="155"/>
      <w:bookmarkEnd w:id="156"/>
      <w:bookmarkEnd w:id="157"/>
    </w:p>
    <w:p>
      <w:pPr>
        <w:pStyle w:val="Heading3"/>
      </w:pPr>
      <w:bookmarkStart w:id="158" w:name="_Toc106987155"/>
      <w:bookmarkStart w:id="159" w:name="_Toc106987538"/>
      <w:bookmarkStart w:id="160" w:name="_Toc107312122"/>
      <w:bookmarkStart w:id="161" w:name="_Toc107482956"/>
      <w:r>
        <w:rPr>
          <w:rStyle w:val="CharDivNo"/>
        </w:rPr>
        <w:t>Division 1</w:t>
      </w:r>
      <w:r>
        <w:rPr>
          <w:snapToGrid w:val="0"/>
        </w:rPr>
        <w:t> — </w:t>
      </w:r>
      <w:r>
        <w:rPr>
          <w:rStyle w:val="CharDivText"/>
        </w:rPr>
        <w:t>Transfers</w:t>
      </w:r>
      <w:bookmarkEnd w:id="158"/>
      <w:bookmarkEnd w:id="159"/>
      <w:bookmarkEnd w:id="160"/>
      <w:bookmarkEnd w:id="161"/>
    </w:p>
    <w:p>
      <w:pPr>
        <w:pStyle w:val="Heading5"/>
        <w:rPr>
          <w:snapToGrid w:val="0"/>
        </w:rPr>
      </w:pPr>
      <w:bookmarkStart w:id="162" w:name="_Toc107482957"/>
      <w:r>
        <w:rPr>
          <w:rStyle w:val="CharSectno"/>
        </w:rPr>
        <w:t>82</w:t>
      </w:r>
      <w:r>
        <w:rPr>
          <w:snapToGrid w:val="0"/>
        </w:rPr>
        <w:t>.</w:t>
      </w:r>
      <w:r>
        <w:rPr>
          <w:snapToGrid w:val="0"/>
        </w:rPr>
        <w:tab/>
        <w:t>Transfers</w:t>
      </w:r>
      <w:bookmarkEnd w:id="162"/>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 No. 17 of 1950 s. 20; No. 81 of 1996 s. 56; No. 6 of 2003 s. 30; No. 19 of 2010 s. 51.]</w:t>
      </w:r>
    </w:p>
    <w:p>
      <w:pPr>
        <w:pStyle w:val="Heading5"/>
        <w:rPr>
          <w:snapToGrid w:val="0"/>
        </w:rPr>
      </w:pPr>
      <w:bookmarkStart w:id="163" w:name="_Toc107482958"/>
      <w:r>
        <w:rPr>
          <w:rStyle w:val="CharSectno"/>
        </w:rPr>
        <w:t>83</w:t>
      </w:r>
      <w:r>
        <w:rPr>
          <w:snapToGrid w:val="0"/>
        </w:rPr>
        <w:t>.</w:t>
      </w:r>
      <w:r>
        <w:rPr>
          <w:snapToGrid w:val="0"/>
        </w:rPr>
        <w:tab/>
        <w:t>Transfer to include right to sue thereunder</w:t>
      </w:r>
      <w:bookmarkEnd w:id="163"/>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 xml:space="preserve">Nothing herein contained shall prevent a court in its equitable jurisdiction from giving effect to any trusts affecting such debt sum of money annuity or damages in case the transferee shall as </w:t>
      </w:r>
      <w:r>
        <w:rPr>
          <w:snapToGrid w:val="0"/>
        </w:rPr>
        <w:lastRenderedPageBreak/>
        <w:t>between himself and any other person hold the same as a trustee.</w:t>
      </w:r>
    </w:p>
    <w:p>
      <w:pPr>
        <w:pStyle w:val="Footnotesection"/>
        <w:spacing w:before="160"/>
        <w:ind w:left="890" w:hanging="890"/>
      </w:pPr>
      <w:r>
        <w:tab/>
        <w:t>[Section 83 amended: No. 19 of 2010 s. 51.]</w:t>
      </w:r>
    </w:p>
    <w:p>
      <w:pPr>
        <w:pStyle w:val="Heading5"/>
        <w:spacing w:before="180"/>
        <w:rPr>
          <w:snapToGrid w:val="0"/>
        </w:rPr>
      </w:pPr>
      <w:bookmarkStart w:id="164" w:name="_Toc107482959"/>
      <w:r>
        <w:rPr>
          <w:rStyle w:val="CharSectno"/>
        </w:rPr>
        <w:t>84</w:t>
      </w:r>
      <w:r>
        <w:rPr>
          <w:snapToGrid w:val="0"/>
        </w:rPr>
        <w:t>.</w:t>
      </w:r>
      <w:r>
        <w:rPr>
          <w:snapToGrid w:val="0"/>
        </w:rPr>
        <w:tab/>
        <w:t>Transfers may be to proprietor and others jointly etc.</w:t>
      </w:r>
      <w:bookmarkEnd w:id="164"/>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No. 28 of 2003 s. 129(3).]</w:t>
      </w:r>
    </w:p>
    <w:p>
      <w:pPr>
        <w:pStyle w:val="Heading5"/>
        <w:spacing w:before="180"/>
        <w:rPr>
          <w:snapToGrid w:val="0"/>
        </w:rPr>
      </w:pPr>
      <w:bookmarkStart w:id="165" w:name="_Toc107482960"/>
      <w:r>
        <w:rPr>
          <w:rStyle w:val="CharSectno"/>
        </w:rPr>
        <w:t>85</w:t>
      </w:r>
      <w:r>
        <w:rPr>
          <w:snapToGrid w:val="0"/>
        </w:rPr>
        <w:t>.</w:t>
      </w:r>
      <w:r>
        <w:rPr>
          <w:snapToGrid w:val="0"/>
        </w:rPr>
        <w:tab/>
        <w:t>Signed and registered instruments have efficacy of deeds</w:t>
      </w:r>
      <w:bookmarkEnd w:id="165"/>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tab/>
        <w:t>[Section 85 amended: No. 81 of 1996 s. 145(1); No. 28 of 2003 s. 129(4).]</w:t>
      </w:r>
    </w:p>
    <w:p>
      <w:pPr>
        <w:pStyle w:val="Heading5"/>
        <w:rPr>
          <w:snapToGrid w:val="0"/>
        </w:rPr>
      </w:pPr>
      <w:bookmarkStart w:id="166" w:name="_Toc107482961"/>
      <w:r>
        <w:rPr>
          <w:rStyle w:val="CharSectno"/>
        </w:rPr>
        <w:lastRenderedPageBreak/>
        <w:t>86</w:t>
      </w:r>
      <w:r>
        <w:rPr>
          <w:snapToGrid w:val="0"/>
        </w:rPr>
        <w:t>.</w:t>
      </w:r>
      <w:r>
        <w:rPr>
          <w:snapToGrid w:val="0"/>
        </w:rPr>
        <w:tab/>
        <w:t>Duplicate certificate to be delivered to Registrar on transfer</w:t>
      </w:r>
      <w:bookmarkEnd w:id="166"/>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spacing w:before="80"/>
        <w:ind w:left="890" w:hanging="890"/>
      </w:pPr>
      <w:r>
        <w:tab/>
        <w:t>[Section 86 inserted: No. 81 of 1996 s. 57; amended: No. 6 of 2003 s. 31.]</w:t>
      </w:r>
    </w:p>
    <w:p>
      <w:pPr>
        <w:pStyle w:val="Heading5"/>
        <w:spacing w:before="160"/>
      </w:pPr>
      <w:bookmarkStart w:id="167" w:name="_Toc107482962"/>
      <w:r>
        <w:rPr>
          <w:rStyle w:val="CharSectno"/>
        </w:rPr>
        <w:t>87</w:t>
      </w:r>
      <w:r>
        <w:t>.</w:t>
      </w:r>
      <w:r>
        <w:tab/>
        <w:t>Total transfer by endorsement on paper title or by entering transferee’s name on digital title</w:t>
      </w:r>
      <w:bookmarkEnd w:id="167"/>
    </w:p>
    <w:p>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spacing w:before="60"/>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lastRenderedPageBreak/>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No. 6 of 2003 s. 32.]</w:t>
      </w:r>
    </w:p>
    <w:p>
      <w:pPr>
        <w:pStyle w:val="Heading5"/>
        <w:rPr>
          <w:snapToGrid w:val="0"/>
        </w:rPr>
      </w:pPr>
      <w:bookmarkStart w:id="168" w:name="_Toc107482963"/>
      <w:r>
        <w:rPr>
          <w:rStyle w:val="CharSectno"/>
        </w:rPr>
        <w:t>88</w:t>
      </w:r>
      <w:r>
        <w:rPr>
          <w:snapToGrid w:val="0"/>
        </w:rPr>
        <w:t>.</w:t>
      </w:r>
      <w:r>
        <w:rPr>
          <w:snapToGrid w:val="0"/>
        </w:rPr>
        <w:tab/>
        <w:t>Transferee of encumbered land to indemnify transferor</w:t>
      </w:r>
      <w:bookmarkEnd w:id="168"/>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69" w:name="_Toc107482964"/>
      <w:r>
        <w:rPr>
          <w:rStyle w:val="CharSectno"/>
        </w:rPr>
        <w:t>88A</w:t>
      </w:r>
      <w:r>
        <w:rPr>
          <w:snapToGrid w:val="0"/>
        </w:rPr>
        <w:t>.</w:t>
      </w:r>
      <w:r>
        <w:rPr>
          <w:snapToGrid w:val="0"/>
        </w:rPr>
        <w:tab/>
        <w:t>Memorial of easements to be registered</w:t>
      </w:r>
      <w:bookmarkEnd w:id="169"/>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No. 17 of 1950 s. 22; amended: No. 81 of 1996 s. 59.]</w:t>
      </w:r>
    </w:p>
    <w:p>
      <w:pPr>
        <w:pStyle w:val="Ednotesection"/>
        <w:ind w:left="890" w:hanging="890"/>
      </w:pPr>
      <w:r>
        <w:lastRenderedPageBreak/>
        <w:t>[</w:t>
      </w:r>
      <w:r>
        <w:rPr>
          <w:b/>
        </w:rPr>
        <w:t>89.</w:t>
      </w:r>
      <w:r>
        <w:tab/>
        <w:t>Deleted: No. 26 of 1999 s. 106(3).]</w:t>
      </w:r>
    </w:p>
    <w:p>
      <w:pPr>
        <w:pStyle w:val="Ednotesection"/>
        <w:ind w:left="890" w:hanging="890"/>
      </w:pPr>
      <w:r>
        <w:t>[</w:t>
      </w:r>
      <w:r>
        <w:rPr>
          <w:b/>
        </w:rPr>
        <w:t>90.</w:t>
      </w:r>
      <w:r>
        <w:tab/>
        <w:t>Deleted: No. 59 of 2004 s. 140.]</w:t>
      </w:r>
    </w:p>
    <w:p>
      <w:pPr>
        <w:pStyle w:val="Heading3"/>
        <w:spacing w:before="260"/>
      </w:pPr>
      <w:bookmarkStart w:id="170" w:name="_Toc106987164"/>
      <w:bookmarkStart w:id="171" w:name="_Toc106987547"/>
      <w:bookmarkStart w:id="172" w:name="_Toc107312131"/>
      <w:bookmarkStart w:id="173" w:name="_Toc107482965"/>
      <w:r>
        <w:rPr>
          <w:rStyle w:val="CharDivNo"/>
        </w:rPr>
        <w:t>Division 2</w:t>
      </w:r>
      <w:r>
        <w:t> — </w:t>
      </w:r>
      <w:r>
        <w:rPr>
          <w:rStyle w:val="CharDivText"/>
        </w:rPr>
        <w:t>Leases and subleases</w:t>
      </w:r>
      <w:bookmarkEnd w:id="170"/>
      <w:bookmarkEnd w:id="171"/>
      <w:bookmarkEnd w:id="172"/>
      <w:bookmarkEnd w:id="173"/>
    </w:p>
    <w:p>
      <w:pPr>
        <w:pStyle w:val="Heading5"/>
        <w:keepLines w:val="0"/>
        <w:rPr>
          <w:snapToGrid w:val="0"/>
        </w:rPr>
      </w:pPr>
      <w:bookmarkStart w:id="174" w:name="_Toc107482966"/>
      <w:r>
        <w:rPr>
          <w:rStyle w:val="CharSectno"/>
        </w:rPr>
        <w:t>91</w:t>
      </w:r>
      <w:r>
        <w:rPr>
          <w:snapToGrid w:val="0"/>
        </w:rPr>
        <w:t>.</w:t>
      </w:r>
      <w:r>
        <w:rPr>
          <w:snapToGrid w:val="0"/>
        </w:rPr>
        <w:tab/>
        <w:t>Leases</w:t>
      </w:r>
      <w:bookmarkEnd w:id="174"/>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No. 17 of 1950 s. 23; No. 81 of 1996 s. 61; No. 56 of 2003 s. 13.]</w:t>
      </w:r>
    </w:p>
    <w:p>
      <w:pPr>
        <w:pStyle w:val="Heading5"/>
        <w:rPr>
          <w:snapToGrid w:val="0"/>
        </w:rPr>
      </w:pPr>
      <w:bookmarkStart w:id="175" w:name="_Toc107482967"/>
      <w:r>
        <w:rPr>
          <w:rStyle w:val="CharSectno"/>
        </w:rPr>
        <w:t>92</w:t>
      </w:r>
      <w:r>
        <w:rPr>
          <w:snapToGrid w:val="0"/>
        </w:rPr>
        <w:t>.</w:t>
      </w:r>
      <w:r>
        <w:rPr>
          <w:snapToGrid w:val="0"/>
        </w:rPr>
        <w:tab/>
        <w:t>Covenants by lessee implied in leases</w:t>
      </w:r>
      <w:bookmarkEnd w:id="175"/>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 xml:space="preserve">that he or they will keep and yield up the leased property in good and tenantable repair accidents and damage </w:t>
      </w:r>
      <w:r>
        <w:rPr>
          <w:snapToGrid w:val="0"/>
        </w:rPr>
        <w:lastRenderedPageBreak/>
        <w:t>from storm and tempest and reasonable wear and tear excepted.</w:t>
      </w:r>
    </w:p>
    <w:p>
      <w:pPr>
        <w:pStyle w:val="Footnotesection"/>
      </w:pPr>
      <w:r>
        <w:tab/>
        <w:t>[Section 92 amended: No. 19 of 2010 s. 51.]</w:t>
      </w:r>
    </w:p>
    <w:p>
      <w:pPr>
        <w:pStyle w:val="Heading5"/>
        <w:spacing w:before="240"/>
        <w:rPr>
          <w:snapToGrid w:val="0"/>
        </w:rPr>
      </w:pPr>
      <w:bookmarkStart w:id="176" w:name="_Toc107482968"/>
      <w:r>
        <w:rPr>
          <w:rStyle w:val="CharSectno"/>
        </w:rPr>
        <w:t>93</w:t>
      </w:r>
      <w:r>
        <w:rPr>
          <w:snapToGrid w:val="0"/>
        </w:rPr>
        <w:t>.</w:t>
      </w:r>
      <w:r>
        <w:rPr>
          <w:snapToGrid w:val="0"/>
        </w:rPr>
        <w:tab/>
        <w:t>Lessor’s powers implied in leases</w:t>
      </w:r>
      <w:bookmarkEnd w:id="176"/>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No. 19 of 2010 s. 51.]</w:t>
      </w:r>
    </w:p>
    <w:p>
      <w:pPr>
        <w:pStyle w:val="Heading5"/>
        <w:spacing w:before="240"/>
        <w:rPr>
          <w:snapToGrid w:val="0"/>
        </w:rPr>
      </w:pPr>
      <w:bookmarkStart w:id="177" w:name="_Toc107482969"/>
      <w:r>
        <w:rPr>
          <w:rStyle w:val="CharSectno"/>
        </w:rPr>
        <w:t>94</w:t>
      </w:r>
      <w:r>
        <w:rPr>
          <w:snapToGrid w:val="0"/>
        </w:rPr>
        <w:t>.</w:t>
      </w:r>
      <w:r>
        <w:rPr>
          <w:snapToGrid w:val="0"/>
        </w:rPr>
        <w:tab/>
        <w:t>Short forms of covenants by lessees</w:t>
      </w:r>
      <w:bookmarkEnd w:id="177"/>
    </w:p>
    <w:p>
      <w:pPr>
        <w:pStyle w:val="Subsection"/>
        <w:spacing w:before="180"/>
        <w:rPr>
          <w:snapToGrid w:val="0"/>
        </w:rPr>
      </w:pPr>
      <w:r>
        <w:rPr>
          <w:snapToGrid w:val="0"/>
        </w:rPr>
        <w:tab/>
        <w:t>(1)</w:t>
      </w:r>
      <w:r>
        <w:rPr>
          <w:snapToGrid w:val="0"/>
        </w:rPr>
        <w:tab/>
        <w:t xml:space="preserve">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w:t>
      </w:r>
      <w:r>
        <w:rPr>
          <w:snapToGrid w:val="0"/>
        </w:rPr>
        <w:lastRenderedPageBreak/>
        <w:t>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No. 19 of 2010 s. 51.]</w:t>
      </w:r>
    </w:p>
    <w:p>
      <w:pPr>
        <w:pStyle w:val="Heading5"/>
        <w:spacing w:before="240"/>
        <w:rPr>
          <w:snapToGrid w:val="0"/>
        </w:rPr>
      </w:pPr>
      <w:bookmarkStart w:id="178" w:name="_Toc107482970"/>
      <w:r>
        <w:rPr>
          <w:rStyle w:val="CharSectno"/>
        </w:rPr>
        <w:t>95</w:t>
      </w:r>
      <w:r>
        <w:rPr>
          <w:snapToGrid w:val="0"/>
        </w:rPr>
        <w:t>.</w:t>
      </w:r>
      <w:r>
        <w:rPr>
          <w:snapToGrid w:val="0"/>
        </w:rPr>
        <w:tab/>
        <w:t>Covenant to be implied on transfer of lease</w:t>
      </w:r>
      <w:bookmarkEnd w:id="178"/>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179" w:name="_Toc107482971"/>
      <w:r>
        <w:rPr>
          <w:rStyle w:val="CharSectno"/>
        </w:rPr>
        <w:t>96</w:t>
      </w:r>
      <w:r>
        <w:rPr>
          <w:snapToGrid w:val="0"/>
        </w:rPr>
        <w:t>.</w:t>
      </w:r>
      <w:r>
        <w:rPr>
          <w:snapToGrid w:val="0"/>
        </w:rPr>
        <w:tab/>
        <w:t>Recovery of possession by lessors to be entered in Register</w:t>
      </w:r>
      <w:bookmarkEnd w:id="179"/>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No. 81 of 1996 s. 145(1).]</w:t>
      </w:r>
    </w:p>
    <w:p>
      <w:pPr>
        <w:pStyle w:val="Heading5"/>
        <w:keepLines w:val="0"/>
        <w:rPr>
          <w:snapToGrid w:val="0"/>
        </w:rPr>
      </w:pPr>
      <w:bookmarkStart w:id="180" w:name="_Toc107482972"/>
      <w:r>
        <w:rPr>
          <w:rStyle w:val="CharSectno"/>
        </w:rPr>
        <w:lastRenderedPageBreak/>
        <w:t>97</w:t>
      </w:r>
      <w:r>
        <w:rPr>
          <w:snapToGrid w:val="0"/>
        </w:rPr>
        <w:t>.</w:t>
      </w:r>
      <w:r>
        <w:rPr>
          <w:snapToGrid w:val="0"/>
        </w:rPr>
        <w:tab/>
        <w:t>Mortgagee of interest of bankrupt lessee may apply to be entered as transferee of lease and on default lessor may apply</w:t>
      </w:r>
      <w:bookmarkEnd w:id="180"/>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No. 81 of 1996 s. 62 and 145(1).]</w:t>
      </w:r>
    </w:p>
    <w:p>
      <w:pPr>
        <w:pStyle w:val="Heading5"/>
        <w:keepLines w:val="0"/>
        <w:rPr>
          <w:snapToGrid w:val="0"/>
        </w:rPr>
      </w:pPr>
      <w:bookmarkStart w:id="181" w:name="_Toc107482973"/>
      <w:r>
        <w:rPr>
          <w:rStyle w:val="CharSectno"/>
        </w:rPr>
        <w:t>98</w:t>
      </w:r>
      <w:r>
        <w:rPr>
          <w:snapToGrid w:val="0"/>
        </w:rPr>
        <w:t>.</w:t>
      </w:r>
      <w:r>
        <w:rPr>
          <w:snapToGrid w:val="0"/>
        </w:rPr>
        <w:tab/>
        <w:t>Surrendering leases</w:t>
      </w:r>
      <w:bookmarkEnd w:id="181"/>
    </w:p>
    <w:p>
      <w:pPr>
        <w:pStyle w:val="Subsection"/>
        <w:spacing w:before="140"/>
        <w:rPr>
          <w:snapToGrid w:val="0"/>
        </w:rPr>
      </w:pPr>
      <w:r>
        <w:rPr>
          <w:snapToGrid w:val="0"/>
        </w:rPr>
        <w:tab/>
        <w:t>(1)</w:t>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w:t>
      </w:r>
      <w:r>
        <w:rPr>
          <w:snapToGrid w:val="0"/>
        </w:rPr>
        <w:lastRenderedPageBreak/>
        <w:t>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No. 81 of 1996 s. 145(1); No. 6 of 2003 s. 33; No. 19 of 2010 s. 51.]</w:t>
      </w:r>
    </w:p>
    <w:p>
      <w:pPr>
        <w:pStyle w:val="Heading5"/>
        <w:spacing w:before="180"/>
        <w:rPr>
          <w:snapToGrid w:val="0"/>
        </w:rPr>
      </w:pPr>
      <w:bookmarkStart w:id="182" w:name="_Toc107482974"/>
      <w:r>
        <w:rPr>
          <w:rStyle w:val="CharSectno"/>
        </w:rPr>
        <w:t>99</w:t>
      </w:r>
      <w:r>
        <w:rPr>
          <w:snapToGrid w:val="0"/>
        </w:rPr>
        <w:t>.</w:t>
      </w:r>
      <w:r>
        <w:rPr>
          <w:snapToGrid w:val="0"/>
        </w:rPr>
        <w:tab/>
        <w:t>Lessee may sublet</w:t>
      </w:r>
      <w:bookmarkEnd w:id="182"/>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No. 81 of 1996 s. 63; No. 31 of 1997 s. 106.]</w:t>
      </w:r>
    </w:p>
    <w:p>
      <w:pPr>
        <w:pStyle w:val="Heading5"/>
      </w:pPr>
      <w:bookmarkStart w:id="183" w:name="_Toc107482975"/>
      <w:r>
        <w:rPr>
          <w:rStyle w:val="CharSectno"/>
        </w:rPr>
        <w:lastRenderedPageBreak/>
        <w:t>100</w:t>
      </w:r>
      <w:r>
        <w:t>.</w:t>
      </w:r>
      <w:r>
        <w:tab/>
        <w:t>Registration of subleases</w:t>
      </w:r>
      <w:bookmarkEnd w:id="183"/>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pPr>
        <w:pStyle w:val="Heading5"/>
        <w:rPr>
          <w:rFonts w:ascii="Times" w:hAnsi="Times"/>
          <w:snapToGrid w:val="0"/>
        </w:rPr>
      </w:pPr>
      <w:bookmarkStart w:id="184" w:name="_Toc107482976"/>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184"/>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 xml:space="preserve">a paper title, be made on the sublease and on the lease but not on the certificate of title and the memorandum directed by section 98 to be endorsed on either or both </w:t>
      </w:r>
      <w:r>
        <w:rPr>
          <w:rFonts w:ascii="Times" w:hAnsi="Times"/>
          <w:snapToGrid w:val="0"/>
        </w:rPr>
        <w:lastRenderedPageBreak/>
        <w:t>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No. 17 of 1950 s. 24; No. 81 of 1996 s. 145(1); No. 6 of 2003 s. 36.]</w:t>
      </w:r>
    </w:p>
    <w:p>
      <w:pPr>
        <w:pStyle w:val="Heading5"/>
        <w:rPr>
          <w:snapToGrid w:val="0"/>
        </w:rPr>
      </w:pPr>
      <w:bookmarkStart w:id="185" w:name="_Toc107482977"/>
      <w:r>
        <w:rPr>
          <w:rStyle w:val="CharSectno"/>
        </w:rPr>
        <w:t>103</w:t>
      </w:r>
      <w:r>
        <w:rPr>
          <w:snapToGrid w:val="0"/>
        </w:rPr>
        <w:t>.</w:t>
      </w:r>
      <w:r>
        <w:rPr>
          <w:snapToGrid w:val="0"/>
        </w:rPr>
        <w:tab/>
        <w:t>Covenants implied in subleases</w:t>
      </w:r>
      <w:bookmarkEnd w:id="185"/>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No. 19 of 2010 s. 51.]</w:t>
      </w:r>
    </w:p>
    <w:p>
      <w:pPr>
        <w:pStyle w:val="Heading5"/>
        <w:keepLines w:val="0"/>
        <w:rPr>
          <w:snapToGrid w:val="0"/>
        </w:rPr>
      </w:pPr>
      <w:bookmarkStart w:id="186" w:name="_Toc107482978"/>
      <w:r>
        <w:rPr>
          <w:rStyle w:val="CharSectno"/>
        </w:rPr>
        <w:t>104</w:t>
      </w:r>
      <w:r>
        <w:rPr>
          <w:snapToGrid w:val="0"/>
        </w:rPr>
        <w:t>.</w:t>
      </w:r>
      <w:r>
        <w:rPr>
          <w:snapToGrid w:val="0"/>
        </w:rPr>
        <w:tab/>
        <w:t>Determination of lease or sublease by re</w:t>
      </w:r>
      <w:r>
        <w:rPr>
          <w:snapToGrid w:val="0"/>
        </w:rPr>
        <w:noBreakHyphen/>
        <w:t>entry to be entered in Register</w:t>
      </w:r>
      <w:bookmarkEnd w:id="186"/>
    </w:p>
    <w:p>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 xml:space="preserve">entry </w:t>
      </w:r>
      <w:r>
        <w:rPr>
          <w:snapToGrid w:val="0"/>
        </w:rPr>
        <w:lastRenderedPageBreak/>
        <w:t>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No. 81 of 1996 s. 145(1); No. 31 of 1997 s. 107; No. 6 of 2003 s. 37; No. 19 of 2010 s. 51.]</w:t>
      </w:r>
    </w:p>
    <w:p>
      <w:pPr>
        <w:pStyle w:val="Heading3"/>
        <w:keepNext w:val="0"/>
        <w:pageBreakBefore/>
        <w:spacing w:before="0"/>
      </w:pPr>
      <w:bookmarkStart w:id="187" w:name="_Toc106987178"/>
      <w:bookmarkStart w:id="188" w:name="_Toc106987561"/>
      <w:bookmarkStart w:id="189" w:name="_Toc107312145"/>
      <w:bookmarkStart w:id="190" w:name="_Toc107482979"/>
      <w:r>
        <w:rPr>
          <w:rStyle w:val="CharDivNo"/>
        </w:rPr>
        <w:lastRenderedPageBreak/>
        <w:t>Division 2A</w:t>
      </w:r>
      <w:r>
        <w:t> — </w:t>
      </w:r>
      <w:r>
        <w:rPr>
          <w:rStyle w:val="CharDivText"/>
        </w:rPr>
        <w:t>Carbon rights and carbon covenants</w:t>
      </w:r>
      <w:bookmarkEnd w:id="187"/>
      <w:bookmarkEnd w:id="188"/>
      <w:bookmarkEnd w:id="189"/>
      <w:bookmarkEnd w:id="190"/>
    </w:p>
    <w:p>
      <w:pPr>
        <w:pStyle w:val="Footnoteheading"/>
        <w:keepNext/>
        <w:keepLines/>
      </w:pPr>
      <w:r>
        <w:tab/>
        <w:t>[Heading inserted: No. 56 of 2003 s. 14.]</w:t>
      </w:r>
    </w:p>
    <w:p>
      <w:pPr>
        <w:pStyle w:val="Heading5"/>
      </w:pPr>
      <w:bookmarkStart w:id="191" w:name="_Toc107482980"/>
      <w:r>
        <w:rPr>
          <w:rStyle w:val="CharSectno"/>
        </w:rPr>
        <w:t>104A</w:t>
      </w:r>
      <w:r>
        <w:t>.</w:t>
      </w:r>
      <w:r>
        <w:tab/>
        <w:t>Terms used</w:t>
      </w:r>
      <w:bookmarkEnd w:id="191"/>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No. 56 of 2003 s. 14.]</w:t>
      </w:r>
    </w:p>
    <w:p>
      <w:pPr>
        <w:pStyle w:val="Heading5"/>
      </w:pPr>
      <w:bookmarkStart w:id="192" w:name="_Toc107482981"/>
      <w:r>
        <w:rPr>
          <w:rStyle w:val="CharSectno"/>
        </w:rPr>
        <w:t>104B</w:t>
      </w:r>
      <w:r>
        <w:t>.</w:t>
      </w:r>
      <w:r>
        <w:tab/>
        <w:t>Registration of carbon right form</w:t>
      </w:r>
      <w:bookmarkEnd w:id="192"/>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No. 56 of 2003 s. 14.]</w:t>
      </w:r>
    </w:p>
    <w:p>
      <w:pPr>
        <w:pStyle w:val="Heading5"/>
      </w:pPr>
      <w:bookmarkStart w:id="193" w:name="_Toc107482982"/>
      <w:r>
        <w:rPr>
          <w:rStyle w:val="CharSectno"/>
        </w:rPr>
        <w:t>104C</w:t>
      </w:r>
      <w:r>
        <w:t>.</w:t>
      </w:r>
      <w:r>
        <w:tab/>
        <w:t>Extension of carbon right</w:t>
      </w:r>
      <w:bookmarkEnd w:id="193"/>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lastRenderedPageBreak/>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No. 56 of 2003 s. 14.]</w:t>
      </w:r>
    </w:p>
    <w:p>
      <w:pPr>
        <w:pStyle w:val="Heading5"/>
      </w:pPr>
      <w:bookmarkStart w:id="194" w:name="_Toc107482983"/>
      <w:r>
        <w:rPr>
          <w:rStyle w:val="CharSectno"/>
        </w:rPr>
        <w:t>104D</w:t>
      </w:r>
      <w:r>
        <w:t>.</w:t>
      </w:r>
      <w:r>
        <w:tab/>
        <w:t>Transfer of carbon right</w:t>
      </w:r>
      <w:bookmarkEnd w:id="194"/>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w:t>
      </w:r>
      <w:r>
        <w:lastRenderedPageBreak/>
        <w:t xml:space="preserve">compliance with section 18 of the </w:t>
      </w:r>
      <w:r>
        <w:rPr>
          <w:i/>
        </w:rPr>
        <w:t>Land Administration Act 1997</w:t>
      </w:r>
      <w:r>
        <w:t>.</w:t>
      </w:r>
    </w:p>
    <w:p>
      <w:pPr>
        <w:pStyle w:val="Footnotesection"/>
      </w:pPr>
      <w:r>
        <w:tab/>
        <w:t>[Section 104D inserted: No. 56 of 2003 s. 14.]</w:t>
      </w:r>
    </w:p>
    <w:p>
      <w:pPr>
        <w:pStyle w:val="Heading5"/>
      </w:pPr>
      <w:bookmarkStart w:id="195" w:name="_Toc107482984"/>
      <w:r>
        <w:rPr>
          <w:rStyle w:val="CharSectno"/>
        </w:rPr>
        <w:t>104E</w:t>
      </w:r>
      <w:r>
        <w:t>.</w:t>
      </w:r>
      <w:r>
        <w:tab/>
        <w:t>Mortgage of carbon right</w:t>
      </w:r>
      <w:bookmarkEnd w:id="195"/>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No. 56 of 2003 s. 14.]</w:t>
      </w:r>
    </w:p>
    <w:p>
      <w:pPr>
        <w:pStyle w:val="Heading5"/>
      </w:pPr>
      <w:bookmarkStart w:id="196" w:name="_Toc107482985"/>
      <w:r>
        <w:rPr>
          <w:rStyle w:val="CharSectno"/>
        </w:rPr>
        <w:t>104F</w:t>
      </w:r>
      <w:r>
        <w:t>.</w:t>
      </w:r>
      <w:r>
        <w:tab/>
        <w:t>Surrender of carbon right</w:t>
      </w:r>
      <w:bookmarkEnd w:id="196"/>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lastRenderedPageBreak/>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No. 56 of 2003 s. 14.]</w:t>
      </w:r>
    </w:p>
    <w:p>
      <w:pPr>
        <w:pStyle w:val="Heading5"/>
        <w:keepNext w:val="0"/>
        <w:keepLines w:val="0"/>
      </w:pPr>
      <w:bookmarkStart w:id="197" w:name="_Toc107482986"/>
      <w:r>
        <w:rPr>
          <w:rStyle w:val="CharSectno"/>
        </w:rPr>
        <w:t>104G</w:t>
      </w:r>
      <w:r>
        <w:t>.</w:t>
      </w:r>
      <w:r>
        <w:tab/>
        <w:t>Registration of carbon covenant form</w:t>
      </w:r>
      <w:bookmarkEnd w:id="197"/>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No. 56 of 2003 s. 14.]</w:t>
      </w:r>
    </w:p>
    <w:p>
      <w:pPr>
        <w:pStyle w:val="Heading5"/>
      </w:pPr>
      <w:bookmarkStart w:id="198" w:name="_Toc107482987"/>
      <w:r>
        <w:rPr>
          <w:rStyle w:val="CharSectno"/>
        </w:rPr>
        <w:t>104H</w:t>
      </w:r>
      <w:r>
        <w:t>.</w:t>
      </w:r>
      <w:r>
        <w:tab/>
        <w:t>Extension of carbon covenant</w:t>
      </w:r>
      <w:bookmarkEnd w:id="198"/>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w:t>
      </w:r>
      <w:r>
        <w:lastRenderedPageBreak/>
        <w:t xml:space="preserve">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No. 56 of 2003 s. 14.]</w:t>
      </w:r>
    </w:p>
    <w:p>
      <w:pPr>
        <w:pStyle w:val="Heading5"/>
        <w:spacing w:before="180"/>
      </w:pPr>
      <w:bookmarkStart w:id="199" w:name="_Toc107482988"/>
      <w:r>
        <w:rPr>
          <w:rStyle w:val="CharSectno"/>
        </w:rPr>
        <w:t>104I</w:t>
      </w:r>
      <w:r>
        <w:t>.</w:t>
      </w:r>
      <w:r>
        <w:tab/>
        <w:t>Variation of carbon covenant</w:t>
      </w:r>
      <w:bookmarkEnd w:id="199"/>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lastRenderedPageBreak/>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No. 56 of 2003 s. 14.]</w:t>
      </w:r>
    </w:p>
    <w:p>
      <w:pPr>
        <w:pStyle w:val="Heading5"/>
      </w:pPr>
      <w:bookmarkStart w:id="200" w:name="_Toc107482989"/>
      <w:r>
        <w:rPr>
          <w:rStyle w:val="CharSectno"/>
        </w:rPr>
        <w:lastRenderedPageBreak/>
        <w:t>104J</w:t>
      </w:r>
      <w:r>
        <w:t>.</w:t>
      </w:r>
      <w:r>
        <w:tab/>
        <w:t>Transfer of benefits under carbon covenant</w:t>
      </w:r>
      <w:bookmarkEnd w:id="20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No. 56 of 2003 s. 14.]</w:t>
      </w:r>
    </w:p>
    <w:p>
      <w:pPr>
        <w:pStyle w:val="Heading5"/>
      </w:pPr>
      <w:bookmarkStart w:id="201" w:name="_Toc107482990"/>
      <w:r>
        <w:rPr>
          <w:rStyle w:val="CharSectno"/>
        </w:rPr>
        <w:t>104K</w:t>
      </w:r>
      <w:r>
        <w:t>.</w:t>
      </w:r>
      <w:r>
        <w:tab/>
        <w:t>Mortgage of carbon covenant</w:t>
      </w:r>
      <w:bookmarkEnd w:id="201"/>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No. 56 of 2003 s. 14.]</w:t>
      </w:r>
    </w:p>
    <w:p>
      <w:pPr>
        <w:pStyle w:val="Heading5"/>
      </w:pPr>
      <w:bookmarkStart w:id="202" w:name="_Toc107482991"/>
      <w:r>
        <w:rPr>
          <w:rStyle w:val="CharSectno"/>
        </w:rPr>
        <w:lastRenderedPageBreak/>
        <w:t>104L</w:t>
      </w:r>
      <w:r>
        <w:t>.</w:t>
      </w:r>
      <w:r>
        <w:tab/>
        <w:t>Surrender of carbon covenant</w:t>
      </w:r>
      <w:bookmarkEnd w:id="202"/>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No. 56 of 2003 s. 14.]</w:t>
      </w:r>
    </w:p>
    <w:p>
      <w:pPr>
        <w:pStyle w:val="Heading3"/>
      </w:pPr>
      <w:bookmarkStart w:id="203" w:name="_Toc106987191"/>
      <w:bookmarkStart w:id="204" w:name="_Toc106987574"/>
      <w:bookmarkStart w:id="205" w:name="_Toc107312158"/>
      <w:bookmarkStart w:id="206" w:name="_Toc107482992"/>
      <w:r>
        <w:rPr>
          <w:rStyle w:val="CharDivNo"/>
        </w:rPr>
        <w:t>Division 2B</w:t>
      </w:r>
      <w:r>
        <w:t> — </w:t>
      </w:r>
      <w:r>
        <w:rPr>
          <w:rStyle w:val="CharDivText"/>
        </w:rPr>
        <w:t>Tree plantation agreements and plantation interests</w:t>
      </w:r>
      <w:bookmarkEnd w:id="203"/>
      <w:bookmarkEnd w:id="204"/>
      <w:bookmarkEnd w:id="205"/>
      <w:bookmarkEnd w:id="206"/>
    </w:p>
    <w:p>
      <w:pPr>
        <w:pStyle w:val="Footnoteheading"/>
      </w:pPr>
      <w:r>
        <w:tab/>
        <w:t>[Heading inserted: No. 56 of 2003 s. 14.]</w:t>
      </w:r>
    </w:p>
    <w:p>
      <w:pPr>
        <w:pStyle w:val="Heading5"/>
      </w:pPr>
      <w:bookmarkStart w:id="207" w:name="_Toc107482993"/>
      <w:r>
        <w:rPr>
          <w:rStyle w:val="CharSectno"/>
        </w:rPr>
        <w:t>104M</w:t>
      </w:r>
      <w:r>
        <w:t>.</w:t>
      </w:r>
      <w:r>
        <w:tab/>
        <w:t>Terms used</w:t>
      </w:r>
      <w:bookmarkEnd w:id="207"/>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lastRenderedPageBreak/>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No. 56 of 2003 s. 14.]</w:t>
      </w:r>
    </w:p>
    <w:p>
      <w:pPr>
        <w:pStyle w:val="Heading5"/>
      </w:pPr>
      <w:bookmarkStart w:id="208" w:name="_Toc107482994"/>
      <w:r>
        <w:rPr>
          <w:rStyle w:val="CharSectno"/>
        </w:rPr>
        <w:t>104N</w:t>
      </w:r>
      <w:r>
        <w:t>.</w:t>
      </w:r>
      <w:r>
        <w:tab/>
        <w:t>Registration of tree plantation agreement</w:t>
      </w:r>
      <w:bookmarkEnd w:id="208"/>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No. 56 of 2003 s. 14.]</w:t>
      </w:r>
    </w:p>
    <w:p>
      <w:pPr>
        <w:pStyle w:val="Heading5"/>
      </w:pPr>
      <w:bookmarkStart w:id="209" w:name="_Toc107482995"/>
      <w:r>
        <w:rPr>
          <w:rStyle w:val="CharSectno"/>
        </w:rPr>
        <w:t>104O</w:t>
      </w:r>
      <w:r>
        <w:t>.</w:t>
      </w:r>
      <w:r>
        <w:tab/>
        <w:t>Extension of plantation interest</w:t>
      </w:r>
      <w:bookmarkEnd w:id="209"/>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w:t>
      </w:r>
      <w:r>
        <w:lastRenderedPageBreak/>
        <w:t xml:space="preserve">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w:t>
      </w:r>
      <w:r>
        <w:lastRenderedPageBreak/>
        <w:t xml:space="preserve">subject of the agreement is not to be registered unless there is compliance with section 18 of the </w:t>
      </w:r>
      <w:r>
        <w:rPr>
          <w:i/>
        </w:rPr>
        <w:t>Land Administration Act 1997</w:t>
      </w:r>
      <w:r>
        <w:t>.</w:t>
      </w:r>
    </w:p>
    <w:p>
      <w:pPr>
        <w:pStyle w:val="Footnotesection"/>
      </w:pPr>
      <w:r>
        <w:tab/>
        <w:t>[Section 104O inserted: No. 56 of 2003 s. 14.]</w:t>
      </w:r>
    </w:p>
    <w:p>
      <w:pPr>
        <w:pStyle w:val="Heading5"/>
      </w:pPr>
      <w:bookmarkStart w:id="210" w:name="_Toc107482996"/>
      <w:r>
        <w:rPr>
          <w:rStyle w:val="CharSectno"/>
        </w:rPr>
        <w:t>104P</w:t>
      </w:r>
      <w:r>
        <w:t>.</w:t>
      </w:r>
      <w:r>
        <w:tab/>
        <w:t>Variation of agreement</w:t>
      </w:r>
      <w:bookmarkEnd w:id="210"/>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lastRenderedPageBreak/>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No. 56 of 2003 s. 14.]</w:t>
      </w:r>
    </w:p>
    <w:p>
      <w:pPr>
        <w:pStyle w:val="Heading5"/>
      </w:pPr>
      <w:bookmarkStart w:id="211" w:name="_Toc107482997"/>
      <w:r>
        <w:rPr>
          <w:rStyle w:val="CharSectno"/>
        </w:rPr>
        <w:t>104Q</w:t>
      </w:r>
      <w:r>
        <w:t>.</w:t>
      </w:r>
      <w:r>
        <w:tab/>
        <w:t>Transfer of plantation interests</w:t>
      </w:r>
      <w:bookmarkEnd w:id="211"/>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lastRenderedPageBreak/>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 No. 56 of 2003 s. 14.]</w:t>
      </w:r>
    </w:p>
    <w:p>
      <w:pPr>
        <w:pStyle w:val="Heading5"/>
      </w:pPr>
      <w:bookmarkStart w:id="212" w:name="_Toc107482998"/>
      <w:r>
        <w:rPr>
          <w:rStyle w:val="CharSectno"/>
        </w:rPr>
        <w:t>104R</w:t>
      </w:r>
      <w:r>
        <w:t>.</w:t>
      </w:r>
      <w:r>
        <w:tab/>
        <w:t>Mortgage of plantation interests</w:t>
      </w:r>
      <w:bookmarkEnd w:id="212"/>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No. 56 of 2003 s. 14.]</w:t>
      </w:r>
    </w:p>
    <w:p>
      <w:pPr>
        <w:pStyle w:val="Heading5"/>
      </w:pPr>
      <w:bookmarkStart w:id="213" w:name="_Toc107482999"/>
      <w:r>
        <w:rPr>
          <w:rStyle w:val="CharSectno"/>
        </w:rPr>
        <w:t>104S</w:t>
      </w:r>
      <w:r>
        <w:t>.</w:t>
      </w:r>
      <w:r>
        <w:tab/>
        <w:t>Surrender of plantation interests</w:t>
      </w:r>
      <w:bookmarkEnd w:id="213"/>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lastRenderedPageBreak/>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No. 56 of 2003 s. 14.]</w:t>
      </w:r>
    </w:p>
    <w:p>
      <w:pPr>
        <w:pStyle w:val="Heading3"/>
      </w:pPr>
      <w:bookmarkStart w:id="214" w:name="_Toc106987199"/>
      <w:bookmarkStart w:id="215" w:name="_Toc106987582"/>
      <w:bookmarkStart w:id="216" w:name="_Toc107312166"/>
      <w:bookmarkStart w:id="217" w:name="_Toc107483000"/>
      <w:r>
        <w:rPr>
          <w:rStyle w:val="CharDivNo"/>
        </w:rPr>
        <w:t>Division 3</w:t>
      </w:r>
      <w:r>
        <w:rPr>
          <w:snapToGrid w:val="0"/>
        </w:rPr>
        <w:t> — </w:t>
      </w:r>
      <w:r>
        <w:rPr>
          <w:rStyle w:val="CharDivText"/>
        </w:rPr>
        <w:t>Mortgages and annuities</w:t>
      </w:r>
      <w:bookmarkEnd w:id="214"/>
      <w:bookmarkEnd w:id="215"/>
      <w:bookmarkEnd w:id="216"/>
      <w:bookmarkEnd w:id="217"/>
    </w:p>
    <w:p>
      <w:pPr>
        <w:pStyle w:val="Heading5"/>
        <w:rPr>
          <w:snapToGrid w:val="0"/>
        </w:rPr>
      </w:pPr>
      <w:bookmarkStart w:id="218" w:name="_Toc107483001"/>
      <w:r>
        <w:rPr>
          <w:rStyle w:val="CharSectno"/>
        </w:rPr>
        <w:t>105</w:t>
      </w:r>
      <w:r>
        <w:rPr>
          <w:snapToGrid w:val="0"/>
        </w:rPr>
        <w:t>.</w:t>
      </w:r>
      <w:r>
        <w:rPr>
          <w:snapToGrid w:val="0"/>
        </w:rPr>
        <w:tab/>
        <w:t>Mortgages and charges for annuities, creating</w:t>
      </w:r>
      <w:bookmarkEnd w:id="218"/>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lastRenderedPageBreak/>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pPr>
      <w:r>
        <w:tab/>
        <w:t>[Section 105 inserted: No. 81 of 1996 s. 65; amended: No. 2 of 2014 s. 73.]</w:t>
      </w:r>
    </w:p>
    <w:p>
      <w:pPr>
        <w:pStyle w:val="Heading5"/>
        <w:rPr>
          <w:snapToGrid w:val="0"/>
        </w:rPr>
      </w:pPr>
      <w:bookmarkStart w:id="219" w:name="_Toc107483002"/>
      <w:r>
        <w:rPr>
          <w:rStyle w:val="CharSectno"/>
        </w:rPr>
        <w:t>105A</w:t>
      </w:r>
      <w:r>
        <w:rPr>
          <w:snapToGrid w:val="0"/>
        </w:rPr>
        <w:t>.</w:t>
      </w:r>
      <w:r>
        <w:rPr>
          <w:snapToGrid w:val="0"/>
        </w:rPr>
        <w:tab/>
        <w:t>Extension of mortgage, charge or lease</w:t>
      </w:r>
      <w:bookmarkEnd w:id="219"/>
    </w:p>
    <w:p>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 No. 81 of 1996 s. 65; amended: No. 6 of 2003 s. 38; No. 60 of 2006 s. 118(1).]</w:t>
      </w:r>
    </w:p>
    <w:p>
      <w:pPr>
        <w:pStyle w:val="Heading5"/>
        <w:spacing w:before="180"/>
        <w:rPr>
          <w:snapToGrid w:val="0"/>
        </w:rPr>
      </w:pPr>
      <w:bookmarkStart w:id="220" w:name="_Toc107483003"/>
      <w:r>
        <w:rPr>
          <w:rStyle w:val="CharSectno"/>
        </w:rPr>
        <w:t>106</w:t>
      </w:r>
      <w:r>
        <w:rPr>
          <w:snapToGrid w:val="0"/>
        </w:rPr>
        <w:t>.</w:t>
      </w:r>
      <w:r>
        <w:rPr>
          <w:snapToGrid w:val="0"/>
        </w:rPr>
        <w:tab/>
        <w:t>Mortgage or charge not to operate as transfer; default procedures</w:t>
      </w:r>
      <w:bookmarkEnd w:id="220"/>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w:t>
      </w:r>
      <w:r>
        <w:rPr>
          <w:snapToGrid w:val="0"/>
        </w:rPr>
        <w:lastRenderedPageBreak/>
        <w:t>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 xml:space="preserve">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w:t>
      </w:r>
      <w:r>
        <w:rPr>
          <w:snapToGrid w:val="0"/>
        </w:rPr>
        <w:lastRenderedPageBreak/>
        <w:t>requires, that notices under this section may be served on him by facsimile transmission).</w:t>
      </w:r>
    </w:p>
    <w:p>
      <w:pPr>
        <w:pStyle w:val="Footnotesection"/>
      </w:pPr>
      <w:r>
        <w:tab/>
        <w:t>[Section 106 amended: No. 81 of 1996 s. 66; No. 31 of 1997 s. 108; No. 10 of 1998 s. 69(1).]</w:t>
      </w:r>
    </w:p>
    <w:p>
      <w:pPr>
        <w:pStyle w:val="Heading5"/>
        <w:rPr>
          <w:snapToGrid w:val="0"/>
        </w:rPr>
      </w:pPr>
      <w:bookmarkStart w:id="221" w:name="_Toc107483004"/>
      <w:r>
        <w:rPr>
          <w:rStyle w:val="CharSectno"/>
        </w:rPr>
        <w:t>107</w:t>
      </w:r>
      <w:r>
        <w:rPr>
          <w:snapToGrid w:val="0"/>
        </w:rPr>
        <w:t>.</w:t>
      </w:r>
      <w:r>
        <w:rPr>
          <w:snapToGrid w:val="0"/>
        </w:rPr>
        <w:tab/>
        <w:t>Written demand equivalent to written notice</w:t>
      </w:r>
      <w:bookmarkEnd w:id="221"/>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 No. 31 of 1997 s. 109.]</w:t>
      </w:r>
    </w:p>
    <w:p>
      <w:pPr>
        <w:pStyle w:val="Heading5"/>
        <w:rPr>
          <w:snapToGrid w:val="0"/>
        </w:rPr>
      </w:pPr>
      <w:bookmarkStart w:id="222" w:name="_Toc107483005"/>
      <w:r>
        <w:rPr>
          <w:rStyle w:val="CharSectno"/>
        </w:rPr>
        <w:t>108</w:t>
      </w:r>
      <w:r>
        <w:rPr>
          <w:snapToGrid w:val="0"/>
        </w:rPr>
        <w:t>.</w:t>
      </w:r>
      <w:r>
        <w:rPr>
          <w:snapToGrid w:val="0"/>
        </w:rPr>
        <w:tab/>
        <w:t>Power to sell in cases of continuing default</w:t>
      </w:r>
      <w:bookmarkEnd w:id="222"/>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w:t>
      </w:r>
      <w:r>
        <w:rPr>
          <w:snapToGrid w:val="0"/>
        </w:rPr>
        <w:lastRenderedPageBreak/>
        <w:t>happened or have continued, or whether such notice as aforesaid shall have been served or otherwise into the propriety or regularity of such sale.</w:t>
      </w:r>
    </w:p>
    <w:p>
      <w:pPr>
        <w:pStyle w:val="Footnotesection"/>
        <w:ind w:left="890" w:hanging="890"/>
      </w:pPr>
      <w:r>
        <w:tab/>
        <w:t>[Section 108 amended: No. 17 of 1950 s. 25; No. 31 of 1997 s. 110.]</w:t>
      </w:r>
    </w:p>
    <w:p>
      <w:pPr>
        <w:pStyle w:val="Heading5"/>
        <w:rPr>
          <w:snapToGrid w:val="0"/>
        </w:rPr>
      </w:pPr>
      <w:bookmarkStart w:id="223" w:name="_Toc107483006"/>
      <w:r>
        <w:rPr>
          <w:rStyle w:val="CharSectno"/>
        </w:rPr>
        <w:t>109</w:t>
      </w:r>
      <w:r>
        <w:rPr>
          <w:snapToGrid w:val="0"/>
        </w:rPr>
        <w:t>.</w:t>
      </w:r>
      <w:r>
        <w:rPr>
          <w:snapToGrid w:val="0"/>
        </w:rPr>
        <w:tab/>
        <w:t>Application of purchase money</w:t>
      </w:r>
      <w:bookmarkEnd w:id="223"/>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 xml:space="preserve">and the residue shall be deposited by him or them at interest in the Commonwealth Savings Bank or in some other bank in </w:t>
      </w:r>
      <w:r>
        <w:rPr>
          <w:snapToGrid w:val="0"/>
        </w:rPr>
        <w:lastRenderedPageBreak/>
        <w:t>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No. 17 of 1950 s. 26; No. 31 of 1997 s. 111; No. 19 of 2010 s. 51.]</w:t>
      </w:r>
    </w:p>
    <w:p>
      <w:pPr>
        <w:pStyle w:val="Heading5"/>
        <w:spacing w:before="240"/>
        <w:rPr>
          <w:snapToGrid w:val="0"/>
        </w:rPr>
      </w:pPr>
      <w:bookmarkStart w:id="224" w:name="_Toc107483007"/>
      <w:r>
        <w:rPr>
          <w:rStyle w:val="CharSectno"/>
        </w:rPr>
        <w:t>110</w:t>
      </w:r>
      <w:r>
        <w:rPr>
          <w:snapToGrid w:val="0"/>
        </w:rPr>
        <w:t>.</w:t>
      </w:r>
      <w:r>
        <w:rPr>
          <w:snapToGrid w:val="0"/>
        </w:rPr>
        <w:tab/>
        <w:t>Transfer after sale by mortgagee etc., effect of</w:t>
      </w:r>
      <w:bookmarkEnd w:id="224"/>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No. 17 of 1950 s. 27; No. 81 of 1996 s. 67; No. 31 of 1997 s. 112; No. 56 of 2003 s. 15; No. 60 of 2003 s. 100.]</w:t>
      </w:r>
    </w:p>
    <w:p>
      <w:pPr>
        <w:pStyle w:val="Heading5"/>
        <w:spacing w:before="240"/>
        <w:rPr>
          <w:snapToGrid w:val="0"/>
        </w:rPr>
      </w:pPr>
      <w:bookmarkStart w:id="225" w:name="_Toc107483008"/>
      <w:r>
        <w:rPr>
          <w:rStyle w:val="CharSectno"/>
        </w:rPr>
        <w:lastRenderedPageBreak/>
        <w:t>111</w:t>
      </w:r>
      <w:r>
        <w:rPr>
          <w:snapToGrid w:val="0"/>
        </w:rPr>
        <w:t>.</w:t>
      </w:r>
      <w:r>
        <w:rPr>
          <w:snapToGrid w:val="0"/>
        </w:rPr>
        <w:tab/>
        <w:t>Remedies of mortgagee or annuitant in cases of default</w:t>
      </w:r>
      <w:bookmarkEnd w:id="225"/>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No. 17 of 1950 s. 28.]</w:t>
      </w:r>
    </w:p>
    <w:p>
      <w:pPr>
        <w:pStyle w:val="Heading5"/>
        <w:rPr>
          <w:snapToGrid w:val="0"/>
        </w:rPr>
      </w:pPr>
      <w:bookmarkStart w:id="226" w:name="_Toc107483009"/>
      <w:r>
        <w:rPr>
          <w:rStyle w:val="CharSectno"/>
        </w:rPr>
        <w:t>112</w:t>
      </w:r>
      <w:r>
        <w:rPr>
          <w:snapToGrid w:val="0"/>
        </w:rPr>
        <w:t>.</w:t>
      </w:r>
      <w:r>
        <w:rPr>
          <w:snapToGrid w:val="0"/>
        </w:rPr>
        <w:tab/>
        <w:t>Further remedies of mortgagee or annuitant</w:t>
      </w:r>
      <w:bookmarkEnd w:id="226"/>
    </w:p>
    <w:p>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rPr>
          <w:snapToGrid w:val="0"/>
        </w:rPr>
      </w:pPr>
      <w:r>
        <w:rPr>
          <w:snapToGrid w:val="0"/>
        </w:rPr>
        <w:lastRenderedPageBreak/>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 No. 17 of 1950 s. 28; No. 19 of 2010 s. 51.]</w:t>
      </w:r>
    </w:p>
    <w:p>
      <w:pPr>
        <w:pStyle w:val="Heading5"/>
        <w:spacing w:before="180"/>
        <w:rPr>
          <w:snapToGrid w:val="0"/>
        </w:rPr>
      </w:pPr>
      <w:bookmarkStart w:id="227" w:name="_Toc107483010"/>
      <w:r>
        <w:rPr>
          <w:rStyle w:val="CharSectno"/>
        </w:rPr>
        <w:t>112A</w:t>
      </w:r>
      <w:r>
        <w:rPr>
          <w:snapToGrid w:val="0"/>
        </w:rPr>
        <w:t>.</w:t>
      </w:r>
      <w:r>
        <w:rPr>
          <w:snapToGrid w:val="0"/>
        </w:rPr>
        <w:tab/>
        <w:t>Abolition of power of distress</w:t>
      </w:r>
      <w:bookmarkEnd w:id="227"/>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No. 17 of 1950 s. 29.]</w:t>
      </w:r>
    </w:p>
    <w:p>
      <w:pPr>
        <w:pStyle w:val="Heading5"/>
        <w:spacing w:before="180"/>
        <w:rPr>
          <w:snapToGrid w:val="0"/>
        </w:rPr>
      </w:pPr>
      <w:bookmarkStart w:id="228" w:name="_Toc107483011"/>
      <w:r>
        <w:rPr>
          <w:rStyle w:val="CharSectno"/>
        </w:rPr>
        <w:t>113</w:t>
      </w:r>
      <w:r>
        <w:rPr>
          <w:snapToGrid w:val="0"/>
        </w:rPr>
        <w:t>.</w:t>
      </w:r>
      <w:r>
        <w:rPr>
          <w:snapToGrid w:val="0"/>
        </w:rPr>
        <w:tab/>
        <w:t>Covenants implied in mortgages</w:t>
      </w:r>
      <w:bookmarkEnd w:id="228"/>
    </w:p>
    <w:p>
      <w:pPr>
        <w:pStyle w:val="Subsection"/>
        <w:spacing w:before="120"/>
        <w:rPr>
          <w:snapToGrid w:val="0"/>
        </w:rPr>
      </w:pPr>
      <w:r>
        <w:rPr>
          <w:snapToGrid w:val="0"/>
        </w:rPr>
        <w:tab/>
      </w:r>
      <w:r>
        <w:rPr>
          <w:snapToGrid w:val="0"/>
        </w:rPr>
        <w:tab/>
        <w:t xml:space="preserve">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w:t>
      </w:r>
      <w:r>
        <w:rPr>
          <w:snapToGrid w:val="0"/>
        </w:rPr>
        <w:lastRenderedPageBreak/>
        <w:t>surveyors or others to view and inspect the state of repair of such buildings or improvements.</w:t>
      </w:r>
    </w:p>
    <w:p>
      <w:pPr>
        <w:pStyle w:val="Heading5"/>
        <w:spacing w:before="180"/>
        <w:rPr>
          <w:snapToGrid w:val="0"/>
        </w:rPr>
      </w:pPr>
      <w:bookmarkStart w:id="229" w:name="_Toc107483012"/>
      <w:r>
        <w:rPr>
          <w:rStyle w:val="CharSectno"/>
        </w:rPr>
        <w:t>114</w:t>
      </w:r>
      <w:r>
        <w:rPr>
          <w:snapToGrid w:val="0"/>
        </w:rPr>
        <w:t>.</w:t>
      </w:r>
      <w:r>
        <w:rPr>
          <w:snapToGrid w:val="0"/>
        </w:rPr>
        <w:tab/>
        <w:t>Mortgagee or annuitant of leasehold entering into possession become liable to lessor</w:t>
      </w:r>
      <w:bookmarkEnd w:id="229"/>
    </w:p>
    <w:p>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230" w:name="_Toc107483013"/>
      <w:r>
        <w:rPr>
          <w:rStyle w:val="CharSectno"/>
        </w:rPr>
        <w:t>115</w:t>
      </w:r>
      <w:r>
        <w:rPr>
          <w:snapToGrid w:val="0"/>
        </w:rPr>
        <w:t>.</w:t>
      </w:r>
      <w:r>
        <w:rPr>
          <w:snapToGrid w:val="0"/>
        </w:rPr>
        <w:tab/>
        <w:t>Short form of covenant by mortgagor to insure</w:t>
      </w:r>
      <w:bookmarkEnd w:id="230"/>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No. 19 of 2010 s. 51.]</w:t>
      </w:r>
    </w:p>
    <w:p>
      <w:pPr>
        <w:pStyle w:val="Heading5"/>
        <w:keepNext w:val="0"/>
        <w:keepLines w:val="0"/>
        <w:spacing w:before="180"/>
        <w:rPr>
          <w:snapToGrid w:val="0"/>
        </w:rPr>
      </w:pPr>
      <w:bookmarkStart w:id="231" w:name="_Toc107483014"/>
      <w:r>
        <w:rPr>
          <w:rStyle w:val="CharSectno"/>
        </w:rPr>
        <w:t>116</w:t>
      </w:r>
      <w:r>
        <w:rPr>
          <w:snapToGrid w:val="0"/>
        </w:rPr>
        <w:t>.</w:t>
      </w:r>
      <w:r>
        <w:rPr>
          <w:snapToGrid w:val="0"/>
        </w:rPr>
        <w:tab/>
        <w:t>Rights of mortgagees generally</w:t>
      </w:r>
      <w:bookmarkEnd w:id="231"/>
    </w:p>
    <w:p>
      <w:pPr>
        <w:pStyle w:val="Subsection"/>
        <w:spacing w:before="120"/>
        <w:rPr>
          <w:snapToGrid w:val="0"/>
        </w:rPr>
      </w:pPr>
      <w:r>
        <w:rPr>
          <w:snapToGrid w:val="0"/>
        </w:rPr>
        <w:tab/>
        <w:t>(1)</w:t>
      </w:r>
      <w:r>
        <w:rPr>
          <w:snapToGrid w:val="0"/>
        </w:rPr>
        <w:tab/>
        <w:t xml:space="preserve">In addition to and concurrently with the rights and powers conferred on a mortgagee and on a transferee of a mortgage by this Act every present and future mortgagee for the time being </w:t>
      </w:r>
      <w:r>
        <w:rPr>
          <w:snapToGrid w:val="0"/>
        </w:rPr>
        <w:lastRenderedPageBreak/>
        <w:t>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 No. 81 of 1996 s. 145(1); No. 59 of 2004 s. 140; No. 19 of 2010 s. 51.]</w:t>
      </w:r>
    </w:p>
    <w:p>
      <w:pPr>
        <w:pStyle w:val="Heading5"/>
        <w:rPr>
          <w:snapToGrid w:val="0"/>
        </w:rPr>
      </w:pPr>
      <w:bookmarkStart w:id="232" w:name="_Toc107483015"/>
      <w:r>
        <w:rPr>
          <w:rStyle w:val="CharSectno"/>
        </w:rPr>
        <w:t>117</w:t>
      </w:r>
      <w:r>
        <w:rPr>
          <w:snapToGrid w:val="0"/>
        </w:rPr>
        <w:t>.</w:t>
      </w:r>
      <w:r>
        <w:rPr>
          <w:snapToGrid w:val="0"/>
        </w:rPr>
        <w:tab/>
        <w:t>Mortgagor not to sue on cause of action available to mortgagee without mortgagee’s consent</w:t>
      </w:r>
      <w:bookmarkEnd w:id="232"/>
    </w:p>
    <w:p>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lastRenderedPageBreak/>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No. 19 of 2010 s. 51.]</w:t>
      </w:r>
    </w:p>
    <w:p>
      <w:pPr>
        <w:pStyle w:val="Heading5"/>
        <w:rPr>
          <w:snapToGrid w:val="0"/>
        </w:rPr>
      </w:pPr>
      <w:bookmarkStart w:id="233" w:name="_Toc107483016"/>
      <w:r>
        <w:rPr>
          <w:rStyle w:val="CharSectno"/>
        </w:rPr>
        <w:t>118</w:t>
      </w:r>
      <w:r>
        <w:t>.</w:t>
      </w:r>
      <w:r>
        <w:rPr>
          <w:rStyle w:val="CharSectno"/>
        </w:rPr>
        <w:tab/>
      </w:r>
      <w:r>
        <w:rPr>
          <w:snapToGrid w:val="0"/>
        </w:rPr>
        <w:t>Application of money obtained by mortgagor in action for waste of or damage to mortgaged lands</w:t>
      </w:r>
      <w:bookmarkEnd w:id="233"/>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234" w:name="_Toc107483017"/>
      <w:r>
        <w:rPr>
          <w:rStyle w:val="CharSectno"/>
        </w:rPr>
        <w:t>119</w:t>
      </w:r>
      <w:r>
        <w:rPr>
          <w:snapToGrid w:val="0"/>
        </w:rPr>
        <w:t>.</w:t>
      </w:r>
      <w:r>
        <w:rPr>
          <w:snapToGrid w:val="0"/>
        </w:rPr>
        <w:tab/>
        <w:t>Mortgagee may seek court order as to money recovered by mortgagor in action</w:t>
      </w:r>
      <w:bookmarkEnd w:id="234"/>
    </w:p>
    <w:p>
      <w:pPr>
        <w:pStyle w:val="Subsection"/>
        <w:rPr>
          <w:snapToGrid w:val="0"/>
        </w:rPr>
      </w:pPr>
      <w:r>
        <w:rPr>
          <w:snapToGrid w:val="0"/>
        </w:rPr>
        <w:tab/>
        <w:t>(1)</w:t>
      </w:r>
      <w:r>
        <w:rPr>
          <w:snapToGrid w:val="0"/>
        </w:rPr>
        <w:tab/>
        <w:t xml:space="preserve">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w:t>
      </w:r>
      <w:r>
        <w:rPr>
          <w:snapToGrid w:val="0"/>
        </w:rPr>
        <w:lastRenderedPageBreak/>
        <w:t>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No. 113 of 1965 s. 4; No. 59 of 2004 s. 140; No. 19 of 2010 s. 51.]</w:t>
      </w:r>
    </w:p>
    <w:p>
      <w:pPr>
        <w:pStyle w:val="Heading5"/>
        <w:rPr>
          <w:snapToGrid w:val="0"/>
        </w:rPr>
      </w:pPr>
      <w:bookmarkStart w:id="235" w:name="_Toc107483018"/>
      <w:r>
        <w:rPr>
          <w:rStyle w:val="CharSectno"/>
        </w:rPr>
        <w:t>120</w:t>
      </w:r>
      <w:r>
        <w:rPr>
          <w:snapToGrid w:val="0"/>
        </w:rPr>
        <w:t>.</w:t>
      </w:r>
      <w:r>
        <w:rPr>
          <w:snapToGrid w:val="0"/>
        </w:rPr>
        <w:tab/>
        <w:t>Application of moneys obtained by mortgagee in action</w:t>
      </w:r>
      <w:bookmarkEnd w:id="235"/>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236" w:name="_Toc107483019"/>
      <w:r>
        <w:rPr>
          <w:rStyle w:val="CharSectno"/>
        </w:rPr>
        <w:t>121</w:t>
      </w:r>
      <w:r>
        <w:rPr>
          <w:snapToGrid w:val="0"/>
        </w:rPr>
        <w:t>.</w:t>
      </w:r>
      <w:r>
        <w:rPr>
          <w:snapToGrid w:val="0"/>
        </w:rPr>
        <w:tab/>
        <w:t>Foreclosure, application for order for</w:t>
      </w:r>
      <w:bookmarkEnd w:id="236"/>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 xml:space="preserve">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w:t>
      </w:r>
      <w:r>
        <w:rPr>
          <w:snapToGrid w:val="0"/>
        </w:rPr>
        <w:lastRenderedPageBreak/>
        <w:t>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60 Vict. No. 22 s. 3; No. 17 of 1950 s. 30; No. 81 of 1996 s. 68; No. 10 of 1998 s. 69(2); No. 19 of 2010 s. 51.]</w:t>
      </w:r>
    </w:p>
    <w:p>
      <w:pPr>
        <w:pStyle w:val="Heading5"/>
        <w:keepLines w:val="0"/>
        <w:rPr>
          <w:snapToGrid w:val="0"/>
        </w:rPr>
      </w:pPr>
      <w:bookmarkStart w:id="237" w:name="_Toc107483020"/>
      <w:r>
        <w:rPr>
          <w:rStyle w:val="CharSectno"/>
        </w:rPr>
        <w:lastRenderedPageBreak/>
        <w:t>122</w:t>
      </w:r>
      <w:r>
        <w:rPr>
          <w:snapToGrid w:val="0"/>
        </w:rPr>
        <w:t>.</w:t>
      </w:r>
      <w:r>
        <w:rPr>
          <w:snapToGrid w:val="0"/>
        </w:rPr>
        <w:tab/>
        <w:t>Application for foreclosure to be advertised</w:t>
      </w:r>
      <w:bookmarkEnd w:id="237"/>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ind w:left="890" w:hanging="890"/>
      </w:pPr>
      <w:r>
        <w:tab/>
        <w:t>[Section 122 amended: No. 81 of 1996 s. 69 and 145(1).]</w:t>
      </w:r>
    </w:p>
    <w:p>
      <w:pPr>
        <w:pStyle w:val="Heading5"/>
        <w:rPr>
          <w:snapToGrid w:val="0"/>
        </w:rPr>
      </w:pPr>
      <w:bookmarkStart w:id="238" w:name="_Toc107483021"/>
      <w:r>
        <w:rPr>
          <w:rStyle w:val="CharSectno"/>
        </w:rPr>
        <w:t>123</w:t>
      </w:r>
      <w:r>
        <w:rPr>
          <w:snapToGrid w:val="0"/>
        </w:rPr>
        <w:t>.</w:t>
      </w:r>
      <w:r>
        <w:rPr>
          <w:snapToGrid w:val="0"/>
        </w:rPr>
        <w:tab/>
        <w:t>Discharge of mortgages and annuities</w:t>
      </w:r>
      <w:bookmarkEnd w:id="238"/>
    </w:p>
    <w:p>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w:t>
      </w:r>
      <w:r>
        <w:rPr>
          <w:snapToGrid w:val="0"/>
        </w:rPr>
        <w:lastRenderedPageBreak/>
        <w:t xml:space="preserve">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No. 81 of 1996 s. 70 and 145(1); No. 6 of 2003 s. 39.]</w:t>
      </w:r>
    </w:p>
    <w:p>
      <w:pPr>
        <w:pStyle w:val="Heading5"/>
        <w:rPr>
          <w:snapToGrid w:val="0"/>
        </w:rPr>
      </w:pPr>
      <w:bookmarkStart w:id="239" w:name="_Toc107483022"/>
      <w:r>
        <w:rPr>
          <w:rStyle w:val="CharSectno"/>
        </w:rPr>
        <w:t>124</w:t>
      </w:r>
      <w:r>
        <w:rPr>
          <w:snapToGrid w:val="0"/>
        </w:rPr>
        <w:t>.</w:t>
      </w:r>
      <w:r>
        <w:rPr>
          <w:snapToGrid w:val="0"/>
        </w:rPr>
        <w:tab/>
        <w:t>Mortgages etc. made before land brought under this Act</w:t>
      </w:r>
      <w:bookmarkEnd w:id="239"/>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2 Edw. VII. No. 10 s. 5; No. 81 of 1996 s. 71.]</w:t>
      </w:r>
    </w:p>
    <w:p>
      <w:pPr>
        <w:pStyle w:val="Heading5"/>
        <w:rPr>
          <w:snapToGrid w:val="0"/>
        </w:rPr>
      </w:pPr>
      <w:bookmarkStart w:id="240" w:name="_Toc107483023"/>
      <w:r>
        <w:rPr>
          <w:rStyle w:val="CharSectno"/>
        </w:rPr>
        <w:t>125</w:t>
      </w:r>
      <w:r>
        <w:rPr>
          <w:snapToGrid w:val="0"/>
        </w:rPr>
        <w:t>.</w:t>
      </w:r>
      <w:r>
        <w:rPr>
          <w:snapToGrid w:val="0"/>
        </w:rPr>
        <w:tab/>
        <w:t>Entry of satisfaction of annuity</w:t>
      </w:r>
      <w:bookmarkEnd w:id="240"/>
    </w:p>
    <w:p>
      <w:pPr>
        <w:pStyle w:val="Subsection"/>
      </w:pPr>
      <w:r>
        <w:rPr>
          <w:snapToGrid w:val="0"/>
        </w:rPr>
        <w:tab/>
      </w:r>
      <w:r>
        <w:rPr>
          <w:snapToGrid w:val="0"/>
        </w:rPr>
        <w:tab/>
        <w:t xml:space="preserve">Upon proof to the satisfaction of the Commissioner of the death of the annuitant or of the occurrence of the event or circumstance upon which in accordance with the provisions of any charge the annuity thereby secured shall cease to be payable </w:t>
      </w:r>
      <w:r>
        <w:rPr>
          <w:snapToGrid w:val="0"/>
        </w:rPr>
        <w:lastRenderedPageBreak/>
        <w:t>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No. 17 of 1950 s. 31; No. 81 of 1996 s. 145(1); No. 6 of 2003 s. 40.]</w:t>
      </w:r>
    </w:p>
    <w:p>
      <w:pPr>
        <w:pStyle w:val="Heading5"/>
        <w:spacing w:before="180"/>
        <w:rPr>
          <w:snapToGrid w:val="0"/>
        </w:rPr>
      </w:pPr>
      <w:bookmarkStart w:id="241" w:name="_Toc107483024"/>
      <w:r>
        <w:rPr>
          <w:rStyle w:val="CharSectno"/>
        </w:rPr>
        <w:t>126</w:t>
      </w:r>
      <w:r>
        <w:rPr>
          <w:snapToGrid w:val="0"/>
        </w:rPr>
        <w:t>.</w:t>
      </w:r>
      <w:r>
        <w:rPr>
          <w:snapToGrid w:val="0"/>
        </w:rPr>
        <w:tab/>
        <w:t>Payments under and discharge of mortgages when mortgagee absent from State etc.</w:t>
      </w:r>
      <w:bookmarkEnd w:id="241"/>
    </w:p>
    <w:p>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spacing w:before="120"/>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lastRenderedPageBreak/>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lastRenderedPageBreak/>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No. 6 of 1946 s. 2; No. 17 of 1950 s. 32; No. 6 of 1993 s. 11; No. 81 of 1996 s. 72 and 145(1); No. 6 of 2003 s. 41; No. 77 of 2006 s. 4; No. 19 of 2010 s. 51.]</w:t>
      </w:r>
    </w:p>
    <w:p>
      <w:pPr>
        <w:pStyle w:val="Heading5"/>
      </w:pPr>
      <w:bookmarkStart w:id="242" w:name="_Toc107483025"/>
      <w:r>
        <w:rPr>
          <w:rStyle w:val="CharSectno"/>
        </w:rPr>
        <w:t>127A</w:t>
      </w:r>
      <w:r>
        <w:t>.</w:t>
      </w:r>
      <w:r>
        <w:tab/>
        <w:t>Subsequent mortgages or charges</w:t>
      </w:r>
      <w:bookmarkEnd w:id="242"/>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No. 2 of 2014 s. 74.]</w:t>
      </w:r>
    </w:p>
    <w:p>
      <w:pPr>
        <w:pStyle w:val="Heading5"/>
        <w:spacing w:before="180"/>
        <w:rPr>
          <w:snapToGrid w:val="0"/>
        </w:rPr>
      </w:pPr>
      <w:bookmarkStart w:id="243" w:name="_Toc107483026"/>
      <w:r>
        <w:rPr>
          <w:rStyle w:val="CharSectno"/>
        </w:rPr>
        <w:lastRenderedPageBreak/>
        <w:t>127</w:t>
      </w:r>
      <w:r>
        <w:rPr>
          <w:snapToGrid w:val="0"/>
        </w:rPr>
        <w:t>.</w:t>
      </w:r>
      <w:r>
        <w:rPr>
          <w:snapToGrid w:val="0"/>
        </w:rPr>
        <w:tab/>
        <w:t>First mortgagee to produce title for registration of subsequent instrument</w:t>
      </w:r>
      <w:bookmarkEnd w:id="243"/>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244" w:name="_Toc107483027"/>
      <w:r>
        <w:rPr>
          <w:rStyle w:val="CharSectno"/>
        </w:rPr>
        <w:t>128</w:t>
      </w:r>
      <w:r>
        <w:rPr>
          <w:snapToGrid w:val="0"/>
        </w:rPr>
        <w:t>.</w:t>
      </w:r>
      <w:r>
        <w:rPr>
          <w:snapToGrid w:val="0"/>
        </w:rPr>
        <w:tab/>
        <w:t>Land brought under this Act subject to mortgage, rights of mortgagee etc.</w:t>
      </w:r>
      <w:bookmarkEnd w:id="244"/>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245" w:name="_Toc107483028"/>
      <w:r>
        <w:rPr>
          <w:rStyle w:val="CharSectno"/>
        </w:rPr>
        <w:t>128A</w:t>
      </w:r>
      <w:r>
        <w:rPr>
          <w:snapToGrid w:val="0"/>
        </w:rPr>
        <w:t>.</w:t>
      </w:r>
      <w:r>
        <w:rPr>
          <w:snapToGrid w:val="0"/>
        </w:rPr>
        <w:tab/>
        <w:t>Another mortgagee may tender payment</w:t>
      </w:r>
      <w:bookmarkEnd w:id="245"/>
    </w:p>
    <w:p>
      <w:pPr>
        <w:pStyle w:val="Subsection"/>
        <w:rPr>
          <w:snapToGrid w:val="0"/>
        </w:rPr>
      </w:pPr>
      <w:r>
        <w:rPr>
          <w:snapToGrid w:val="0"/>
        </w:rPr>
        <w:tab/>
      </w:r>
      <w:r>
        <w:rPr>
          <w:snapToGrid w:val="0"/>
        </w:rPr>
        <w:tab/>
        <w:t xml:space="preserve">Where a mortgagee requires payment of money which is secured by a mortgage and payment of which is due, any other mortgagee of the same land may tender and pay to the </w:t>
      </w:r>
      <w:r>
        <w:rPr>
          <w:snapToGrid w:val="0"/>
        </w:rPr>
        <w:lastRenderedPageBreak/>
        <w:t>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No. 17 of 1950 s. 33.]</w:t>
      </w:r>
    </w:p>
    <w:p>
      <w:pPr>
        <w:pStyle w:val="Ednotesection"/>
        <w:spacing w:before="240"/>
        <w:ind w:left="890" w:hanging="890"/>
      </w:pPr>
      <w:r>
        <w:t>[</w:t>
      </w:r>
      <w:r>
        <w:rPr>
          <w:b/>
        </w:rPr>
        <w:t>129.</w:t>
      </w:r>
      <w:r>
        <w:tab/>
        <w:t>Deleted: No. 26 of 1999 s. 106(4).]</w:t>
      </w:r>
    </w:p>
    <w:p>
      <w:pPr>
        <w:pStyle w:val="Heading3"/>
      </w:pPr>
      <w:bookmarkStart w:id="246" w:name="_Toc106987228"/>
      <w:bookmarkStart w:id="247" w:name="_Toc106987611"/>
      <w:bookmarkStart w:id="248" w:name="_Toc107312195"/>
      <w:bookmarkStart w:id="249" w:name="_Toc107483029"/>
      <w:r>
        <w:rPr>
          <w:rStyle w:val="CharDivNo"/>
        </w:rPr>
        <w:t>Division 3A</w:t>
      </w:r>
      <w:r>
        <w:rPr>
          <w:snapToGrid w:val="0"/>
        </w:rPr>
        <w:t> — </w:t>
      </w:r>
      <w:r>
        <w:rPr>
          <w:rStyle w:val="CharDivText"/>
        </w:rPr>
        <w:t>Restrictive covenants and the modification, discharge and enforcement of restrictive covenants and easements</w:t>
      </w:r>
      <w:bookmarkEnd w:id="246"/>
      <w:bookmarkEnd w:id="247"/>
      <w:bookmarkEnd w:id="248"/>
      <w:bookmarkEnd w:id="249"/>
    </w:p>
    <w:p>
      <w:pPr>
        <w:pStyle w:val="Footnoteheading"/>
        <w:spacing w:before="160"/>
        <w:rPr>
          <w:snapToGrid w:val="0"/>
        </w:rPr>
      </w:pPr>
      <w:r>
        <w:rPr>
          <w:snapToGrid w:val="0"/>
        </w:rPr>
        <w:tab/>
        <w:t>[Heading inserted: No. 81 of 1996 s. 73.]</w:t>
      </w:r>
    </w:p>
    <w:p>
      <w:pPr>
        <w:pStyle w:val="Heading5"/>
        <w:rPr>
          <w:snapToGrid w:val="0"/>
        </w:rPr>
      </w:pPr>
      <w:bookmarkStart w:id="250" w:name="_Toc107483030"/>
      <w:r>
        <w:rPr>
          <w:rStyle w:val="CharSectno"/>
        </w:rPr>
        <w:t>129A</w:t>
      </w:r>
      <w:r>
        <w:rPr>
          <w:snapToGrid w:val="0"/>
        </w:rPr>
        <w:t>.</w:t>
      </w:r>
      <w:r>
        <w:rPr>
          <w:snapToGrid w:val="0"/>
        </w:rPr>
        <w:tab/>
        <w:t>Creation of restrictive covenants</w:t>
      </w:r>
      <w:bookmarkEnd w:id="250"/>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rPr>
          <w:snapToGrid w:val="0"/>
        </w:rPr>
      </w:pPr>
      <w:r>
        <w:rPr>
          <w:snapToGrid w:val="0"/>
        </w:rPr>
        <w:lastRenderedPageBreak/>
        <w:tab/>
        <w:t>(5)</w:t>
      </w:r>
      <w:r>
        <w:rPr>
          <w:snapToGrid w:val="0"/>
        </w:rPr>
        <w:tab/>
        <w:t xml:space="preserve">Subject to </w:t>
      </w:r>
      <w:r>
        <w:t xml:space="preserve">subsection (6) or (7), </w:t>
      </w:r>
      <w:r>
        <w:rPr>
          <w:snapToGrid w:val="0"/>
        </w:rPr>
        <w:t>where a restrictive covenant is created under Part IVA, the Registrar shall enter a memorandum of the restrictive covenant on the certificate of title for the land (if any) benefited, and the land burdened, by the restrictive covenant.</w:t>
      </w:r>
    </w:p>
    <w:p>
      <w:pPr>
        <w:pStyle w:val="Subsection"/>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Footnotesection"/>
        <w:ind w:left="890" w:hanging="890"/>
      </w:pPr>
      <w:r>
        <w:tab/>
        <w:t>[Section 129A inserted: No. 17 of 1950 s. 34; amended: No. 81 of 1996 s. 74; No. 56 of 2003 s. 16; No. 2 of 2014 s. 75; No. 30 of 2018 s. 199; No. 32 of 2018 s. 255.]</w:t>
      </w:r>
    </w:p>
    <w:p>
      <w:pPr>
        <w:pStyle w:val="Heading5"/>
        <w:keepLines w:val="0"/>
        <w:rPr>
          <w:snapToGrid w:val="0"/>
        </w:rPr>
      </w:pPr>
      <w:bookmarkStart w:id="251" w:name="_Toc107483031"/>
      <w:r>
        <w:rPr>
          <w:rStyle w:val="CharSectno"/>
        </w:rPr>
        <w:t>129B</w:t>
      </w:r>
      <w:r>
        <w:rPr>
          <w:snapToGrid w:val="0"/>
        </w:rPr>
        <w:t>.</w:t>
      </w:r>
      <w:r>
        <w:rPr>
          <w:snapToGrid w:val="0"/>
        </w:rPr>
        <w:tab/>
        <w:t>Discharge and modification of restrictive covenants</w:t>
      </w:r>
      <w:bookmarkEnd w:id="251"/>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lastRenderedPageBreak/>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 No. 17 of 1950 s. 34; amended: No. 81 of 1996 s. 75.]</w:t>
      </w:r>
    </w:p>
    <w:p>
      <w:pPr>
        <w:pStyle w:val="Heading5"/>
        <w:spacing w:before="180"/>
        <w:rPr>
          <w:snapToGrid w:val="0"/>
        </w:rPr>
      </w:pPr>
      <w:bookmarkStart w:id="252" w:name="_Toc107483032"/>
      <w:r>
        <w:rPr>
          <w:rStyle w:val="CharSectno"/>
        </w:rPr>
        <w:t>129BA</w:t>
      </w:r>
      <w:r>
        <w:rPr>
          <w:snapToGrid w:val="0"/>
        </w:rPr>
        <w:t>.</w:t>
      </w:r>
      <w:r>
        <w:rPr>
          <w:snapToGrid w:val="0"/>
        </w:rPr>
        <w:tab/>
        <w:t>Restrictive covenants benefiting local governments and public authorities</w:t>
      </w:r>
      <w:bookmarkEnd w:id="252"/>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No. 81 of 1996 s. 76.]</w:t>
      </w:r>
    </w:p>
    <w:p>
      <w:pPr>
        <w:pStyle w:val="Heading5"/>
        <w:keepLines w:val="0"/>
        <w:spacing w:before="180"/>
      </w:pPr>
      <w:bookmarkStart w:id="253" w:name="_Toc107483033"/>
      <w:r>
        <w:rPr>
          <w:rStyle w:val="CharSectno"/>
        </w:rPr>
        <w:t>129BB</w:t>
      </w:r>
      <w:r>
        <w:t>.</w:t>
      </w:r>
      <w:r>
        <w:tab/>
        <w:t>Discharge and modification of s. 129BA covenants</w:t>
      </w:r>
      <w:bookmarkEnd w:id="253"/>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lastRenderedPageBreak/>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keepNext/>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lastRenderedPageBreak/>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 xml:space="preserve">Where a restrictive covenant is discharged or modified under this section the Registrar shall enter a memorandum of the discharge or modification on each certificate of title in the </w:t>
      </w:r>
      <w:r>
        <w:rPr>
          <w:snapToGrid w:val="0"/>
        </w:rPr>
        <w:lastRenderedPageBreak/>
        <w:t>Register on which is entered a memorandum of the restrictive covenant.</w:t>
      </w:r>
    </w:p>
    <w:p>
      <w:pPr>
        <w:pStyle w:val="Footnotesection"/>
        <w:ind w:left="890" w:hanging="890"/>
      </w:pPr>
      <w:r>
        <w:tab/>
        <w:t>[Section 129BB inserted: No. 81 of 1996 s. 76.]</w:t>
      </w:r>
    </w:p>
    <w:p>
      <w:pPr>
        <w:pStyle w:val="Heading5"/>
        <w:keepNext w:val="0"/>
        <w:keepLines w:val="0"/>
        <w:spacing w:before="240"/>
        <w:rPr>
          <w:snapToGrid w:val="0"/>
        </w:rPr>
      </w:pPr>
      <w:bookmarkStart w:id="254" w:name="_Toc107483034"/>
      <w:r>
        <w:rPr>
          <w:rStyle w:val="CharSectno"/>
        </w:rPr>
        <w:t>129C</w:t>
      </w:r>
      <w:r>
        <w:rPr>
          <w:snapToGrid w:val="0"/>
        </w:rPr>
        <w:t>.</w:t>
      </w:r>
      <w:r>
        <w:rPr>
          <w:snapToGrid w:val="0"/>
        </w:rPr>
        <w:tab/>
        <w:t>Supreme Court’s powers as to easements etc.</w:t>
      </w:r>
      <w:bookmarkEnd w:id="254"/>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lastRenderedPageBreak/>
        <w:tab/>
        <w:t>(c)</w:t>
      </w:r>
      <w:r>
        <w:rPr>
          <w:snapToGrid w:val="0"/>
        </w:rPr>
        <w:tab/>
        <w:t>that the proposed extinguishment, discharge or modification will not substantially injure the persons entitled to the easement or to the benefit of the restriction.</w:t>
      </w:r>
    </w:p>
    <w:p>
      <w:pPr>
        <w:pStyle w:val="Subsection"/>
        <w:keepNext/>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lastRenderedPageBreak/>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lastRenderedPageBreak/>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lastRenderedPageBreak/>
        <w:tab/>
        <w:t>[Section 129C inserted: No. 17 of 1950 s. 34; amended: No. 14 of 1972 s. 4; No. 14 of 1996, s. 4; No. 81 of 1996 s. 77 and 145(1) and (2); No. 31 of 1997 s. 113; No. 3 of 1999 s. 4; No. 30 of 2018 s. 200.]</w:t>
      </w:r>
    </w:p>
    <w:p>
      <w:pPr>
        <w:pStyle w:val="Heading3"/>
        <w:keepNext w:val="0"/>
      </w:pPr>
      <w:bookmarkStart w:id="255" w:name="_Toc106987234"/>
      <w:bookmarkStart w:id="256" w:name="_Toc106987617"/>
      <w:bookmarkStart w:id="257" w:name="_Toc107312201"/>
      <w:bookmarkStart w:id="258" w:name="_Toc107483035"/>
      <w:r>
        <w:rPr>
          <w:rStyle w:val="CharDivNo"/>
        </w:rPr>
        <w:t>Division 4</w:t>
      </w:r>
      <w:r>
        <w:rPr>
          <w:snapToGrid w:val="0"/>
        </w:rPr>
        <w:t> — </w:t>
      </w:r>
      <w:r>
        <w:rPr>
          <w:rStyle w:val="CharDivText"/>
        </w:rPr>
        <w:t>Miscellaneous</w:t>
      </w:r>
      <w:bookmarkEnd w:id="255"/>
      <w:bookmarkEnd w:id="256"/>
      <w:bookmarkEnd w:id="257"/>
      <w:bookmarkEnd w:id="258"/>
    </w:p>
    <w:p>
      <w:pPr>
        <w:pStyle w:val="Heading5"/>
        <w:spacing w:before="200"/>
        <w:rPr>
          <w:snapToGrid w:val="0"/>
        </w:rPr>
      </w:pPr>
      <w:bookmarkStart w:id="259" w:name="_Toc107483036"/>
      <w:r>
        <w:rPr>
          <w:rStyle w:val="CharSectno"/>
        </w:rPr>
        <w:t>130</w:t>
      </w:r>
      <w:r>
        <w:rPr>
          <w:snapToGrid w:val="0"/>
        </w:rPr>
        <w:t>.</w:t>
      </w:r>
      <w:r>
        <w:rPr>
          <w:snapToGrid w:val="0"/>
        </w:rPr>
        <w:tab/>
        <w:t>Seal of corporation substitute for signature</w:t>
      </w:r>
      <w:bookmarkEnd w:id="259"/>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 No. 19 of 2010 s. 51.]</w:t>
      </w:r>
    </w:p>
    <w:p>
      <w:pPr>
        <w:pStyle w:val="Heading5"/>
        <w:spacing w:before="180"/>
        <w:rPr>
          <w:snapToGrid w:val="0"/>
        </w:rPr>
      </w:pPr>
      <w:bookmarkStart w:id="260" w:name="_Toc107483037"/>
      <w:r>
        <w:rPr>
          <w:rStyle w:val="CharSectno"/>
        </w:rPr>
        <w:t>131</w:t>
      </w:r>
      <w:r>
        <w:rPr>
          <w:snapToGrid w:val="0"/>
        </w:rPr>
        <w:t>.</w:t>
      </w:r>
      <w:r>
        <w:rPr>
          <w:snapToGrid w:val="0"/>
        </w:rPr>
        <w:tab/>
        <w:t>Implied covenants and powers may be modified or negatived</w:t>
      </w:r>
      <w:bookmarkEnd w:id="260"/>
    </w:p>
    <w:p>
      <w:pPr>
        <w:pStyle w:val="Subsection"/>
        <w:spacing w:before="120"/>
        <w:rPr>
          <w:snapToGrid w:val="0"/>
        </w:rPr>
      </w:pPr>
      <w:r>
        <w:rPr>
          <w:snapToGrid w:val="0"/>
        </w:rPr>
        <w:tab/>
      </w:r>
      <w:r>
        <w:rPr>
          <w:snapToGrid w:val="0"/>
        </w:rPr>
        <w:tab/>
        <w:t xml:space="preserve">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t>
      </w:r>
      <w:r>
        <w:rPr>
          <w:snapToGrid w:val="0"/>
        </w:rPr>
        <w:lastRenderedPageBreak/>
        <w:t>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 No. 17 of 1950 s. 35.]</w:t>
      </w:r>
    </w:p>
    <w:p>
      <w:pPr>
        <w:pStyle w:val="Ednotesection"/>
      </w:pPr>
      <w:r>
        <w:t>[</w:t>
      </w:r>
      <w:r>
        <w:rPr>
          <w:b/>
        </w:rPr>
        <w:t>132.</w:t>
      </w:r>
      <w:r>
        <w:tab/>
        <w:t>Deleted: No. 17 of 1950 s. 36.]</w:t>
      </w:r>
    </w:p>
    <w:p>
      <w:pPr>
        <w:pStyle w:val="Heading5"/>
      </w:pPr>
      <w:bookmarkStart w:id="261" w:name="_Toc107483038"/>
      <w:r>
        <w:rPr>
          <w:rStyle w:val="CharSectno"/>
        </w:rPr>
        <w:t>133</w:t>
      </w:r>
      <w:r>
        <w:t>.</w:t>
      </w:r>
      <w:r>
        <w:tab/>
        <w:t>Property (seizure and sale) order, registration of etc.</w:t>
      </w:r>
      <w:bookmarkEnd w:id="261"/>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lastRenderedPageBreak/>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w:t>
      </w:r>
      <w:r>
        <w:lastRenderedPageBreak/>
        <w:t xml:space="preserve">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lastRenderedPageBreak/>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lastRenderedPageBreak/>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lastRenderedPageBreak/>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No. 59 of 2004 s. 138; amended: No. 5 of 2008 s. 122.]</w:t>
      </w:r>
    </w:p>
    <w:p>
      <w:pPr>
        <w:pStyle w:val="Heading5"/>
        <w:rPr>
          <w:snapToGrid w:val="0"/>
        </w:rPr>
      </w:pPr>
      <w:bookmarkStart w:id="262" w:name="_Toc107483039"/>
      <w:r>
        <w:rPr>
          <w:rStyle w:val="CharSectno"/>
        </w:rPr>
        <w:t>134</w:t>
      </w:r>
      <w:r>
        <w:rPr>
          <w:snapToGrid w:val="0"/>
        </w:rPr>
        <w:t>.</w:t>
      </w:r>
      <w:r>
        <w:rPr>
          <w:snapToGrid w:val="0"/>
        </w:rPr>
        <w:tab/>
        <w:t>Purchaser from registered proprietor not required to inquire into title and not affected by notice of unregistered interest etc.</w:t>
      </w:r>
      <w:bookmarkEnd w:id="262"/>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 xml:space="preserve">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t>
      </w:r>
      <w:r>
        <w:rPr>
          <w:snapToGrid w:val="0"/>
        </w:rPr>
        <w:lastRenderedPageBreak/>
        <w:t>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No. 17 of 1950 s. 37; No. 81 of 1996 s. 145(1); No. 31 of 1997 s. 114.]</w:t>
      </w:r>
    </w:p>
    <w:p>
      <w:pPr>
        <w:pStyle w:val="Heading5"/>
        <w:rPr>
          <w:snapToGrid w:val="0"/>
        </w:rPr>
      </w:pPr>
      <w:bookmarkStart w:id="263" w:name="_Toc107483040"/>
      <w:r>
        <w:rPr>
          <w:rStyle w:val="CharSectno"/>
        </w:rPr>
        <w:t>135</w:t>
      </w:r>
      <w:r>
        <w:rPr>
          <w:snapToGrid w:val="0"/>
        </w:rPr>
        <w:t>.</w:t>
      </w:r>
      <w:r>
        <w:rPr>
          <w:snapToGrid w:val="0"/>
        </w:rPr>
        <w:tab/>
        <w:t>Transferee of tenant in tail may be registered for larger estate which tenant in tail can confer</w:t>
      </w:r>
      <w:bookmarkEnd w:id="263"/>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No. 81 of 1996 s. 79.]</w:t>
      </w:r>
    </w:p>
    <w:p>
      <w:pPr>
        <w:pStyle w:val="Heading5"/>
        <w:rPr>
          <w:snapToGrid w:val="0"/>
        </w:rPr>
      </w:pPr>
      <w:bookmarkStart w:id="264" w:name="_Toc107483041"/>
      <w:r>
        <w:rPr>
          <w:rStyle w:val="CharSectno"/>
        </w:rPr>
        <w:t>136</w:t>
      </w:r>
      <w:r>
        <w:rPr>
          <w:snapToGrid w:val="0"/>
        </w:rPr>
        <w:t>.</w:t>
      </w:r>
      <w:r>
        <w:rPr>
          <w:snapToGrid w:val="0"/>
        </w:rPr>
        <w:tab/>
        <w:t>Registrar to furnish plan showing land dealt with where memorandum on certificate does not describe the land</w:t>
      </w:r>
      <w:bookmarkEnd w:id="264"/>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xml:space="preserve">, annexed to, referred to in </w:t>
      </w:r>
      <w:r>
        <w:lastRenderedPageBreak/>
        <w:t>or otherwise linked or connected to,</w:t>
      </w:r>
      <w:r>
        <w:rPr>
          <w:snapToGrid w:val="0"/>
        </w:rPr>
        <w:t xml:space="preserve"> such certificate and the same shall be sealed.</w:t>
      </w:r>
    </w:p>
    <w:p>
      <w:pPr>
        <w:pStyle w:val="Subsection"/>
        <w:keepNext/>
        <w:keepLines/>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No. 81 of 1996 s. 80; No. 6 of 2003 s. 42; No. 19 of 2010 s. 51.]</w:t>
      </w:r>
    </w:p>
    <w:p>
      <w:pPr>
        <w:pStyle w:val="Heading2"/>
      </w:pPr>
      <w:bookmarkStart w:id="265" w:name="_Toc106987241"/>
      <w:bookmarkStart w:id="266" w:name="_Toc106987624"/>
      <w:bookmarkStart w:id="267" w:name="_Toc107312208"/>
      <w:bookmarkStart w:id="268" w:name="_Toc107483042"/>
      <w:r>
        <w:rPr>
          <w:rStyle w:val="CharPartNo"/>
        </w:rPr>
        <w:lastRenderedPageBreak/>
        <w:t>Part IVA</w:t>
      </w:r>
      <w:r>
        <w:rPr>
          <w:rStyle w:val="CharDivNo"/>
        </w:rPr>
        <w:t> </w:t>
      </w:r>
      <w:r>
        <w:t>—</w:t>
      </w:r>
      <w:r>
        <w:rPr>
          <w:rStyle w:val="CharDivText"/>
        </w:rPr>
        <w:t> </w:t>
      </w:r>
      <w:r>
        <w:rPr>
          <w:rStyle w:val="CharPartText"/>
        </w:rPr>
        <w:t>Creation of easements and restrictive covenants by notations on subdivision plans and diagrams</w:t>
      </w:r>
      <w:bookmarkEnd w:id="265"/>
      <w:bookmarkEnd w:id="266"/>
      <w:bookmarkEnd w:id="267"/>
      <w:bookmarkEnd w:id="268"/>
    </w:p>
    <w:p>
      <w:pPr>
        <w:pStyle w:val="Footnoteheading"/>
        <w:rPr>
          <w:snapToGrid w:val="0"/>
        </w:rPr>
      </w:pPr>
      <w:r>
        <w:rPr>
          <w:snapToGrid w:val="0"/>
        </w:rPr>
        <w:tab/>
        <w:t>[Heading inserted: No. 81 of 1996 s. 81.]</w:t>
      </w:r>
    </w:p>
    <w:p>
      <w:pPr>
        <w:pStyle w:val="Heading5"/>
        <w:spacing w:before="180"/>
        <w:rPr>
          <w:snapToGrid w:val="0"/>
        </w:rPr>
      </w:pPr>
      <w:bookmarkStart w:id="269" w:name="_Toc107483043"/>
      <w:r>
        <w:rPr>
          <w:rStyle w:val="CharSectno"/>
        </w:rPr>
        <w:t>136A</w:t>
      </w:r>
      <w:r>
        <w:rPr>
          <w:snapToGrid w:val="0"/>
        </w:rPr>
        <w:t>.</w:t>
      </w:r>
      <w:r>
        <w:rPr>
          <w:snapToGrid w:val="0"/>
        </w:rPr>
        <w:tab/>
        <w:t>Term used: plan</w:t>
      </w:r>
      <w:bookmarkEnd w:id="269"/>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pPr>
      <w:r>
        <w:tab/>
        <w:t>(ab)</w:t>
      </w:r>
      <w:r>
        <w:tab/>
        <w:t xml:space="preserve">a scheme plan lodged for registration under the </w:t>
      </w:r>
      <w:r>
        <w:rPr>
          <w:i/>
        </w:rPr>
        <w:t>Community Titles Act 2018</w:t>
      </w:r>
      <w:r>
        <w:t>; or</w:t>
      </w:r>
    </w:p>
    <w:p>
      <w:pPr>
        <w:pStyle w:val="Indenta"/>
        <w:spacing w:before="60"/>
        <w:rPr>
          <w:snapToGrid w:val="0"/>
        </w:rPr>
      </w:pPr>
      <w:r>
        <w:rPr>
          <w:snapToGrid w:val="0"/>
        </w:rPr>
        <w:tab/>
        <w:t>(b)</w:t>
      </w:r>
      <w:r>
        <w:rPr>
          <w:snapToGrid w:val="0"/>
        </w:rPr>
        <w:tab/>
        <w:t xml:space="preserve">a </w:t>
      </w:r>
      <w:r>
        <w:t>scheme</w:t>
      </w:r>
      <w:r>
        <w:rPr>
          <w:snapToGrid w:val="0"/>
        </w:rPr>
        <w:t xml:space="preserve">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No. 81 of 1996 s. 81; amended: No. 31 of 1997 s. 115; No. 30 of 2018 s. 201; No. 32 of 2018 s. 256.]</w:t>
      </w:r>
    </w:p>
    <w:p>
      <w:pPr>
        <w:pStyle w:val="Heading5"/>
        <w:spacing w:before="180"/>
        <w:rPr>
          <w:snapToGrid w:val="0"/>
        </w:rPr>
      </w:pPr>
      <w:bookmarkStart w:id="270" w:name="_Toc107483044"/>
      <w:r>
        <w:rPr>
          <w:rStyle w:val="CharSectno"/>
        </w:rPr>
        <w:t>136B</w:t>
      </w:r>
      <w:r>
        <w:rPr>
          <w:snapToGrid w:val="0"/>
        </w:rPr>
        <w:t>.</w:t>
      </w:r>
      <w:r>
        <w:rPr>
          <w:snapToGrid w:val="0"/>
        </w:rPr>
        <w:tab/>
        <w:t>Application of this Part</w:t>
      </w:r>
      <w:bookmarkEnd w:id="270"/>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No. 81 of 1996 s. 81.]</w:t>
      </w:r>
    </w:p>
    <w:p>
      <w:pPr>
        <w:pStyle w:val="Heading5"/>
        <w:rPr>
          <w:snapToGrid w:val="0"/>
        </w:rPr>
      </w:pPr>
      <w:bookmarkStart w:id="271" w:name="_Toc107483045"/>
      <w:r>
        <w:rPr>
          <w:rStyle w:val="CharSectno"/>
        </w:rPr>
        <w:t>136C</w:t>
      </w:r>
      <w:r>
        <w:rPr>
          <w:snapToGrid w:val="0"/>
        </w:rPr>
        <w:t>.</w:t>
      </w:r>
      <w:r>
        <w:rPr>
          <w:snapToGrid w:val="0"/>
        </w:rPr>
        <w:tab/>
        <w:t>Notation of easements on subdivision plans</w:t>
      </w:r>
      <w:bookmarkEnd w:id="271"/>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lastRenderedPageBreak/>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lastRenderedPageBreak/>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No. 81 of 1996 s. 81; amended: No. 6 of 2003 s. 44.]</w:t>
      </w:r>
    </w:p>
    <w:p>
      <w:pPr>
        <w:pStyle w:val="Heading5"/>
        <w:rPr>
          <w:snapToGrid w:val="0"/>
        </w:rPr>
      </w:pPr>
      <w:bookmarkStart w:id="272" w:name="_Toc107483046"/>
      <w:r>
        <w:rPr>
          <w:rStyle w:val="CharSectno"/>
        </w:rPr>
        <w:t>136D</w:t>
      </w:r>
      <w:r>
        <w:rPr>
          <w:snapToGrid w:val="0"/>
        </w:rPr>
        <w:t>.</w:t>
      </w:r>
      <w:r>
        <w:rPr>
          <w:snapToGrid w:val="0"/>
        </w:rPr>
        <w:tab/>
        <w:t>Notation of restrictive covenants on subdivision plans</w:t>
      </w:r>
      <w:bookmarkEnd w:id="272"/>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lastRenderedPageBreak/>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No. 81 of 1996 s. 81; amended: No. 6 of 2003 s. 45.]</w:t>
      </w:r>
    </w:p>
    <w:p>
      <w:pPr>
        <w:pStyle w:val="Heading5"/>
        <w:rPr>
          <w:snapToGrid w:val="0"/>
        </w:rPr>
      </w:pPr>
      <w:bookmarkStart w:id="273" w:name="_Toc107483047"/>
      <w:r>
        <w:rPr>
          <w:rStyle w:val="CharSectno"/>
        </w:rPr>
        <w:t>136E</w:t>
      </w:r>
      <w:r>
        <w:rPr>
          <w:snapToGrid w:val="0"/>
        </w:rPr>
        <w:t>.</w:t>
      </w:r>
      <w:r>
        <w:rPr>
          <w:snapToGrid w:val="0"/>
        </w:rPr>
        <w:tab/>
        <w:t>Consent of certain persons required to creation of easements and restrictive covenants</w:t>
      </w:r>
      <w:bookmarkEnd w:id="273"/>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No. 81 of 1996 s. 81.]</w:t>
      </w:r>
    </w:p>
    <w:p>
      <w:pPr>
        <w:pStyle w:val="Heading5"/>
        <w:rPr>
          <w:snapToGrid w:val="0"/>
        </w:rPr>
      </w:pPr>
      <w:bookmarkStart w:id="274" w:name="_Toc107483048"/>
      <w:r>
        <w:rPr>
          <w:rStyle w:val="CharSectno"/>
        </w:rPr>
        <w:lastRenderedPageBreak/>
        <w:t>136F</w:t>
      </w:r>
      <w:r>
        <w:rPr>
          <w:snapToGrid w:val="0"/>
        </w:rPr>
        <w:t>.</w:t>
      </w:r>
      <w:r>
        <w:rPr>
          <w:snapToGrid w:val="0"/>
        </w:rPr>
        <w:tab/>
        <w:t>When easements and restrictive covenants under this Part have effect</w:t>
      </w:r>
      <w:bookmarkEnd w:id="274"/>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w:t>
      </w:r>
      <w:r>
        <w:t>scheme</w:t>
      </w:r>
      <w:r>
        <w:rPr>
          <w:snapToGrid w:val="0"/>
        </w:rPr>
        <w:t xml:space="preserve"> plan lodged for registration under </w:t>
      </w:r>
      <w:r>
        <w:t xml:space="preserve">the </w:t>
      </w:r>
      <w:r>
        <w:rPr>
          <w:i/>
        </w:rPr>
        <w:t>Community Titles Act 2018</w:t>
      </w:r>
      <w:r>
        <w:t xml:space="preserve"> or</w:t>
      </w:r>
      <w:r>
        <w:rPr>
          <w:snapToGrid w:val="0"/>
        </w:rPr>
        <w:t xml:space="preserve"> the </w:t>
      </w:r>
      <w:r>
        <w:rPr>
          <w:i/>
          <w:snapToGrid w:val="0"/>
        </w:rPr>
        <w:t>Strata Titles Act 1985</w:t>
      </w:r>
      <w:r>
        <w:rPr>
          <w:snapToGrid w:val="0"/>
        </w:rPr>
        <w:t xml:space="preserve">, at the time the Registrar registers the </w:t>
      </w:r>
      <w:r>
        <w:t>scheme</w:t>
      </w:r>
      <w:r>
        <w:rPr>
          <w:snapToGrid w:val="0"/>
        </w:rPr>
        <w:t xml:space="preserv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No. 81 of 1996 s. 81; amended: No. 30 of 2018 s. 202; No. 32 of 2018 s. 257.]</w:t>
      </w:r>
    </w:p>
    <w:p>
      <w:pPr>
        <w:pStyle w:val="Heading5"/>
        <w:spacing w:before="240"/>
        <w:rPr>
          <w:snapToGrid w:val="0"/>
        </w:rPr>
      </w:pPr>
      <w:bookmarkStart w:id="275" w:name="_Toc107483049"/>
      <w:r>
        <w:rPr>
          <w:rStyle w:val="CharSectno"/>
        </w:rPr>
        <w:t>136G</w:t>
      </w:r>
      <w:r>
        <w:rPr>
          <w:snapToGrid w:val="0"/>
        </w:rPr>
        <w:t>.</w:t>
      </w:r>
      <w:r>
        <w:rPr>
          <w:snapToGrid w:val="0"/>
        </w:rPr>
        <w:tab/>
        <w:t>Easements and restrictive covenants under this Part may be effective for specified term only</w:t>
      </w:r>
      <w:bookmarkEnd w:id="275"/>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No. 81 of 1996 s. 81.]</w:t>
      </w:r>
    </w:p>
    <w:p>
      <w:pPr>
        <w:pStyle w:val="Heading5"/>
        <w:spacing w:before="240"/>
        <w:rPr>
          <w:snapToGrid w:val="0"/>
        </w:rPr>
      </w:pPr>
      <w:bookmarkStart w:id="276" w:name="_Toc107483050"/>
      <w:r>
        <w:rPr>
          <w:rStyle w:val="CharSectno"/>
        </w:rPr>
        <w:t>136H</w:t>
      </w:r>
      <w:r>
        <w:rPr>
          <w:snapToGrid w:val="0"/>
        </w:rPr>
        <w:t>.</w:t>
      </w:r>
      <w:r>
        <w:rPr>
          <w:snapToGrid w:val="0"/>
        </w:rPr>
        <w:tab/>
        <w:t>Easements and restrictive covenants under this Part may both burden and benefit land of same proprietor</w:t>
      </w:r>
      <w:bookmarkEnd w:id="276"/>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lastRenderedPageBreak/>
        <w:tab/>
        <w:t>[Section 136H inserted: No. 81 of 1996 s. 81.]</w:t>
      </w:r>
    </w:p>
    <w:p>
      <w:pPr>
        <w:pStyle w:val="Heading5"/>
        <w:spacing w:before="240"/>
        <w:rPr>
          <w:snapToGrid w:val="0"/>
        </w:rPr>
      </w:pPr>
      <w:bookmarkStart w:id="277" w:name="_Toc107483051"/>
      <w:r>
        <w:rPr>
          <w:rStyle w:val="CharSectno"/>
        </w:rPr>
        <w:t>136I</w:t>
      </w:r>
      <w:r>
        <w:rPr>
          <w:snapToGrid w:val="0"/>
        </w:rPr>
        <w:t>.</w:t>
      </w:r>
      <w:r>
        <w:rPr>
          <w:snapToGrid w:val="0"/>
        </w:rPr>
        <w:tab/>
        <w:t>Recordings in Register</w:t>
      </w:r>
      <w:bookmarkEnd w:id="277"/>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No. 81 of 1996 s. 81.]</w:t>
      </w:r>
    </w:p>
    <w:p>
      <w:pPr>
        <w:pStyle w:val="Heading5"/>
        <w:rPr>
          <w:snapToGrid w:val="0"/>
        </w:rPr>
      </w:pPr>
      <w:bookmarkStart w:id="278" w:name="_Toc107483052"/>
      <w:r>
        <w:rPr>
          <w:rStyle w:val="CharSectno"/>
        </w:rPr>
        <w:t>136J</w:t>
      </w:r>
      <w:r>
        <w:rPr>
          <w:snapToGrid w:val="0"/>
        </w:rPr>
        <w:t>.</w:t>
      </w:r>
      <w:r>
        <w:rPr>
          <w:snapToGrid w:val="0"/>
        </w:rPr>
        <w:tab/>
        <w:t>Discharge and modification of easements and restrictive covenants under this Part</w:t>
      </w:r>
      <w:bookmarkEnd w:id="278"/>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lastRenderedPageBreak/>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lastRenderedPageBreak/>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No. 81 of 1996 s. 81; amended: No. 3 of 1999 s. 5.]</w:t>
      </w:r>
    </w:p>
    <w:p>
      <w:pPr>
        <w:pStyle w:val="Heading2"/>
      </w:pPr>
      <w:bookmarkStart w:id="279" w:name="_Toc106987252"/>
      <w:bookmarkStart w:id="280" w:name="_Toc106987635"/>
      <w:bookmarkStart w:id="281" w:name="_Toc107312219"/>
      <w:bookmarkStart w:id="282" w:name="_Toc107483053"/>
      <w:r>
        <w:rPr>
          <w:rStyle w:val="CharPartNo"/>
        </w:rPr>
        <w:lastRenderedPageBreak/>
        <w:t>Part V</w:t>
      </w:r>
      <w:r>
        <w:rPr>
          <w:rStyle w:val="CharDivNo"/>
        </w:rPr>
        <w:t> </w:t>
      </w:r>
      <w:r>
        <w:t>—</w:t>
      </w:r>
      <w:r>
        <w:rPr>
          <w:rStyle w:val="CharDivText"/>
        </w:rPr>
        <w:t> </w:t>
      </w:r>
      <w:r>
        <w:rPr>
          <w:rStyle w:val="CharPartText"/>
        </w:rPr>
        <w:t>Caveats</w:t>
      </w:r>
      <w:bookmarkEnd w:id="279"/>
      <w:bookmarkEnd w:id="280"/>
      <w:bookmarkEnd w:id="281"/>
      <w:bookmarkEnd w:id="282"/>
    </w:p>
    <w:p>
      <w:pPr>
        <w:pStyle w:val="Heading5"/>
        <w:rPr>
          <w:snapToGrid w:val="0"/>
        </w:rPr>
      </w:pPr>
      <w:bookmarkStart w:id="283" w:name="_Toc107483054"/>
      <w:r>
        <w:rPr>
          <w:rStyle w:val="CharSectno"/>
        </w:rPr>
        <w:t>136K</w:t>
      </w:r>
      <w:r>
        <w:rPr>
          <w:snapToGrid w:val="0"/>
        </w:rPr>
        <w:t>.</w:t>
      </w:r>
      <w:r>
        <w:rPr>
          <w:snapToGrid w:val="0"/>
        </w:rPr>
        <w:tab/>
        <w:t>Term used: section 138A caveat; application of this Part</w:t>
      </w:r>
      <w:bookmarkEnd w:id="283"/>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No. 81 of 1996 s. 82; amended: No. 31 of 1997 s. 116; No. 59 of 2004 s. 140.]</w:t>
      </w:r>
    </w:p>
    <w:p>
      <w:pPr>
        <w:pStyle w:val="Heading5"/>
        <w:rPr>
          <w:snapToGrid w:val="0"/>
        </w:rPr>
      </w:pPr>
      <w:bookmarkStart w:id="284" w:name="_Toc107483055"/>
      <w:r>
        <w:rPr>
          <w:rStyle w:val="CharSectno"/>
        </w:rPr>
        <w:t>137</w:t>
      </w:r>
      <w:r>
        <w:rPr>
          <w:snapToGrid w:val="0"/>
        </w:rPr>
        <w:t>.</w:t>
      </w:r>
      <w:r>
        <w:rPr>
          <w:snapToGrid w:val="0"/>
        </w:rPr>
        <w:tab/>
        <w:t>Lodging caveats for land already under this Act</w:t>
      </w:r>
      <w:bookmarkEnd w:id="284"/>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lastRenderedPageBreak/>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60 Vict. No. 22 s. 4; No. 17 of 1950 s. 38; No. 81 of 1996 s. 83 and 146(1); No. 56 of 2003 s. 17; No. 19 of 2010 s. 51; No. 2 of 2014 s. 76.]</w:t>
      </w:r>
    </w:p>
    <w:p>
      <w:pPr>
        <w:pStyle w:val="Heading5"/>
        <w:rPr>
          <w:snapToGrid w:val="0"/>
        </w:rPr>
      </w:pPr>
      <w:bookmarkStart w:id="285" w:name="_Toc107483056"/>
      <w:r>
        <w:rPr>
          <w:rStyle w:val="CharSectno"/>
        </w:rPr>
        <w:t>138</w:t>
      </w:r>
      <w:r>
        <w:rPr>
          <w:snapToGrid w:val="0"/>
        </w:rPr>
        <w:t>.</w:t>
      </w:r>
      <w:r>
        <w:rPr>
          <w:snapToGrid w:val="0"/>
        </w:rPr>
        <w:tab/>
        <w:t>Consequences of lodging caveat</w:t>
      </w:r>
      <w:bookmarkEnd w:id="285"/>
    </w:p>
    <w:p>
      <w:pPr>
        <w:pStyle w:val="Subsection"/>
      </w:pPr>
      <w:r>
        <w:rPr>
          <w:snapToGrid w:val="0"/>
        </w:rPr>
        <w:tab/>
        <w:t>(1)</w:t>
      </w:r>
      <w:r>
        <w:rPr>
          <w:snapToGrid w:val="0"/>
        </w:rPr>
        <w:tab/>
        <w:t xml:space="preserve">Upon receipt of such caveat the Registrar shall notify the same to the person against whose application to be registered as </w:t>
      </w:r>
      <w:r>
        <w:rPr>
          <w:snapToGrid w:val="0"/>
        </w:rPr>
        <w:lastRenderedPageBreak/>
        <w:t xml:space="preserve">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 xml:space="preserve">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w:t>
      </w:r>
      <w:r>
        <w:rPr>
          <w:snapToGrid w:val="0"/>
        </w:rPr>
        <w:lastRenderedPageBreak/>
        <w:t>for a further period to be specified in such order or may make such other order as may be just.</w:t>
      </w:r>
    </w:p>
    <w:p>
      <w:pPr>
        <w:pStyle w:val="Footnotesection"/>
        <w:ind w:left="890" w:hanging="890"/>
      </w:pPr>
      <w:r>
        <w:tab/>
        <w:t>[Section 138 amended: No. 17 of 1950 s. 39; No. 81 of 1996 s. 145(1); No. 59 of 2004 s. 139; No. 5 of 2008 s. 123.]</w:t>
      </w:r>
    </w:p>
    <w:p>
      <w:pPr>
        <w:pStyle w:val="Heading5"/>
        <w:rPr>
          <w:snapToGrid w:val="0"/>
        </w:rPr>
      </w:pPr>
      <w:bookmarkStart w:id="286" w:name="_Toc107483057"/>
      <w:r>
        <w:rPr>
          <w:rStyle w:val="CharSectno"/>
        </w:rPr>
        <w:t>138A</w:t>
      </w:r>
      <w:r>
        <w:rPr>
          <w:snapToGrid w:val="0"/>
        </w:rPr>
        <w:t>.</w:t>
      </w:r>
      <w:r>
        <w:rPr>
          <w:snapToGrid w:val="0"/>
        </w:rPr>
        <w:tab/>
        <w:t>Caveats to which s. 138B to 138D apply</w:t>
      </w:r>
      <w:bookmarkEnd w:id="286"/>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 No. 81 of 1996 s. 84.]</w:t>
      </w:r>
    </w:p>
    <w:p>
      <w:pPr>
        <w:pStyle w:val="Heading5"/>
        <w:rPr>
          <w:snapToGrid w:val="0"/>
        </w:rPr>
      </w:pPr>
      <w:bookmarkStart w:id="287" w:name="_Toc107483058"/>
      <w:r>
        <w:rPr>
          <w:rStyle w:val="CharSectno"/>
        </w:rPr>
        <w:t>138B</w:t>
      </w:r>
      <w:r>
        <w:rPr>
          <w:snapToGrid w:val="0"/>
        </w:rPr>
        <w:t>.</w:t>
      </w:r>
      <w:r>
        <w:rPr>
          <w:snapToGrid w:val="0"/>
        </w:rPr>
        <w:tab/>
        <w:t>Requiring caveator to seek court order extending s. 138A caveat</w:t>
      </w:r>
      <w:bookmarkEnd w:id="287"/>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lastRenderedPageBreak/>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 No. 81 of 1996 s. 84; amended: No. 59 of 2004 s. 140.]</w:t>
      </w:r>
    </w:p>
    <w:p>
      <w:pPr>
        <w:pStyle w:val="Heading5"/>
        <w:rPr>
          <w:snapToGrid w:val="0"/>
        </w:rPr>
      </w:pPr>
      <w:bookmarkStart w:id="288" w:name="_Toc107483059"/>
      <w:r>
        <w:rPr>
          <w:rStyle w:val="CharSectno"/>
        </w:rPr>
        <w:t>138C</w:t>
      </w:r>
      <w:r>
        <w:rPr>
          <w:snapToGrid w:val="0"/>
        </w:rPr>
        <w:t>.</w:t>
      </w:r>
      <w:r>
        <w:rPr>
          <w:snapToGrid w:val="0"/>
        </w:rPr>
        <w:tab/>
        <w:t>Supreme Court’s powers on application by caveator</w:t>
      </w:r>
      <w:bookmarkEnd w:id="288"/>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 No. 81 of 1996 s. 84.]</w:t>
      </w:r>
    </w:p>
    <w:p>
      <w:pPr>
        <w:pStyle w:val="Heading5"/>
        <w:rPr>
          <w:snapToGrid w:val="0"/>
        </w:rPr>
      </w:pPr>
      <w:bookmarkStart w:id="289" w:name="_Toc107483060"/>
      <w:r>
        <w:rPr>
          <w:rStyle w:val="CharSectno"/>
        </w:rPr>
        <w:t>138D</w:t>
      </w:r>
      <w:r>
        <w:rPr>
          <w:snapToGrid w:val="0"/>
        </w:rPr>
        <w:t>.</w:t>
      </w:r>
      <w:r>
        <w:rPr>
          <w:snapToGrid w:val="0"/>
        </w:rPr>
        <w:tab/>
        <w:t>Restrictions on caveators lodging further s. 138A caveats</w:t>
      </w:r>
      <w:bookmarkEnd w:id="289"/>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 xml:space="preserve">If a caveat has been withdrawn before a notice under section 138B(1), if any, is served on the caveator then nothing </w:t>
      </w:r>
      <w:r>
        <w:rPr>
          <w:snapToGrid w:val="0"/>
        </w:rPr>
        <w:lastRenderedPageBreak/>
        <w:t>in subsection (1) prevents the caveator from lodging a further section 138A caveat in respect of the same land.</w:t>
      </w:r>
    </w:p>
    <w:p>
      <w:pPr>
        <w:pStyle w:val="Footnotesection"/>
        <w:ind w:left="890" w:hanging="890"/>
      </w:pPr>
      <w:r>
        <w:tab/>
        <w:t>[Section 138D inserted: No. 81 of 1996 s. 84; amended: No. 59 of 2004 s. 140.]</w:t>
      </w:r>
    </w:p>
    <w:p>
      <w:pPr>
        <w:pStyle w:val="Heading5"/>
        <w:rPr>
          <w:snapToGrid w:val="0"/>
        </w:rPr>
      </w:pPr>
      <w:bookmarkStart w:id="290" w:name="_Toc107483061"/>
      <w:r>
        <w:rPr>
          <w:rStyle w:val="CharSectno"/>
        </w:rPr>
        <w:t>139</w:t>
      </w:r>
      <w:r>
        <w:rPr>
          <w:snapToGrid w:val="0"/>
        </w:rPr>
        <w:t>.</w:t>
      </w:r>
      <w:r>
        <w:rPr>
          <w:snapToGrid w:val="0"/>
        </w:rPr>
        <w:tab/>
        <w:t>Effect of caveats</w:t>
      </w:r>
      <w:bookmarkEnd w:id="290"/>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No. 17 of 1950 s. 40; No. 81 of 1996 s. 145(1); No. 5 of 2008 s. 124.]</w:t>
      </w:r>
    </w:p>
    <w:p>
      <w:pPr>
        <w:pStyle w:val="Heading5"/>
        <w:rPr>
          <w:snapToGrid w:val="0"/>
        </w:rPr>
      </w:pPr>
      <w:bookmarkStart w:id="291" w:name="_Toc107483062"/>
      <w:r>
        <w:rPr>
          <w:rStyle w:val="CharSectno"/>
        </w:rPr>
        <w:t>140</w:t>
      </w:r>
      <w:r>
        <w:rPr>
          <w:snapToGrid w:val="0"/>
        </w:rPr>
        <w:t>.</w:t>
      </w:r>
      <w:r>
        <w:rPr>
          <w:snapToGrid w:val="0"/>
        </w:rPr>
        <w:tab/>
        <w:t>Compensation for caveat lodged without reasonable cause</w:t>
      </w:r>
      <w:bookmarkEnd w:id="291"/>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92" w:name="_Toc107483063"/>
      <w:r>
        <w:rPr>
          <w:rStyle w:val="CharSectno"/>
        </w:rPr>
        <w:lastRenderedPageBreak/>
        <w:t>141</w:t>
      </w:r>
      <w:r>
        <w:rPr>
          <w:snapToGrid w:val="0"/>
        </w:rPr>
        <w:t>.</w:t>
      </w:r>
      <w:r>
        <w:rPr>
          <w:snapToGrid w:val="0"/>
        </w:rPr>
        <w:tab/>
        <w:t>Registrar’s duties when caveat lodged or lapses</w:t>
      </w:r>
      <w:bookmarkEnd w:id="292"/>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 No. 81 of 1996 s. 85.]</w:t>
      </w:r>
    </w:p>
    <w:p>
      <w:pPr>
        <w:pStyle w:val="Heading5"/>
        <w:rPr>
          <w:snapToGrid w:val="0"/>
        </w:rPr>
      </w:pPr>
      <w:bookmarkStart w:id="293" w:name="_Toc107483064"/>
      <w:r>
        <w:rPr>
          <w:rStyle w:val="CharSectno"/>
        </w:rPr>
        <w:t>141A</w:t>
      </w:r>
      <w:r>
        <w:rPr>
          <w:snapToGrid w:val="0"/>
        </w:rPr>
        <w:t>.</w:t>
      </w:r>
      <w:r>
        <w:rPr>
          <w:snapToGrid w:val="0"/>
        </w:rPr>
        <w:tab/>
        <w:t>Requiring caveators to withdraw caveats or substantiate their claims</w:t>
      </w:r>
      <w:bookmarkEnd w:id="293"/>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keepNext/>
      </w:pPr>
      <w:r>
        <w:lastRenderedPageBreak/>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 No. 17 of 1950 s. 41; amended: No. 81 of 1996 s. 86 and 145(1); No. 24 of 2000 s. 42(1) and (2); No. 59 of 2004 s. 140.]</w:t>
      </w:r>
    </w:p>
    <w:p>
      <w:pPr>
        <w:pStyle w:val="Heading5"/>
        <w:rPr>
          <w:snapToGrid w:val="0"/>
        </w:rPr>
      </w:pPr>
      <w:bookmarkStart w:id="294" w:name="_Toc107483065"/>
      <w:r>
        <w:rPr>
          <w:rStyle w:val="CharSectno"/>
        </w:rPr>
        <w:t>142</w:t>
      </w:r>
      <w:r>
        <w:rPr>
          <w:snapToGrid w:val="0"/>
        </w:rPr>
        <w:t>.</w:t>
      </w:r>
      <w:r>
        <w:rPr>
          <w:snapToGrid w:val="0"/>
        </w:rPr>
        <w:tab/>
        <w:t>Caveat on behalf of beneficiary under will or settlement does not bar registration in certain cases</w:t>
      </w:r>
      <w:bookmarkEnd w:id="294"/>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95" w:name="_Toc106987265"/>
      <w:bookmarkStart w:id="296" w:name="_Toc106987648"/>
      <w:bookmarkStart w:id="297" w:name="_Toc107312232"/>
      <w:bookmarkStart w:id="298" w:name="_Toc107483066"/>
      <w:r>
        <w:rPr>
          <w:rStyle w:val="CharPartNo"/>
        </w:rPr>
        <w:lastRenderedPageBreak/>
        <w:t>Part VI</w:t>
      </w:r>
      <w:r>
        <w:rPr>
          <w:rStyle w:val="CharDivNo"/>
        </w:rPr>
        <w:t> </w:t>
      </w:r>
      <w:r>
        <w:t>—</w:t>
      </w:r>
      <w:r>
        <w:rPr>
          <w:rStyle w:val="CharDivText"/>
        </w:rPr>
        <w:t> </w:t>
      </w:r>
      <w:r>
        <w:rPr>
          <w:rStyle w:val="CharPartText"/>
        </w:rPr>
        <w:t>Powers of attorney and attestation of instruments</w:t>
      </w:r>
      <w:bookmarkEnd w:id="295"/>
      <w:bookmarkEnd w:id="296"/>
      <w:bookmarkEnd w:id="297"/>
      <w:bookmarkEnd w:id="298"/>
    </w:p>
    <w:p>
      <w:pPr>
        <w:pStyle w:val="Heading5"/>
        <w:rPr>
          <w:snapToGrid w:val="0"/>
        </w:rPr>
      </w:pPr>
      <w:bookmarkStart w:id="299" w:name="_Toc107483067"/>
      <w:r>
        <w:rPr>
          <w:rStyle w:val="CharSectno"/>
        </w:rPr>
        <w:t>143</w:t>
      </w:r>
      <w:r>
        <w:rPr>
          <w:snapToGrid w:val="0"/>
        </w:rPr>
        <w:t>.</w:t>
      </w:r>
      <w:r>
        <w:rPr>
          <w:snapToGrid w:val="0"/>
        </w:rPr>
        <w:tab/>
        <w:t>Powers of attorney, creation and filing of</w:t>
      </w:r>
      <w:bookmarkEnd w:id="299"/>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10</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lastRenderedPageBreak/>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 xml:space="preserve">[Section 143 amended: 62 Vict. No. 22 s. 2; No. 17 of 1950 s. 42; No. 10 of 1982 s. 28; No. 31 of 1997 s. 117; No. 8 of 2009 s. 10; No. 19 of 2010 s. 51.] </w:t>
      </w:r>
    </w:p>
    <w:p>
      <w:pPr>
        <w:pStyle w:val="Heading5"/>
        <w:rPr>
          <w:snapToGrid w:val="0"/>
        </w:rPr>
      </w:pPr>
      <w:bookmarkStart w:id="300" w:name="_Toc107483068"/>
      <w:r>
        <w:rPr>
          <w:rStyle w:val="CharSectno"/>
        </w:rPr>
        <w:t>144</w:t>
      </w:r>
      <w:r>
        <w:rPr>
          <w:snapToGrid w:val="0"/>
        </w:rPr>
        <w:t>.</w:t>
      </w:r>
      <w:r>
        <w:rPr>
          <w:snapToGrid w:val="0"/>
        </w:rPr>
        <w:tab/>
        <w:t>Powers of attorney, effect of</w:t>
      </w:r>
      <w:bookmarkEnd w:id="300"/>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No. 17 of 1950 s. 43.]</w:t>
      </w:r>
    </w:p>
    <w:p>
      <w:pPr>
        <w:pStyle w:val="Heading5"/>
        <w:rPr>
          <w:snapToGrid w:val="0"/>
        </w:rPr>
      </w:pPr>
      <w:bookmarkStart w:id="301" w:name="_Toc107483069"/>
      <w:r>
        <w:rPr>
          <w:rStyle w:val="CharSectno"/>
        </w:rPr>
        <w:t>145</w:t>
      </w:r>
      <w:r>
        <w:rPr>
          <w:snapToGrid w:val="0"/>
        </w:rPr>
        <w:t>.</w:t>
      </w:r>
      <w:r>
        <w:rPr>
          <w:snapToGrid w:val="0"/>
        </w:rPr>
        <w:tab/>
        <w:t>Signatures on documents, witnessing requirements</w:t>
      </w:r>
      <w:bookmarkEnd w:id="301"/>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lastRenderedPageBreak/>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 xml:space="preserve">If it appears to the Registrar that a signature of a party to an instrument or a power of attorney under this Act has not been witnessed in the manner required by subsection (1), the </w:t>
      </w:r>
      <w:r>
        <w:rPr>
          <w:snapToGrid w:val="0"/>
        </w:rPr>
        <w:lastRenderedPageBreak/>
        <w:t>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No. 81 of 1996 s. 87; amended: No. 31 of 1997 s. 118.]</w:t>
      </w:r>
    </w:p>
    <w:p>
      <w:pPr>
        <w:pStyle w:val="Heading2"/>
      </w:pPr>
      <w:bookmarkStart w:id="302" w:name="_Toc106987269"/>
      <w:bookmarkStart w:id="303" w:name="_Toc106987652"/>
      <w:bookmarkStart w:id="304" w:name="_Toc107312236"/>
      <w:bookmarkStart w:id="305" w:name="_Toc107483070"/>
      <w:r>
        <w:rPr>
          <w:rStyle w:val="CharPartNo"/>
        </w:rPr>
        <w:lastRenderedPageBreak/>
        <w:t>Part VII</w:t>
      </w:r>
      <w:r>
        <w:rPr>
          <w:rStyle w:val="CharDivNo"/>
        </w:rPr>
        <w:t> </w:t>
      </w:r>
      <w:r>
        <w:t>—</w:t>
      </w:r>
      <w:r>
        <w:rPr>
          <w:rStyle w:val="CharDivText"/>
        </w:rPr>
        <w:t> </w:t>
      </w:r>
      <w:r>
        <w:rPr>
          <w:rStyle w:val="CharPartText"/>
        </w:rPr>
        <w:t>Search certificates and stay orders</w:t>
      </w:r>
      <w:bookmarkEnd w:id="302"/>
      <w:bookmarkEnd w:id="303"/>
      <w:bookmarkEnd w:id="304"/>
      <w:bookmarkEnd w:id="305"/>
    </w:p>
    <w:p>
      <w:pPr>
        <w:pStyle w:val="Heading5"/>
        <w:rPr>
          <w:snapToGrid w:val="0"/>
        </w:rPr>
      </w:pPr>
      <w:bookmarkStart w:id="306" w:name="_Toc107483071"/>
      <w:r>
        <w:rPr>
          <w:rStyle w:val="CharSectno"/>
        </w:rPr>
        <w:t>146</w:t>
      </w:r>
      <w:r>
        <w:rPr>
          <w:snapToGrid w:val="0"/>
        </w:rPr>
        <w:t>.</w:t>
      </w:r>
      <w:r>
        <w:rPr>
          <w:snapToGrid w:val="0"/>
        </w:rPr>
        <w:tab/>
        <w:t>Finding out whether proprietor is free to deal with land</w:t>
      </w:r>
      <w:bookmarkEnd w:id="306"/>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No. 81 of 1996 s. 88.]</w:t>
      </w:r>
    </w:p>
    <w:p>
      <w:pPr>
        <w:pStyle w:val="Heading5"/>
        <w:rPr>
          <w:snapToGrid w:val="0"/>
        </w:rPr>
      </w:pPr>
      <w:bookmarkStart w:id="307" w:name="_Toc107483072"/>
      <w:r>
        <w:rPr>
          <w:rStyle w:val="CharSectno"/>
        </w:rPr>
        <w:t>147</w:t>
      </w:r>
      <w:r>
        <w:rPr>
          <w:snapToGrid w:val="0"/>
        </w:rPr>
        <w:t>.</w:t>
      </w:r>
      <w:r>
        <w:rPr>
          <w:snapToGrid w:val="0"/>
        </w:rPr>
        <w:tab/>
        <w:t>Person issued search certificate under s. 146 entitled to inspect certificate of title</w:t>
      </w:r>
      <w:bookmarkEnd w:id="307"/>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 No. 81 of 1996 s. 145(2).]</w:t>
      </w:r>
    </w:p>
    <w:p>
      <w:pPr>
        <w:pStyle w:val="Heading5"/>
        <w:rPr>
          <w:snapToGrid w:val="0"/>
        </w:rPr>
      </w:pPr>
      <w:bookmarkStart w:id="308" w:name="_Toc107483073"/>
      <w:r>
        <w:rPr>
          <w:rStyle w:val="CharSectno"/>
        </w:rPr>
        <w:t>148</w:t>
      </w:r>
      <w:r>
        <w:rPr>
          <w:snapToGrid w:val="0"/>
        </w:rPr>
        <w:t>.</w:t>
      </w:r>
      <w:r>
        <w:rPr>
          <w:snapToGrid w:val="0"/>
        </w:rPr>
        <w:tab/>
        <w:t>Person proposing to deal with proprietor may obtain stay of registration for 48 hours if title is clear</w:t>
      </w:r>
      <w:bookmarkEnd w:id="308"/>
    </w:p>
    <w:p>
      <w:pPr>
        <w:pStyle w:val="Subsection"/>
        <w:rPr>
          <w:snapToGrid w:val="0"/>
        </w:rPr>
      </w:pPr>
      <w:r>
        <w:rPr>
          <w:snapToGrid w:val="0"/>
        </w:rPr>
        <w:tab/>
      </w:r>
      <w:r>
        <w:rPr>
          <w:snapToGrid w:val="0"/>
        </w:rPr>
        <w:tab/>
        <w:t xml:space="preserve">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w:t>
      </w:r>
      <w:r>
        <w:rPr>
          <w:snapToGrid w:val="0"/>
        </w:rPr>
        <w:lastRenderedPageBreak/>
        <w:t>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No. 81 of 1996 s. 89.]</w:t>
      </w:r>
    </w:p>
    <w:p>
      <w:pPr>
        <w:pStyle w:val="Heading5"/>
        <w:rPr>
          <w:snapToGrid w:val="0"/>
        </w:rPr>
      </w:pPr>
      <w:bookmarkStart w:id="309" w:name="_Toc107483074"/>
      <w:r>
        <w:rPr>
          <w:rStyle w:val="CharSectno"/>
        </w:rPr>
        <w:t>149</w:t>
      </w:r>
      <w:r>
        <w:rPr>
          <w:snapToGrid w:val="0"/>
        </w:rPr>
        <w:t>.</w:t>
      </w:r>
      <w:r>
        <w:rPr>
          <w:snapToGrid w:val="0"/>
        </w:rPr>
        <w:tab/>
        <w:t>Instrument effecting proposed dealing entitled to priority if lodged within 48 hour stay granted under s. 148</w:t>
      </w:r>
      <w:bookmarkEnd w:id="309"/>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No. 81 of 1996 s. 90; No. 59 of 2004 s. 140;</w:t>
      </w:r>
      <w:r>
        <w:rPr>
          <w:spacing w:val="-4"/>
        </w:rPr>
        <w:t xml:space="preserve"> No. 60 of 2006 s. 118(1)</w:t>
      </w:r>
      <w:r>
        <w:t>.]</w:t>
      </w:r>
    </w:p>
    <w:p>
      <w:pPr>
        <w:pStyle w:val="Heading5"/>
        <w:rPr>
          <w:snapToGrid w:val="0"/>
        </w:rPr>
      </w:pPr>
      <w:bookmarkStart w:id="310" w:name="_Toc107483075"/>
      <w:r>
        <w:rPr>
          <w:rStyle w:val="CharSectno"/>
        </w:rPr>
        <w:t>150</w:t>
      </w:r>
      <w:r>
        <w:rPr>
          <w:snapToGrid w:val="0"/>
        </w:rPr>
        <w:t>.</w:t>
      </w:r>
      <w:r>
        <w:rPr>
          <w:snapToGrid w:val="0"/>
        </w:rPr>
        <w:tab/>
        <w:t>Other instruments received in the 48 hours to have usual priority if proposed dealing not lodged under s. 149</w:t>
      </w:r>
      <w:bookmarkEnd w:id="310"/>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No. 81 of 1996 s. 91; No. 59 of 2004 s. 140; </w:t>
      </w:r>
      <w:r>
        <w:rPr>
          <w:spacing w:val="-4"/>
        </w:rPr>
        <w:t>No. 60 of 2006 s. 118(1)</w:t>
      </w:r>
      <w:r>
        <w:t>.]</w:t>
      </w:r>
    </w:p>
    <w:p>
      <w:pPr>
        <w:pStyle w:val="Heading2"/>
      </w:pPr>
      <w:bookmarkStart w:id="311" w:name="_Toc106987275"/>
      <w:bookmarkStart w:id="312" w:name="_Toc106987658"/>
      <w:bookmarkStart w:id="313" w:name="_Toc107312242"/>
      <w:bookmarkStart w:id="314" w:name="_Toc107483076"/>
      <w:r>
        <w:rPr>
          <w:rStyle w:val="CharPartNo"/>
        </w:rPr>
        <w:lastRenderedPageBreak/>
        <w:t>Part VIII</w:t>
      </w:r>
      <w:r>
        <w:rPr>
          <w:rStyle w:val="CharDivNo"/>
        </w:rPr>
        <w:t> </w:t>
      </w:r>
      <w:r>
        <w:t>—</w:t>
      </w:r>
      <w:r>
        <w:rPr>
          <w:rStyle w:val="CharDivText"/>
        </w:rPr>
        <w:t> </w:t>
      </w:r>
      <w:r>
        <w:rPr>
          <w:rStyle w:val="CharPartText"/>
        </w:rPr>
        <w:t>Surveys, plans, parcels and boundaries</w:t>
      </w:r>
      <w:bookmarkEnd w:id="311"/>
      <w:bookmarkEnd w:id="312"/>
      <w:bookmarkEnd w:id="313"/>
      <w:bookmarkEnd w:id="314"/>
    </w:p>
    <w:p>
      <w:pPr>
        <w:pStyle w:val="Heading5"/>
        <w:rPr>
          <w:snapToGrid w:val="0"/>
        </w:rPr>
      </w:pPr>
      <w:bookmarkStart w:id="315" w:name="_Toc107483077"/>
      <w:r>
        <w:rPr>
          <w:rStyle w:val="CharSectno"/>
        </w:rPr>
        <w:t>151</w:t>
      </w:r>
      <w:r>
        <w:rPr>
          <w:snapToGrid w:val="0"/>
        </w:rPr>
        <w:t>.</w:t>
      </w:r>
      <w:r>
        <w:rPr>
          <w:snapToGrid w:val="0"/>
        </w:rPr>
        <w:tab/>
        <w:t>Crown survey boundaries as marked on ground are true boundaries</w:t>
      </w:r>
      <w:bookmarkEnd w:id="315"/>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No. 126 of 1987 s. 34; No. 31 of 1997 s. 119; No. 6 of 2003 s. 47.]</w:t>
      </w:r>
    </w:p>
    <w:p>
      <w:pPr>
        <w:pStyle w:val="Heading5"/>
        <w:rPr>
          <w:snapToGrid w:val="0"/>
        </w:rPr>
      </w:pPr>
      <w:bookmarkStart w:id="316" w:name="_Toc107483078"/>
      <w:r>
        <w:rPr>
          <w:rStyle w:val="CharSectno"/>
        </w:rPr>
        <w:t>152</w:t>
      </w:r>
      <w:r>
        <w:rPr>
          <w:snapToGrid w:val="0"/>
        </w:rPr>
        <w:t>.</w:t>
      </w:r>
      <w:r>
        <w:rPr>
          <w:snapToGrid w:val="0"/>
        </w:rPr>
        <w:tab/>
        <w:t>Crown grant or lease conveys land within survey boundaries</w:t>
      </w:r>
      <w:bookmarkEnd w:id="316"/>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lastRenderedPageBreak/>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No. 31 of 1997 s. 120; No. 19 of 2010 s. 51.]</w:t>
      </w:r>
    </w:p>
    <w:p>
      <w:pPr>
        <w:pStyle w:val="Heading5"/>
        <w:spacing w:before="240"/>
        <w:rPr>
          <w:snapToGrid w:val="0"/>
        </w:rPr>
      </w:pPr>
      <w:bookmarkStart w:id="317" w:name="_Toc107483079"/>
      <w:r>
        <w:rPr>
          <w:rStyle w:val="CharSectno"/>
        </w:rPr>
        <w:t>153</w:t>
      </w:r>
      <w:r>
        <w:rPr>
          <w:snapToGrid w:val="0"/>
        </w:rPr>
        <w:t>.</w:t>
      </w:r>
      <w:r>
        <w:rPr>
          <w:snapToGrid w:val="0"/>
        </w:rPr>
        <w:tab/>
        <w:t>Aliquot parts of Crown section having excess of area</w:t>
      </w:r>
      <w:bookmarkEnd w:id="317"/>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No. 31 of 1997 s. 121.]</w:t>
      </w:r>
    </w:p>
    <w:p>
      <w:pPr>
        <w:pStyle w:val="Heading5"/>
        <w:spacing w:before="240"/>
        <w:rPr>
          <w:snapToGrid w:val="0"/>
        </w:rPr>
      </w:pPr>
      <w:bookmarkStart w:id="318" w:name="_Toc107483080"/>
      <w:r>
        <w:rPr>
          <w:rStyle w:val="CharSectno"/>
        </w:rPr>
        <w:t>153A</w:t>
      </w:r>
      <w:r>
        <w:rPr>
          <w:snapToGrid w:val="0"/>
        </w:rPr>
        <w:t>.</w:t>
      </w:r>
      <w:r>
        <w:rPr>
          <w:snapToGrid w:val="0"/>
        </w:rPr>
        <w:tab/>
        <w:t>Land not in grant etc. but included in certificate due to error in survey may be deemed included in grant etc.</w:t>
      </w:r>
      <w:bookmarkEnd w:id="318"/>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w:t>
      </w:r>
      <w:r>
        <w:rPr>
          <w:snapToGrid w:val="0"/>
        </w:rPr>
        <w:lastRenderedPageBreak/>
        <w:t>of land shall be deemed to have been included in the grant or transfer.</w:t>
      </w:r>
    </w:p>
    <w:p>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pPr>
        <w:pStyle w:val="Heading5"/>
        <w:rPr>
          <w:snapToGrid w:val="0"/>
        </w:rPr>
      </w:pPr>
      <w:bookmarkStart w:id="319" w:name="_Toc107483081"/>
      <w:r>
        <w:rPr>
          <w:rStyle w:val="CharSectno"/>
        </w:rPr>
        <w:t>154</w:t>
      </w:r>
      <w:r>
        <w:rPr>
          <w:snapToGrid w:val="0"/>
        </w:rPr>
        <w:t>.</w:t>
      </w:r>
      <w:r>
        <w:rPr>
          <w:snapToGrid w:val="0"/>
        </w:rPr>
        <w:tab/>
        <w:t>How boundaries may be proved in absence of survey marks</w:t>
      </w:r>
      <w:bookmarkEnd w:id="319"/>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No. 19 of 2010 s. 51.]</w:t>
      </w:r>
    </w:p>
    <w:p>
      <w:pPr>
        <w:pStyle w:val="Heading5"/>
        <w:rPr>
          <w:snapToGrid w:val="0"/>
        </w:rPr>
      </w:pPr>
      <w:bookmarkStart w:id="320" w:name="_Toc107483082"/>
      <w:r>
        <w:rPr>
          <w:rStyle w:val="CharSectno"/>
        </w:rPr>
        <w:lastRenderedPageBreak/>
        <w:t>155</w:t>
      </w:r>
      <w:r>
        <w:rPr>
          <w:snapToGrid w:val="0"/>
        </w:rPr>
        <w:t>.</w:t>
      </w:r>
      <w:r>
        <w:rPr>
          <w:snapToGrid w:val="0"/>
        </w:rPr>
        <w:tab/>
        <w:t>Margin of error allowed in description of boundaries</w:t>
      </w:r>
      <w:bookmarkEnd w:id="320"/>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No. 94 of 1972 s. 4; No. 6 of 2003 s. 48; No. 19 of 2010 s. 51.]</w:t>
      </w:r>
    </w:p>
    <w:p>
      <w:pPr>
        <w:pStyle w:val="Heading5"/>
        <w:rPr>
          <w:snapToGrid w:val="0"/>
        </w:rPr>
      </w:pPr>
      <w:bookmarkStart w:id="321" w:name="_Toc107483083"/>
      <w:r>
        <w:rPr>
          <w:rStyle w:val="CharSectno"/>
        </w:rPr>
        <w:t>156</w:t>
      </w:r>
      <w:r>
        <w:rPr>
          <w:snapToGrid w:val="0"/>
        </w:rPr>
        <w:t>.</w:t>
      </w:r>
      <w:r>
        <w:rPr>
          <w:snapToGrid w:val="0"/>
        </w:rPr>
        <w:tab/>
        <w:t>Commissioner may require special survey of land</w:t>
      </w:r>
      <w:bookmarkEnd w:id="321"/>
    </w:p>
    <w:p>
      <w:pPr>
        <w:pStyle w:val="Subsection"/>
        <w:rPr>
          <w:snapToGrid w:val="0"/>
        </w:rPr>
      </w:pPr>
      <w:r>
        <w:rPr>
          <w:snapToGrid w:val="0"/>
        </w:rPr>
        <w:tab/>
        <w:t>(1)</w:t>
      </w:r>
      <w:r>
        <w:rPr>
          <w:snapToGrid w:val="0"/>
        </w:rPr>
        <w:tab/>
        <w:t xml:space="preserve">On any application made to bring land under this Act or to have a certificate of title amended or to have a relevant graphic amended or replaced as to the description of land therein as hereinafter authorised and on any proposed subdivision under </w:t>
      </w:r>
      <w:r>
        <w:rPr>
          <w:snapToGrid w:val="0"/>
        </w:rPr>
        <w:lastRenderedPageBreak/>
        <w:t>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No. 17 of 1950 s. 45; No. 6 of 2003 s. 49; No. 19 of 2010 s. 51.]</w:t>
      </w:r>
    </w:p>
    <w:p>
      <w:pPr>
        <w:pStyle w:val="Heading5"/>
        <w:rPr>
          <w:snapToGrid w:val="0"/>
        </w:rPr>
      </w:pPr>
      <w:bookmarkStart w:id="322" w:name="_Toc107483084"/>
      <w:r>
        <w:rPr>
          <w:rStyle w:val="CharSectno"/>
        </w:rPr>
        <w:t>157</w:t>
      </w:r>
      <w:r>
        <w:rPr>
          <w:snapToGrid w:val="0"/>
        </w:rPr>
        <w:t>.</w:t>
      </w:r>
      <w:r>
        <w:rPr>
          <w:snapToGrid w:val="0"/>
        </w:rPr>
        <w:tab/>
        <w:t>Commissioner may require accuracy of survey to be verified</w:t>
      </w:r>
      <w:bookmarkEnd w:id="322"/>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323" w:name="_Toc107483085"/>
      <w:r>
        <w:rPr>
          <w:rStyle w:val="CharSectno"/>
        </w:rPr>
        <w:t>158</w:t>
      </w:r>
      <w:r>
        <w:rPr>
          <w:snapToGrid w:val="0"/>
        </w:rPr>
        <w:t>.</w:t>
      </w:r>
      <w:r>
        <w:rPr>
          <w:snapToGrid w:val="0"/>
        </w:rPr>
        <w:tab/>
        <w:t>Commissioner may disregard minute errors of dimensions</w:t>
      </w:r>
      <w:bookmarkEnd w:id="323"/>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No. 94 of 1972 s. 4.]</w:t>
      </w:r>
    </w:p>
    <w:p>
      <w:pPr>
        <w:pStyle w:val="Heading5"/>
        <w:rPr>
          <w:snapToGrid w:val="0"/>
        </w:rPr>
      </w:pPr>
      <w:bookmarkStart w:id="324" w:name="_Toc107483086"/>
      <w:r>
        <w:rPr>
          <w:rStyle w:val="CharSectno"/>
        </w:rPr>
        <w:t>159</w:t>
      </w:r>
      <w:r>
        <w:rPr>
          <w:snapToGrid w:val="0"/>
        </w:rPr>
        <w:t>.</w:t>
      </w:r>
      <w:r>
        <w:rPr>
          <w:snapToGrid w:val="0"/>
        </w:rPr>
        <w:tab/>
        <w:t>Excess land may be apportioned between different owners or proprietors</w:t>
      </w:r>
      <w:bookmarkEnd w:id="324"/>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w:t>
      </w:r>
      <w:r>
        <w:rPr>
          <w:snapToGrid w:val="0"/>
        </w:rPr>
        <w:lastRenderedPageBreak/>
        <w:t xml:space="preserve">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No. 81 of 1996 s. 93; No. 6 of 2003 s. 50.]</w:t>
      </w:r>
    </w:p>
    <w:p>
      <w:pPr>
        <w:pStyle w:val="Heading5"/>
        <w:rPr>
          <w:snapToGrid w:val="0"/>
        </w:rPr>
      </w:pPr>
      <w:bookmarkStart w:id="325" w:name="_Toc107483087"/>
      <w:r>
        <w:rPr>
          <w:rStyle w:val="CharSectno"/>
        </w:rPr>
        <w:t>160</w:t>
      </w:r>
      <w:r>
        <w:rPr>
          <w:snapToGrid w:val="0"/>
        </w:rPr>
        <w:t>.</w:t>
      </w:r>
      <w:r>
        <w:rPr>
          <w:snapToGrid w:val="0"/>
        </w:rPr>
        <w:tab/>
        <w:t>Commissioner’s powers where boundaries unclear in subdivision</w:t>
      </w:r>
      <w:bookmarkEnd w:id="325"/>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w:t>
      </w:r>
      <w:r>
        <w:rPr>
          <w:snapToGrid w:val="0"/>
        </w:rPr>
        <w:lastRenderedPageBreak/>
        <w:t xml:space="preserve">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w:t>
      </w:r>
      <w:r>
        <w:rPr>
          <w:spacing w:val="-4"/>
        </w:rPr>
        <w:t xml:space="preserve">2 Edw. VII. No. 10 </w:t>
      </w:r>
      <w:r>
        <w:t>s. 6; No. 81 of 1996 s. 94; No. 6 of 2003 s. 51.]</w:t>
      </w:r>
    </w:p>
    <w:p>
      <w:pPr>
        <w:pStyle w:val="Heading5"/>
        <w:rPr>
          <w:snapToGrid w:val="0"/>
        </w:rPr>
      </w:pPr>
      <w:bookmarkStart w:id="326" w:name="_Toc107483088"/>
      <w:r>
        <w:rPr>
          <w:rStyle w:val="CharSectno"/>
        </w:rPr>
        <w:t>161</w:t>
      </w:r>
      <w:r>
        <w:rPr>
          <w:snapToGrid w:val="0"/>
        </w:rPr>
        <w:t>.</w:t>
      </w:r>
      <w:r>
        <w:rPr>
          <w:snapToGrid w:val="0"/>
        </w:rPr>
        <w:tab/>
        <w:t>Plan to be made of subdivision proposed under s. 160</w:t>
      </w:r>
      <w:bookmarkEnd w:id="326"/>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327" w:name="_Toc107483089"/>
      <w:r>
        <w:rPr>
          <w:rStyle w:val="CharSectno"/>
        </w:rPr>
        <w:t>162</w:t>
      </w:r>
      <w:r>
        <w:rPr>
          <w:snapToGrid w:val="0"/>
        </w:rPr>
        <w:t>.</w:t>
      </w:r>
      <w:r>
        <w:rPr>
          <w:snapToGrid w:val="0"/>
        </w:rPr>
        <w:tab/>
        <w:t>Subdivision proposed under s. 160 to be advertised etc.</w:t>
      </w:r>
      <w:bookmarkEnd w:id="327"/>
    </w:p>
    <w:p>
      <w:pPr>
        <w:pStyle w:val="Subsection"/>
        <w:rPr>
          <w:snapToGrid w:val="0"/>
        </w:rPr>
      </w:pPr>
      <w:r>
        <w:rPr>
          <w:snapToGrid w:val="0"/>
        </w:rPr>
        <w:tab/>
        <w:t>(1)</w:t>
      </w:r>
      <w:r>
        <w:rPr>
          <w:snapToGrid w:val="0"/>
        </w:rPr>
        <w:tab/>
        <w:t xml:space="preserve">After such plan has been constructed the Commissioner shall in addition to any other notices which he may think fit direct notice of the proposed subdivision to be advertised once at least </w:t>
      </w:r>
      <w:r>
        <w:rPr>
          <w:snapToGrid w:val="0"/>
        </w:rPr>
        <w:lastRenderedPageBreak/>
        <w:t>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No. 81 of 1996 s. 95; No. 60 of 2006 s. 118(2); No. 19 of 2010 s. 51.]</w:t>
      </w:r>
    </w:p>
    <w:p>
      <w:pPr>
        <w:pStyle w:val="Heading5"/>
        <w:spacing w:before="240"/>
        <w:rPr>
          <w:snapToGrid w:val="0"/>
        </w:rPr>
      </w:pPr>
      <w:bookmarkStart w:id="328" w:name="_Toc107483090"/>
      <w:r>
        <w:rPr>
          <w:rStyle w:val="CharSectno"/>
        </w:rPr>
        <w:t>163</w:t>
      </w:r>
      <w:r>
        <w:rPr>
          <w:snapToGrid w:val="0"/>
        </w:rPr>
        <w:t>.</w:t>
      </w:r>
      <w:r>
        <w:rPr>
          <w:snapToGrid w:val="0"/>
        </w:rPr>
        <w:tab/>
        <w:t>Finalised subdivision, verification and effect of plan of</w:t>
      </w:r>
      <w:bookmarkEnd w:id="328"/>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lastRenderedPageBreak/>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 No. 81 of 1996 s. 96; No. 6 of 2003 s. 52; No. 19 of 2010 s. 51.]</w:t>
      </w:r>
    </w:p>
    <w:p>
      <w:pPr>
        <w:pStyle w:val="Heading5"/>
        <w:keepLines w:val="0"/>
        <w:rPr>
          <w:snapToGrid w:val="0"/>
        </w:rPr>
      </w:pPr>
      <w:bookmarkStart w:id="329" w:name="_Toc107483091"/>
      <w:r>
        <w:rPr>
          <w:rStyle w:val="CharSectno"/>
        </w:rPr>
        <w:t>164</w:t>
      </w:r>
      <w:r>
        <w:rPr>
          <w:snapToGrid w:val="0"/>
        </w:rPr>
        <w:t>.</w:t>
      </w:r>
      <w:r>
        <w:rPr>
          <w:snapToGrid w:val="0"/>
        </w:rPr>
        <w:tab/>
        <w:t>Public notice to be given of finalised subdivision and plan</w:t>
      </w:r>
      <w:bookmarkEnd w:id="329"/>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330" w:name="_Toc107483092"/>
      <w:r>
        <w:rPr>
          <w:rStyle w:val="CharSectno"/>
        </w:rPr>
        <w:t>165</w:t>
      </w:r>
      <w:r>
        <w:rPr>
          <w:snapToGrid w:val="0"/>
        </w:rPr>
        <w:t>.</w:t>
      </w:r>
      <w:r>
        <w:rPr>
          <w:snapToGrid w:val="0"/>
        </w:rPr>
        <w:tab/>
        <w:t>Expense of survey ordered under s. 160, how paid</w:t>
      </w:r>
      <w:bookmarkEnd w:id="330"/>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ind w:left="890" w:hanging="890"/>
      </w:pPr>
      <w:r>
        <w:tab/>
        <w:t>[Section 165 amended: No. 6 of 1993 s. 12; No. 81 of 1996 s. 97; No. 6 of 2003 s. 53; No. 77 of 2006 s. 4.]</w:t>
      </w:r>
    </w:p>
    <w:p>
      <w:pPr>
        <w:pStyle w:val="Heading5"/>
        <w:rPr>
          <w:snapToGrid w:val="0"/>
        </w:rPr>
      </w:pPr>
      <w:bookmarkStart w:id="331" w:name="_Toc107483093"/>
      <w:r>
        <w:rPr>
          <w:rStyle w:val="CharSectno"/>
        </w:rPr>
        <w:t>166</w:t>
      </w:r>
      <w:r>
        <w:rPr>
          <w:snapToGrid w:val="0"/>
        </w:rPr>
        <w:t>.</w:t>
      </w:r>
      <w:r>
        <w:rPr>
          <w:snapToGrid w:val="0"/>
        </w:rPr>
        <w:tab/>
        <w:t>New certificates of title on subdivision of land</w:t>
      </w:r>
      <w:bookmarkEnd w:id="331"/>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w:t>
      </w:r>
      <w:r>
        <w:rPr>
          <w:snapToGrid w:val="0"/>
        </w:rPr>
        <w:lastRenderedPageBreak/>
        <w:t>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No. 25 of 1909 s. 2; No. 28 of 1969 s. 7; No. 81 of 1996 s. 98; No. 31 of 1997 s. 123; No. 6 of 2003 s. 54; No. 38 of 2005 s. 15.]</w:t>
      </w:r>
    </w:p>
    <w:p>
      <w:pPr>
        <w:pStyle w:val="Heading5"/>
      </w:pPr>
      <w:bookmarkStart w:id="332" w:name="_Toc107483094"/>
      <w:r>
        <w:rPr>
          <w:rStyle w:val="CharSectno"/>
        </w:rPr>
        <w:t>166A</w:t>
      </w:r>
      <w:r>
        <w:t>.</w:t>
      </w:r>
      <w:r>
        <w:tab/>
        <w:t>Subdivisions of Crown land</w:t>
      </w:r>
      <w:bookmarkEnd w:id="332"/>
    </w:p>
    <w:p>
      <w:pPr>
        <w:pStyle w:val="Subsection"/>
      </w:pPr>
      <w:r>
        <w:tab/>
        <w:t>(1)</w:t>
      </w:r>
      <w:r>
        <w:tab/>
        <w:t xml:space="preserve">The Minister for Lands may, if he wishes to subdivide Crown land at the request of the proprietor of that Crown land or on his own initiative, apply in an approved form, on payment of the </w:t>
      </w:r>
      <w:r>
        <w:lastRenderedPageBreak/>
        <w:t>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No. 31 of 1997 s. 124; amended: No. 6 of 2003 s. 55.]</w:t>
      </w:r>
    </w:p>
    <w:p>
      <w:pPr>
        <w:pStyle w:val="Heading5"/>
        <w:spacing w:before="180"/>
      </w:pPr>
      <w:bookmarkStart w:id="333" w:name="_Toc107483095"/>
      <w:r>
        <w:rPr>
          <w:rStyle w:val="CharSectno"/>
        </w:rPr>
        <w:t>166B</w:t>
      </w:r>
      <w:r>
        <w:t>.</w:t>
      </w:r>
      <w:r>
        <w:tab/>
        <w:t>Subsidiary certificates of Crown land title</w:t>
      </w:r>
      <w:bookmarkEnd w:id="333"/>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lastRenderedPageBreak/>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No. 31 of 1997 s. 124.]</w:t>
      </w:r>
    </w:p>
    <w:p>
      <w:pPr>
        <w:pStyle w:val="Heading5"/>
        <w:keepLines w:val="0"/>
        <w:rPr>
          <w:snapToGrid w:val="0"/>
        </w:rPr>
      </w:pPr>
      <w:bookmarkStart w:id="334" w:name="_Toc107483096"/>
      <w:r>
        <w:rPr>
          <w:rStyle w:val="CharSectno"/>
        </w:rPr>
        <w:t>167</w:t>
      </w:r>
      <w:r>
        <w:rPr>
          <w:snapToGrid w:val="0"/>
        </w:rPr>
        <w:t>.</w:t>
      </w:r>
      <w:r>
        <w:rPr>
          <w:snapToGrid w:val="0"/>
        </w:rPr>
        <w:tab/>
        <w:t>Number of allotment on plan of subdivision sufficient description for purposes of dealing</w:t>
      </w:r>
      <w:bookmarkEnd w:id="334"/>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No. 81 of 1996 s. 99; No. 31 of 1997 s. 125.]</w:t>
      </w:r>
    </w:p>
    <w:p>
      <w:pPr>
        <w:pStyle w:val="Heading5"/>
        <w:rPr>
          <w:snapToGrid w:val="0"/>
        </w:rPr>
      </w:pPr>
      <w:bookmarkStart w:id="335" w:name="_Toc107483097"/>
      <w:r>
        <w:rPr>
          <w:rStyle w:val="CharSectno"/>
        </w:rPr>
        <w:t>167A</w:t>
      </w:r>
      <w:r>
        <w:rPr>
          <w:snapToGrid w:val="0"/>
        </w:rPr>
        <w:t>.</w:t>
      </w:r>
      <w:r>
        <w:rPr>
          <w:snapToGrid w:val="0"/>
        </w:rPr>
        <w:tab/>
        <w:t>Rights of way generally not public ways or thoroughfares</w:t>
      </w:r>
      <w:bookmarkEnd w:id="335"/>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11</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lastRenderedPageBreak/>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11</w:t>
      </w:r>
      <w:r>
        <w:rPr>
          <w:snapToGrid w:val="0"/>
        </w:rPr>
        <w:t>.</w:t>
      </w:r>
    </w:p>
    <w:p>
      <w:pPr>
        <w:pStyle w:val="Footnotesection"/>
      </w:pPr>
      <w:r>
        <w:tab/>
        <w:t>[Section 167A inserted: 2 Edw. VII. No. 10 s. 8 (as amended: No. 17 of 1950 s. 75); amended: No. 57 of 1991 s. 22; No. 81 of 1996 s. 100; No. 38 of 2005 s. 15.]</w:t>
      </w:r>
    </w:p>
    <w:p>
      <w:pPr>
        <w:pStyle w:val="Heading5"/>
        <w:keepNext w:val="0"/>
        <w:keepLines w:val="0"/>
        <w:rPr>
          <w:snapToGrid w:val="0"/>
        </w:rPr>
      </w:pPr>
      <w:bookmarkStart w:id="336" w:name="_Toc107483098"/>
      <w:r>
        <w:rPr>
          <w:rStyle w:val="CharSectno"/>
        </w:rPr>
        <w:t>168</w:t>
      </w:r>
      <w:r>
        <w:rPr>
          <w:snapToGrid w:val="0"/>
        </w:rPr>
        <w:t>.</w:t>
      </w:r>
      <w:r>
        <w:rPr>
          <w:snapToGrid w:val="0"/>
        </w:rPr>
        <w:tab/>
        <w:t>Abuttals may be used in description of land in certificate</w:t>
      </w:r>
      <w:bookmarkEnd w:id="336"/>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 No. 81 of 1996 s. 101; No. 6 of 2003 s. 58; No. 19 of 2010 s. 51.]</w:t>
      </w:r>
    </w:p>
    <w:p>
      <w:pPr>
        <w:pStyle w:val="Heading5"/>
        <w:rPr>
          <w:snapToGrid w:val="0"/>
        </w:rPr>
      </w:pPr>
      <w:bookmarkStart w:id="337" w:name="_Toc107483099"/>
      <w:r>
        <w:rPr>
          <w:rStyle w:val="CharSectno"/>
        </w:rPr>
        <w:lastRenderedPageBreak/>
        <w:t>169</w:t>
      </w:r>
      <w:r>
        <w:rPr>
          <w:snapToGrid w:val="0"/>
        </w:rPr>
        <w:t>.</w:t>
      </w:r>
      <w:r>
        <w:rPr>
          <w:snapToGrid w:val="0"/>
        </w:rPr>
        <w:tab/>
        <w:t>Objects which may constitute abuttals</w:t>
      </w:r>
      <w:bookmarkEnd w:id="337"/>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No. 6 of 2003 s. 59; No. 19 of 2010 s. 51.]</w:t>
      </w:r>
    </w:p>
    <w:p>
      <w:pPr>
        <w:pStyle w:val="Heading2"/>
      </w:pPr>
      <w:bookmarkStart w:id="338" w:name="_Toc106987299"/>
      <w:bookmarkStart w:id="339" w:name="_Toc106987682"/>
      <w:bookmarkStart w:id="340" w:name="_Toc107312266"/>
      <w:bookmarkStart w:id="341" w:name="_Toc107483100"/>
      <w:r>
        <w:rPr>
          <w:rStyle w:val="CharPartNo"/>
        </w:rPr>
        <w:lastRenderedPageBreak/>
        <w:t>Part IX</w:t>
      </w:r>
      <w:r>
        <w:rPr>
          <w:rStyle w:val="CharDivNo"/>
        </w:rPr>
        <w:t> </w:t>
      </w:r>
      <w:r>
        <w:t>—</w:t>
      </w:r>
      <w:r>
        <w:rPr>
          <w:rStyle w:val="CharDivText"/>
        </w:rPr>
        <w:t> </w:t>
      </w:r>
      <w:r>
        <w:rPr>
          <w:rStyle w:val="CharPartText"/>
        </w:rPr>
        <w:t>Amendment of certificates and amendment or replacement of graphics</w:t>
      </w:r>
      <w:bookmarkEnd w:id="338"/>
      <w:bookmarkEnd w:id="339"/>
      <w:bookmarkEnd w:id="340"/>
      <w:bookmarkEnd w:id="341"/>
    </w:p>
    <w:p>
      <w:pPr>
        <w:pStyle w:val="Footnoteheading"/>
      </w:pPr>
      <w:r>
        <w:tab/>
        <w:t>[Heading inserted: No. 6 of 2003 s. 60.]</w:t>
      </w:r>
    </w:p>
    <w:p>
      <w:pPr>
        <w:pStyle w:val="Heading5"/>
      </w:pPr>
      <w:bookmarkStart w:id="342" w:name="_Toc107483101"/>
      <w:r>
        <w:rPr>
          <w:rStyle w:val="CharSectno"/>
        </w:rPr>
        <w:t>169A</w:t>
      </w:r>
      <w:r>
        <w:t>.</w:t>
      </w:r>
      <w:r>
        <w:tab/>
        <w:t>Only Minister for Lands may alter areas, boundaries or positions of parcels of Crown land</w:t>
      </w:r>
      <w:bookmarkEnd w:id="342"/>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No. 31 of 1997 s. 126.]</w:t>
      </w:r>
    </w:p>
    <w:p>
      <w:pPr>
        <w:pStyle w:val="Heading5"/>
        <w:rPr>
          <w:snapToGrid w:val="0"/>
        </w:rPr>
      </w:pPr>
      <w:bookmarkStart w:id="343" w:name="_Toc107483102"/>
      <w:r>
        <w:rPr>
          <w:rStyle w:val="CharSectno"/>
        </w:rPr>
        <w:t>170</w:t>
      </w:r>
      <w:r>
        <w:rPr>
          <w:snapToGrid w:val="0"/>
        </w:rPr>
        <w:t>.</w:t>
      </w:r>
      <w:r>
        <w:rPr>
          <w:snapToGrid w:val="0"/>
        </w:rPr>
        <w:tab/>
        <w:t>Proprietor may apply for amendment of certificate to make boundaries coincide with land occupied under certificate</w:t>
      </w:r>
      <w:bookmarkEnd w:id="343"/>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No. 81 of 1996 s. 102; No. 6 of 2003 s. 61.]</w:t>
      </w:r>
    </w:p>
    <w:p>
      <w:pPr>
        <w:pStyle w:val="Heading5"/>
        <w:rPr>
          <w:snapToGrid w:val="0"/>
        </w:rPr>
      </w:pPr>
      <w:bookmarkStart w:id="344" w:name="_Toc107483103"/>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344"/>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w:t>
      </w:r>
      <w:r>
        <w:rPr>
          <w:snapToGrid w:val="0"/>
        </w:rPr>
        <w:lastRenderedPageBreak/>
        <w:t>misdescription is included in the land described in any other certificate or</w:t>
      </w:r>
      <w:r>
        <w:t xml:space="preserve"> relevant graphic.</w:t>
      </w:r>
    </w:p>
    <w:p>
      <w:pPr>
        <w:pStyle w:val="Footnotesection"/>
        <w:ind w:left="890" w:hanging="890"/>
      </w:pPr>
      <w:r>
        <w:tab/>
        <w:t>[Section 171 amended: No. 81 of 1996 s. 103; No. 6 of 2003 s. 62.]</w:t>
      </w:r>
    </w:p>
    <w:p>
      <w:pPr>
        <w:pStyle w:val="Heading5"/>
        <w:rPr>
          <w:snapToGrid w:val="0"/>
        </w:rPr>
      </w:pPr>
      <w:bookmarkStart w:id="345" w:name="_Toc107483104"/>
      <w:r>
        <w:rPr>
          <w:rStyle w:val="CharSectno"/>
        </w:rPr>
        <w:t>172</w:t>
      </w:r>
      <w:r>
        <w:rPr>
          <w:snapToGrid w:val="0"/>
        </w:rPr>
        <w:t>.</w:t>
      </w:r>
      <w:r>
        <w:rPr>
          <w:snapToGrid w:val="0"/>
        </w:rPr>
        <w:tab/>
        <w:t>Form of application under s. 170 or 171</w:t>
      </w:r>
      <w:bookmarkEnd w:id="345"/>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No. 6 of 2003 s. 63; No. 60 of 2006 s. 118(2).]</w:t>
      </w:r>
    </w:p>
    <w:p>
      <w:pPr>
        <w:pStyle w:val="Heading5"/>
        <w:rPr>
          <w:snapToGrid w:val="0"/>
        </w:rPr>
      </w:pPr>
      <w:bookmarkStart w:id="346" w:name="_Toc107483105"/>
      <w:r>
        <w:rPr>
          <w:rStyle w:val="CharSectno"/>
        </w:rPr>
        <w:t>173</w:t>
      </w:r>
      <w:r>
        <w:rPr>
          <w:snapToGrid w:val="0"/>
        </w:rPr>
        <w:t>.</w:t>
      </w:r>
      <w:r>
        <w:rPr>
          <w:snapToGrid w:val="0"/>
        </w:rPr>
        <w:tab/>
        <w:t>How application under s. 170 or 171 to be dealt with</w:t>
      </w:r>
      <w:bookmarkEnd w:id="346"/>
    </w:p>
    <w:p>
      <w:pPr>
        <w:pStyle w:val="Subsection"/>
        <w:rPr>
          <w:snapToGrid w:val="0"/>
        </w:rPr>
      </w:pPr>
      <w:r>
        <w:rPr>
          <w:snapToGrid w:val="0"/>
        </w:rPr>
        <w:tab/>
      </w:r>
      <w:r>
        <w:rPr>
          <w:snapToGrid w:val="0"/>
        </w:rPr>
        <w:tab/>
        <w:t xml:space="preserve">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w:t>
      </w:r>
      <w:r>
        <w:rPr>
          <w:snapToGrid w:val="0"/>
        </w:rPr>
        <w:lastRenderedPageBreak/>
        <w:t>advertisement or the first of such advertisements if more than one on or after the expiration of which the application may be granted unless a caveat shall be lodged forbidding the granting thereof.</w:t>
      </w:r>
    </w:p>
    <w:p>
      <w:pPr>
        <w:pStyle w:val="Heading5"/>
      </w:pPr>
      <w:bookmarkStart w:id="347" w:name="_Toc107483106"/>
      <w:r>
        <w:rPr>
          <w:rStyle w:val="CharSectno"/>
        </w:rPr>
        <w:t>174</w:t>
      </w:r>
      <w:r>
        <w:t>.</w:t>
      </w:r>
      <w:r>
        <w:tab/>
        <w:t>Notice of s. 170 or 171 application to be given to owners etc. of adjourning land affected by it</w:t>
      </w:r>
      <w:bookmarkEnd w:id="347"/>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No. 6 of 2003 s. 64; amended: No. 56 of 2003 s. 18.]</w:t>
      </w:r>
    </w:p>
    <w:p>
      <w:pPr>
        <w:pStyle w:val="Heading5"/>
        <w:rPr>
          <w:snapToGrid w:val="0"/>
        </w:rPr>
      </w:pPr>
      <w:bookmarkStart w:id="348" w:name="_Toc107483107"/>
      <w:r>
        <w:rPr>
          <w:rStyle w:val="CharSectno"/>
        </w:rPr>
        <w:t>175</w:t>
      </w:r>
      <w:r>
        <w:rPr>
          <w:snapToGrid w:val="0"/>
        </w:rPr>
        <w:t>.</w:t>
      </w:r>
      <w:r>
        <w:rPr>
          <w:snapToGrid w:val="0"/>
        </w:rPr>
        <w:tab/>
        <w:t>Notice of s. 170 or 171 application to be published and publicly displayed</w:t>
      </w:r>
      <w:bookmarkEnd w:id="348"/>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w:t>
      </w:r>
      <w:r>
        <w:rPr>
          <w:snapToGrid w:val="0"/>
        </w:rPr>
        <w:lastRenderedPageBreak/>
        <w:t>may seem reasonable with any requisition which he may have made in regard to such application.</w:t>
      </w:r>
    </w:p>
    <w:p>
      <w:pPr>
        <w:pStyle w:val="Footnotesection"/>
        <w:ind w:left="890" w:hanging="890"/>
      </w:pPr>
      <w:r>
        <w:tab/>
        <w:t>[Section 175 amended: No. 81 of 1996 s. 105; No. 6 of 2003 s. 65; No. 60 of 2006 s. 118(2).]</w:t>
      </w:r>
    </w:p>
    <w:p>
      <w:pPr>
        <w:pStyle w:val="Heading5"/>
        <w:rPr>
          <w:snapToGrid w:val="0"/>
        </w:rPr>
      </w:pPr>
      <w:bookmarkStart w:id="349" w:name="_Toc107483108"/>
      <w:r>
        <w:rPr>
          <w:rStyle w:val="CharSectno"/>
        </w:rPr>
        <w:t>176</w:t>
      </w:r>
      <w:r>
        <w:rPr>
          <w:snapToGrid w:val="0"/>
        </w:rPr>
        <w:t>.</w:t>
      </w:r>
      <w:r>
        <w:rPr>
          <w:snapToGrid w:val="0"/>
        </w:rPr>
        <w:tab/>
        <w:t>Person opposing s. 170 or 171 application may lodge caveat</w:t>
      </w:r>
      <w:bookmarkEnd w:id="349"/>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350" w:name="_Toc107483109"/>
      <w:r>
        <w:rPr>
          <w:rStyle w:val="CharSectno"/>
        </w:rPr>
        <w:t>177</w:t>
      </w:r>
      <w:r>
        <w:rPr>
          <w:snapToGrid w:val="0"/>
        </w:rPr>
        <w:t>.</w:t>
      </w:r>
      <w:r>
        <w:rPr>
          <w:snapToGrid w:val="0"/>
        </w:rPr>
        <w:tab/>
        <w:t>Applications under s. 170, 171 or 20 may be granted although other certificates may be affected</w:t>
      </w:r>
      <w:bookmarkEnd w:id="350"/>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No. 81 of 1996 s. 106 and 145(2); No. 6 of 2003 s. 66.]</w:t>
      </w:r>
    </w:p>
    <w:p>
      <w:pPr>
        <w:pStyle w:val="Heading5"/>
      </w:pPr>
      <w:bookmarkStart w:id="351" w:name="_Toc107483110"/>
      <w:r>
        <w:rPr>
          <w:rStyle w:val="CharSectno"/>
        </w:rPr>
        <w:lastRenderedPageBreak/>
        <w:t>178</w:t>
      </w:r>
      <w:r>
        <w:t>.</w:t>
      </w:r>
      <w:r>
        <w:tab/>
        <w:t>On granting application other certificates, relevant graphics and duplicate certificates may be amended, replaced or reissued</w:t>
      </w:r>
      <w:bookmarkEnd w:id="351"/>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No. 6 of 2003 s. 67; amended: No. 60 of 2006 s. 118</w:t>
      </w:r>
      <w:r>
        <w:rPr>
          <w:spacing w:val="-4"/>
        </w:rPr>
        <w:t>(1)</w:t>
      </w:r>
      <w:r>
        <w:t>.]</w:t>
      </w:r>
    </w:p>
    <w:p>
      <w:pPr>
        <w:pStyle w:val="Ednotesection"/>
      </w:pPr>
      <w:r>
        <w:t>[</w:t>
      </w:r>
      <w:r>
        <w:rPr>
          <w:b/>
        </w:rPr>
        <w:t>179.</w:t>
      </w:r>
      <w:r>
        <w:tab/>
        <w:t>Deleted: No. 6 of 2003 s. 68.]</w:t>
      </w:r>
    </w:p>
    <w:p>
      <w:pPr>
        <w:pStyle w:val="Heading2"/>
      </w:pPr>
      <w:bookmarkStart w:id="352" w:name="_Toc106987310"/>
      <w:bookmarkStart w:id="353" w:name="_Toc106987693"/>
      <w:bookmarkStart w:id="354" w:name="_Toc107312277"/>
      <w:bookmarkStart w:id="355" w:name="_Toc107483111"/>
      <w:r>
        <w:rPr>
          <w:rStyle w:val="CharPartNo"/>
        </w:rPr>
        <w:lastRenderedPageBreak/>
        <w:t>Part X</w:t>
      </w:r>
      <w:r>
        <w:rPr>
          <w:rStyle w:val="CharDivNo"/>
        </w:rPr>
        <w:t> </w:t>
      </w:r>
      <w:r>
        <w:t>—</w:t>
      </w:r>
      <w:r>
        <w:rPr>
          <w:rStyle w:val="CharDivText"/>
        </w:rPr>
        <w:t> </w:t>
      </w:r>
      <w:r>
        <w:rPr>
          <w:rStyle w:val="CharPartText"/>
        </w:rPr>
        <w:t>Special powers and duties of the Commissioner and Registrar</w:t>
      </w:r>
      <w:bookmarkEnd w:id="352"/>
      <w:bookmarkEnd w:id="353"/>
      <w:bookmarkEnd w:id="354"/>
      <w:bookmarkEnd w:id="355"/>
    </w:p>
    <w:p>
      <w:pPr>
        <w:pStyle w:val="Heading5"/>
      </w:pPr>
      <w:bookmarkStart w:id="356" w:name="_Toc107483112"/>
      <w:r>
        <w:rPr>
          <w:rStyle w:val="CharSectno"/>
        </w:rPr>
        <w:t>180</w:t>
      </w:r>
      <w:r>
        <w:t>.</w:t>
      </w:r>
      <w:r>
        <w:tab/>
        <w:t>Commissioner may summons people to provide information</w:t>
      </w:r>
      <w:bookmarkEnd w:id="356"/>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lastRenderedPageBreak/>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lastRenderedPageBreak/>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No. 2 of 2014 s. 77; amended: No. 9 of 2022 s. 424.]</w:t>
      </w:r>
    </w:p>
    <w:p>
      <w:pPr>
        <w:pStyle w:val="Heading5"/>
      </w:pPr>
      <w:bookmarkStart w:id="357" w:name="_Toc107483113"/>
      <w:r>
        <w:rPr>
          <w:rStyle w:val="CharSectno"/>
        </w:rPr>
        <w:t>181A</w:t>
      </w:r>
      <w:r>
        <w:t>.</w:t>
      </w:r>
      <w:r>
        <w:tab/>
        <w:t>Commissioner and Registrar may require supporting documentation or evidence or verification</w:t>
      </w:r>
      <w:bookmarkEnd w:id="357"/>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lastRenderedPageBreak/>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r>
        <w:tab/>
        <w:t>[Section 181A inserted: No. 2 of 2014 s. 77.]</w:t>
      </w:r>
    </w:p>
    <w:p>
      <w:pPr>
        <w:pStyle w:val="Heading5"/>
      </w:pPr>
      <w:bookmarkStart w:id="358" w:name="_Toc107483114"/>
      <w:r>
        <w:rPr>
          <w:rStyle w:val="CharSectno"/>
        </w:rPr>
        <w:lastRenderedPageBreak/>
        <w:t>181B</w:t>
      </w:r>
      <w:r>
        <w:t>.</w:t>
      </w:r>
      <w:r>
        <w:tab/>
        <w:t>Commissioner and Registrar may require verification by statutory declaration</w:t>
      </w:r>
      <w:bookmarkEnd w:id="358"/>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No. 2 of 2014 s. 77.]</w:t>
      </w:r>
    </w:p>
    <w:p>
      <w:pPr>
        <w:pStyle w:val="Heading5"/>
        <w:rPr>
          <w:snapToGrid w:val="0"/>
        </w:rPr>
      </w:pPr>
      <w:bookmarkStart w:id="359" w:name="_Toc107483115"/>
      <w:r>
        <w:rPr>
          <w:rStyle w:val="CharSectno"/>
        </w:rPr>
        <w:t>181</w:t>
      </w:r>
      <w:r>
        <w:rPr>
          <w:snapToGrid w:val="0"/>
        </w:rPr>
        <w:t>.</w:t>
      </w:r>
      <w:r>
        <w:rPr>
          <w:snapToGrid w:val="0"/>
        </w:rPr>
        <w:tab/>
        <w:t>Regulations</w:t>
      </w:r>
      <w:bookmarkEnd w:id="359"/>
    </w:p>
    <w:p>
      <w:pPr>
        <w:pStyle w:val="Subsection"/>
      </w:pPr>
      <w:r>
        <w:tab/>
        <w:t>(1AA)</w:t>
      </w:r>
      <w:r>
        <w:tab/>
        <w:t>In this section —</w:t>
      </w:r>
    </w:p>
    <w:p>
      <w:pPr>
        <w:pStyle w:val="Defstart"/>
      </w:pPr>
      <w:r>
        <w:tab/>
      </w:r>
      <w:r>
        <w:rPr>
          <w:rStyle w:val="CharDefText"/>
        </w:rPr>
        <w:t>lodge</w:t>
      </w:r>
      <w:r>
        <w:t xml:space="preserve"> includes deposit, present and file.</w:t>
      </w:r>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w:t>
      </w:r>
      <w:r>
        <w:rPr>
          <w:snapToGrid w:val="0"/>
        </w:rPr>
        <w:lastRenderedPageBreak/>
        <w:t xml:space="preserve">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lastRenderedPageBreak/>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w:t>
      </w:r>
      <w:r>
        <w:lastRenderedPageBreak/>
        <w:t xml:space="preserve">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Indenta"/>
      </w:pPr>
      <w:r>
        <w:tab/>
      </w:r>
      <w:r>
        <w:tab/>
        <w:t>and</w:t>
      </w:r>
    </w:p>
    <w:p>
      <w:pPr>
        <w:pStyle w:val="Ednotepara"/>
        <w:rPr>
          <w:snapToGrid w:val="0"/>
        </w:rPr>
      </w:pPr>
      <w:r>
        <w:tab/>
        <w:t>[(bg)</w:t>
      </w:r>
      <w:r>
        <w:tab/>
        <w:t>deleted]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 xml:space="preserve">the manner in which notices under this Act must or may be given, including (without limitation) requiring or </w:t>
      </w:r>
      <w:r>
        <w:lastRenderedPageBreak/>
        <w:t>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Ednotesubsection"/>
      </w:pPr>
      <w:r>
        <w:tab/>
        <w:t>[(3)</w:t>
      </w:r>
      <w:r>
        <w:tab/>
        <w:t>deleted]</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lastRenderedPageBreak/>
        <w:tab/>
        <w:t>[Section 181 inserted: No. 14 of 1972 s. 6; amended: No. 126 of 1987 s. 36; No. 81 of 1996 s. 109; No. 24 of 2000 s. 42(3); No. 60 of 2006 s. 113 and 118(1); No. 77 of 2006 s. 4; No. 2 of 2014 s. 78; No. 32 of 2018 s. 258; No. 34 of 2020 s. 102(2).]</w:t>
      </w:r>
    </w:p>
    <w:p>
      <w:pPr>
        <w:pStyle w:val="Heading5"/>
      </w:pPr>
      <w:bookmarkStart w:id="360" w:name="_Toc107483116"/>
      <w:r>
        <w:rPr>
          <w:rStyle w:val="CharSectno"/>
        </w:rPr>
        <w:t>182AA</w:t>
      </w:r>
      <w:r>
        <w:t>.</w:t>
      </w:r>
      <w:r>
        <w:tab/>
        <w:t>Prescribed fees may exceed cost recovery</w:t>
      </w:r>
      <w:bookmarkEnd w:id="360"/>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r>
        <w:tab/>
        <w:t>[Section 182AA inserted: No. 11 of 2015 s. 10; amended: No. 12 of 2015 s. 8.]</w:t>
      </w:r>
    </w:p>
    <w:p>
      <w:pPr>
        <w:pStyle w:val="Heading5"/>
      </w:pPr>
      <w:bookmarkStart w:id="361" w:name="_Toc107483117"/>
      <w:r>
        <w:rPr>
          <w:rStyle w:val="CharSectno"/>
        </w:rPr>
        <w:t>182AB</w:t>
      </w:r>
      <w:r>
        <w:t>.</w:t>
      </w:r>
      <w:r>
        <w:tab/>
        <w:t>Expiry of s. 182AA</w:t>
      </w:r>
      <w:bookmarkEnd w:id="361"/>
    </w:p>
    <w:p>
      <w:pPr>
        <w:pStyle w:val="Subsection"/>
      </w:pPr>
      <w:r>
        <w:tab/>
        <w:t>(1)</w:t>
      </w:r>
      <w:r>
        <w:tab/>
        <w:t>Section 182AA expires at the end of 31 December 2019</w:t>
      </w:r>
      <w:r>
        <w:rPr>
          <w:vertAlign w:val="superscript"/>
        </w:rPr>
        <w:t> 20</w:t>
      </w:r>
      <w:r>
        <w:t>.</w:t>
      </w:r>
    </w:p>
    <w:p>
      <w:pPr>
        <w:pStyle w:val="Subsection"/>
      </w:pPr>
      <w:r>
        <w:tab/>
        <w:t>(2)</w:t>
      </w:r>
      <w:r>
        <w:tab/>
        <w:t xml:space="preserve">However, the Governor, on the recommendation of the Minister, may, by proclamation made before section 182AA expires, </w:t>
      </w:r>
      <w:r>
        <w:lastRenderedPageBreak/>
        <w:t>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No. 11 of 2015 s. 10.]</w:t>
      </w:r>
    </w:p>
    <w:p>
      <w:pPr>
        <w:pStyle w:val="Footnotesection"/>
      </w:pPr>
      <w:r>
        <w:tab/>
        <w:t>[</w:t>
      </w:r>
      <w:r>
        <w:rPr>
          <w:b/>
        </w:rPr>
        <w:t>Note:</w:t>
      </w:r>
      <w:r>
        <w:t xml:space="preserve">  The expiry of section 182AA is postponed until the end of 31 December 2024 by the Land Legislation (Postponement of Expiry) Proclamation 2018 (see Gazette 21 Dec 2018 p. 4845-6).]</w:t>
      </w:r>
    </w:p>
    <w:p>
      <w:pPr>
        <w:pStyle w:val="Heading5"/>
      </w:pPr>
      <w:bookmarkStart w:id="362" w:name="_Toc107483118"/>
      <w:r>
        <w:rPr>
          <w:rStyle w:val="CharSectno"/>
        </w:rPr>
        <w:t>182A</w:t>
      </w:r>
      <w:r>
        <w:t>.</w:t>
      </w:r>
      <w:r>
        <w:tab/>
        <w:t>Commissioner and Registrar may determine requirements</w:t>
      </w:r>
      <w:bookmarkEnd w:id="362"/>
    </w:p>
    <w:p>
      <w:pPr>
        <w:pStyle w:val="Subsection"/>
      </w:pPr>
      <w:r>
        <w:tab/>
        <w:t>(1AA)</w:t>
      </w:r>
      <w:r>
        <w:tab/>
        <w:t xml:space="preserve">In this section — </w:t>
      </w:r>
    </w:p>
    <w:p>
      <w:pPr>
        <w:pStyle w:val="Defstart"/>
      </w:pPr>
      <w:r>
        <w:tab/>
      </w:r>
      <w:r>
        <w:rPr>
          <w:rStyle w:val="CharDefText"/>
        </w:rPr>
        <w:t>lodge</w:t>
      </w:r>
      <w:r>
        <w:t xml:space="preserve"> includes deposit, present and file.</w:t>
      </w:r>
    </w:p>
    <w:p>
      <w:pPr>
        <w:pStyle w:val="Subsection"/>
      </w:pPr>
      <w:r>
        <w:tab/>
        <w:t>(1)</w:t>
      </w:r>
      <w:r>
        <w:tab/>
        <w:t xml:space="preserve">The Commissioner or the Registrar may determine requirements relating to all or any of the following matters — </w:t>
      </w:r>
    </w:p>
    <w:p>
      <w:pPr>
        <w:pStyle w:val="Indenta"/>
      </w:pPr>
      <w:r>
        <w:lastRenderedPageBreak/>
        <w:tab/>
        <w:t>(a)</w:t>
      </w:r>
      <w:r>
        <w:tab/>
        <w:t xml:space="preserve">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 xml:space="preserve">requiring a person who lodges a document to have obtained possession of any duplicate certificate of title that would otherwise be required to be produced, presented or delivered up to the Registrar, or to be brought in or lodged, </w:t>
      </w:r>
      <w:r>
        <w:lastRenderedPageBreak/>
        <w:t>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 xml:space="preserve">requiring or permitting a thing that otherwise would be required or authorised to accompany or be endorsed on, included on, lodged with or </w:t>
      </w:r>
      <w:r>
        <w:lastRenderedPageBreak/>
        <w:t>given in relation to a lodged document to be lodged or given separately;</w:t>
      </w:r>
    </w:p>
    <w:p>
      <w:pPr>
        <w:pStyle w:val="Ednotepara"/>
        <w:rPr>
          <w:snapToGrid w:val="0"/>
        </w:rPr>
      </w:pPr>
      <w:r>
        <w:tab/>
        <w:t>[(e)</w:t>
      </w:r>
      <w:r>
        <w:tab/>
        <w:t>deleted]</w:t>
      </w:r>
    </w:p>
    <w:p>
      <w:pPr>
        <w:pStyle w:val="Indenta"/>
      </w:pPr>
      <w:r>
        <w:tab/>
        <w:t>(f)</w:t>
      </w:r>
      <w:r>
        <w:tab/>
        <w:t xml:space="preserve">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lastRenderedPageBreak/>
        <w:tab/>
        <w:t>(5)</w:t>
      </w:r>
      <w:r>
        <w:tab/>
        <w:t>This section does not limit the matters that may be prescribed under section 181.</w:t>
      </w:r>
    </w:p>
    <w:p>
      <w:pPr>
        <w:pStyle w:val="Footnotesection"/>
        <w:spacing w:before="100"/>
        <w:ind w:left="890" w:hanging="890"/>
      </w:pPr>
      <w:r>
        <w:tab/>
        <w:t>[Section 182A inserted: No. 2 of 2014 s. 79; amended: No. 32 of 2018 s. 259.]</w:t>
      </w:r>
    </w:p>
    <w:p>
      <w:pPr>
        <w:pStyle w:val="Heading5"/>
        <w:spacing w:before="180"/>
      </w:pPr>
      <w:bookmarkStart w:id="363" w:name="_Toc107483119"/>
      <w:r>
        <w:rPr>
          <w:rStyle w:val="CharSectno"/>
        </w:rPr>
        <w:t>182B</w:t>
      </w:r>
      <w:r>
        <w:t>.</w:t>
      </w:r>
      <w:r>
        <w:tab/>
        <w:t>Publication of requirements</w:t>
      </w:r>
      <w:bookmarkEnd w:id="363"/>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 No. 2 of 2014 s. 79.]</w:t>
      </w:r>
    </w:p>
    <w:p>
      <w:pPr>
        <w:pStyle w:val="Heading5"/>
        <w:rPr>
          <w:snapToGrid w:val="0"/>
        </w:rPr>
      </w:pPr>
      <w:bookmarkStart w:id="364" w:name="_Toc107483120"/>
      <w:r>
        <w:rPr>
          <w:rStyle w:val="CharSectno"/>
        </w:rPr>
        <w:lastRenderedPageBreak/>
        <w:t>182</w:t>
      </w:r>
      <w:r>
        <w:rPr>
          <w:snapToGrid w:val="0"/>
        </w:rPr>
        <w:t>.</w:t>
      </w:r>
      <w:r>
        <w:rPr>
          <w:snapToGrid w:val="0"/>
        </w:rPr>
        <w:tab/>
        <w:t>Orders vesting trust estate</w:t>
      </w:r>
      <w:bookmarkEnd w:id="364"/>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No. 17 of 1950 s. 46; No. 81 of 1996 s. 145(1) and 146(1); No. 6 of 2003 s. 69.]</w:t>
      </w:r>
    </w:p>
    <w:p>
      <w:pPr>
        <w:pStyle w:val="Heading5"/>
        <w:keepNext w:val="0"/>
        <w:keepLines w:val="0"/>
        <w:rPr>
          <w:snapToGrid w:val="0"/>
        </w:rPr>
      </w:pPr>
      <w:bookmarkStart w:id="365" w:name="_Toc107483121"/>
      <w:r>
        <w:rPr>
          <w:rStyle w:val="CharSectno"/>
        </w:rPr>
        <w:lastRenderedPageBreak/>
        <w:t>183</w:t>
      </w:r>
      <w:r>
        <w:rPr>
          <w:snapToGrid w:val="0"/>
        </w:rPr>
        <w:t>.</w:t>
      </w:r>
      <w:r>
        <w:rPr>
          <w:snapToGrid w:val="0"/>
        </w:rPr>
        <w:tab/>
        <w:t>Commissioner may make vesting order in cases of completed purchase</w:t>
      </w:r>
      <w:bookmarkEnd w:id="365"/>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366" w:name="_Toc107483122"/>
      <w:r>
        <w:rPr>
          <w:rStyle w:val="CharSectno"/>
        </w:rPr>
        <w:t>184</w:t>
      </w:r>
      <w:r>
        <w:rPr>
          <w:snapToGrid w:val="0"/>
        </w:rPr>
        <w:t>.</w:t>
      </w:r>
      <w:r>
        <w:rPr>
          <w:snapToGrid w:val="0"/>
        </w:rPr>
        <w:tab/>
        <w:t>Encumbrances which no longer affect title, powers to deal with</w:t>
      </w:r>
      <w:bookmarkEnd w:id="366"/>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No. 17 of 1950 s. 48; No. 81 of 1996 s. 110; No. 6 of 2003 s. 70.]</w:t>
      </w:r>
    </w:p>
    <w:p>
      <w:pPr>
        <w:pStyle w:val="Ednotesection"/>
        <w:ind w:left="0" w:firstLine="0"/>
      </w:pPr>
      <w:r>
        <w:t>[</w:t>
      </w:r>
      <w:r>
        <w:rPr>
          <w:b/>
        </w:rPr>
        <w:t>185.</w:t>
      </w:r>
      <w:r>
        <w:tab/>
        <w:t>Deleted: No. 59 of 2004 s. 140.]</w:t>
      </w:r>
    </w:p>
    <w:p>
      <w:pPr>
        <w:pStyle w:val="Ednotesection"/>
        <w:ind w:left="0" w:firstLine="0"/>
      </w:pPr>
      <w:r>
        <w:lastRenderedPageBreak/>
        <w:t>[</w:t>
      </w:r>
      <w:r>
        <w:rPr>
          <w:b/>
        </w:rPr>
        <w:t>186.</w:t>
      </w:r>
      <w:r>
        <w:tab/>
        <w:t>Deleted: No. 20 of 1905 s. 20.]</w:t>
      </w:r>
    </w:p>
    <w:p>
      <w:pPr>
        <w:pStyle w:val="Heading5"/>
        <w:rPr>
          <w:snapToGrid w:val="0"/>
        </w:rPr>
      </w:pPr>
      <w:bookmarkStart w:id="367" w:name="_Toc107483123"/>
      <w:r>
        <w:rPr>
          <w:rStyle w:val="CharSectno"/>
        </w:rPr>
        <w:t>187</w:t>
      </w:r>
      <w:r>
        <w:rPr>
          <w:snapToGrid w:val="0"/>
        </w:rPr>
        <w:t>.</w:t>
      </w:r>
      <w:r>
        <w:rPr>
          <w:snapToGrid w:val="0"/>
        </w:rPr>
        <w:tab/>
        <w:t>Appointment of executor, administrator or Public Trustee, entry on Register and effect</w:t>
      </w:r>
      <w:bookmarkEnd w:id="367"/>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 xml:space="preserve">If in any case probate or administration is granted to more persons than one, all of them for the time being shall join and </w:t>
      </w:r>
      <w:r>
        <w:rPr>
          <w:snapToGrid w:val="0"/>
        </w:rPr>
        <w:lastRenderedPageBreak/>
        <w:t>concur in every dealing relating to the land, or to the estate, right, title, or interest therein.</w:t>
      </w:r>
    </w:p>
    <w:p>
      <w:pPr>
        <w:pStyle w:val="Footnotesection"/>
      </w:pPr>
      <w:r>
        <w:tab/>
        <w:t>[Section 187 amended: No. 17 of 1950 s. 50; No. 81 of 1996 s. 111.]</w:t>
      </w:r>
    </w:p>
    <w:p>
      <w:pPr>
        <w:pStyle w:val="Heading5"/>
        <w:rPr>
          <w:snapToGrid w:val="0"/>
        </w:rPr>
      </w:pPr>
      <w:bookmarkStart w:id="368" w:name="_Toc107483124"/>
      <w:r>
        <w:rPr>
          <w:rStyle w:val="CharSectno"/>
        </w:rPr>
        <w:t>188</w:t>
      </w:r>
      <w:r>
        <w:rPr>
          <w:snapToGrid w:val="0"/>
        </w:rPr>
        <w:t>.</w:t>
      </w:r>
      <w:r>
        <w:rPr>
          <w:snapToGrid w:val="0"/>
        </w:rPr>
        <w:tab/>
        <w:t>Powers of Registrar</w:t>
      </w:r>
      <w:bookmarkEnd w:id="368"/>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lastRenderedPageBreak/>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No. 9 of 1959 s. 2; No. 81 of 1996 s. 112 and 145(1); No. 6 of 2003 s. 72; No. 28 of 2003 s. 129(5); No. 60 of 2006 s. 114; No. 19 of 2010 s. 51; No. 2 of 2014 s. 80.]</w:t>
      </w:r>
    </w:p>
    <w:p>
      <w:pPr>
        <w:pStyle w:val="Heading5"/>
        <w:rPr>
          <w:snapToGrid w:val="0"/>
        </w:rPr>
      </w:pPr>
      <w:bookmarkStart w:id="369" w:name="_Toc107483125"/>
      <w:r>
        <w:rPr>
          <w:rStyle w:val="CharSectno"/>
        </w:rPr>
        <w:t>189</w:t>
      </w:r>
      <w:r>
        <w:rPr>
          <w:snapToGrid w:val="0"/>
        </w:rPr>
        <w:t>.</w:t>
      </w:r>
      <w:r>
        <w:rPr>
          <w:snapToGrid w:val="0"/>
        </w:rPr>
        <w:tab/>
        <w:t>Registrar may correct apparent errors in instruments without direction of Commissioner</w:t>
      </w:r>
      <w:bookmarkEnd w:id="369"/>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lastRenderedPageBreak/>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No. 81 of 1996 s. 113; No. 6 of 2003 s. 73; No. 60 of 2006 s. 118(1); No. 19 of 2010 s. 51; No. 2 of 2014 s. 81.]</w:t>
      </w:r>
    </w:p>
    <w:p>
      <w:pPr>
        <w:pStyle w:val="Heading5"/>
      </w:pPr>
      <w:bookmarkStart w:id="370" w:name="_Toc107483126"/>
      <w:r>
        <w:rPr>
          <w:rStyle w:val="CharSectno"/>
        </w:rPr>
        <w:t>190</w:t>
      </w:r>
      <w:r>
        <w:t>.</w:t>
      </w:r>
      <w:r>
        <w:tab/>
        <w:t>Money received by Registrar</w:t>
      </w:r>
      <w:bookmarkEnd w:id="370"/>
    </w:p>
    <w:p>
      <w:pPr>
        <w:pStyle w:val="Subsection"/>
      </w:pPr>
      <w:r>
        <w:tab/>
      </w:r>
      <w:r>
        <w:tab/>
        <w:t>The Registrar is to pay to the Authority any money paid to the Registrar under this Act.</w:t>
      </w:r>
    </w:p>
    <w:p>
      <w:pPr>
        <w:pStyle w:val="Footnotesection"/>
      </w:pPr>
      <w:r>
        <w:tab/>
        <w:t>[Section 190 inserted: No. 60 of 2006 s. 115.]</w:t>
      </w:r>
    </w:p>
    <w:p>
      <w:pPr>
        <w:pStyle w:val="Heading5"/>
        <w:rPr>
          <w:snapToGrid w:val="0"/>
        </w:rPr>
      </w:pPr>
      <w:bookmarkStart w:id="371" w:name="_Toc107483127"/>
      <w:r>
        <w:rPr>
          <w:rStyle w:val="CharSectno"/>
        </w:rPr>
        <w:t>191</w:t>
      </w:r>
      <w:r>
        <w:rPr>
          <w:snapToGrid w:val="0"/>
        </w:rPr>
        <w:t>.</w:t>
      </w:r>
      <w:r>
        <w:rPr>
          <w:snapToGrid w:val="0"/>
        </w:rPr>
        <w:tab/>
        <w:t>Registrar may demand prescribed fees</w:t>
      </w:r>
      <w:bookmarkEnd w:id="371"/>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No. 17 of 1950 s. 52.]</w:t>
      </w:r>
    </w:p>
    <w:p>
      <w:pPr>
        <w:pStyle w:val="Heading5"/>
      </w:pPr>
      <w:bookmarkStart w:id="372" w:name="_Toc107483128"/>
      <w:r>
        <w:rPr>
          <w:rStyle w:val="CharSectno"/>
        </w:rPr>
        <w:t>192A</w:t>
      </w:r>
      <w:r>
        <w:t>.</w:t>
      </w:r>
      <w:r>
        <w:tab/>
        <w:t>Registrar entitled to assume that lodging party has certain authorities from other interested parties</w:t>
      </w:r>
      <w:bookmarkEnd w:id="372"/>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lastRenderedPageBreak/>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r>
        <w:tab/>
        <w:t>[Section 192A inserted: No. 2 of 2014 s. 82.]</w:t>
      </w:r>
    </w:p>
    <w:p>
      <w:pPr>
        <w:pStyle w:val="Heading5"/>
      </w:pPr>
      <w:bookmarkStart w:id="373" w:name="_Toc107483129"/>
      <w:r>
        <w:rPr>
          <w:rStyle w:val="CharSectno"/>
        </w:rPr>
        <w:t>192B</w:t>
      </w:r>
      <w:r>
        <w:t>.</w:t>
      </w:r>
      <w:r>
        <w:tab/>
        <w:t>Registrar may refuse lodgment for non</w:t>
      </w:r>
      <w:r>
        <w:noBreakHyphen/>
        <w:t>compliance with certain requirements</w:t>
      </w:r>
      <w:bookmarkEnd w:id="373"/>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lastRenderedPageBreak/>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No. 2 of 2014 s. 82; amended: No. 32 of 2018 s. 260.]</w:t>
      </w:r>
    </w:p>
    <w:p>
      <w:pPr>
        <w:pStyle w:val="Heading5"/>
      </w:pPr>
      <w:bookmarkStart w:id="374" w:name="_Toc107483130"/>
      <w:r>
        <w:rPr>
          <w:rStyle w:val="CharSectno"/>
        </w:rPr>
        <w:t>192C</w:t>
      </w:r>
      <w:r>
        <w:t>.</w:t>
      </w:r>
      <w:r>
        <w:tab/>
        <w:t>Commissioner may refuse to take action if requirements not complied with</w:t>
      </w:r>
      <w:bookmarkEnd w:id="374"/>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lastRenderedPageBreak/>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No. 2 of 2014 s. 82; amended: No. 32 of 2018 s. 261.]</w:t>
      </w:r>
    </w:p>
    <w:p>
      <w:pPr>
        <w:pStyle w:val="Heading5"/>
        <w:spacing w:before="180"/>
      </w:pPr>
      <w:bookmarkStart w:id="375" w:name="_Toc107483131"/>
      <w:r>
        <w:rPr>
          <w:rStyle w:val="CharSectno"/>
        </w:rPr>
        <w:t>192D</w:t>
      </w:r>
      <w:r>
        <w:t>.</w:t>
      </w:r>
      <w:r>
        <w:tab/>
        <w:t>Registrar may refuse registration, noting or recording for non</w:t>
      </w:r>
      <w:r>
        <w:noBreakHyphen/>
        <w:t>compliance with requirements</w:t>
      </w:r>
      <w:bookmarkEnd w:id="375"/>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lastRenderedPageBreak/>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r>
        <w:tab/>
        <w:t>[Section 192D inserted: No. 2 of 2014 s. 82; amended: No. 32 of 2018 s. 262.]</w:t>
      </w:r>
    </w:p>
    <w:p>
      <w:pPr>
        <w:pStyle w:val="Heading5"/>
      </w:pPr>
      <w:bookmarkStart w:id="376" w:name="_Toc107483132"/>
      <w:r>
        <w:rPr>
          <w:rStyle w:val="CharSectno"/>
        </w:rPr>
        <w:t>192E</w:t>
      </w:r>
      <w:r>
        <w:t>.</w:t>
      </w:r>
      <w:r>
        <w:tab/>
        <w:t>Notice of non</w:t>
      </w:r>
      <w:r>
        <w:noBreakHyphen/>
        <w:t>compliance under s. 192D</w:t>
      </w:r>
      <w:bookmarkEnd w:id="376"/>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lastRenderedPageBreak/>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No. 2 of 2014 s. 82.]</w:t>
      </w:r>
    </w:p>
    <w:p>
      <w:pPr>
        <w:pStyle w:val="Heading5"/>
        <w:rPr>
          <w:snapToGrid w:val="0"/>
        </w:rPr>
      </w:pPr>
      <w:bookmarkStart w:id="377" w:name="_Toc107483133"/>
      <w:r>
        <w:rPr>
          <w:rStyle w:val="CharSectno"/>
        </w:rPr>
        <w:t>192</w:t>
      </w:r>
      <w:r>
        <w:rPr>
          <w:snapToGrid w:val="0"/>
        </w:rPr>
        <w:t>.</w:t>
      </w:r>
      <w:r>
        <w:rPr>
          <w:snapToGrid w:val="0"/>
        </w:rPr>
        <w:tab/>
        <w:t>Defective documents, rejection of</w:t>
      </w:r>
      <w:bookmarkEnd w:id="377"/>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keepNext/>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 xml:space="preserve">the amount being the difference between the fees paid on the lodging of the document and the prescribed amount may be returned to the person lodging the </w:t>
      </w:r>
      <w:r>
        <w:lastRenderedPageBreak/>
        <w:t>document when the document is withdrawn from lodgment.</w:t>
      </w:r>
    </w:p>
    <w:p>
      <w:pPr>
        <w:pStyle w:val="Footnotesection"/>
      </w:pPr>
      <w:r>
        <w:tab/>
        <w:t>[Section 192 amended: No. 28 of 1969 s. 8; No. 6 of 2003 s. 74; No. 59 of 2004 s. 140; No. 2 of 2014 s. 83.]</w:t>
      </w:r>
    </w:p>
    <w:p>
      <w:pPr>
        <w:pStyle w:val="Heading5"/>
        <w:keepNext w:val="0"/>
        <w:keepLines w:val="0"/>
        <w:rPr>
          <w:snapToGrid w:val="0"/>
        </w:rPr>
      </w:pPr>
      <w:bookmarkStart w:id="378" w:name="_Toc107483134"/>
      <w:r>
        <w:rPr>
          <w:rStyle w:val="CharSectno"/>
        </w:rPr>
        <w:t>193</w:t>
      </w:r>
      <w:r>
        <w:rPr>
          <w:snapToGrid w:val="0"/>
        </w:rPr>
        <w:t>.</w:t>
      </w:r>
      <w:r>
        <w:rPr>
          <w:snapToGrid w:val="0"/>
        </w:rPr>
        <w:tab/>
        <w:t>Power to state case for Supreme Court</w:t>
      </w:r>
      <w:bookmarkEnd w:id="378"/>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No. 2 of 2014 s. 84.]</w:t>
      </w:r>
    </w:p>
    <w:p>
      <w:pPr>
        <w:pStyle w:val="Heading2"/>
      </w:pPr>
      <w:bookmarkStart w:id="379" w:name="_Toc106987334"/>
      <w:bookmarkStart w:id="380" w:name="_Toc106987717"/>
      <w:bookmarkStart w:id="381" w:name="_Toc107312301"/>
      <w:bookmarkStart w:id="382" w:name="_Toc107483135"/>
      <w:r>
        <w:rPr>
          <w:rStyle w:val="CharPartNo"/>
        </w:rPr>
        <w:lastRenderedPageBreak/>
        <w:t>Part XI</w:t>
      </w:r>
      <w:r>
        <w:rPr>
          <w:rStyle w:val="CharDivNo"/>
        </w:rPr>
        <w:t> </w:t>
      </w:r>
      <w:r>
        <w:t>—</w:t>
      </w:r>
      <w:r>
        <w:rPr>
          <w:rStyle w:val="CharDivText"/>
        </w:rPr>
        <w:t> </w:t>
      </w:r>
      <w:r>
        <w:rPr>
          <w:rStyle w:val="CharPartText"/>
        </w:rPr>
        <w:t>Restrictions on, and recovery of, payments of compensation by State</w:t>
      </w:r>
      <w:bookmarkEnd w:id="379"/>
      <w:bookmarkEnd w:id="380"/>
      <w:bookmarkEnd w:id="381"/>
      <w:bookmarkEnd w:id="382"/>
    </w:p>
    <w:p>
      <w:pPr>
        <w:pStyle w:val="Footnoteheading"/>
      </w:pPr>
      <w:r>
        <w:tab/>
        <w:t>[Heading inserted: No. 81 of 1996 s. 115.]</w:t>
      </w:r>
    </w:p>
    <w:p>
      <w:pPr>
        <w:pStyle w:val="Ednotesection"/>
      </w:pPr>
      <w:r>
        <w:t>[</w:t>
      </w:r>
      <w:r>
        <w:rPr>
          <w:b/>
        </w:rPr>
        <w:t>194.</w:t>
      </w:r>
      <w:r>
        <w:tab/>
        <w:t>Deleted: No. 81 of 1996 s. 116.]</w:t>
      </w:r>
    </w:p>
    <w:p>
      <w:pPr>
        <w:pStyle w:val="Heading5"/>
        <w:rPr>
          <w:snapToGrid w:val="0"/>
        </w:rPr>
      </w:pPr>
      <w:bookmarkStart w:id="383" w:name="_Toc107483136"/>
      <w:r>
        <w:rPr>
          <w:rStyle w:val="CharSectno"/>
        </w:rPr>
        <w:t>195</w:t>
      </w:r>
      <w:r>
        <w:rPr>
          <w:snapToGrid w:val="0"/>
        </w:rPr>
        <w:t>.</w:t>
      </w:r>
      <w:r>
        <w:rPr>
          <w:snapToGrid w:val="0"/>
        </w:rPr>
        <w:tab/>
        <w:t>Moneys paid by State under s. 201 may be recovered</w:t>
      </w:r>
      <w:bookmarkEnd w:id="383"/>
    </w:p>
    <w:p>
      <w:pPr>
        <w:pStyle w:val="Subsection"/>
        <w:rPr>
          <w:snapToGrid w:val="0"/>
        </w:rPr>
      </w:pPr>
      <w:r>
        <w:rPr>
          <w:snapToGrid w:val="0"/>
        </w:rPr>
        <w:tab/>
      </w:r>
      <w:r>
        <w:rPr>
          <w:snapToGrid w:val="0"/>
        </w:rPr>
        <w:tab/>
        <w:t xml:space="preserve">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w:t>
      </w:r>
      <w:r>
        <w:rPr>
          <w:snapToGrid w:val="0"/>
        </w:rPr>
        <w:lastRenderedPageBreak/>
        <w:t>any time thereafter if he shall be found within the jurisdiction of the Supreme Court.</w:t>
      </w:r>
    </w:p>
    <w:p>
      <w:pPr>
        <w:pStyle w:val="Footnotesection"/>
      </w:pPr>
      <w:r>
        <w:tab/>
        <w:t>[Section 195 amended: No. 17 of 1950 s. 54; No. 81 of 1996 s. 117.]</w:t>
      </w:r>
    </w:p>
    <w:p>
      <w:pPr>
        <w:pStyle w:val="Heading5"/>
        <w:rPr>
          <w:snapToGrid w:val="0"/>
        </w:rPr>
      </w:pPr>
      <w:bookmarkStart w:id="384" w:name="_Toc107483137"/>
      <w:r>
        <w:rPr>
          <w:rStyle w:val="CharSectno"/>
        </w:rPr>
        <w:t>196</w:t>
      </w:r>
      <w:r>
        <w:rPr>
          <w:snapToGrid w:val="0"/>
        </w:rPr>
        <w:t>.</w:t>
      </w:r>
      <w:r>
        <w:rPr>
          <w:snapToGrid w:val="0"/>
        </w:rPr>
        <w:tab/>
        <w:t>State not liable in certain cases</w:t>
      </w:r>
      <w:bookmarkEnd w:id="384"/>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lastRenderedPageBreak/>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No. 54 of 1909 s. 17 (as amended: No. 17 of 1950 s. 75); No. 81 of 1996 s. 118; No. 31 of 1997 s. 127; No. 19 of 2010 s. 51.]</w:t>
      </w:r>
    </w:p>
    <w:p>
      <w:pPr>
        <w:pStyle w:val="Ednotesection"/>
      </w:pPr>
      <w:r>
        <w:t>[</w:t>
      </w:r>
      <w:r>
        <w:rPr>
          <w:b/>
        </w:rPr>
        <w:t>197.</w:t>
      </w:r>
      <w:r>
        <w:tab/>
        <w:t>Deleted: No. 81 of 1996 s. 119.]</w:t>
      </w:r>
    </w:p>
    <w:p>
      <w:pPr>
        <w:pStyle w:val="Heading2"/>
      </w:pPr>
      <w:bookmarkStart w:id="385" w:name="_Toc106987337"/>
      <w:bookmarkStart w:id="386" w:name="_Toc106987720"/>
      <w:bookmarkStart w:id="387" w:name="_Toc107312304"/>
      <w:bookmarkStart w:id="388" w:name="_Toc107483138"/>
      <w:r>
        <w:rPr>
          <w:rStyle w:val="CharPartNo"/>
        </w:rPr>
        <w:lastRenderedPageBreak/>
        <w:t>Part XII</w:t>
      </w:r>
      <w:r>
        <w:rPr>
          <w:rStyle w:val="CharDivNo"/>
        </w:rPr>
        <w:t> </w:t>
      </w:r>
      <w:r>
        <w:t>—</w:t>
      </w:r>
      <w:r>
        <w:rPr>
          <w:rStyle w:val="CharDivText"/>
        </w:rPr>
        <w:t> </w:t>
      </w:r>
      <w:r>
        <w:rPr>
          <w:rStyle w:val="CharPartText"/>
        </w:rPr>
        <w:t>Actions and other remedies</w:t>
      </w:r>
      <w:bookmarkEnd w:id="385"/>
      <w:bookmarkEnd w:id="386"/>
      <w:bookmarkEnd w:id="387"/>
      <w:bookmarkEnd w:id="388"/>
    </w:p>
    <w:p>
      <w:pPr>
        <w:pStyle w:val="Heading5"/>
        <w:spacing w:before="180"/>
        <w:rPr>
          <w:snapToGrid w:val="0"/>
        </w:rPr>
      </w:pPr>
      <w:bookmarkStart w:id="389" w:name="_Toc107483139"/>
      <w:r>
        <w:rPr>
          <w:rStyle w:val="CharSectno"/>
        </w:rPr>
        <w:t>198</w:t>
      </w:r>
      <w:r>
        <w:rPr>
          <w:snapToGrid w:val="0"/>
        </w:rPr>
        <w:t>.</w:t>
      </w:r>
      <w:r>
        <w:rPr>
          <w:snapToGrid w:val="0"/>
        </w:rPr>
        <w:tab/>
        <w:t>Officers not to be liable for acts done bona fide</w:t>
      </w:r>
      <w:bookmarkEnd w:id="389"/>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 xml:space="preserve">Strata Titles Act 1985 </w:t>
      </w:r>
      <w:r>
        <w:t xml:space="preserve">or the </w:t>
      </w:r>
      <w:r>
        <w:rPr>
          <w:i/>
        </w:rPr>
        <w:t>Community Titles Act 2018</w:t>
      </w:r>
      <w:r>
        <w:t xml:space="preserve"> or the </w:t>
      </w:r>
      <w:r>
        <w:rPr>
          <w:i/>
        </w:rPr>
        <w:t>Electronic Conveyancing Act 2014</w:t>
      </w:r>
      <w:r>
        <w:t>.</w:t>
      </w:r>
    </w:p>
    <w:p>
      <w:pPr>
        <w:pStyle w:val="Footnotesection"/>
      </w:pPr>
      <w:r>
        <w:tab/>
        <w:t>[Section 198 amended: No. 8 of 2010 s. 32; No. 2 of 2014 s. 85; No. 30 of 2018 s. 203; No. 32 of 2018 s. 263.]</w:t>
      </w:r>
    </w:p>
    <w:p>
      <w:pPr>
        <w:pStyle w:val="Heading5"/>
        <w:rPr>
          <w:snapToGrid w:val="0"/>
        </w:rPr>
      </w:pPr>
      <w:bookmarkStart w:id="390" w:name="_Toc107483140"/>
      <w:r>
        <w:rPr>
          <w:rStyle w:val="CharSectno"/>
        </w:rPr>
        <w:t>199</w:t>
      </w:r>
      <w:r>
        <w:rPr>
          <w:snapToGrid w:val="0"/>
        </w:rPr>
        <w:t>.</w:t>
      </w:r>
      <w:r>
        <w:rPr>
          <w:snapToGrid w:val="0"/>
        </w:rPr>
        <w:tab/>
        <w:t>Registered proprietor protected against ejectment except in certain cases</w:t>
      </w:r>
      <w:bookmarkEnd w:id="390"/>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lastRenderedPageBreak/>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No. 31 of 1997 s. 128; No. 19 of 2010 s. 51.]</w:t>
      </w:r>
    </w:p>
    <w:p>
      <w:pPr>
        <w:pStyle w:val="Heading5"/>
        <w:rPr>
          <w:snapToGrid w:val="0"/>
        </w:rPr>
      </w:pPr>
      <w:bookmarkStart w:id="391" w:name="_Toc107483141"/>
      <w:r>
        <w:rPr>
          <w:rStyle w:val="CharSectno"/>
        </w:rPr>
        <w:t>200</w:t>
      </w:r>
      <w:r>
        <w:rPr>
          <w:snapToGrid w:val="0"/>
        </w:rPr>
        <w:t>.</w:t>
      </w:r>
      <w:r>
        <w:rPr>
          <w:snapToGrid w:val="0"/>
        </w:rPr>
        <w:tab/>
        <w:t>Court may direct cancellation of certificate or entry in Register in certain cases</w:t>
      </w:r>
      <w:bookmarkEnd w:id="391"/>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No. 81 of 1996 s. 145(1).]</w:t>
      </w:r>
    </w:p>
    <w:p>
      <w:pPr>
        <w:pStyle w:val="Heading5"/>
        <w:rPr>
          <w:snapToGrid w:val="0"/>
        </w:rPr>
      </w:pPr>
      <w:bookmarkStart w:id="392" w:name="_Toc107483142"/>
      <w:r>
        <w:rPr>
          <w:rStyle w:val="CharSectno"/>
        </w:rPr>
        <w:t>201</w:t>
      </w:r>
      <w:r>
        <w:rPr>
          <w:snapToGrid w:val="0"/>
        </w:rPr>
        <w:t>.</w:t>
      </w:r>
      <w:r>
        <w:rPr>
          <w:snapToGrid w:val="0"/>
        </w:rPr>
        <w:tab/>
        <w:t>Compensation of person deprived of land</w:t>
      </w:r>
      <w:bookmarkEnd w:id="392"/>
    </w:p>
    <w:p>
      <w:pPr>
        <w:pStyle w:val="Subsection"/>
        <w:rPr>
          <w:snapToGrid w:val="0"/>
        </w:rPr>
      </w:pPr>
      <w:r>
        <w:rPr>
          <w:snapToGrid w:val="0"/>
        </w:rPr>
        <w:tab/>
        <w:t>(1)</w:t>
      </w:r>
      <w:r>
        <w:rPr>
          <w:snapToGrid w:val="0"/>
        </w:rPr>
        <w:tab/>
        <w:t xml:space="preserve">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w:t>
      </w:r>
      <w:r>
        <w:rPr>
          <w:snapToGrid w:val="0"/>
        </w:rPr>
        <w:lastRenderedPageBreak/>
        <w:t>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No. 81 of 1996 s. 120 and 145(1); No. 77 of 2006 s. 4; No. 19 of 2010 s. 51.]</w:t>
      </w:r>
    </w:p>
    <w:p>
      <w:pPr>
        <w:pStyle w:val="Heading5"/>
        <w:rPr>
          <w:snapToGrid w:val="0"/>
        </w:rPr>
      </w:pPr>
      <w:bookmarkStart w:id="393" w:name="_Toc107483143"/>
      <w:r>
        <w:rPr>
          <w:rStyle w:val="CharSectno"/>
        </w:rPr>
        <w:t>202</w:t>
      </w:r>
      <w:r>
        <w:rPr>
          <w:snapToGrid w:val="0"/>
        </w:rPr>
        <w:t>.</w:t>
      </w:r>
      <w:r>
        <w:rPr>
          <w:snapToGrid w:val="0"/>
        </w:rPr>
        <w:tab/>
        <w:t>Purchasers protected</w:t>
      </w:r>
      <w:bookmarkEnd w:id="393"/>
    </w:p>
    <w:p>
      <w:pPr>
        <w:pStyle w:val="Subsection"/>
        <w:rPr>
          <w:snapToGrid w:val="0"/>
          <w:spacing w:val="-2"/>
        </w:rPr>
      </w:pPr>
      <w:r>
        <w:rPr>
          <w:snapToGrid w:val="0"/>
        </w:rPr>
        <w:tab/>
      </w:r>
      <w:r>
        <w:rPr>
          <w:snapToGrid w:val="0"/>
        </w:rPr>
        <w:tab/>
      </w:r>
      <w:r>
        <w:rPr>
          <w:snapToGrid w:val="0"/>
          <w:spacing w:val="-2"/>
        </w:rPr>
        <w:t xml:space="preserve">Nothing in this Act contained shall be so interpreted as to leave subject to an action of ejectment or to an action for recovery of </w:t>
      </w:r>
      <w:r>
        <w:rPr>
          <w:snapToGrid w:val="0"/>
          <w:spacing w:val="-2"/>
        </w:rPr>
        <w:lastRenderedPageBreak/>
        <w:t>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394" w:name="_Toc107483144"/>
      <w:r>
        <w:rPr>
          <w:rStyle w:val="CharSectno"/>
        </w:rPr>
        <w:t>203</w:t>
      </w:r>
      <w:r>
        <w:rPr>
          <w:snapToGrid w:val="0"/>
        </w:rPr>
        <w:t>.</w:t>
      </w:r>
      <w:r>
        <w:rPr>
          <w:snapToGrid w:val="0"/>
        </w:rPr>
        <w:tab/>
        <w:t>Owner may require Commissioner or Registrar to substantiate decision before Supreme Court</w:t>
      </w:r>
      <w:bookmarkEnd w:id="394"/>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 xml:space="preserve">Upon such hearing the Commissioner or Registrar or his counsel shall have the right of reply; and the said court or a judge may if any question of fact be involved direct an issue to be tried to decide such fact; and thereafter the said court or a </w:t>
      </w:r>
      <w:r>
        <w:rPr>
          <w:snapToGrid w:val="0"/>
        </w:rPr>
        <w:lastRenderedPageBreak/>
        <w:t>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No. 17 of 1950 s. 56; No. 81 of 1996 s. 121; No. 19 of 2010 s. 51.]</w:t>
      </w:r>
    </w:p>
    <w:p>
      <w:pPr>
        <w:pStyle w:val="Heading5"/>
        <w:rPr>
          <w:snapToGrid w:val="0"/>
        </w:rPr>
      </w:pPr>
      <w:bookmarkStart w:id="395" w:name="_Toc107483145"/>
      <w:r>
        <w:rPr>
          <w:rStyle w:val="CharSectno"/>
        </w:rPr>
        <w:t>204</w:t>
      </w:r>
      <w:r>
        <w:rPr>
          <w:snapToGrid w:val="0"/>
        </w:rPr>
        <w:t>.</w:t>
      </w:r>
      <w:r>
        <w:rPr>
          <w:snapToGrid w:val="0"/>
        </w:rPr>
        <w:tab/>
        <w:t>Cost of summons and proceedings under s. 203 to be in discretion of court</w:t>
      </w:r>
      <w:bookmarkEnd w:id="395"/>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No. 17 of 1950 s. 57; No. 81 of 1996 s. 122; No. 77 of 2006 s. 4.]</w:t>
      </w:r>
    </w:p>
    <w:p>
      <w:pPr>
        <w:pStyle w:val="Heading5"/>
        <w:rPr>
          <w:snapToGrid w:val="0"/>
        </w:rPr>
      </w:pPr>
      <w:bookmarkStart w:id="396" w:name="_Toc107483146"/>
      <w:r>
        <w:rPr>
          <w:rStyle w:val="CharSectno"/>
        </w:rPr>
        <w:t>205</w:t>
      </w:r>
      <w:r>
        <w:rPr>
          <w:snapToGrid w:val="0"/>
        </w:rPr>
        <w:t>.</w:t>
      </w:r>
      <w:r>
        <w:rPr>
          <w:snapToGrid w:val="0"/>
        </w:rPr>
        <w:tab/>
        <w:t>Actions for damages may in some cases be brought against Registrar as nominal defendant</w:t>
      </w:r>
      <w:bookmarkEnd w:id="396"/>
    </w:p>
    <w:p>
      <w:pPr>
        <w:pStyle w:val="Subsection"/>
        <w:rPr>
          <w:snapToGrid w:val="0"/>
        </w:rPr>
      </w:pPr>
      <w:r>
        <w:rPr>
          <w:snapToGrid w:val="0"/>
        </w:rPr>
        <w:tab/>
        <w:t>(1)</w:t>
      </w:r>
      <w:r>
        <w:rPr>
          <w:snapToGrid w:val="0"/>
        </w:rPr>
        <w:tab/>
        <w:t xml:space="preserve">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w:t>
      </w:r>
      <w:r>
        <w:rPr>
          <w:snapToGrid w:val="0"/>
        </w:rPr>
        <w:lastRenderedPageBreak/>
        <w:t>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No. 81 of 1996 s. 123 and 145(1); No. 19 of 2010 s. 51.]</w:t>
      </w:r>
    </w:p>
    <w:p>
      <w:pPr>
        <w:pStyle w:val="Heading5"/>
        <w:rPr>
          <w:snapToGrid w:val="0"/>
        </w:rPr>
      </w:pPr>
      <w:bookmarkStart w:id="397" w:name="_Toc107483147"/>
      <w:r>
        <w:rPr>
          <w:rStyle w:val="CharSectno"/>
        </w:rPr>
        <w:t>206</w:t>
      </w:r>
      <w:r>
        <w:rPr>
          <w:snapToGrid w:val="0"/>
        </w:rPr>
        <w:t>.</w:t>
      </w:r>
      <w:r>
        <w:rPr>
          <w:snapToGrid w:val="0"/>
        </w:rPr>
        <w:tab/>
        <w:t>Actions for damages for loss due to inaccurate survey</w:t>
      </w:r>
      <w:bookmarkEnd w:id="397"/>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No. 81 of 1996 s. 124; No. 6 of 2003 s. 75.]</w:t>
      </w:r>
    </w:p>
    <w:p>
      <w:pPr>
        <w:pStyle w:val="Heading5"/>
        <w:rPr>
          <w:snapToGrid w:val="0"/>
        </w:rPr>
      </w:pPr>
      <w:bookmarkStart w:id="398" w:name="_Toc107483148"/>
      <w:r>
        <w:rPr>
          <w:rStyle w:val="CharSectno"/>
        </w:rPr>
        <w:t>207</w:t>
      </w:r>
      <w:r>
        <w:rPr>
          <w:snapToGrid w:val="0"/>
        </w:rPr>
        <w:t>.</w:t>
      </w:r>
      <w:r>
        <w:rPr>
          <w:snapToGrid w:val="0"/>
        </w:rPr>
        <w:tab/>
        <w:t>Actions for damages in certain other cases</w:t>
      </w:r>
      <w:bookmarkEnd w:id="398"/>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w:t>
      </w:r>
      <w:r>
        <w:rPr>
          <w:snapToGrid w:val="0"/>
        </w:rPr>
        <w:lastRenderedPageBreak/>
        <w:t>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No. 81 of 1996 s. 125; No. 19 of 2010 s. 51.]</w:t>
      </w:r>
    </w:p>
    <w:p>
      <w:pPr>
        <w:pStyle w:val="Heading5"/>
        <w:rPr>
          <w:snapToGrid w:val="0"/>
        </w:rPr>
      </w:pPr>
      <w:bookmarkStart w:id="399" w:name="_Toc107483149"/>
      <w:r>
        <w:rPr>
          <w:rStyle w:val="CharSectno"/>
        </w:rPr>
        <w:t>208</w:t>
      </w:r>
      <w:r>
        <w:rPr>
          <w:snapToGrid w:val="0"/>
        </w:rPr>
        <w:t>.</w:t>
      </w:r>
      <w:r>
        <w:rPr>
          <w:snapToGrid w:val="0"/>
        </w:rPr>
        <w:tab/>
        <w:t>Claims for damages may be made to Commissioner before commencing court action</w:t>
      </w:r>
      <w:bookmarkEnd w:id="399"/>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No. 81 of 1996 s. 126; No. 77 of 2006 s. 4; No. 19 of 2010 s. 51.]</w:t>
      </w:r>
    </w:p>
    <w:p>
      <w:pPr>
        <w:pStyle w:val="Heading5"/>
        <w:rPr>
          <w:snapToGrid w:val="0"/>
        </w:rPr>
      </w:pPr>
      <w:bookmarkStart w:id="400" w:name="_Toc107483150"/>
      <w:r>
        <w:rPr>
          <w:rStyle w:val="CharSectno"/>
        </w:rPr>
        <w:t>209</w:t>
      </w:r>
      <w:r>
        <w:rPr>
          <w:snapToGrid w:val="0"/>
        </w:rPr>
        <w:t>.</w:t>
      </w:r>
      <w:r>
        <w:rPr>
          <w:snapToGrid w:val="0"/>
        </w:rPr>
        <w:tab/>
        <w:t>Notice of action to be served</w:t>
      </w:r>
      <w:bookmarkEnd w:id="400"/>
    </w:p>
    <w:p>
      <w:pPr>
        <w:pStyle w:val="Subsection"/>
        <w:rPr>
          <w:snapToGrid w:val="0"/>
        </w:rPr>
      </w:pPr>
      <w:r>
        <w:rPr>
          <w:snapToGrid w:val="0"/>
        </w:rPr>
        <w:tab/>
      </w:r>
      <w:r>
        <w:rPr>
          <w:snapToGrid w:val="0"/>
        </w:rPr>
        <w:tab/>
        <w:t xml:space="preserve">In any case in which an action for recovery of damages is permitted to be brought against the State with the Registrar as nominal defendant notice in writing of such action and of the </w:t>
      </w:r>
      <w:r>
        <w:rPr>
          <w:snapToGrid w:val="0"/>
        </w:rPr>
        <w:lastRenderedPageBreak/>
        <w:t>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No. 17 of 1950 s. 58; No. 81 of 1996 s. 127.]</w:t>
      </w:r>
    </w:p>
    <w:p>
      <w:pPr>
        <w:pStyle w:val="Heading5"/>
        <w:rPr>
          <w:snapToGrid w:val="0"/>
        </w:rPr>
      </w:pPr>
      <w:bookmarkStart w:id="401" w:name="_Toc107483151"/>
      <w:r>
        <w:rPr>
          <w:rStyle w:val="CharSectno"/>
        </w:rPr>
        <w:t>210</w:t>
      </w:r>
      <w:r>
        <w:rPr>
          <w:snapToGrid w:val="0"/>
        </w:rPr>
        <w:t>.</w:t>
      </w:r>
      <w:r>
        <w:rPr>
          <w:snapToGrid w:val="0"/>
        </w:rPr>
        <w:tab/>
        <w:t>Damages etc. awarded to be charged to Consolidated Account</w:t>
      </w:r>
      <w:bookmarkEnd w:id="401"/>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No. 81 of 1996 s. 128; amended: No. 77 of 2006 s. 4.]</w:t>
      </w:r>
    </w:p>
    <w:p>
      <w:pPr>
        <w:pStyle w:val="Heading5"/>
        <w:rPr>
          <w:snapToGrid w:val="0"/>
        </w:rPr>
      </w:pPr>
      <w:bookmarkStart w:id="402" w:name="_Toc107483152"/>
      <w:r>
        <w:rPr>
          <w:rStyle w:val="CharSectno"/>
        </w:rPr>
        <w:t>211</w:t>
      </w:r>
      <w:r>
        <w:rPr>
          <w:snapToGrid w:val="0"/>
        </w:rPr>
        <w:t>.</w:t>
      </w:r>
      <w:r>
        <w:rPr>
          <w:snapToGrid w:val="0"/>
        </w:rPr>
        <w:tab/>
        <w:t>Limitation of actions</w:t>
      </w:r>
      <w:bookmarkEnd w:id="402"/>
    </w:p>
    <w:p>
      <w:pPr>
        <w:pStyle w:val="Subsection"/>
        <w:rPr>
          <w:snapToGrid w:val="0"/>
        </w:rPr>
      </w:pPr>
      <w:r>
        <w:rPr>
          <w:snapToGrid w:val="0"/>
        </w:rPr>
        <w:tab/>
        <w:t>(1)</w:t>
      </w:r>
      <w:r>
        <w:rPr>
          <w:snapToGrid w:val="0"/>
        </w:rPr>
        <w:tab/>
        <w:t xml:space="preserve">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w:t>
      </w:r>
      <w:r>
        <w:rPr>
          <w:snapToGrid w:val="0"/>
        </w:rPr>
        <w:lastRenderedPageBreak/>
        <w:t>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No. 17 of 1950 s. 59; No. 73 of 1954 s. 5; No. 81 of 1996 s. 129; No. 19 of 2010 s. 51.]</w:t>
      </w:r>
    </w:p>
    <w:p>
      <w:pPr>
        <w:pStyle w:val="Heading5"/>
        <w:rPr>
          <w:snapToGrid w:val="0"/>
        </w:rPr>
      </w:pPr>
      <w:bookmarkStart w:id="403" w:name="_Toc107483153"/>
      <w:r>
        <w:rPr>
          <w:rStyle w:val="CharSectno"/>
        </w:rPr>
        <w:t>212</w:t>
      </w:r>
      <w:r>
        <w:rPr>
          <w:snapToGrid w:val="0"/>
        </w:rPr>
        <w:t>.</w:t>
      </w:r>
      <w:r>
        <w:rPr>
          <w:snapToGrid w:val="0"/>
        </w:rPr>
        <w:tab/>
        <w:t>Rules of Supreme Court to apply and same right of appeal as in ordinary actions</w:t>
      </w:r>
      <w:bookmarkEnd w:id="403"/>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No. 19 of 2010 s. 51.]</w:t>
      </w:r>
    </w:p>
    <w:p>
      <w:pPr>
        <w:pStyle w:val="Heading5"/>
        <w:rPr>
          <w:snapToGrid w:val="0"/>
        </w:rPr>
      </w:pPr>
      <w:bookmarkStart w:id="404" w:name="_Toc107483154"/>
      <w:r>
        <w:rPr>
          <w:rStyle w:val="CharSectno"/>
        </w:rPr>
        <w:lastRenderedPageBreak/>
        <w:t>213</w:t>
      </w:r>
      <w:r>
        <w:rPr>
          <w:snapToGrid w:val="0"/>
        </w:rPr>
        <w:t>.</w:t>
      </w:r>
      <w:r>
        <w:rPr>
          <w:snapToGrid w:val="0"/>
        </w:rPr>
        <w:tab/>
        <w:t>Obligation to make discovery not excluded</w:t>
      </w:r>
      <w:bookmarkEnd w:id="404"/>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405" w:name="_Toc106987354"/>
      <w:bookmarkStart w:id="406" w:name="_Toc106987737"/>
      <w:bookmarkStart w:id="407" w:name="_Toc107312321"/>
      <w:bookmarkStart w:id="408" w:name="_Toc107483155"/>
      <w:r>
        <w:rPr>
          <w:rStyle w:val="CharPartNo"/>
        </w:rPr>
        <w:lastRenderedPageBreak/>
        <w:t>Part XIII</w:t>
      </w:r>
      <w:r>
        <w:rPr>
          <w:rStyle w:val="CharDivNo"/>
        </w:rPr>
        <w:t> </w:t>
      </w:r>
      <w:r>
        <w:t>—</w:t>
      </w:r>
      <w:r>
        <w:rPr>
          <w:rStyle w:val="CharDivText"/>
        </w:rPr>
        <w:t> </w:t>
      </w:r>
      <w:r>
        <w:rPr>
          <w:rStyle w:val="CharPartText"/>
        </w:rPr>
        <w:t>Offences</w:t>
      </w:r>
      <w:bookmarkEnd w:id="405"/>
      <w:bookmarkEnd w:id="406"/>
      <w:bookmarkEnd w:id="407"/>
      <w:bookmarkEnd w:id="408"/>
    </w:p>
    <w:p>
      <w:pPr>
        <w:pStyle w:val="Heading5"/>
        <w:spacing w:before="180"/>
      </w:pPr>
      <w:bookmarkStart w:id="409" w:name="_Toc107483156"/>
      <w:r>
        <w:rPr>
          <w:rStyle w:val="CharSectno"/>
        </w:rPr>
        <w:t>214</w:t>
      </w:r>
      <w:r>
        <w:t>.</w:t>
      </w:r>
      <w:r>
        <w:tab/>
        <w:t>Offences</w:t>
      </w:r>
      <w:bookmarkEnd w:id="409"/>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or any other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lastRenderedPageBreak/>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No. 2 of 2014 s. 86; amended: No. 32 of 2018 s. 264.]</w:t>
      </w:r>
    </w:p>
    <w:p>
      <w:pPr>
        <w:pStyle w:val="Heading5"/>
      </w:pPr>
      <w:bookmarkStart w:id="410" w:name="_Toc107483157"/>
      <w:r>
        <w:rPr>
          <w:rStyle w:val="CharSectno"/>
        </w:rPr>
        <w:t>214A</w:t>
      </w:r>
      <w:r>
        <w:t>.</w:t>
      </w:r>
      <w:r>
        <w:tab/>
        <w:t>Effect of fraud</w:t>
      </w:r>
      <w:bookmarkEnd w:id="410"/>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No. 2 of 2014 s. 86.]</w:t>
      </w:r>
    </w:p>
    <w:p>
      <w:pPr>
        <w:pStyle w:val="Ednotesection"/>
        <w:spacing w:before="160"/>
        <w:ind w:left="890" w:hanging="890"/>
        <w:rPr>
          <w:rStyle w:val="CharSectno"/>
          <w:i w:val="0"/>
          <w:snapToGrid/>
        </w:rPr>
      </w:pPr>
      <w:r>
        <w:t>[</w:t>
      </w:r>
      <w:r>
        <w:rPr>
          <w:b/>
        </w:rPr>
        <w:t>214B.</w:t>
      </w:r>
      <w:r>
        <w:tab/>
        <w:t>Deleted: No. 2 of 2014 s. 86.]</w:t>
      </w:r>
    </w:p>
    <w:p>
      <w:pPr>
        <w:pStyle w:val="Ednotesection"/>
        <w:spacing w:before="160"/>
        <w:ind w:left="890" w:hanging="890"/>
      </w:pPr>
      <w:r>
        <w:lastRenderedPageBreak/>
        <w:t>[</w:t>
      </w:r>
      <w:r>
        <w:rPr>
          <w:b/>
        </w:rPr>
        <w:t>215</w:t>
      </w:r>
      <w:r>
        <w:rPr>
          <w:b/>
        </w:rPr>
        <w:noBreakHyphen/>
        <w:t>218.</w:t>
      </w:r>
      <w:r>
        <w:tab/>
        <w:t>Deleted: No. 17 of 1950 s. 63.]</w:t>
      </w:r>
    </w:p>
    <w:p>
      <w:pPr>
        <w:pStyle w:val="Heading2"/>
      </w:pPr>
      <w:bookmarkStart w:id="411" w:name="_Toc106987357"/>
      <w:bookmarkStart w:id="412" w:name="_Toc106987740"/>
      <w:bookmarkStart w:id="413" w:name="_Toc107312324"/>
      <w:bookmarkStart w:id="414" w:name="_Toc107483158"/>
      <w:r>
        <w:rPr>
          <w:rStyle w:val="CharPartNo"/>
        </w:rPr>
        <w:lastRenderedPageBreak/>
        <w:t>Part XIV</w:t>
      </w:r>
      <w:r>
        <w:rPr>
          <w:rStyle w:val="CharDivNo"/>
        </w:rPr>
        <w:t> </w:t>
      </w:r>
      <w:r>
        <w:t>—</w:t>
      </w:r>
      <w:r>
        <w:rPr>
          <w:rStyle w:val="CharDivText"/>
        </w:rPr>
        <w:t> </w:t>
      </w:r>
      <w:r>
        <w:rPr>
          <w:rStyle w:val="CharPartText"/>
        </w:rPr>
        <w:t>Miscellaneous</w:t>
      </w:r>
      <w:bookmarkEnd w:id="411"/>
      <w:bookmarkEnd w:id="412"/>
      <w:bookmarkEnd w:id="413"/>
      <w:bookmarkEnd w:id="414"/>
    </w:p>
    <w:p>
      <w:pPr>
        <w:pStyle w:val="Heading5"/>
        <w:rPr>
          <w:snapToGrid w:val="0"/>
        </w:rPr>
      </w:pPr>
      <w:bookmarkStart w:id="415" w:name="_Toc107483159"/>
      <w:r>
        <w:rPr>
          <w:rStyle w:val="CharSectno"/>
        </w:rPr>
        <w:t>219</w:t>
      </w:r>
      <w:r>
        <w:rPr>
          <w:snapToGrid w:val="0"/>
        </w:rPr>
        <w:t>.</w:t>
      </w:r>
      <w:r>
        <w:rPr>
          <w:snapToGrid w:val="0"/>
        </w:rPr>
        <w:tab/>
        <w:t>Person entitled under will etc. may apply to be registered</w:t>
      </w:r>
      <w:bookmarkEnd w:id="415"/>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No. 81 of 1996 s. 131; No. 19 of 2010 s. 51.]</w:t>
      </w:r>
    </w:p>
    <w:p>
      <w:pPr>
        <w:pStyle w:val="Heading5"/>
        <w:rPr>
          <w:snapToGrid w:val="0"/>
        </w:rPr>
      </w:pPr>
      <w:bookmarkStart w:id="416" w:name="_Toc107483160"/>
      <w:r>
        <w:rPr>
          <w:rStyle w:val="CharSectno"/>
        </w:rPr>
        <w:t>220</w:t>
      </w:r>
      <w:r>
        <w:rPr>
          <w:snapToGrid w:val="0"/>
        </w:rPr>
        <w:t>.</w:t>
      </w:r>
      <w:r>
        <w:rPr>
          <w:snapToGrid w:val="0"/>
        </w:rPr>
        <w:tab/>
        <w:t>Application under s. 219, how dealt with</w:t>
      </w:r>
      <w:bookmarkEnd w:id="416"/>
    </w:p>
    <w:p>
      <w:pPr>
        <w:pStyle w:val="Subsection"/>
        <w:rPr>
          <w:snapToGrid w:val="0"/>
        </w:rPr>
      </w:pPr>
      <w:r>
        <w:rPr>
          <w:snapToGrid w:val="0"/>
          <w:spacing w:val="-4"/>
        </w:rPr>
        <w:tab/>
        <w:t>(1)</w:t>
      </w:r>
      <w:r>
        <w:rPr>
          <w:snapToGrid w:val="0"/>
          <w:spacing w:val="-4"/>
        </w:rPr>
        <w:tab/>
      </w:r>
      <w:r>
        <w:rPr>
          <w:snapToGrid w:val="0"/>
        </w:rPr>
        <w:t xml:space="preserve">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w:t>
      </w:r>
      <w:r>
        <w:rPr>
          <w:snapToGrid w:val="0"/>
        </w:rPr>
        <w:lastRenderedPageBreak/>
        <w:t>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 No. 81 of 1996 s. 145(1); No. 19 of 2010 s. 51.]</w:t>
      </w:r>
    </w:p>
    <w:p>
      <w:pPr>
        <w:pStyle w:val="Heading5"/>
        <w:rPr>
          <w:snapToGrid w:val="0"/>
        </w:rPr>
      </w:pPr>
      <w:bookmarkStart w:id="417" w:name="_Toc107483161"/>
      <w:r>
        <w:rPr>
          <w:rStyle w:val="CharSectno"/>
        </w:rPr>
        <w:t>221</w:t>
      </w:r>
      <w:r>
        <w:rPr>
          <w:snapToGrid w:val="0"/>
        </w:rPr>
        <w:t>.</w:t>
      </w:r>
      <w:r>
        <w:rPr>
          <w:snapToGrid w:val="0"/>
        </w:rPr>
        <w:tab/>
        <w:t>Remainder</w:t>
      </w:r>
      <w:r>
        <w:rPr>
          <w:snapToGrid w:val="0"/>
        </w:rPr>
        <w:noBreakHyphen/>
        <w:t>man or reversioner may apply to be registered</w:t>
      </w:r>
      <w:bookmarkEnd w:id="417"/>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lastRenderedPageBreak/>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No. 19 of 2010 s. 51.]</w:t>
      </w:r>
    </w:p>
    <w:p>
      <w:pPr>
        <w:pStyle w:val="Heading5"/>
        <w:rPr>
          <w:snapToGrid w:val="0"/>
        </w:rPr>
      </w:pPr>
      <w:bookmarkStart w:id="418" w:name="_Toc107483162"/>
      <w:r>
        <w:rPr>
          <w:rStyle w:val="CharSectno"/>
        </w:rPr>
        <w:t>222</w:t>
      </w:r>
      <w:r>
        <w:rPr>
          <w:snapToGrid w:val="0"/>
        </w:rPr>
        <w:t>.</w:t>
      </w:r>
      <w:r>
        <w:rPr>
          <w:snapToGrid w:val="0"/>
        </w:rPr>
        <w:tab/>
        <w:t>Person claiming title under statute of limitations may apply to be registered</w:t>
      </w:r>
      <w:bookmarkEnd w:id="418"/>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 No. 19 of 2010 s. 51.]</w:t>
      </w:r>
    </w:p>
    <w:p>
      <w:pPr>
        <w:pStyle w:val="Heading5"/>
        <w:rPr>
          <w:snapToGrid w:val="0"/>
        </w:rPr>
      </w:pPr>
      <w:bookmarkStart w:id="419" w:name="_Toc107483163"/>
      <w:r>
        <w:rPr>
          <w:rStyle w:val="CharSectno"/>
        </w:rPr>
        <w:t>223</w:t>
      </w:r>
      <w:r>
        <w:rPr>
          <w:snapToGrid w:val="0"/>
        </w:rPr>
        <w:t>.</w:t>
      </w:r>
      <w:r>
        <w:rPr>
          <w:snapToGrid w:val="0"/>
        </w:rPr>
        <w:tab/>
        <w:t>Application under s. 222, how dealt with</w:t>
      </w:r>
      <w:bookmarkEnd w:id="419"/>
    </w:p>
    <w:p>
      <w:pPr>
        <w:pStyle w:val="Subsection"/>
        <w:spacing w:before="140"/>
        <w:rPr>
          <w:snapToGrid w:val="0"/>
        </w:rPr>
      </w:pPr>
      <w:r>
        <w:rPr>
          <w:snapToGrid w:val="0"/>
        </w:rPr>
        <w:tab/>
        <w:t>(1)</w:t>
      </w:r>
      <w:r>
        <w:rPr>
          <w:snapToGrid w:val="0"/>
        </w:rPr>
        <w:tab/>
        <w:t xml:space="preserve">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w:t>
      </w:r>
      <w:r>
        <w:rPr>
          <w:snapToGrid w:val="0"/>
        </w:rPr>
        <w:lastRenderedPageBreak/>
        <w:t>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No. 14 of 1996 s. 4; No. 81 of 1996 s. 145(1); No. 19 of 2010 s. 51.]</w:t>
      </w:r>
    </w:p>
    <w:p>
      <w:pPr>
        <w:pStyle w:val="Heading5"/>
        <w:spacing w:before="180"/>
        <w:rPr>
          <w:snapToGrid w:val="0"/>
        </w:rPr>
      </w:pPr>
      <w:bookmarkStart w:id="420" w:name="_Toc107483164"/>
      <w:r>
        <w:rPr>
          <w:rStyle w:val="CharSectno"/>
        </w:rPr>
        <w:t>223A</w:t>
      </w:r>
      <w:r>
        <w:rPr>
          <w:snapToGrid w:val="0"/>
        </w:rPr>
        <w:t>.</w:t>
      </w:r>
      <w:r>
        <w:rPr>
          <w:snapToGrid w:val="0"/>
        </w:rPr>
        <w:tab/>
        <w:t>Caveat against application</w:t>
      </w:r>
      <w:bookmarkEnd w:id="420"/>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 No. 17 of 1950 s. 64; amended: No. 19 of 2010 s. 51.]</w:t>
      </w:r>
    </w:p>
    <w:p>
      <w:pPr>
        <w:pStyle w:val="Ednotesection"/>
        <w:spacing w:before="160"/>
        <w:ind w:left="890" w:hanging="890"/>
      </w:pPr>
      <w:r>
        <w:t>[</w:t>
      </w:r>
      <w:r>
        <w:rPr>
          <w:b/>
        </w:rPr>
        <w:t>224.</w:t>
      </w:r>
      <w:r>
        <w:tab/>
        <w:t>Deleted: No. 81 of 1996 s. 132.]</w:t>
      </w:r>
    </w:p>
    <w:p>
      <w:pPr>
        <w:pStyle w:val="Ednotesection"/>
        <w:spacing w:before="160"/>
        <w:ind w:left="890" w:hanging="890"/>
      </w:pPr>
      <w:r>
        <w:t>[</w:t>
      </w:r>
      <w:r>
        <w:rPr>
          <w:b/>
        </w:rPr>
        <w:t>225.</w:t>
      </w:r>
      <w:r>
        <w:tab/>
        <w:t>Deleted: No. 81 of 1996 s. 133.]</w:t>
      </w:r>
    </w:p>
    <w:p>
      <w:pPr>
        <w:pStyle w:val="Ednotesection"/>
        <w:spacing w:before="160"/>
        <w:ind w:left="890" w:hanging="890"/>
      </w:pPr>
      <w:r>
        <w:t>[</w:t>
      </w:r>
      <w:r>
        <w:rPr>
          <w:b/>
        </w:rPr>
        <w:t>226.</w:t>
      </w:r>
      <w:r>
        <w:tab/>
        <w:t>Deleted: No. 6 of 2003 s. 76.]</w:t>
      </w:r>
    </w:p>
    <w:p>
      <w:pPr>
        <w:pStyle w:val="Heading5"/>
        <w:keepNext w:val="0"/>
        <w:keepLines w:val="0"/>
        <w:spacing w:before="180"/>
        <w:rPr>
          <w:snapToGrid w:val="0"/>
        </w:rPr>
      </w:pPr>
      <w:bookmarkStart w:id="421" w:name="_Toc107483165"/>
      <w:r>
        <w:rPr>
          <w:rStyle w:val="CharSectno"/>
        </w:rPr>
        <w:t>227</w:t>
      </w:r>
      <w:r>
        <w:rPr>
          <w:snapToGrid w:val="0"/>
        </w:rPr>
        <w:t>.</w:t>
      </w:r>
      <w:r>
        <w:rPr>
          <w:snapToGrid w:val="0"/>
        </w:rPr>
        <w:tab/>
        <w:t>Survivor of joint proprietors may apply to be registered</w:t>
      </w:r>
      <w:bookmarkEnd w:id="421"/>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w:t>
      </w:r>
      <w:r>
        <w:rPr>
          <w:snapToGrid w:val="0"/>
        </w:rPr>
        <w:lastRenderedPageBreak/>
        <w:t xml:space="preserve">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No. 6 of 2003 s. 77.]</w:t>
      </w:r>
    </w:p>
    <w:p>
      <w:pPr>
        <w:pStyle w:val="Heading5"/>
        <w:rPr>
          <w:snapToGrid w:val="0"/>
        </w:rPr>
      </w:pPr>
      <w:bookmarkStart w:id="422" w:name="_Toc107483166"/>
      <w:r>
        <w:rPr>
          <w:rStyle w:val="CharSectno"/>
        </w:rPr>
        <w:t>228</w:t>
      </w:r>
      <w:r>
        <w:rPr>
          <w:snapToGrid w:val="0"/>
        </w:rPr>
        <w:t>.</w:t>
      </w:r>
      <w:r>
        <w:rPr>
          <w:snapToGrid w:val="0"/>
        </w:rPr>
        <w:tab/>
        <w:t>Proprietors and transferees for time being to stand in place of previous owners</w:t>
      </w:r>
      <w:bookmarkEnd w:id="422"/>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No. 56 of 2003 s. 20.]</w:t>
      </w:r>
    </w:p>
    <w:p>
      <w:pPr>
        <w:pStyle w:val="Heading5"/>
        <w:rPr>
          <w:snapToGrid w:val="0"/>
        </w:rPr>
      </w:pPr>
      <w:bookmarkStart w:id="423" w:name="_Toc107483167"/>
      <w:r>
        <w:rPr>
          <w:rStyle w:val="CharSectno"/>
        </w:rPr>
        <w:t>229</w:t>
      </w:r>
      <w:r>
        <w:rPr>
          <w:snapToGrid w:val="0"/>
        </w:rPr>
        <w:t>.</w:t>
      </w:r>
      <w:r>
        <w:rPr>
          <w:snapToGrid w:val="0"/>
        </w:rPr>
        <w:tab/>
        <w:t>Proprietor’s name, use of in court action by beneficiary etc.</w:t>
      </w:r>
      <w:bookmarkEnd w:id="423"/>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lastRenderedPageBreak/>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No. 19 of 2010 s. 51.]</w:t>
      </w:r>
    </w:p>
    <w:p>
      <w:pPr>
        <w:pStyle w:val="Heading5"/>
        <w:rPr>
          <w:snapToGrid w:val="0"/>
        </w:rPr>
      </w:pPr>
      <w:bookmarkStart w:id="424" w:name="_Toc107483168"/>
      <w:r>
        <w:rPr>
          <w:rStyle w:val="CharSectno"/>
        </w:rPr>
        <w:t>229A</w:t>
      </w:r>
      <w:r>
        <w:rPr>
          <w:snapToGrid w:val="0"/>
        </w:rPr>
        <w:t>.</w:t>
      </w:r>
      <w:r>
        <w:rPr>
          <w:snapToGrid w:val="0"/>
        </w:rPr>
        <w:tab/>
        <w:t>Easement not used or enjoyed for 20 years, removal of</w:t>
      </w:r>
      <w:bookmarkEnd w:id="424"/>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No. 17 of 1950 s. 65; amended: No. 14 of 1972 s. 7; No. 81 of 1996 s. 134; No. 31 of 1997 s. 130.]</w:t>
      </w:r>
    </w:p>
    <w:p>
      <w:pPr>
        <w:pStyle w:val="Heading5"/>
        <w:rPr>
          <w:snapToGrid w:val="0"/>
        </w:rPr>
      </w:pPr>
      <w:bookmarkStart w:id="425" w:name="_Toc107483169"/>
      <w:r>
        <w:rPr>
          <w:rStyle w:val="CharSectno"/>
        </w:rPr>
        <w:lastRenderedPageBreak/>
        <w:t>229B</w:t>
      </w:r>
      <w:r>
        <w:rPr>
          <w:snapToGrid w:val="0"/>
        </w:rPr>
        <w:t>.</w:t>
      </w:r>
      <w:r>
        <w:rPr>
          <w:snapToGrid w:val="0"/>
        </w:rPr>
        <w:tab/>
        <w:t>Orders made under s. 229A, effect of</w:t>
      </w:r>
      <w:bookmarkEnd w:id="425"/>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 No. 17 of 1950 s. 65; amended: No. 81 of 1996 s. 135; No. 31 of 1997 s. 131; No. 6 of 2003 s. 78.]</w:t>
      </w:r>
    </w:p>
    <w:p>
      <w:pPr>
        <w:pStyle w:val="Heading5"/>
        <w:keepNext w:val="0"/>
        <w:keepLines w:val="0"/>
        <w:spacing w:before="180"/>
        <w:rPr>
          <w:snapToGrid w:val="0"/>
        </w:rPr>
      </w:pPr>
      <w:bookmarkStart w:id="426" w:name="_Toc107483170"/>
      <w:r>
        <w:rPr>
          <w:rStyle w:val="CharSectno"/>
        </w:rPr>
        <w:t>230</w:t>
      </w:r>
      <w:r>
        <w:rPr>
          <w:snapToGrid w:val="0"/>
        </w:rPr>
        <w:t>.</w:t>
      </w:r>
      <w:r>
        <w:rPr>
          <w:snapToGrid w:val="0"/>
        </w:rPr>
        <w:tab/>
        <w:t>On s. 20 applications, easements not used for 20 years or more may be omitted from certificate</w:t>
      </w:r>
      <w:bookmarkEnd w:id="426"/>
    </w:p>
    <w:p>
      <w:pPr>
        <w:pStyle w:val="Subsection"/>
        <w:spacing w:before="100"/>
        <w:rPr>
          <w:snapToGrid w:val="0"/>
        </w:rPr>
      </w:pPr>
      <w:r>
        <w:rPr>
          <w:snapToGrid w:val="0"/>
        </w:rPr>
        <w:tab/>
      </w:r>
      <w:r>
        <w:rPr>
          <w:snapToGrid w:val="0"/>
        </w:rPr>
        <w:tab/>
        <w:t xml:space="preserve">Upon an application to bring land under this Act, if it shall be proved to the satisfaction of the Commissioner that any easement formerly affecting such land has not been used or </w:t>
      </w:r>
      <w:r>
        <w:rPr>
          <w:snapToGrid w:val="0"/>
        </w:rPr>
        <w:lastRenderedPageBreak/>
        <w:t>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spacing w:before="80"/>
        <w:ind w:left="890" w:hanging="890"/>
      </w:pPr>
      <w:r>
        <w:tab/>
        <w:t>[Section 230 inserted: No. 14 of 1972 s. 8; amended: No. 81 of 1996 s. 136.]</w:t>
      </w:r>
    </w:p>
    <w:p>
      <w:pPr>
        <w:pStyle w:val="Heading5"/>
        <w:spacing w:before="180"/>
        <w:rPr>
          <w:snapToGrid w:val="0"/>
        </w:rPr>
      </w:pPr>
      <w:bookmarkStart w:id="427" w:name="_Toc107483171"/>
      <w:r>
        <w:rPr>
          <w:rStyle w:val="CharSectno"/>
        </w:rPr>
        <w:t>231</w:t>
      </w:r>
      <w:r>
        <w:rPr>
          <w:snapToGrid w:val="0"/>
        </w:rPr>
        <w:t>.</w:t>
      </w:r>
      <w:r>
        <w:rPr>
          <w:snapToGrid w:val="0"/>
        </w:rPr>
        <w:tab/>
        <w:t>Buildings on public roads etc. in Perth or Fremantle for 20 years or more</w:t>
      </w:r>
      <w:bookmarkEnd w:id="427"/>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w:t>
      </w:r>
      <w:r>
        <w:rPr>
          <w:snapToGrid w:val="0"/>
        </w:rPr>
        <w:lastRenderedPageBreak/>
        <w:t xml:space="preserve">and every order so made shall be published in the </w:t>
      </w:r>
      <w:r>
        <w:rPr>
          <w:i/>
          <w:snapToGrid w:val="0"/>
        </w:rPr>
        <w:t>Government Gazette</w:t>
      </w:r>
      <w:r>
        <w:rPr>
          <w:snapToGrid w:val="0"/>
        </w:rPr>
        <w:t xml:space="preserve"> and shall take effect as from the day of such publication.</w:t>
      </w:r>
    </w:p>
    <w:p>
      <w:pPr>
        <w:pStyle w:val="Footnotesection"/>
        <w:spacing w:before="80"/>
        <w:ind w:left="890" w:hanging="890"/>
      </w:pPr>
      <w:r>
        <w:tab/>
        <w:t>[Section 231 amended: No. 94 of 1972 s. 4; No. 14 of 1996 s. 4; No. 81 of 1996 s. 137; No. 6 of 2003 s. 79; No. 19 of 2010 s. 51.]</w:t>
      </w:r>
    </w:p>
    <w:p>
      <w:pPr>
        <w:pStyle w:val="Heading5"/>
        <w:spacing w:before="180"/>
      </w:pPr>
      <w:bookmarkStart w:id="428" w:name="_Toc107483172"/>
      <w:r>
        <w:rPr>
          <w:rStyle w:val="CharSectno"/>
        </w:rPr>
        <w:t>232A</w:t>
      </w:r>
      <w:r>
        <w:t>.</w:t>
      </w:r>
      <w:r>
        <w:tab/>
        <w:t>Effect of dealing with duplicate certificate of title in accordance with requirements as alternative to production</w:t>
      </w:r>
      <w:bookmarkEnd w:id="428"/>
    </w:p>
    <w:p>
      <w:pPr>
        <w:pStyle w:val="Subsection"/>
        <w:spacing w:before="120"/>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spacing w:before="120"/>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spacing w:before="60"/>
      </w:pPr>
      <w:r>
        <w:tab/>
        <w:t>(ii)</w:t>
      </w:r>
      <w:r>
        <w:tab/>
        <w:t>requirements determined under section 182A.</w:t>
      </w:r>
    </w:p>
    <w:p>
      <w:pPr>
        <w:pStyle w:val="Subsection"/>
        <w:spacing w:before="120"/>
      </w:pPr>
      <w:r>
        <w:tab/>
        <w:t>(3)</w:t>
      </w:r>
      <w:r>
        <w:tab/>
        <w:t xml:space="preserve">If this section applies — </w:t>
      </w:r>
    </w:p>
    <w:p>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lastRenderedPageBreak/>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60"/>
        <w:ind w:left="890" w:hanging="890"/>
      </w:pPr>
      <w:r>
        <w:tab/>
        <w:t>[Section 232A inserted: No. 2 of 2014 s. 87.]</w:t>
      </w:r>
    </w:p>
    <w:p>
      <w:pPr>
        <w:pStyle w:val="Heading5"/>
        <w:spacing w:before="180"/>
      </w:pPr>
      <w:bookmarkStart w:id="429" w:name="_Toc107483173"/>
      <w:r>
        <w:rPr>
          <w:rStyle w:val="CharSectno"/>
        </w:rPr>
        <w:t>232B</w:t>
      </w:r>
      <w:r>
        <w:t>.</w:t>
      </w:r>
      <w:r>
        <w:tab/>
        <w:t>Effect of using alternative means to provide consent, permission or approval</w:t>
      </w:r>
      <w:bookmarkEnd w:id="429"/>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tab/>
        <w:t>(i)</w:t>
      </w:r>
      <w:r>
        <w:tab/>
        <w:t>is to be taken to have been provided in the way required or authorised under this Act or, as the case requires, the other written law; and</w:t>
      </w:r>
    </w:p>
    <w:p>
      <w:pPr>
        <w:pStyle w:val="Indenti"/>
      </w:pPr>
      <w:r>
        <w:lastRenderedPageBreak/>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No. 2 of 2014 s. 87.]</w:t>
      </w:r>
    </w:p>
    <w:p>
      <w:pPr>
        <w:pStyle w:val="Heading5"/>
        <w:rPr>
          <w:snapToGrid w:val="0"/>
        </w:rPr>
      </w:pPr>
      <w:bookmarkStart w:id="430" w:name="_Toc107483174"/>
      <w:r>
        <w:rPr>
          <w:rStyle w:val="CharSectno"/>
        </w:rPr>
        <w:t>232</w:t>
      </w:r>
      <w:r>
        <w:rPr>
          <w:snapToGrid w:val="0"/>
        </w:rPr>
        <w:t>.</w:t>
      </w:r>
      <w:r>
        <w:rPr>
          <w:snapToGrid w:val="0"/>
        </w:rPr>
        <w:tab/>
        <w:t>Receipt for documents lodged</w:t>
      </w:r>
      <w:bookmarkEnd w:id="430"/>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No. 81 of 1996 s. 138; No. 19 of 2010 s. 51.]</w:t>
      </w:r>
    </w:p>
    <w:p>
      <w:pPr>
        <w:pStyle w:val="Heading5"/>
        <w:rPr>
          <w:snapToGrid w:val="0"/>
        </w:rPr>
      </w:pPr>
      <w:bookmarkStart w:id="431" w:name="_Toc107483175"/>
      <w:r>
        <w:rPr>
          <w:rStyle w:val="CharSectno"/>
        </w:rPr>
        <w:t>233</w:t>
      </w:r>
      <w:r>
        <w:rPr>
          <w:snapToGrid w:val="0"/>
        </w:rPr>
        <w:t>.</w:t>
      </w:r>
      <w:r>
        <w:rPr>
          <w:snapToGrid w:val="0"/>
        </w:rPr>
        <w:tab/>
        <w:t>Pending actions etc. not to affect dealings</w:t>
      </w:r>
      <w:bookmarkEnd w:id="431"/>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keepNext w:val="0"/>
        <w:keepLines w:val="0"/>
        <w:pageBreakBefore/>
        <w:spacing w:before="0"/>
        <w:rPr>
          <w:snapToGrid w:val="0"/>
        </w:rPr>
      </w:pPr>
      <w:bookmarkStart w:id="432" w:name="_Toc107483176"/>
      <w:r>
        <w:rPr>
          <w:rStyle w:val="CharSectno"/>
        </w:rPr>
        <w:lastRenderedPageBreak/>
        <w:t>234</w:t>
      </w:r>
      <w:r>
        <w:rPr>
          <w:snapToGrid w:val="0"/>
        </w:rPr>
        <w:t>.</w:t>
      </w:r>
      <w:r>
        <w:rPr>
          <w:snapToGrid w:val="0"/>
        </w:rPr>
        <w:tab/>
        <w:t>Trustees etc. of bankrupts etc. may apply to be registered</w:t>
      </w:r>
      <w:bookmarkEnd w:id="432"/>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60 Vict. No. 22 s. 5; No. 81 of 1996 s. 139; No. 19 of 2010 s. 51; No. 2 of 2014 s. 88.]</w:t>
      </w:r>
    </w:p>
    <w:p>
      <w:pPr>
        <w:pStyle w:val="Heading5"/>
        <w:keepNext w:val="0"/>
        <w:keepLines w:val="0"/>
        <w:spacing w:before="180"/>
        <w:rPr>
          <w:snapToGrid w:val="0"/>
        </w:rPr>
      </w:pPr>
      <w:bookmarkStart w:id="433" w:name="_Toc107483177"/>
      <w:r>
        <w:rPr>
          <w:rStyle w:val="CharSectno"/>
        </w:rPr>
        <w:t>235</w:t>
      </w:r>
      <w:r>
        <w:rPr>
          <w:snapToGrid w:val="0"/>
        </w:rPr>
        <w:t>.</w:t>
      </w:r>
      <w:r>
        <w:rPr>
          <w:snapToGrid w:val="0"/>
        </w:rPr>
        <w:tab/>
        <w:t>Bankruptcy of proprietor not to affect dealings until s. 234 application or caveat lodged</w:t>
      </w:r>
      <w:bookmarkEnd w:id="433"/>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434" w:name="_Toc107483178"/>
      <w:r>
        <w:rPr>
          <w:rStyle w:val="CharSectno"/>
        </w:rPr>
        <w:t>236</w:t>
      </w:r>
      <w:r>
        <w:rPr>
          <w:snapToGrid w:val="0"/>
        </w:rPr>
        <w:t>.</w:t>
      </w:r>
      <w:r>
        <w:rPr>
          <w:snapToGrid w:val="0"/>
        </w:rPr>
        <w:tab/>
        <w:t>Tenant in tail</w:t>
      </w:r>
      <w:bookmarkEnd w:id="434"/>
    </w:p>
    <w:p>
      <w:pPr>
        <w:pStyle w:val="Subsection"/>
        <w:rPr>
          <w:snapToGrid w:val="0"/>
        </w:rPr>
      </w:pPr>
      <w:r>
        <w:rPr>
          <w:snapToGrid w:val="0"/>
        </w:rPr>
        <w:tab/>
      </w:r>
      <w:r>
        <w:rPr>
          <w:snapToGrid w:val="0"/>
        </w:rPr>
        <w:tab/>
        <w:t xml:space="preserve">An estate tail under this Act shall have the same incidents as a similar estate under the general law and the proprietor of such an estate shall have the same power to bar the estate tail and create an estate in fee simple absolute as against all persons </w:t>
      </w:r>
      <w:r>
        <w:rPr>
          <w:snapToGrid w:val="0"/>
        </w:rPr>
        <w:lastRenderedPageBreak/>
        <w:t>whose estates are to take effect after the determination or in defeasance of the estate tail.</w:t>
      </w:r>
    </w:p>
    <w:p>
      <w:pPr>
        <w:pStyle w:val="Heading5"/>
        <w:spacing w:before="180"/>
        <w:rPr>
          <w:snapToGrid w:val="0"/>
        </w:rPr>
      </w:pPr>
      <w:bookmarkStart w:id="435" w:name="_Toc107483179"/>
      <w:r>
        <w:rPr>
          <w:rStyle w:val="CharSectno"/>
        </w:rPr>
        <w:t>237</w:t>
      </w:r>
      <w:r>
        <w:rPr>
          <w:snapToGrid w:val="0"/>
        </w:rPr>
        <w:t>.</w:t>
      </w:r>
      <w:r>
        <w:rPr>
          <w:snapToGrid w:val="0"/>
        </w:rPr>
        <w:tab/>
        <w:t>Conditions of sale in Twenty</w:t>
      </w:r>
      <w:r>
        <w:rPr>
          <w:snapToGrid w:val="0"/>
        </w:rPr>
        <w:noBreakHyphen/>
        <w:t>sixth Schedule, adoption of</w:t>
      </w:r>
      <w:bookmarkEnd w:id="435"/>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436" w:name="_Toc107483180"/>
      <w:r>
        <w:rPr>
          <w:rStyle w:val="CharSectno"/>
        </w:rPr>
        <w:t>238</w:t>
      </w:r>
      <w:r>
        <w:rPr>
          <w:snapToGrid w:val="0"/>
        </w:rPr>
        <w:t>.</w:t>
      </w:r>
      <w:r>
        <w:rPr>
          <w:snapToGrid w:val="0"/>
        </w:rPr>
        <w:tab/>
        <w:t>Forms may be modified</w:t>
      </w:r>
      <w:bookmarkEnd w:id="436"/>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437" w:name="_Toc107483181"/>
      <w:r>
        <w:rPr>
          <w:rStyle w:val="CharSectno"/>
        </w:rPr>
        <w:t>238A</w:t>
      </w:r>
      <w:r>
        <w:t>.</w:t>
      </w:r>
      <w:r>
        <w:tab/>
        <w:t>Registrar’s copy to be definitive</w:t>
      </w:r>
      <w:bookmarkEnd w:id="437"/>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tab/>
        <w:t>(4)</w:t>
      </w:r>
      <w:r>
        <w:tab/>
        <w:t xml:space="preserve">The Registrar may produce, as often as the Registrar thinks necessary for any purpose and in any medium determined by the </w:t>
      </w:r>
      <w:r>
        <w:lastRenderedPageBreak/>
        <w:t>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No. 2 of 2014 s. 89.]</w:t>
      </w:r>
    </w:p>
    <w:p>
      <w:pPr>
        <w:pStyle w:val="Heading5"/>
      </w:pPr>
      <w:bookmarkStart w:id="438" w:name="_Toc107483182"/>
      <w:r>
        <w:rPr>
          <w:rStyle w:val="CharSectno"/>
        </w:rPr>
        <w:t>238B</w:t>
      </w:r>
      <w:r>
        <w:t>.</w:t>
      </w:r>
      <w:r>
        <w:tab/>
        <w:t>Resubmission of document lodged electronically if data capture defective</w:t>
      </w:r>
      <w:bookmarkEnd w:id="438"/>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 xml:space="preserve">the priority of the document is not affected as long as it is resubmitted within 2 months after the date on which it </w:t>
      </w:r>
      <w:r>
        <w:lastRenderedPageBreak/>
        <w:t>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No. 2 of 2014 s. 89.]</w:t>
      </w:r>
    </w:p>
    <w:p>
      <w:pPr>
        <w:pStyle w:val="Heading5"/>
        <w:keepNext w:val="0"/>
        <w:keepLines w:val="0"/>
        <w:pageBreakBefore/>
        <w:spacing w:before="0"/>
      </w:pPr>
      <w:bookmarkStart w:id="439" w:name="_Toc107483183"/>
      <w:r>
        <w:rPr>
          <w:rStyle w:val="CharSectno"/>
        </w:rPr>
        <w:lastRenderedPageBreak/>
        <w:t>239</w:t>
      </w:r>
      <w:r>
        <w:t>.</w:t>
      </w:r>
      <w:r>
        <w:tab/>
        <w:t>Inspection of Register and related documents; obtaining copies and print</w:t>
      </w:r>
      <w:r>
        <w:noBreakHyphen/>
        <w:t>outs</w:t>
      </w:r>
      <w:bookmarkEnd w:id="439"/>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 xml:space="preserve">a plan or diagram relating to land that is the subject of a certificate of title, including a </w:t>
      </w:r>
      <w:r>
        <w:t>graphic;</w:t>
      </w:r>
    </w:p>
    <w:p>
      <w:pPr>
        <w:pStyle w:val="Indenta"/>
      </w:pPr>
      <w:r>
        <w:tab/>
        <w:t>(ba)</w:t>
      </w:r>
      <w:r>
        <w:tab/>
        <w:t xml:space="preserve">a scheme document, community development statement or any item registered for a community titles scheme under the </w:t>
      </w:r>
      <w:r>
        <w:rPr>
          <w:i/>
        </w:rPr>
        <w:t>Community Titles Act 2018</w:t>
      </w:r>
      <w:r>
        <w:t>;</w:t>
      </w:r>
    </w:p>
    <w:p>
      <w:pPr>
        <w:pStyle w:val="Indenta"/>
      </w:pPr>
      <w:r>
        <w:tab/>
        <w:t>(bb)</w:t>
      </w:r>
      <w:r>
        <w:tab/>
        <w:t xml:space="preserve">a scheme document or any item registered or recorded for a strata titles scheme under the </w:t>
      </w:r>
      <w:r>
        <w:rPr>
          <w:i/>
        </w:rPr>
        <w:t>Strata Titles Act 1985;</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lastRenderedPageBreak/>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lastRenderedPageBreak/>
        <w:tab/>
        <w:t>[Section 239 inserted: No. 6 of 2003 s. 80; amended: No. 59 of 2004 s. 140; No. 60 of 2006 s. 116; No. 2 of 2014 s. 90; No. 30 of 2018 s. 204; No. 32 of 2018 s. 265.]</w:t>
      </w:r>
    </w:p>
    <w:p>
      <w:pPr>
        <w:pStyle w:val="Ednotesection"/>
      </w:pPr>
      <w:r>
        <w:t>[</w:t>
      </w:r>
      <w:r>
        <w:rPr>
          <w:b/>
        </w:rPr>
        <w:t>239A.</w:t>
      </w:r>
      <w:r>
        <w:tab/>
        <w:t>Deleted: No. 60 of 2006 s. 117.]</w:t>
      </w:r>
    </w:p>
    <w:p>
      <w:pPr>
        <w:pStyle w:val="Heading5"/>
      </w:pPr>
      <w:bookmarkStart w:id="440" w:name="_Toc107483184"/>
      <w:r>
        <w:rPr>
          <w:rStyle w:val="CharSectno"/>
        </w:rPr>
        <w:t>239B</w:t>
      </w:r>
      <w:r>
        <w:t>.</w:t>
      </w:r>
      <w:r>
        <w:tab/>
        <w:t>Evidentiary documents as to current and historical matters</w:t>
      </w:r>
      <w:bookmarkEnd w:id="440"/>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No. 6 of 2003 s. 82; amended: No. 2 of 2014 s. 91.]</w:t>
      </w:r>
    </w:p>
    <w:p>
      <w:pPr>
        <w:pStyle w:val="Heading5"/>
        <w:rPr>
          <w:snapToGrid w:val="0"/>
        </w:rPr>
      </w:pPr>
      <w:bookmarkStart w:id="441" w:name="_Toc107483185"/>
      <w:r>
        <w:rPr>
          <w:rStyle w:val="CharSectno"/>
        </w:rPr>
        <w:t>240</w:t>
      </w:r>
      <w:r>
        <w:rPr>
          <w:snapToGrid w:val="0"/>
        </w:rPr>
        <w:t>.</w:t>
      </w:r>
      <w:r>
        <w:rPr>
          <w:snapToGrid w:val="0"/>
        </w:rPr>
        <w:tab/>
        <w:t>Service of notices</w:t>
      </w:r>
      <w:bookmarkEnd w:id="441"/>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lastRenderedPageBreak/>
        <w:tab/>
        <w:t>(d)</w:t>
      </w:r>
      <w:r>
        <w:tab/>
        <w:t>by sending the notice by electronic means in accordance with the regulations.</w:t>
      </w:r>
    </w:p>
    <w:p>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lastRenderedPageBreak/>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spacing w:before="60"/>
        <w:rPr>
          <w:snapToGrid w:val="0"/>
        </w:rPr>
      </w:pPr>
      <w:r>
        <w:rPr>
          <w:snapToGrid w:val="0"/>
        </w:rPr>
        <w:tab/>
        <w:t>(a)</w:t>
      </w:r>
      <w:r>
        <w:rPr>
          <w:snapToGrid w:val="0"/>
        </w:rPr>
        <w:tab/>
        <w:t>direct any further notice to be served; or</w:t>
      </w:r>
    </w:p>
    <w:p>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spacing w:before="60"/>
        <w:rPr>
          <w:snapToGrid w:val="0"/>
        </w:rPr>
      </w:pPr>
      <w:r>
        <w:rPr>
          <w:snapToGrid w:val="0"/>
        </w:rPr>
        <w:tab/>
        <w:t>(c)</w:t>
      </w:r>
      <w:r>
        <w:rPr>
          <w:snapToGrid w:val="0"/>
        </w:rPr>
        <w:tab/>
        <w:t>proceed without the notice being served.</w:t>
      </w:r>
    </w:p>
    <w:p>
      <w:pPr>
        <w:pStyle w:val="Footnotesection"/>
        <w:spacing w:before="80"/>
        <w:ind w:left="890" w:hanging="890"/>
      </w:pPr>
      <w:r>
        <w:lastRenderedPageBreak/>
        <w:tab/>
        <w:t xml:space="preserve">[Section 240 inserted: No. 81 of 1996 s. 142; amended: No. 26 of 1999 s. 106(5); No. 10 of 2001 s. 220; </w:t>
      </w:r>
      <w:r>
        <w:rPr>
          <w:spacing w:val="-4"/>
        </w:rPr>
        <w:t>No. 60 of 2006 s. 118(1); No. 2 of 2014 s. 92</w:t>
      </w:r>
      <w:r>
        <w:t>.]</w:t>
      </w:r>
    </w:p>
    <w:p>
      <w:pPr>
        <w:pStyle w:val="Heading5"/>
      </w:pPr>
      <w:bookmarkStart w:id="442" w:name="_Toc107483186"/>
      <w:r>
        <w:rPr>
          <w:rStyle w:val="CharSectno"/>
        </w:rPr>
        <w:t>240A</w:t>
      </w:r>
      <w:r>
        <w:t>.</w:t>
      </w:r>
      <w:r>
        <w:tab/>
        <w:t>Notification of change of address, fax number or way of receiving notices electronically</w:t>
      </w:r>
      <w:bookmarkEnd w:id="442"/>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No. 2 of 2014 s. 93.]</w:t>
      </w:r>
    </w:p>
    <w:p>
      <w:pPr>
        <w:pStyle w:val="Ednotesection"/>
      </w:pPr>
      <w:r>
        <w:t>[</w:t>
      </w:r>
      <w:r>
        <w:rPr>
          <w:b/>
        </w:rPr>
        <w:t>241.</w:t>
      </w:r>
      <w:r>
        <w:tab/>
        <w:t>Deleted: No. 24 of 2000 s. 42(4).]</w:t>
      </w:r>
    </w:p>
    <w:p>
      <w:pPr>
        <w:pStyle w:val="Heading5"/>
        <w:keepNext w:val="0"/>
        <w:widowControl w:val="0"/>
        <w:rPr>
          <w:snapToGrid w:val="0"/>
        </w:rPr>
      </w:pPr>
      <w:bookmarkStart w:id="443" w:name="_Toc107483187"/>
      <w:r>
        <w:rPr>
          <w:rStyle w:val="CharSectno"/>
        </w:rPr>
        <w:t>242</w:t>
      </w:r>
      <w:r>
        <w:rPr>
          <w:snapToGrid w:val="0"/>
        </w:rPr>
        <w:t>.</w:t>
      </w:r>
      <w:r>
        <w:rPr>
          <w:snapToGrid w:val="0"/>
        </w:rPr>
        <w:tab/>
        <w:t>Interests disposed of or created by court order etc., registration of</w:t>
      </w:r>
      <w:bookmarkEnd w:id="443"/>
    </w:p>
    <w:p>
      <w:pPr>
        <w:pStyle w:val="Subsection"/>
        <w:rPr>
          <w:snapToGrid w:val="0"/>
        </w:rPr>
      </w:pPr>
      <w:r>
        <w:rPr>
          <w:snapToGrid w:val="0"/>
        </w:rPr>
        <w:tab/>
        <w:t>(1A)</w:t>
      </w:r>
      <w:r>
        <w:rPr>
          <w:snapToGrid w:val="0"/>
        </w:rPr>
        <w:tab/>
        <w:t xml:space="preserve">Where by the operation of any statute or statutory or other power or by virtue of any vesting order of any court or judge </w:t>
      </w:r>
      <w:r>
        <w:t>or tribunal</w:t>
      </w:r>
      <w:r>
        <w:rPr>
          <w:snapToGrid w:val="0"/>
        </w:rPr>
        <w:t xml:space="preserve"> or an order appointing a person to convey or of a vesting declaration appointment or other assurance an interest in land under this Act being an interest capable of being registered </w:t>
      </w:r>
      <w:r>
        <w:rPr>
          <w:snapToGrid w:val="0"/>
        </w:rPr>
        <w:lastRenderedPageBreak/>
        <w:t>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No. 17 of 1950 s. 70; amended: No. 81 of 1996 s. 145(1); No. 56 of 2003 s. 21; No. 19 of 2010 s. 51; No. 32 of 2018 s. 266.]</w:t>
      </w:r>
    </w:p>
    <w:p>
      <w:pPr>
        <w:pStyle w:val="Heading5"/>
      </w:pPr>
      <w:bookmarkStart w:id="444" w:name="_Toc107483188"/>
      <w:r>
        <w:rPr>
          <w:rStyle w:val="CharSectno"/>
        </w:rPr>
        <w:lastRenderedPageBreak/>
        <w:t>243</w:t>
      </w:r>
      <w:r>
        <w:t>.</w:t>
      </w:r>
      <w:r>
        <w:tab/>
        <w:t>Revesting of land held by Crown in fee simple as Crown land</w:t>
      </w:r>
      <w:bookmarkEnd w:id="444"/>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No. 31 of 1997 s. 132.]</w:t>
      </w:r>
    </w:p>
    <w:p>
      <w:pPr>
        <w:pStyle w:val="Heading2"/>
      </w:pPr>
      <w:bookmarkStart w:id="445" w:name="_Toc106987388"/>
      <w:bookmarkStart w:id="446" w:name="_Toc106987771"/>
      <w:bookmarkStart w:id="447" w:name="_Toc107312355"/>
      <w:bookmarkStart w:id="448" w:name="_Toc107483189"/>
      <w:r>
        <w:rPr>
          <w:rStyle w:val="CharPartNo"/>
        </w:rPr>
        <w:lastRenderedPageBreak/>
        <w:t>Part XV</w:t>
      </w:r>
      <w:r>
        <w:rPr>
          <w:b w:val="0"/>
        </w:rPr>
        <w:t> </w:t>
      </w:r>
      <w:r>
        <w:t>—</w:t>
      </w:r>
      <w:r>
        <w:rPr>
          <w:b w:val="0"/>
        </w:rPr>
        <w:t> </w:t>
      </w:r>
      <w:r>
        <w:rPr>
          <w:rStyle w:val="CharPartText"/>
        </w:rPr>
        <w:t xml:space="preserve">Transitional provisions for </w:t>
      </w:r>
      <w:r>
        <w:rPr>
          <w:rStyle w:val="CharPartText"/>
          <w:i/>
        </w:rPr>
        <w:t>Electronic Conveyancing Act 2014</w:t>
      </w:r>
      <w:bookmarkEnd w:id="445"/>
      <w:bookmarkEnd w:id="446"/>
      <w:bookmarkEnd w:id="447"/>
      <w:bookmarkEnd w:id="448"/>
    </w:p>
    <w:p>
      <w:pPr>
        <w:pStyle w:val="Footnoteheading"/>
      </w:pPr>
      <w:r>
        <w:tab/>
        <w:t>[Heading inserted: No. 2 of 2014 s. 94.]</w:t>
      </w:r>
    </w:p>
    <w:p>
      <w:pPr>
        <w:pStyle w:val="Heading5"/>
      </w:pPr>
      <w:bookmarkStart w:id="449" w:name="_Toc107483190"/>
      <w:r>
        <w:rPr>
          <w:rStyle w:val="CharSectno"/>
        </w:rPr>
        <w:t>244</w:t>
      </w:r>
      <w:r>
        <w:t>.</w:t>
      </w:r>
      <w:r>
        <w:tab/>
        <w:t>Term used: amending Act</w:t>
      </w:r>
      <w:bookmarkEnd w:id="449"/>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No. 2 of 2014 s. 94.]</w:t>
      </w:r>
    </w:p>
    <w:p>
      <w:pPr>
        <w:pStyle w:val="Heading5"/>
      </w:pPr>
      <w:bookmarkStart w:id="450" w:name="_Toc107483191"/>
      <w:r>
        <w:rPr>
          <w:rStyle w:val="CharSectno"/>
        </w:rPr>
        <w:t>245</w:t>
      </w:r>
      <w:r>
        <w:t>.</w:t>
      </w:r>
      <w:r>
        <w:tab/>
        <w:t>Transitional provision for s. 52(2)</w:t>
      </w:r>
      <w:bookmarkEnd w:id="450"/>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r>
        <w:tab/>
        <w:t>[Section 245 inserted: No. 2 of 2014 s. 94.]</w:t>
      </w:r>
    </w:p>
    <w:p>
      <w:pPr>
        <w:pStyle w:val="Heading5"/>
      </w:pPr>
      <w:bookmarkStart w:id="451" w:name="_Toc107483192"/>
      <w:r>
        <w:rPr>
          <w:rStyle w:val="CharSectno"/>
        </w:rPr>
        <w:t>246</w:t>
      </w:r>
      <w:r>
        <w:t>.</w:t>
      </w:r>
      <w:r>
        <w:tab/>
        <w:t>Transitional provision for s. 105(4)</w:t>
      </w:r>
      <w:bookmarkEnd w:id="451"/>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r>
        <w:tab/>
        <w:t>[Section 246 inserted: No. 2 of 2014 s. 94.]</w:t>
      </w:r>
    </w:p>
    <w:p>
      <w:pPr>
        <w:pStyle w:val="Heading5"/>
      </w:pPr>
      <w:bookmarkStart w:id="452" w:name="_Toc107483193"/>
      <w:r>
        <w:rPr>
          <w:rStyle w:val="CharSectno"/>
        </w:rPr>
        <w:t>247</w:t>
      </w:r>
      <w:r>
        <w:t>.</w:t>
      </w:r>
      <w:r>
        <w:tab/>
        <w:t>Transitional provision for s. 182A (requirements)</w:t>
      </w:r>
      <w:bookmarkEnd w:id="452"/>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lastRenderedPageBreak/>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No. 2 of 2014 s. 94.]</w:t>
      </w:r>
    </w:p>
    <w:p>
      <w:pPr>
        <w:pStyle w:val="Footnotesection"/>
        <w:spacing w:before="80"/>
        <w:ind w:left="890" w:hanging="890"/>
      </w:pP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453" w:name="_Toc106987393"/>
      <w:bookmarkStart w:id="454" w:name="_Toc106987776"/>
      <w:bookmarkStart w:id="455" w:name="_Toc107312360"/>
      <w:bookmarkStart w:id="456" w:name="_Toc107483194"/>
      <w:r>
        <w:rPr>
          <w:rStyle w:val="CharSchNo"/>
          <w:rFonts w:eastAsia="MS Mincho"/>
        </w:rPr>
        <w:lastRenderedPageBreak/>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453"/>
      <w:bookmarkEnd w:id="454"/>
      <w:bookmarkEnd w:id="455"/>
      <w:bookmarkEnd w:id="456"/>
    </w:p>
    <w:p>
      <w:pPr>
        <w:pStyle w:val="yShoulderClause"/>
        <w:rPr>
          <w:rFonts w:eastAsia="MS Mincho"/>
        </w:rPr>
      </w:pPr>
      <w:r>
        <w:rPr>
          <w:rFonts w:eastAsia="MS Mincho"/>
        </w:rPr>
        <w:t>[s. 2]</w:t>
      </w:r>
    </w:p>
    <w:p>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457" w:name="_Toc106987394"/>
      <w:bookmarkStart w:id="458" w:name="_Toc106987777"/>
      <w:bookmarkStart w:id="459" w:name="_Toc107312361"/>
      <w:bookmarkStart w:id="460" w:name="_Toc107483195"/>
      <w:r>
        <w:rPr>
          <w:rStyle w:val="CharSchNo"/>
          <w:rFonts w:eastAsia="MS Mincho"/>
        </w:rPr>
        <w:lastRenderedPageBreak/>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457"/>
      <w:bookmarkEnd w:id="458"/>
      <w:bookmarkEnd w:id="459"/>
      <w:bookmarkEnd w:id="460"/>
    </w:p>
    <w:p>
      <w:pPr>
        <w:pStyle w:val="yShoulderClause"/>
        <w:rPr>
          <w:rFonts w:eastAsia="MS Mincho"/>
        </w:rPr>
      </w:pPr>
      <w:r>
        <w:rPr>
          <w:rFonts w:eastAsia="MS Mincho"/>
        </w:rPr>
        <w:t>[s. 20]</w:t>
      </w:r>
    </w:p>
    <w:p>
      <w:pPr>
        <w:pStyle w:val="yFootnoteheading"/>
        <w:rPr>
          <w:snapToGrid w:val="0"/>
        </w:rPr>
      </w:pPr>
      <w:r>
        <w:rPr>
          <w:snapToGrid w:val="0"/>
        </w:rPr>
        <w:tab/>
        <w:t>[Heading inserted: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lastRenderedPageBreak/>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62.85pt" o:ole="" fillcolor="window">
                  <v:imagedata r:id="rId24" o:title=""/>
                </v:shape>
                <o:OLEObject Type="Embed" ProgID="Word.Picture.8" ShapeID="_x0000_i1025" DrawAspect="Content" ObjectID="_1725278964" r:id="rId25"/>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No. 17 of 1950 s. 71; No. 113 of 1965 s. 4; No. 81 of 1996 s. 146(3); No. 24 of 2005 s. 63.]</w:t>
      </w:r>
    </w:p>
    <w:p>
      <w:pPr>
        <w:pStyle w:val="yScheduleHeading"/>
        <w:rPr>
          <w:rFonts w:eastAsia="MS Mincho"/>
        </w:rPr>
      </w:pPr>
      <w:bookmarkStart w:id="461" w:name="_Toc106987395"/>
      <w:bookmarkStart w:id="462" w:name="_Toc106987778"/>
      <w:bookmarkStart w:id="463" w:name="_Toc107312362"/>
      <w:bookmarkStart w:id="464" w:name="_Toc107483196"/>
      <w:r>
        <w:rPr>
          <w:rStyle w:val="CharSchNo"/>
          <w:rFonts w:eastAsia="MS Mincho"/>
        </w:rPr>
        <w:lastRenderedPageBreak/>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461"/>
      <w:bookmarkEnd w:id="462"/>
      <w:bookmarkEnd w:id="463"/>
      <w:bookmarkEnd w:id="464"/>
    </w:p>
    <w:p>
      <w:pPr>
        <w:pStyle w:val="yShoulderClause"/>
        <w:rPr>
          <w:rFonts w:eastAsia="MS Mincho"/>
        </w:rPr>
      </w:pPr>
      <w:r>
        <w:rPr>
          <w:rFonts w:eastAsia="MS Mincho"/>
        </w:rPr>
        <w:t>[s. 24]</w:t>
      </w:r>
    </w:p>
    <w:p>
      <w:pPr>
        <w:pStyle w:val="yFootnoteheading"/>
        <w:rPr>
          <w:snapToGrid w:val="0"/>
        </w:rPr>
      </w:pPr>
      <w:r>
        <w:rPr>
          <w:snapToGrid w:val="0"/>
        </w:rPr>
        <w:tab/>
        <w:t>[Heading inserted: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No. 81 of 1996 s. 147; </w:t>
      </w:r>
      <w:r>
        <w:rPr>
          <w:spacing w:val="-4"/>
        </w:rPr>
        <w:t>No. 60 of 2006 s. 118(1)</w:t>
      </w:r>
      <w:r>
        <w:t>.]</w:t>
      </w:r>
    </w:p>
    <w:p>
      <w:pPr>
        <w:pStyle w:val="yScheduleHeading"/>
        <w:rPr>
          <w:rFonts w:eastAsia="MS Mincho"/>
        </w:rPr>
      </w:pPr>
      <w:bookmarkStart w:id="465" w:name="_Toc106987396"/>
      <w:bookmarkStart w:id="466" w:name="_Toc106987779"/>
      <w:bookmarkStart w:id="467" w:name="_Toc107312363"/>
      <w:bookmarkStart w:id="468" w:name="_Toc107483197"/>
      <w:r>
        <w:rPr>
          <w:rStyle w:val="CharSchNo"/>
          <w:rFonts w:eastAsia="MS Mincho"/>
        </w:rPr>
        <w:lastRenderedPageBreak/>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465"/>
      <w:bookmarkEnd w:id="466"/>
      <w:bookmarkEnd w:id="467"/>
      <w:bookmarkEnd w:id="468"/>
    </w:p>
    <w:p>
      <w:pPr>
        <w:pStyle w:val="yShoulderClause"/>
        <w:rPr>
          <w:rFonts w:eastAsia="MS Mincho"/>
        </w:rPr>
      </w:pPr>
      <w:r>
        <w:rPr>
          <w:rFonts w:eastAsia="MS Mincho"/>
        </w:rPr>
        <w:t>[s. 222]</w:t>
      </w:r>
    </w:p>
    <w:p>
      <w:pPr>
        <w:pStyle w:val="yFootnoteheading"/>
        <w:rPr>
          <w:snapToGrid w:val="0"/>
        </w:rPr>
      </w:pPr>
      <w:r>
        <w:rPr>
          <w:snapToGrid w:val="0"/>
        </w:rPr>
        <w:tab/>
        <w:t>[Heading inserted: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9.15pt;height:62.85pt" o:ole="" fillcolor="window">
                  <v:imagedata r:id="rId24" o:title=""/>
                </v:shape>
                <o:OLEObject Type="Embed" ProgID="Word.Picture.8" ShapeID="_x0000_i1026" DrawAspect="Content" ObjectID="_1725278965" r:id="rId26"/>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No. 113 of 1965 s. 4; No. 94 of 1972 s. 4; No. 81 of 1996 s. 146(2); No. 24 of 2005 s. 63.]</w:t>
      </w:r>
    </w:p>
    <w:p>
      <w:pPr>
        <w:pStyle w:val="yEdnoteschedule"/>
      </w:pPr>
      <w:r>
        <w:t>[Fifth, Sixth and Seventh Schedules deleted: No. 81 of 1996 s. 151.]</w:t>
      </w:r>
    </w:p>
    <w:p>
      <w:pPr>
        <w:pStyle w:val="yEdnoteschedule"/>
      </w:pPr>
      <w:r>
        <w:t>[Eighth Schedule deleted: No. 26 of 1999 s. 106(6).]</w:t>
      </w:r>
    </w:p>
    <w:p>
      <w:pPr>
        <w:pStyle w:val="yScheduleHeading"/>
        <w:rPr>
          <w:rFonts w:eastAsia="MS Mincho"/>
        </w:rPr>
      </w:pPr>
      <w:bookmarkStart w:id="469" w:name="_Toc106987397"/>
      <w:bookmarkStart w:id="470" w:name="_Toc106987780"/>
      <w:bookmarkStart w:id="471" w:name="_Toc107312364"/>
      <w:bookmarkStart w:id="472" w:name="_Toc107483198"/>
      <w:r>
        <w:rPr>
          <w:rStyle w:val="CharSchNo"/>
          <w:rFonts w:eastAsia="MS Mincho"/>
        </w:rPr>
        <w:lastRenderedPageBreak/>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469"/>
      <w:bookmarkEnd w:id="470"/>
      <w:bookmarkEnd w:id="471"/>
      <w:bookmarkEnd w:id="472"/>
    </w:p>
    <w:p>
      <w:pPr>
        <w:pStyle w:val="yShoulderClause"/>
      </w:pPr>
      <w:r>
        <w:rPr>
          <w:rFonts w:eastAsia="MS Mincho"/>
        </w:rPr>
        <w:t>[s. 65]</w:t>
      </w:r>
    </w:p>
    <w:p>
      <w:pPr>
        <w:pStyle w:val="yFootnoteheading"/>
        <w:rPr>
          <w:snapToGrid w:val="0"/>
        </w:rPr>
      </w:pPr>
      <w:r>
        <w:rPr>
          <w:snapToGrid w:val="0"/>
        </w:rPr>
        <w:tab/>
        <w:t>[Heading inserted: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rPr>
          <w:i/>
        </w:rPr>
      </w:pPr>
      <w:r>
        <w:rPr>
          <w:i/>
        </w:rPr>
        <w:t>Creation of Right of Carriage</w:t>
      </w:r>
      <w:r>
        <w:rPr>
          <w:i/>
        </w:rPr>
        <w:noBreakHyphen/>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No. 81 of 1996 s. 148</w:t>
      </w:r>
      <w:r>
        <w:rPr>
          <w:i w:val="0"/>
          <w:vertAlign w:val="superscript"/>
        </w:rPr>
        <w:t> 7</w:t>
      </w:r>
      <w:r>
        <w:t>.]</w:t>
      </w:r>
    </w:p>
    <w:p>
      <w:pPr>
        <w:pStyle w:val="yScheduleHeading"/>
        <w:rPr>
          <w:rFonts w:eastAsia="MS Mincho"/>
        </w:rPr>
      </w:pPr>
      <w:bookmarkStart w:id="473" w:name="_Toc106987398"/>
      <w:bookmarkStart w:id="474" w:name="_Toc106987781"/>
      <w:bookmarkStart w:id="475" w:name="_Toc107312365"/>
      <w:bookmarkStart w:id="476" w:name="_Toc107483199"/>
      <w:r>
        <w:rPr>
          <w:rStyle w:val="CharSchNo"/>
          <w:rFonts w:eastAsia="MS Mincho"/>
        </w:rPr>
        <w:lastRenderedPageBreak/>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473"/>
      <w:bookmarkEnd w:id="474"/>
      <w:bookmarkEnd w:id="475"/>
      <w:bookmarkEnd w:id="476"/>
    </w:p>
    <w:p>
      <w:pPr>
        <w:pStyle w:val="yShoulderClause"/>
      </w:pPr>
      <w:r>
        <w:t>[s. 65(3)]</w:t>
      </w:r>
    </w:p>
    <w:p>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lastRenderedPageBreak/>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lastRenderedPageBreak/>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No. 81 of 1996 s. 149; amended: No. 6 of 2003 s. 83; renumbered as Tenth Schedule: No. 19 of 2010 s. 38(9).]</w:t>
      </w:r>
    </w:p>
    <w:p>
      <w:pPr>
        <w:pStyle w:val="yEdnoteschedule"/>
      </w:pPr>
      <w:r>
        <w:t>[Eleventh Schedule deleted: No. 81 of 1996 s. 151.]</w:t>
      </w:r>
    </w:p>
    <w:p>
      <w:pPr>
        <w:pStyle w:val="yScheduleHeading"/>
        <w:rPr>
          <w:rFonts w:eastAsia="MS Mincho"/>
        </w:rPr>
      </w:pPr>
      <w:bookmarkStart w:id="477" w:name="_Toc106987399"/>
      <w:bookmarkStart w:id="478" w:name="_Toc106987782"/>
      <w:bookmarkStart w:id="479" w:name="_Toc107312366"/>
      <w:bookmarkStart w:id="480" w:name="_Toc107483200"/>
      <w:r>
        <w:rPr>
          <w:rStyle w:val="CharSchNo"/>
          <w:rFonts w:eastAsia="MS Mincho"/>
        </w:rPr>
        <w:lastRenderedPageBreak/>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477"/>
      <w:bookmarkEnd w:id="478"/>
      <w:bookmarkEnd w:id="479"/>
      <w:bookmarkEnd w:id="480"/>
    </w:p>
    <w:p>
      <w:pPr>
        <w:pStyle w:val="yShoulderClause"/>
        <w:rPr>
          <w:rFonts w:eastAsia="MS Mincho"/>
        </w:rPr>
      </w:pPr>
      <w:r>
        <w:rPr>
          <w:rFonts w:eastAsia="MS Mincho"/>
        </w:rPr>
        <w:t>[s. 94]</w:t>
      </w:r>
    </w:p>
    <w:p>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w:t>
            </w:r>
            <w:r>
              <w:rPr>
                <w:sz w:val="18"/>
              </w:rPr>
              <w:lastRenderedPageBreak/>
              <w:t xml:space="preserve">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lastRenderedPageBreak/>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No. 81 of 1996 s. 151.]</w:t>
      </w:r>
    </w:p>
    <w:p>
      <w:pPr>
        <w:pStyle w:val="yScheduleHeading"/>
        <w:rPr>
          <w:rFonts w:eastAsia="MS Mincho"/>
        </w:rPr>
      </w:pPr>
      <w:bookmarkStart w:id="481" w:name="_Toc106987400"/>
      <w:bookmarkStart w:id="482" w:name="_Toc106987783"/>
      <w:bookmarkStart w:id="483" w:name="_Toc107312367"/>
      <w:bookmarkStart w:id="484" w:name="_Toc107483201"/>
      <w:r>
        <w:rPr>
          <w:rStyle w:val="CharSchNo"/>
          <w:rFonts w:eastAsia="MS Mincho"/>
        </w:rPr>
        <w:lastRenderedPageBreak/>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481"/>
      <w:bookmarkEnd w:id="482"/>
      <w:bookmarkEnd w:id="483"/>
      <w:bookmarkEnd w:id="484"/>
    </w:p>
    <w:p>
      <w:pPr>
        <w:pStyle w:val="yShoulderClause"/>
        <w:rPr>
          <w:rFonts w:eastAsia="MS Mincho"/>
        </w:rPr>
      </w:pPr>
      <w:r>
        <w:rPr>
          <w:rFonts w:eastAsia="MS Mincho"/>
        </w:rPr>
        <w:t>[s. 115]</w:t>
      </w:r>
    </w:p>
    <w:p>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No. 81 of 1996 s. 151.]</w:t>
      </w:r>
    </w:p>
    <w:p>
      <w:pPr>
        <w:pStyle w:val="yScheduleHeading"/>
        <w:rPr>
          <w:rFonts w:eastAsia="MS Mincho"/>
        </w:rPr>
      </w:pPr>
      <w:bookmarkStart w:id="485" w:name="_Toc106987401"/>
      <w:bookmarkStart w:id="486" w:name="_Toc106987784"/>
      <w:bookmarkStart w:id="487" w:name="_Toc107312368"/>
      <w:bookmarkStart w:id="488" w:name="_Toc107483202"/>
      <w:r>
        <w:rPr>
          <w:rStyle w:val="CharSchNo"/>
          <w:rFonts w:eastAsia="MS Mincho"/>
        </w:rPr>
        <w:lastRenderedPageBreak/>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485"/>
      <w:bookmarkEnd w:id="486"/>
      <w:bookmarkEnd w:id="487"/>
      <w:bookmarkEnd w:id="488"/>
    </w:p>
    <w:p>
      <w:pPr>
        <w:pStyle w:val="yShoulderClause"/>
        <w:rPr>
          <w:rFonts w:eastAsia="MS Mincho"/>
        </w:rPr>
      </w:pPr>
      <w:r>
        <w:rPr>
          <w:rFonts w:eastAsia="MS Mincho"/>
        </w:rPr>
        <w:t>[s. 143(1)]</w:t>
      </w:r>
    </w:p>
    <w:p>
      <w:pPr>
        <w:pStyle w:val="yFootnoteheading"/>
      </w:pPr>
      <w:r>
        <w:rPr>
          <w:snapToGrid w:val="0"/>
        </w:rPr>
        <w:tab/>
        <w:t>[Heading inserted: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lastRenderedPageBreak/>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9.15pt;height:18.35pt" o:ole="" fillcolor="window">
                  <v:imagedata r:id="rId28" o:title=""/>
                </v:shape>
                <o:OLEObject Type="Embed" ProgID="Equation.3" ShapeID="_x0000_i1027" DrawAspect="Content" ObjectID="_1725278966" r:id="rId29"/>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Gazette 24 Feb 1970 p. 544</w:t>
      </w:r>
      <w:r>
        <w:noBreakHyphen/>
        <w:t>5; amended: No. 31 of 1997 s. 133.]</w:t>
      </w:r>
    </w:p>
    <w:p>
      <w:pPr>
        <w:pStyle w:val="yEdnoteschedule"/>
      </w:pPr>
      <w:r>
        <w:t>[Twentieth to Twenty</w:t>
      </w:r>
      <w:r>
        <w:noBreakHyphen/>
        <w:t>third Schedules deleted: No. 81 of 1996 s. 151.]</w:t>
      </w:r>
    </w:p>
    <w:p>
      <w:pPr>
        <w:pStyle w:val="yHeading2"/>
        <w:pageBreakBefore/>
        <w:spacing w:before="0"/>
        <w:rPr>
          <w:rFonts w:eastAsia="MS Mincho"/>
        </w:rPr>
      </w:pPr>
      <w:bookmarkStart w:id="489" w:name="_Toc106987402"/>
      <w:bookmarkStart w:id="490" w:name="_Toc106987785"/>
      <w:bookmarkStart w:id="491" w:name="_Toc107312369"/>
      <w:bookmarkStart w:id="492" w:name="_Toc107483203"/>
      <w:r>
        <w:rPr>
          <w:rStyle w:val="CharSchNo"/>
          <w:rFonts w:eastAsia="MS Mincho"/>
        </w:rPr>
        <w:lastRenderedPageBreak/>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489"/>
      <w:bookmarkEnd w:id="490"/>
      <w:bookmarkEnd w:id="491"/>
      <w:bookmarkEnd w:id="492"/>
    </w:p>
    <w:p>
      <w:pPr>
        <w:pStyle w:val="yShoulderClause"/>
        <w:rPr>
          <w:rFonts w:eastAsia="MS Mincho"/>
        </w:rPr>
      </w:pPr>
      <w:r>
        <w:rPr>
          <w:rFonts w:eastAsia="MS Mincho"/>
        </w:rPr>
        <w:t>[s. 172]</w:t>
      </w:r>
    </w:p>
    <w:p>
      <w:pPr>
        <w:pStyle w:val="yFootnoteheading"/>
        <w:spacing w:before="40"/>
      </w:pPr>
      <w:r>
        <w:rPr>
          <w:snapToGrid w:val="0"/>
        </w:rPr>
        <w:tab/>
        <w:t>[Heading inserted: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lastRenderedPageBreak/>
        <w:t>Application to amend certificate or to amend or replace a relevant graphic: s. 171</w:t>
      </w:r>
    </w:p>
    <w:p>
      <w:pPr>
        <w:pStyle w:val="yFootnoteheading"/>
        <w:rPr>
          <w:snapToGrid w:val="0"/>
        </w:rPr>
      </w:pPr>
      <w:r>
        <w:rPr>
          <w:snapToGrid w:val="0"/>
        </w:rPr>
        <w:tab/>
        <w:t>[Heading amended: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No. 81 of 1996 s. 145(2); No. 6 of 2003 s. 84.]</w:t>
      </w:r>
    </w:p>
    <w:p>
      <w:pPr>
        <w:pStyle w:val="yEdnoteschedule"/>
      </w:pPr>
      <w:r>
        <w:t>[Twenty-fifth Schedule deleted: No. 2 of 2014 s. 95.]</w:t>
      </w:r>
    </w:p>
    <w:p>
      <w:pPr>
        <w:pStyle w:val="yScheduleHeading"/>
      </w:pPr>
      <w:bookmarkStart w:id="493" w:name="_Toc106987403"/>
      <w:bookmarkStart w:id="494" w:name="_Toc106987786"/>
      <w:bookmarkStart w:id="495" w:name="_Toc107312370"/>
      <w:bookmarkStart w:id="496" w:name="_Toc107483204"/>
      <w:r>
        <w:rPr>
          <w:rStyle w:val="CharSchNo"/>
        </w:rPr>
        <w:lastRenderedPageBreak/>
        <w:t>Twenty</w:t>
      </w:r>
      <w:r>
        <w:rPr>
          <w:rStyle w:val="CharSchNo"/>
        </w:rPr>
        <w:noBreakHyphen/>
        <w:t>sixth Schedule</w:t>
      </w:r>
      <w:r>
        <w:rPr>
          <w:rStyle w:val="CharSDivNo"/>
        </w:rPr>
        <w:t> </w:t>
      </w:r>
      <w:r>
        <w:t>—</w:t>
      </w:r>
      <w:r>
        <w:rPr>
          <w:rStyle w:val="CharSDivText"/>
        </w:rPr>
        <w:t> </w:t>
      </w:r>
      <w:r>
        <w:rPr>
          <w:rStyle w:val="CharSchText"/>
        </w:rPr>
        <w:t>General conditions of sale</w:t>
      </w:r>
      <w:bookmarkEnd w:id="493"/>
      <w:bookmarkEnd w:id="494"/>
      <w:bookmarkEnd w:id="495"/>
      <w:bookmarkEnd w:id="496"/>
    </w:p>
    <w:p>
      <w:pPr>
        <w:pStyle w:val="yShoulderClause"/>
      </w:pPr>
      <w:r>
        <w:t>[s. 237]</w:t>
      </w:r>
    </w:p>
    <w:p>
      <w:pPr>
        <w:pStyle w:val="yFootnoteheading"/>
      </w:pPr>
      <w:r>
        <w:rPr>
          <w:snapToGrid w:val="0"/>
        </w:rPr>
        <w:tab/>
        <w:t>[Heading inserted: No. 19 of 2010 s. 38(15).]</w:t>
      </w:r>
    </w:p>
    <w:p>
      <w:pPr>
        <w:pStyle w:val="yMiscellaneousHeading"/>
        <w:rPr>
          <w:b/>
          <w:bCs/>
        </w:rPr>
      </w:pPr>
      <w:r>
        <w:rPr>
          <w:b/>
          <w:bCs/>
        </w:rPr>
        <w:t>Table A</w:t>
      </w:r>
    </w:p>
    <w:p>
      <w:pPr>
        <w:pStyle w:val="yFootnoteheading"/>
      </w:pPr>
      <w:r>
        <w:rPr>
          <w:snapToGrid w:val="0"/>
        </w:rPr>
        <w:tab/>
        <w:t>[Heading inserted: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 xml:space="preserve">In case the purchaser shall within the time aforesaid make any objection to or requisition on the title or otherwise which the vendor shall be unable or unwilling to remove or comply with and such objection or requisition shall </w:t>
      </w:r>
      <w:r>
        <w:rPr>
          <w:snapToGrid w:val="0"/>
        </w:rPr>
        <w:lastRenderedPageBreak/>
        <w:t>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lastRenderedPageBreak/>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No. 113 of 1965 s. 8; No. 12 of 2008 Sch. 1 cl. 38(2).]</w:t>
      </w:r>
    </w:p>
    <w:p>
      <w:pPr>
        <w:pStyle w:val="yEdnoteschedule"/>
      </w:pPr>
      <w:r>
        <w:t>[Twenty</w:t>
      </w:r>
      <w:r>
        <w:noBreakHyphen/>
        <w:t>seventh Schedule deleted: No. 25 of 1909 s. 2.]</w:t>
      </w:r>
    </w:p>
    <w:p>
      <w:pPr>
        <w:pStyle w:val="yScheduleHeading"/>
      </w:pPr>
      <w:bookmarkStart w:id="497" w:name="_Toc106987404"/>
      <w:bookmarkStart w:id="498" w:name="_Toc106987787"/>
      <w:bookmarkStart w:id="499" w:name="_Toc107312371"/>
      <w:bookmarkStart w:id="500" w:name="_Toc107483205"/>
      <w:r>
        <w:rPr>
          <w:rStyle w:val="CharSchNo"/>
        </w:rPr>
        <w:lastRenderedPageBreak/>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497"/>
      <w:bookmarkEnd w:id="498"/>
      <w:bookmarkEnd w:id="499"/>
      <w:bookmarkEnd w:id="500"/>
    </w:p>
    <w:p>
      <w:pPr>
        <w:pStyle w:val="yShoulderClause"/>
      </w:pPr>
      <w:r>
        <w:t>[s. 81B]</w:t>
      </w:r>
    </w:p>
    <w:p>
      <w:pPr>
        <w:pStyle w:val="yFootnoteheading"/>
      </w:pPr>
      <w:r>
        <w:rPr>
          <w:snapToGrid w:val="0"/>
        </w:rPr>
        <w:tab/>
        <w:t>[Heading inserted: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No. 54 of 1909 s. 19 (as amended: No. 17 of 1950 s. 75); amended: No. 24 of 2005 s. 63.]</w:t>
      </w:r>
    </w:p>
    <w:p>
      <w:pPr>
        <w:pStyle w:val="yEdnoteschedule"/>
      </w:pPr>
      <w:r>
        <w:t>[Schedule titled The Last Schedule deleted: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pPr>
      <w:bookmarkStart w:id="502" w:name="_Toc106987405"/>
      <w:bookmarkStart w:id="503" w:name="_Toc106987788"/>
      <w:bookmarkStart w:id="504" w:name="_Toc107312372"/>
      <w:bookmarkStart w:id="505" w:name="_Toc107483206"/>
      <w:r>
        <w:lastRenderedPageBreak/>
        <w:t>Notes</w:t>
      </w:r>
      <w:bookmarkEnd w:id="502"/>
      <w:bookmarkEnd w:id="503"/>
      <w:bookmarkEnd w:id="504"/>
      <w:bookmarkEnd w:id="505"/>
    </w:p>
    <w:p>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06" w:name="_Toc107483207"/>
      <w:r>
        <w:t>Compilation table</w:t>
      </w:r>
      <w:bookmarkEnd w:id="506"/>
    </w:p>
    <w:tbl>
      <w:tblPr>
        <w:tblW w:w="709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6"/>
        <w:gridCol w:w="1134"/>
        <w:gridCol w:w="2552"/>
      </w:tblGrid>
      <w:tr>
        <w:trPr>
          <w:tblHeader/>
        </w:trPr>
        <w:tc>
          <w:tcPr>
            <w:tcW w:w="2269" w:type="dxa"/>
          </w:tcPr>
          <w:p>
            <w:pPr>
              <w:pStyle w:val="nTable"/>
              <w:spacing w:after="40"/>
              <w:rPr>
                <w:b/>
              </w:rPr>
            </w:pPr>
            <w:r>
              <w:rPr>
                <w:b/>
              </w:rPr>
              <w:t>Short title</w:t>
            </w:r>
          </w:p>
        </w:tc>
        <w:tc>
          <w:tcPr>
            <w:tcW w:w="1136"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The Transfer of Land Act 1893</w:t>
            </w:r>
          </w:p>
        </w:tc>
        <w:tc>
          <w:tcPr>
            <w:tcW w:w="1136" w:type="dxa"/>
          </w:tcPr>
          <w:p>
            <w:pPr>
              <w:pStyle w:val="nTable"/>
              <w:spacing w:after="40"/>
            </w:pPr>
            <w:r>
              <w:t>1893 (56 Vict. No. 14)</w:t>
            </w:r>
          </w:p>
        </w:tc>
        <w:tc>
          <w:tcPr>
            <w:tcW w:w="1134" w:type="dxa"/>
          </w:tcPr>
          <w:p>
            <w:pPr>
              <w:pStyle w:val="nTable"/>
              <w:spacing w:after="40"/>
            </w:pPr>
            <w:r>
              <w:t>13 Jan 1893</w:t>
            </w:r>
          </w:p>
        </w:tc>
        <w:tc>
          <w:tcPr>
            <w:tcW w:w="2552"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1893 Amendment Act 1896 </w:t>
            </w:r>
            <w:r>
              <w:rPr>
                <w:vertAlign w:val="superscript"/>
              </w:rPr>
              <w:t>12</w:t>
            </w:r>
          </w:p>
        </w:tc>
        <w:tc>
          <w:tcPr>
            <w:tcW w:w="1136" w:type="dxa"/>
          </w:tcPr>
          <w:p>
            <w:pPr>
              <w:pStyle w:val="nTable"/>
              <w:spacing w:after="40"/>
            </w:pPr>
            <w:r>
              <w:t>1896 (60 Vict. No. 22) (as amended by No. 17 of 1950 s. 75)</w:t>
            </w:r>
          </w:p>
        </w:tc>
        <w:tc>
          <w:tcPr>
            <w:tcW w:w="1134" w:type="dxa"/>
          </w:tcPr>
          <w:p>
            <w:pPr>
              <w:pStyle w:val="nTable"/>
              <w:spacing w:after="40"/>
            </w:pPr>
            <w:r>
              <w:t>27 Oct 1896</w:t>
            </w:r>
          </w:p>
        </w:tc>
        <w:tc>
          <w:tcPr>
            <w:tcW w:w="2552" w:type="dxa"/>
          </w:tcPr>
          <w:p>
            <w:pPr>
              <w:pStyle w:val="nTable"/>
              <w:spacing w:after="40"/>
            </w:pPr>
            <w:r>
              <w:t>27 Oct 1896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Criminal Code Act 1902</w:t>
            </w:r>
            <w:r>
              <w:t xml:space="preserve"> s. 3</w:t>
            </w:r>
          </w:p>
        </w:tc>
        <w:tc>
          <w:tcPr>
            <w:tcW w:w="1136" w:type="dxa"/>
          </w:tcPr>
          <w:p>
            <w:pPr>
              <w:pStyle w:val="nTable"/>
              <w:spacing w:after="40"/>
            </w:pPr>
            <w:r>
              <w:t>1902 (1 &amp; 2 Edw. VII No. 14)</w:t>
            </w:r>
          </w:p>
        </w:tc>
        <w:tc>
          <w:tcPr>
            <w:tcW w:w="1134" w:type="dxa"/>
          </w:tcPr>
          <w:p>
            <w:pPr>
              <w:pStyle w:val="nTable"/>
              <w:spacing w:after="40"/>
            </w:pPr>
            <w:r>
              <w:t>19 Feb 1902</w:t>
            </w:r>
          </w:p>
        </w:tc>
        <w:tc>
          <w:tcPr>
            <w:tcW w:w="2552" w:type="dxa"/>
          </w:tcPr>
          <w:p>
            <w:pPr>
              <w:pStyle w:val="nTable"/>
              <w:spacing w:after="40"/>
            </w:pPr>
            <w:r>
              <w:t>1 May 1902 (see s. 2 and 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1902 </w:t>
            </w:r>
            <w:r>
              <w:rPr>
                <w:vertAlign w:val="superscript"/>
              </w:rPr>
              <w:t>12</w:t>
            </w:r>
          </w:p>
        </w:tc>
        <w:tc>
          <w:tcPr>
            <w:tcW w:w="1136" w:type="dxa"/>
          </w:tcPr>
          <w:p>
            <w:pPr>
              <w:pStyle w:val="nTable"/>
              <w:spacing w:after="40"/>
            </w:pPr>
            <w:r>
              <w:t>1902 (2 Edw. VII No. 10) (as amended by No. 17 of 1950 s. 75)</w:t>
            </w:r>
          </w:p>
        </w:tc>
        <w:tc>
          <w:tcPr>
            <w:tcW w:w="1134" w:type="dxa"/>
          </w:tcPr>
          <w:p>
            <w:pPr>
              <w:pStyle w:val="nTable"/>
              <w:spacing w:after="40"/>
            </w:pPr>
            <w:r>
              <w:t>18 Nov 1902</w:t>
            </w:r>
          </w:p>
        </w:tc>
        <w:tc>
          <w:tcPr>
            <w:tcW w:w="2552"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Stamp Act Amendment Act 1905 </w:t>
            </w:r>
            <w:r>
              <w:t>s. 20</w:t>
            </w:r>
          </w:p>
        </w:tc>
        <w:tc>
          <w:tcPr>
            <w:tcW w:w="1136" w:type="dxa"/>
          </w:tcPr>
          <w:p>
            <w:pPr>
              <w:pStyle w:val="nTable"/>
              <w:spacing w:after="40"/>
            </w:pPr>
            <w:r>
              <w:t>20 of 1905 (5 Edw. VII No. 20)</w:t>
            </w:r>
          </w:p>
        </w:tc>
        <w:tc>
          <w:tcPr>
            <w:tcW w:w="1134" w:type="dxa"/>
          </w:tcPr>
          <w:p>
            <w:pPr>
              <w:pStyle w:val="nTable"/>
              <w:spacing w:after="40"/>
            </w:pPr>
            <w:r>
              <w:t>23 Dec 1905</w:t>
            </w:r>
          </w:p>
        </w:tc>
        <w:tc>
          <w:tcPr>
            <w:tcW w:w="2552" w:type="dxa"/>
          </w:tcPr>
          <w:p>
            <w:pPr>
              <w:pStyle w:val="nTable"/>
              <w:spacing w:after="40"/>
            </w:pPr>
            <w:r>
              <w:t>1 Jan 1906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Licensed Surveyors Act 1909 </w:t>
            </w:r>
            <w:r>
              <w:t>s. 28 and 29</w:t>
            </w:r>
          </w:p>
        </w:tc>
        <w:tc>
          <w:tcPr>
            <w:tcW w:w="1136" w:type="dxa"/>
          </w:tcPr>
          <w:p>
            <w:pPr>
              <w:pStyle w:val="nTable"/>
              <w:spacing w:after="40"/>
            </w:pPr>
            <w:r>
              <w:t>25 of 1909 (9 Edw. VII No. 21)</w:t>
            </w:r>
          </w:p>
        </w:tc>
        <w:tc>
          <w:tcPr>
            <w:tcW w:w="1134" w:type="dxa"/>
          </w:tcPr>
          <w:p>
            <w:pPr>
              <w:pStyle w:val="nTable"/>
              <w:spacing w:after="40"/>
            </w:pPr>
            <w:r>
              <w:t>29 Oct 1909</w:t>
            </w:r>
          </w:p>
        </w:tc>
        <w:tc>
          <w:tcPr>
            <w:tcW w:w="2552" w:type="dxa"/>
          </w:tcPr>
          <w:p>
            <w:pPr>
              <w:pStyle w:val="nTable"/>
              <w:spacing w:after="40"/>
            </w:pPr>
            <w:r>
              <w:t>1 Jan 1910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1909 </w:t>
            </w:r>
            <w:r>
              <w:rPr>
                <w:vertAlign w:val="superscript"/>
              </w:rPr>
              <w:t>13</w:t>
            </w:r>
          </w:p>
        </w:tc>
        <w:tc>
          <w:tcPr>
            <w:tcW w:w="1136" w:type="dxa"/>
          </w:tcPr>
          <w:p>
            <w:pPr>
              <w:pStyle w:val="nTable"/>
              <w:widowControl w:val="0"/>
              <w:spacing w:after="40"/>
            </w:pPr>
            <w:r>
              <w:t>54 of 1909 (9 Edw. VII No. 50) (as amended by No. 28 of 1944 s. 3; No. 17 of 1950 s. 75)</w:t>
            </w:r>
          </w:p>
        </w:tc>
        <w:tc>
          <w:tcPr>
            <w:tcW w:w="1134" w:type="dxa"/>
          </w:tcPr>
          <w:p>
            <w:pPr>
              <w:pStyle w:val="nTable"/>
              <w:spacing w:after="40"/>
            </w:pPr>
            <w:r>
              <w:t>21 Dec 1909</w:t>
            </w:r>
          </w:p>
        </w:tc>
        <w:tc>
          <w:tcPr>
            <w:tcW w:w="2552" w:type="dxa"/>
          </w:tcPr>
          <w:p>
            <w:pPr>
              <w:pStyle w:val="nTable"/>
              <w:spacing w:after="40"/>
            </w:pPr>
            <w:r>
              <w:t xml:space="preserve">2 May 1910 (see s. 1 and </w:t>
            </w:r>
            <w:r>
              <w:rPr>
                <w:i/>
              </w:rPr>
              <w:t>Gazette</w:t>
            </w:r>
            <w:r>
              <w:t xml:space="preserve"> 4 Mar 1910 p. 649)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lastRenderedPageBreak/>
              <w:t>Transfer of Land Act Amendment Act 1911 </w:t>
            </w:r>
            <w:r>
              <w:rPr>
                <w:vertAlign w:val="superscript"/>
              </w:rPr>
              <w:t>12</w:t>
            </w:r>
          </w:p>
        </w:tc>
        <w:tc>
          <w:tcPr>
            <w:tcW w:w="1136" w:type="dxa"/>
          </w:tcPr>
          <w:p>
            <w:pPr>
              <w:pStyle w:val="nTable"/>
              <w:spacing w:after="40"/>
            </w:pPr>
            <w:r>
              <w:t>26 of 1911 (1 Geo. V No. 37) (as amended by No. 17 of 1950 s. 75)</w:t>
            </w:r>
          </w:p>
        </w:tc>
        <w:tc>
          <w:tcPr>
            <w:tcW w:w="1134" w:type="dxa"/>
          </w:tcPr>
          <w:p>
            <w:pPr>
              <w:pStyle w:val="nTable"/>
              <w:spacing w:after="40"/>
            </w:pPr>
            <w:r>
              <w:t>16 Feb 1911</w:t>
            </w:r>
          </w:p>
        </w:tc>
        <w:tc>
          <w:tcPr>
            <w:tcW w:w="2552" w:type="dxa"/>
          </w:tcPr>
          <w:p>
            <w:pPr>
              <w:pStyle w:val="nTable"/>
              <w:spacing w:after="40"/>
            </w:pPr>
            <w:r>
              <w:t>16 Feb 1911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1917</w:t>
            </w:r>
          </w:p>
        </w:tc>
        <w:tc>
          <w:tcPr>
            <w:tcW w:w="1136" w:type="dxa"/>
          </w:tcPr>
          <w:p>
            <w:pPr>
              <w:pStyle w:val="nTable"/>
              <w:spacing w:after="40"/>
            </w:pPr>
            <w:r>
              <w:t>32 of 1917 (8 Geo. V No. 13)</w:t>
            </w:r>
          </w:p>
        </w:tc>
        <w:tc>
          <w:tcPr>
            <w:tcW w:w="1134" w:type="dxa"/>
          </w:tcPr>
          <w:p>
            <w:pPr>
              <w:pStyle w:val="nTable"/>
              <w:spacing w:after="40"/>
            </w:pPr>
            <w:r>
              <w:t>11 Dec 1917</w:t>
            </w:r>
          </w:p>
        </w:tc>
        <w:tc>
          <w:tcPr>
            <w:tcW w:w="2552" w:type="dxa"/>
          </w:tcPr>
          <w:p>
            <w:pPr>
              <w:pStyle w:val="nTable"/>
              <w:spacing w:after="40"/>
            </w:pPr>
            <w:r>
              <w:t>11 Dec 1917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1920</w:t>
            </w:r>
          </w:p>
        </w:tc>
        <w:tc>
          <w:tcPr>
            <w:tcW w:w="1136" w:type="dxa"/>
          </w:tcPr>
          <w:p>
            <w:pPr>
              <w:pStyle w:val="nTable"/>
              <w:spacing w:after="40"/>
            </w:pPr>
            <w:r>
              <w:t>30 of 1920 (11 Geo. V No. 30)</w:t>
            </w:r>
          </w:p>
        </w:tc>
        <w:tc>
          <w:tcPr>
            <w:tcW w:w="1134" w:type="dxa"/>
          </w:tcPr>
          <w:p>
            <w:pPr>
              <w:pStyle w:val="nTable"/>
              <w:spacing w:after="40"/>
            </w:pPr>
            <w:r>
              <w:t>31 Dec 1920</w:t>
            </w:r>
          </w:p>
        </w:tc>
        <w:tc>
          <w:tcPr>
            <w:tcW w:w="2552" w:type="dxa"/>
          </w:tcPr>
          <w:p>
            <w:pPr>
              <w:pStyle w:val="nTable"/>
              <w:spacing w:after="40"/>
            </w:pPr>
            <w:r>
              <w:t>31 Dec 1920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1925</w:t>
            </w:r>
          </w:p>
        </w:tc>
        <w:tc>
          <w:tcPr>
            <w:tcW w:w="1136" w:type="dxa"/>
          </w:tcPr>
          <w:p>
            <w:pPr>
              <w:pStyle w:val="nTable"/>
              <w:spacing w:after="40"/>
            </w:pPr>
            <w:r>
              <w:t>5 of 1925 (16 Geo. V No. 5)</w:t>
            </w:r>
          </w:p>
        </w:tc>
        <w:tc>
          <w:tcPr>
            <w:tcW w:w="1134" w:type="dxa"/>
          </w:tcPr>
          <w:p>
            <w:pPr>
              <w:pStyle w:val="nTable"/>
              <w:spacing w:after="40"/>
            </w:pPr>
            <w:r>
              <w:t>24 Sep 1925</w:t>
            </w:r>
          </w:p>
        </w:tc>
        <w:tc>
          <w:tcPr>
            <w:tcW w:w="2552"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w:t>
            </w:r>
            <w:r>
              <w:rPr>
                <w:vertAlign w:val="superscript"/>
              </w:rPr>
              <w:t>12</w:t>
            </w:r>
          </w:p>
        </w:tc>
        <w:tc>
          <w:tcPr>
            <w:tcW w:w="1136" w:type="dxa"/>
          </w:tcPr>
          <w:p>
            <w:pPr>
              <w:pStyle w:val="nTable"/>
              <w:spacing w:after="40"/>
            </w:pPr>
            <w:r>
              <w:t>14 of 1929 (20 Geo. V No. 12) (as amended by No. 17 of 1950 s. 75)</w:t>
            </w:r>
          </w:p>
        </w:tc>
        <w:tc>
          <w:tcPr>
            <w:tcW w:w="1134" w:type="dxa"/>
          </w:tcPr>
          <w:p>
            <w:pPr>
              <w:pStyle w:val="nTable"/>
              <w:spacing w:after="40"/>
            </w:pPr>
            <w:r>
              <w:t>30 Oct 1929</w:t>
            </w:r>
          </w:p>
        </w:tc>
        <w:tc>
          <w:tcPr>
            <w:tcW w:w="2552" w:type="dxa"/>
          </w:tcPr>
          <w:p>
            <w:pPr>
              <w:pStyle w:val="nTable"/>
              <w:spacing w:after="40"/>
            </w:pPr>
            <w:r>
              <w:t>30 Oct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(No. 2) </w:t>
            </w:r>
            <w:r>
              <w:rPr>
                <w:vertAlign w:val="superscript"/>
              </w:rPr>
              <w:t>13</w:t>
            </w:r>
          </w:p>
        </w:tc>
        <w:tc>
          <w:tcPr>
            <w:tcW w:w="1136" w:type="dxa"/>
          </w:tcPr>
          <w:p>
            <w:pPr>
              <w:pStyle w:val="nTable"/>
              <w:spacing w:after="40"/>
            </w:pPr>
            <w:r>
              <w:t>42 of 1929 (20 Geo. V No. 41) (as amended by No. 17 of 1950 s. 75)</w:t>
            </w:r>
          </w:p>
        </w:tc>
        <w:tc>
          <w:tcPr>
            <w:tcW w:w="1134" w:type="dxa"/>
          </w:tcPr>
          <w:p>
            <w:pPr>
              <w:pStyle w:val="nTable"/>
              <w:spacing w:after="40"/>
            </w:pPr>
            <w:r>
              <w:t>31 Dec 1929</w:t>
            </w:r>
          </w:p>
        </w:tc>
        <w:tc>
          <w:tcPr>
            <w:tcW w:w="2552" w:type="dxa"/>
          </w:tcPr>
          <w:p>
            <w:pPr>
              <w:pStyle w:val="nTable"/>
              <w:spacing w:after="40"/>
            </w:pPr>
            <w:r>
              <w:t>31 Dec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1939</w:t>
            </w:r>
          </w:p>
        </w:tc>
        <w:tc>
          <w:tcPr>
            <w:tcW w:w="1136" w:type="dxa"/>
          </w:tcPr>
          <w:p>
            <w:pPr>
              <w:pStyle w:val="nTable"/>
              <w:spacing w:after="40"/>
            </w:pPr>
            <w:r>
              <w:t>23 of 1939 (3 Geo. VI No. 23)</w:t>
            </w:r>
          </w:p>
        </w:tc>
        <w:tc>
          <w:tcPr>
            <w:tcW w:w="1134" w:type="dxa"/>
          </w:tcPr>
          <w:p>
            <w:pPr>
              <w:pStyle w:val="nTable"/>
              <w:spacing w:after="40"/>
            </w:pPr>
            <w:r>
              <w:t>22 Nov 1939</w:t>
            </w:r>
          </w:p>
        </w:tc>
        <w:tc>
          <w:tcPr>
            <w:tcW w:w="2552" w:type="dxa"/>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1944 </w:t>
            </w:r>
            <w:r>
              <w:rPr>
                <w:vertAlign w:val="superscript"/>
              </w:rPr>
              <w:t>12</w:t>
            </w:r>
          </w:p>
        </w:tc>
        <w:tc>
          <w:tcPr>
            <w:tcW w:w="1136" w:type="dxa"/>
          </w:tcPr>
          <w:p>
            <w:pPr>
              <w:pStyle w:val="nTable"/>
              <w:spacing w:after="40"/>
            </w:pPr>
            <w:r>
              <w:t>28 of 1944 (8 and 9 Geo. VI No. 28) (as amended by No. 17 of 1950 s. 75)</w:t>
            </w:r>
          </w:p>
        </w:tc>
        <w:tc>
          <w:tcPr>
            <w:tcW w:w="1134" w:type="dxa"/>
          </w:tcPr>
          <w:p>
            <w:pPr>
              <w:pStyle w:val="nTable"/>
              <w:spacing w:after="40"/>
            </w:pPr>
            <w:r>
              <w:t>23 Dec 1944</w:t>
            </w:r>
          </w:p>
        </w:tc>
        <w:tc>
          <w:tcPr>
            <w:tcW w:w="2552" w:type="dxa"/>
          </w:tcPr>
          <w:p>
            <w:pPr>
              <w:pStyle w:val="nTable"/>
              <w:spacing w:after="40"/>
            </w:pPr>
            <w:r>
              <w:t>23 Dec 1944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1946 </w:t>
            </w:r>
            <w:r>
              <w:rPr>
                <w:vertAlign w:val="superscript"/>
              </w:rPr>
              <w:t>14</w:t>
            </w:r>
          </w:p>
        </w:tc>
        <w:tc>
          <w:tcPr>
            <w:tcW w:w="1136" w:type="dxa"/>
          </w:tcPr>
          <w:p>
            <w:pPr>
              <w:pStyle w:val="nTable"/>
              <w:spacing w:after="40"/>
            </w:pPr>
            <w:r>
              <w:t xml:space="preserve">6 of 1946 (10 Geo. VI No. 6) </w:t>
            </w:r>
          </w:p>
        </w:tc>
        <w:tc>
          <w:tcPr>
            <w:tcW w:w="1134" w:type="dxa"/>
          </w:tcPr>
          <w:p>
            <w:pPr>
              <w:pStyle w:val="nTable"/>
              <w:spacing w:after="40"/>
            </w:pPr>
            <w:r>
              <w:t>13 Nov 1946</w:t>
            </w:r>
          </w:p>
        </w:tc>
        <w:tc>
          <w:tcPr>
            <w:tcW w:w="2552" w:type="dxa"/>
          </w:tcPr>
          <w:p>
            <w:pPr>
              <w:pStyle w:val="nTable"/>
              <w:spacing w:after="40"/>
            </w:pPr>
            <w:r>
              <w:t>13 Nov 1946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lastRenderedPageBreak/>
              <w:t>Transfer of Land Act Amendment Act 1946 (No. 2)</w:t>
            </w:r>
          </w:p>
        </w:tc>
        <w:tc>
          <w:tcPr>
            <w:tcW w:w="1136" w:type="dxa"/>
          </w:tcPr>
          <w:p>
            <w:pPr>
              <w:pStyle w:val="nTable"/>
              <w:spacing w:after="40"/>
            </w:pPr>
            <w:r>
              <w:t>21 of 1946 (10 and 11 Geo. VI No. 21)</w:t>
            </w:r>
          </w:p>
        </w:tc>
        <w:tc>
          <w:tcPr>
            <w:tcW w:w="1134" w:type="dxa"/>
          </w:tcPr>
          <w:p>
            <w:pPr>
              <w:pStyle w:val="nTable"/>
              <w:spacing w:after="40"/>
            </w:pPr>
            <w:r>
              <w:t>14 Jan 1947</w:t>
            </w:r>
          </w:p>
        </w:tc>
        <w:tc>
          <w:tcPr>
            <w:tcW w:w="2552" w:type="dxa"/>
          </w:tcPr>
          <w:p>
            <w:pPr>
              <w:pStyle w:val="nTable"/>
              <w:spacing w:after="40"/>
            </w:pPr>
            <w:r>
              <w:t>14 Jan 1947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1950 </w:t>
            </w:r>
            <w:r>
              <w:rPr>
                <w:vertAlign w:val="superscript"/>
              </w:rPr>
              <w:t>15</w:t>
            </w:r>
          </w:p>
        </w:tc>
        <w:tc>
          <w:tcPr>
            <w:tcW w:w="1136" w:type="dxa"/>
          </w:tcPr>
          <w:p>
            <w:pPr>
              <w:pStyle w:val="nTable"/>
              <w:spacing w:after="40"/>
            </w:pPr>
            <w:r>
              <w:t>17 of 1950 (14 Geo. VI No. 17)</w:t>
            </w:r>
          </w:p>
        </w:tc>
        <w:tc>
          <w:tcPr>
            <w:tcW w:w="1134" w:type="dxa"/>
          </w:tcPr>
          <w:p>
            <w:pPr>
              <w:pStyle w:val="nTable"/>
              <w:spacing w:after="40"/>
            </w:pPr>
            <w:r>
              <w:t>29 Nov 1950</w:t>
            </w:r>
          </w:p>
        </w:tc>
        <w:tc>
          <w:tcPr>
            <w:tcW w:w="2552" w:type="dxa"/>
          </w:tcPr>
          <w:p>
            <w:pPr>
              <w:pStyle w:val="nTable"/>
              <w:spacing w:after="40"/>
            </w:pPr>
            <w:r>
              <w:t xml:space="preserve">16 Mar 1951 (see s. 2 and </w:t>
            </w:r>
            <w:r>
              <w:rPr>
                <w:i/>
              </w:rPr>
              <w:t>Gazette</w:t>
            </w:r>
            <w:r>
              <w:t xml:space="preserve"> 16 Mar 1951 p. 567)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Limitation Act 1935</w:t>
            </w:r>
            <w:r>
              <w:t xml:space="preserve"> s. 48A(1)</w:t>
            </w:r>
          </w:p>
        </w:tc>
        <w:tc>
          <w:tcPr>
            <w:tcW w:w="1136" w:type="dxa"/>
          </w:tcPr>
          <w:p>
            <w:pPr>
              <w:pStyle w:val="nTable"/>
              <w:spacing w:after="40"/>
            </w:pPr>
            <w:r>
              <w:t xml:space="preserve">35 of 1935 (26 Geo. V No. 35) </w:t>
            </w:r>
            <w:r>
              <w:br/>
              <w:t>(as amended by No. 73 of 1954 s. 8)</w:t>
            </w:r>
          </w:p>
        </w:tc>
        <w:tc>
          <w:tcPr>
            <w:tcW w:w="1134" w:type="dxa"/>
          </w:tcPr>
          <w:p>
            <w:pPr>
              <w:pStyle w:val="nTable"/>
              <w:keepNext/>
              <w:spacing w:after="40"/>
            </w:pPr>
            <w:r>
              <w:t>14 Jan 1955</w:t>
            </w:r>
          </w:p>
        </w:tc>
        <w:tc>
          <w:tcPr>
            <w:tcW w:w="2552" w:type="dxa"/>
          </w:tcPr>
          <w:p>
            <w:pPr>
              <w:pStyle w:val="nTable"/>
              <w:keepNext/>
              <w:spacing w:after="40"/>
            </w:pPr>
            <w:r>
              <w:t>Relevant amendments (see s. 48A and Second Sch.</w:t>
            </w:r>
            <w:r>
              <w:rPr>
                <w:vertAlign w:val="superscript"/>
              </w:rPr>
              <w:t> 16</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1959</w:t>
            </w:r>
          </w:p>
        </w:tc>
        <w:tc>
          <w:tcPr>
            <w:tcW w:w="1136" w:type="dxa"/>
          </w:tcPr>
          <w:p>
            <w:pPr>
              <w:pStyle w:val="nTable"/>
              <w:spacing w:after="40"/>
            </w:pPr>
            <w:r>
              <w:t>9 of 1959 (8 Eliz. II No. 9)</w:t>
            </w:r>
          </w:p>
        </w:tc>
        <w:tc>
          <w:tcPr>
            <w:tcW w:w="1134" w:type="dxa"/>
          </w:tcPr>
          <w:p>
            <w:pPr>
              <w:pStyle w:val="nTable"/>
              <w:spacing w:after="40"/>
            </w:pPr>
            <w:r>
              <w:t>25 Sep 1959</w:t>
            </w:r>
          </w:p>
        </w:tc>
        <w:tc>
          <w:tcPr>
            <w:tcW w:w="2552"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Decimal Currency Act 1965</w:t>
            </w:r>
          </w:p>
        </w:tc>
        <w:tc>
          <w:tcPr>
            <w:tcW w:w="1136"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1969</w:t>
            </w:r>
          </w:p>
        </w:tc>
        <w:tc>
          <w:tcPr>
            <w:tcW w:w="1136" w:type="dxa"/>
          </w:tcPr>
          <w:p>
            <w:pPr>
              <w:pStyle w:val="nTable"/>
              <w:spacing w:after="40"/>
            </w:pPr>
            <w:r>
              <w:t>28 of 1969</w:t>
            </w:r>
          </w:p>
        </w:tc>
        <w:tc>
          <w:tcPr>
            <w:tcW w:w="1134" w:type="dxa"/>
          </w:tcPr>
          <w:p>
            <w:pPr>
              <w:pStyle w:val="nTable"/>
              <w:spacing w:after="40"/>
            </w:pPr>
            <w:r>
              <w:t>16 May 1969</w:t>
            </w:r>
          </w:p>
        </w:tc>
        <w:tc>
          <w:tcPr>
            <w:tcW w:w="2552"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(No. 3) 1969</w:t>
            </w:r>
          </w:p>
        </w:tc>
        <w:tc>
          <w:tcPr>
            <w:tcW w:w="1136" w:type="dxa"/>
          </w:tcPr>
          <w:p>
            <w:pPr>
              <w:pStyle w:val="nTable"/>
              <w:spacing w:after="40"/>
            </w:pPr>
            <w:r>
              <w:t>88 of 1969</w:t>
            </w:r>
          </w:p>
        </w:tc>
        <w:tc>
          <w:tcPr>
            <w:tcW w:w="1134" w:type="dxa"/>
          </w:tcPr>
          <w:p>
            <w:pPr>
              <w:pStyle w:val="nTable"/>
              <w:spacing w:after="40"/>
            </w:pPr>
            <w:r>
              <w:t>17 Nov 1969</w:t>
            </w:r>
          </w:p>
        </w:tc>
        <w:tc>
          <w:tcPr>
            <w:tcW w:w="2552" w:type="dxa"/>
          </w:tcPr>
          <w:p>
            <w:pPr>
              <w:pStyle w:val="nTable"/>
              <w:spacing w:after="40"/>
            </w:pPr>
            <w:r>
              <w:t>17 Nov 1969</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24 Feb 1970 p. 516</w:t>
            </w:r>
            <w:r>
              <w:noBreakHyphen/>
              <w:t>45</w:t>
            </w:r>
          </w:p>
        </w:tc>
        <w:tc>
          <w:tcPr>
            <w:tcW w:w="2552" w:type="dxa"/>
          </w:tcPr>
          <w:p>
            <w:pPr>
              <w:pStyle w:val="nTable"/>
              <w:spacing w:after="40"/>
            </w:pPr>
            <w:r>
              <w:t>24 Feb 1970</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8 Feb 1972 p. 244</w:t>
            </w:r>
          </w:p>
        </w:tc>
        <w:tc>
          <w:tcPr>
            <w:tcW w:w="2552"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1972</w:t>
            </w:r>
          </w:p>
        </w:tc>
        <w:tc>
          <w:tcPr>
            <w:tcW w:w="1136" w:type="dxa"/>
          </w:tcPr>
          <w:p>
            <w:pPr>
              <w:pStyle w:val="nTable"/>
              <w:spacing w:after="40"/>
            </w:pPr>
            <w:r>
              <w:t>14 of 1972</w:t>
            </w:r>
          </w:p>
        </w:tc>
        <w:tc>
          <w:tcPr>
            <w:tcW w:w="1134" w:type="dxa"/>
          </w:tcPr>
          <w:p>
            <w:pPr>
              <w:pStyle w:val="nTable"/>
              <w:spacing w:after="40"/>
            </w:pPr>
            <w:r>
              <w:t>25 May 1972</w:t>
            </w:r>
          </w:p>
        </w:tc>
        <w:tc>
          <w:tcPr>
            <w:tcW w:w="2552"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Metric Conversion Act 1972</w:t>
            </w:r>
          </w:p>
        </w:tc>
        <w:tc>
          <w:tcPr>
            <w:tcW w:w="1136" w:type="dxa"/>
          </w:tcPr>
          <w:p>
            <w:pPr>
              <w:pStyle w:val="nTable"/>
              <w:spacing w:after="40"/>
            </w:pPr>
            <w:r>
              <w:t>94 of 1972</w:t>
            </w:r>
          </w:p>
        </w:tc>
        <w:tc>
          <w:tcPr>
            <w:tcW w:w="1134" w:type="dxa"/>
          </w:tcPr>
          <w:p>
            <w:pPr>
              <w:pStyle w:val="nTable"/>
              <w:spacing w:after="40"/>
            </w:pPr>
            <w:r>
              <w:t>4 Dec 1972</w:t>
            </w:r>
          </w:p>
        </w:tc>
        <w:tc>
          <w:tcPr>
            <w:tcW w:w="2552" w:type="dxa"/>
          </w:tcPr>
          <w:p>
            <w:pPr>
              <w:pStyle w:val="nTable"/>
              <w:spacing w:after="40"/>
            </w:pPr>
            <w:r>
              <w:t>Relevant amendments (see First Sch.</w:t>
            </w:r>
            <w:r>
              <w:rPr>
                <w:vertAlign w:val="superscript"/>
              </w:rPr>
              <w:t> 17</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lastRenderedPageBreak/>
              <w:t xml:space="preserve">Reprint of </w:t>
            </w:r>
            <w:r>
              <w:rPr>
                <w:b/>
                <w:i/>
              </w:rPr>
              <w:t>The Transfer of Land Act 1893</w:t>
            </w:r>
            <w:r>
              <w:rPr>
                <w:b/>
              </w:rPr>
              <w:t xml:space="preserve"> approved 7 Jul 1975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Valuers) Act 1978 </w:t>
            </w:r>
            <w:r>
              <w:t>Pt. I and II</w:t>
            </w:r>
          </w:p>
        </w:tc>
        <w:tc>
          <w:tcPr>
            <w:tcW w:w="1136" w:type="dxa"/>
          </w:tcPr>
          <w:p>
            <w:pPr>
              <w:pStyle w:val="nTable"/>
              <w:spacing w:after="40"/>
            </w:pPr>
            <w:r>
              <w:t>56 of 1978</w:t>
            </w:r>
          </w:p>
        </w:tc>
        <w:tc>
          <w:tcPr>
            <w:tcW w:w="1134" w:type="dxa"/>
          </w:tcPr>
          <w:p>
            <w:pPr>
              <w:pStyle w:val="nTable"/>
              <w:spacing w:after="40"/>
            </w:pPr>
            <w:r>
              <w:t>6 Sep 1978</w:t>
            </w:r>
          </w:p>
        </w:tc>
        <w:tc>
          <w:tcPr>
            <w:tcW w:w="2552" w:type="dxa"/>
          </w:tcPr>
          <w:p>
            <w:pPr>
              <w:pStyle w:val="nTable"/>
              <w:spacing w:after="40"/>
            </w:pPr>
            <w:r>
              <w:t xml:space="preserve">1 Jul 1979 (see s. 2 and </w:t>
            </w:r>
            <w:r>
              <w:rPr>
                <w:i/>
              </w:rPr>
              <w:t>Gazette</w:t>
            </w:r>
            <w:r>
              <w:t xml:space="preserve"> 22 Jun 1979 p. 1677)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Companies (Consequential Amendments) Act 1982 </w:t>
            </w:r>
            <w:r>
              <w:t>s. 28</w:t>
            </w:r>
          </w:p>
        </w:tc>
        <w:tc>
          <w:tcPr>
            <w:tcW w:w="1136"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Administration) Act 1987 </w:t>
            </w:r>
            <w:r>
              <w:t>Pt. VII</w:t>
            </w:r>
          </w:p>
        </w:tc>
        <w:tc>
          <w:tcPr>
            <w:tcW w:w="1136"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Reserves and Land Revestment Act 1991 </w:t>
            </w:r>
            <w:r>
              <w:t>s. 22</w:t>
            </w:r>
          </w:p>
        </w:tc>
        <w:tc>
          <w:tcPr>
            <w:tcW w:w="1136" w:type="dxa"/>
          </w:tcPr>
          <w:p>
            <w:pPr>
              <w:pStyle w:val="nTable"/>
              <w:spacing w:after="40"/>
            </w:pPr>
            <w:r>
              <w:t>57 of 1991</w:t>
            </w:r>
          </w:p>
        </w:tc>
        <w:tc>
          <w:tcPr>
            <w:tcW w:w="1134" w:type="dxa"/>
          </w:tcPr>
          <w:p>
            <w:pPr>
              <w:pStyle w:val="nTable"/>
              <w:spacing w:after="40"/>
            </w:pPr>
            <w:r>
              <w:t>17 Dec 1991</w:t>
            </w:r>
          </w:p>
        </w:tc>
        <w:tc>
          <w:tcPr>
            <w:tcW w:w="2552" w:type="dxa"/>
          </w:tcPr>
          <w:p>
            <w:pPr>
              <w:pStyle w:val="nTable"/>
              <w:spacing w:after="40"/>
            </w:pPr>
            <w:r>
              <w:t>17 Dec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Administration Legislation Amendment Act 1993 </w:t>
            </w:r>
            <w:r>
              <w:t>s. 11 and 12</w:t>
            </w:r>
          </w:p>
        </w:tc>
        <w:tc>
          <w:tcPr>
            <w:tcW w:w="1136"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18</w:t>
            </w:r>
          </w:p>
        </w:tc>
        <w:tc>
          <w:tcPr>
            <w:tcW w:w="1136"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t>s. 4</w:t>
            </w:r>
          </w:p>
        </w:tc>
        <w:tc>
          <w:tcPr>
            <w:tcW w:w="1136"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Amendment Act 1996 </w:t>
            </w:r>
            <w:r>
              <w:rPr>
                <w:vertAlign w:val="superscript"/>
              </w:rPr>
              <w:t>3, 7, 18</w:t>
            </w:r>
          </w:p>
        </w:tc>
        <w:tc>
          <w:tcPr>
            <w:tcW w:w="1136"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(Land Administration) Act 1997 </w:t>
            </w:r>
            <w:r>
              <w:t>Pt. 60</w:t>
            </w:r>
            <w:r>
              <w:rPr>
                <w:vertAlign w:val="superscript"/>
              </w:rPr>
              <w:t> 4, 5, 9</w:t>
            </w:r>
          </w:p>
        </w:tc>
        <w:tc>
          <w:tcPr>
            <w:tcW w:w="1136"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lastRenderedPageBreak/>
              <w:t xml:space="preserve">Statutes (Repeals and Minor Amendments) Act (No. 2) 1998 </w:t>
            </w:r>
            <w:r>
              <w:t>s. 69</w:t>
            </w:r>
          </w:p>
        </w:tc>
        <w:tc>
          <w:tcPr>
            <w:tcW w:w="1136"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Transfer of Land Amendment Act 1999</w:t>
            </w:r>
          </w:p>
        </w:tc>
        <w:tc>
          <w:tcPr>
            <w:tcW w:w="1136" w:type="dxa"/>
          </w:tcPr>
          <w:p>
            <w:pPr>
              <w:pStyle w:val="nTable"/>
              <w:spacing w:after="40"/>
            </w:pPr>
            <w:r>
              <w:t>3 of 1999</w:t>
            </w:r>
          </w:p>
        </w:tc>
        <w:tc>
          <w:tcPr>
            <w:tcW w:w="1134" w:type="dxa"/>
          </w:tcPr>
          <w:p>
            <w:pPr>
              <w:pStyle w:val="nTable"/>
              <w:spacing w:after="40"/>
            </w:pPr>
            <w:r>
              <w:t>25 Mar 1999</w:t>
            </w:r>
          </w:p>
        </w:tc>
        <w:tc>
          <w:tcPr>
            <w:tcW w:w="2552" w:type="dxa"/>
          </w:tcPr>
          <w:p>
            <w:pPr>
              <w:pStyle w:val="nTable"/>
              <w:spacing w:after="40"/>
            </w:pPr>
            <w:r>
              <w:t>s. 1 and 2: 25 Mar 1999;</w:t>
            </w:r>
            <w:r>
              <w:br/>
              <w:t xml:space="preserve">Act other than s. 1 and 2: 1 Jun 1999 (see s. 2 and </w:t>
            </w:r>
            <w:r>
              <w:rPr>
                <w:i/>
              </w:rPr>
              <w:t>Gazette</w:t>
            </w:r>
            <w:r>
              <w:t xml:space="preserve"> 11 May 1999 p. 1905)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and Repeal (Financial Sector Reform) Act 1999 </w:t>
            </w:r>
            <w:r>
              <w:t>s. 106</w:t>
            </w:r>
          </w:p>
        </w:tc>
        <w:tc>
          <w:tcPr>
            <w:tcW w:w="1136"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2000 </w:t>
            </w:r>
            <w:r>
              <w:t>s. 42</w:t>
            </w:r>
          </w:p>
        </w:tc>
        <w:tc>
          <w:tcPr>
            <w:tcW w:w="1136"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Forest Products Act 2000 </w:t>
            </w:r>
            <w:r>
              <w:t>s. 72</w:t>
            </w:r>
          </w:p>
        </w:tc>
        <w:tc>
          <w:tcPr>
            <w:tcW w:w="1136" w:type="dxa"/>
          </w:tcPr>
          <w:p>
            <w:pPr>
              <w:pStyle w:val="nTable"/>
              <w:spacing w:after="40"/>
            </w:pPr>
            <w:r>
              <w:t>34 of 2000</w:t>
            </w:r>
          </w:p>
        </w:tc>
        <w:tc>
          <w:tcPr>
            <w:tcW w:w="1134" w:type="dxa"/>
          </w:tcPr>
          <w:p>
            <w:pPr>
              <w:pStyle w:val="nTable"/>
              <w:spacing w:after="40"/>
            </w:pPr>
            <w:r>
              <w:t>10 Oct 2000</w:t>
            </w:r>
          </w:p>
        </w:tc>
        <w:tc>
          <w:tcPr>
            <w:tcW w:w="2552"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Land Administration Amendment Act 2000 </w:t>
            </w:r>
            <w:r>
              <w:t>s. 51</w:t>
            </w:r>
          </w:p>
        </w:tc>
        <w:tc>
          <w:tcPr>
            <w:tcW w:w="1136" w:type="dxa"/>
          </w:tcPr>
          <w:p>
            <w:pPr>
              <w:pStyle w:val="nTable"/>
              <w:spacing w:after="40"/>
            </w:pPr>
            <w:r>
              <w:t>59 of 2000</w:t>
            </w:r>
          </w:p>
        </w:tc>
        <w:tc>
          <w:tcPr>
            <w:tcW w:w="1134" w:type="dxa"/>
          </w:tcPr>
          <w:p>
            <w:pPr>
              <w:pStyle w:val="nTable"/>
              <w:spacing w:after="40"/>
            </w:pPr>
            <w:r>
              <w:t>7 Dec 2000</w:t>
            </w:r>
          </w:p>
        </w:tc>
        <w:tc>
          <w:tcPr>
            <w:tcW w:w="2552" w:type="dxa"/>
          </w:tcPr>
          <w:p>
            <w:pPr>
              <w:pStyle w:val="nTable"/>
              <w:spacing w:after="40"/>
            </w:pPr>
            <w:r>
              <w:t xml:space="preserve">10 Apr 2001 (see s. 2(2) and </w:t>
            </w:r>
            <w:r>
              <w:rPr>
                <w:i/>
              </w:rPr>
              <w:t xml:space="preserve">Gazette </w:t>
            </w:r>
            <w:r>
              <w:t>10 Apr 2001 p. 2073)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Corporations (Consequential Amendments) Act 2001</w:t>
            </w:r>
            <w:r>
              <w:t xml:space="preserve"> s. 220</w:t>
            </w:r>
          </w:p>
        </w:tc>
        <w:tc>
          <w:tcPr>
            <w:tcW w:w="1136"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Taxation Administration (Consequential Provisions) Act 2002 </w:t>
            </w:r>
            <w:r>
              <w:t>s. 25</w:t>
            </w:r>
          </w:p>
        </w:tc>
        <w:tc>
          <w:tcPr>
            <w:tcW w:w="1136"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p>
        </w:tc>
        <w:tc>
          <w:tcPr>
            <w:tcW w:w="1136" w:type="dxa"/>
          </w:tcPr>
          <w:p>
            <w:pPr>
              <w:pStyle w:val="nTable"/>
              <w:spacing w:after="40"/>
            </w:pPr>
            <w:r>
              <w:t>6 of 2003</w:t>
            </w:r>
          </w:p>
        </w:tc>
        <w:tc>
          <w:tcPr>
            <w:tcW w:w="1134" w:type="dxa"/>
          </w:tcPr>
          <w:p>
            <w:pPr>
              <w:pStyle w:val="nTable"/>
              <w:spacing w:after="40"/>
            </w:pPr>
            <w:r>
              <w:t>25 Mar 2003</w:t>
            </w:r>
          </w:p>
        </w:tc>
        <w:tc>
          <w:tcPr>
            <w:tcW w:w="2552" w:type="dxa"/>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(Equality of Status) Act 2003</w:t>
            </w:r>
            <w:r>
              <w:t xml:space="preserve"> s. 129</w:t>
            </w:r>
          </w:p>
        </w:tc>
        <w:tc>
          <w:tcPr>
            <w:tcW w:w="1136"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lastRenderedPageBreak/>
              <w:t>Acts Amendment (Carbon Rights and Tree Plantation Agreements) Act 2003</w:t>
            </w:r>
            <w:r>
              <w:t xml:space="preserve"> Pt. 5</w:t>
            </w:r>
          </w:p>
        </w:tc>
        <w:tc>
          <w:tcPr>
            <w:tcW w:w="1136" w:type="dxa"/>
          </w:tcPr>
          <w:p>
            <w:pPr>
              <w:pStyle w:val="nTable"/>
              <w:spacing w:after="40"/>
            </w:pPr>
            <w:r>
              <w:t>56 of 2003</w:t>
            </w:r>
          </w:p>
        </w:tc>
        <w:tc>
          <w:tcPr>
            <w:tcW w:w="1134" w:type="dxa"/>
          </w:tcPr>
          <w:p>
            <w:pPr>
              <w:pStyle w:val="nTable"/>
              <w:spacing w:after="40"/>
            </w:pPr>
            <w:r>
              <w:t>29 Oct 2003</w:t>
            </w:r>
          </w:p>
        </w:tc>
        <w:tc>
          <w:tcPr>
            <w:tcW w:w="2552" w:type="dxa"/>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c>
          <w:tcPr>
            <w:tcW w:w="2269" w:type="dxa"/>
          </w:tcPr>
          <w:p>
            <w:pPr>
              <w:pStyle w:val="nTable"/>
              <w:spacing w:after="40"/>
              <w:ind w:right="57"/>
            </w:pPr>
            <w:r>
              <w:rPr>
                <w:i/>
                <w:noProof/>
                <w:snapToGrid w:val="0"/>
              </w:rPr>
              <w:t>Contaminated Sites Act 2003</w:t>
            </w:r>
            <w:r>
              <w:rPr>
                <w:noProof/>
                <w:snapToGrid w:val="0"/>
              </w:rPr>
              <w:t xml:space="preserve"> s. 100</w:t>
            </w:r>
          </w:p>
        </w:tc>
        <w:tc>
          <w:tcPr>
            <w:tcW w:w="1136" w:type="dxa"/>
          </w:tcPr>
          <w:p>
            <w:pPr>
              <w:pStyle w:val="nTable"/>
              <w:spacing w:after="40"/>
            </w:pPr>
            <w:r>
              <w:t>60 of 2003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and Repeal (Courts and Legal Practice) Act 2003</w:t>
            </w:r>
            <w:r>
              <w:t xml:space="preserve"> s. 120</w:t>
            </w:r>
          </w:p>
        </w:tc>
        <w:tc>
          <w:tcPr>
            <w:tcW w:w="1136"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120</w:t>
            </w:r>
          </w:p>
        </w:tc>
        <w:tc>
          <w:tcPr>
            <w:tcW w:w="1136"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 xml:space="preserve">Courts Legislation Amendment and Repeal Act 2004 </w:t>
            </w:r>
            <w:r>
              <w:t>Pt. 20 Div. 2</w:t>
            </w:r>
          </w:p>
        </w:tc>
        <w:tc>
          <w:tcPr>
            <w:tcW w:w="1136"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6"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t xml:space="preserve"> s. 63</w:t>
            </w:r>
          </w:p>
        </w:tc>
        <w:tc>
          <w:tcPr>
            <w:tcW w:w="1136"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19</w:t>
            </w:r>
          </w:p>
        </w:tc>
        <w:tc>
          <w:tcPr>
            <w:tcW w:w="1136"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Petroleum Amendment Act 2007</w:t>
            </w:r>
            <w:r>
              <w:rPr>
                <w:iCs/>
                <w:snapToGrid w:val="0"/>
              </w:rPr>
              <w:t xml:space="preserve"> s. 106</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lastRenderedPageBreak/>
              <w:t>Acts Amendment (Justice) Act 2008</w:t>
            </w:r>
            <w:r>
              <w:rPr>
                <w:iCs/>
              </w:rPr>
              <w:t xml:space="preserve"> Pt. 24</w:t>
            </w:r>
          </w:p>
        </w:tc>
        <w:tc>
          <w:tcPr>
            <w:tcW w:w="1136" w:type="dxa"/>
          </w:tcPr>
          <w:p>
            <w:pPr>
              <w:pStyle w:val="nTable"/>
              <w:keepNext/>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rPr>
              <w:t>Duties Legislation Amendment Act 2008</w:t>
            </w:r>
            <w:r>
              <w:rPr>
                <w:iCs/>
              </w:rPr>
              <w:t xml:space="preserve"> Sch. 1 cl. 38</w:t>
            </w:r>
          </w:p>
        </w:tc>
        <w:tc>
          <w:tcPr>
            <w:tcW w:w="1136"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10</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pPr>
            <w:r>
              <w:t>24 Mar 2014</w:t>
            </w:r>
          </w:p>
        </w:tc>
        <w:tc>
          <w:tcPr>
            <w:tcW w:w="2552" w:type="dxa"/>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t>Land Legislation Amendment Act 2015</w:t>
            </w:r>
            <w:r>
              <w:t xml:space="preserve"> Pt. 5</w:t>
            </w:r>
          </w:p>
        </w:tc>
        <w:tc>
          <w:tcPr>
            <w:tcW w:w="1136" w:type="dxa"/>
            <w:shd w:val="clear" w:color="auto" w:fill="auto"/>
          </w:tcPr>
          <w:p>
            <w:pPr>
              <w:pStyle w:val="nTable"/>
              <w:spacing w:after="40"/>
              <w:rPr>
                <w:snapToGrid w:val="0"/>
              </w:rPr>
            </w:pPr>
            <w:r>
              <w:t>11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rPr>
              <w:t>Land Legislation Amendment (Taxing) Act 2015</w:t>
            </w:r>
            <w:r>
              <w:t xml:space="preserve"> Pt. 4</w:t>
            </w:r>
          </w:p>
        </w:tc>
        <w:tc>
          <w:tcPr>
            <w:tcW w:w="1136" w:type="dxa"/>
            <w:shd w:val="clear" w:color="auto" w:fill="auto"/>
          </w:tcPr>
          <w:p>
            <w:pPr>
              <w:pStyle w:val="nTable"/>
              <w:spacing w:after="40"/>
            </w:pPr>
            <w:r>
              <w:t>12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7091" w:type="dxa"/>
            <w:gridSpan w:val="4"/>
            <w:shd w:val="clear" w:color="auto" w:fill="auto"/>
          </w:tcPr>
          <w:p>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tc>
          <w:tcPr>
            <w:tcW w:w="2269" w:type="dxa"/>
            <w:tcBorders>
              <w:top w:val="nil"/>
              <w:bottom w:val="nil"/>
            </w:tcBorders>
          </w:tcPr>
          <w:p>
            <w:pPr>
              <w:pStyle w:val="nTable"/>
              <w:spacing w:after="40"/>
            </w:pPr>
            <w:r>
              <w:rPr>
                <w:i/>
              </w:rPr>
              <w:t>Strata Titles Amendment Act 2018</w:t>
            </w:r>
            <w:r>
              <w:t xml:space="preserve"> Pt. 3 Div. 23</w:t>
            </w:r>
          </w:p>
        </w:tc>
        <w:tc>
          <w:tcPr>
            <w:tcW w:w="1136"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2269" w:type="dxa"/>
            <w:tcBorders>
              <w:top w:val="nil"/>
              <w:bottom w:val="nil"/>
            </w:tcBorders>
          </w:tcPr>
          <w:p>
            <w:pPr>
              <w:pStyle w:val="nTable"/>
              <w:spacing w:after="40"/>
              <w:rPr>
                <w:i/>
              </w:rPr>
            </w:pPr>
            <w:r>
              <w:rPr>
                <w:i/>
              </w:rPr>
              <w:t>Community Titles Act 2018</w:t>
            </w:r>
            <w:r>
              <w:t xml:space="preserve"> Pt. 14 Div. 23 (other than s. 253) </w:t>
            </w:r>
          </w:p>
        </w:tc>
        <w:tc>
          <w:tcPr>
            <w:tcW w:w="1136"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69" w:type="dxa"/>
            <w:tcBorders>
              <w:top w:val="nil"/>
              <w:bottom w:val="nil"/>
            </w:tcBorders>
          </w:tcPr>
          <w:p>
            <w:pPr>
              <w:pStyle w:val="nTable"/>
              <w:spacing w:after="40"/>
            </w:pPr>
            <w:r>
              <w:rPr>
                <w:i/>
              </w:rPr>
              <w:t>COVID</w:t>
            </w:r>
            <w:r>
              <w:rPr>
                <w:i/>
              </w:rPr>
              <w:noBreakHyphen/>
              <w:t>19 Response and Economic Recovery Omnibus Act 2020</w:t>
            </w:r>
            <w:r>
              <w:t xml:space="preserve"> s. 102</w:t>
            </w:r>
          </w:p>
        </w:tc>
        <w:tc>
          <w:tcPr>
            <w:tcW w:w="1136"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c>
          <w:tcPr>
            <w:tcW w:w="2269" w:type="dxa"/>
            <w:tcBorders>
              <w:top w:val="nil"/>
            </w:tcBorders>
          </w:tcPr>
          <w:p>
            <w:pPr>
              <w:pStyle w:val="nTable"/>
              <w:spacing w:after="40"/>
              <w:rPr>
                <w:i/>
              </w:rPr>
            </w:pPr>
            <w:r>
              <w:rPr>
                <w:i/>
              </w:rPr>
              <w:lastRenderedPageBreak/>
              <w:t>Legal Profession Uniform Law Application Act 2022</w:t>
            </w:r>
            <w:r>
              <w:t xml:space="preserve"> s. 424</w:t>
            </w:r>
          </w:p>
        </w:tc>
        <w:tc>
          <w:tcPr>
            <w:tcW w:w="1136"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rPr>
                <w:snapToGrid w:val="0"/>
              </w:rPr>
            </w:pPr>
            <w:r>
              <w:rPr>
                <w:snapToGrid w:val="0"/>
              </w:rPr>
              <w:t>1 Jul 2022 (see s. 2(c) and SL 2022/113 cl. 2)</w:t>
            </w:r>
          </w:p>
        </w:tc>
      </w:tr>
    </w:tbl>
    <w:p>
      <w:pPr>
        <w:pStyle w:val="nHeading3"/>
      </w:pPr>
      <w:bookmarkStart w:id="507" w:name="_Toc107483208"/>
      <w:r>
        <w:t>Uncommenced provisions table</w:t>
      </w:r>
      <w:bookmarkEnd w:id="507"/>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52"/>
        <w:gridCol w:w="2552"/>
      </w:tblGrid>
      <w:tr>
        <w:trPr>
          <w:tblHeader/>
        </w:trPr>
        <w:tc>
          <w:tcPr>
            <w:tcW w:w="2273" w:type="dxa"/>
          </w:tcPr>
          <w:p>
            <w:pPr>
              <w:pStyle w:val="nTable"/>
              <w:keepNext/>
              <w:spacing w:after="40"/>
              <w:rPr>
                <w:b/>
              </w:rPr>
            </w:pPr>
            <w:r>
              <w:rPr>
                <w:b/>
              </w:rPr>
              <w:t>Short title</w:t>
            </w:r>
          </w:p>
        </w:tc>
        <w:tc>
          <w:tcPr>
            <w:tcW w:w="1139" w:type="dxa"/>
          </w:tcPr>
          <w:p>
            <w:pPr>
              <w:pStyle w:val="nTable"/>
              <w:keepNext/>
              <w:spacing w:after="40"/>
              <w:rPr>
                <w:b/>
              </w:rPr>
            </w:pPr>
            <w:r>
              <w:rPr>
                <w:b/>
              </w:rPr>
              <w:t>Number and year</w:t>
            </w:r>
          </w:p>
        </w:tc>
        <w:tc>
          <w:tcPr>
            <w:tcW w:w="1152"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pPr>
              <w:pStyle w:val="nTable"/>
              <w:spacing w:after="40"/>
            </w:pPr>
            <w:r>
              <w:t>6 of 2003</w:t>
            </w:r>
            <w:r>
              <w:br/>
              <w:t>(as amended by No. 60 of 2006 s. 164)</w:t>
            </w:r>
          </w:p>
        </w:tc>
        <w:tc>
          <w:tcPr>
            <w:tcW w:w="1152" w:type="dxa"/>
            <w:tcBorders>
              <w:top w:val="single" w:sz="8" w:space="0" w:color="auto"/>
            </w:tcBorders>
            <w:shd w:val="clear" w:color="auto" w:fill="auto"/>
          </w:tcPr>
          <w:p>
            <w:pPr>
              <w:pStyle w:val="nTable"/>
              <w:spacing w:after="40"/>
            </w:pPr>
            <w:r>
              <w:t>25 Mar 2003</w:t>
            </w:r>
          </w:p>
        </w:tc>
        <w:tc>
          <w:tcPr>
            <w:tcW w:w="2552" w:type="dxa"/>
            <w:tcBorders>
              <w:top w:val="single" w:sz="8" w:space="0" w:color="auto"/>
            </w:tcBorders>
            <w:shd w:val="clear" w:color="auto" w:fill="auto"/>
          </w:tcPr>
          <w:p>
            <w:pPr>
              <w:pStyle w:val="nTable"/>
              <w:spacing w:after="40"/>
            </w:pPr>
            <w:r>
              <w:t>To be proclaimed (see s. 2)</w:t>
            </w:r>
          </w:p>
        </w:tc>
      </w:tr>
      <w:tr>
        <w:tc>
          <w:tcPr>
            <w:tcW w:w="2273" w:type="dxa"/>
            <w:tcBorders>
              <w:top w:val="nil"/>
              <w:bottom w:val="nil"/>
            </w:tcBorders>
            <w:shd w:val="clear" w:color="auto" w:fill="auto"/>
          </w:tcPr>
          <w:p>
            <w:pPr>
              <w:pStyle w:val="nTable"/>
              <w:spacing w:after="40"/>
              <w:rPr>
                <w:i/>
              </w:rPr>
            </w:pPr>
            <w:r>
              <w:rPr>
                <w:i/>
              </w:rPr>
              <w:t>Community Titles Act 2018</w:t>
            </w:r>
            <w:r>
              <w:t xml:space="preserve"> s. 253</w:t>
            </w:r>
          </w:p>
        </w:tc>
        <w:tc>
          <w:tcPr>
            <w:tcW w:w="1139" w:type="dxa"/>
            <w:tcBorders>
              <w:top w:val="nil"/>
              <w:bottom w:val="nil"/>
            </w:tcBorders>
            <w:shd w:val="clear" w:color="auto" w:fill="auto"/>
          </w:tcPr>
          <w:p>
            <w:pPr>
              <w:pStyle w:val="nTable"/>
              <w:spacing w:after="40"/>
            </w:pPr>
            <w:r>
              <w:t>32 of 2018</w:t>
            </w:r>
          </w:p>
        </w:tc>
        <w:tc>
          <w:tcPr>
            <w:tcW w:w="1152"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To be proclaimed (see s. 2(b))</w:t>
            </w:r>
          </w:p>
        </w:tc>
      </w:tr>
      <w:tr>
        <w:tblPrEx>
          <w:tblBorders>
            <w:top w:val="none" w:sz="0" w:space="0" w:color="auto"/>
            <w:bottom w:val="none" w:sz="0" w:space="0" w:color="auto"/>
            <w:insideH w:val="none" w:sz="0" w:space="0" w:color="auto"/>
          </w:tblBorders>
        </w:tblPrEx>
        <w:tc>
          <w:tcPr>
            <w:tcW w:w="2273" w:type="dxa"/>
            <w:tcBorders>
              <w:bottom w:val="single" w:sz="8" w:space="0" w:color="auto"/>
            </w:tcBorders>
            <w:shd w:val="clear" w:color="auto" w:fill="auto"/>
          </w:tcPr>
          <w:p>
            <w:pPr>
              <w:pStyle w:val="nTable"/>
              <w:spacing w:after="40"/>
            </w:pPr>
            <w:r>
              <w:rPr>
                <w:i/>
              </w:rPr>
              <w:t>Transfer of Land Amendment Act 2022</w:t>
            </w:r>
            <w:r>
              <w:t xml:space="preserve"> Pt. 2</w:t>
            </w:r>
          </w:p>
        </w:tc>
        <w:tc>
          <w:tcPr>
            <w:tcW w:w="1139" w:type="dxa"/>
            <w:tcBorders>
              <w:bottom w:val="single" w:sz="8" w:space="0" w:color="auto"/>
            </w:tcBorders>
            <w:shd w:val="clear" w:color="auto" w:fill="auto"/>
          </w:tcPr>
          <w:p>
            <w:pPr>
              <w:pStyle w:val="nTable"/>
              <w:spacing w:after="40"/>
            </w:pPr>
            <w:r>
              <w:t>21 of 2022</w:t>
            </w:r>
          </w:p>
        </w:tc>
        <w:tc>
          <w:tcPr>
            <w:tcW w:w="1152" w:type="dxa"/>
            <w:tcBorders>
              <w:bottom w:val="single" w:sz="8" w:space="0" w:color="auto"/>
            </w:tcBorders>
            <w:shd w:val="clear" w:color="auto" w:fill="auto"/>
          </w:tcPr>
          <w:p>
            <w:pPr>
              <w:pStyle w:val="nTable"/>
              <w:spacing w:after="40"/>
            </w:pPr>
            <w:r>
              <w:t>24 Jun 2022</w:t>
            </w:r>
          </w:p>
        </w:tc>
        <w:tc>
          <w:tcPr>
            <w:tcW w:w="2552" w:type="dxa"/>
            <w:tcBorders>
              <w:bottom w:val="single" w:sz="8" w:space="0" w:color="auto"/>
            </w:tcBorders>
            <w:shd w:val="clear" w:color="auto" w:fill="auto"/>
          </w:tcPr>
          <w:p>
            <w:pPr>
              <w:pStyle w:val="nTable"/>
              <w:spacing w:after="40"/>
            </w:pPr>
            <w:r>
              <w:t>To be proclaimed (see s. 2(b))</w:t>
            </w:r>
          </w:p>
        </w:tc>
      </w:tr>
    </w:tbl>
    <w:p>
      <w:pPr>
        <w:pStyle w:val="nHeading3"/>
      </w:pPr>
      <w:bookmarkStart w:id="508" w:name="_Toc107483209"/>
      <w:r>
        <w:t>Other notes</w:t>
      </w:r>
      <w:bookmarkEnd w:id="508"/>
    </w:p>
    <w:p>
      <w:pPr>
        <w:pStyle w:val="nNote"/>
        <w:spacing w:before="160"/>
        <w:rPr>
          <w:i/>
          <w:snapToGrid w:val="0"/>
        </w:rPr>
      </w:pPr>
      <w:r>
        <w:rPr>
          <w:snapToGrid w:val="0"/>
          <w:vertAlign w:val="superscript"/>
        </w:rPr>
        <w:t>1</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Note"/>
        <w:rPr>
          <w:snapToGrid w:val="0"/>
        </w:rPr>
      </w:pPr>
      <w:r>
        <w:rPr>
          <w:snapToGrid w:val="0"/>
          <w:vertAlign w:val="superscript"/>
        </w:rPr>
        <w:t>2</w:t>
      </w:r>
      <w:r>
        <w:rPr>
          <w:snapToGrid w:val="0"/>
        </w:rPr>
        <w:tab/>
        <w:t xml:space="preserve">The </w:t>
      </w:r>
      <w:r>
        <w:rPr>
          <w:i/>
          <w:snapToGrid w:val="0"/>
        </w:rPr>
        <w:t>Land Valuers Licensing Act 1978</w:t>
      </w:r>
      <w:r>
        <w:rPr>
          <w:snapToGrid w:val="0"/>
        </w:rPr>
        <w:t xml:space="preserve"> came into operation on 1 July 1979.</w:t>
      </w:r>
    </w:p>
    <w:p>
      <w:pPr>
        <w:pStyle w:val="nNote"/>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Note"/>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 xml:space="preserve">If the alienation of Crown land has resulted in the delivery of the grant in fee simple to the Registrar under section 18 of the principal Act, but the Registrar has not created and registered a certificate of title for the land under that section before the </w:t>
      </w:r>
      <w:r>
        <w:rPr>
          <w:snapToGrid w:val="0"/>
        </w:rPr>
        <w:lastRenderedPageBreak/>
        <w:t>commencement of this section, that creation and registration may be completed as if that section had not been repealed.</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keepNext/>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Note"/>
        <w:keepNext/>
        <w:rPr>
          <w:snapToGrid w:val="0"/>
        </w:rPr>
      </w:pPr>
      <w:r>
        <w:rPr>
          <w:snapToGrid w:val="0"/>
          <w:vertAlign w:val="superscript"/>
        </w:rPr>
        <w:t>6</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pPr>
        <w:pStyle w:val="nNote"/>
        <w:keepNext/>
        <w:keepLines/>
        <w:spacing w:before="140"/>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Note"/>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Note"/>
        <w:spacing w:before="140"/>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Note"/>
        <w:rPr>
          <w:snapToGrid w:val="0"/>
        </w:rPr>
      </w:pPr>
      <w:r>
        <w:rPr>
          <w:snapToGrid w:val="0"/>
          <w:vertAlign w:val="superscript"/>
        </w:rPr>
        <w:t>10</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Note"/>
        <w:keepNext/>
        <w:rPr>
          <w:snapToGrid w:val="0"/>
        </w:rPr>
      </w:pPr>
      <w:r>
        <w:rPr>
          <w:snapToGrid w:val="0"/>
          <w:vertAlign w:val="superscript"/>
        </w:rPr>
        <w:t>11</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Note"/>
        <w:rPr>
          <w:snapToGrid w:val="0"/>
        </w:rPr>
      </w:pPr>
      <w:r>
        <w:rPr>
          <w:snapToGrid w:val="0"/>
          <w:vertAlign w:val="superscript"/>
        </w:rPr>
        <w:t>12</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pPr>
        <w:pStyle w:val="nNote"/>
        <w:rPr>
          <w:snapToGrid w:val="0"/>
        </w:rPr>
      </w:pPr>
      <w:r>
        <w:rPr>
          <w:snapToGrid w:val="0"/>
          <w:vertAlign w:val="superscript"/>
        </w:rPr>
        <w:t>13</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Note"/>
      </w:pPr>
      <w:r>
        <w:rPr>
          <w:snapToGrid w:val="0"/>
          <w:vertAlign w:val="superscript"/>
        </w:rPr>
        <w:lastRenderedPageBreak/>
        <w:t>14</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pPr>
        <w:pStyle w:val="nNote"/>
        <w:keepNext/>
        <w:keepLines/>
        <w:rPr>
          <w:snapToGrid w:val="0"/>
        </w:rPr>
      </w:pPr>
      <w:r>
        <w:rPr>
          <w:snapToGrid w:val="0"/>
          <w:vertAlign w:val="superscript"/>
        </w:rPr>
        <w:t>15</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Note"/>
        <w:rPr>
          <w:snapToGrid w:val="0"/>
        </w:rPr>
      </w:pPr>
      <w:r>
        <w:rPr>
          <w:snapToGrid w:val="0"/>
          <w:vertAlign w:val="superscript"/>
        </w:rPr>
        <w:t>16</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Note"/>
        <w:rPr>
          <w:snapToGrid w:val="0"/>
        </w:rPr>
      </w:pPr>
      <w:r>
        <w:rPr>
          <w:snapToGrid w:val="0"/>
          <w:vertAlign w:val="superscript"/>
        </w:rPr>
        <w:t>17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Note"/>
        <w:rPr>
          <w:snapToGrid w:val="0"/>
        </w:rPr>
      </w:pPr>
      <w:r>
        <w:rPr>
          <w:snapToGrid w:val="0"/>
          <w:vertAlign w:val="superscript"/>
        </w:rPr>
        <w:t>18</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Note"/>
        <w:keepNext/>
        <w:spacing w:before="160"/>
      </w:pPr>
      <w:r>
        <w:rPr>
          <w:snapToGrid w:val="0"/>
          <w:vertAlign w:val="superscript"/>
        </w:rPr>
        <w:lastRenderedPageBreak/>
        <w:t>19</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Note"/>
      </w:pPr>
      <w:r>
        <w:rPr>
          <w:vertAlign w:val="superscript"/>
        </w:rPr>
        <w:t>20</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510" w:name="_Toc107483210"/>
      <w:r>
        <w:rPr>
          <w:sz w:val="28"/>
        </w:rPr>
        <w:lastRenderedPageBreak/>
        <w:t>Defined terms</w:t>
      </w:r>
      <w:bookmarkEnd w:id="5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240(2)</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amending Act</w:t>
      </w:r>
      <w:r>
        <w:tab/>
        <w:t>244</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authorised land officer</w:t>
      </w:r>
      <w:r>
        <w:tab/>
        <w:t>4(1)</w:t>
      </w:r>
    </w:p>
    <w:p>
      <w:pPr>
        <w:pStyle w:val="DefinedTerms"/>
      </w:pPr>
      <w:r>
        <w:t>Authority</w:t>
      </w:r>
      <w:r>
        <w:tab/>
        <w:t>4(1)</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charging instrument</w:t>
      </w:r>
      <w:r>
        <w:tab/>
        <w:t>105(3)</w:t>
      </w:r>
    </w:p>
    <w:p>
      <w:pPr>
        <w:pStyle w:val="DefinedTerms"/>
      </w:pPr>
      <w:r>
        <w:t>commencement</w:t>
      </w:r>
      <w:r>
        <w:tab/>
        <w:t>181(1a)</w:t>
      </w:r>
    </w:p>
    <w:p>
      <w:pPr>
        <w:pStyle w:val="DefinedTerms"/>
      </w:pPr>
      <w:r>
        <w:t>Commissioner</w:t>
      </w:r>
      <w:r>
        <w:tab/>
        <w:t>81K</w:t>
      </w:r>
    </w:p>
    <w:p>
      <w:pPr>
        <w:pStyle w:val="DefinedTerms"/>
      </w:pPr>
      <w:r>
        <w:t>conveyancing transaction</w:t>
      </w:r>
      <w:r>
        <w:tab/>
        <w:t>4(1)</w:t>
      </w:r>
    </w:p>
    <w:p>
      <w:pPr>
        <w:pStyle w:val="DefinedTerms"/>
      </w:pPr>
      <w:r>
        <w:t>counterpart</w:t>
      </w:r>
      <w:r>
        <w:tab/>
        <w:t>4(1) and (1b)</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digitally sign</w:t>
      </w:r>
      <w:r>
        <w:tab/>
        <w:t>4(1)</w:t>
      </w:r>
    </w:p>
    <w:p>
      <w:pPr>
        <w:pStyle w:val="DefinedTerms"/>
      </w:pPr>
      <w:r>
        <w:t>digital signature</w:t>
      </w:r>
      <w:r>
        <w:tab/>
        <w:t>4(1)</w:t>
      </w:r>
    </w:p>
    <w:p>
      <w:pPr>
        <w:pStyle w:val="DefinedTerms"/>
      </w:pPr>
      <w:r>
        <w:t>digital title</w:t>
      </w:r>
      <w:r>
        <w:tab/>
        <w:t>4(1)</w:t>
      </w:r>
    </w:p>
    <w:p>
      <w:pPr>
        <w:pStyle w:val="DefinedTerms"/>
      </w:pPr>
      <w:r>
        <w:t>disposition</w:t>
      </w:r>
      <w:r>
        <w:tab/>
        <w:t>242(4)</w:t>
      </w:r>
    </w:p>
    <w:p>
      <w:pPr>
        <w:pStyle w:val="DefinedTerms"/>
      </w:pPr>
      <w:r>
        <w:t>document</w:t>
      </w:r>
      <w:r>
        <w:tab/>
        <w:t>4(1), 54(4)</w:t>
      </w:r>
    </w:p>
    <w:p>
      <w:pPr>
        <w:pStyle w:val="DefinedTerms"/>
      </w:pPr>
      <w:r>
        <w:t>ELN</w:t>
      </w:r>
      <w:r>
        <w:tab/>
        <w:t>4(1)</w:t>
      </w:r>
    </w:p>
    <w:p>
      <w:pPr>
        <w:pStyle w:val="DefinedTerms"/>
      </w:pPr>
      <w:r>
        <w:t>ELNO</w:t>
      </w:r>
      <w:r>
        <w:tab/>
        <w:t>4(1)</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fees</w:t>
      </w:r>
      <w:r>
        <w:tab/>
        <w:t>238B(4)</w:t>
      </w:r>
    </w:p>
    <w:p>
      <w:pPr>
        <w:pStyle w:val="DefinedTerms"/>
      </w:pPr>
      <w:r>
        <w:t>first document</w:t>
      </w:r>
      <w:r>
        <w:tab/>
        <w:t>192D(4)</w:t>
      </w:r>
    </w:p>
    <w:p>
      <w:pPr>
        <w:pStyle w:val="DefinedTerms"/>
      </w:pPr>
      <w:r>
        <w:lastRenderedPageBreak/>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incoming mortgagee</w:t>
      </w:r>
      <w:r>
        <w:tab/>
        <w:t>48B(5A)</w:t>
      </w:r>
    </w:p>
    <w:p>
      <w:pPr>
        <w:pStyle w:val="DefinedTerms"/>
      </w:pPr>
      <w:r>
        <w:t>inspector of plans and surveys</w:t>
      </w:r>
      <w:r>
        <w:tab/>
        <w:t>163(2)</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w:t>
      </w:r>
      <w:r>
        <w:tab/>
        <w:t>181A(1), 181(1AA), 182A(1AA), 192A(1), 192B(1),</w:t>
      </w:r>
      <w:r>
        <w:br/>
      </w:r>
      <w:r>
        <w:tab/>
        <w:t>192D(1), 232A(1), 238A(1)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w:t>
      </w:r>
      <w:r>
        <w:tab/>
        <w:t>127A(1)</w:t>
      </w:r>
    </w:p>
    <w:p>
      <w:pPr>
        <w:pStyle w:val="DefinedTerms"/>
      </w:pPr>
      <w:r>
        <w:t>mortgagee</w:t>
      </w:r>
      <w:r>
        <w:tab/>
        <w:t>127A(1)</w:t>
      </w:r>
    </w:p>
    <w:p>
      <w:pPr>
        <w:pStyle w:val="DefinedTerms"/>
      </w:pPr>
      <w:r>
        <w:t>mortgage money</w:t>
      </w:r>
      <w:r>
        <w:tab/>
        <w:t>126(1E)</w:t>
      </w:r>
    </w:p>
    <w:p>
      <w:pPr>
        <w:pStyle w:val="DefinedTerms"/>
      </w:pPr>
      <w:r>
        <w:t>notification details</w:t>
      </w:r>
      <w:r>
        <w:tab/>
        <w:t>240A(1)</w:t>
      </w:r>
    </w:p>
    <w:p>
      <w:pPr>
        <w:pStyle w:val="DefinedTerms"/>
      </w:pPr>
      <w:r>
        <w:t>paper title</w:t>
      </w:r>
      <w:r>
        <w:tab/>
        <w:t>4(1)</w:t>
      </w:r>
    </w:p>
    <w:p>
      <w:pPr>
        <w:pStyle w:val="DefinedTerms"/>
      </w:pPr>
      <w:r>
        <w:t>participation rules</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192(2), 238B(4)</w:t>
      </w:r>
    </w:p>
    <w:p>
      <w:pPr>
        <w:pStyle w:val="DefinedTerms"/>
      </w:pPr>
      <w:r>
        <w:t>produce</w:t>
      </w:r>
      <w:r>
        <w:tab/>
        <w:t>232A(1)</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record</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authority</w:t>
      </w:r>
      <w:r>
        <w:tab/>
        <w:t>129BB(1), 136J(1)</w:t>
      </w:r>
    </w:p>
    <w:p>
      <w:pPr>
        <w:pStyle w:val="DefinedTerms"/>
      </w:pPr>
      <w:r>
        <w:t>relevant carbon right</w:t>
      </w:r>
      <w:r>
        <w:tab/>
        <w:t>104A</w:t>
      </w:r>
    </w:p>
    <w:p>
      <w:pPr>
        <w:pStyle w:val="DefinedTerms"/>
      </w:pPr>
      <w:r>
        <w:lastRenderedPageBreak/>
        <w:t>relevant graphic</w:t>
      </w:r>
      <w:r>
        <w:tab/>
        <w:t>4(1)</w:t>
      </w:r>
    </w:p>
    <w:p>
      <w:pPr>
        <w:pStyle w:val="DefinedTerms"/>
      </w:pPr>
      <w:r>
        <w:t>repealed Act</w:t>
      </w:r>
      <w:r>
        <w:tab/>
        <w:t>81K</w:t>
      </w:r>
    </w:p>
    <w:p>
      <w:pPr>
        <w:pStyle w:val="DefinedTerms"/>
      </w:pPr>
      <w:r>
        <w:t>requirement</w:t>
      </w:r>
      <w:r>
        <w:tab/>
        <w:t>182B(1)</w:t>
      </w:r>
    </w:p>
    <w:p>
      <w:pPr>
        <w:pStyle w:val="DefinedTerms"/>
      </w:pPr>
      <w:r>
        <w:t>reserve</w:t>
      </w:r>
      <w:r>
        <w:tab/>
        <w:t>4(1)</w:t>
      </w:r>
    </w:p>
    <w:p>
      <w:pPr>
        <w:pStyle w:val="DefinedTerms"/>
      </w:pPr>
      <w:r>
        <w:t>saleable interest</w:t>
      </w:r>
      <w:r>
        <w:tab/>
        <w:t>133(1)</w:t>
      </w:r>
    </w:p>
    <w:p>
      <w:pPr>
        <w:pStyle w:val="DefinedTerms"/>
      </w:pPr>
      <w:r>
        <w:t>sale period</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sign</w:t>
      </w:r>
      <w:r>
        <w:tab/>
        <w:t>4(1)</w:t>
      </w:r>
    </w:p>
    <w:p>
      <w:pPr>
        <w:pStyle w:val="DefinedTerms"/>
      </w:pPr>
      <w:r>
        <w:t>signature</w:t>
      </w:r>
      <w:r>
        <w:tab/>
        <w:t>4(1)</w:t>
      </w:r>
    </w:p>
    <w:p>
      <w:pPr>
        <w:pStyle w:val="DefinedTerms"/>
      </w:pPr>
      <w:r>
        <w:t>single dwelling covenant</w:t>
      </w:r>
      <w:r>
        <w:tab/>
        <w:t>129C(1d)</w:t>
      </w:r>
    </w:p>
    <w:p>
      <w:pPr>
        <w:pStyle w:val="DefinedTerms"/>
      </w:pPr>
      <w:r>
        <w:t>stamped</w:t>
      </w:r>
      <w:r>
        <w:tab/>
        <w:t>81U(3)</w:t>
      </w:r>
    </w:p>
    <w:p>
      <w:pPr>
        <w:pStyle w:val="DefinedTerms"/>
      </w:pPr>
      <w:r>
        <w:t>statutory declaration</w:t>
      </w:r>
      <w:r>
        <w:tab/>
        <w:t>188(2)</w:t>
      </w:r>
    </w:p>
    <w:p>
      <w:pPr>
        <w:pStyle w:val="DefinedTerms"/>
      </w:pPr>
      <w:r>
        <w:t>subscriber</w:t>
      </w:r>
      <w:r>
        <w:tab/>
        <w:t>4(1)</w:t>
      </w:r>
    </w:p>
    <w:p>
      <w:pPr>
        <w:pStyle w:val="DefinedTerms"/>
      </w:pPr>
      <w:r>
        <w:t>symbol</w:t>
      </w:r>
      <w:r>
        <w:tab/>
        <w:t>4(1)</w:t>
      </w:r>
    </w:p>
    <w:p>
      <w:pPr>
        <w:pStyle w:val="DefinedTerms"/>
      </w:pPr>
      <w:r>
        <w:t>transitional period</w:t>
      </w:r>
      <w:r>
        <w:tab/>
        <w:t>81K</w:t>
      </w:r>
    </w:p>
    <w:p>
      <w:pPr>
        <w:pStyle w:val="DefinedTerms"/>
      </w:pPr>
      <w:r>
        <w:t>transmission</w:t>
      </w:r>
      <w:r>
        <w:tab/>
        <w:t>4(1)</w:t>
      </w:r>
    </w:p>
    <w:p>
      <w:pPr>
        <w:pStyle w:val="DefinedTerms"/>
      </w:pPr>
      <w:r>
        <w:t>tree plantation agreement</w:t>
      </w:r>
      <w:r>
        <w:tab/>
        <w:t>4(1)</w:t>
      </w:r>
    </w:p>
    <w:p>
      <w:pPr>
        <w:pStyle w:val="DefinedTerms"/>
      </w:pPr>
      <w:r>
        <w:t>working day</w:t>
      </w:r>
      <w:r>
        <w:tab/>
        <w:t>182B(1)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472"/>
      <w:gridCol w:w="47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rPr>
        <w:jc w:val="center"/>
      </w:trPr>
      <w:tc>
        <w:tcPr>
          <w:tcW w:w="2472" w:type="dxa"/>
        </w:tcPr>
        <w:p>
          <w:pPr>
            <w:pStyle w:val="Header"/>
            <w:spacing w:before="40"/>
          </w:pPr>
        </w:p>
      </w:tc>
      <w:tc>
        <w:tcPr>
          <w:tcW w:w="4791" w:type="dxa"/>
          <w:vAlign w:val="bottom"/>
        </w:tcPr>
        <w:p>
          <w:pPr>
            <w:pStyle w:val="Header"/>
            <w:spacing w:before="40"/>
          </w:pPr>
        </w:p>
      </w:tc>
    </w:tr>
    <w:tr>
      <w:trPr>
        <w:jc w:val="center"/>
      </w:trP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632"/>
      <w:gridCol w:w="26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632" w:type="dxa"/>
          <w:vAlign w:val="bottom"/>
        </w:tcPr>
        <w:p>
          <w:pPr>
            <w:pStyle w:val="Header"/>
            <w:spacing w:before="40"/>
            <w:jc w:val="right"/>
          </w:pPr>
        </w:p>
      </w:tc>
      <w:tc>
        <w:tcPr>
          <w:tcW w:w="2631" w:type="dxa"/>
        </w:tcPr>
        <w:p>
          <w:pPr>
            <w:pStyle w:val="Header"/>
            <w:spacing w:before="40"/>
            <w:ind w:right="17"/>
            <w:jc w:val="right"/>
          </w:pPr>
        </w:p>
      </w:tc>
    </w:tr>
    <w:tr>
      <w:trPr>
        <w:jc w:val="center"/>
      </w:trP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501" w:name="Schedule"/>
    <w:bookmarkEnd w:id="5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09" w:name="Compilation"/>
    <w:bookmarkEnd w:id="50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11" w:name="DefinedTerms"/>
    <w:bookmarkEnd w:id="51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2" w:name="Coversheet"/>
    <w:bookmarkEnd w:id="5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65747"/>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 w:name="WAFER_20200911122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015_GUID" w:val="bfb3fd65-9a64-43a1-99a0-e196411414e2"/>
    <w:docVar w:name="WAFER_2021061513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32826_GUID" w:val="5521153b-b936-48c1-afee-79b1ac3ca921"/>
    <w:docVar w:name="WAFER_2021062216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63304_GUID" w:val="9e86c570-a57c-407d-9aa5-706e4ee7c7b5"/>
    <w:docVar w:name="WAFER_20210622163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2163348_GUID" w:val="bbbf5b42-c525-4e6a-b25d-f4a03d2b4b93"/>
    <w:docVar w:name="WAFER_20220407150704"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0704_GUID" w:val="8008a054-42db-4da6-a43a-7ed4c1bec68a"/>
    <w:docVar w:name="WAFER_20220624165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747_GUID" w:val="1f679726-166c-4fba-8134-3beb4caf0a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image" Target="media/image5.png"/><Relationship Id="rId35" Type="http://schemas.openxmlformats.org/officeDocument/2006/relationships/header" Target="header14.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2.xml"/><Relationship Id="rId38" Type="http://schemas.openxmlformats.org/officeDocument/2006/relationships/header" Target="header17.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27C6-78F0-487B-A8DE-132F22EC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88805</Words>
  <Characters>417384</Characters>
  <Application>Microsoft Office Word</Application>
  <DocSecurity>0</DocSecurity>
  <Lines>10702</Lines>
  <Paragraphs>4686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501503</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1893 - 11-h0-01</dc:title>
  <dc:subject/>
  <dc:creator/>
  <cp:keywords/>
  <dc:description/>
  <cp:lastModifiedBy>Master Repository Process</cp:lastModifiedBy>
  <cp:revision>4</cp:revision>
  <cp:lastPrinted>2021-06-25T03:30:00Z</cp:lastPrinted>
  <dcterms:created xsi:type="dcterms:W3CDTF">2022-09-21T07:23:00Z</dcterms:created>
  <dcterms:modified xsi:type="dcterms:W3CDTF">2022-09-21T07:23:00Z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AsAtDate">
    <vt:lpwstr>01 Jul 2022</vt:lpwstr>
  </property>
  <property fmtid="{D5CDD505-2E9C-101B-9397-08002B2CF9AE}" pid="8" name="Suffix">
    <vt:lpwstr>11-h0-01</vt:lpwstr>
  </property>
  <property fmtid="{D5CDD505-2E9C-101B-9397-08002B2CF9AE}" pid="9" name="CommencementDate">
    <vt:lpwstr>20220701</vt:lpwstr>
  </property>
</Properties>
</file>