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Legal Profession Act 2008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rules were repealed as a result of the repeal of the </w:t>
      </w:r>
      <w:r>
        <w:rPr>
          <w:i/>
        </w:rPr>
        <w:t>Legal Profession Act 2008</w:t>
      </w:r>
      <w:r>
        <w:t xml:space="preserve"> by the </w:t>
      </w:r>
      <w:r>
        <w:rPr>
          <w:i/>
        </w:rPr>
        <w:t>Legal Profession Uniform Law Application Act 2022</w:t>
      </w:r>
      <w:r>
        <w:t xml:space="preserve"> s. 260(a) (No. 9 of 2022) on 1 Jul 2022 (see s. 2(c) and SL 2022/113 cl.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_Toc107481661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_Toc107481662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_Toc107481663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Library 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Photocopying fee</w:t>
      </w:r>
      <w:r>
        <w:tab/>
      </w:r>
      <w:r>
        <w:fldChar w:fldCharType="begin"/>
      </w:r>
      <w:r>
        <w:instrText xml:space="preserve"> PAGEREF _Toc107481665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Printing fee</w:t>
      </w:r>
      <w:r>
        <w:tab/>
      </w:r>
      <w:r>
        <w:fldChar w:fldCharType="begin"/>
      </w:r>
      <w:r>
        <w:instrText xml:space="preserve"> PAGEREF _Toc107481666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Document delivery fee</w:t>
      </w:r>
      <w:r>
        <w:tab/>
      </w:r>
      <w:r>
        <w:fldChar w:fldCharType="begin"/>
      </w:r>
      <w:r>
        <w:instrText xml:space="preserve"> PAGEREF _Toc107481667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Interlibrary loan fees</w:t>
      </w:r>
      <w:r>
        <w:tab/>
      </w:r>
      <w:r>
        <w:fldChar w:fldCharType="begin"/>
      </w:r>
      <w:r>
        <w:instrText xml:space="preserve"> PAGEREF _Toc107481668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Payment of fees</w:t>
      </w:r>
      <w:r>
        <w:tab/>
      </w:r>
      <w:r>
        <w:fldChar w:fldCharType="begin"/>
      </w:r>
      <w:r>
        <w:instrText xml:space="preserve"> PAGEREF _Toc107481669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Director General may exempt fee paying users</w:t>
      </w:r>
      <w:r>
        <w:tab/>
      </w:r>
      <w:r>
        <w:fldChar w:fldCharType="begin"/>
      </w:r>
      <w:r>
        <w:instrText xml:space="preserve"> PAGEREF _Toc107481670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_Toc107481672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_Toc107481673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3" w:name="_Toc107394757"/>
      <w:bookmarkStart w:id="4" w:name="_Toc107395192"/>
      <w:bookmarkStart w:id="5" w:name="_Toc10748166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107481661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8" w:name="_Toc1074816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8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9" w:name="_Toc107481663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 7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lastRenderedPageBreak/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Footnotesection"/>
      </w:pPr>
      <w:r>
        <w:tab/>
        <w:t>[Rule 3 amended: Gazette 23 Feb 2018 p. 509.]</w:t>
      </w:r>
    </w:p>
    <w:p>
      <w:pPr>
        <w:pStyle w:val="Heading2"/>
      </w:pPr>
      <w:bookmarkStart w:id="10" w:name="_Toc107394761"/>
      <w:bookmarkStart w:id="11" w:name="_Toc107395196"/>
      <w:bookmarkStart w:id="12" w:name="_Toc107481664"/>
      <w:r>
        <w:rPr>
          <w:rStyle w:val="CharPartNo"/>
        </w:rPr>
        <w:lastRenderedPageBreak/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0"/>
      <w:bookmarkEnd w:id="11"/>
      <w:bookmarkEnd w:id="12"/>
      <w:r>
        <w:t xml:space="preserve"> </w:t>
      </w:r>
    </w:p>
    <w:p>
      <w:pPr>
        <w:pStyle w:val="Heading5"/>
      </w:pPr>
      <w:bookmarkStart w:id="13" w:name="_Toc107481665"/>
      <w:r>
        <w:rPr>
          <w:rStyle w:val="CharSectno"/>
        </w:rPr>
        <w:t>4</w:t>
      </w:r>
      <w:r>
        <w:t>.</w:t>
      </w:r>
      <w:r>
        <w:tab/>
        <w:t>Photocopying fee</w:t>
      </w:r>
      <w:bookmarkEnd w:id="13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14" w:name="_Toc107481666"/>
      <w:r>
        <w:rPr>
          <w:rStyle w:val="CharSectno"/>
        </w:rPr>
        <w:t>5.</w:t>
      </w:r>
      <w:r>
        <w:tab/>
        <w:t>Printing fee</w:t>
      </w:r>
      <w:bookmarkEnd w:id="14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15" w:name="_Toc107481667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15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Ednotepara"/>
      </w:pPr>
      <w:r>
        <w:tab/>
        <w:t>[(a), (b)</w:t>
      </w:r>
      <w:r>
        <w:tab/>
        <w:t>disallowed]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Ednotesubsection"/>
      </w:pPr>
      <w:r>
        <w:t>[(2)</w:t>
      </w:r>
      <w:r>
        <w:noBreakHyphen/>
        <w:t>(5)</w:t>
      </w:r>
      <w:r>
        <w:tab/>
        <w:t>disallowed]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</w:pPr>
      <w:r>
        <w:tab/>
        <w:t>[Rule 6(1)(a) and (b) and (2)</w:t>
      </w:r>
      <w:r>
        <w:noBreakHyphen/>
        <w:t>(5) disallowed: Gazette 14 Nov 2017 p. 5610.]</w:t>
      </w:r>
    </w:p>
    <w:p>
      <w:pPr>
        <w:pStyle w:val="Heading5"/>
      </w:pPr>
      <w:bookmarkStart w:id="16" w:name="_Toc107481668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16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17" w:name="_Toc107481669"/>
      <w:r>
        <w:rPr>
          <w:rStyle w:val="CharSectno"/>
        </w:rPr>
        <w:lastRenderedPageBreak/>
        <w:t>8</w:t>
      </w:r>
      <w:r>
        <w:t>.</w:t>
      </w:r>
      <w:r>
        <w:tab/>
        <w:t>Payment of fees</w:t>
      </w:r>
      <w:bookmarkEnd w:id="17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18" w:name="_Toc107481670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18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107395203"/>
      <w:bookmarkStart w:id="20" w:name="_Toc107481671"/>
      <w:bookmarkStart w:id="21" w:name="_Toc107394770"/>
      <w:r>
        <w:lastRenderedPageBreak/>
        <w:t>Notes</w:t>
      </w:r>
      <w:bookmarkEnd w:id="19"/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Legal Profession (Law Library Fees) Rules 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2" w:name="_Toc107481672"/>
      <w:r>
        <w:t>Compilation table</w:t>
      </w:r>
      <w:bookmarkEnd w:id="22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</w:t>
            </w:r>
            <w:r>
              <w:rPr>
                <w:noProof/>
                <w:vertAlign w:val="superscript"/>
              </w:rPr>
              <w:t> 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  <w:noProof/>
              </w:rPr>
              <w:t>Legal Profession (Law Library Fees) Amendment Rules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Feb 2018 p. 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2018 (see r. 2(a));</w:t>
            </w:r>
            <w:r>
              <w:br/>
              <w:t>Rules other than r. 1 and 2: 24 Feb 2018 (see r. 2(b))</w:t>
            </w:r>
          </w:p>
        </w:tc>
      </w:tr>
      <w:tr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color w:val="FF0000"/>
              </w:rPr>
            </w:pPr>
            <w:r>
              <w:rPr>
                <w:b/>
                <w:snapToGrid w:val="0"/>
                <w:color w:val="FF0000"/>
              </w:rPr>
              <w:t xml:space="preserve">These rules were repealed as a result of the repeal of the </w:t>
            </w:r>
            <w:r>
              <w:rPr>
                <w:b/>
                <w:i/>
                <w:snapToGrid w:val="0"/>
                <w:color w:val="FF0000"/>
              </w:rPr>
              <w:t>Legal Profession Act 2008</w:t>
            </w:r>
            <w:r>
              <w:rPr>
                <w:b/>
                <w:snapToGrid w:val="0"/>
                <w:color w:val="FF0000"/>
              </w:rPr>
              <w:t xml:space="preserve"> by the </w:t>
            </w:r>
            <w:r>
              <w:rPr>
                <w:b/>
                <w:i/>
                <w:snapToGrid w:val="0"/>
                <w:color w:val="FF0000"/>
              </w:rPr>
              <w:t>Legal Profession Uniform Law Application Act 2022</w:t>
            </w:r>
            <w:r>
              <w:rPr>
                <w:b/>
                <w:snapToGrid w:val="0"/>
                <w:color w:val="FF0000"/>
              </w:rPr>
              <w:t xml:space="preserve"> s. 260(a) (No. 9 of 2022) on 1 Jul 2022 (see s. 2(c) and SL 2022/113 cl. 2)</w:t>
            </w:r>
          </w:p>
        </w:tc>
      </w:tr>
    </w:tbl>
    <w:p>
      <w:pPr>
        <w:pStyle w:val="nHeading3"/>
      </w:pPr>
      <w:bookmarkStart w:id="23" w:name="_Toc107481673"/>
      <w:r>
        <w:t>Other notes</w:t>
      </w:r>
      <w:bookmarkEnd w:id="23"/>
    </w:p>
    <w:p>
      <w:pPr>
        <w:pStyle w:val="nNote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>Regulation 6(1)(a) and (b) and (2)</w:t>
      </w:r>
      <w:r>
        <w:noBreakHyphen/>
        <w:t xml:space="preserve">(5) disallowed on 9 Nov 2017, see </w:t>
      </w:r>
      <w:r>
        <w:rPr>
          <w:i/>
        </w:rPr>
        <w:t>Gazette</w:t>
      </w:r>
      <w:r>
        <w:t xml:space="preserve"> 14 Nov 2017 p. 5610.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107395206"/>
      <w:bookmarkStart w:id="26" w:name="_Toc107481674"/>
      <w:r>
        <w:rPr>
          <w:sz w:val="28"/>
        </w:rPr>
        <w:lastRenderedPageBreak/>
        <w:t>Defined terms</w:t>
      </w:r>
      <w:bookmarkEnd w:id="21"/>
      <w:bookmarkEnd w:id="25"/>
      <w:bookmarkEnd w:id="2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agency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document delivery service</w:t>
      </w:r>
      <w:r>
        <w:tab/>
        <w:t>3</w:t>
      </w:r>
    </w:p>
    <w:p>
      <w:pPr>
        <w:pStyle w:val="DefinedTerms"/>
      </w:pPr>
      <w:r>
        <w:t>fee paying user</w:t>
      </w:r>
      <w:r>
        <w:tab/>
        <w:t>3</w:t>
      </w:r>
    </w:p>
    <w:p>
      <w:pPr>
        <w:pStyle w:val="DefinedTerms"/>
      </w:pPr>
      <w:r>
        <w:t>interlibrary loan</w:t>
      </w:r>
      <w:r>
        <w:tab/>
        <w:t>3</w:t>
      </w:r>
    </w:p>
    <w:p>
      <w:pPr>
        <w:pStyle w:val="DefinedTerms"/>
      </w:pPr>
      <w:r>
        <w:t>interstate user</w:t>
      </w:r>
      <w:r>
        <w:tab/>
        <w:t>3</w:t>
      </w:r>
    </w:p>
    <w:p>
      <w:pPr>
        <w:pStyle w:val="DefinedTerms"/>
      </w:pPr>
      <w:r>
        <w:t>librarian</w:t>
      </w:r>
      <w:r>
        <w:tab/>
        <w:t>3</w:t>
      </w:r>
    </w:p>
    <w:p>
      <w:pPr>
        <w:pStyle w:val="DefinedTerms"/>
      </w:pPr>
      <w:r>
        <w:t>library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regional fee paying user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911152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  <w:docVar w:name="WAFER_202206291115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9111522_GUID" w:val="f4da22ca-033d-46a9-8b0a-4cc45260b2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05E8EAE-6705-4E3B-BAA1-ADD4413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4625-19DA-4E00-AA9C-150D10D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4867</Characters>
  <Application>Microsoft Office Word</Application>
  <DocSecurity>0</DocSecurity>
  <Lines>180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2017 - 00-d0-00</dc:title>
  <dc:subject/>
  <dc:creator/>
  <cp:keywords/>
  <dc:description/>
  <cp:lastModifiedBy>Master Repository Process</cp:lastModifiedBy>
  <cp:revision>4</cp:revision>
  <cp:lastPrinted>2017-11-14T06:26:00Z</cp:lastPrinted>
  <dcterms:created xsi:type="dcterms:W3CDTF">2022-06-30T07:27:00Z</dcterms:created>
  <dcterms:modified xsi:type="dcterms:W3CDTF">2022-06-30T07:27:00Z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AsAtDate">
    <vt:lpwstr>01 Jul 2022</vt:lpwstr>
  </property>
  <property fmtid="{D5CDD505-2E9C-101B-9397-08002B2CF9AE}" pid="6" name="Suffix">
    <vt:lpwstr>00-d0-00</vt:lpwstr>
  </property>
  <property fmtid="{D5CDD505-2E9C-101B-9397-08002B2CF9AE}" pid="7" name="Status">
    <vt:lpwstr>NIF</vt:lpwstr>
  </property>
  <property fmtid="{D5CDD505-2E9C-101B-9397-08002B2CF9AE}" pid="8" name="CommencementDate">
    <vt:lpwstr>20220701</vt:lpwstr>
  </property>
</Properties>
</file>