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Amendment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Amendment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_Toc111624959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_Toc111624960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_Toc111624961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Long title amended</w:t>
      </w:r>
      <w:r>
        <w:tab/>
      </w:r>
      <w:r>
        <w:fldChar w:fldCharType="begin"/>
      </w:r>
      <w:r>
        <w:instrText xml:space="preserve"> PAGEREF _Toc111624962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4B inserted</w:t>
      </w:r>
      <w:r>
        <w:tab/>
      </w:r>
      <w:r>
        <w:fldChar w:fldCharType="begin"/>
      </w:r>
      <w:r>
        <w:instrText xml:space="preserve"> PAGEREF _Toc111624963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4B.</w:t>
      </w:r>
      <w:r>
        <w:rPr>
          <w:noProof/>
        </w:rPr>
        <w:tab/>
        <w:t>Authority to construct Armadale Line and Byford Rail Extension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_Toc111624964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4 inserted</w:t>
      </w:r>
      <w:r>
        <w:tab/>
      </w:r>
      <w:r>
        <w:fldChar w:fldCharType="begin"/>
      </w:r>
      <w:r>
        <w:instrText xml:space="preserve"> PAGEREF _Toc111624965 \h </w:instrText>
      </w:r>
      <w:r>
        <w:fldChar w:fldCharType="separate"/>
      </w:r>
      <w:r>
        <w:t>3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4 — Line of Armadale Line and Byford Rail Extension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Railway (METRONET) Amendment Act 2022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24 of 2022</w:t>
      </w:r>
    </w:p>
    <w:p>
      <w:pPr>
        <w:pStyle w:val="LongTitle"/>
      </w:pPr>
      <w:r>
        <w:t xml:space="preserve">An Act to amend the </w:t>
      </w:r>
      <w:r>
        <w:rPr>
          <w:i/>
        </w:rPr>
        <w:t>Railway (METRONET) Act 2018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16 August 2022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/>
    <w:p/>
    <w:p/>
    <w:p/>
    <w:p/>
    <w:p/>
    <w:p/>
    <w:p/>
    <w:p/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11026991"/>
      <w:bookmarkStart w:id="5" w:name="_Toc111622700"/>
      <w:bookmarkStart w:id="6" w:name="_Toc111624959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Railway (METRONET) Amendment Act 2022</w:t>
      </w:r>
      <w:r>
        <w:t>.</w:t>
      </w:r>
    </w:p>
    <w:p>
      <w:pPr>
        <w:pStyle w:val="Heading5"/>
      </w:pPr>
      <w:bookmarkStart w:id="7" w:name="_Toc111026992"/>
      <w:bookmarkStart w:id="8" w:name="_Toc111622701"/>
      <w:bookmarkStart w:id="9" w:name="_Toc111624960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</w:t>
      </w:r>
      <w:r>
        <w:t>on the day on which it receives the Royal Assent.</w:t>
      </w:r>
    </w:p>
    <w:p>
      <w:pPr>
        <w:pStyle w:val="Heading5"/>
        <w:rPr>
          <w:snapToGrid w:val="0"/>
        </w:rPr>
      </w:pPr>
      <w:bookmarkStart w:id="10" w:name="_Toc111026993"/>
      <w:bookmarkStart w:id="11" w:name="_Toc111622702"/>
      <w:bookmarkStart w:id="12" w:name="_Toc11162496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Railway (METRONET) Act 2018</w:t>
      </w:r>
      <w:r>
        <w:t>.</w:t>
      </w:r>
    </w:p>
    <w:p>
      <w:pPr>
        <w:pStyle w:val="Heading5"/>
      </w:pPr>
      <w:bookmarkStart w:id="13" w:name="_Toc111026994"/>
      <w:bookmarkStart w:id="14" w:name="_Toc111622703"/>
      <w:bookmarkStart w:id="15" w:name="_Toc111624962"/>
      <w:r>
        <w:rPr>
          <w:rStyle w:val="CharSectno"/>
        </w:rPr>
        <w:t>4</w:t>
      </w:r>
      <w:r>
        <w:t>.</w:t>
      </w:r>
      <w:r>
        <w:tab/>
        <w:t>Long title amended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>In the long title in the 3</w:t>
      </w:r>
      <w:r>
        <w:rPr>
          <w:vertAlign w:val="superscript"/>
        </w:rPr>
        <w:t>rd</w:t>
      </w:r>
      <w:r>
        <w:t xml:space="preserve"> bullet point delete “</w:t>
      </w:r>
      <w:r>
        <w:rPr>
          <w:b/>
        </w:rPr>
        <w:t>Line),</w:t>
      </w:r>
      <w:r>
        <w:t>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</w:r>
      <w:r>
        <w:rPr>
          <w:b/>
        </w:rPr>
        <w:t>Line); and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the long title after the 3</w:t>
      </w:r>
      <w:r>
        <w:rPr>
          <w:vertAlign w:val="superscript"/>
        </w:rPr>
        <w:t>rd</w:t>
      </w:r>
      <w:r>
        <w:t xml:space="preserve"> bullet point insert:</w:t>
      </w:r>
    </w:p>
    <w:p>
      <w:pPr>
        <w:pStyle w:val="BlankOpen"/>
      </w:pPr>
    </w:p>
    <w:p>
      <w:pPr>
        <w:pStyle w:val="zLongTitle"/>
        <w:ind w:left="1134" w:hanging="567"/>
      </w:pPr>
      <w:r>
        <w:sym w:font="Symbol" w:char="F0B7"/>
      </w:r>
      <w:r>
        <w:tab/>
        <w:t>a railway from Claisebrook Station to Mundijong (known as the Armadale Line and Byford Rail Extension),</w:t>
      </w:r>
    </w:p>
    <w:p>
      <w:pPr>
        <w:pStyle w:val="BlankClose"/>
      </w:pPr>
    </w:p>
    <w:p>
      <w:pPr>
        <w:pStyle w:val="Heading5"/>
      </w:pPr>
      <w:bookmarkStart w:id="16" w:name="_Toc111026995"/>
      <w:bookmarkStart w:id="17" w:name="_Toc111622704"/>
      <w:bookmarkStart w:id="18" w:name="_Toc111624963"/>
      <w:r>
        <w:rPr>
          <w:rStyle w:val="CharSectno"/>
        </w:rPr>
        <w:t>5</w:t>
      </w:r>
      <w:r>
        <w:t>.</w:t>
      </w:r>
      <w:r>
        <w:tab/>
        <w:t>Section 4B inserted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At the end of Part 2 insert:</w:t>
      </w:r>
    </w:p>
    <w:p>
      <w:pPr>
        <w:pStyle w:val="BlankOpen"/>
      </w:pPr>
    </w:p>
    <w:p>
      <w:pPr>
        <w:pStyle w:val="zHeading5"/>
      </w:pPr>
      <w:bookmarkStart w:id="19" w:name="_Toc111026996"/>
      <w:bookmarkStart w:id="20" w:name="_Toc111622705"/>
      <w:bookmarkStart w:id="21" w:name="_Toc111624964"/>
      <w:r>
        <w:t>4B.</w:t>
      </w:r>
      <w:r>
        <w:tab/>
        <w:t>Authority to construct Armadale Line and Byford Rail Extension</w:t>
      </w:r>
      <w:bookmarkEnd w:id="19"/>
      <w:bookmarkEnd w:id="20"/>
      <w:bookmarkEnd w:id="21"/>
    </w:p>
    <w:p>
      <w:pPr>
        <w:pStyle w:val="zSubsection"/>
        <w:keepNext/>
      </w:pPr>
      <w:r>
        <w:tab/>
      </w:r>
      <w:r>
        <w:tab/>
        <w:t xml:space="preserve">A railway, with all necessary, proper and usual works and facilities in connection with the railway, may be </w:t>
      </w:r>
      <w:r>
        <w:lastRenderedPageBreak/>
        <w:t>constructed and maintained along the line described in Schedule 4.</w:t>
      </w:r>
    </w:p>
    <w:p>
      <w:pPr>
        <w:pStyle w:val="BlankClose"/>
      </w:pPr>
    </w:p>
    <w:p>
      <w:pPr>
        <w:pStyle w:val="Heading5"/>
      </w:pPr>
      <w:bookmarkStart w:id="22" w:name="_Toc111026997"/>
      <w:bookmarkStart w:id="23" w:name="_Toc111622706"/>
      <w:bookmarkStart w:id="24" w:name="_Toc111624965"/>
      <w:r>
        <w:rPr>
          <w:rStyle w:val="CharSectno"/>
        </w:rPr>
        <w:t>6</w:t>
      </w:r>
      <w:r>
        <w:t>.</w:t>
      </w:r>
      <w:r>
        <w:tab/>
        <w:t>Schedule 4 inserted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>After Schedule 3 insert:</w:t>
      </w:r>
    </w:p>
    <w:p>
      <w:pPr>
        <w:pStyle w:val="BlankOpen"/>
      </w:pPr>
    </w:p>
    <w:p>
      <w:pPr>
        <w:pStyle w:val="zyScheduleHeading"/>
        <w:rPr>
          <w:sz w:val="28"/>
          <w:szCs w:val="28"/>
        </w:rPr>
      </w:pPr>
      <w:bookmarkStart w:id="25" w:name="_Toc96343039"/>
      <w:bookmarkStart w:id="26" w:name="_Toc96343331"/>
      <w:bookmarkStart w:id="27" w:name="_Toc111022760"/>
      <w:bookmarkStart w:id="28" w:name="_Toc111026998"/>
      <w:bookmarkStart w:id="29" w:name="_Toc111622707"/>
      <w:bookmarkStart w:id="30" w:name="_Toc111624707"/>
      <w:bookmarkStart w:id="31" w:name="_Toc111624772"/>
      <w:bookmarkStart w:id="32" w:name="_Toc111624966"/>
      <w:r>
        <w:rPr>
          <w:sz w:val="28"/>
          <w:szCs w:val="28"/>
        </w:rPr>
        <w:t>Schedule 4 — Line of Armadale Line and Byford Rail Extension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zyShoulderClause"/>
      </w:pPr>
      <w:r>
        <w:t>[s. 4B]</w:t>
      </w:r>
    </w:p>
    <w:p>
      <w:pPr>
        <w:pStyle w:val="zyMiscellaneousBody"/>
      </w:pPr>
      <w:r>
        <w:t>The line of the railway commences at a point 0 km at Claisebrook Station and proceeds along the Armadale Line railway in a generally south easterly direction for a distance of 20.9 km to a point, near Map Grid of Australia 1994 coordinates 406622 East and 6450046 North, adjacent to the intersection of Albany Highway and Ferres Drive, Gosnells, and then in a generally southerly direction for a distance of 21.2 km to a point, near Map Grid of Australia 1994 coordinates 405183 East and 6429246 North, that is approximately 110 m south of the intersection of Bishop Road and Soldiers Road, Mundijong, prior to the junction with the Kwinana</w:t>
      </w:r>
      <w:r>
        <w:noBreakHyphen/>
        <w:t>Mundijong Freight Railway.</w:t>
      </w:r>
    </w:p>
    <w:p>
      <w:pPr>
        <w:pStyle w:val="zyMiscellaneousBody"/>
      </w:pPr>
      <w:r>
        <w:t>The course to be taken by the railway is shown as a red line on Public Transport Authority drawing no. 00</w:t>
      </w:r>
      <w:r>
        <w:noBreakHyphen/>
        <w:t>C</w:t>
      </w:r>
      <w:r>
        <w:noBreakHyphen/>
        <w:t>00</w:t>
      </w:r>
      <w:r>
        <w:noBreakHyphen/>
        <w:t>0036 Rev A.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2022.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2022.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31EB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 w14:paraId="0C75F1A6" w14:textId="77777777" w:rsidR="008E3C30" w:rsidRDefault="008E3C3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2022.</w:t>
                      </w:r>
                    </w:p>
                    <w:p w14:paraId="23C419D0" w14:textId="77777777" w:rsidR="008E3C30" w:rsidRDefault="008E3C3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51F165B" w14:textId="77777777" w:rsidR="008E3C30" w:rsidRDefault="008E3C3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2022.</w:t>
                      </w:r>
                    </w:p>
                    <w:p w14:paraId="04A97A14" w14:textId="77777777" w:rsidR="008E3C30" w:rsidRDefault="008E3C30"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22113355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121014323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10143236_GUID" w:val="325a79bf-8cec-4271-b531-77c11130b316"/>
    <w:docVar w:name="WAFER_202202211335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221133550_GUID" w:val="c10c4876-6935-4d4c-8234-a038180e4d6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EFC8B-E6EB-4728-AC48-0013795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875A-4992-4AB1-9265-A0EF3AA3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2427</Characters>
  <Application>Microsoft Office Word</Application>
  <DocSecurity>0</DocSecurity>
  <Lines>110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2861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(METRONET) Amendment Act 2022 - 00-00-00</dc:title>
  <dc:subject/>
  <dc:creator/>
  <cp:keywords/>
  <dc:description/>
  <cp:lastModifiedBy>Master Repository Process</cp:lastModifiedBy>
  <cp:revision>4</cp:revision>
  <cp:lastPrinted>2022-08-17T01:58:00Z</cp:lastPrinted>
  <dcterms:created xsi:type="dcterms:W3CDTF">2022-08-17T03:05:00Z</dcterms:created>
  <dcterms:modified xsi:type="dcterms:W3CDTF">2022-08-17T03:05:00Z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24 of 2022</vt:lpwstr>
  </property>
  <property fmtid="{D5CDD505-2E9C-101B-9397-08002B2CF9AE}" pid="3" name="DocumentType">
    <vt:lpwstr>Act</vt:lpwstr>
  </property>
  <property fmtid="{D5CDD505-2E9C-101B-9397-08002B2CF9AE}" pid="4" name="AsAtDate">
    <vt:lpwstr>16 Aug 2022</vt:lpwstr>
  </property>
  <property fmtid="{D5CDD505-2E9C-101B-9397-08002B2CF9AE}" pid="5" name="Suffix">
    <vt:lpwstr>00-00-00</vt:lpwstr>
  </property>
  <property fmtid="{D5CDD505-2E9C-101B-9397-08002B2CF9AE}" pid="6" name="ActNoFooter">
    <vt:lpwstr>No. 24 of 2022</vt:lpwstr>
  </property>
  <property fmtid="{D5CDD505-2E9C-101B-9397-08002B2CF9AE}" pid="7" name="CommencementDate">
    <vt:lpwstr>20220816</vt:lpwstr>
  </property>
</Properties>
</file>