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_Toc112250525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_Toc112250526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Burning during restricted times and prohibited times</w:t>
      </w:r>
    </w:p>
    <w:p>
      <w:pPr>
        <w:pStyle w:val="TOC8"/>
        <w:rPr>
          <w:rFonts w:asciiTheme="minorHAnsi" w:eastAsiaTheme="minorEastAsia" w:hAnsiTheme="minorHAnsi" w:cstheme="minorBidi"/>
          <w:szCs w:val="22"/>
        </w:rPr>
      </w:pPr>
      <w:r>
        <w:t>15</w:t>
      </w:r>
      <w:r>
        <w:rPr>
          <w:snapToGrid w:val="0"/>
        </w:rPr>
        <w:t>.</w:t>
      </w:r>
      <w:r>
        <w:rPr>
          <w:snapToGrid w:val="0"/>
        </w:rPr>
        <w:tab/>
        <w:t>Permit to burn (Act s. 18), form of and applying for after refusal etc.</w:t>
      </w:r>
      <w:r>
        <w:tab/>
      </w:r>
      <w:r>
        <w:fldChar w:fldCharType="begin"/>
      </w:r>
      <w:r>
        <w:instrText xml:space="preserve"> PAGEREF _Toc112250528 \h </w:instrText>
      </w:r>
      <w:r>
        <w:fldChar w:fldCharType="separate"/>
      </w:r>
      <w:r>
        <w:t>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_Toc112250529 \h </w:instrText>
      </w:r>
      <w:r>
        <w:fldChar w:fldCharType="separate"/>
      </w:r>
      <w:r>
        <w:t>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Permit to burn holder, duties of</w:t>
      </w:r>
      <w:r>
        <w:tab/>
      </w:r>
      <w:r>
        <w:fldChar w:fldCharType="begin"/>
      </w:r>
      <w:r>
        <w:instrText xml:space="preserve"> PAGEREF _Toc112250530 \h </w:instrText>
      </w:r>
      <w:r>
        <w:fldChar w:fldCharType="separate"/>
      </w:r>
      <w:r>
        <w:t>3</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Local government may prohibit burning on certain days</w:t>
      </w:r>
      <w:r>
        <w:tab/>
      </w:r>
      <w:r>
        <w:fldChar w:fldCharType="begin"/>
      </w:r>
      <w:r>
        <w:instrText xml:space="preserve"> PAGEREF _Toc112250531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authorised officer</w:t>
      </w:r>
      <w:r>
        <w:tab/>
      </w:r>
      <w:r>
        <w:fldChar w:fldCharType="begin"/>
      </w:r>
      <w:r>
        <w:instrText xml:space="preserve"> PAGEREF _Toc112250532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 to burn clover, form of application for etc.</w:t>
      </w:r>
      <w:r>
        <w:tab/>
      </w:r>
      <w:r>
        <w:fldChar w:fldCharType="begin"/>
      </w:r>
      <w:r>
        <w:instrText xml:space="preserve"> PAGEREF _Toc112250533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 to burn clover, applying for and issue of</w:t>
      </w:r>
      <w:r>
        <w:tab/>
      </w:r>
      <w:r>
        <w:fldChar w:fldCharType="begin"/>
      </w:r>
      <w:r>
        <w:instrText xml:space="preserve"> PAGEREF _Toc112250534 \h </w:instrText>
      </w:r>
      <w:r>
        <w:fldChar w:fldCharType="separate"/>
      </w:r>
      <w:r>
        <w:t>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Permit to burn clover holder, duties of</w:t>
      </w:r>
      <w:r>
        <w:tab/>
      </w:r>
      <w:r>
        <w:fldChar w:fldCharType="begin"/>
      </w:r>
      <w:r>
        <w:instrText xml:space="preserve"> PAGEREF _Toc112250535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Local government may prohibit issue of permits to burn clover</w:t>
      </w:r>
      <w:r>
        <w:tab/>
      </w:r>
      <w:r>
        <w:fldChar w:fldCharType="begin"/>
      </w:r>
      <w:r>
        <w:instrText xml:space="preserve"> PAGEREF _Toc112250536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to burn clover, refusing, cancelling or issuing with conditions etc.</w:t>
      </w:r>
      <w:r>
        <w:tab/>
      </w:r>
      <w:r>
        <w:fldChar w:fldCharType="begin"/>
      </w:r>
      <w:r>
        <w:instrText xml:space="preserve"> PAGEREF _Toc112250537 \h </w:instrText>
      </w:r>
      <w:r>
        <w:fldChar w:fldCharType="separate"/>
      </w:r>
      <w:r>
        <w:t>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Permit to burn clover holder may be required to advertise burning</w:t>
      </w:r>
      <w:r>
        <w:tab/>
      </w:r>
      <w:r>
        <w:fldChar w:fldCharType="begin"/>
      </w:r>
      <w:r>
        <w:instrText xml:space="preserve"> PAGEREF _Toc112250538 \h </w:instrText>
      </w:r>
      <w:r>
        <w:fldChar w:fldCharType="separate"/>
      </w:r>
      <w:r>
        <w:t>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Bush fire control officer may postpone clover burning</w:t>
      </w:r>
      <w:r>
        <w:tab/>
      </w:r>
      <w:r>
        <w:fldChar w:fldCharType="begin"/>
      </w:r>
      <w:r>
        <w:instrText xml:space="preserve"> PAGEREF _Toc112250539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 to burn holder to report escape of fire</w:t>
      </w:r>
      <w:r>
        <w:tab/>
      </w:r>
      <w:r>
        <w:fldChar w:fldCharType="begin"/>
      </w:r>
      <w:r>
        <w:instrText xml:space="preserve"> PAGEREF _Toc112250540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Areas of irrigation prescribed (Act s. 24A)</w:t>
      </w:r>
      <w:r>
        <w:tab/>
      </w:r>
      <w:r>
        <w:fldChar w:fldCharType="begin"/>
      </w:r>
      <w:r>
        <w:instrText xml:space="preserve"> PAGEREF _Toc112250541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22B</w:t>
      </w:r>
      <w:r>
        <w:rPr>
          <w:snapToGrid w:val="0"/>
        </w:rPr>
        <w:t>.</w:t>
      </w:r>
      <w:r>
        <w:rPr>
          <w:snapToGrid w:val="0"/>
        </w:rPr>
        <w:tab/>
        <w:t>Bush not to be burned under Act s. 24A permit unless irrigation available</w:t>
      </w:r>
      <w:r>
        <w:tab/>
      </w:r>
      <w:r>
        <w:fldChar w:fldCharType="begin"/>
      </w:r>
      <w:r>
        <w:instrText xml:space="preserve"> PAGEREF _Toc112250542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Charcoal burning in restricted or prohibited burning times, notice to be given of</w:t>
      </w:r>
      <w:r>
        <w:tab/>
      </w:r>
      <w:r>
        <w:fldChar w:fldCharType="begin"/>
      </w:r>
      <w:r>
        <w:instrText xml:space="preserve"> PAGEREF _Toc112250543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VA — Total fire ban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_Toc112250546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Prohibited activities in open air during total fire ban</w:t>
      </w:r>
    </w:p>
    <w:p>
      <w:pPr>
        <w:pStyle w:val="TOC8"/>
        <w:rPr>
          <w:rFonts w:asciiTheme="minorHAnsi" w:eastAsiaTheme="minorEastAsia" w:hAnsiTheme="minorHAnsi" w:cstheme="minorBidi"/>
          <w:szCs w:val="22"/>
        </w:rPr>
      </w:pPr>
      <w:r>
        <w:t>24A.</w:t>
      </w:r>
      <w:r>
        <w:tab/>
        <w:t>Prohibited activities prescribed (Act s. 22B(3)(c))</w:t>
      </w:r>
      <w:r>
        <w:tab/>
      </w:r>
      <w:r>
        <w:fldChar w:fldCharType="begin"/>
      </w:r>
      <w:r>
        <w:instrText xml:space="preserve"> PAGEREF _Toc112250548 \h </w:instrText>
      </w:r>
      <w:r>
        <w:fldChar w:fldCharType="separate"/>
      </w:r>
      <w:r>
        <w:t>17</w:t>
      </w:r>
      <w:r>
        <w:fldChar w:fldCharType="end"/>
      </w:r>
    </w:p>
    <w:p>
      <w:pPr>
        <w:pStyle w:val="TOC8"/>
        <w:rPr>
          <w:rFonts w:asciiTheme="minorHAnsi" w:eastAsiaTheme="minorEastAsia" w:hAnsiTheme="minorHAnsi" w:cstheme="minorBidi"/>
          <w:szCs w:val="22"/>
        </w:rPr>
      </w:pPr>
      <w:r>
        <w:t>24C.</w:t>
      </w:r>
      <w:r>
        <w:tab/>
        <w:t>Bans for r. 24A(5A), imposing and duration of etc.</w:t>
      </w:r>
      <w:r>
        <w:tab/>
      </w:r>
      <w:r>
        <w:fldChar w:fldCharType="begin"/>
      </w:r>
      <w:r>
        <w:instrText xml:space="preserve"> PAGEREF _Toc112250549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Activities to prevent risk to health or safety</w:t>
      </w:r>
    </w:p>
    <w:p>
      <w:pPr>
        <w:pStyle w:val="TOC8"/>
        <w:rPr>
          <w:rFonts w:asciiTheme="minorHAnsi" w:eastAsiaTheme="minorEastAsia" w:hAnsiTheme="minorHAnsi" w:cstheme="minorBidi"/>
          <w:szCs w:val="22"/>
        </w:rPr>
      </w:pPr>
      <w:r>
        <w:t>24D.</w:t>
      </w:r>
      <w:r>
        <w:tab/>
        <w:t>Certain activities to prevent risk to health or safety excepted from s. 22B(2) of Act</w:t>
      </w:r>
      <w:r>
        <w:tab/>
      </w:r>
      <w:r>
        <w:fldChar w:fldCharType="begin"/>
      </w:r>
      <w:r>
        <w:instrText xml:space="preserve"> PAGEREF _Toc112250551 \h </w:instrText>
      </w:r>
      <w:r>
        <w:fldChar w:fldCharType="separate"/>
      </w:r>
      <w:r>
        <w:t>20</w:t>
      </w:r>
      <w:r>
        <w:fldChar w:fldCharType="end"/>
      </w:r>
    </w:p>
    <w:p>
      <w:pPr>
        <w:pStyle w:val="TOC8"/>
        <w:rPr>
          <w:rFonts w:asciiTheme="minorHAnsi" w:eastAsiaTheme="minorEastAsia" w:hAnsiTheme="minorHAnsi" w:cstheme="minorBidi"/>
          <w:szCs w:val="22"/>
        </w:rPr>
      </w:pPr>
      <w:r>
        <w:t>24DA.</w:t>
      </w:r>
      <w:r>
        <w:tab/>
        <w:t xml:space="preserve">Certain activities authorised by the </w:t>
      </w:r>
      <w:r>
        <w:rPr>
          <w:i/>
        </w:rPr>
        <w:t>Fire and Emergency Services Act 1998</w:t>
      </w:r>
      <w:r>
        <w:t xml:space="preserve"> excepted from s. 22B(2) of Act</w:t>
      </w:r>
      <w:r>
        <w:tab/>
      </w:r>
      <w:r>
        <w:fldChar w:fldCharType="begin"/>
      </w:r>
      <w:r>
        <w:instrText xml:space="preserve"> PAGEREF _Toc112250552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Hot work</w:t>
      </w:r>
    </w:p>
    <w:p>
      <w:pPr>
        <w:pStyle w:val="TOC8"/>
        <w:rPr>
          <w:rFonts w:asciiTheme="minorHAnsi" w:eastAsiaTheme="minorEastAsia" w:hAnsiTheme="minorHAnsi" w:cstheme="minorBidi"/>
          <w:szCs w:val="22"/>
        </w:rPr>
      </w:pPr>
      <w:r>
        <w:t>24E.</w:t>
      </w:r>
      <w:r>
        <w:tab/>
        <w:t>Certain hot work excepted from s. 22B(2) of Act</w:t>
      </w:r>
      <w:r>
        <w:tab/>
      </w:r>
      <w:r>
        <w:fldChar w:fldCharType="begin"/>
      </w:r>
      <w:r>
        <w:instrText xml:space="preserve"> PAGEREF _Toc112250554 \h </w:instrText>
      </w:r>
      <w:r>
        <w:fldChar w:fldCharType="separate"/>
      </w:r>
      <w:r>
        <w:t>22</w:t>
      </w:r>
      <w:r>
        <w:fldChar w:fldCharType="end"/>
      </w:r>
    </w:p>
    <w:p>
      <w:pPr>
        <w:pStyle w:val="TOC8"/>
        <w:rPr>
          <w:rFonts w:asciiTheme="minorHAnsi" w:eastAsiaTheme="minorEastAsia" w:hAnsiTheme="minorHAnsi" w:cstheme="minorBidi"/>
          <w:szCs w:val="22"/>
        </w:rPr>
      </w:pPr>
      <w:r>
        <w:t>24F.</w:t>
      </w:r>
      <w:r>
        <w:tab/>
        <w:t>Times when hot work not permitted</w:t>
      </w:r>
      <w:r>
        <w:tab/>
      </w:r>
      <w:r>
        <w:fldChar w:fldCharType="begin"/>
      </w:r>
      <w:r>
        <w:instrText xml:space="preserve"> PAGEREF _Toc112250555 \h </w:instrText>
      </w:r>
      <w:r>
        <w:fldChar w:fldCharType="separate"/>
      </w:r>
      <w:r>
        <w:t>22</w:t>
      </w:r>
      <w:r>
        <w:fldChar w:fldCharType="end"/>
      </w:r>
    </w:p>
    <w:p>
      <w:pPr>
        <w:pStyle w:val="TOC8"/>
        <w:rPr>
          <w:rFonts w:asciiTheme="minorHAnsi" w:eastAsiaTheme="minorEastAsia" w:hAnsiTheme="minorHAnsi" w:cstheme="minorBidi"/>
          <w:szCs w:val="22"/>
        </w:rPr>
      </w:pPr>
      <w:r>
        <w:t>24G.</w:t>
      </w:r>
      <w:r>
        <w:tab/>
        <w:t>Notice of hot work</w:t>
      </w:r>
      <w:r>
        <w:tab/>
      </w:r>
      <w:r>
        <w:fldChar w:fldCharType="begin"/>
      </w:r>
      <w:r>
        <w:instrText xml:space="preserve"> PAGEREF _Toc112250556 \h </w:instrText>
      </w:r>
      <w:r>
        <w:fldChar w:fldCharType="separate"/>
      </w:r>
      <w:r>
        <w:t>23</w:t>
      </w:r>
      <w:r>
        <w:fldChar w:fldCharType="end"/>
      </w:r>
    </w:p>
    <w:p>
      <w:pPr>
        <w:pStyle w:val="TOC8"/>
        <w:rPr>
          <w:rFonts w:asciiTheme="minorHAnsi" w:eastAsiaTheme="minorEastAsia" w:hAnsiTheme="minorHAnsi" w:cstheme="minorBidi"/>
          <w:szCs w:val="22"/>
        </w:rPr>
      </w:pPr>
      <w:r>
        <w:t>24H.</w:t>
      </w:r>
      <w:r>
        <w:tab/>
        <w:t>Fire prevention measures for hot work</w:t>
      </w:r>
      <w:r>
        <w:tab/>
      </w:r>
      <w:r>
        <w:fldChar w:fldCharType="begin"/>
      </w:r>
      <w:r>
        <w:instrText xml:space="preserve"> PAGEREF _Toc112250557 \h </w:instrText>
      </w:r>
      <w:r>
        <w:fldChar w:fldCharType="separate"/>
      </w:r>
      <w:r>
        <w:t>23</w:t>
      </w:r>
      <w:r>
        <w:fldChar w:fldCharType="end"/>
      </w:r>
    </w:p>
    <w:p>
      <w:pPr>
        <w:pStyle w:val="TOC8"/>
        <w:rPr>
          <w:rFonts w:asciiTheme="minorHAnsi" w:eastAsiaTheme="minorEastAsia" w:hAnsiTheme="minorHAnsi" w:cstheme="minorBidi"/>
          <w:szCs w:val="22"/>
        </w:rPr>
      </w:pPr>
      <w:r>
        <w:t>24I.</w:t>
      </w:r>
      <w:r>
        <w:tab/>
        <w:t>Fire fighting equipment for hot work</w:t>
      </w:r>
      <w:r>
        <w:tab/>
      </w:r>
      <w:r>
        <w:fldChar w:fldCharType="begin"/>
      </w:r>
      <w:r>
        <w:instrText xml:space="preserve"> PAGEREF _Toc112250558 \h </w:instrText>
      </w:r>
      <w:r>
        <w:fldChar w:fldCharType="separate"/>
      </w:r>
      <w:r>
        <w:t>23</w:t>
      </w:r>
      <w:r>
        <w:fldChar w:fldCharType="end"/>
      </w:r>
    </w:p>
    <w:p>
      <w:pPr>
        <w:pStyle w:val="TOC8"/>
        <w:rPr>
          <w:rFonts w:asciiTheme="minorHAnsi" w:eastAsiaTheme="minorEastAsia" w:hAnsiTheme="minorHAnsi" w:cstheme="minorBidi"/>
          <w:szCs w:val="22"/>
        </w:rPr>
      </w:pPr>
      <w:r>
        <w:t>24J.</w:t>
      </w:r>
      <w:r>
        <w:tab/>
        <w:t>Personnel requirements for hot work</w:t>
      </w:r>
      <w:r>
        <w:tab/>
      </w:r>
      <w:r>
        <w:fldChar w:fldCharType="begin"/>
      </w:r>
      <w:r>
        <w:instrText xml:space="preserve"> PAGEREF _Toc112250559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Blasting</w:t>
      </w:r>
    </w:p>
    <w:p>
      <w:pPr>
        <w:pStyle w:val="TOC8"/>
        <w:rPr>
          <w:rFonts w:asciiTheme="minorHAnsi" w:eastAsiaTheme="minorEastAsia" w:hAnsiTheme="minorHAnsi" w:cstheme="minorBidi"/>
          <w:szCs w:val="22"/>
        </w:rPr>
      </w:pPr>
      <w:r>
        <w:t>24K.</w:t>
      </w:r>
      <w:r>
        <w:tab/>
        <w:t>Certain blasting excepted from s. 22B(2) of Act</w:t>
      </w:r>
      <w:r>
        <w:tab/>
      </w:r>
      <w:r>
        <w:fldChar w:fldCharType="begin"/>
      </w:r>
      <w:r>
        <w:instrText xml:space="preserve"> PAGEREF _Toc112250561 \h </w:instrText>
      </w:r>
      <w:r>
        <w:fldChar w:fldCharType="separate"/>
      </w:r>
      <w:r>
        <w:t>26</w:t>
      </w:r>
      <w:r>
        <w:fldChar w:fldCharType="end"/>
      </w:r>
    </w:p>
    <w:p>
      <w:pPr>
        <w:pStyle w:val="TOC8"/>
        <w:rPr>
          <w:rFonts w:asciiTheme="minorHAnsi" w:eastAsiaTheme="minorEastAsia" w:hAnsiTheme="minorHAnsi" w:cstheme="minorBidi"/>
          <w:szCs w:val="22"/>
        </w:rPr>
      </w:pPr>
      <w:r>
        <w:t>24L.</w:t>
      </w:r>
      <w:r>
        <w:tab/>
        <w:t>Notice of blasting</w:t>
      </w:r>
      <w:r>
        <w:tab/>
      </w:r>
      <w:r>
        <w:fldChar w:fldCharType="begin"/>
      </w:r>
      <w:r>
        <w:instrText xml:space="preserve"> PAGEREF _Toc112250562 \h </w:instrText>
      </w:r>
      <w:r>
        <w:fldChar w:fldCharType="separate"/>
      </w:r>
      <w:r>
        <w:t>26</w:t>
      </w:r>
      <w:r>
        <w:fldChar w:fldCharType="end"/>
      </w:r>
    </w:p>
    <w:p>
      <w:pPr>
        <w:pStyle w:val="TOC8"/>
        <w:rPr>
          <w:rFonts w:asciiTheme="minorHAnsi" w:eastAsiaTheme="minorEastAsia" w:hAnsiTheme="minorHAnsi" w:cstheme="minorBidi"/>
          <w:szCs w:val="22"/>
        </w:rPr>
      </w:pPr>
      <w:r>
        <w:t>24M.</w:t>
      </w:r>
      <w:r>
        <w:tab/>
        <w:t>Fire prevention measures for blasting</w:t>
      </w:r>
      <w:r>
        <w:tab/>
      </w:r>
      <w:r>
        <w:fldChar w:fldCharType="begin"/>
      </w:r>
      <w:r>
        <w:instrText xml:space="preserve"> PAGEREF _Toc112250563 \h </w:instrText>
      </w:r>
      <w:r>
        <w:fldChar w:fldCharType="separate"/>
      </w:r>
      <w:r>
        <w:t>26</w:t>
      </w:r>
      <w:r>
        <w:fldChar w:fldCharType="end"/>
      </w:r>
    </w:p>
    <w:p>
      <w:pPr>
        <w:pStyle w:val="TOC8"/>
        <w:rPr>
          <w:rFonts w:asciiTheme="minorHAnsi" w:eastAsiaTheme="minorEastAsia" w:hAnsiTheme="minorHAnsi" w:cstheme="minorBidi"/>
          <w:szCs w:val="22"/>
        </w:rPr>
      </w:pPr>
      <w:r>
        <w:t>24N.</w:t>
      </w:r>
      <w:r>
        <w:tab/>
        <w:t>Fire fighting equipment for blasting</w:t>
      </w:r>
      <w:r>
        <w:tab/>
      </w:r>
      <w:r>
        <w:fldChar w:fldCharType="begin"/>
      </w:r>
      <w:r>
        <w:instrText xml:space="preserve"> PAGEREF _Toc112250564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7 — Gas flaring</w:t>
      </w:r>
    </w:p>
    <w:p>
      <w:pPr>
        <w:pStyle w:val="TOC8"/>
        <w:rPr>
          <w:rFonts w:asciiTheme="minorHAnsi" w:eastAsiaTheme="minorEastAsia" w:hAnsiTheme="minorHAnsi" w:cstheme="minorBidi"/>
          <w:szCs w:val="22"/>
        </w:rPr>
      </w:pPr>
      <w:r>
        <w:t>24V.</w:t>
      </w:r>
      <w:r>
        <w:tab/>
        <w:t>Certain gas flaring excepted from s. 22B(2) of Act</w:t>
      </w:r>
      <w:r>
        <w:tab/>
      </w:r>
      <w:r>
        <w:fldChar w:fldCharType="begin"/>
      </w:r>
      <w:r>
        <w:instrText xml:space="preserve"> PAGEREF _Toc112250566 \h </w:instrText>
      </w:r>
      <w:r>
        <w:fldChar w:fldCharType="separate"/>
      </w:r>
      <w:r>
        <w:t>27</w:t>
      </w:r>
      <w:r>
        <w:fldChar w:fldCharType="end"/>
      </w:r>
    </w:p>
    <w:p>
      <w:pPr>
        <w:pStyle w:val="TOC8"/>
        <w:rPr>
          <w:rFonts w:asciiTheme="minorHAnsi" w:eastAsiaTheme="minorEastAsia" w:hAnsiTheme="minorHAnsi" w:cstheme="minorBidi"/>
          <w:szCs w:val="22"/>
        </w:rPr>
      </w:pPr>
      <w:r>
        <w:t>24W.</w:t>
      </w:r>
      <w:r>
        <w:tab/>
        <w:t>Notice of gas flaring</w:t>
      </w:r>
      <w:r>
        <w:tab/>
      </w:r>
      <w:r>
        <w:fldChar w:fldCharType="begin"/>
      </w:r>
      <w:r>
        <w:instrText xml:space="preserve"> PAGEREF _Toc112250567 \h </w:instrText>
      </w:r>
      <w:r>
        <w:fldChar w:fldCharType="separate"/>
      </w:r>
      <w:r>
        <w:t>27</w:t>
      </w:r>
      <w:r>
        <w:fldChar w:fldCharType="end"/>
      </w:r>
    </w:p>
    <w:p>
      <w:pPr>
        <w:pStyle w:val="TOC8"/>
        <w:rPr>
          <w:rFonts w:asciiTheme="minorHAnsi" w:eastAsiaTheme="minorEastAsia" w:hAnsiTheme="minorHAnsi" w:cstheme="minorBidi"/>
          <w:szCs w:val="22"/>
        </w:rPr>
      </w:pPr>
      <w:r>
        <w:t>24X.</w:t>
      </w:r>
      <w:r>
        <w:tab/>
        <w:t>Fire prevention measures for gas flaring</w:t>
      </w:r>
      <w:r>
        <w:tab/>
      </w:r>
      <w:r>
        <w:fldChar w:fldCharType="begin"/>
      </w:r>
      <w:r>
        <w:instrText xml:space="preserve"> PAGEREF _Toc112250568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Road work</w:t>
      </w:r>
    </w:p>
    <w:p>
      <w:pPr>
        <w:pStyle w:val="TOC8"/>
        <w:rPr>
          <w:rFonts w:asciiTheme="minorHAnsi" w:eastAsiaTheme="minorEastAsia" w:hAnsiTheme="minorHAnsi" w:cstheme="minorBidi"/>
          <w:szCs w:val="22"/>
        </w:rPr>
      </w:pPr>
      <w:r>
        <w:t>24Y.</w:t>
      </w:r>
      <w:r>
        <w:tab/>
        <w:t>Certain road work excepted from s. 22B(2) of Act</w:t>
      </w:r>
      <w:r>
        <w:tab/>
      </w:r>
      <w:r>
        <w:fldChar w:fldCharType="begin"/>
      </w:r>
      <w:r>
        <w:instrText xml:space="preserve"> PAGEREF _Toc112250570 \h </w:instrText>
      </w:r>
      <w:r>
        <w:fldChar w:fldCharType="separate"/>
      </w:r>
      <w:r>
        <w:t>28</w:t>
      </w:r>
      <w:r>
        <w:fldChar w:fldCharType="end"/>
      </w:r>
    </w:p>
    <w:p>
      <w:pPr>
        <w:pStyle w:val="TOC8"/>
        <w:rPr>
          <w:rFonts w:asciiTheme="minorHAnsi" w:eastAsiaTheme="minorEastAsia" w:hAnsiTheme="minorHAnsi" w:cstheme="minorBidi"/>
          <w:szCs w:val="22"/>
        </w:rPr>
      </w:pPr>
      <w:r>
        <w:t>24ZA.</w:t>
      </w:r>
      <w:r>
        <w:tab/>
        <w:t>Times when road work not permitted</w:t>
      </w:r>
      <w:r>
        <w:tab/>
      </w:r>
      <w:r>
        <w:fldChar w:fldCharType="begin"/>
      </w:r>
      <w:r>
        <w:instrText xml:space="preserve"> PAGEREF _Toc112250571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24ZB.</w:t>
      </w:r>
      <w:r>
        <w:tab/>
        <w:t>Notice of road work</w:t>
      </w:r>
      <w:r>
        <w:tab/>
      </w:r>
      <w:r>
        <w:fldChar w:fldCharType="begin"/>
      </w:r>
      <w:r>
        <w:instrText xml:space="preserve"> PAGEREF _Toc112250572 \h </w:instrText>
      </w:r>
      <w:r>
        <w:fldChar w:fldCharType="separate"/>
      </w:r>
      <w:r>
        <w:t>29</w:t>
      </w:r>
      <w:r>
        <w:fldChar w:fldCharType="end"/>
      </w:r>
    </w:p>
    <w:p>
      <w:pPr>
        <w:pStyle w:val="TOC8"/>
        <w:rPr>
          <w:rFonts w:asciiTheme="minorHAnsi" w:eastAsiaTheme="minorEastAsia" w:hAnsiTheme="minorHAnsi" w:cstheme="minorBidi"/>
          <w:szCs w:val="22"/>
        </w:rPr>
      </w:pPr>
      <w:r>
        <w:t>24ZC.</w:t>
      </w:r>
      <w:r>
        <w:tab/>
        <w:t>Fire prevention measures for road work</w:t>
      </w:r>
      <w:r>
        <w:tab/>
      </w:r>
      <w:r>
        <w:fldChar w:fldCharType="begin"/>
      </w:r>
      <w:r>
        <w:instrText xml:space="preserve"> PAGEREF _Toc112250573 \h </w:instrText>
      </w:r>
      <w:r>
        <w:fldChar w:fldCharType="separate"/>
      </w:r>
      <w:r>
        <w:t>29</w:t>
      </w:r>
      <w:r>
        <w:fldChar w:fldCharType="end"/>
      </w:r>
    </w:p>
    <w:p>
      <w:pPr>
        <w:pStyle w:val="TOC8"/>
        <w:rPr>
          <w:rFonts w:asciiTheme="minorHAnsi" w:eastAsiaTheme="minorEastAsia" w:hAnsiTheme="minorHAnsi" w:cstheme="minorBidi"/>
          <w:szCs w:val="22"/>
        </w:rPr>
      </w:pPr>
      <w:r>
        <w:t>24ZD.</w:t>
      </w:r>
      <w:r>
        <w:tab/>
        <w:t>Fire extinguishers for road work</w:t>
      </w:r>
      <w:r>
        <w:tab/>
      </w:r>
      <w:r>
        <w:fldChar w:fldCharType="begin"/>
      </w:r>
      <w:r>
        <w:instrText xml:space="preserve"> PAGEREF _Toc112250574 \h </w:instrText>
      </w:r>
      <w:r>
        <w:fldChar w:fldCharType="separate"/>
      </w:r>
      <w:r>
        <w:t>29</w:t>
      </w:r>
      <w:r>
        <w:fldChar w:fldCharType="end"/>
      </w:r>
    </w:p>
    <w:p>
      <w:pPr>
        <w:pStyle w:val="TOC8"/>
        <w:rPr>
          <w:rFonts w:asciiTheme="minorHAnsi" w:eastAsiaTheme="minorEastAsia" w:hAnsiTheme="minorHAnsi" w:cstheme="minorBidi"/>
          <w:szCs w:val="22"/>
        </w:rPr>
      </w:pPr>
      <w:r>
        <w:t>24ZE.</w:t>
      </w:r>
      <w:r>
        <w:tab/>
        <w:t>Fire fighting water and vehicles for road work</w:t>
      </w:r>
      <w:r>
        <w:tab/>
      </w:r>
      <w:r>
        <w:fldChar w:fldCharType="begin"/>
      </w:r>
      <w:r>
        <w:instrText xml:space="preserve"> PAGEREF _Toc112250575 \h </w:instrText>
      </w:r>
      <w:r>
        <w:fldChar w:fldCharType="separate"/>
      </w:r>
      <w:r>
        <w:t>29</w:t>
      </w:r>
      <w:r>
        <w:fldChar w:fldCharType="end"/>
      </w:r>
    </w:p>
    <w:p>
      <w:pPr>
        <w:pStyle w:val="TOC8"/>
        <w:rPr>
          <w:rFonts w:asciiTheme="minorHAnsi" w:eastAsiaTheme="minorEastAsia" w:hAnsiTheme="minorHAnsi" w:cstheme="minorBidi"/>
          <w:szCs w:val="22"/>
        </w:rPr>
      </w:pPr>
      <w:r>
        <w:t>24ZF.</w:t>
      </w:r>
      <w:r>
        <w:tab/>
        <w:t>Bulk water supply tanker for road work</w:t>
      </w:r>
      <w:r>
        <w:tab/>
      </w:r>
      <w:r>
        <w:fldChar w:fldCharType="begin"/>
      </w:r>
      <w:r>
        <w:instrText xml:space="preserve"> PAGEREF _Toc112250576 \h </w:instrText>
      </w:r>
      <w:r>
        <w:fldChar w:fldCharType="separate"/>
      </w:r>
      <w:r>
        <w:t>31</w:t>
      </w:r>
      <w:r>
        <w:fldChar w:fldCharType="end"/>
      </w:r>
    </w:p>
    <w:p>
      <w:pPr>
        <w:pStyle w:val="TOC8"/>
        <w:rPr>
          <w:rFonts w:asciiTheme="minorHAnsi" w:eastAsiaTheme="minorEastAsia" w:hAnsiTheme="minorHAnsi" w:cstheme="minorBidi"/>
          <w:szCs w:val="22"/>
        </w:rPr>
      </w:pPr>
      <w:r>
        <w:t>24ZG.</w:t>
      </w:r>
      <w:r>
        <w:tab/>
        <w:t>Personnel requirements for road work</w:t>
      </w:r>
      <w:r>
        <w:tab/>
      </w:r>
      <w:r>
        <w:fldChar w:fldCharType="begin"/>
      </w:r>
      <w:r>
        <w:instrText xml:space="preserve"> PAGEREF _Toc112250577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9 — Off</w:t>
      </w:r>
      <w:r>
        <w:noBreakHyphen/>
        <w:t>road activity</w:t>
      </w:r>
    </w:p>
    <w:p>
      <w:pPr>
        <w:pStyle w:val="TOC8"/>
        <w:rPr>
          <w:rFonts w:asciiTheme="minorHAnsi" w:eastAsiaTheme="minorEastAsia" w:hAnsiTheme="minorHAnsi" w:cstheme="minorBidi"/>
          <w:szCs w:val="22"/>
        </w:rPr>
      </w:pPr>
      <w:r>
        <w:t>24ZH.</w:t>
      </w:r>
      <w:r>
        <w:tab/>
        <w:t>Certain off</w:t>
      </w:r>
      <w:r>
        <w:noBreakHyphen/>
        <w:t>road activity excepted from s. 22B(2) of Act</w:t>
      </w:r>
      <w:r>
        <w:tab/>
      </w:r>
      <w:r>
        <w:fldChar w:fldCharType="begin"/>
      </w:r>
      <w:r>
        <w:instrText xml:space="preserve"> PAGEREF _Toc112250579 \h </w:instrText>
      </w:r>
      <w:r>
        <w:fldChar w:fldCharType="separate"/>
      </w:r>
      <w:r>
        <w:t>32</w:t>
      </w:r>
      <w:r>
        <w:fldChar w:fldCharType="end"/>
      </w:r>
    </w:p>
    <w:p>
      <w:pPr>
        <w:pStyle w:val="TOC8"/>
        <w:rPr>
          <w:rFonts w:asciiTheme="minorHAnsi" w:eastAsiaTheme="minorEastAsia" w:hAnsiTheme="minorHAnsi" w:cstheme="minorBidi"/>
          <w:szCs w:val="22"/>
        </w:rPr>
      </w:pPr>
      <w:r>
        <w:t>24ZI.</w:t>
      </w:r>
      <w:r>
        <w:tab/>
        <w:t>Times when off</w:t>
      </w:r>
      <w:r>
        <w:noBreakHyphen/>
        <w:t>road activity not permitted</w:t>
      </w:r>
      <w:r>
        <w:tab/>
      </w:r>
      <w:r>
        <w:fldChar w:fldCharType="begin"/>
      </w:r>
      <w:r>
        <w:instrText xml:space="preserve"> PAGEREF _Toc112250580 \h </w:instrText>
      </w:r>
      <w:r>
        <w:fldChar w:fldCharType="separate"/>
      </w:r>
      <w:r>
        <w:t>33</w:t>
      </w:r>
      <w:r>
        <w:fldChar w:fldCharType="end"/>
      </w:r>
    </w:p>
    <w:p>
      <w:pPr>
        <w:pStyle w:val="TOC8"/>
        <w:rPr>
          <w:rFonts w:asciiTheme="minorHAnsi" w:eastAsiaTheme="minorEastAsia" w:hAnsiTheme="minorHAnsi" w:cstheme="minorBidi"/>
          <w:szCs w:val="22"/>
        </w:rPr>
      </w:pPr>
      <w:r>
        <w:t>24ZJ.</w:t>
      </w:r>
      <w:r>
        <w:tab/>
        <w:t>Notice of off</w:t>
      </w:r>
      <w:r>
        <w:noBreakHyphen/>
        <w:t>road activity</w:t>
      </w:r>
      <w:r>
        <w:tab/>
      </w:r>
      <w:r>
        <w:fldChar w:fldCharType="begin"/>
      </w:r>
      <w:r>
        <w:instrText xml:space="preserve"> PAGEREF _Toc112250581 \h </w:instrText>
      </w:r>
      <w:r>
        <w:fldChar w:fldCharType="separate"/>
      </w:r>
      <w:r>
        <w:t>33</w:t>
      </w:r>
      <w:r>
        <w:fldChar w:fldCharType="end"/>
      </w:r>
    </w:p>
    <w:p>
      <w:pPr>
        <w:pStyle w:val="TOC8"/>
        <w:rPr>
          <w:rFonts w:asciiTheme="minorHAnsi" w:eastAsiaTheme="minorEastAsia" w:hAnsiTheme="minorHAnsi" w:cstheme="minorBidi"/>
          <w:szCs w:val="22"/>
        </w:rPr>
      </w:pPr>
      <w:r>
        <w:t>24ZK.</w:t>
      </w:r>
      <w:r>
        <w:tab/>
        <w:t>Fire prevention measures for off</w:t>
      </w:r>
      <w:r>
        <w:noBreakHyphen/>
        <w:t>road activity</w:t>
      </w:r>
      <w:r>
        <w:tab/>
      </w:r>
      <w:r>
        <w:fldChar w:fldCharType="begin"/>
      </w:r>
      <w:r>
        <w:instrText xml:space="preserve"> PAGEREF _Toc112250582 \h </w:instrText>
      </w:r>
      <w:r>
        <w:fldChar w:fldCharType="separate"/>
      </w:r>
      <w:r>
        <w:t>33</w:t>
      </w:r>
      <w:r>
        <w:fldChar w:fldCharType="end"/>
      </w:r>
    </w:p>
    <w:p>
      <w:pPr>
        <w:pStyle w:val="TOC8"/>
        <w:rPr>
          <w:rFonts w:asciiTheme="minorHAnsi" w:eastAsiaTheme="minorEastAsia" w:hAnsiTheme="minorHAnsi" w:cstheme="minorBidi"/>
          <w:szCs w:val="22"/>
        </w:rPr>
      </w:pPr>
      <w:r>
        <w:t>24ZL.</w:t>
      </w:r>
      <w:r>
        <w:tab/>
        <w:t>Fire fighting equipment for off</w:t>
      </w:r>
      <w:r>
        <w:noBreakHyphen/>
        <w:t>road activity</w:t>
      </w:r>
      <w:r>
        <w:tab/>
      </w:r>
      <w:r>
        <w:fldChar w:fldCharType="begin"/>
      </w:r>
      <w:r>
        <w:instrText xml:space="preserve"> PAGEREF _Toc112250583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10 — Catering activity</w:t>
      </w:r>
    </w:p>
    <w:p>
      <w:pPr>
        <w:pStyle w:val="TOC8"/>
        <w:rPr>
          <w:rFonts w:asciiTheme="minorHAnsi" w:eastAsiaTheme="minorEastAsia" w:hAnsiTheme="minorHAnsi" w:cstheme="minorBidi"/>
          <w:szCs w:val="22"/>
        </w:rPr>
      </w:pPr>
      <w:r>
        <w:t>24ZM.</w:t>
      </w:r>
      <w:r>
        <w:tab/>
        <w:t>Certain catering activity excepted from s. 22B(2) of Act</w:t>
      </w:r>
      <w:r>
        <w:tab/>
      </w:r>
      <w:r>
        <w:fldChar w:fldCharType="begin"/>
      </w:r>
      <w:r>
        <w:instrText xml:space="preserve"> PAGEREF _Toc112250585 \h </w:instrText>
      </w:r>
      <w:r>
        <w:fldChar w:fldCharType="separate"/>
      </w:r>
      <w:r>
        <w:t>34</w:t>
      </w:r>
      <w:r>
        <w:fldChar w:fldCharType="end"/>
      </w:r>
    </w:p>
    <w:p>
      <w:pPr>
        <w:pStyle w:val="TOC8"/>
        <w:rPr>
          <w:rFonts w:asciiTheme="minorHAnsi" w:eastAsiaTheme="minorEastAsia" w:hAnsiTheme="minorHAnsi" w:cstheme="minorBidi"/>
          <w:szCs w:val="22"/>
        </w:rPr>
      </w:pPr>
      <w:r>
        <w:t>24ZN.</w:t>
      </w:r>
      <w:r>
        <w:tab/>
        <w:t>Times when catering activity not permitted</w:t>
      </w:r>
      <w:r>
        <w:tab/>
      </w:r>
      <w:r>
        <w:fldChar w:fldCharType="begin"/>
      </w:r>
      <w:r>
        <w:instrText xml:space="preserve"> PAGEREF _Toc112250586 \h </w:instrText>
      </w:r>
      <w:r>
        <w:fldChar w:fldCharType="separate"/>
      </w:r>
      <w:r>
        <w:t>35</w:t>
      </w:r>
      <w:r>
        <w:fldChar w:fldCharType="end"/>
      </w:r>
    </w:p>
    <w:p>
      <w:pPr>
        <w:pStyle w:val="TOC8"/>
        <w:rPr>
          <w:rFonts w:asciiTheme="minorHAnsi" w:eastAsiaTheme="minorEastAsia" w:hAnsiTheme="minorHAnsi" w:cstheme="minorBidi"/>
          <w:szCs w:val="22"/>
        </w:rPr>
      </w:pPr>
      <w:r>
        <w:t>24ZO.</w:t>
      </w:r>
      <w:r>
        <w:tab/>
        <w:t>Notice of catering activity</w:t>
      </w:r>
      <w:r>
        <w:tab/>
      </w:r>
      <w:r>
        <w:fldChar w:fldCharType="begin"/>
      </w:r>
      <w:r>
        <w:instrText xml:space="preserve"> PAGEREF _Toc112250587 \h </w:instrText>
      </w:r>
      <w:r>
        <w:fldChar w:fldCharType="separate"/>
      </w:r>
      <w:r>
        <w:t>35</w:t>
      </w:r>
      <w:r>
        <w:fldChar w:fldCharType="end"/>
      </w:r>
    </w:p>
    <w:p>
      <w:pPr>
        <w:pStyle w:val="TOC8"/>
        <w:rPr>
          <w:rFonts w:asciiTheme="minorHAnsi" w:eastAsiaTheme="minorEastAsia" w:hAnsiTheme="minorHAnsi" w:cstheme="minorBidi"/>
          <w:szCs w:val="22"/>
        </w:rPr>
      </w:pPr>
      <w:r>
        <w:t>24ZP.</w:t>
      </w:r>
      <w:r>
        <w:tab/>
        <w:t>Fire prevention measures for catering activity</w:t>
      </w:r>
      <w:r>
        <w:tab/>
      </w:r>
      <w:r>
        <w:fldChar w:fldCharType="begin"/>
      </w:r>
      <w:r>
        <w:instrText xml:space="preserve"> PAGEREF _Toc112250588 \h </w:instrText>
      </w:r>
      <w:r>
        <w:fldChar w:fldCharType="separate"/>
      </w:r>
      <w:r>
        <w:t>35</w:t>
      </w:r>
      <w:r>
        <w:fldChar w:fldCharType="end"/>
      </w:r>
    </w:p>
    <w:p>
      <w:pPr>
        <w:pStyle w:val="TOC8"/>
        <w:rPr>
          <w:rFonts w:asciiTheme="minorHAnsi" w:eastAsiaTheme="minorEastAsia" w:hAnsiTheme="minorHAnsi" w:cstheme="minorBidi"/>
          <w:szCs w:val="22"/>
        </w:rPr>
      </w:pPr>
      <w:r>
        <w:t>24ZQ.</w:t>
      </w:r>
      <w:r>
        <w:tab/>
        <w:t>Fire fighting equipment for catering activity</w:t>
      </w:r>
      <w:r>
        <w:tab/>
      </w:r>
      <w:r>
        <w:fldChar w:fldCharType="begin"/>
      </w:r>
      <w:r>
        <w:instrText xml:space="preserve"> PAGEREF _Toc112250589 \h </w:instrText>
      </w:r>
      <w:r>
        <w:fldChar w:fldCharType="separate"/>
      </w:r>
      <w:r>
        <w:t>36</w:t>
      </w:r>
      <w:r>
        <w:fldChar w:fldCharType="end"/>
      </w:r>
    </w:p>
    <w:p>
      <w:pPr>
        <w:pStyle w:val="TOC8"/>
        <w:rPr>
          <w:rFonts w:asciiTheme="minorHAnsi" w:eastAsiaTheme="minorEastAsia" w:hAnsiTheme="minorHAnsi" w:cstheme="minorBidi"/>
          <w:szCs w:val="22"/>
        </w:rPr>
      </w:pPr>
      <w:r>
        <w:t>24ZR.</w:t>
      </w:r>
      <w:r>
        <w:tab/>
        <w:t>Personnel requirements for catering activity</w:t>
      </w:r>
      <w:r>
        <w:tab/>
      </w:r>
      <w:r>
        <w:fldChar w:fldCharType="begin"/>
      </w:r>
      <w:r>
        <w:instrText xml:space="preserve"> PAGEREF _Toc112250590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11 — Notice requirements</w:t>
      </w:r>
    </w:p>
    <w:p>
      <w:pPr>
        <w:pStyle w:val="TOC8"/>
        <w:rPr>
          <w:rFonts w:asciiTheme="minorHAnsi" w:eastAsiaTheme="minorEastAsia" w:hAnsiTheme="minorHAnsi" w:cstheme="minorBidi"/>
          <w:szCs w:val="22"/>
        </w:rPr>
      </w:pPr>
      <w:r>
        <w:t>24ZS.</w:t>
      </w:r>
      <w:r>
        <w:tab/>
        <w:t>Notice requirements for excepted activities</w:t>
      </w:r>
      <w:r>
        <w:tab/>
      </w:r>
      <w:r>
        <w:fldChar w:fldCharType="begin"/>
      </w:r>
      <w:r>
        <w:instrText xml:space="preserve"> PAGEREF _Toc112250592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 — Permit to burn proclaimed or declared plants during prohibited burning times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24</w:t>
      </w:r>
      <w:r>
        <w:rPr>
          <w:snapToGrid w:val="0"/>
        </w:rPr>
        <w:t>.</w:t>
      </w:r>
      <w:r>
        <w:rPr>
          <w:snapToGrid w:val="0"/>
        </w:rPr>
        <w:tab/>
        <w:t>Term used: authorised officer</w:t>
      </w:r>
      <w:r>
        <w:tab/>
      </w:r>
      <w:r>
        <w:fldChar w:fldCharType="begin"/>
      </w:r>
      <w:r>
        <w:instrText xml:space="preserve"> PAGEREF _Toc112250595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 to burn the refuse of proclaimed plants during prohibited burning times</w:t>
      </w:r>
    </w:p>
    <w:p>
      <w:pPr>
        <w:pStyle w:val="TOC8"/>
        <w:rPr>
          <w:rFonts w:asciiTheme="minorHAnsi" w:eastAsiaTheme="minorEastAsia" w:hAnsiTheme="minorHAnsi" w:cstheme="minorBidi"/>
          <w:szCs w:val="22"/>
        </w:rPr>
      </w:pPr>
      <w:r>
        <w:t>26</w:t>
      </w:r>
      <w:r>
        <w:rPr>
          <w:snapToGrid w:val="0"/>
        </w:rPr>
        <w:t>.</w:t>
      </w:r>
      <w:r>
        <w:rPr>
          <w:snapToGrid w:val="0"/>
        </w:rPr>
        <w:tab/>
        <w:t>Permit, form of application for</w:t>
      </w:r>
      <w:r>
        <w:tab/>
      </w:r>
      <w:r>
        <w:fldChar w:fldCharType="begin"/>
      </w:r>
      <w:r>
        <w:instrText xml:space="preserve"> PAGEREF _Toc112250597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Permit, issue of</w:t>
      </w:r>
      <w:r>
        <w:tab/>
      </w:r>
      <w:r>
        <w:fldChar w:fldCharType="begin"/>
      </w:r>
      <w:r>
        <w:instrText xml:space="preserve"> PAGEREF _Toc112250598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 to be cleared before burning plant refuse</w:t>
      </w:r>
      <w:r>
        <w:tab/>
      </w:r>
      <w:r>
        <w:fldChar w:fldCharType="begin"/>
      </w:r>
      <w:r>
        <w:instrText xml:space="preserve"> PAGEREF _Toc112250599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Plant refuse to be burned in heaps</w:t>
      </w:r>
      <w:r>
        <w:tab/>
      </w:r>
      <w:r>
        <w:fldChar w:fldCharType="begin"/>
      </w:r>
      <w:r>
        <w:instrText xml:space="preserve"> PAGEREF _Toc112250600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Heaps not to be near brush fence or land boundary</w:t>
      </w:r>
      <w:r>
        <w:tab/>
      </w:r>
      <w:r>
        <w:fldChar w:fldCharType="begin"/>
      </w:r>
      <w:r>
        <w:instrText xml:space="preserve"> PAGEREF _Toc112250601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 holder, duties of</w:t>
      </w:r>
      <w:r>
        <w:tab/>
      </w:r>
      <w:r>
        <w:fldChar w:fldCharType="begin"/>
      </w:r>
      <w:r>
        <w:instrText xml:space="preserve"> PAGEREF _Toc112250602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Permit holder to report escape of fire</w:t>
      </w:r>
      <w:r>
        <w:tab/>
      </w:r>
      <w:r>
        <w:fldChar w:fldCharType="begin"/>
      </w:r>
      <w:r>
        <w:instrText xml:space="preserve"> PAGEREF _Toc112250603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 to burn proclaimed plants</w:t>
      </w:r>
    </w:p>
    <w:p>
      <w:pPr>
        <w:pStyle w:val="TOC8"/>
        <w:rPr>
          <w:rFonts w:asciiTheme="minorHAnsi" w:eastAsiaTheme="minorEastAsia" w:hAnsiTheme="minorHAnsi" w:cstheme="minorBidi"/>
          <w:szCs w:val="22"/>
        </w:rPr>
      </w:pPr>
      <w:r>
        <w:t>33</w:t>
      </w:r>
      <w:r>
        <w:rPr>
          <w:snapToGrid w:val="0"/>
        </w:rPr>
        <w:t>.</w:t>
      </w:r>
      <w:r>
        <w:rPr>
          <w:snapToGrid w:val="0"/>
        </w:rPr>
        <w:tab/>
        <w:t>Permit, application for and issue of; duties of permit holder</w:t>
      </w:r>
      <w:r>
        <w:tab/>
      </w:r>
      <w:r>
        <w:fldChar w:fldCharType="begin"/>
      </w:r>
      <w:r>
        <w:instrText xml:space="preserve"> PAGEREF _Toc112250605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Permit not to be granted if local government objects</w:t>
      </w:r>
      <w:r>
        <w:tab/>
      </w:r>
      <w:r>
        <w:fldChar w:fldCharType="begin"/>
      </w:r>
      <w:r>
        <w:instrText xml:space="preserve"> PAGEREF _Toc112250606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Permit may be refused if danger of escape</w:t>
      </w:r>
      <w:r>
        <w:tab/>
      </w:r>
      <w:r>
        <w:fldChar w:fldCharType="begin"/>
      </w:r>
      <w:r>
        <w:instrText xml:space="preserve"> PAGEREF _Toc112250607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Permit holder to report escape of fire</w:t>
      </w:r>
      <w:r>
        <w:tab/>
      </w:r>
      <w:r>
        <w:fldChar w:fldCharType="begin"/>
      </w:r>
      <w:r>
        <w:instrText xml:space="preserve"> PAGEREF _Toc112250608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 to burn declared plants and refuse thereof</w:t>
      </w:r>
    </w:p>
    <w:p>
      <w:pPr>
        <w:pStyle w:val="TOC8"/>
        <w:rPr>
          <w:rFonts w:asciiTheme="minorHAnsi" w:eastAsiaTheme="minorEastAsia" w:hAnsiTheme="minorHAnsi" w:cstheme="minorBidi"/>
          <w:szCs w:val="22"/>
        </w:rPr>
      </w:pPr>
      <w:r>
        <w:t>36A</w:t>
      </w:r>
      <w:r>
        <w:rPr>
          <w:snapToGrid w:val="0"/>
        </w:rPr>
        <w:t>.</w:t>
      </w:r>
      <w:r>
        <w:rPr>
          <w:snapToGrid w:val="0"/>
        </w:rPr>
        <w:tab/>
        <w:t>Permit, application for and issue of</w:t>
      </w:r>
      <w:r>
        <w:tab/>
      </w:r>
      <w:r>
        <w:fldChar w:fldCharType="begin"/>
      </w:r>
      <w:r>
        <w:instrText xml:space="preserve"> PAGEREF _Toc112250610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VII — Operations of tractors and engines</w:t>
      </w:r>
    </w:p>
    <w:p>
      <w:pPr>
        <w:pStyle w:val="TOC8"/>
        <w:rPr>
          <w:rFonts w:asciiTheme="minorHAnsi" w:eastAsiaTheme="minorEastAsia" w:hAnsiTheme="minorHAnsi" w:cstheme="minorBidi"/>
          <w:szCs w:val="22"/>
        </w:rPr>
      </w:pPr>
      <w:r>
        <w:t>37</w:t>
      </w:r>
      <w:r>
        <w:rPr>
          <w:snapToGrid w:val="0"/>
        </w:rPr>
        <w:t>.</w:t>
      </w:r>
      <w:r>
        <w:rPr>
          <w:snapToGrid w:val="0"/>
        </w:rPr>
        <w:tab/>
        <w:t>Spark arrester and fire extinguisher prescribed (Act s. 27(1)(a)(ii) and (5))</w:t>
      </w:r>
      <w:r>
        <w:tab/>
      </w:r>
      <w:r>
        <w:fldChar w:fldCharType="begin"/>
      </w:r>
      <w:r>
        <w:instrText xml:space="preserve"> PAGEREF _Toc112250612 \h </w:instrText>
      </w:r>
      <w:r>
        <w:fldChar w:fldCharType="separate"/>
      </w:r>
      <w:r>
        <w:t>49</w:t>
      </w:r>
      <w:r>
        <w:fldChar w:fldCharType="end"/>
      </w:r>
    </w:p>
    <w:p>
      <w:pPr>
        <w:pStyle w:val="TOC8"/>
        <w:rPr>
          <w:rFonts w:asciiTheme="minorHAnsi" w:eastAsiaTheme="minorEastAsia" w:hAnsiTheme="minorHAnsi" w:cstheme="minorBidi"/>
          <w:szCs w:val="22"/>
        </w:rPr>
      </w:pPr>
      <w:r>
        <w:t>37A.</w:t>
      </w:r>
      <w:r>
        <w:tab/>
        <w:t>Bulldozers and graders, requirements for in restricted or prohibited burning times</w:t>
      </w:r>
      <w:r>
        <w:tab/>
      </w:r>
      <w:r>
        <w:fldChar w:fldCharType="begin"/>
      </w:r>
      <w:r>
        <w:instrText xml:space="preserve"> PAGEREF _Toc112250613 \h </w:instrText>
      </w:r>
      <w:r>
        <w:fldChar w:fldCharType="separate"/>
      </w:r>
      <w:r>
        <w:t>49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Harvesters to carry fire extinguisher in restricted and prohibited burning times</w:t>
      </w:r>
      <w:r>
        <w:tab/>
      </w:r>
      <w:r>
        <w:fldChar w:fldCharType="begin"/>
      </w:r>
      <w:r>
        <w:instrText xml:space="preserve"> PAGEREF _Toc112250614 \h </w:instrText>
      </w:r>
      <w:r>
        <w:fldChar w:fldCharType="separate"/>
      </w:r>
      <w:r>
        <w:t>50</w:t>
      </w:r>
      <w:r>
        <w:fldChar w:fldCharType="end"/>
      </w:r>
    </w:p>
    <w:p>
      <w:pPr>
        <w:pStyle w:val="TOC8"/>
        <w:rPr>
          <w:rFonts w:asciiTheme="minorHAnsi" w:eastAsiaTheme="minorEastAsia" w:hAnsiTheme="minorHAnsi" w:cstheme="minorBidi"/>
          <w:szCs w:val="22"/>
        </w:rPr>
      </w:pPr>
      <w:r>
        <w:t>38A.</w:t>
      </w:r>
      <w:r>
        <w:tab/>
        <w:t>Vehicles etc., power to prohibit etc. use of in restricted or prohibited burning times</w:t>
      </w:r>
      <w:r>
        <w:tab/>
      </w:r>
      <w:r>
        <w:fldChar w:fldCharType="begin"/>
      </w:r>
      <w:r>
        <w:instrText xml:space="preserve"> PAGEREF _Toc112250615 \h </w:instrText>
      </w:r>
      <w:r>
        <w:fldChar w:fldCharType="separate"/>
      </w:r>
      <w:r>
        <w:t>50</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Equipment powered by internal combustion engine, power to prohibit operation of</w:t>
      </w:r>
      <w:r>
        <w:tab/>
      </w:r>
      <w:r>
        <w:fldChar w:fldCharType="begin"/>
      </w:r>
      <w:r>
        <w:instrText xml:space="preserve"> PAGEREF _Toc112250616 \h </w:instrText>
      </w:r>
      <w:r>
        <w:fldChar w:fldCharType="separate"/>
      </w:r>
      <w:r>
        <w:t>51</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_Toc112250617 \h </w:instrText>
      </w:r>
      <w:r>
        <w:fldChar w:fldCharType="separate"/>
      </w:r>
      <w:r>
        <w:t>52</w:t>
      </w:r>
      <w:r>
        <w:fldChar w:fldCharType="end"/>
      </w:r>
    </w:p>
    <w:p>
      <w:pPr>
        <w:pStyle w:val="TOC8"/>
        <w:rPr>
          <w:rFonts w:asciiTheme="minorHAnsi" w:eastAsiaTheme="minorEastAsia" w:hAnsiTheme="minorHAnsi" w:cstheme="minorBidi"/>
          <w:szCs w:val="22"/>
        </w:rPr>
      </w:pPr>
      <w:r>
        <w:t>38D.</w:t>
      </w:r>
      <w:r>
        <w:tab/>
        <w:t>Notices etc. under r. 38A, 38B and 38C, effect of in areas under total fire ban etc.</w:t>
      </w:r>
      <w:r>
        <w:tab/>
      </w:r>
      <w:r>
        <w:fldChar w:fldCharType="begin"/>
      </w:r>
      <w:r>
        <w:instrText xml:space="preserve"> PAGEREF _Toc112250618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Chaff cutters, use of in restricted or prohibited burning times</w:t>
      </w:r>
      <w:r>
        <w:tab/>
      </w:r>
      <w:r>
        <w:fldChar w:fldCharType="begin"/>
      </w:r>
      <w:r>
        <w:instrText xml:space="preserve"> PAGEREF _Toc112250619 \h </w:instrText>
      </w:r>
      <w:r>
        <w:fldChar w:fldCharType="separate"/>
      </w:r>
      <w:r>
        <w:t>53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Motor vehicles, use of in crops etc.</w:t>
      </w:r>
      <w:r>
        <w:tab/>
      </w:r>
      <w:r>
        <w:fldChar w:fldCharType="begin"/>
      </w:r>
      <w:r>
        <w:instrText xml:space="preserve"> PAGEREF _Toc112250620 \h </w:instrText>
      </w:r>
      <w:r>
        <w:fldChar w:fldCharType="separate"/>
      </w:r>
      <w:r>
        <w:t>54</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Crop dusters etc., use of in restricted or prohibited burning times</w:t>
      </w:r>
      <w:r>
        <w:tab/>
      </w:r>
      <w:r>
        <w:fldChar w:fldCharType="begin"/>
      </w:r>
      <w:r>
        <w:instrText xml:space="preserve"> PAGEREF _Toc112250621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VIIA — Control of operations likely to create bush fire danger</w:t>
      </w:r>
    </w:p>
    <w:p>
      <w:pPr>
        <w:pStyle w:val="TOC8"/>
        <w:rPr>
          <w:rFonts w:asciiTheme="minorHAnsi" w:eastAsiaTheme="minorEastAsia" w:hAnsiTheme="minorHAnsi" w:cstheme="minorBidi"/>
          <w:szCs w:val="22"/>
        </w:rPr>
      </w:pPr>
      <w:r>
        <w:t>39BA</w:t>
      </w:r>
      <w:r>
        <w:rPr>
          <w:snapToGrid w:val="0"/>
        </w:rPr>
        <w:t>.</w:t>
      </w:r>
      <w:r>
        <w:rPr>
          <w:snapToGrid w:val="0"/>
        </w:rPr>
        <w:tab/>
        <w:t>Operations likely to cause bush fires (Act s. 27A(1)(a)(ii))</w:t>
      </w:r>
      <w:r>
        <w:tab/>
      </w:r>
      <w:r>
        <w:fldChar w:fldCharType="begin"/>
      </w:r>
      <w:r>
        <w:instrText xml:space="preserve"> PAGEREF _Toc112250623 \h </w:instrText>
      </w:r>
      <w:r>
        <w:fldChar w:fldCharType="separate"/>
      </w:r>
      <w:r>
        <w:t>56</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Welding and cutting apparatus, use of in open air</w:t>
      </w:r>
      <w:r>
        <w:tab/>
      </w:r>
      <w:r>
        <w:fldChar w:fldCharType="begin"/>
      </w:r>
      <w:r>
        <w:instrText xml:space="preserve"> PAGEREF _Toc112250624 \h </w:instrText>
      </w:r>
      <w:r>
        <w:fldChar w:fldCharType="separate"/>
      </w:r>
      <w:r>
        <w:t>56</w:t>
      </w:r>
      <w:r>
        <w:fldChar w:fldCharType="end"/>
      </w:r>
    </w:p>
    <w:p>
      <w:pPr>
        <w:pStyle w:val="TOC8"/>
        <w:rPr>
          <w:rFonts w:asciiTheme="minorHAnsi" w:eastAsiaTheme="minorEastAsia" w:hAnsiTheme="minorHAnsi" w:cstheme="minorBidi"/>
          <w:szCs w:val="22"/>
        </w:rPr>
      </w:pPr>
      <w:r>
        <w:lastRenderedPageBreak/>
        <w:t>39CA</w:t>
      </w:r>
      <w:r>
        <w:rPr>
          <w:snapToGrid w:val="0"/>
        </w:rPr>
        <w:t>.</w:t>
      </w:r>
      <w:r>
        <w:rPr>
          <w:snapToGrid w:val="0"/>
        </w:rPr>
        <w:tab/>
        <w:t>Bee smoker devices, use of in restricted or prohibited burning times etc.</w:t>
      </w:r>
      <w:r>
        <w:tab/>
      </w:r>
      <w:r>
        <w:fldChar w:fldCharType="begin"/>
      </w:r>
      <w:r>
        <w:instrText xml:space="preserve"> PAGEREF _Toc112250625 \h </w:instrText>
      </w:r>
      <w:r>
        <w:fldChar w:fldCharType="separate"/>
      </w:r>
      <w:r>
        <w:t>57</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Explosives, use of</w:t>
      </w:r>
      <w:r>
        <w:tab/>
      </w:r>
      <w:r>
        <w:fldChar w:fldCharType="begin"/>
      </w:r>
      <w:r>
        <w:instrText xml:space="preserve"> PAGEREF _Toc112250626 \h </w:instrText>
      </w:r>
      <w:r>
        <w:fldChar w:fldCharType="separate"/>
      </w:r>
      <w:r>
        <w:t>58</w:t>
      </w:r>
      <w:r>
        <w:fldChar w:fldCharType="end"/>
      </w:r>
    </w:p>
    <w:p>
      <w:pPr>
        <w:pStyle w:val="TOC8"/>
        <w:rPr>
          <w:rFonts w:asciiTheme="minorHAnsi" w:eastAsiaTheme="minorEastAsia" w:hAnsiTheme="minorHAnsi" w:cstheme="minorBidi"/>
          <w:szCs w:val="22"/>
        </w:rPr>
      </w:pPr>
      <w:r>
        <w:t>39E.</w:t>
      </w:r>
      <w:r>
        <w:tab/>
        <w:t>Use of fireworks</w:t>
      </w:r>
      <w:r>
        <w:tab/>
      </w:r>
      <w:r>
        <w:fldChar w:fldCharType="begin"/>
      </w:r>
      <w:r>
        <w:instrText xml:space="preserve"> PAGEREF _Toc112250627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tab/>
        <w:t>Apportionment of amounts (Act s. 37(8a))</w:t>
      </w:r>
      <w:r>
        <w:tab/>
      </w:r>
      <w:r>
        <w:fldChar w:fldCharType="begin"/>
      </w:r>
      <w:r>
        <w:instrText xml:space="preserve"> PAGEREF _Toc112250629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Bush fire brigades, local government to keep register of</w:t>
      </w:r>
      <w:r>
        <w:tab/>
      </w:r>
      <w:r>
        <w:fldChar w:fldCharType="begin"/>
      </w:r>
      <w:r>
        <w:instrText xml:space="preserve"> PAGEREF _Toc112250630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Bush fires and losses caused, notification of</w:t>
      </w:r>
      <w:r>
        <w:tab/>
      </w:r>
      <w:r>
        <w:fldChar w:fldCharType="begin"/>
      </w:r>
      <w:r>
        <w:instrText xml:space="preserve"> PAGEREF _Toc112250631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notice to be given of proposed entry of under Act s. 34</w:t>
      </w:r>
      <w:r>
        <w:tab/>
      </w:r>
      <w:r>
        <w:fldChar w:fldCharType="begin"/>
      </w:r>
      <w:r>
        <w:instrText xml:space="preserve"> PAGEREF _Toc112250632 \h </w:instrText>
      </w:r>
      <w:r>
        <w:fldChar w:fldCharType="separate"/>
      </w:r>
      <w:r>
        <w:t>63</w:t>
      </w:r>
      <w:r>
        <w:fldChar w:fldCharType="end"/>
      </w:r>
    </w:p>
    <w:p>
      <w:pPr>
        <w:pStyle w:val="TOC8"/>
        <w:rPr>
          <w:rFonts w:asciiTheme="minorHAnsi" w:eastAsiaTheme="minorEastAsia" w:hAnsiTheme="minorHAnsi" w:cstheme="minorBidi"/>
          <w:szCs w:val="22"/>
        </w:rPr>
      </w:pPr>
      <w:r>
        <w:t>45A.</w:t>
      </w:r>
      <w:r>
        <w:tab/>
        <w:t>Information to be given by authorised CALM Act officer taking control under Act s. 45A(2)(a)</w:t>
      </w:r>
      <w:r>
        <w:tab/>
      </w:r>
      <w:r>
        <w:fldChar w:fldCharType="begin"/>
      </w:r>
      <w:r>
        <w:instrText xml:space="preserve"> PAGEREF _Toc112250633 \h </w:instrText>
      </w:r>
      <w:r>
        <w:fldChar w:fldCharType="separate"/>
      </w:r>
      <w:r>
        <w:t>63</w:t>
      </w:r>
      <w:r>
        <w:fldChar w:fldCharType="end"/>
      </w:r>
    </w:p>
    <w:p>
      <w:pPr>
        <w:pStyle w:val="TOC8"/>
        <w:rPr>
          <w:rFonts w:asciiTheme="minorHAnsi" w:eastAsiaTheme="minorEastAsia" w:hAnsiTheme="minorHAnsi" w:cstheme="minorBidi"/>
          <w:szCs w:val="22"/>
        </w:rPr>
      </w:pPr>
      <w:r>
        <w:t>45B.</w:t>
      </w:r>
      <w:r>
        <w:tab/>
        <w:t>Information to be given by bush fire officer taking control under Act s. 45</w:t>
      </w:r>
      <w:r>
        <w:tab/>
      </w:r>
      <w:r>
        <w:fldChar w:fldCharType="begin"/>
      </w:r>
      <w:r>
        <w:instrText xml:space="preserve"> PAGEREF _Toc112250634 \h </w:instrText>
      </w:r>
      <w:r>
        <w:fldChar w:fldCharType="separate"/>
      </w:r>
      <w:r>
        <w:t>64</w:t>
      </w:r>
      <w:r>
        <w:fldChar w:fldCharType="end"/>
      </w:r>
    </w:p>
    <w:p>
      <w:pPr>
        <w:pStyle w:val="TOC8"/>
        <w:rPr>
          <w:rFonts w:asciiTheme="minorHAnsi" w:eastAsiaTheme="minorEastAsia" w:hAnsiTheme="minorHAnsi" w:cstheme="minorBidi"/>
          <w:szCs w:val="22"/>
        </w:rPr>
      </w:pPr>
      <w:r>
        <w:t>45.</w:t>
      </w:r>
      <w:r>
        <w:tab/>
        <w:t xml:space="preserve">Land prescribed (Act s. 45(1) </w:t>
      </w:r>
      <w:r>
        <w:rPr>
          <w:i/>
        </w:rPr>
        <w:t>conservation land</w:t>
      </w:r>
      <w:r>
        <w:t>)</w:t>
      </w:r>
      <w:r>
        <w:tab/>
      </w:r>
      <w:r>
        <w:fldChar w:fldCharType="begin"/>
      </w:r>
      <w:r>
        <w:instrText xml:space="preserve"> PAGEREF _Toc112250635 \h </w:instrText>
      </w:r>
      <w:r>
        <w:fldChar w:fldCharType="separate"/>
      </w:r>
      <w:r>
        <w:t>66</w:t>
      </w:r>
      <w:r>
        <w:fldChar w:fldCharType="end"/>
      </w:r>
    </w:p>
    <w:p>
      <w:pPr>
        <w:pStyle w:val="TOC8"/>
        <w:rPr>
          <w:rFonts w:asciiTheme="minorHAnsi" w:eastAsiaTheme="minorEastAsia" w:hAnsiTheme="minorHAnsi" w:cstheme="minorBidi"/>
          <w:szCs w:val="22"/>
        </w:rPr>
      </w:pPr>
      <w:r>
        <w:t>46.</w:t>
      </w:r>
      <w:r>
        <w:tab/>
        <w:t>General offence</w:t>
      </w:r>
      <w:r>
        <w:tab/>
      </w:r>
      <w:r>
        <w:fldChar w:fldCharType="begin"/>
      </w:r>
      <w:r>
        <w:instrText xml:space="preserve"> PAGEREF _Toc112250636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_Toc112250639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_Toc112250640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caps/>
          <w:snapToGrid w:val="0"/>
        </w:rPr>
      </w:pPr>
      <w:r>
        <w:rPr>
          <w:snapToGrid w:val="0"/>
        </w:rPr>
        <w:lastRenderedPageBreak/>
        <w:t>Bush Fires Act </w:t>
      </w:r>
      <w:r>
        <w:rPr>
          <w:caps/>
          <w:snapToGrid w:val="0"/>
        </w:rPr>
        <w:t>1954</w:t>
      </w:r>
    </w:p>
    <w:p>
      <w:pPr>
        <w:pStyle w:val="NameofActReg"/>
      </w:pPr>
      <w:r>
        <w:t>Bush Fires Regulations 1954</w:t>
      </w:r>
    </w:p>
    <w:p>
      <w:pPr>
        <w:pStyle w:val="Heading2"/>
        <w:pageBreakBefore w:val="0"/>
      </w:pPr>
      <w:bookmarkStart w:id="3" w:name="_Toc112226325"/>
      <w:bookmarkStart w:id="4" w:name="_Toc112227394"/>
      <w:bookmarkStart w:id="5" w:name="_Toc112250524"/>
      <w:r>
        <w:rPr>
          <w:rStyle w:val="CharPartNo"/>
        </w:rPr>
        <w:t>Part I</w:t>
      </w:r>
      <w:r>
        <w:t> — </w:t>
      </w:r>
      <w:r>
        <w:rPr>
          <w:rStyle w:val="CharPartText"/>
        </w:rPr>
        <w:t>Preliminary</w:t>
      </w:r>
      <w:bookmarkEnd w:id="3"/>
      <w:bookmarkEnd w:id="4"/>
      <w:bookmarkEnd w:id="5"/>
    </w:p>
    <w:p>
      <w:pPr>
        <w:pStyle w:val="Heading5"/>
        <w:rPr>
          <w:snapToGrid w:val="0"/>
        </w:rPr>
      </w:pPr>
      <w:bookmarkStart w:id="6" w:name="_Toc11225052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7" w:name="_Toc112250526"/>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lastRenderedPageBreak/>
        <w:t>[Part III deleted: Gazette 10 Mar 1978 p. 705.]</w:t>
      </w:r>
    </w:p>
    <w:p>
      <w:pPr>
        <w:pStyle w:val="Heading2"/>
      </w:pPr>
      <w:bookmarkStart w:id="8" w:name="_Toc112226328"/>
      <w:bookmarkStart w:id="9" w:name="_Toc112227397"/>
      <w:bookmarkStart w:id="10" w:name="_Toc112250527"/>
      <w:r>
        <w:rPr>
          <w:rStyle w:val="CharPartNo"/>
        </w:rPr>
        <w:lastRenderedPageBreak/>
        <w:t>Part IV</w:t>
      </w:r>
      <w:r>
        <w:rPr>
          <w:rStyle w:val="CharDivNo"/>
        </w:rPr>
        <w:t> </w:t>
      </w:r>
      <w:r>
        <w:t>—</w:t>
      </w:r>
      <w:r>
        <w:rPr>
          <w:rStyle w:val="CharDivText"/>
        </w:rPr>
        <w:t> </w:t>
      </w:r>
      <w:r>
        <w:rPr>
          <w:rStyle w:val="CharPartText"/>
        </w:rPr>
        <w:t>Burning during restricted times and prohibited times</w:t>
      </w:r>
      <w:bookmarkEnd w:id="8"/>
      <w:bookmarkEnd w:id="9"/>
      <w:bookmarkEnd w:id="10"/>
    </w:p>
    <w:p>
      <w:pPr>
        <w:pStyle w:val="Heading5"/>
        <w:rPr>
          <w:snapToGrid w:val="0"/>
        </w:rPr>
      </w:pPr>
      <w:bookmarkStart w:id="11" w:name="_Toc112250528"/>
      <w:r>
        <w:rPr>
          <w:rStyle w:val="CharSectno"/>
        </w:rPr>
        <w:t>15</w:t>
      </w:r>
      <w:r>
        <w:rPr>
          <w:snapToGrid w:val="0"/>
        </w:rPr>
        <w:t>.</w:t>
      </w:r>
      <w:r>
        <w:rPr>
          <w:snapToGrid w:val="0"/>
        </w:rPr>
        <w:tab/>
        <w:t>Permit to burn (Act s. 18), form of and applying for after refusal etc.</w:t>
      </w:r>
      <w:bookmarkEnd w:id="11"/>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12" w:name="_Toc112250529"/>
      <w:r>
        <w:rPr>
          <w:rStyle w:val="CharSectno"/>
        </w:rPr>
        <w:t>15A</w:t>
      </w:r>
      <w:r>
        <w:rPr>
          <w:snapToGrid w:val="0"/>
        </w:rPr>
        <w:t>.</w:t>
      </w:r>
      <w:r>
        <w:rPr>
          <w:snapToGrid w:val="0"/>
        </w:rPr>
        <w:tab/>
        <w:t>Bush fire control officer issuing permits to burn to comply with directions of local government</w:t>
      </w:r>
      <w:bookmarkEnd w:id="12"/>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13" w:name="_Toc112250530"/>
      <w:r>
        <w:rPr>
          <w:rStyle w:val="CharSectno"/>
        </w:rPr>
        <w:t>15B</w:t>
      </w:r>
      <w:r>
        <w:rPr>
          <w:snapToGrid w:val="0"/>
        </w:rPr>
        <w:t>.</w:t>
      </w:r>
      <w:r>
        <w:rPr>
          <w:snapToGrid w:val="0"/>
        </w:rPr>
        <w:tab/>
        <w:t>Permit to burn holder, duties of</w:t>
      </w:r>
      <w:bookmarkEnd w:id="13"/>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lastRenderedPageBreak/>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lastRenderedPageBreak/>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or “high” </w:t>
      </w:r>
      <w:r>
        <w:rPr>
          <w:snapToGrid w:val="0"/>
        </w:rPr>
        <w:t xml:space="preserve">the permit holder shall not burn the bush in the locality on that day or during that period but may burn the bush in the locality on the first day next following that day or that period on which the fire danger forecast issued by the Bureau of Meteorology is below </w:t>
      </w:r>
      <w:r>
        <w:t>“high”.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 SL 2022/153 r. 6.]</w:t>
      </w:r>
    </w:p>
    <w:p>
      <w:pPr>
        <w:pStyle w:val="Heading5"/>
        <w:rPr>
          <w:snapToGrid w:val="0"/>
        </w:rPr>
      </w:pPr>
      <w:bookmarkStart w:id="14" w:name="_Toc112250531"/>
      <w:r>
        <w:rPr>
          <w:rStyle w:val="CharSectno"/>
        </w:rPr>
        <w:lastRenderedPageBreak/>
        <w:t>15C</w:t>
      </w:r>
      <w:r>
        <w:rPr>
          <w:snapToGrid w:val="0"/>
        </w:rPr>
        <w:t>.</w:t>
      </w:r>
      <w:r>
        <w:rPr>
          <w:snapToGrid w:val="0"/>
        </w:rPr>
        <w:tab/>
        <w:t>Local government may prohibit burning on certain days</w:t>
      </w:r>
      <w:bookmarkEnd w:id="14"/>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keepNext/>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15" w:name="_Toc112250532"/>
      <w:r>
        <w:rPr>
          <w:rStyle w:val="CharSectno"/>
        </w:rPr>
        <w:t>16</w:t>
      </w:r>
      <w:r>
        <w:rPr>
          <w:snapToGrid w:val="0"/>
        </w:rPr>
        <w:t>.</w:t>
      </w:r>
      <w:r>
        <w:rPr>
          <w:snapToGrid w:val="0"/>
        </w:rPr>
        <w:tab/>
        <w:t>Term used: authorised officer</w:t>
      </w:r>
      <w:bookmarkEnd w:id="15"/>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16" w:name="_Toc112250533"/>
      <w:r>
        <w:rPr>
          <w:rStyle w:val="CharSectno"/>
        </w:rPr>
        <w:t>18</w:t>
      </w:r>
      <w:r>
        <w:rPr>
          <w:snapToGrid w:val="0"/>
        </w:rPr>
        <w:t>.</w:t>
      </w:r>
      <w:r>
        <w:rPr>
          <w:snapToGrid w:val="0"/>
        </w:rPr>
        <w:tab/>
        <w:t>Permit to burn clover, form of application for etc.</w:t>
      </w:r>
      <w:bookmarkEnd w:id="16"/>
    </w:p>
    <w:p>
      <w:pPr>
        <w:pStyle w:val="Subsection"/>
        <w:rPr>
          <w:snapToGrid w:val="0"/>
        </w:rPr>
      </w:pPr>
      <w:r>
        <w:rPr>
          <w:snapToGrid w:val="0"/>
        </w:rPr>
        <w:tab/>
        <w:t>(1)</w:t>
      </w:r>
      <w:r>
        <w:rPr>
          <w:snapToGrid w:val="0"/>
        </w:rPr>
        <w:tab/>
        <w:t xml:space="preserve">An application for a permit to burn clover during prohibited burning times for the purpose of facilitating the collection of clover burr shall be made in accordance with the Form 4 in the Appendix and shall be lodged with the nearest authorised officer </w:t>
      </w:r>
      <w:r>
        <w:rPr>
          <w:snapToGrid w:val="0"/>
        </w:rPr>
        <w:lastRenderedPageBreak/>
        <w:t>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7" w:name="_Toc112250534"/>
      <w:r>
        <w:rPr>
          <w:rStyle w:val="CharSectno"/>
        </w:rPr>
        <w:t>19</w:t>
      </w:r>
      <w:r>
        <w:rPr>
          <w:snapToGrid w:val="0"/>
        </w:rPr>
        <w:t>.</w:t>
      </w:r>
      <w:r>
        <w:rPr>
          <w:snapToGrid w:val="0"/>
        </w:rPr>
        <w:tab/>
        <w:t>Permit to burn clover, applying for and issue of</w:t>
      </w:r>
      <w:bookmarkEnd w:id="17"/>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keepNext/>
        <w:rPr>
          <w:snapToGrid w:val="0"/>
        </w:rPr>
      </w:pPr>
      <w:r>
        <w:rPr>
          <w:snapToGrid w:val="0"/>
        </w:rPr>
        <w:tab/>
        <w:t>(4)</w:t>
      </w:r>
      <w:r>
        <w:rPr>
          <w:snapToGrid w:val="0"/>
        </w:rPr>
        <w:tab/>
        <w:t xml:space="preserve">The </w:t>
      </w:r>
      <w:r>
        <w:t>FES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18" w:name="_Toc112250535"/>
      <w:r>
        <w:rPr>
          <w:rStyle w:val="CharSectno"/>
        </w:rPr>
        <w:lastRenderedPageBreak/>
        <w:t>19A</w:t>
      </w:r>
      <w:r>
        <w:rPr>
          <w:snapToGrid w:val="0"/>
        </w:rPr>
        <w:t>.</w:t>
      </w:r>
      <w:r>
        <w:rPr>
          <w:snapToGrid w:val="0"/>
        </w:rPr>
        <w:tab/>
        <w:t>Permit to burn clover holder, duties of</w:t>
      </w:r>
      <w:bookmarkEnd w:id="18"/>
    </w:p>
    <w:p>
      <w:pPr>
        <w:pStyle w:val="Subsection"/>
        <w:keepNext/>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keepNext/>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19" w:name="_Toc112250536"/>
      <w:r>
        <w:rPr>
          <w:rStyle w:val="CharSectno"/>
        </w:rPr>
        <w:t>20</w:t>
      </w:r>
      <w:r>
        <w:rPr>
          <w:snapToGrid w:val="0"/>
        </w:rPr>
        <w:t>.</w:t>
      </w:r>
      <w:r>
        <w:rPr>
          <w:snapToGrid w:val="0"/>
        </w:rPr>
        <w:tab/>
        <w:t>Local government may prohibit issue of permits to burn clover</w:t>
      </w:r>
      <w:bookmarkEnd w:id="19"/>
    </w:p>
    <w:p>
      <w:pPr>
        <w:pStyle w:val="Subsection"/>
        <w:keepNext/>
        <w:spacing w:before="120"/>
        <w:rPr>
          <w:snapToGrid w:val="0"/>
        </w:rPr>
      </w:pPr>
      <w:r>
        <w:rPr>
          <w:snapToGrid w:val="0"/>
        </w:rPr>
        <w:tab/>
      </w:r>
      <w:r>
        <w:rPr>
          <w:snapToGrid w:val="0"/>
        </w:rPr>
        <w:tab/>
        <w:t xml:space="preserve">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t>
      </w:r>
      <w:r>
        <w:rPr>
          <w:snapToGrid w:val="0"/>
        </w:rPr>
        <w:lastRenderedPageBreak/>
        <w:t>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20" w:name="_Toc112250537"/>
      <w:r>
        <w:rPr>
          <w:rStyle w:val="CharSectno"/>
        </w:rPr>
        <w:t>21</w:t>
      </w:r>
      <w:r>
        <w:rPr>
          <w:snapToGrid w:val="0"/>
        </w:rPr>
        <w:t>.</w:t>
      </w:r>
      <w:r>
        <w:rPr>
          <w:snapToGrid w:val="0"/>
        </w:rPr>
        <w:tab/>
        <w:t>Permit to burn clover, refusing, cancelling or issuing with conditions etc.</w:t>
      </w:r>
      <w:bookmarkEnd w:id="20"/>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keepNext/>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21" w:name="_Toc112250538"/>
      <w:r>
        <w:rPr>
          <w:rStyle w:val="CharSectno"/>
        </w:rPr>
        <w:t>21A</w:t>
      </w:r>
      <w:r>
        <w:rPr>
          <w:snapToGrid w:val="0"/>
        </w:rPr>
        <w:t>.</w:t>
      </w:r>
      <w:r>
        <w:rPr>
          <w:snapToGrid w:val="0"/>
        </w:rPr>
        <w:tab/>
        <w:t>Permit to burn clover holder may be required to advertise burning</w:t>
      </w:r>
      <w:bookmarkEnd w:id="21"/>
    </w:p>
    <w:p>
      <w:pPr>
        <w:pStyle w:val="Subsection"/>
        <w:keepNext/>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22" w:name="_Toc112250539"/>
      <w:r>
        <w:rPr>
          <w:rStyle w:val="CharSectno"/>
        </w:rPr>
        <w:lastRenderedPageBreak/>
        <w:t>21B</w:t>
      </w:r>
      <w:r>
        <w:rPr>
          <w:snapToGrid w:val="0"/>
        </w:rPr>
        <w:t>.</w:t>
      </w:r>
      <w:r>
        <w:rPr>
          <w:snapToGrid w:val="0"/>
        </w:rPr>
        <w:tab/>
        <w:t>Bush fire control officer may postpone clover burning</w:t>
      </w:r>
      <w:bookmarkEnd w:id="22"/>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keepNext/>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23" w:name="_Toc112250540"/>
      <w:r>
        <w:rPr>
          <w:rStyle w:val="CharSectno"/>
        </w:rPr>
        <w:t>22</w:t>
      </w:r>
      <w:r>
        <w:rPr>
          <w:snapToGrid w:val="0"/>
        </w:rPr>
        <w:t>.</w:t>
      </w:r>
      <w:r>
        <w:rPr>
          <w:snapToGrid w:val="0"/>
        </w:rPr>
        <w:tab/>
        <w:t>Permit to burn holder to report escape of fire</w:t>
      </w:r>
      <w:bookmarkEnd w:id="23"/>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24" w:name="_Toc112250541"/>
      <w:r>
        <w:rPr>
          <w:rStyle w:val="CharSectno"/>
        </w:rPr>
        <w:t>22A</w:t>
      </w:r>
      <w:r>
        <w:rPr>
          <w:snapToGrid w:val="0"/>
        </w:rPr>
        <w:t>.</w:t>
      </w:r>
      <w:r>
        <w:rPr>
          <w:snapToGrid w:val="0"/>
        </w:rPr>
        <w:tab/>
        <w:t>Areas of irrigation prescribed (Act s. 24A)</w:t>
      </w:r>
      <w:bookmarkEnd w:id="24"/>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lastRenderedPageBreak/>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Shire of Harvey.</w:t>
            </w:r>
          </w:p>
        </w:tc>
      </w:tr>
      <w:tr>
        <w:tc>
          <w:tcPr>
            <w:tcW w:w="2693" w:type="dxa"/>
          </w:tcPr>
          <w:p>
            <w:pPr>
              <w:pStyle w:val="TableNAm"/>
              <w:keepNext/>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25" w:name="_Toc112250542"/>
      <w:r>
        <w:rPr>
          <w:rStyle w:val="CharSectno"/>
        </w:rPr>
        <w:t>22B</w:t>
      </w:r>
      <w:r>
        <w:rPr>
          <w:snapToGrid w:val="0"/>
        </w:rPr>
        <w:t>.</w:t>
      </w:r>
      <w:r>
        <w:rPr>
          <w:snapToGrid w:val="0"/>
        </w:rPr>
        <w:tab/>
        <w:t>Bush not to be burned under Act s. 24A permit unless irrigation available</w:t>
      </w:r>
      <w:bookmarkEnd w:id="25"/>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keepNext/>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26" w:name="_Toc112250543"/>
      <w:r>
        <w:rPr>
          <w:rStyle w:val="CharSectno"/>
        </w:rPr>
        <w:t>23</w:t>
      </w:r>
      <w:r>
        <w:rPr>
          <w:snapToGrid w:val="0"/>
        </w:rPr>
        <w:t>.</w:t>
      </w:r>
      <w:r>
        <w:rPr>
          <w:snapToGrid w:val="0"/>
        </w:rPr>
        <w:tab/>
        <w:t>Charcoal burning in restricted or prohibited burning times, notice to be given of</w:t>
      </w:r>
      <w:bookmarkEnd w:id="26"/>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lastRenderedPageBreak/>
        <w:tab/>
        <w:t>(2)</w:t>
      </w:r>
      <w:r>
        <w:rPr>
          <w:snapToGrid w:val="0"/>
        </w:rPr>
        <w:tab/>
        <w:t>The notice shall specify the land on which the burning is to take place and the period during which the fire is to be kept burning.</w:t>
      </w:r>
    </w:p>
    <w:p>
      <w:pPr>
        <w:pStyle w:val="Subsection"/>
        <w:keepNext/>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27" w:name="_Toc112226345"/>
      <w:bookmarkStart w:id="28" w:name="_Toc112227414"/>
      <w:bookmarkStart w:id="29" w:name="_Toc112250544"/>
      <w:r>
        <w:rPr>
          <w:rStyle w:val="CharPartNo"/>
        </w:rPr>
        <w:lastRenderedPageBreak/>
        <w:t>Part VA</w:t>
      </w:r>
      <w:r>
        <w:t> — </w:t>
      </w:r>
      <w:r>
        <w:rPr>
          <w:rStyle w:val="CharPartText"/>
        </w:rPr>
        <w:t>Total fire ban</w:t>
      </w:r>
      <w:bookmarkEnd w:id="27"/>
      <w:bookmarkEnd w:id="28"/>
      <w:bookmarkEnd w:id="29"/>
    </w:p>
    <w:p>
      <w:pPr>
        <w:pStyle w:val="Footnoteheading"/>
        <w:spacing w:before="80"/>
        <w:rPr>
          <w:snapToGrid w:val="0"/>
        </w:rPr>
      </w:pPr>
      <w:r>
        <w:rPr>
          <w:snapToGrid w:val="0"/>
        </w:rPr>
        <w:tab/>
        <w:t>[Heading inserted: Gazette 1 Dec 2009 p. 4832; amended: Gazette 5 Nov 2019 p. 3880.]</w:t>
      </w:r>
    </w:p>
    <w:p>
      <w:pPr>
        <w:pStyle w:val="Heading3"/>
      </w:pPr>
      <w:bookmarkStart w:id="30" w:name="_Toc112226346"/>
      <w:bookmarkStart w:id="31" w:name="_Toc112227415"/>
      <w:bookmarkStart w:id="32" w:name="_Toc112250545"/>
      <w:r>
        <w:rPr>
          <w:rStyle w:val="CharDivNo"/>
        </w:rPr>
        <w:t>Division 1</w:t>
      </w:r>
      <w:r>
        <w:t> — </w:t>
      </w:r>
      <w:r>
        <w:rPr>
          <w:rStyle w:val="CharDivText"/>
        </w:rPr>
        <w:t>Preliminary</w:t>
      </w:r>
      <w:bookmarkEnd w:id="30"/>
      <w:bookmarkEnd w:id="31"/>
      <w:bookmarkEnd w:id="32"/>
    </w:p>
    <w:p>
      <w:pPr>
        <w:pStyle w:val="Footnoteheading"/>
        <w:spacing w:before="80"/>
        <w:rPr>
          <w:snapToGrid w:val="0"/>
        </w:rPr>
      </w:pPr>
      <w:r>
        <w:rPr>
          <w:snapToGrid w:val="0"/>
        </w:rPr>
        <w:tab/>
        <w:t>[Heading inserted: Gazette 5 Nov 2019 p. 3880.]</w:t>
      </w:r>
    </w:p>
    <w:p>
      <w:pPr>
        <w:pStyle w:val="Heading5"/>
      </w:pPr>
      <w:bookmarkStart w:id="33" w:name="_Toc112250546"/>
      <w:r>
        <w:rPr>
          <w:rStyle w:val="CharSectno"/>
        </w:rPr>
        <w:t>24AA</w:t>
      </w:r>
      <w:r>
        <w:t>.</w:t>
      </w:r>
      <w:r>
        <w:tab/>
        <w:t>Terms used</w:t>
      </w:r>
      <w:bookmarkEnd w:id="33"/>
    </w:p>
    <w:p>
      <w:pPr>
        <w:pStyle w:val="Subsection"/>
      </w:pPr>
      <w:r>
        <w:tab/>
      </w:r>
      <w:r>
        <w:tab/>
        <w:t xml:space="preserve">In this Part — </w:t>
      </w:r>
    </w:p>
    <w:p>
      <w:pPr>
        <w:pStyle w:val="Defstart"/>
      </w:pPr>
      <w:r>
        <w:tab/>
      </w:r>
      <w:r>
        <w:rPr>
          <w:rStyle w:val="CharDefText"/>
        </w:rPr>
        <w:t>approved fire extinguisher</w:t>
      </w:r>
      <w:r>
        <w:t xml:space="preserve">, for an activity, means a device used to extinguish fires that — </w:t>
      </w:r>
    </w:p>
    <w:p>
      <w:pPr>
        <w:pStyle w:val="Defpara"/>
      </w:pPr>
      <w:r>
        <w:tab/>
        <w:t>(a)</w:t>
      </w:r>
      <w:r>
        <w:tab/>
        <w:t>is suitable to extinguish a fire likely to occur in relation to the activity; and</w:t>
      </w:r>
    </w:p>
    <w:p>
      <w:pPr>
        <w:pStyle w:val="Defpara"/>
      </w:pPr>
      <w:r>
        <w:tab/>
        <w:t>(b)</w:t>
      </w:r>
      <w:r>
        <w:tab/>
        <w:t>has a capacity of at least 9 kg or 9 L; and</w:t>
      </w:r>
    </w:p>
    <w:p>
      <w:pPr>
        <w:pStyle w:val="Defpara"/>
      </w:pPr>
      <w:r>
        <w:tab/>
        <w:t>(c)</w:t>
      </w:r>
      <w:r>
        <w:tab/>
        <w:t xml:space="preserve">complies with the Australian Standards that — </w:t>
      </w:r>
    </w:p>
    <w:p>
      <w:pPr>
        <w:pStyle w:val="Defsubpara"/>
      </w:pPr>
      <w:r>
        <w:tab/>
        <w:t>(i)</w:t>
      </w:r>
      <w:r>
        <w:tab/>
        <w:t>relate to devices that are designed to extinguish a fire likely to occur in relation to the activity; and</w:t>
      </w:r>
    </w:p>
    <w:p>
      <w:pPr>
        <w:pStyle w:val="Defsubpara"/>
      </w:pPr>
      <w:r>
        <w:tab/>
        <w:t>(ii)</w:t>
      </w:r>
      <w:r>
        <w:tab/>
        <w:t xml:space="preserve">are in force on the day on which the </w:t>
      </w:r>
      <w:r>
        <w:rPr>
          <w:i/>
        </w:rPr>
        <w:t xml:space="preserve">Bush Fires Amendment Regulations 2021 </w:t>
      </w:r>
      <w:r>
        <w:t>regulation 4(2) comes into operation;</w:t>
      </w:r>
    </w:p>
    <w:p>
      <w:pPr>
        <w:pStyle w:val="Defstart"/>
      </w:pPr>
      <w:r>
        <w:tab/>
      </w:r>
      <w:r>
        <w:rPr>
          <w:rStyle w:val="CharDefText"/>
        </w:rPr>
        <w:t>approved fire hose</w:t>
      </w:r>
      <w:r>
        <w:t xml:space="preserve"> means a fire hose that is — </w:t>
      </w:r>
    </w:p>
    <w:p>
      <w:pPr>
        <w:pStyle w:val="Defpara"/>
      </w:pPr>
      <w:r>
        <w:tab/>
        <w:t>(a)</w:t>
      </w:r>
      <w:r>
        <w:tab/>
        <w:t>at least 20 m in length; and</w:t>
      </w:r>
    </w:p>
    <w:p>
      <w:pPr>
        <w:pStyle w:val="Defpara"/>
      </w:pPr>
      <w:r>
        <w:tab/>
        <w:t>(b)</w:t>
      </w:r>
      <w:r>
        <w:tab/>
        <w:t>at least 19 mm in diameter; and</w:t>
      </w:r>
    </w:p>
    <w:p>
      <w:pPr>
        <w:pStyle w:val="Defpara"/>
      </w:pPr>
      <w:r>
        <w:tab/>
        <w:t>(c)</w:t>
      </w:r>
      <w:r>
        <w:tab/>
        <w:t>fitted with an adjustable nozzle having a full spray pattern capable of projecting a 6 m jet of water;</w:t>
      </w:r>
    </w:p>
    <w:p>
      <w:pPr>
        <w:pStyle w:val="Defstart"/>
      </w:pPr>
      <w:r>
        <w:tab/>
      </w:r>
      <w:r>
        <w:rPr>
          <w:rStyle w:val="CharDefText"/>
        </w:rPr>
        <w:t>approved pump</w:t>
      </w:r>
      <w:r>
        <w:t xml:space="preserve"> means a pump that is capable of delivering a minimum of 120 L of water per minute at 700 kPa through an approved fire hose;</w:t>
      </w:r>
    </w:p>
    <w:p>
      <w:pPr>
        <w:pStyle w:val="Defstart"/>
      </w:pPr>
      <w:r>
        <w:tab/>
      </w:r>
      <w:r>
        <w:rPr>
          <w:rStyle w:val="CharDefText"/>
        </w:rPr>
        <w:t>bituminising equipment</w:t>
      </w:r>
      <w:r>
        <w:t xml:space="preserve"> means a bitumen tanker, bitumen sprayer, bitumen storage unit, mobile asphalt plant, mobile asphalt paver, pavement recycling machine or other similar piece of equipment;</w:t>
      </w:r>
    </w:p>
    <w:p>
      <w:pPr>
        <w:pStyle w:val="Defstart"/>
      </w:pPr>
      <w:r>
        <w:lastRenderedPageBreak/>
        <w:tab/>
      </w:r>
      <w:r>
        <w:rPr>
          <w:rStyle w:val="CharDefText"/>
        </w:rPr>
        <w:t>blasting</w:t>
      </w:r>
      <w:r>
        <w:t xml:space="preserve"> means the use of explosives on land;</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catering activity</w:t>
      </w:r>
      <w:r>
        <w:t xml:space="preserve"> — </w:t>
      </w:r>
    </w:p>
    <w:p>
      <w:pPr>
        <w:pStyle w:val="Defpara"/>
      </w:pPr>
      <w:r>
        <w:tab/>
        <w:t>(a)</w:t>
      </w:r>
      <w:r>
        <w:tab/>
        <w:t xml:space="preserve">means any of, or any combination of, the following undertaken for the purposes of cooking food — </w:t>
      </w:r>
    </w:p>
    <w:p>
      <w:pPr>
        <w:pStyle w:val="Defsubpara"/>
      </w:pPr>
      <w:r>
        <w:tab/>
        <w:t>(i)</w:t>
      </w:r>
      <w:r>
        <w:tab/>
        <w:t>the use in the open air of an appliance that consumes solid fuel;</w:t>
      </w:r>
    </w:p>
    <w:p>
      <w:pPr>
        <w:pStyle w:val="Defsubpara"/>
      </w:pPr>
      <w:r>
        <w:tab/>
        <w:t>(ii)</w:t>
      </w:r>
      <w:r>
        <w:tab/>
        <w:t xml:space="preserve">the use in the open air of an appliance comprising fire; </w:t>
      </w:r>
    </w:p>
    <w:p>
      <w:pPr>
        <w:pStyle w:val="Defsubpara"/>
      </w:pPr>
      <w:r>
        <w:tab/>
        <w:t>(iii)</w:t>
      </w:r>
      <w:r>
        <w:tab/>
        <w:t>the use in the open air of a cooking process which produces fire (for example, flambéing);</w:t>
      </w:r>
    </w:p>
    <w:p>
      <w:pPr>
        <w:pStyle w:val="Defpara"/>
      </w:pPr>
      <w:r>
        <w:tab/>
      </w:r>
      <w:r>
        <w:tab/>
        <w:t>but</w:t>
      </w:r>
    </w:p>
    <w:p>
      <w:pPr>
        <w:pStyle w:val="Defpara"/>
      </w:pPr>
      <w:r>
        <w:tab/>
        <w:t>(b)</w:t>
      </w:r>
      <w:r>
        <w:tab/>
        <w:t>does not include the use of a gas appliance as authorised under section 25(1aa) of the Act;</w:t>
      </w:r>
    </w:p>
    <w:p>
      <w:pPr>
        <w:pStyle w:val="Defstart"/>
      </w:pPr>
      <w:r>
        <w:tab/>
      </w:r>
      <w:r>
        <w:rPr>
          <w:rStyle w:val="CharDefText"/>
        </w:rPr>
        <w:t>catering site</w:t>
      </w:r>
      <w:r>
        <w:t>, in relation to catering activity, means the place at which the catering activity is carried out;</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pPr>
      <w:r>
        <w:tab/>
      </w:r>
      <w:r>
        <w:rPr>
          <w:rStyle w:val="CharDefText"/>
        </w:rPr>
        <w:t>essential service</w:t>
      </w:r>
      <w:r>
        <w:t xml:space="preserve"> means any of the following — </w:t>
      </w:r>
    </w:p>
    <w:p>
      <w:pPr>
        <w:pStyle w:val="Defpara"/>
      </w:pPr>
      <w:r>
        <w:lastRenderedPageBreak/>
        <w:tab/>
        <w:t>(a)</w:t>
      </w:r>
      <w:r>
        <w:tab/>
        <w:t>water supply, sewerage or drainage services;</w:t>
      </w:r>
    </w:p>
    <w:p>
      <w:pPr>
        <w:pStyle w:val="Defpara"/>
      </w:pPr>
      <w:r>
        <w:tab/>
        <w:t>(aa)</w:t>
      </w:r>
      <w:r>
        <w:tab/>
        <w:t>rubbish collection or disposal services;</w:t>
      </w:r>
    </w:p>
    <w:p>
      <w:pPr>
        <w:pStyle w:val="Defpara"/>
      </w:pPr>
      <w:r>
        <w:tab/>
        <w:t>(b)</w:t>
      </w:r>
      <w:r>
        <w:tab/>
        <w:t>electricity or gas services;</w:t>
      </w:r>
    </w:p>
    <w:p>
      <w:pPr>
        <w:pStyle w:val="Defpara"/>
      </w:pPr>
      <w:r>
        <w:tab/>
        <w:t>(c)</w:t>
      </w:r>
      <w:r>
        <w:tab/>
        <w:t>telecommunications services;</w:t>
      </w:r>
    </w:p>
    <w:p>
      <w:pPr>
        <w:pStyle w:val="Defpara"/>
      </w:pPr>
      <w:r>
        <w:tab/>
        <w:t>(d)</w:t>
      </w:r>
      <w:r>
        <w:tab/>
        <w:t>public transport services;</w:t>
      </w:r>
    </w:p>
    <w:p>
      <w:pPr>
        <w:pStyle w:val="Defstart"/>
      </w:pPr>
      <w:r>
        <w:tab/>
      </w:r>
      <w:r>
        <w:rPr>
          <w:rStyle w:val="CharDefText"/>
        </w:rPr>
        <w:t>fire danger forecast</w:t>
      </w:r>
      <w:r>
        <w:t>, in relation to a work site, road site, off</w:t>
      </w:r>
      <w:r>
        <w:noBreakHyphen/>
        <w:t>road site or catering site, means the fire danger forecast issued by the Bureau of Meteorology in Perth for the area in which the site is located;</w:t>
      </w:r>
    </w:p>
    <w:p>
      <w:pPr>
        <w:pStyle w:val="Defstart"/>
      </w:pPr>
      <w:r>
        <w:tab/>
      </w:r>
      <w:r>
        <w:rPr>
          <w:rStyle w:val="CharDefText"/>
        </w:rPr>
        <w:t>fire fighting vehicle</w:t>
      </w:r>
      <w:r>
        <w:t xml:space="preserve"> means a vehicle that — </w:t>
      </w:r>
    </w:p>
    <w:p>
      <w:pPr>
        <w:pStyle w:val="Defpara"/>
      </w:pPr>
      <w:r>
        <w:tab/>
        <w:t>(a)</w:t>
      </w:r>
      <w:r>
        <w:tab/>
        <w:t>has 1 or more water storage tanks mounted upon it; and</w:t>
      </w:r>
    </w:p>
    <w:p>
      <w:pPr>
        <w:pStyle w:val="Defpara"/>
      </w:pPr>
      <w:r>
        <w:tab/>
        <w:t>(b)</w:t>
      </w:r>
      <w:r>
        <w:tab/>
        <w:t xml:space="preserve">is equipped with an approved fire hose and an approved pump, both of which are in proper working order; </w:t>
      </w:r>
    </w:p>
    <w:p>
      <w:pPr>
        <w:pStyle w:val="Defstart"/>
      </w:pPr>
      <w:r>
        <w:tab/>
      </w:r>
      <w:r>
        <w:rPr>
          <w:rStyle w:val="CharDefText"/>
        </w:rPr>
        <w:t>gas flaring</w:t>
      </w:r>
      <w:r>
        <w:t xml:space="preserve"> means the controlled release, and burning, of gas from a well, gas processing plant or other industrial facility;</w:t>
      </w:r>
    </w:p>
    <w:p>
      <w:pPr>
        <w:pStyle w:val="Defstart"/>
      </w:pPr>
      <w:r>
        <w:tab/>
      </w:r>
      <w:r>
        <w:rPr>
          <w:rStyle w:val="CharDefText"/>
        </w:rPr>
        <w:t>grading equipment</w:t>
      </w:r>
      <w:r>
        <w:t xml:space="preserve"> means a grader, bulldozer, scraper or other similar piece of equipment;</w:t>
      </w:r>
    </w:p>
    <w:p>
      <w:pPr>
        <w:pStyle w:val="Defstart"/>
      </w:pPr>
      <w:r>
        <w:tab/>
      </w:r>
      <w:r>
        <w:rPr>
          <w:rStyle w:val="CharDefText"/>
        </w:rPr>
        <w:t>hot work</w:t>
      </w:r>
      <w:r>
        <w:t xml:space="preserve"> means the operation in the open air of — </w:t>
      </w:r>
    </w:p>
    <w:p>
      <w:pPr>
        <w:pStyle w:val="Defpara"/>
      </w:pPr>
      <w:r>
        <w:tab/>
        <w:t>(a)</w:t>
      </w:r>
      <w:r>
        <w:tab/>
        <w:t>welding apparatus of any kind; or</w:t>
      </w:r>
    </w:p>
    <w:p>
      <w:pPr>
        <w:pStyle w:val="Defpara"/>
      </w:pPr>
      <w:r>
        <w:tab/>
        <w:t>(b)</w:t>
      </w:r>
      <w:r>
        <w:tab/>
        <w:t>power operated abrasive cutting discs of any kind;</w:t>
      </w:r>
    </w:p>
    <w:p>
      <w:pPr>
        <w:pStyle w:val="Defstart"/>
      </w:pPr>
      <w:r>
        <w:tab/>
      </w:r>
      <w:r>
        <w:rPr>
          <w:rStyle w:val="CharDefText"/>
        </w:rPr>
        <w:t>off</w:t>
      </w:r>
      <w:r>
        <w:rPr>
          <w:rStyle w:val="CharDefText"/>
        </w:rPr>
        <w:noBreakHyphen/>
        <w:t>road activity</w:t>
      </w:r>
      <w:r>
        <w:t xml:space="preserve"> — </w:t>
      </w:r>
    </w:p>
    <w:p>
      <w:pPr>
        <w:pStyle w:val="Defpara"/>
      </w:pPr>
      <w:r>
        <w:tab/>
        <w:t>(a)</w:t>
      </w:r>
      <w:r>
        <w:tab/>
        <w:t>means the use or operation of any engine, vehicle, plant, equipment or machinery on land on which there is bush or which is under crop or pasture or stubble; but</w:t>
      </w:r>
    </w:p>
    <w:p>
      <w:pPr>
        <w:pStyle w:val="Defpara"/>
      </w:pPr>
      <w:r>
        <w:tab/>
        <w:t>(b)</w:t>
      </w:r>
      <w:r>
        <w:tab/>
        <w:t xml:space="preserve">does not include — </w:t>
      </w:r>
    </w:p>
    <w:p>
      <w:pPr>
        <w:pStyle w:val="Defsubpara"/>
      </w:pPr>
      <w:r>
        <w:tab/>
        <w:t>(i)</w:t>
      </w:r>
      <w:r>
        <w:tab/>
        <w:t>the use or operation of any engine, vehicle, plant, equipment or machinery in the circumstances referred to in regulation 24A(3), (4) or (5A); or</w:t>
      </w:r>
    </w:p>
    <w:p>
      <w:pPr>
        <w:pStyle w:val="Defsubpara"/>
      </w:pPr>
      <w:r>
        <w:tab/>
        <w:t>(ii)</w:t>
      </w:r>
      <w:r>
        <w:tab/>
        <w:t>road work;</w:t>
      </w:r>
    </w:p>
    <w:p>
      <w:pPr>
        <w:pStyle w:val="Defstart"/>
      </w:pPr>
      <w:r>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p>
    <w:p>
      <w:pPr>
        <w:pStyle w:val="Defstart"/>
      </w:pPr>
      <w:r>
        <w:lastRenderedPageBreak/>
        <w:tab/>
      </w:r>
      <w:r>
        <w:rPr>
          <w:rStyle w:val="CharDefText"/>
        </w:rPr>
        <w:t>private road</w:t>
      </w:r>
      <w:r>
        <w:t xml:space="preserve"> means — </w:t>
      </w:r>
    </w:p>
    <w:p>
      <w:pPr>
        <w:pStyle w:val="Defpara"/>
      </w:pPr>
      <w:r>
        <w:tab/>
        <w:t>(a)</w:t>
      </w:r>
      <w:r>
        <w:tab/>
        <w:t>a road or track that is not open to, or used by, the public; or</w:t>
      </w:r>
    </w:p>
    <w:p>
      <w:pPr>
        <w:pStyle w:val="Defpara"/>
      </w:pPr>
      <w:r>
        <w:tab/>
        <w:t>(b)</w:t>
      </w:r>
      <w:r>
        <w:tab/>
        <w:t>a driveway;</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rail grinding</w:t>
      </w:r>
      <w:r>
        <w:t xml:space="preserve"> means hot work involving the grinding of tracks for railways for the purpose of constructing, maintaining or repairing the tracks;</w:t>
      </w:r>
    </w:p>
    <w:p>
      <w:pPr>
        <w:pStyle w:val="Defstart"/>
      </w:pPr>
      <w:r>
        <w:tab/>
      </w:r>
      <w:r>
        <w:rPr>
          <w:rStyle w:val="CharDefText"/>
        </w:rPr>
        <w:t>road</w:t>
      </w:r>
      <w:r>
        <w:t xml:space="preserve"> — </w:t>
      </w:r>
    </w:p>
    <w:p>
      <w:pPr>
        <w:pStyle w:val="Defpara"/>
      </w:pPr>
      <w:r>
        <w:tab/>
        <w:t>(a)</w:t>
      </w:r>
      <w:r>
        <w:tab/>
        <w:t xml:space="preserve">means — </w:t>
      </w:r>
    </w:p>
    <w:p>
      <w:pPr>
        <w:pStyle w:val="Defsubpara"/>
      </w:pPr>
      <w:r>
        <w:tab/>
        <w:t>(i)</w:t>
      </w:r>
      <w:r>
        <w:tab/>
        <w:t xml:space="preserve">a road as defined in the </w:t>
      </w:r>
      <w:r>
        <w:rPr>
          <w:i/>
        </w:rPr>
        <w:t>Road Traffic (Administration) Act 2008</w:t>
      </w:r>
      <w:r>
        <w:t xml:space="preserve"> section 4; or</w:t>
      </w:r>
    </w:p>
    <w:p>
      <w:pPr>
        <w:pStyle w:val="Defsubpara"/>
      </w:pPr>
      <w:r>
        <w:tab/>
        <w:t>(ii)</w:t>
      </w:r>
      <w:r>
        <w:tab/>
        <w:t>a private road;</w:t>
      </w:r>
    </w:p>
    <w:p>
      <w:pPr>
        <w:pStyle w:val="Defpara"/>
      </w:pPr>
      <w:r>
        <w:tab/>
      </w:r>
      <w:r>
        <w:tab/>
        <w:t>but</w:t>
      </w:r>
    </w:p>
    <w:p>
      <w:pPr>
        <w:pStyle w:val="Defpara"/>
      </w:pPr>
      <w:r>
        <w:tab/>
        <w:t>(b)</w:t>
      </w:r>
      <w:r>
        <w:tab/>
        <w:t>does not include any part of a reservation, median strip or traffic island on which there is bush;</w:t>
      </w:r>
    </w:p>
    <w:p>
      <w:pPr>
        <w:pStyle w:val="Defstart"/>
      </w:pPr>
      <w:r>
        <w:tab/>
      </w:r>
      <w:r>
        <w:rPr>
          <w:rStyle w:val="CharDefText"/>
        </w:rPr>
        <w:t>road site</w:t>
      </w:r>
      <w:r>
        <w:t>, in relation to road work, means the place at which the road work is carried out;</w:t>
      </w:r>
    </w:p>
    <w:p>
      <w:pPr>
        <w:pStyle w:val="Defstart"/>
      </w:pPr>
      <w:r>
        <w:tab/>
      </w:r>
      <w:r>
        <w:rPr>
          <w:rStyle w:val="CharDefText"/>
        </w:rPr>
        <w:t>road work</w:t>
      </w:r>
      <w:r>
        <w:t xml:space="preserve"> means any of, or any combination of, the following undertaken for the purposes of the construction, maintenance or repair of a road — </w:t>
      </w:r>
    </w:p>
    <w:p>
      <w:pPr>
        <w:pStyle w:val="Defpara"/>
      </w:pPr>
      <w:r>
        <w:tab/>
        <w:t>(a)</w:t>
      </w:r>
      <w:r>
        <w:tab/>
        <w:t>the lighting, maintenance or use of a fire in the open air to heat bitumen in bituminising equipment;</w:t>
      </w:r>
    </w:p>
    <w:p>
      <w:pPr>
        <w:pStyle w:val="Defpara"/>
      </w:pPr>
      <w:r>
        <w:lastRenderedPageBreak/>
        <w:tab/>
        <w:t>(b)</w:t>
      </w:r>
      <w:r>
        <w:tab/>
        <w:t>the loading of heated bitumen onto or the unloading of heated bitumen from bituminising equipment;</w:t>
      </w:r>
    </w:p>
    <w:p>
      <w:pPr>
        <w:pStyle w:val="Defpara"/>
      </w:pPr>
      <w:r>
        <w:tab/>
        <w:t>(c)</w:t>
      </w:r>
      <w:r>
        <w:tab/>
        <w:t>the application of heated bitumen to the surface of the road using bituminising equipment;</w:t>
      </w:r>
    </w:p>
    <w:p>
      <w:pPr>
        <w:pStyle w:val="Defpara"/>
      </w:pPr>
      <w:r>
        <w:tab/>
        <w:t>(d)</w:t>
      </w:r>
      <w:r>
        <w:tab/>
        <w:t>the grading of the surface of the road using grading equipment;</w:t>
      </w:r>
    </w:p>
    <w:p>
      <w:pPr>
        <w:pStyle w:val="Defstart"/>
      </w:pPr>
      <w:r>
        <w:tab/>
      </w:r>
      <w:r>
        <w:rPr>
          <w:rStyle w:val="CharDefText"/>
        </w:rPr>
        <w:t>suitable spark arrester</w:t>
      </w:r>
      <w:r>
        <w:t xml:space="preserve">, in relation to an exhaust system for an engine, equipment or other thing, means a device fitted to the engine, equipment or thing that — </w:t>
      </w:r>
    </w:p>
    <w:p>
      <w:pPr>
        <w:pStyle w:val="Defpara"/>
      </w:pPr>
      <w:r>
        <w:tab/>
        <w:t>(a)</w:t>
      </w:r>
      <w:r>
        <w:tab/>
        <w:t>prevents sparks from escaping from all or part of the engine, equipment or thing; and</w:t>
      </w:r>
    </w:p>
    <w:p>
      <w:pPr>
        <w:pStyle w:val="Defpara"/>
      </w:pPr>
      <w:r>
        <w:tab/>
        <w:t>(b)</w:t>
      </w:r>
      <w:r>
        <w:tab/>
        <w:t>complies with Australian Standard AS 1019</w:t>
      </w:r>
      <w:r>
        <w:noBreakHyphen/>
        <w:t xml:space="preserve">2000 </w:t>
      </w:r>
      <w:r>
        <w:rPr>
          <w:i/>
        </w:rPr>
        <w:t xml:space="preserve">Internal Combustion Engines </w:t>
      </w:r>
      <w:r>
        <w:rPr>
          <w:i/>
        </w:rPr>
        <w:noBreakHyphen/>
        <w:t xml:space="preserve"> Spark Emission Control Devices</w:t>
      </w:r>
      <w:r>
        <w:t xml:space="preserve"> as in force on the day on which the </w:t>
      </w:r>
      <w:r>
        <w:rPr>
          <w:i/>
        </w:rPr>
        <w:t xml:space="preserve">Bush Fires Amendment Regulations 2021 </w:t>
      </w:r>
      <w:r>
        <w:t>regulation 4(2) comes into operation; and</w:t>
      </w:r>
    </w:p>
    <w:p>
      <w:pPr>
        <w:pStyle w:val="Defpara"/>
      </w:pPr>
      <w:r>
        <w:tab/>
        <w:t>(c)</w:t>
      </w:r>
      <w:r>
        <w:tab/>
        <w:t>is maintained in a clean, sound and efficient condition;</w:t>
      </w:r>
    </w:p>
    <w:p>
      <w:pPr>
        <w:pStyle w:val="Defstart"/>
      </w:pPr>
      <w:r>
        <w:tab/>
      </w:r>
      <w:r>
        <w:rPr>
          <w:rStyle w:val="CharDefText"/>
        </w:rPr>
        <w:t>urgent works</w:t>
      </w:r>
      <w:r>
        <w:t>, in relation to the provision of an essential service, means repairs or maintenance necessary for the continued provision, or restoration, of the service;</w:t>
      </w:r>
    </w:p>
    <w:p>
      <w:pPr>
        <w:pStyle w:val="Defstart"/>
      </w:pPr>
      <w:r>
        <w:tab/>
      </w:r>
      <w:r>
        <w:rPr>
          <w:rStyle w:val="CharDefText"/>
        </w:rPr>
        <w:t>work site</w:t>
      </w:r>
      <w:r>
        <w:t xml:space="preserve">, in relation to hot work, means the place at which the hot work is carried out. </w:t>
      </w:r>
    </w:p>
    <w:p>
      <w:pPr>
        <w:pStyle w:val="Footnotesection"/>
        <w:spacing w:before="100"/>
        <w:ind w:left="890" w:hanging="890"/>
      </w:pPr>
      <w:r>
        <w:tab/>
        <w:t>[Regulation 24AA inserted: Gazette 5 Nov 2019 p. 3880</w:t>
      </w:r>
      <w:r>
        <w:noBreakHyphen/>
        <w:t>3; amended: SL 2021/10 r. 4.]</w:t>
      </w:r>
    </w:p>
    <w:p>
      <w:pPr>
        <w:pStyle w:val="Heading3"/>
      </w:pPr>
      <w:bookmarkStart w:id="34" w:name="_Toc112226348"/>
      <w:bookmarkStart w:id="35" w:name="_Toc112227417"/>
      <w:bookmarkStart w:id="36" w:name="_Toc112250547"/>
      <w:r>
        <w:rPr>
          <w:rStyle w:val="CharDivNo"/>
        </w:rPr>
        <w:t>Division 2</w:t>
      </w:r>
      <w:r>
        <w:t> — </w:t>
      </w:r>
      <w:r>
        <w:rPr>
          <w:rStyle w:val="CharDivText"/>
        </w:rPr>
        <w:t>Prohibited activities in open air during total fire ban</w:t>
      </w:r>
      <w:bookmarkEnd w:id="34"/>
      <w:bookmarkEnd w:id="35"/>
      <w:bookmarkEnd w:id="36"/>
    </w:p>
    <w:p>
      <w:pPr>
        <w:pStyle w:val="Footnoteheading"/>
        <w:spacing w:before="80"/>
        <w:rPr>
          <w:snapToGrid w:val="0"/>
        </w:rPr>
      </w:pPr>
      <w:r>
        <w:rPr>
          <w:snapToGrid w:val="0"/>
        </w:rPr>
        <w:tab/>
        <w:t>[Heading inserted: Gazette 5 Nov 2019 p. 3883.]</w:t>
      </w:r>
    </w:p>
    <w:p>
      <w:pPr>
        <w:pStyle w:val="Heading5"/>
      </w:pPr>
      <w:bookmarkStart w:id="37" w:name="_Toc112250548"/>
      <w:r>
        <w:rPr>
          <w:rStyle w:val="CharSectno"/>
        </w:rPr>
        <w:t>24A</w:t>
      </w:r>
      <w:r>
        <w:t>.</w:t>
      </w:r>
      <w:r>
        <w:tab/>
        <w:t>Prohibited activities prescribed (Act s. 22B(3)(c))</w:t>
      </w:r>
      <w:bookmarkEnd w:id="37"/>
    </w:p>
    <w:p>
      <w:pPr>
        <w:pStyle w:val="Ednotesubsection"/>
      </w:pPr>
      <w:r>
        <w:tab/>
        <w:t>[(1)</w:t>
      </w:r>
      <w:r>
        <w:tab/>
        <w:t>deleted]</w:t>
      </w:r>
    </w:p>
    <w:p>
      <w:pPr>
        <w:pStyle w:val="Subsection"/>
        <w:spacing w:before="140"/>
      </w:pPr>
      <w:r>
        <w:tab/>
        <w:t>(2)</w:t>
      </w:r>
      <w:r>
        <w:tab/>
        <w:t xml:space="preserve">The use or operation of any engine, vehicle, plant, equipment or machinery on land on which there is bush or which is under </w:t>
      </w:r>
      <w:r>
        <w:lastRenderedPageBreak/>
        <w:t>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pPr>
      <w:r>
        <w:tab/>
        <w:t>(a)</w:t>
      </w:r>
      <w:r>
        <w:tab/>
        <w:t>on a road that is not a private road; or</w:t>
      </w:r>
    </w:p>
    <w:p>
      <w:pPr>
        <w:pStyle w:val="Indenta"/>
        <w:spacing w:before="60"/>
      </w:pPr>
      <w:r>
        <w:tab/>
        <w:t>(b)</w:t>
      </w:r>
      <w:r>
        <w:tab/>
        <w:t>on a lane, private road, yard or other area that provides access to, or a parking facility at, any residential, farming or business premises, if the area has been sufficiently cleared of inflammable material to prevent the escape of fire.</w:t>
      </w:r>
    </w:p>
    <w:p>
      <w:pPr>
        <w:pStyle w:val="Subsection"/>
      </w:pPr>
      <w:r>
        <w:tab/>
        <w:t>(3A)</w:t>
      </w:r>
      <w:r>
        <w:tab/>
        <w:t>Subregulation (3)(a) does not affect the application of Division 8 to the use or operation of any engine, vehicle, plant, equipment or machinery on a road to the extent that the use or operation is road work.</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lastRenderedPageBreak/>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for the engine.</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 5 Nov 2019 p. 3883; SL 2021/10 r. 5.]</w:t>
      </w:r>
    </w:p>
    <w:p>
      <w:pPr>
        <w:pStyle w:val="Ednotesection"/>
      </w:pPr>
      <w:r>
        <w:t>[</w:t>
      </w:r>
      <w:r>
        <w:rPr>
          <w:b/>
        </w:rPr>
        <w:t>24B.</w:t>
      </w:r>
      <w:r>
        <w:tab/>
        <w:t>Deleted: Gazette 5 Nov 2019 p. 3883.]</w:t>
      </w:r>
    </w:p>
    <w:p>
      <w:pPr>
        <w:pStyle w:val="Heading5"/>
      </w:pPr>
      <w:bookmarkStart w:id="38" w:name="_Toc112250549"/>
      <w:r>
        <w:rPr>
          <w:rStyle w:val="CharSectno"/>
        </w:rPr>
        <w:t>24C</w:t>
      </w:r>
      <w:r>
        <w:t>.</w:t>
      </w:r>
      <w:r>
        <w:tab/>
        <w:t>Bans for r. 24A(5A), imposing and duration of etc.</w:t>
      </w:r>
      <w:bookmarkEnd w:id="38"/>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behaviour index for the area is or exceeds 40.</w:t>
      </w:r>
    </w:p>
    <w:p>
      <w:pPr>
        <w:pStyle w:val="Subsection"/>
        <w:keepNext/>
      </w:pPr>
      <w:r>
        <w:lastRenderedPageBreak/>
        <w:tab/>
        <w:t>(3)</w:t>
      </w:r>
      <w:r>
        <w:tab/>
        <w:t xml:space="preserve">For the purposes of subregulation (2), the bush fire behaviour index must be worked out — </w:t>
      </w:r>
    </w:p>
    <w:p>
      <w:pPr>
        <w:pStyle w:val="Indenta"/>
      </w:pPr>
      <w:r>
        <w:tab/>
        <w:t>(a)</w:t>
      </w:r>
      <w:r>
        <w:tab/>
        <w:t>using the “CSIRO Grassland Fire Spread Model”; and</w:t>
      </w:r>
    </w:p>
    <w:p>
      <w:pPr>
        <w:pStyle w:val="Indenta"/>
        <w:keepNext/>
      </w:pPr>
      <w:r>
        <w:tab/>
        <w:t>(b)</w:t>
      </w:r>
      <w:r>
        <w:tab/>
        <w:t xml:space="preserve">using the following input variables — </w:t>
      </w:r>
    </w:p>
    <w:p>
      <w:pPr>
        <w:pStyle w:val="Indenti"/>
      </w:pPr>
      <w:r>
        <w:tab/>
        <w:t>(i)</w:t>
      </w:r>
      <w:r>
        <w:tab/>
        <w:t>for fuel condition — “cut/grazed grassland”;</w:t>
      </w:r>
    </w:p>
    <w:p>
      <w:pPr>
        <w:pStyle w:val="Indenti"/>
      </w:pPr>
      <w:r>
        <w:tab/>
        <w:t>(ii)</w:t>
      </w:r>
      <w:r>
        <w:tab/>
        <w:t>for fuel load — 4.5 tonnes per hectare.</w:t>
      </w:r>
    </w:p>
    <w:p>
      <w:pPr>
        <w:pStyle w:val="Subsection"/>
        <w:keepNext/>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keepNext/>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 SL 2022/153 r. 7.]</w:t>
      </w:r>
    </w:p>
    <w:p>
      <w:pPr>
        <w:pStyle w:val="Heading3"/>
      </w:pPr>
      <w:bookmarkStart w:id="39" w:name="_Toc112226351"/>
      <w:bookmarkStart w:id="40" w:name="_Toc112227420"/>
      <w:bookmarkStart w:id="41" w:name="_Toc112250550"/>
      <w:r>
        <w:rPr>
          <w:rStyle w:val="CharDivNo"/>
        </w:rPr>
        <w:t>Division 3</w:t>
      </w:r>
      <w:r>
        <w:t> — </w:t>
      </w:r>
      <w:r>
        <w:rPr>
          <w:rStyle w:val="CharDivText"/>
        </w:rPr>
        <w:t>Activities to prevent risk to health or safety</w:t>
      </w:r>
      <w:bookmarkEnd w:id="39"/>
      <w:bookmarkEnd w:id="40"/>
      <w:bookmarkEnd w:id="41"/>
    </w:p>
    <w:p>
      <w:pPr>
        <w:pStyle w:val="Footnoteheading"/>
        <w:keepNext/>
        <w:spacing w:before="80"/>
        <w:rPr>
          <w:snapToGrid w:val="0"/>
        </w:rPr>
      </w:pPr>
      <w:r>
        <w:rPr>
          <w:snapToGrid w:val="0"/>
        </w:rPr>
        <w:tab/>
        <w:t>[Heading inserted: Gazette 5 Nov 2019 p. 3884.]</w:t>
      </w:r>
    </w:p>
    <w:p>
      <w:pPr>
        <w:pStyle w:val="Heading5"/>
      </w:pPr>
      <w:bookmarkStart w:id="42" w:name="_Toc112250551"/>
      <w:r>
        <w:rPr>
          <w:rStyle w:val="CharSectno"/>
        </w:rPr>
        <w:t>24D</w:t>
      </w:r>
      <w:r>
        <w:t>.</w:t>
      </w:r>
      <w:r>
        <w:tab/>
        <w:t>Certain activities to prevent risk to health or safety excepted from s. 22B(2) of Act</w:t>
      </w:r>
      <w:bookmarkEnd w:id="42"/>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keepNext/>
      </w:pPr>
      <w:r>
        <w:tab/>
        <w:t>(2)</w:t>
      </w:r>
      <w:r>
        <w:tab/>
        <w:t>Subregulation (1) applies to an activity only if all reasonable precautions have been taken to prevent the activity from creating a bush fire danger.</w:t>
      </w:r>
    </w:p>
    <w:p>
      <w:pPr>
        <w:pStyle w:val="Footnotesection"/>
      </w:pPr>
      <w:r>
        <w:tab/>
        <w:t>[Regulation 24D inserted: Gazette 5 Nov 2019 p. 3884.]</w:t>
      </w:r>
    </w:p>
    <w:p>
      <w:pPr>
        <w:pStyle w:val="Heading5"/>
      </w:pPr>
      <w:bookmarkStart w:id="43" w:name="_Toc112250552"/>
      <w:r>
        <w:rPr>
          <w:rStyle w:val="CharSectno"/>
        </w:rPr>
        <w:lastRenderedPageBreak/>
        <w:t>24DA</w:t>
      </w:r>
      <w:r>
        <w:t>.</w:t>
      </w:r>
      <w:r>
        <w:tab/>
        <w:t xml:space="preserve">Certain activities authorised by the </w:t>
      </w:r>
      <w:r>
        <w:rPr>
          <w:i/>
        </w:rPr>
        <w:t>Fire and Emergency Services Act 1998</w:t>
      </w:r>
      <w:r>
        <w:t xml:space="preserve"> excepted from s. 22B(2) of Act</w:t>
      </w:r>
      <w:bookmarkEnd w:id="43"/>
    </w:p>
    <w:p>
      <w:pPr>
        <w:pStyle w:val="Subsection"/>
        <w:keepNext/>
      </w:pPr>
      <w:r>
        <w:tab/>
        <w:t>(1)</w:t>
      </w:r>
      <w:r>
        <w:tab/>
        <w:t xml:space="preserve">In this regulation, each of the following terms has the meaning given in the </w:t>
      </w:r>
      <w:r>
        <w:rPr>
          <w:i/>
        </w:rPr>
        <w:t>Fire and Emergency Services Act 1998</w:t>
      </w:r>
      <w:r>
        <w:t xml:space="preserve"> section 3 — </w:t>
      </w:r>
    </w:p>
    <w:p>
      <w:pPr>
        <w:pStyle w:val="Defstart"/>
      </w:pPr>
      <w:r>
        <w:tab/>
      </w:r>
      <w:r>
        <w:rPr>
          <w:rStyle w:val="CharDefText"/>
        </w:rPr>
        <w:t>assistance operation</w:t>
      </w:r>
    </w:p>
    <w:p>
      <w:pPr>
        <w:pStyle w:val="Defstart"/>
      </w:pPr>
      <w:r>
        <w:tab/>
      </w:r>
      <w:r>
        <w:rPr>
          <w:rStyle w:val="CharDefText"/>
        </w:rPr>
        <w:t>incident</w:t>
      </w:r>
    </w:p>
    <w:p>
      <w:pPr>
        <w:pStyle w:val="Defstart"/>
      </w:pPr>
      <w:r>
        <w:tab/>
      </w:r>
      <w:r>
        <w:rPr>
          <w:rStyle w:val="CharDefText"/>
        </w:rPr>
        <w:t>rescue operation</w:t>
      </w:r>
    </w:p>
    <w:p>
      <w:pPr>
        <w:pStyle w:val="Defstart"/>
      </w:pPr>
      <w:r>
        <w:tab/>
      </w:r>
      <w:r>
        <w:rPr>
          <w:rStyle w:val="CharDefText"/>
        </w:rPr>
        <w:t>search and rescue operation</w:t>
      </w:r>
    </w:p>
    <w:p>
      <w:pPr>
        <w:pStyle w:val="Subsection"/>
        <w:keepNext/>
      </w:pPr>
      <w:r>
        <w:tab/>
        <w:t>(2)</w:t>
      </w:r>
      <w:r>
        <w:tab/>
        <w:t xml:space="preserve">An activity is an activity for the purposes of section 22B(4) of the Act if — </w:t>
      </w:r>
    </w:p>
    <w:p>
      <w:pPr>
        <w:pStyle w:val="Indenta"/>
        <w:keepNext/>
      </w:pPr>
      <w:r>
        <w:tab/>
        <w:t>(a)</w:t>
      </w:r>
      <w:r>
        <w:tab/>
        <w:t>the activity is hot work (other than rail grinding) or off</w:t>
      </w:r>
      <w:r>
        <w:noBreakHyphen/>
        <w:t>road activity that in either case is carried out to —</w:t>
      </w:r>
    </w:p>
    <w:p>
      <w:pPr>
        <w:pStyle w:val="Indenti"/>
      </w:pPr>
      <w:r>
        <w:tab/>
        <w:t>(i)</w:t>
      </w:r>
      <w:r>
        <w:tab/>
        <w:t>protect and save life and property endangered by incidents; or</w:t>
      </w:r>
    </w:p>
    <w:p>
      <w:pPr>
        <w:pStyle w:val="Indenti"/>
      </w:pPr>
      <w:r>
        <w:tab/>
        <w:t>(ii)</w:t>
      </w:r>
      <w:r>
        <w:tab/>
        <w:t>render safe the sites of incidents; or</w:t>
      </w:r>
    </w:p>
    <w:p>
      <w:pPr>
        <w:pStyle w:val="Indenti"/>
        <w:keepNext/>
      </w:pPr>
      <w:r>
        <w:tab/>
        <w:t>(iii)</w:t>
      </w:r>
      <w:r>
        <w:tab/>
        <w:t>carry out rescue operations, search and rescue operations, or assistance operations;</w:t>
      </w:r>
    </w:p>
    <w:p>
      <w:pPr>
        <w:pStyle w:val="Indenta"/>
      </w:pPr>
      <w:r>
        <w:tab/>
      </w:r>
      <w:r>
        <w:tab/>
        <w:t>and</w:t>
      </w:r>
    </w:p>
    <w:p>
      <w:pPr>
        <w:pStyle w:val="Indenta"/>
        <w:keepNext/>
      </w:pPr>
      <w:r>
        <w:tab/>
        <w:t>(b)</w:t>
      </w:r>
      <w:r>
        <w:tab/>
        <w:t xml:space="preserve">the person carrying out the activity — </w:t>
      </w:r>
    </w:p>
    <w:p>
      <w:pPr>
        <w:pStyle w:val="Indenti"/>
      </w:pPr>
      <w:r>
        <w:tab/>
        <w:t>(i)</w:t>
      </w:r>
      <w:r>
        <w:tab/>
        <w:t>is a police officer; or</w:t>
      </w:r>
    </w:p>
    <w:p>
      <w:pPr>
        <w:pStyle w:val="Indenti"/>
      </w:pPr>
      <w:r>
        <w:tab/>
        <w:t>(ii)</w:t>
      </w:r>
      <w:r>
        <w:tab/>
        <w:t xml:space="preserve">is a bush fire liaison officer designated under section 12(2) of the Act; or </w:t>
      </w:r>
    </w:p>
    <w:p>
      <w:pPr>
        <w:pStyle w:val="Indenti"/>
      </w:pPr>
      <w:r>
        <w:tab/>
        <w:t>(iii)</w:t>
      </w:r>
      <w:r>
        <w:tab/>
        <w:t>is an authorised person as defined in section 14B(1) of the Act; or</w:t>
      </w:r>
    </w:p>
    <w:p>
      <w:pPr>
        <w:pStyle w:val="Indenti"/>
      </w:pPr>
      <w:r>
        <w:tab/>
        <w:t>(iv)</w:t>
      </w:r>
      <w:r>
        <w:tab/>
        <w:t xml:space="preserve">is an authorised officer or hazard management officer as defined in the </w:t>
      </w:r>
      <w:r>
        <w:rPr>
          <w:i/>
        </w:rPr>
        <w:t>Emergency Management Act 2005</w:t>
      </w:r>
      <w:r>
        <w:t xml:space="preserve"> section 3; or </w:t>
      </w:r>
    </w:p>
    <w:p>
      <w:pPr>
        <w:pStyle w:val="Indenti"/>
      </w:pPr>
      <w:r>
        <w:tab/>
        <w:t>(v)</w:t>
      </w:r>
      <w:r>
        <w:tab/>
        <w:t>carries it out because of a direction from a person mentioned in subparagraph (ii) to (iv); or</w:t>
      </w:r>
    </w:p>
    <w:p>
      <w:pPr>
        <w:pStyle w:val="Indenti"/>
      </w:pPr>
      <w:r>
        <w:tab/>
        <w:t>(vi)</w:t>
      </w:r>
      <w:r>
        <w:tab/>
        <w:t xml:space="preserve">is operational staff engaged under the </w:t>
      </w:r>
      <w:r>
        <w:rPr>
          <w:i/>
        </w:rPr>
        <w:t>Fire and Emergency Services Act 1998</w:t>
      </w:r>
      <w:r>
        <w:t xml:space="preserve"> section 20(2); or</w:t>
      </w:r>
    </w:p>
    <w:p>
      <w:pPr>
        <w:pStyle w:val="Indenti"/>
        <w:keepNext/>
      </w:pPr>
      <w:r>
        <w:lastRenderedPageBreak/>
        <w:tab/>
        <w:t>(vii)</w:t>
      </w:r>
      <w:r>
        <w:tab/>
        <w:t xml:space="preserve">is engaging in volunteer activities as defined in the </w:t>
      </w:r>
      <w:r>
        <w:rPr>
          <w:i/>
        </w:rPr>
        <w:t>Fire and Emergency Services Act 1998</w:t>
      </w:r>
      <w:r>
        <w:t xml:space="preserve"> section 36ZM;</w:t>
      </w:r>
    </w:p>
    <w:p>
      <w:pPr>
        <w:pStyle w:val="Indenta"/>
      </w:pPr>
      <w:r>
        <w:tab/>
      </w:r>
      <w:r>
        <w:tab/>
        <w:t>and</w:t>
      </w:r>
    </w:p>
    <w:p>
      <w:pPr>
        <w:pStyle w:val="Indenta"/>
        <w:keepNext/>
      </w:pPr>
      <w:r>
        <w:tab/>
        <w:t>(c)</w:t>
      </w:r>
      <w:r>
        <w:tab/>
        <w:t>the person carrying out the activity has taken all reasonable precautions to prevent the activity from creating a bush fire danger.</w:t>
      </w:r>
    </w:p>
    <w:p>
      <w:pPr>
        <w:pStyle w:val="Footnotesection"/>
      </w:pPr>
      <w:r>
        <w:tab/>
        <w:t>[Regulation 24DA inserted: SL 2021/10 r. 6.]</w:t>
      </w:r>
    </w:p>
    <w:p>
      <w:pPr>
        <w:pStyle w:val="Heading3"/>
      </w:pPr>
      <w:bookmarkStart w:id="44" w:name="_Toc112226354"/>
      <w:bookmarkStart w:id="45" w:name="_Toc112227423"/>
      <w:bookmarkStart w:id="46" w:name="_Toc112250553"/>
      <w:r>
        <w:rPr>
          <w:rStyle w:val="CharDivNo"/>
        </w:rPr>
        <w:t>Division 4</w:t>
      </w:r>
      <w:r>
        <w:t> — </w:t>
      </w:r>
      <w:r>
        <w:rPr>
          <w:rStyle w:val="CharDivText"/>
        </w:rPr>
        <w:t>Hot work</w:t>
      </w:r>
      <w:bookmarkEnd w:id="44"/>
      <w:bookmarkEnd w:id="45"/>
      <w:bookmarkEnd w:id="46"/>
    </w:p>
    <w:p>
      <w:pPr>
        <w:pStyle w:val="Footnoteheading"/>
        <w:keepNext/>
        <w:spacing w:before="80"/>
        <w:rPr>
          <w:snapToGrid w:val="0"/>
        </w:rPr>
      </w:pPr>
      <w:r>
        <w:rPr>
          <w:snapToGrid w:val="0"/>
        </w:rPr>
        <w:tab/>
        <w:t>[Heading inserted: Gazette 5 Nov 2019 p. 3884.]</w:t>
      </w:r>
    </w:p>
    <w:p>
      <w:pPr>
        <w:pStyle w:val="Heading5"/>
      </w:pPr>
      <w:bookmarkStart w:id="47" w:name="_Toc112250554"/>
      <w:r>
        <w:rPr>
          <w:rStyle w:val="CharSectno"/>
        </w:rPr>
        <w:t>24E</w:t>
      </w:r>
      <w:r>
        <w:t>.</w:t>
      </w:r>
      <w:r>
        <w:tab/>
        <w:t>Certain hot work excepted from s. 22B(2) of Act</w:t>
      </w:r>
      <w:bookmarkEnd w:id="47"/>
    </w:p>
    <w:p>
      <w:pPr>
        <w:pStyle w:val="Subsection"/>
        <w:keepNext/>
      </w:pPr>
      <w:r>
        <w:tab/>
      </w:r>
      <w:r>
        <w:tab/>
        <w:t xml:space="preserve">Hot work is an activity for the purposes of section 22B(4) of the Act if the hot work — </w:t>
      </w:r>
    </w:p>
    <w:p>
      <w:pPr>
        <w:pStyle w:val="Indenta"/>
      </w:pPr>
      <w:r>
        <w:tab/>
        <w:t>(a)</w:t>
      </w:r>
      <w:r>
        <w:tab/>
        <w:t>is not rail grinding; and</w:t>
      </w:r>
    </w:p>
    <w:p>
      <w:pPr>
        <w:pStyle w:val="Indenta"/>
        <w:keepNext/>
      </w:pPr>
      <w:r>
        <w:tab/>
        <w:t>(b)</w:t>
      </w:r>
      <w:r>
        <w:tab/>
        <w:t xml:space="preserve">is carried out — </w:t>
      </w:r>
    </w:p>
    <w:p>
      <w:pPr>
        <w:pStyle w:val="Indenti"/>
      </w:pPr>
      <w:r>
        <w:tab/>
        <w:t>(i)</w:t>
      </w:r>
      <w:r>
        <w:tab/>
        <w:t xml:space="preserve">in the course of trade or commerce; or </w:t>
      </w:r>
    </w:p>
    <w:p>
      <w:pPr>
        <w:pStyle w:val="Indenti"/>
        <w:keepNext/>
      </w:pPr>
      <w:r>
        <w:tab/>
        <w:t>(ii)</w:t>
      </w:r>
      <w:r>
        <w:tab/>
        <w:t xml:space="preserve">by, or on behalf of, a public authority; </w:t>
      </w:r>
    </w:p>
    <w:p>
      <w:pPr>
        <w:pStyle w:val="Indenta"/>
      </w:pPr>
      <w:r>
        <w:tab/>
      </w:r>
      <w:r>
        <w:tab/>
        <w:t>and</w:t>
      </w:r>
    </w:p>
    <w:p>
      <w:pPr>
        <w:pStyle w:val="Indenta"/>
        <w:keepNext/>
      </w:pPr>
      <w:r>
        <w:tab/>
        <w:t>(c)</w:t>
      </w:r>
      <w:r>
        <w:tab/>
        <w:t>is carried out in accordance with the requirements set out in regulations 24F to 24J.</w:t>
      </w:r>
    </w:p>
    <w:p>
      <w:pPr>
        <w:pStyle w:val="Footnotesection"/>
      </w:pPr>
      <w:r>
        <w:tab/>
        <w:t>[Regulation 24E inserted: SL 2021/10 r. 7.]</w:t>
      </w:r>
    </w:p>
    <w:p>
      <w:pPr>
        <w:pStyle w:val="Heading5"/>
      </w:pPr>
      <w:bookmarkStart w:id="48" w:name="_Toc112250555"/>
      <w:r>
        <w:rPr>
          <w:rStyle w:val="CharSectno"/>
        </w:rPr>
        <w:t>24F</w:t>
      </w:r>
      <w:r>
        <w:t>.</w:t>
      </w:r>
      <w:r>
        <w:tab/>
        <w:t>Times when hot work not permitted</w:t>
      </w:r>
      <w:bookmarkEnd w:id="48"/>
    </w:p>
    <w:p>
      <w:pPr>
        <w:pStyle w:val="Subsection"/>
      </w:pPr>
      <w:r>
        <w:tab/>
        <w:t>(1)</w:t>
      </w:r>
      <w:r>
        <w:tab/>
        <w:t>Except as provided in subregulation (2), the hot work must not be carried out at a time when the fire danger forecast for the work site is “catastrophic”.</w:t>
      </w:r>
    </w:p>
    <w:p>
      <w:pPr>
        <w:pStyle w:val="Subsection"/>
        <w:keepNext/>
      </w:pPr>
      <w:r>
        <w:tab/>
        <w:t>(2)</w:t>
      </w:r>
      <w:r>
        <w:tab/>
        <w:t xml:space="preserve">The hot work may be carried out at a time when the fire danger forecast for the work site is “catastrophic” if the hot work is </w:t>
      </w:r>
      <w:r>
        <w:lastRenderedPageBreak/>
        <w:t>carried out as part of urgent works in relation to the provision or restoration of an essential service.</w:t>
      </w:r>
    </w:p>
    <w:p>
      <w:pPr>
        <w:pStyle w:val="Footnotesection"/>
      </w:pPr>
      <w:r>
        <w:tab/>
        <w:t>[Regulation 24F inserted: Gazette 5 Nov 2019 p. 3884; amended: SL 2021/10 r. 8.]</w:t>
      </w:r>
    </w:p>
    <w:p>
      <w:pPr>
        <w:pStyle w:val="Heading5"/>
      </w:pPr>
      <w:bookmarkStart w:id="49" w:name="_Toc112250556"/>
      <w:r>
        <w:rPr>
          <w:rStyle w:val="CharSectno"/>
        </w:rPr>
        <w:t>24G</w:t>
      </w:r>
      <w:r>
        <w:t>.</w:t>
      </w:r>
      <w:r>
        <w:tab/>
        <w:t>Notice of hot work</w:t>
      </w:r>
      <w:bookmarkEnd w:id="49"/>
    </w:p>
    <w:p>
      <w:pPr>
        <w:pStyle w:val="Subsection"/>
        <w:keepNext/>
      </w:pPr>
      <w:r>
        <w:tab/>
      </w:r>
      <w:r>
        <w:tab/>
        <w:t>Notice of the hot work must be given under regulation 24ZS before the hot work is carried out.</w:t>
      </w:r>
    </w:p>
    <w:p>
      <w:pPr>
        <w:pStyle w:val="Footnotesection"/>
      </w:pPr>
      <w:r>
        <w:tab/>
        <w:t>[Regulation 24G inserted: Gazette 5 Nov 2019 p. 3884.]</w:t>
      </w:r>
    </w:p>
    <w:p>
      <w:pPr>
        <w:pStyle w:val="Heading5"/>
      </w:pPr>
      <w:bookmarkStart w:id="50" w:name="_Toc112250557"/>
      <w:r>
        <w:rPr>
          <w:rStyle w:val="CharSectno"/>
        </w:rPr>
        <w:t>24H</w:t>
      </w:r>
      <w:r>
        <w:t>.</w:t>
      </w:r>
      <w:r>
        <w:tab/>
        <w:t>Fire prevention measures for hot work</w:t>
      </w:r>
      <w:bookmarkEnd w:id="50"/>
    </w:p>
    <w:p>
      <w:pPr>
        <w:pStyle w:val="Subsection"/>
      </w:pPr>
      <w:r>
        <w:tab/>
        <w:t>(1)</w:t>
      </w:r>
      <w:r>
        <w:tab/>
        <w:t>Fire</w:t>
      </w:r>
      <w:r>
        <w:noBreakHyphen/>
        <w:t>resistant barriers of a height sufficient to prevent the escape of hot particles or sparks must be placed around the hot work.</w:t>
      </w:r>
    </w:p>
    <w:p>
      <w:pPr>
        <w:pStyle w:val="Ednotesubsection"/>
      </w:pPr>
      <w:r>
        <w:tab/>
        <w:t>[(2)</w:t>
      </w:r>
      <w:r>
        <w:tab/>
        <w:t>deleted]</w:t>
      </w:r>
    </w:p>
    <w:p>
      <w:pPr>
        <w:pStyle w:val="Subsection"/>
        <w:keepNext/>
      </w:pPr>
      <w:r>
        <w:tab/>
        <w:t>(3)</w:t>
      </w:r>
      <w:r>
        <w:tab/>
        <w:t xml:space="preserve">The ground within a 10 m radius of the hot work must be — </w:t>
      </w:r>
    </w:p>
    <w:p>
      <w:pPr>
        <w:pStyle w:val="Indenta"/>
      </w:pPr>
      <w:r>
        <w:tab/>
        <w:t>(a)</w:t>
      </w:r>
      <w:r>
        <w:tab/>
        <w:t>clear of inflammable material; and</w:t>
      </w:r>
    </w:p>
    <w:p>
      <w:pPr>
        <w:pStyle w:val="Indenta"/>
      </w:pPr>
      <w:r>
        <w:tab/>
        <w:t>(b)</w:t>
      </w:r>
      <w:r>
        <w:tab/>
        <w:t>damped down with water.</w:t>
      </w:r>
    </w:p>
    <w:p>
      <w:pPr>
        <w:pStyle w:val="Subsection"/>
        <w:keepNext/>
      </w:pPr>
      <w:r>
        <w:tab/>
        <w:t>(4)</w:t>
      </w:r>
      <w:r>
        <w:tab/>
        <w:t>The work site must meet the requirements of any notice given under section 33(1) of the Act that applies in respect of the work site.</w:t>
      </w:r>
    </w:p>
    <w:p>
      <w:pPr>
        <w:pStyle w:val="Footnotesection"/>
      </w:pPr>
      <w:r>
        <w:tab/>
        <w:t>[Regulation 24H inserted: Gazette 5 Nov 2019 p. 3885; amended: SL 2021/10 r. 9.]</w:t>
      </w:r>
    </w:p>
    <w:p>
      <w:pPr>
        <w:pStyle w:val="Heading5"/>
      </w:pPr>
      <w:bookmarkStart w:id="51" w:name="_Toc112250558"/>
      <w:r>
        <w:rPr>
          <w:rStyle w:val="CharSectno"/>
        </w:rPr>
        <w:t>24I</w:t>
      </w:r>
      <w:r>
        <w:t>.</w:t>
      </w:r>
      <w:r>
        <w:tab/>
        <w:t>Fire fighting equipment for hot work</w:t>
      </w:r>
      <w:bookmarkEnd w:id="51"/>
    </w:p>
    <w:p>
      <w:pPr>
        <w:pStyle w:val="Subsection"/>
      </w:pPr>
      <w:r>
        <w:tab/>
        <w:t>(1)</w:t>
      </w:r>
      <w:r>
        <w:tab/>
        <w:t>At least 2 approved fire extinguishers for hot work in proper working order must be located in close proximity to the hot work.</w:t>
      </w:r>
    </w:p>
    <w:p>
      <w:pPr>
        <w:pStyle w:val="Subsection"/>
        <w:keepNext/>
      </w:pPr>
      <w:r>
        <w:tab/>
        <w:t>(2)</w:t>
      </w:r>
      <w:r>
        <w:tab/>
        <w:t>If the hot work is carried out within 30 m of land on which there is bush or which is under crop or pasture or stubble, there must be available for fire fighting —</w:t>
      </w:r>
    </w:p>
    <w:p>
      <w:pPr>
        <w:pStyle w:val="Indenta"/>
      </w:pPr>
      <w:r>
        <w:tab/>
        <w:t>(a)</w:t>
      </w:r>
      <w:r>
        <w:tab/>
        <w:t>if there is no fire danger forecast for the work site — 500 L of water; and</w:t>
      </w:r>
    </w:p>
    <w:p>
      <w:pPr>
        <w:pStyle w:val="Indenta"/>
        <w:keepNext/>
      </w:pPr>
      <w:r>
        <w:lastRenderedPageBreak/>
        <w:tab/>
        <w:t>(b)</w:t>
      </w:r>
      <w:r>
        <w:tab/>
        <w:t>otherwise — the volume of water set out in the Table according to the fire danger forecast for the work site at the time the hot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rPr>
            </w:pPr>
            <w:r>
              <w:rPr>
                <w:b/>
              </w:rPr>
              <w:t>Fire danger forecast for work site</w:t>
            </w:r>
          </w:p>
        </w:tc>
        <w:tc>
          <w:tcPr>
            <w:tcW w:w="3034" w:type="dxa"/>
            <w:noWrap/>
          </w:tcPr>
          <w:p>
            <w:pPr>
              <w:pStyle w:val="TableNAm"/>
              <w:keepNext/>
              <w:jc w:val="center"/>
              <w:rPr>
                <w:b/>
              </w:rPr>
            </w:pPr>
            <w:r>
              <w:rPr>
                <w:b/>
              </w:rPr>
              <w:t>Volume of fire fighting water required (L)</w:t>
            </w:r>
          </w:p>
        </w:tc>
      </w:tr>
      <w:tr>
        <w:tc>
          <w:tcPr>
            <w:tcW w:w="3033" w:type="dxa"/>
            <w:noWrap/>
          </w:tcPr>
          <w:p>
            <w:pPr>
              <w:pStyle w:val="TableNAm"/>
            </w:pPr>
            <w:r>
              <w:t>Moderate</w:t>
            </w:r>
          </w:p>
        </w:tc>
        <w:tc>
          <w:tcPr>
            <w:tcW w:w="3034" w:type="dxa"/>
            <w:noWrap/>
          </w:tcPr>
          <w:p>
            <w:pPr>
              <w:pStyle w:val="TableNAm"/>
            </w:pPr>
            <w:r>
              <w:t>1 000</w:t>
            </w:r>
          </w:p>
        </w:tc>
      </w:tr>
      <w:tr>
        <w:tc>
          <w:tcPr>
            <w:tcW w:w="3033" w:type="dxa"/>
            <w:noWrap/>
          </w:tcPr>
          <w:p>
            <w:pPr>
              <w:pStyle w:val="TableNAm"/>
            </w:pPr>
            <w:r>
              <w:t>High</w:t>
            </w:r>
          </w:p>
        </w:tc>
        <w:tc>
          <w:tcPr>
            <w:tcW w:w="3034" w:type="dxa"/>
            <w:noWrap/>
          </w:tcPr>
          <w:p>
            <w:pPr>
              <w:pStyle w:val="TableNAm"/>
            </w:pPr>
            <w:r>
              <w:t>1 500</w:t>
            </w:r>
          </w:p>
        </w:tc>
      </w:tr>
      <w:tr>
        <w:tc>
          <w:tcPr>
            <w:tcW w:w="3033" w:type="dxa"/>
            <w:noWrap/>
          </w:tcPr>
          <w:p>
            <w:pPr>
              <w:pStyle w:val="TableNAm"/>
            </w:pPr>
            <w:r>
              <w:t>Extreme</w:t>
            </w:r>
          </w:p>
        </w:tc>
        <w:tc>
          <w:tcPr>
            <w:tcW w:w="3034" w:type="dxa"/>
            <w:noWrap/>
          </w:tcPr>
          <w:p>
            <w:pPr>
              <w:pStyle w:val="TableNAm"/>
            </w:pPr>
            <w:r>
              <w:t>2 500</w:t>
            </w:r>
          </w:p>
        </w:tc>
      </w:tr>
    </w:tbl>
    <w:p>
      <w:pPr>
        <w:pStyle w:val="Subsection"/>
      </w:pPr>
      <w:r>
        <w:tab/>
        <w:t>(3)</w:t>
      </w:r>
      <w:r>
        <w:tab/>
        <w:t xml:space="preserve">The fire fighting water referred to in subregulation (2) must be contained in 1 or more fire fighting vehicles. </w:t>
      </w:r>
    </w:p>
    <w:p>
      <w:pPr>
        <w:pStyle w:val="Subsection"/>
        <w:keepNext/>
      </w:pPr>
      <w:r>
        <w:tab/>
        <w:t>(4)</w:t>
      </w:r>
      <w:r>
        <w:tab/>
        <w:t xml:space="preserve">Each of the fire fighting vehicles must — </w:t>
      </w:r>
    </w:p>
    <w:p>
      <w:pPr>
        <w:pStyle w:val="Indenta"/>
      </w:pPr>
      <w:r>
        <w:tab/>
        <w:t>(a)</w:t>
      </w:r>
      <w:r>
        <w:tab/>
        <w:t>be located in close proximity to the hot work; and</w:t>
      </w:r>
    </w:p>
    <w:p>
      <w:pPr>
        <w:pStyle w:val="Indenta"/>
      </w:pPr>
      <w:r>
        <w:tab/>
        <w:t>(b)</w:t>
      </w:r>
      <w:r>
        <w:tab/>
        <w:t>be capable of traversing the work site.</w:t>
      </w:r>
    </w:p>
    <w:p>
      <w:pPr>
        <w:pStyle w:val="Subsection"/>
        <w:keepNext/>
      </w:pPr>
      <w:r>
        <w:tab/>
        <w:t>(5)</w:t>
      </w:r>
      <w:r>
        <w:tab/>
        <w:t xml:space="preserve">Each of the fire fighting vehicles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Subsection"/>
      </w:pPr>
      <w:r>
        <w:tab/>
        <w:t>(6)</w:t>
      </w:r>
      <w:r>
        <w:tab/>
        <w:t>Subregulation (7) applies if there is no reticulated water supply within 1 km of the hot work.</w:t>
      </w:r>
    </w:p>
    <w:p>
      <w:pPr>
        <w:pStyle w:val="Subsection"/>
        <w:keepNext/>
      </w:pPr>
      <w:r>
        <w:tab/>
        <w:t>(7)</w:t>
      </w:r>
      <w:r>
        <w:tab/>
        <w:t xml:space="preserve">A bulk water supply tanker that is carrying at least 5 000 L of water must — </w:t>
      </w:r>
    </w:p>
    <w:p>
      <w:pPr>
        <w:pStyle w:val="Indenta"/>
      </w:pPr>
      <w:r>
        <w:tab/>
        <w:t>(a)</w:t>
      </w:r>
      <w:r>
        <w:tab/>
        <w:t>be on the work site at all times during which the hot work is being carried out; and</w:t>
      </w:r>
    </w:p>
    <w:p>
      <w:pPr>
        <w:pStyle w:val="Indenta"/>
        <w:keepNext/>
      </w:pPr>
      <w:r>
        <w:lastRenderedPageBreak/>
        <w:tab/>
        <w:t>(b)</w:t>
      </w:r>
      <w:r>
        <w:tab/>
        <w:t>remain on the work site for at least 30 minutes after the hot work is completed.</w:t>
      </w:r>
    </w:p>
    <w:p>
      <w:pPr>
        <w:pStyle w:val="Footnotesection"/>
      </w:pPr>
      <w:r>
        <w:tab/>
        <w:t>[Regulation 24I inserted: Gazette 5 Nov 2019 p. 3885</w:t>
      </w:r>
      <w:r>
        <w:noBreakHyphen/>
        <w:t>6; amended: SL 2021/10 r. 10; SL 2022/153 r. 8.]</w:t>
      </w:r>
    </w:p>
    <w:p>
      <w:pPr>
        <w:pStyle w:val="Heading5"/>
      </w:pPr>
      <w:bookmarkStart w:id="52" w:name="_Toc112250559"/>
      <w:r>
        <w:rPr>
          <w:rStyle w:val="CharSectno"/>
        </w:rPr>
        <w:t>24J</w:t>
      </w:r>
      <w:r>
        <w:t>.</w:t>
      </w:r>
      <w:r>
        <w:tab/>
        <w:t>Personnel requirements for hot work</w:t>
      </w:r>
      <w:bookmarkEnd w:id="52"/>
    </w:p>
    <w:p>
      <w:pPr>
        <w:pStyle w:val="Subsection"/>
      </w:pPr>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p>
    <w:p>
      <w:pPr>
        <w:pStyle w:val="Subsection"/>
        <w:keepNext/>
      </w:pPr>
      <w:r>
        <w:tab/>
        <w:t>(2)</w:t>
      </w:r>
      <w:r>
        <w:tab/>
        <w:t xml:space="preserve">The fire detection officer must be trained in — </w:t>
      </w:r>
    </w:p>
    <w:p>
      <w:pPr>
        <w:pStyle w:val="Indenta"/>
      </w:pPr>
      <w:r>
        <w:tab/>
        <w:t>(a)</w:t>
      </w:r>
      <w:r>
        <w:tab/>
        <w:t>the operation of approved fire extinguishers for hot work; and</w:t>
      </w:r>
    </w:p>
    <w:p>
      <w:pPr>
        <w:pStyle w:val="Indenta"/>
        <w:keepNext/>
      </w:pPr>
      <w:r>
        <w:tab/>
        <w:t>(b)</w:t>
      </w:r>
      <w:r>
        <w:tab/>
        <w:t xml:space="preserve">if the hot work is carried out within 30 m of land on which there is bush or which is under crop or pasture or stubble — </w:t>
      </w:r>
    </w:p>
    <w:p>
      <w:pPr>
        <w:pStyle w:val="Indenti"/>
      </w:pPr>
      <w:r>
        <w:tab/>
        <w:t>(i)</w:t>
      </w:r>
      <w:r>
        <w:tab/>
        <w:t xml:space="preserve">the operation of the fire fighting vehicles required under regulation 24I(3); and </w:t>
      </w:r>
    </w:p>
    <w:p>
      <w:pPr>
        <w:pStyle w:val="Indenti"/>
      </w:pPr>
      <w:r>
        <w:tab/>
        <w:t>(ii)</w:t>
      </w:r>
      <w:r>
        <w:tab/>
        <w:t>the suppression and fighting of bush fire.</w:t>
      </w:r>
    </w:p>
    <w:p>
      <w:pPr>
        <w:pStyle w:val="Subsection"/>
      </w:pPr>
      <w:r>
        <w:tab/>
        <w:t>(3)</w:t>
      </w:r>
      <w:r>
        <w:tab/>
        <w:t>The fire detection officer and at least 1 other able</w:t>
      </w:r>
      <w:r>
        <w:noBreakHyphen/>
        <w:t>bodied person must remain on the work site for at least 30 minutes after the hot work is completed.</w:t>
      </w:r>
    </w:p>
    <w:p>
      <w:pPr>
        <w:pStyle w:val="Subsection"/>
        <w:keepNext/>
      </w:pPr>
      <w:r>
        <w:tab/>
        <w:t>(4)</w:t>
      </w:r>
      <w:r>
        <w:tab/>
        <w:t>The persons referred to in subregulation (3) must not leave the work site until they are satisfied that there is no fire, or anything likely to cause a fire, on the work site.</w:t>
      </w:r>
    </w:p>
    <w:p>
      <w:pPr>
        <w:pStyle w:val="Footnotesection"/>
      </w:pPr>
      <w:r>
        <w:tab/>
        <w:t>[Regulation 24J inserted: Gazette 5 Nov 2019 p. 3886; amended: SL 2021/10 r. 11.]</w:t>
      </w:r>
    </w:p>
    <w:p>
      <w:pPr>
        <w:pStyle w:val="Heading3"/>
      </w:pPr>
      <w:bookmarkStart w:id="53" w:name="_Toc112226361"/>
      <w:bookmarkStart w:id="54" w:name="_Toc112227430"/>
      <w:bookmarkStart w:id="55" w:name="_Toc112250560"/>
      <w:r>
        <w:rPr>
          <w:rStyle w:val="CharDivNo"/>
        </w:rPr>
        <w:lastRenderedPageBreak/>
        <w:t>Division 5</w:t>
      </w:r>
      <w:r>
        <w:t> — </w:t>
      </w:r>
      <w:r>
        <w:rPr>
          <w:rStyle w:val="CharDivText"/>
        </w:rPr>
        <w:t>Blasting</w:t>
      </w:r>
      <w:bookmarkEnd w:id="53"/>
      <w:bookmarkEnd w:id="54"/>
      <w:bookmarkEnd w:id="55"/>
    </w:p>
    <w:p>
      <w:pPr>
        <w:pStyle w:val="Footnoteheading"/>
        <w:keepNext/>
        <w:spacing w:before="80"/>
        <w:rPr>
          <w:snapToGrid w:val="0"/>
        </w:rPr>
      </w:pPr>
      <w:r>
        <w:rPr>
          <w:snapToGrid w:val="0"/>
        </w:rPr>
        <w:tab/>
        <w:t>[Heading inserted: Gazette 5 Nov 2019 p. 3887.]</w:t>
      </w:r>
    </w:p>
    <w:p>
      <w:pPr>
        <w:pStyle w:val="Heading5"/>
      </w:pPr>
      <w:bookmarkStart w:id="56" w:name="_Toc112250561"/>
      <w:r>
        <w:rPr>
          <w:rStyle w:val="CharSectno"/>
        </w:rPr>
        <w:t>24K</w:t>
      </w:r>
      <w:r>
        <w:t>.</w:t>
      </w:r>
      <w:r>
        <w:tab/>
        <w:t>Certain blasting excepted from s. 22B(2) of Act</w:t>
      </w:r>
      <w:bookmarkEnd w:id="56"/>
    </w:p>
    <w:p>
      <w:pPr>
        <w:pStyle w:val="Subsection"/>
      </w:pPr>
      <w:r>
        <w:tab/>
        <w:t>(1)</w:t>
      </w:r>
      <w:r>
        <w:tab/>
        <w:t>For the purposes of section 22B(4) of the Act, blasting carried out in the circumstances set out in subregulation (2) is prescribed.</w:t>
      </w:r>
    </w:p>
    <w:p>
      <w:pPr>
        <w:pStyle w:val="Subsection"/>
        <w:keepNext/>
      </w:pPr>
      <w:r>
        <w:tab/>
        <w:t>(2)</w:t>
      </w:r>
      <w:r>
        <w:tab/>
        <w:t xml:space="preserve">The circumstances are that the blasting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24L to 24N.</w:t>
      </w:r>
    </w:p>
    <w:p>
      <w:pPr>
        <w:pStyle w:val="Footnotesection"/>
      </w:pPr>
      <w:r>
        <w:tab/>
        <w:t>[Regulation 24K inserted: Gazette 5 Nov 2019 p. 3887.]</w:t>
      </w:r>
    </w:p>
    <w:p>
      <w:pPr>
        <w:pStyle w:val="Heading5"/>
      </w:pPr>
      <w:bookmarkStart w:id="57" w:name="_Toc112250562"/>
      <w:r>
        <w:rPr>
          <w:rStyle w:val="CharSectno"/>
        </w:rPr>
        <w:t>24L</w:t>
      </w:r>
      <w:r>
        <w:t>.</w:t>
      </w:r>
      <w:r>
        <w:tab/>
        <w:t>Notice of blasting</w:t>
      </w:r>
      <w:bookmarkEnd w:id="57"/>
    </w:p>
    <w:p>
      <w:pPr>
        <w:pStyle w:val="Subsection"/>
        <w:keepNext/>
      </w:pPr>
      <w:r>
        <w:tab/>
      </w:r>
      <w:r>
        <w:tab/>
        <w:t>Notice of the blasting must be given under regulation 24ZS before the blasting is carried out.</w:t>
      </w:r>
    </w:p>
    <w:p>
      <w:pPr>
        <w:pStyle w:val="Footnotesection"/>
      </w:pPr>
      <w:r>
        <w:tab/>
        <w:t>[Regulation 24L inserted: Gazette 5 Nov 2019 p. 3887.]</w:t>
      </w:r>
    </w:p>
    <w:p>
      <w:pPr>
        <w:pStyle w:val="Heading5"/>
      </w:pPr>
      <w:bookmarkStart w:id="58" w:name="_Toc112250563"/>
      <w:r>
        <w:rPr>
          <w:rStyle w:val="CharSectno"/>
        </w:rPr>
        <w:t>24M</w:t>
      </w:r>
      <w:r>
        <w:t>.</w:t>
      </w:r>
      <w:r>
        <w:tab/>
        <w:t>Fire prevention measures for blasting</w:t>
      </w:r>
      <w:bookmarkEnd w:id="58"/>
    </w:p>
    <w:p>
      <w:pPr>
        <w:pStyle w:val="Subsection"/>
      </w:pPr>
      <w:r>
        <w:tab/>
        <w:t>(1)</w:t>
      </w:r>
      <w:r>
        <w:tab/>
        <w:t>This regulation sets out the fire prevention measures required for the blasting.</w:t>
      </w:r>
    </w:p>
    <w:p>
      <w:pPr>
        <w:pStyle w:val="Subsection"/>
      </w:pPr>
      <w:r>
        <w:tab/>
        <w:t>(2)</w:t>
      </w:r>
      <w:r>
        <w:tab/>
        <w:t>The ground within a 10 m radius of any lit fuse or lit explosive must be clear of inflammable material.</w:t>
      </w:r>
    </w:p>
    <w:p>
      <w:pPr>
        <w:pStyle w:val="Subsection"/>
        <w:keepNext/>
      </w:pPr>
      <w:r>
        <w:tab/>
        <w:t>(3)</w:t>
      </w:r>
      <w:r>
        <w:tab/>
        <w:t>Any direction given under regulation 39D(2) in respect of the prevention of fire at the place at which the blasting is carried out must be complied with.</w:t>
      </w:r>
    </w:p>
    <w:p>
      <w:pPr>
        <w:pStyle w:val="Footnotesection"/>
      </w:pPr>
      <w:r>
        <w:tab/>
        <w:t>[Regulation 24M inserted: Gazette 5 Nov 2019 p. 3887.]</w:t>
      </w:r>
    </w:p>
    <w:p>
      <w:pPr>
        <w:pStyle w:val="Heading5"/>
      </w:pPr>
      <w:bookmarkStart w:id="59" w:name="_Toc112250564"/>
      <w:r>
        <w:rPr>
          <w:rStyle w:val="CharSectno"/>
        </w:rPr>
        <w:t>24N</w:t>
      </w:r>
      <w:r>
        <w:t>.</w:t>
      </w:r>
      <w:r>
        <w:tab/>
        <w:t>Fire fighting equipment for blasting</w:t>
      </w:r>
      <w:bookmarkEnd w:id="59"/>
    </w:p>
    <w:p>
      <w:pPr>
        <w:pStyle w:val="Subsection"/>
      </w:pPr>
      <w:r>
        <w:tab/>
        <w:t>(1)</w:t>
      </w:r>
      <w:r>
        <w:tab/>
        <w:t>This regulation sets out the fire fighting equipment required for the blasting.</w:t>
      </w:r>
    </w:p>
    <w:p>
      <w:pPr>
        <w:pStyle w:val="Subsection"/>
        <w:keepNext/>
      </w:pPr>
      <w:r>
        <w:lastRenderedPageBreak/>
        <w:tab/>
        <w:t>(2)</w:t>
      </w:r>
      <w:r>
        <w:tab/>
        <w:t>At least 1 approved fire extinguisher for blasting in proper working order must be located in close proximity to the person carrying out the blasting.</w:t>
      </w:r>
    </w:p>
    <w:p>
      <w:pPr>
        <w:pStyle w:val="Footnotesection"/>
      </w:pPr>
      <w:r>
        <w:tab/>
        <w:t>[Regulation 24N inserted: Gazette 5 Nov 2019 p. 3887; amended: SL 2021/10 r. 12.]</w:t>
      </w:r>
    </w:p>
    <w:p>
      <w:pPr>
        <w:pStyle w:val="Ednotedivision"/>
      </w:pPr>
      <w:r>
        <w:t>[Division 6 (r. 24O to 24U) deleted: SL 2021/10 r. 13.]</w:t>
      </w:r>
    </w:p>
    <w:p>
      <w:pPr>
        <w:pStyle w:val="Heading3"/>
      </w:pPr>
      <w:bookmarkStart w:id="60" w:name="_Toc112226366"/>
      <w:bookmarkStart w:id="61" w:name="_Toc112227435"/>
      <w:bookmarkStart w:id="62" w:name="_Toc112250565"/>
      <w:r>
        <w:rPr>
          <w:rStyle w:val="CharDivNo"/>
        </w:rPr>
        <w:t>Division 7</w:t>
      </w:r>
      <w:r>
        <w:t> — </w:t>
      </w:r>
      <w:r>
        <w:rPr>
          <w:rStyle w:val="CharDivText"/>
        </w:rPr>
        <w:t>Gas flaring</w:t>
      </w:r>
      <w:bookmarkEnd w:id="60"/>
      <w:bookmarkEnd w:id="61"/>
      <w:bookmarkEnd w:id="62"/>
    </w:p>
    <w:p>
      <w:pPr>
        <w:pStyle w:val="Footnoteheading"/>
        <w:keepNext/>
        <w:spacing w:before="80"/>
        <w:rPr>
          <w:snapToGrid w:val="0"/>
        </w:rPr>
      </w:pPr>
      <w:r>
        <w:rPr>
          <w:snapToGrid w:val="0"/>
        </w:rPr>
        <w:tab/>
        <w:t>[Heading inserted: Gazette 5 Nov 2019 p. 3890.]</w:t>
      </w:r>
    </w:p>
    <w:p>
      <w:pPr>
        <w:pStyle w:val="Heading5"/>
      </w:pPr>
      <w:bookmarkStart w:id="63" w:name="_Toc112250566"/>
      <w:r>
        <w:rPr>
          <w:rStyle w:val="CharSectno"/>
        </w:rPr>
        <w:t>24V</w:t>
      </w:r>
      <w:r>
        <w:t>.</w:t>
      </w:r>
      <w:r>
        <w:tab/>
        <w:t>Certain gas flaring excepted from s. 22B(2) of Act</w:t>
      </w:r>
      <w:bookmarkEnd w:id="63"/>
    </w:p>
    <w:p>
      <w:pPr>
        <w:pStyle w:val="Subsection"/>
      </w:pPr>
      <w:r>
        <w:tab/>
        <w:t>(1)</w:t>
      </w:r>
      <w:r>
        <w:tab/>
        <w:t>For the purposes of section 22B(4) of the Act, gas flaring carried out in the circumstances set out in subregulation (2) is prescribed.</w:t>
      </w:r>
    </w:p>
    <w:p>
      <w:pPr>
        <w:pStyle w:val="Subsection"/>
        <w:keepNext/>
      </w:pPr>
      <w:r>
        <w:tab/>
        <w:t>(2)</w:t>
      </w:r>
      <w:r>
        <w:tab/>
        <w:t xml:space="preserve">The circumstances are that the gas flaring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24W and 24X.</w:t>
      </w:r>
    </w:p>
    <w:p>
      <w:pPr>
        <w:pStyle w:val="Footnotesection"/>
      </w:pPr>
      <w:r>
        <w:tab/>
        <w:t>[Regulation 24V inserted: Gazette 5 Nov 2019 p. 3890.]</w:t>
      </w:r>
    </w:p>
    <w:p>
      <w:pPr>
        <w:pStyle w:val="Heading5"/>
      </w:pPr>
      <w:bookmarkStart w:id="64" w:name="_Toc112250567"/>
      <w:r>
        <w:rPr>
          <w:rStyle w:val="CharSectno"/>
        </w:rPr>
        <w:t>24W</w:t>
      </w:r>
      <w:r>
        <w:t>.</w:t>
      </w:r>
      <w:r>
        <w:tab/>
        <w:t>Notice of gas flaring</w:t>
      </w:r>
      <w:bookmarkEnd w:id="64"/>
    </w:p>
    <w:p>
      <w:pPr>
        <w:pStyle w:val="Subsection"/>
      </w:pPr>
      <w:r>
        <w:tab/>
        <w:t>(1)</w:t>
      </w:r>
      <w:r>
        <w:tab/>
        <w:t>Except as provided in subregulation (2), notice of the gas flaring must be given under regulation 24ZS before the gas flaring is carried out.</w:t>
      </w:r>
    </w:p>
    <w:p>
      <w:pPr>
        <w:pStyle w:val="Subsection"/>
        <w:keepNext/>
      </w:pPr>
      <w:r>
        <w:tab/>
        <w:t>(2)</w:t>
      </w:r>
      <w:r>
        <w:tab/>
        <w:t>Notice of the gas flaring is not required to be given if the gas flaring is constant, unplanned or occurs as part of a safety mechanism.</w:t>
      </w:r>
    </w:p>
    <w:p>
      <w:pPr>
        <w:pStyle w:val="Footnotesection"/>
      </w:pPr>
      <w:r>
        <w:tab/>
        <w:t>[Regulation 24W inserted: Gazette 5 Nov 2019 p. 3891.]</w:t>
      </w:r>
    </w:p>
    <w:p>
      <w:pPr>
        <w:pStyle w:val="Heading5"/>
      </w:pPr>
      <w:bookmarkStart w:id="65" w:name="_Toc112250568"/>
      <w:r>
        <w:rPr>
          <w:rStyle w:val="CharSectno"/>
        </w:rPr>
        <w:lastRenderedPageBreak/>
        <w:t>24X</w:t>
      </w:r>
      <w:r>
        <w:t>.</w:t>
      </w:r>
      <w:r>
        <w:tab/>
        <w:t>Fire prevention measures for gas flaring</w:t>
      </w:r>
      <w:bookmarkEnd w:id="65"/>
    </w:p>
    <w:p>
      <w:pPr>
        <w:pStyle w:val="Subsection"/>
      </w:pPr>
      <w:r>
        <w:tab/>
        <w:t>(1)</w:t>
      </w:r>
      <w:r>
        <w:tab/>
        <w:t>The knock</w:t>
      </w:r>
      <w:r>
        <w:noBreakHyphen/>
        <w:t>out drum on any flare used for the gas flaring must be maintained to a standard that ensures the knock</w:t>
      </w:r>
      <w:r>
        <w:noBreakHyphen/>
        <w:t>out drum functions in the way it is designed to function.</w:t>
      </w:r>
    </w:p>
    <w:p>
      <w:pPr>
        <w:pStyle w:val="Subsection"/>
        <w:keepNext/>
      </w:pPr>
      <w:r>
        <w:tab/>
        <w:t>(2)</w:t>
      </w:r>
      <w:r>
        <w:tab/>
        <w:t>Any elevated flare used for the gas flaring must be maintained to a standard that prevents the discharge of soot or any hot materials capable of igniting a fire.</w:t>
      </w:r>
    </w:p>
    <w:p>
      <w:pPr>
        <w:pStyle w:val="Footnotesection"/>
      </w:pPr>
      <w:r>
        <w:tab/>
        <w:t>[Regulation 24X inserted: Gazette 5 Nov 2019 p. 3891.]</w:t>
      </w:r>
    </w:p>
    <w:p>
      <w:pPr>
        <w:pStyle w:val="Heading3"/>
      </w:pPr>
      <w:bookmarkStart w:id="66" w:name="_Toc112226370"/>
      <w:bookmarkStart w:id="67" w:name="_Toc112227439"/>
      <w:bookmarkStart w:id="68" w:name="_Toc112250569"/>
      <w:r>
        <w:rPr>
          <w:rStyle w:val="CharDivNo"/>
        </w:rPr>
        <w:t>Division 8</w:t>
      </w:r>
      <w:r>
        <w:t> — </w:t>
      </w:r>
      <w:r>
        <w:rPr>
          <w:rStyle w:val="CharDivText"/>
        </w:rPr>
        <w:t>Road work</w:t>
      </w:r>
      <w:bookmarkEnd w:id="66"/>
      <w:bookmarkEnd w:id="67"/>
      <w:bookmarkEnd w:id="68"/>
    </w:p>
    <w:p>
      <w:pPr>
        <w:pStyle w:val="Footnoteheading"/>
        <w:keepNext/>
        <w:spacing w:before="80"/>
        <w:rPr>
          <w:snapToGrid w:val="0"/>
        </w:rPr>
      </w:pPr>
      <w:r>
        <w:rPr>
          <w:snapToGrid w:val="0"/>
        </w:rPr>
        <w:tab/>
        <w:t>[Heading inserted: Gazette 5 Nov 2019 p. 3891.]</w:t>
      </w:r>
    </w:p>
    <w:p>
      <w:pPr>
        <w:pStyle w:val="Heading5"/>
      </w:pPr>
      <w:bookmarkStart w:id="69" w:name="_Toc112250570"/>
      <w:r>
        <w:rPr>
          <w:rStyle w:val="CharSectno"/>
        </w:rPr>
        <w:t>24Y</w:t>
      </w:r>
      <w:r>
        <w:t>.</w:t>
      </w:r>
      <w:r>
        <w:tab/>
        <w:t>Certain road work excepted from s. 22B(2) of Act</w:t>
      </w:r>
      <w:bookmarkEnd w:id="69"/>
    </w:p>
    <w:p>
      <w:pPr>
        <w:pStyle w:val="Subsection"/>
      </w:pPr>
      <w:r>
        <w:tab/>
        <w:t>(1)</w:t>
      </w:r>
      <w:r>
        <w:tab/>
        <w:t>For the purposes of section 22B(4) of the Act, road work carried out in the circumstances set out in subregulation (2) is prescribed.</w:t>
      </w:r>
    </w:p>
    <w:p>
      <w:pPr>
        <w:pStyle w:val="Subsection"/>
        <w:keepLines/>
      </w:pPr>
      <w:r>
        <w:tab/>
        <w:t>(2)</w:t>
      </w:r>
      <w:r>
        <w:tab/>
        <w:t xml:space="preserve">The circumstances are that the road work is carried out — </w:t>
      </w:r>
    </w:p>
    <w:p>
      <w:pPr>
        <w:pStyle w:val="Indenta"/>
      </w:pPr>
      <w:r>
        <w:tab/>
        <w:t>(a)</w:t>
      </w:r>
      <w:r>
        <w:tab/>
        <w:t>in the course of trade or commerce or by, or on behalf of, a public authority; and</w:t>
      </w:r>
    </w:p>
    <w:p>
      <w:pPr>
        <w:pStyle w:val="Indenta"/>
        <w:keepLines/>
      </w:pPr>
      <w:r>
        <w:tab/>
        <w:t>(b)</w:t>
      </w:r>
      <w:r>
        <w:tab/>
        <w:t>in accordance with the requirements set out in regulations 24ZA to 24ZG.</w:t>
      </w:r>
    </w:p>
    <w:p>
      <w:pPr>
        <w:pStyle w:val="Footnotesection"/>
      </w:pPr>
      <w:r>
        <w:tab/>
        <w:t>[Regulation 24Y inserted: Gazette 5 Nov 2019 p. 3891.]</w:t>
      </w:r>
    </w:p>
    <w:p>
      <w:pPr>
        <w:pStyle w:val="Heading5"/>
      </w:pPr>
      <w:bookmarkStart w:id="70" w:name="_Toc112250571"/>
      <w:r>
        <w:rPr>
          <w:rStyle w:val="CharSectno"/>
        </w:rPr>
        <w:t>24ZA</w:t>
      </w:r>
      <w:r>
        <w:t>.</w:t>
      </w:r>
      <w:r>
        <w:tab/>
        <w:t>Times when road work not permitted</w:t>
      </w:r>
      <w:bookmarkEnd w:id="70"/>
    </w:p>
    <w:p>
      <w:pPr>
        <w:pStyle w:val="Subsection"/>
      </w:pPr>
      <w:r>
        <w:tab/>
        <w:t>(1)</w:t>
      </w:r>
      <w:r>
        <w:tab/>
        <w:t>Except as provided in subregulation (2), the road work must not be carried out at a time when the fire danger forecast for the road site is “catastrophic”.</w:t>
      </w:r>
    </w:p>
    <w:p>
      <w:pPr>
        <w:pStyle w:val="Subsection"/>
        <w:keepLines/>
      </w:pPr>
      <w:r>
        <w:tab/>
        <w:t>(2)</w:t>
      </w:r>
      <w:r>
        <w:tab/>
        <w:t>The road work may be carried out at a time when the fire danger forecast for the road site is “catastrophic” if the road work is carried out as part of urgent works in relation to the provision or restoration of an essential service.</w:t>
      </w:r>
    </w:p>
    <w:p>
      <w:pPr>
        <w:pStyle w:val="Footnotesection"/>
      </w:pPr>
      <w:r>
        <w:lastRenderedPageBreak/>
        <w:tab/>
        <w:t>[Regulation 24ZA inserted: Gazette 5 Nov 2019 p. 3891; amended: SL 2021/10 r. 14.]</w:t>
      </w:r>
    </w:p>
    <w:p>
      <w:pPr>
        <w:pStyle w:val="Heading5"/>
      </w:pPr>
      <w:bookmarkStart w:id="71" w:name="_Toc112250572"/>
      <w:r>
        <w:rPr>
          <w:rStyle w:val="CharSectno"/>
        </w:rPr>
        <w:t>24ZB</w:t>
      </w:r>
      <w:r>
        <w:t>.</w:t>
      </w:r>
      <w:r>
        <w:tab/>
        <w:t>Notice of road work</w:t>
      </w:r>
      <w:bookmarkEnd w:id="71"/>
    </w:p>
    <w:p>
      <w:pPr>
        <w:pStyle w:val="Subsection"/>
        <w:keepNext/>
      </w:pPr>
      <w:r>
        <w:tab/>
      </w:r>
      <w:r>
        <w:tab/>
        <w:t>Notice of the road work must be given under regulation 24ZS before the road work is carried out.</w:t>
      </w:r>
    </w:p>
    <w:p>
      <w:pPr>
        <w:pStyle w:val="Footnotesection"/>
      </w:pPr>
      <w:r>
        <w:tab/>
        <w:t>[Regulation 24ZB inserted: Gazette 5 Nov 2019 p. 3891.]</w:t>
      </w:r>
    </w:p>
    <w:p>
      <w:pPr>
        <w:pStyle w:val="Heading5"/>
      </w:pPr>
      <w:bookmarkStart w:id="72" w:name="_Toc112250573"/>
      <w:r>
        <w:rPr>
          <w:rStyle w:val="CharSectno"/>
        </w:rPr>
        <w:t>24ZC</w:t>
      </w:r>
      <w:r>
        <w:t>.</w:t>
      </w:r>
      <w:r>
        <w:tab/>
        <w:t>Fire prevention measures for road work</w:t>
      </w:r>
      <w:bookmarkEnd w:id="72"/>
    </w:p>
    <w:p>
      <w:pPr>
        <w:pStyle w:val="Subsection"/>
      </w:pPr>
      <w:r>
        <w:tab/>
        <w:t>(1)</w:t>
      </w:r>
      <w:r>
        <w:tab/>
        <w:t>At any time when the bituminising equipment or grading equipment involved in the road work is being used, the ground within a 5 m radius of the equipment must be clear of inflammable material.</w:t>
      </w:r>
    </w:p>
    <w:p>
      <w:pPr>
        <w:pStyle w:val="Subsection"/>
        <w:keepNext/>
      </w:pPr>
      <w:r>
        <w:tab/>
        <w:t>(2)</w:t>
      </w:r>
      <w:r>
        <w:tab/>
        <w:t>At any time when the bituminising equipment or grading equipment involved in the road work is not being used, it must be parked or located on an area that is clear of inflammable material.</w:t>
      </w:r>
    </w:p>
    <w:p>
      <w:pPr>
        <w:pStyle w:val="Footnotesection"/>
      </w:pPr>
      <w:r>
        <w:tab/>
        <w:t>[Regulation 24ZC inserted: Gazette 5 Nov 2019 p. 3891</w:t>
      </w:r>
      <w:r>
        <w:noBreakHyphen/>
        <w:t>2.]</w:t>
      </w:r>
    </w:p>
    <w:p>
      <w:pPr>
        <w:pStyle w:val="Heading5"/>
      </w:pPr>
      <w:bookmarkStart w:id="73" w:name="_Toc112250574"/>
      <w:r>
        <w:rPr>
          <w:rStyle w:val="CharSectno"/>
        </w:rPr>
        <w:t>24ZD</w:t>
      </w:r>
      <w:r>
        <w:t>.</w:t>
      </w:r>
      <w:r>
        <w:tab/>
        <w:t>Fire extinguishers for road work</w:t>
      </w:r>
      <w:bookmarkEnd w:id="73"/>
    </w:p>
    <w:p>
      <w:pPr>
        <w:pStyle w:val="Subsection"/>
        <w:keepNext/>
      </w:pPr>
      <w:r>
        <w:tab/>
      </w:r>
      <w:r>
        <w:tab/>
        <w:t xml:space="preserve">At any time when the bituminising equipment or grading equipment involved in the road work is being used, at least 2 approved fire extinguishers for the road work in proper working order must be located in close proximity to the equipment. </w:t>
      </w:r>
    </w:p>
    <w:p>
      <w:pPr>
        <w:pStyle w:val="Footnotesection"/>
      </w:pPr>
      <w:r>
        <w:tab/>
        <w:t>[Regulation 24ZD inserted: Gazette 5 Nov 2019 p. 3892; amended: SL 2021/10 r. 15.]</w:t>
      </w:r>
    </w:p>
    <w:p>
      <w:pPr>
        <w:pStyle w:val="Heading5"/>
      </w:pPr>
      <w:bookmarkStart w:id="74" w:name="_Toc112250575"/>
      <w:r>
        <w:rPr>
          <w:rStyle w:val="CharSectno"/>
        </w:rPr>
        <w:t>24ZE</w:t>
      </w:r>
      <w:r>
        <w:t>.</w:t>
      </w:r>
      <w:r>
        <w:tab/>
        <w:t>Fire fighting water and vehicles for road work</w:t>
      </w:r>
      <w:bookmarkEnd w:id="74"/>
    </w:p>
    <w:p>
      <w:pPr>
        <w:pStyle w:val="Subsection"/>
      </w:pPr>
      <w:r>
        <w:tab/>
        <w:t>(1)</w:t>
      </w:r>
      <w:r>
        <w:tab/>
        <w:t>This regulation applies if the road work is carried out within 30 m of land on which there is bush or which is under crop or pasture or stubble.</w:t>
      </w:r>
    </w:p>
    <w:p>
      <w:pPr>
        <w:pStyle w:val="Subsection"/>
        <w:keepNext/>
      </w:pPr>
      <w:r>
        <w:lastRenderedPageBreak/>
        <w:tab/>
        <w:t>(2)</w:t>
      </w:r>
      <w:r>
        <w:tab/>
        <w:t xml:space="preserve">There must be available for fire fighting — </w:t>
      </w:r>
    </w:p>
    <w:p>
      <w:pPr>
        <w:pStyle w:val="Indenta"/>
      </w:pPr>
      <w:r>
        <w:tab/>
        <w:t>(a)</w:t>
      </w:r>
      <w:r>
        <w:tab/>
        <w:t>if there is no fire danger forecast for the road site — 500 L of water; and</w:t>
      </w:r>
    </w:p>
    <w:p>
      <w:pPr>
        <w:pStyle w:val="Indenta"/>
      </w:pPr>
      <w:r>
        <w:tab/>
        <w:t>(b)</w:t>
      </w:r>
      <w:r>
        <w:tab/>
        <w:t>otherwise — the volume of water set out in the Table according to the fire danger forecast for the road site at the time the road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Fire danger forecast for road site</w:t>
            </w:r>
          </w:p>
        </w:tc>
        <w:tc>
          <w:tcPr>
            <w:tcW w:w="3034" w:type="dxa"/>
            <w:noWrap/>
          </w:tcPr>
          <w:p>
            <w:pPr>
              <w:pStyle w:val="TableNAm"/>
              <w:jc w:val="center"/>
              <w:rPr>
                <w:b/>
              </w:rPr>
            </w:pPr>
            <w:r>
              <w:rPr>
                <w:b/>
              </w:rPr>
              <w:t>Volume of fire fighting water required (L)</w:t>
            </w:r>
          </w:p>
        </w:tc>
      </w:tr>
      <w:tr>
        <w:trPr>
          <w:cantSplit/>
        </w:trPr>
        <w:tc>
          <w:tcPr>
            <w:tcW w:w="3033" w:type="dxa"/>
            <w:noWrap/>
          </w:tcPr>
          <w:p>
            <w:pPr>
              <w:pStyle w:val="TableNAm"/>
            </w:pPr>
            <w:r>
              <w:t>Moderate</w:t>
            </w:r>
          </w:p>
        </w:tc>
        <w:tc>
          <w:tcPr>
            <w:tcW w:w="3034" w:type="dxa"/>
            <w:noWrap/>
          </w:tcPr>
          <w:p>
            <w:pPr>
              <w:pStyle w:val="TableNAm"/>
            </w:pPr>
            <w:r>
              <w:t>1 000</w:t>
            </w:r>
          </w:p>
        </w:tc>
      </w:tr>
      <w:tr>
        <w:trPr>
          <w:cantSplit/>
        </w:trPr>
        <w:tc>
          <w:tcPr>
            <w:tcW w:w="3033" w:type="dxa"/>
            <w:noWrap/>
          </w:tcPr>
          <w:p>
            <w:pPr>
              <w:pStyle w:val="TableNAm"/>
            </w:pPr>
            <w:r>
              <w:t>High</w:t>
            </w:r>
          </w:p>
        </w:tc>
        <w:tc>
          <w:tcPr>
            <w:tcW w:w="3034" w:type="dxa"/>
            <w:noWrap/>
          </w:tcPr>
          <w:p>
            <w:pPr>
              <w:pStyle w:val="TableNAm"/>
            </w:pPr>
            <w:r>
              <w:t>1 500</w:t>
            </w:r>
          </w:p>
        </w:tc>
      </w:tr>
      <w:tr>
        <w:trPr>
          <w:cantSplit/>
        </w:trPr>
        <w:tc>
          <w:tcPr>
            <w:tcW w:w="3033" w:type="dxa"/>
            <w:noWrap/>
          </w:tcPr>
          <w:p>
            <w:pPr>
              <w:pStyle w:val="TableNAm"/>
            </w:pPr>
            <w:r>
              <w:t>Extreme</w:t>
            </w:r>
          </w:p>
        </w:tc>
        <w:tc>
          <w:tcPr>
            <w:tcW w:w="3034" w:type="dxa"/>
            <w:noWrap/>
          </w:tcPr>
          <w:p>
            <w:pPr>
              <w:pStyle w:val="TableNAm"/>
            </w:pPr>
            <w:r>
              <w:t>2 500</w:t>
            </w:r>
          </w:p>
        </w:tc>
      </w:tr>
    </w:tbl>
    <w:p>
      <w:pPr>
        <w:pStyle w:val="Subsection"/>
      </w:pPr>
      <w:r>
        <w:tab/>
        <w:t>(3)</w:t>
      </w:r>
      <w:r>
        <w:tab/>
        <w:t xml:space="preserve">The fire fighting water referred to in subregulation (2) must be contained in 1 or more fire fighting vehicles (the </w:t>
      </w:r>
      <w:r>
        <w:rPr>
          <w:rStyle w:val="CharDefText"/>
        </w:rPr>
        <w:t>road site fire fighting vehicles</w:t>
      </w:r>
      <w:r>
        <w:t>) on the road site.</w:t>
      </w:r>
    </w:p>
    <w:p>
      <w:pPr>
        <w:pStyle w:val="Subsection"/>
      </w:pPr>
      <w:r>
        <w:tab/>
        <w:t>(4)</w:t>
      </w:r>
      <w:r>
        <w:tab/>
        <w:t>Each of the road site fire fighting vehicles must be capable of traversing the road site.</w:t>
      </w:r>
    </w:p>
    <w:p>
      <w:pPr>
        <w:pStyle w:val="Subsection"/>
      </w:pPr>
      <w:r>
        <w:tab/>
        <w:t>(5)</w:t>
      </w:r>
      <w:r>
        <w:tab/>
        <w:t>Except as provided in subregulation (8), a road site fire fighting vehicle is not required to be manned by a person.</w:t>
      </w:r>
    </w:p>
    <w:p>
      <w:pPr>
        <w:pStyle w:val="Subsection"/>
        <w:keepNext/>
      </w:pPr>
      <w:r>
        <w:tab/>
        <w:t>(6)</w:t>
      </w:r>
      <w:r>
        <w:tab/>
        <w:t xml:space="preserve">Each of the road site fire fighting vehicles must — </w:t>
      </w:r>
    </w:p>
    <w:p>
      <w:pPr>
        <w:pStyle w:val="Indenta"/>
      </w:pPr>
      <w:r>
        <w:tab/>
        <w:t>(a)</w:t>
      </w:r>
      <w:r>
        <w:tab/>
        <w:t>be on the road site at all times during which the road work is being carried out; and</w:t>
      </w:r>
    </w:p>
    <w:p>
      <w:pPr>
        <w:pStyle w:val="Indenta"/>
      </w:pPr>
      <w:r>
        <w:tab/>
        <w:t>(b)</w:t>
      </w:r>
      <w:r>
        <w:tab/>
        <w:t>remain on the road site for at least 30 minutes after the road work is completed.</w:t>
      </w:r>
    </w:p>
    <w:p>
      <w:pPr>
        <w:pStyle w:val="Subsection"/>
      </w:pPr>
      <w:r>
        <w:tab/>
        <w:t>(7)</w:t>
      </w:r>
      <w:r>
        <w:tab/>
        <w:t>At any time when the bituminising equipment or grading equipment involved in the road work is being used, a road site fire fighting vehicle must be located in close proximity to the equipment.</w:t>
      </w:r>
    </w:p>
    <w:p>
      <w:pPr>
        <w:pStyle w:val="Subsection"/>
        <w:keepNext/>
        <w:keepLines/>
      </w:pPr>
      <w:r>
        <w:lastRenderedPageBreak/>
        <w:tab/>
        <w:t>(8)</w:t>
      </w:r>
      <w:r>
        <w:tab/>
        <w:t xml:space="preserve">If the bituminising equipment or grading equipment involved in the road work is moving along a road (for example, in the course of road work of the kind referred to in paragraph (c) or (d) of the definition of </w:t>
      </w:r>
      <w:r>
        <w:rPr>
          <w:b/>
          <w:i/>
        </w:rPr>
        <w:t>road work</w:t>
      </w:r>
      <w:r>
        <w:t xml:space="preserve">), a road site fire fighting vehicle manned by a fire detection officer referred to in regulation 24ZG must — </w:t>
      </w:r>
    </w:p>
    <w:p>
      <w:pPr>
        <w:pStyle w:val="Indenta"/>
      </w:pPr>
      <w:r>
        <w:tab/>
        <w:t>(a)</w:t>
      </w:r>
      <w:r>
        <w:tab/>
        <w:t xml:space="preserve">travel in advance of, to the rear of, or beside, the equipment; and </w:t>
      </w:r>
    </w:p>
    <w:p>
      <w:pPr>
        <w:pStyle w:val="Indenta"/>
        <w:keepNext/>
      </w:pPr>
      <w:r>
        <w:tab/>
        <w:t>(b)</w:t>
      </w:r>
      <w:r>
        <w:tab/>
        <w:t>remain within 30 m of the equipment while it is moving.</w:t>
      </w:r>
    </w:p>
    <w:p>
      <w:pPr>
        <w:pStyle w:val="Footnotesection"/>
      </w:pPr>
      <w:r>
        <w:tab/>
        <w:t>[Regulation 24ZE inserted: Gazette 5 Nov 2019 p. 3892</w:t>
      </w:r>
      <w:r>
        <w:noBreakHyphen/>
        <w:t>3; amended: SL 2022/153 r. 9.]</w:t>
      </w:r>
    </w:p>
    <w:p>
      <w:pPr>
        <w:pStyle w:val="Heading5"/>
      </w:pPr>
      <w:bookmarkStart w:id="75" w:name="_Toc112250576"/>
      <w:r>
        <w:rPr>
          <w:rStyle w:val="CharSectno"/>
        </w:rPr>
        <w:t>24ZF</w:t>
      </w:r>
      <w:r>
        <w:t>.</w:t>
      </w:r>
      <w:r>
        <w:tab/>
        <w:t>Bulk water supply tanker for road work</w:t>
      </w:r>
      <w:bookmarkEnd w:id="75"/>
    </w:p>
    <w:p>
      <w:pPr>
        <w:pStyle w:val="Subsection"/>
      </w:pPr>
      <w:r>
        <w:tab/>
        <w:t>(1)</w:t>
      </w:r>
      <w:r>
        <w:tab/>
        <w:t>This regulation applies if the bituminising equipment or grading equipment involved in the road work will, at any time when it is being used, be more than 1 km from a reticulated water supply.</w:t>
      </w:r>
    </w:p>
    <w:p>
      <w:pPr>
        <w:pStyle w:val="Subsection"/>
        <w:keepNext/>
      </w:pPr>
      <w:r>
        <w:tab/>
        <w:t>(2)</w:t>
      </w:r>
      <w:r>
        <w:tab/>
        <w:t xml:space="preserve">A bulk water supply tanker that is carrying at least 5 000 L of water must — </w:t>
      </w:r>
    </w:p>
    <w:p>
      <w:pPr>
        <w:pStyle w:val="Indenta"/>
      </w:pPr>
      <w:r>
        <w:tab/>
        <w:t>(a)</w:t>
      </w:r>
      <w:r>
        <w:tab/>
        <w:t>be on the road site at all times during which the road work is being carried out; and</w:t>
      </w:r>
    </w:p>
    <w:p>
      <w:pPr>
        <w:pStyle w:val="Indenta"/>
        <w:keepNext/>
      </w:pPr>
      <w:r>
        <w:tab/>
        <w:t>(b)</w:t>
      </w:r>
      <w:r>
        <w:tab/>
        <w:t>remain on the road site for at least 30 minutes after the road work is completed.</w:t>
      </w:r>
    </w:p>
    <w:p>
      <w:pPr>
        <w:pStyle w:val="Footnotesection"/>
      </w:pPr>
      <w:r>
        <w:tab/>
        <w:t>[Regulation 24ZF inserted: Gazette 5 Nov 2019 p. 3893.]</w:t>
      </w:r>
    </w:p>
    <w:p>
      <w:pPr>
        <w:pStyle w:val="Heading5"/>
      </w:pPr>
      <w:bookmarkStart w:id="76" w:name="_Toc112250577"/>
      <w:r>
        <w:rPr>
          <w:rStyle w:val="CharSectno"/>
        </w:rPr>
        <w:t>24ZG</w:t>
      </w:r>
      <w:r>
        <w:t>.</w:t>
      </w:r>
      <w:r>
        <w:tab/>
        <w:t>Personnel requirements for road work</w:t>
      </w:r>
      <w:bookmarkEnd w:id="76"/>
    </w:p>
    <w:p>
      <w:pPr>
        <w:pStyle w:val="Subsection"/>
      </w:pPr>
      <w:r>
        <w:tab/>
        <w:t>(1)</w:t>
      </w:r>
      <w:r>
        <w:tab/>
        <w:t>At any time when the bituminising equipment or grading equipment involved in the road work is being used, there must be in close proximity to the equipment at least 1 able</w:t>
      </w:r>
      <w:r>
        <w:noBreakHyphen/>
        <w:t xml:space="preserve">bodied person (a </w:t>
      </w:r>
      <w:r>
        <w:rPr>
          <w:rStyle w:val="CharDefText"/>
        </w:rPr>
        <w:t>fire detection officer</w:t>
      </w:r>
      <w:r>
        <w:t>), other than the person operating the equipment, who is dedicated solely to detecting and suppressing any fire caused by the road work.</w:t>
      </w:r>
    </w:p>
    <w:p>
      <w:pPr>
        <w:pStyle w:val="Subsection"/>
        <w:keepNext/>
      </w:pPr>
      <w:r>
        <w:lastRenderedPageBreak/>
        <w:tab/>
        <w:t>(2)</w:t>
      </w:r>
      <w:r>
        <w:tab/>
        <w:t xml:space="preserve">A fire detection officer must be trained in — </w:t>
      </w:r>
    </w:p>
    <w:p>
      <w:pPr>
        <w:pStyle w:val="Indenta"/>
      </w:pPr>
      <w:r>
        <w:tab/>
        <w:t>(a)</w:t>
      </w:r>
      <w:r>
        <w:tab/>
        <w:t>the operation of approved fire extinguishers for the road work; and</w:t>
      </w:r>
    </w:p>
    <w:p>
      <w:pPr>
        <w:pStyle w:val="Indenta"/>
        <w:keepNext/>
      </w:pPr>
      <w:r>
        <w:tab/>
        <w:t>(b)</w:t>
      </w:r>
      <w:r>
        <w:tab/>
        <w:t xml:space="preserve">if the road work is carried out within 30 m of land on which there is bush or which is under crop or pasture or stubble — </w:t>
      </w:r>
    </w:p>
    <w:p>
      <w:pPr>
        <w:pStyle w:val="Indenti"/>
      </w:pPr>
      <w:r>
        <w:tab/>
        <w:t>(i)</w:t>
      </w:r>
      <w:r>
        <w:tab/>
        <w:t xml:space="preserve">the operation of the road site fire fighting vehicles referred to in regulation 24ZE(3); and </w:t>
      </w:r>
    </w:p>
    <w:p>
      <w:pPr>
        <w:pStyle w:val="Indenti"/>
      </w:pPr>
      <w:r>
        <w:tab/>
        <w:t>(ii)</w:t>
      </w:r>
      <w:r>
        <w:tab/>
        <w:t>the suppression and fighting of bush fire.</w:t>
      </w:r>
    </w:p>
    <w:p>
      <w:pPr>
        <w:pStyle w:val="Subsection"/>
      </w:pPr>
      <w:r>
        <w:tab/>
        <w:t>(3)</w:t>
      </w:r>
      <w:r>
        <w:tab/>
        <w:t>A fire detection officer and at least 1 other able</w:t>
      </w:r>
      <w:r>
        <w:noBreakHyphen/>
        <w:t>bodied person must remain on the road site for at least 30 minutes after the road work is completed.</w:t>
      </w:r>
    </w:p>
    <w:p>
      <w:pPr>
        <w:pStyle w:val="Subsection"/>
        <w:keepNext/>
      </w:pPr>
      <w:r>
        <w:tab/>
        <w:t>(4)</w:t>
      </w:r>
      <w:r>
        <w:tab/>
        <w:t>The persons referred to in subregulation (3) must not leave the road site until they are satisfied that there is no fire, or anything likely to cause a fire, on the road site.</w:t>
      </w:r>
    </w:p>
    <w:p>
      <w:pPr>
        <w:pStyle w:val="Footnotesection"/>
      </w:pPr>
      <w:r>
        <w:tab/>
        <w:t>[Regulation 24ZG inserted: Gazette 5 Nov 2019 p. 3893</w:t>
      </w:r>
      <w:r>
        <w:noBreakHyphen/>
        <w:t>4; amended: SL 2021/10 r. 16.]</w:t>
      </w:r>
    </w:p>
    <w:p>
      <w:pPr>
        <w:pStyle w:val="Heading3"/>
      </w:pPr>
      <w:bookmarkStart w:id="77" w:name="_Toc112226379"/>
      <w:bookmarkStart w:id="78" w:name="_Toc112227448"/>
      <w:bookmarkStart w:id="79" w:name="_Toc112250578"/>
      <w:r>
        <w:rPr>
          <w:rStyle w:val="CharDivNo"/>
        </w:rPr>
        <w:t>Division 9</w:t>
      </w:r>
      <w:r>
        <w:t> — </w:t>
      </w:r>
      <w:r>
        <w:rPr>
          <w:rStyle w:val="CharDivText"/>
        </w:rPr>
        <w:t>Off</w:t>
      </w:r>
      <w:r>
        <w:rPr>
          <w:rStyle w:val="CharDivText"/>
        </w:rPr>
        <w:noBreakHyphen/>
        <w:t>road activity</w:t>
      </w:r>
      <w:bookmarkEnd w:id="77"/>
      <w:bookmarkEnd w:id="78"/>
      <w:bookmarkEnd w:id="79"/>
    </w:p>
    <w:p>
      <w:pPr>
        <w:pStyle w:val="Footnoteheading"/>
        <w:keepNext/>
        <w:spacing w:before="80"/>
        <w:rPr>
          <w:snapToGrid w:val="0"/>
        </w:rPr>
      </w:pPr>
      <w:r>
        <w:rPr>
          <w:snapToGrid w:val="0"/>
        </w:rPr>
        <w:tab/>
        <w:t>[Heading inserted: Gazette 5 Nov 2019 p. 3894.]</w:t>
      </w:r>
    </w:p>
    <w:p>
      <w:pPr>
        <w:pStyle w:val="Heading5"/>
      </w:pPr>
      <w:bookmarkStart w:id="80" w:name="_Toc112250579"/>
      <w:r>
        <w:rPr>
          <w:rStyle w:val="CharSectno"/>
        </w:rPr>
        <w:t>24ZH</w:t>
      </w:r>
      <w:r>
        <w:t>.</w:t>
      </w:r>
      <w:r>
        <w:tab/>
        <w:t>Certain off</w:t>
      </w:r>
      <w:r>
        <w:noBreakHyphen/>
        <w:t>road activity excepted from s. 22B(2) of Act</w:t>
      </w:r>
      <w:bookmarkEnd w:id="80"/>
    </w:p>
    <w:p>
      <w:pPr>
        <w:pStyle w:val="Subsection"/>
      </w:pPr>
      <w:r>
        <w:tab/>
        <w:t>(1)</w:t>
      </w:r>
      <w:r>
        <w:tab/>
        <w:t>For the purposes of section 22B(4) of the Act, off</w:t>
      </w:r>
      <w:r>
        <w:noBreakHyphen/>
        <w:t>road activity carried out in the circumstances set out in subregulation (2) is prescribed.</w:t>
      </w:r>
    </w:p>
    <w:p>
      <w:pPr>
        <w:pStyle w:val="Subsection"/>
        <w:keepNext/>
      </w:pPr>
      <w:r>
        <w:tab/>
        <w:t>(2)</w:t>
      </w:r>
      <w:r>
        <w:tab/>
        <w:t>The circumstances are that the off</w:t>
      </w:r>
      <w:r>
        <w:noBreakHyphen/>
        <w:t xml:space="preserve">road activity is carried out — </w:t>
      </w:r>
    </w:p>
    <w:p>
      <w:pPr>
        <w:pStyle w:val="Indenta"/>
      </w:pPr>
      <w:r>
        <w:tab/>
        <w:t>(a)</w:t>
      </w:r>
      <w:r>
        <w:tab/>
        <w:t>in the course of trade or commerce or by, or on behalf of, a public authority; and</w:t>
      </w:r>
    </w:p>
    <w:p>
      <w:pPr>
        <w:pStyle w:val="Indenta"/>
      </w:pPr>
      <w:r>
        <w:tab/>
        <w:t>(b)</w:t>
      </w:r>
      <w:r>
        <w:tab/>
        <w:t>subject to subregulation (3), in an area other than an area in respect of which a ban is in force under regulation 24C; and</w:t>
      </w:r>
    </w:p>
    <w:p>
      <w:pPr>
        <w:pStyle w:val="Indenta"/>
      </w:pPr>
      <w:r>
        <w:lastRenderedPageBreak/>
        <w:tab/>
        <w:t>(c)</w:t>
      </w:r>
      <w:r>
        <w:tab/>
        <w:t>in accordance with the requirements set out in regulations 24ZI to 24ZL.</w:t>
      </w:r>
    </w:p>
    <w:p>
      <w:pPr>
        <w:pStyle w:val="Subsection"/>
        <w:keepNext/>
      </w:pPr>
      <w:r>
        <w:tab/>
        <w:t>(3)</w:t>
      </w:r>
      <w:r>
        <w:tab/>
        <w:t>The off</w:t>
      </w:r>
      <w:r>
        <w:noBreakHyphen/>
        <w:t>road activity may be carried out in an area in respect of which a ban is in force under regulation 24C if the off</w:t>
      </w:r>
      <w:r>
        <w:noBreakHyphen/>
        <w:t>road activity is carried out as part of urgent works in relation to the provision or restoration of an essential service.</w:t>
      </w:r>
    </w:p>
    <w:p>
      <w:pPr>
        <w:pStyle w:val="Footnotesection"/>
      </w:pPr>
      <w:r>
        <w:tab/>
        <w:t>[Regulation 24ZH inserted: Gazette 5 Nov 2019 p. 3894; amended: SL 2021/10 r. 17.]</w:t>
      </w:r>
    </w:p>
    <w:p>
      <w:pPr>
        <w:pStyle w:val="Heading5"/>
      </w:pPr>
      <w:bookmarkStart w:id="81" w:name="_Toc112250580"/>
      <w:r>
        <w:rPr>
          <w:rStyle w:val="CharSectno"/>
        </w:rPr>
        <w:t>24ZI</w:t>
      </w:r>
      <w:r>
        <w:t>.</w:t>
      </w:r>
      <w:r>
        <w:tab/>
        <w:t>Times when off</w:t>
      </w:r>
      <w:r>
        <w:noBreakHyphen/>
        <w:t>road activity not permitted</w:t>
      </w:r>
      <w:bookmarkEnd w:id="81"/>
    </w:p>
    <w:p>
      <w:pPr>
        <w:pStyle w:val="Subsection"/>
      </w:pPr>
      <w:r>
        <w:tab/>
        <w:t>(1)</w:t>
      </w:r>
      <w:r>
        <w:tab/>
        <w:t>Except as provided by subregulation (2), the off</w:t>
      </w:r>
      <w:r>
        <w:noBreakHyphen/>
        <w:t>road activity must not be carried out at a time when the fire danger forecast for the off</w:t>
      </w:r>
      <w:r>
        <w:noBreakHyphen/>
        <w:t>road site is “catastrophic”.</w:t>
      </w:r>
    </w:p>
    <w:p>
      <w:pPr>
        <w:pStyle w:val="Subsection"/>
        <w:keepNext/>
      </w:pPr>
      <w:r>
        <w:tab/>
        <w:t>(2)</w:t>
      </w:r>
      <w:r>
        <w:tab/>
        <w:t>The off</w:t>
      </w:r>
      <w:r>
        <w:noBreakHyphen/>
        <w:t>road activity may be carried out at a time when the fire danger forecast for the off</w:t>
      </w:r>
      <w:r>
        <w:noBreakHyphen/>
        <w:t>road site is “catastrophic” if the off</w:t>
      </w:r>
      <w:r>
        <w:noBreakHyphen/>
        <w:t>road activity is carried out as part of urgent works in relation to the provision or restoration of an essential service.</w:t>
      </w:r>
    </w:p>
    <w:p>
      <w:pPr>
        <w:pStyle w:val="Footnotesection"/>
      </w:pPr>
      <w:r>
        <w:tab/>
        <w:t>[Regulation 24ZI inserted: Gazette 5 Nov 2019 p. 3894; amended: SL 2021/10 r. 18.]</w:t>
      </w:r>
    </w:p>
    <w:p>
      <w:pPr>
        <w:pStyle w:val="Heading5"/>
      </w:pPr>
      <w:bookmarkStart w:id="82" w:name="_Toc112250581"/>
      <w:r>
        <w:rPr>
          <w:rStyle w:val="CharSectno"/>
        </w:rPr>
        <w:t>24ZJ</w:t>
      </w:r>
      <w:r>
        <w:t>.</w:t>
      </w:r>
      <w:r>
        <w:tab/>
        <w:t>Notice of off</w:t>
      </w:r>
      <w:r>
        <w:noBreakHyphen/>
        <w:t>road activity</w:t>
      </w:r>
      <w:bookmarkEnd w:id="82"/>
    </w:p>
    <w:p>
      <w:pPr>
        <w:pStyle w:val="Subsection"/>
        <w:keepNext/>
      </w:pPr>
      <w:r>
        <w:tab/>
      </w:r>
      <w:r>
        <w:tab/>
        <w:t>Notice of the off</w:t>
      </w:r>
      <w:r>
        <w:noBreakHyphen/>
        <w:t>road activity must be given under regulation 24ZS before the off</w:t>
      </w:r>
      <w:r>
        <w:noBreakHyphen/>
        <w:t>road activity is carried out.</w:t>
      </w:r>
    </w:p>
    <w:p>
      <w:pPr>
        <w:pStyle w:val="Footnotesection"/>
      </w:pPr>
      <w:r>
        <w:tab/>
        <w:t>[Regulation 24ZJ inserted: Gazette 5 Nov 2019 p. 3894.]</w:t>
      </w:r>
    </w:p>
    <w:p>
      <w:pPr>
        <w:pStyle w:val="Heading5"/>
      </w:pPr>
      <w:bookmarkStart w:id="83" w:name="_Toc112250582"/>
      <w:r>
        <w:rPr>
          <w:rStyle w:val="CharSectno"/>
        </w:rPr>
        <w:t>24ZK</w:t>
      </w:r>
      <w:r>
        <w:t>.</w:t>
      </w:r>
      <w:r>
        <w:tab/>
        <w:t>Fire prevention measures for off</w:t>
      </w:r>
      <w:r>
        <w:noBreakHyphen/>
        <w:t>road activity</w:t>
      </w:r>
      <w:bookmarkEnd w:id="83"/>
    </w:p>
    <w:p>
      <w:pPr>
        <w:pStyle w:val="Subsection"/>
      </w:pPr>
      <w:r>
        <w:tab/>
        <w:t>(1)</w:t>
      </w:r>
      <w:r>
        <w:tab/>
        <w:t>This regulation sets out the fire prevention measures required for the off</w:t>
      </w:r>
      <w:r>
        <w:noBreakHyphen/>
        <w:t>road activity.</w:t>
      </w:r>
    </w:p>
    <w:p>
      <w:pPr>
        <w:pStyle w:val="Subsection"/>
        <w:keepNext/>
      </w:pPr>
      <w:r>
        <w:tab/>
        <w:t>(2)</w:t>
      </w:r>
      <w:r>
        <w:tab/>
        <w:t>The internal combustion engine that is, or that activates, the engine, vehicle, plant, equipment or machinery involved in the off</w:t>
      </w:r>
      <w:r>
        <w:noBreakHyphen/>
        <w:t xml:space="preserve">road activity must — </w:t>
      </w:r>
    </w:p>
    <w:p>
      <w:pPr>
        <w:pStyle w:val="Indenta"/>
      </w:pPr>
      <w:r>
        <w:tab/>
        <w:t>(a)</w:t>
      </w:r>
      <w:r>
        <w:tab/>
        <w:t>be mechanically sound; and</w:t>
      </w:r>
    </w:p>
    <w:p>
      <w:pPr>
        <w:pStyle w:val="Indenta"/>
        <w:keepNext/>
      </w:pPr>
      <w:r>
        <w:lastRenderedPageBreak/>
        <w:tab/>
        <w:t>(b)</w:t>
      </w:r>
      <w:r>
        <w:tab/>
        <w:t xml:space="preserve">have an exhaust system that — </w:t>
      </w:r>
    </w:p>
    <w:p>
      <w:pPr>
        <w:pStyle w:val="Indenti"/>
      </w:pPr>
      <w:r>
        <w:tab/>
        <w:t>(i)</w:t>
      </w:r>
      <w:r>
        <w:tab/>
        <w:t>is clean and free from gas leaks; and</w:t>
      </w:r>
    </w:p>
    <w:p>
      <w:pPr>
        <w:pStyle w:val="Indenti"/>
      </w:pPr>
      <w:r>
        <w:tab/>
        <w:t>(ii)</w:t>
      </w:r>
      <w:r>
        <w:tab/>
        <w:t>except in the case of a motor vehicle, is fitted with a suitable spark arrester for the exhaust system.</w:t>
      </w:r>
    </w:p>
    <w:p>
      <w:pPr>
        <w:pStyle w:val="Subsection"/>
        <w:keepNext/>
      </w:pPr>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p>
    <w:p>
      <w:pPr>
        <w:pStyle w:val="Footnotesection"/>
      </w:pPr>
      <w:r>
        <w:tab/>
        <w:t>[Regulation 24ZK inserted: Gazette 5 Nov 2019 p. 3895; amended: SL 2021/10 r. 19.]</w:t>
      </w:r>
    </w:p>
    <w:p>
      <w:pPr>
        <w:pStyle w:val="Heading5"/>
      </w:pPr>
      <w:bookmarkStart w:id="84" w:name="_Toc112250583"/>
      <w:r>
        <w:rPr>
          <w:rStyle w:val="CharSectno"/>
        </w:rPr>
        <w:t>24ZL</w:t>
      </w:r>
      <w:r>
        <w:t>.</w:t>
      </w:r>
      <w:r>
        <w:tab/>
        <w:t>Fire fighting equipment for off</w:t>
      </w:r>
      <w:r>
        <w:noBreakHyphen/>
        <w:t>road activity</w:t>
      </w:r>
      <w:bookmarkEnd w:id="84"/>
    </w:p>
    <w:p>
      <w:pPr>
        <w:pStyle w:val="Subsection"/>
        <w:keepNext/>
      </w:pPr>
      <w:r>
        <w:tab/>
      </w:r>
      <w:r>
        <w:tab/>
        <w:t>At least 1 approved fire extinguisher for the off</w:t>
      </w:r>
      <w:r>
        <w:noBreakHyphen/>
        <w:t>road activity in proper working order must be carried on, or be in close proximity to, the engine, vehicle, plant, equipment or machinery involved in the off</w:t>
      </w:r>
      <w:r>
        <w:noBreakHyphen/>
        <w:t>road activity while it is being operated or used.</w:t>
      </w:r>
    </w:p>
    <w:p>
      <w:pPr>
        <w:pStyle w:val="Footnotesection"/>
      </w:pPr>
      <w:r>
        <w:tab/>
        <w:t>[Regulation 24ZL inserted: Gazette 5 Nov 2019 p. 3895; amended: SL 2021/10 r. 20.]</w:t>
      </w:r>
    </w:p>
    <w:p>
      <w:pPr>
        <w:pStyle w:val="Heading3"/>
      </w:pPr>
      <w:bookmarkStart w:id="85" w:name="_Toc112226385"/>
      <w:bookmarkStart w:id="86" w:name="_Toc112227454"/>
      <w:bookmarkStart w:id="87" w:name="_Toc112250584"/>
      <w:r>
        <w:rPr>
          <w:rStyle w:val="CharDivNo"/>
        </w:rPr>
        <w:t>Division 10</w:t>
      </w:r>
      <w:r>
        <w:t> — </w:t>
      </w:r>
      <w:r>
        <w:rPr>
          <w:rStyle w:val="CharDivText"/>
        </w:rPr>
        <w:t>Catering activity</w:t>
      </w:r>
      <w:bookmarkEnd w:id="85"/>
      <w:bookmarkEnd w:id="86"/>
      <w:bookmarkEnd w:id="87"/>
    </w:p>
    <w:p>
      <w:pPr>
        <w:pStyle w:val="Footnoteheading"/>
        <w:keepNext/>
        <w:spacing w:before="80"/>
        <w:rPr>
          <w:snapToGrid w:val="0"/>
        </w:rPr>
      </w:pPr>
      <w:r>
        <w:rPr>
          <w:snapToGrid w:val="0"/>
        </w:rPr>
        <w:tab/>
        <w:t>[Heading inserted: Gazette 5 Nov 2019 p. 3895.]</w:t>
      </w:r>
    </w:p>
    <w:p>
      <w:pPr>
        <w:pStyle w:val="Heading5"/>
      </w:pPr>
      <w:bookmarkStart w:id="88" w:name="_Toc112250585"/>
      <w:r>
        <w:rPr>
          <w:rStyle w:val="CharSectno"/>
        </w:rPr>
        <w:t>24ZM</w:t>
      </w:r>
      <w:r>
        <w:t>.</w:t>
      </w:r>
      <w:r>
        <w:tab/>
        <w:t>Certain catering activity excepted from s. 22B(2) of Act</w:t>
      </w:r>
      <w:bookmarkEnd w:id="88"/>
    </w:p>
    <w:p>
      <w:pPr>
        <w:pStyle w:val="Subsection"/>
      </w:pPr>
      <w:r>
        <w:tab/>
        <w:t>(1)</w:t>
      </w:r>
      <w:r>
        <w:tab/>
        <w:t>For the purposes of section 22B(4) of the Act, catering activity carried out in the circumstances set out in subregulation (2) is prescribed.</w:t>
      </w:r>
    </w:p>
    <w:p>
      <w:pPr>
        <w:pStyle w:val="Subsection"/>
        <w:keepNext/>
      </w:pPr>
      <w:r>
        <w:tab/>
        <w:t>(2)</w:t>
      </w:r>
      <w:r>
        <w:tab/>
        <w:t xml:space="preserve">The circumstances are that the catering activity is carried out — </w:t>
      </w:r>
    </w:p>
    <w:p>
      <w:pPr>
        <w:pStyle w:val="Indenta"/>
      </w:pPr>
      <w:r>
        <w:tab/>
        <w:t>(a)</w:t>
      </w:r>
      <w:r>
        <w:tab/>
        <w:t>in the course of trade or commerce; and</w:t>
      </w:r>
    </w:p>
    <w:p>
      <w:pPr>
        <w:pStyle w:val="Indenta"/>
        <w:keepNext/>
      </w:pPr>
      <w:r>
        <w:tab/>
        <w:t>(b)</w:t>
      </w:r>
      <w:r>
        <w:tab/>
        <w:t>in accordance with the requirements set out in regulations 24ZN to 24ZR.</w:t>
      </w:r>
    </w:p>
    <w:p>
      <w:pPr>
        <w:pStyle w:val="Footnotesection"/>
      </w:pPr>
      <w:r>
        <w:tab/>
        <w:t>[Regulation 24ZM inserted: Gazette 5 Nov 2019 p. 3895.]</w:t>
      </w:r>
    </w:p>
    <w:p>
      <w:pPr>
        <w:pStyle w:val="Heading5"/>
      </w:pPr>
      <w:bookmarkStart w:id="89" w:name="_Toc112250586"/>
      <w:r>
        <w:rPr>
          <w:rStyle w:val="CharSectno"/>
        </w:rPr>
        <w:lastRenderedPageBreak/>
        <w:t>24ZN</w:t>
      </w:r>
      <w:r>
        <w:t>.</w:t>
      </w:r>
      <w:r>
        <w:tab/>
        <w:t>Times when catering activity not permitted</w:t>
      </w:r>
      <w:bookmarkEnd w:id="89"/>
    </w:p>
    <w:p>
      <w:pPr>
        <w:pStyle w:val="Subsection"/>
        <w:keepNext/>
      </w:pPr>
      <w:r>
        <w:tab/>
      </w:r>
      <w:r>
        <w:tab/>
        <w:t>The catering activity must not be carried out at a time when the fire danger forecast for the catering site is “catastrophic”.</w:t>
      </w:r>
    </w:p>
    <w:p>
      <w:pPr>
        <w:pStyle w:val="Footnotesection"/>
      </w:pPr>
      <w:r>
        <w:tab/>
        <w:t>[Regulation 24ZN inserted: Gazette 5 Nov 2019 p. 3895.]</w:t>
      </w:r>
    </w:p>
    <w:p>
      <w:pPr>
        <w:pStyle w:val="Heading5"/>
      </w:pPr>
      <w:bookmarkStart w:id="90" w:name="_Toc112250587"/>
      <w:r>
        <w:rPr>
          <w:rStyle w:val="CharSectno"/>
        </w:rPr>
        <w:t>24ZO</w:t>
      </w:r>
      <w:r>
        <w:t>.</w:t>
      </w:r>
      <w:r>
        <w:tab/>
        <w:t>Notice of catering activity</w:t>
      </w:r>
      <w:bookmarkEnd w:id="90"/>
    </w:p>
    <w:p>
      <w:pPr>
        <w:pStyle w:val="Subsection"/>
        <w:keepNext/>
      </w:pPr>
      <w:r>
        <w:tab/>
      </w:r>
      <w:r>
        <w:tab/>
        <w:t>Notice of the catering activity must be given under regulation 24ZS before the catering activity is carried out.</w:t>
      </w:r>
    </w:p>
    <w:p>
      <w:pPr>
        <w:pStyle w:val="Footnotesection"/>
      </w:pPr>
      <w:r>
        <w:tab/>
        <w:t>[Regulation 24ZO inserted: Gazette 5 Nov 2019 p. 3896.]</w:t>
      </w:r>
    </w:p>
    <w:p>
      <w:pPr>
        <w:pStyle w:val="Heading5"/>
      </w:pPr>
      <w:bookmarkStart w:id="91" w:name="_Toc112250588"/>
      <w:r>
        <w:rPr>
          <w:rStyle w:val="CharSectno"/>
        </w:rPr>
        <w:t>24ZP</w:t>
      </w:r>
      <w:r>
        <w:t>.</w:t>
      </w:r>
      <w:r>
        <w:tab/>
        <w:t>Fire prevention measures for catering activity</w:t>
      </w:r>
      <w:bookmarkEnd w:id="91"/>
    </w:p>
    <w:p>
      <w:pPr>
        <w:pStyle w:val="Subsection"/>
      </w:pPr>
      <w:r>
        <w:tab/>
        <w:t>(1)</w:t>
      </w:r>
      <w:r>
        <w:tab/>
        <w:t>The ground within a 10 m radius of the catering activity must be clear of inflammable material.</w:t>
      </w:r>
    </w:p>
    <w:p>
      <w:pPr>
        <w:pStyle w:val="Subsection"/>
      </w:pPr>
      <w:r>
        <w:tab/>
        <w:t>(2)</w:t>
      </w:r>
      <w:r>
        <w:tab/>
        <w:t>If an appliance involved in the catering activity has a chimney, the chimney must be designed and constructed to prevent sparks from escaping from the chimney.</w:t>
      </w:r>
    </w:p>
    <w:p>
      <w:pPr>
        <w:pStyle w:val="Subsection"/>
        <w:keepNext/>
      </w:pPr>
      <w:r>
        <w:tab/>
        <w:t>(3)</w:t>
      </w:r>
      <w:r>
        <w:tab/>
        <w:t xml:space="preserve">If an appliance involved in the catering activity burns solid fuel, the burning solid fuel must be — </w:t>
      </w:r>
    </w:p>
    <w:p>
      <w:pPr>
        <w:pStyle w:val="Indenta"/>
      </w:pPr>
      <w:r>
        <w:tab/>
        <w:t>(a)</w:t>
      </w:r>
      <w:r>
        <w:tab/>
        <w:t>if there is a secure and sealable door fitted to the appliance — sealed from the open air by the door; or</w:t>
      </w:r>
    </w:p>
    <w:p>
      <w:pPr>
        <w:pStyle w:val="Indenta"/>
      </w:pPr>
      <w:r>
        <w:tab/>
        <w:t>(b)</w:t>
      </w:r>
      <w:r>
        <w:tab/>
        <w:t>in any other case — sufficiently contained to prevent the spread of sparks or a fire.</w:t>
      </w:r>
    </w:p>
    <w:p>
      <w:pPr>
        <w:pStyle w:val="Subsection"/>
        <w:keepNext/>
      </w:pPr>
      <w:r>
        <w:tab/>
        <w:t>(4)</w:t>
      </w:r>
      <w:r>
        <w:tab/>
        <w:t>After the catering activity is completed, if any burning solid fuel (for example, coals, briquettes or wood) in an appliance involved in the catering activity is to be transported from the catering site, the fuel must be completely extinguished before it is transported.</w:t>
      </w:r>
    </w:p>
    <w:p>
      <w:pPr>
        <w:pStyle w:val="Footnotesection"/>
      </w:pPr>
      <w:r>
        <w:tab/>
        <w:t>[Regulation 24ZP inserted: Gazette 5 Nov 2019 p. 3896; amended: SL 2021/10 r. 21.]</w:t>
      </w:r>
    </w:p>
    <w:p>
      <w:pPr>
        <w:pStyle w:val="Heading5"/>
      </w:pPr>
      <w:bookmarkStart w:id="92" w:name="_Toc112250589"/>
      <w:r>
        <w:rPr>
          <w:rStyle w:val="CharSectno"/>
        </w:rPr>
        <w:lastRenderedPageBreak/>
        <w:t>24ZQ</w:t>
      </w:r>
      <w:r>
        <w:t>.</w:t>
      </w:r>
      <w:r>
        <w:tab/>
        <w:t>Fire fighting equipment for catering activity</w:t>
      </w:r>
      <w:bookmarkEnd w:id="92"/>
    </w:p>
    <w:p>
      <w:pPr>
        <w:pStyle w:val="Subsection"/>
        <w:keepNext/>
      </w:pPr>
      <w:r>
        <w:tab/>
        <w:t>(1)</w:t>
      </w:r>
      <w:r>
        <w:tab/>
        <w:t xml:space="preserve">In this regulation — </w:t>
      </w:r>
    </w:p>
    <w:p>
      <w:pPr>
        <w:pStyle w:val="Defstart"/>
        <w:keepNext/>
      </w:pPr>
      <w:r>
        <w:tab/>
      </w:r>
      <w:r>
        <w:rPr>
          <w:rStyle w:val="CharDefText"/>
        </w:rPr>
        <w:t>approved storage tank</w:t>
      </w:r>
      <w:r>
        <w:t xml:space="preserve"> means a storage tank — </w:t>
      </w:r>
    </w:p>
    <w:p>
      <w:pPr>
        <w:pStyle w:val="Defpara"/>
      </w:pPr>
      <w:r>
        <w:tab/>
        <w:t>(a)</w:t>
      </w:r>
      <w:r>
        <w:tab/>
        <w:t>that is situated on land or mounted on a vehicle; and</w:t>
      </w:r>
    </w:p>
    <w:p>
      <w:pPr>
        <w:pStyle w:val="Defpara"/>
      </w:pPr>
      <w:r>
        <w:tab/>
        <w:t>(b)</w:t>
      </w:r>
      <w:r>
        <w:tab/>
        <w:t>that contains at least 400 L of water; and</w:t>
      </w:r>
    </w:p>
    <w:p>
      <w:pPr>
        <w:pStyle w:val="Defpara"/>
      </w:pPr>
      <w:r>
        <w:tab/>
        <w:t>(c)</w:t>
      </w:r>
      <w:r>
        <w:tab/>
        <w:t>to which an approved pump in proper working order is attached.</w:t>
      </w:r>
    </w:p>
    <w:p>
      <w:pPr>
        <w:pStyle w:val="Subsection"/>
      </w:pPr>
      <w:r>
        <w:tab/>
        <w:t>(2)</w:t>
      </w:r>
      <w:r>
        <w:tab/>
        <w:t>At least 2 approved fire extinguishers for the catering activity in proper working order must be provided in close proximity to the catering activity.</w:t>
      </w:r>
    </w:p>
    <w:p>
      <w:pPr>
        <w:pStyle w:val="Subsection"/>
        <w:keepNext/>
      </w:pPr>
      <w:r>
        <w:tab/>
        <w:t>(3)</w:t>
      </w:r>
      <w:r>
        <w:tab/>
        <w:t xml:space="preserve">If there is no reticulated water supply available on a catering site, an approved fire hose must be provided at the catering site that is — </w:t>
      </w:r>
    </w:p>
    <w:p>
      <w:pPr>
        <w:pStyle w:val="Indenta"/>
      </w:pPr>
      <w:r>
        <w:tab/>
        <w:t>(a)</w:t>
      </w:r>
      <w:r>
        <w:tab/>
        <w:t>in proper working order; and</w:t>
      </w:r>
    </w:p>
    <w:p>
      <w:pPr>
        <w:pStyle w:val="Indenta"/>
      </w:pPr>
      <w:r>
        <w:tab/>
        <w:t>(b)</w:t>
      </w:r>
      <w:r>
        <w:tab/>
        <w:t>connected to an approved storage tank; and</w:t>
      </w:r>
    </w:p>
    <w:p>
      <w:pPr>
        <w:pStyle w:val="Indenta"/>
        <w:keepNext/>
      </w:pPr>
      <w:r>
        <w:tab/>
        <w:t>(c)</w:t>
      </w:r>
      <w:r>
        <w:tab/>
        <w:t>in a location that ensures that water projected from the hose will reach —</w:t>
      </w:r>
    </w:p>
    <w:p>
      <w:pPr>
        <w:pStyle w:val="Indenti"/>
      </w:pPr>
      <w:r>
        <w:tab/>
        <w:t>(i)</w:t>
      </w:r>
      <w:r>
        <w:tab/>
        <w:t>the catering activity; and</w:t>
      </w:r>
    </w:p>
    <w:p>
      <w:pPr>
        <w:pStyle w:val="Indenti"/>
      </w:pPr>
      <w:r>
        <w:tab/>
        <w:t>(ii)</w:t>
      </w:r>
      <w:r>
        <w:tab/>
        <w:t>the ground within a 20 m radius of the catering activity.</w:t>
      </w:r>
    </w:p>
    <w:p>
      <w:pPr>
        <w:pStyle w:val="Subsection"/>
        <w:keepNext/>
      </w:pPr>
      <w:r>
        <w:tab/>
        <w:t>(4)</w:t>
      </w:r>
      <w:r>
        <w:tab/>
        <w:t xml:space="preserve">If there is reticulated water supply available on a catering site, a hose must be provided at the catering site that — </w:t>
      </w:r>
    </w:p>
    <w:p>
      <w:pPr>
        <w:pStyle w:val="Indenta"/>
      </w:pPr>
      <w:r>
        <w:tab/>
        <w:t>(a)</w:t>
      </w:r>
      <w:r>
        <w:tab/>
        <w:t>is in proper working order; and</w:t>
      </w:r>
    </w:p>
    <w:p>
      <w:pPr>
        <w:pStyle w:val="Indenta"/>
      </w:pPr>
      <w:r>
        <w:tab/>
        <w:t>(b)</w:t>
      </w:r>
      <w:r>
        <w:tab/>
        <w:t>is connected to an approved storage tank or the reticulated water supply; and </w:t>
      </w:r>
    </w:p>
    <w:p>
      <w:pPr>
        <w:pStyle w:val="Indenta"/>
        <w:keepNext/>
      </w:pPr>
      <w:r>
        <w:tab/>
        <w:t>(c)</w:t>
      </w:r>
      <w:r>
        <w:tab/>
        <w:t xml:space="preserve">is — </w:t>
      </w:r>
    </w:p>
    <w:p>
      <w:pPr>
        <w:pStyle w:val="Indenti"/>
      </w:pPr>
      <w:r>
        <w:tab/>
        <w:t>(i)</w:t>
      </w:r>
      <w:r>
        <w:tab/>
        <w:t>if the hose is connected to an approved storage tank — an approved fire hose; or</w:t>
      </w:r>
    </w:p>
    <w:p>
      <w:pPr>
        <w:pStyle w:val="Indenti"/>
        <w:keepNext/>
      </w:pPr>
      <w:r>
        <w:lastRenderedPageBreak/>
        <w:tab/>
        <w:t>(ii)</w:t>
      </w:r>
      <w:r>
        <w:tab/>
        <w:t>if the hose is connected to the reticulated water supply — a hose that is able to securely connect to the water supply;</w:t>
      </w:r>
    </w:p>
    <w:p>
      <w:pPr>
        <w:pStyle w:val="Indenta"/>
      </w:pPr>
      <w:r>
        <w:tab/>
      </w:r>
      <w:r>
        <w:tab/>
        <w:t>and</w:t>
      </w:r>
    </w:p>
    <w:p>
      <w:pPr>
        <w:pStyle w:val="Indenta"/>
        <w:keepNext/>
      </w:pPr>
      <w:r>
        <w:tab/>
        <w:t>(d)</w:t>
      </w:r>
      <w:r>
        <w:tab/>
        <w:t>is in a location that ensures that water projected from the hose will reach —</w:t>
      </w:r>
    </w:p>
    <w:p>
      <w:pPr>
        <w:pStyle w:val="Indenti"/>
      </w:pPr>
      <w:r>
        <w:tab/>
        <w:t>(i)</w:t>
      </w:r>
      <w:r>
        <w:tab/>
        <w:t>the catering activity; and</w:t>
      </w:r>
    </w:p>
    <w:p>
      <w:pPr>
        <w:pStyle w:val="Indenti"/>
        <w:keepNext/>
      </w:pPr>
      <w:r>
        <w:tab/>
        <w:t>(ii)</w:t>
      </w:r>
      <w:r>
        <w:tab/>
        <w:t>the ground within a 20 m radius of the catering activity.</w:t>
      </w:r>
    </w:p>
    <w:p>
      <w:pPr>
        <w:pStyle w:val="Footnotesection"/>
      </w:pPr>
      <w:r>
        <w:tab/>
        <w:t>[Regulation 24ZQ inserted: SL 2021/10 r. 22.]</w:t>
      </w:r>
    </w:p>
    <w:p>
      <w:pPr>
        <w:pStyle w:val="Heading5"/>
      </w:pPr>
      <w:bookmarkStart w:id="93" w:name="_Toc112250590"/>
      <w:r>
        <w:rPr>
          <w:rStyle w:val="CharSectno"/>
        </w:rPr>
        <w:t>24ZR</w:t>
      </w:r>
      <w:r>
        <w:t>.</w:t>
      </w:r>
      <w:r>
        <w:tab/>
        <w:t>Personnel requirements for catering activity</w:t>
      </w:r>
      <w:bookmarkEnd w:id="93"/>
    </w:p>
    <w:p>
      <w:pPr>
        <w:pStyle w:val="Subsection"/>
        <w:keepNext/>
      </w:pPr>
      <w:r>
        <w:tab/>
        <w:t>(1)</w:t>
      </w:r>
      <w:r>
        <w:tab/>
        <w:t>There must be at least 1 able</w:t>
      </w:r>
      <w:r>
        <w:noBreakHyphen/>
        <w:t>bodied person on the catering site who is trained in the operation of approved fire extinguishers for the catering activity —</w:t>
      </w:r>
    </w:p>
    <w:p>
      <w:pPr>
        <w:pStyle w:val="Indenta"/>
      </w:pPr>
      <w:r>
        <w:tab/>
        <w:t>(a)</w:t>
      </w:r>
      <w:r>
        <w:tab/>
        <w:t xml:space="preserve">at all times during which the catering activity is being carried out; and </w:t>
      </w:r>
    </w:p>
    <w:p>
      <w:pPr>
        <w:pStyle w:val="Indenta"/>
      </w:pPr>
      <w:r>
        <w:tab/>
        <w:t>(b)</w:t>
      </w:r>
      <w:r>
        <w:tab/>
        <w:t>for at least 30 minutes after the catering activity is completed.</w:t>
      </w:r>
    </w:p>
    <w:p>
      <w:pPr>
        <w:pStyle w:val="Subsection"/>
        <w:keepNext/>
      </w:pPr>
      <w:r>
        <w:tab/>
        <w:t>(2)</w:t>
      </w:r>
      <w:r>
        <w:tab/>
        <w:t xml:space="preserve">The person referred to in subregulation (1) must not leave the catering site until the person is satisfied that — </w:t>
      </w:r>
    </w:p>
    <w:p>
      <w:pPr>
        <w:pStyle w:val="Indenta"/>
      </w:pPr>
      <w:r>
        <w:tab/>
        <w:t>(a)</w:t>
      </w:r>
      <w:r>
        <w:tab/>
        <w:t xml:space="preserve">any burning solid fuel in an appliance involved in the catering activity has been extinguished; and </w:t>
      </w:r>
    </w:p>
    <w:p>
      <w:pPr>
        <w:pStyle w:val="Indenta"/>
        <w:keepNext/>
      </w:pPr>
      <w:r>
        <w:tab/>
        <w:t>(b)</w:t>
      </w:r>
      <w:r>
        <w:tab/>
        <w:t>there is no fire, or anything likely to cause a fire, on the catering site.</w:t>
      </w:r>
    </w:p>
    <w:p>
      <w:pPr>
        <w:pStyle w:val="Footnotesection"/>
      </w:pPr>
      <w:r>
        <w:tab/>
        <w:t>[Regulation 24ZR inserted: Gazette 5 Nov 2019 p. 3897; amended: SL 2021/10 r. 23.]</w:t>
      </w:r>
    </w:p>
    <w:p>
      <w:pPr>
        <w:pStyle w:val="Heading3"/>
      </w:pPr>
      <w:bookmarkStart w:id="94" w:name="_Toc112226392"/>
      <w:bookmarkStart w:id="95" w:name="_Toc112227461"/>
      <w:bookmarkStart w:id="96" w:name="_Toc112250591"/>
      <w:r>
        <w:rPr>
          <w:rStyle w:val="CharDivNo"/>
        </w:rPr>
        <w:lastRenderedPageBreak/>
        <w:t>Division 11</w:t>
      </w:r>
      <w:r>
        <w:t> — </w:t>
      </w:r>
      <w:r>
        <w:rPr>
          <w:rStyle w:val="CharDivText"/>
        </w:rPr>
        <w:t>Notice requirements</w:t>
      </w:r>
      <w:bookmarkEnd w:id="94"/>
      <w:bookmarkEnd w:id="95"/>
      <w:bookmarkEnd w:id="96"/>
    </w:p>
    <w:p>
      <w:pPr>
        <w:pStyle w:val="Footnoteheading"/>
        <w:keepNext/>
        <w:spacing w:before="80"/>
        <w:rPr>
          <w:snapToGrid w:val="0"/>
        </w:rPr>
      </w:pPr>
      <w:r>
        <w:rPr>
          <w:snapToGrid w:val="0"/>
        </w:rPr>
        <w:tab/>
        <w:t>[Heading inserted: Gazette 5 Nov 2019 p. 3897.]</w:t>
      </w:r>
    </w:p>
    <w:p>
      <w:pPr>
        <w:pStyle w:val="Heading5"/>
      </w:pPr>
      <w:bookmarkStart w:id="97" w:name="_Toc112250592"/>
      <w:r>
        <w:rPr>
          <w:rStyle w:val="CharSectno"/>
        </w:rPr>
        <w:t>24ZS</w:t>
      </w:r>
      <w:r>
        <w:t>.</w:t>
      </w:r>
      <w:r>
        <w:tab/>
        <w:t>Notice requirements for excepted activities</w:t>
      </w:r>
      <w:bookmarkEnd w:id="97"/>
    </w:p>
    <w:p>
      <w:pPr>
        <w:pStyle w:val="Subsection"/>
      </w:pPr>
      <w:r>
        <w:tab/>
        <w:t>(1)</w:t>
      </w:r>
      <w:r>
        <w:tab/>
        <w:t>This regulation sets out the notice requirements for the purposes of regulations 24G, 24L, 24Q, 24W, 24ZB, 24ZJ and 24ZO.</w:t>
      </w:r>
    </w:p>
    <w:p>
      <w:pPr>
        <w:pStyle w:val="Subsection"/>
        <w:keepNext/>
      </w:pPr>
      <w:r>
        <w:tab/>
        <w:t>(2)</w:t>
      </w:r>
      <w:r>
        <w:tab/>
        <w:t xml:space="preserve">Each of the following persons must be notified at least 30 minutes, but not more than 24 hours, before the activity referred to in the regulation is carried out — </w:t>
      </w:r>
    </w:p>
    <w:p>
      <w:pPr>
        <w:pStyle w:val="Indenta"/>
      </w:pPr>
      <w:r>
        <w:tab/>
        <w:t>(a)</w:t>
      </w:r>
      <w:r>
        <w:tab/>
        <w:t>the FES Commissioner;</w:t>
      </w:r>
    </w:p>
    <w:p>
      <w:pPr>
        <w:pStyle w:val="Indenta"/>
      </w:pPr>
      <w:r>
        <w:tab/>
        <w:t>(b)</w:t>
      </w:r>
      <w:r>
        <w:tab/>
        <w:t>the chief executive officer, or a bush fire control officer, of the local government of the district in which the activity is to be carried out;</w:t>
      </w:r>
    </w:p>
    <w:p>
      <w:pPr>
        <w:pStyle w:val="Indenta"/>
      </w:pPr>
      <w:r>
        <w:tab/>
        <w:t>(c)</w:t>
      </w:r>
      <w:r>
        <w:tab/>
        <w:t>if the activity is to be carried out within 3 km of CALM Act land, the CALM Act CEO or an authorised CALM Act officer.</w:t>
      </w:r>
    </w:p>
    <w:p>
      <w:pPr>
        <w:pStyle w:val="Subsection"/>
        <w:keepNext/>
      </w:pPr>
      <w:r>
        <w:tab/>
        <w:t>(3)</w:t>
      </w:r>
      <w:r>
        <w:tab/>
        <w:t>A notification under subregulation (2) must be given in the manner approved by the FES Commissioner.</w:t>
      </w:r>
    </w:p>
    <w:p>
      <w:pPr>
        <w:pStyle w:val="Footnotesection"/>
      </w:pPr>
      <w:r>
        <w:tab/>
        <w:t>[Regulation 24ZS inserted: Gazette 5 Nov 2019 p. 3897.]</w:t>
      </w:r>
    </w:p>
    <w:p>
      <w:pPr>
        <w:pStyle w:val="Heading2"/>
      </w:pPr>
      <w:bookmarkStart w:id="98" w:name="_Toc112226394"/>
      <w:bookmarkStart w:id="99" w:name="_Toc112227463"/>
      <w:bookmarkStart w:id="100" w:name="_Toc112250593"/>
      <w:r>
        <w:rPr>
          <w:rStyle w:val="CharPartNo"/>
        </w:rPr>
        <w:lastRenderedPageBreak/>
        <w:t>Part V</w:t>
      </w:r>
      <w:r>
        <w:t> — </w:t>
      </w:r>
      <w:r>
        <w:rPr>
          <w:rStyle w:val="CharPartText"/>
        </w:rPr>
        <w:t>Permit to burn proclaimed or declared plants during prohibited burning times</w:t>
      </w:r>
      <w:bookmarkEnd w:id="98"/>
      <w:bookmarkEnd w:id="99"/>
      <w:bookmarkEnd w:id="100"/>
    </w:p>
    <w:p>
      <w:pPr>
        <w:pStyle w:val="Footnoteheading"/>
        <w:keepNext/>
        <w:rPr>
          <w:snapToGrid w:val="0"/>
        </w:rPr>
      </w:pPr>
      <w:r>
        <w:rPr>
          <w:snapToGrid w:val="0"/>
        </w:rPr>
        <w:tab/>
        <w:t>[Heading inserted: Gazette 27 Oct 1966 p. 2778; amended: Gazette 10 Mar 1978 p. 706.]</w:t>
      </w:r>
    </w:p>
    <w:p>
      <w:pPr>
        <w:pStyle w:val="Heading3"/>
      </w:pPr>
      <w:bookmarkStart w:id="101" w:name="_Toc112226395"/>
      <w:bookmarkStart w:id="102" w:name="_Toc112227464"/>
      <w:bookmarkStart w:id="103" w:name="_Toc112250594"/>
      <w:r>
        <w:rPr>
          <w:rStyle w:val="CharDivNo"/>
        </w:rPr>
        <w:t>Division 1</w:t>
      </w:r>
      <w:r>
        <w:rPr>
          <w:snapToGrid w:val="0"/>
        </w:rPr>
        <w:t> — </w:t>
      </w:r>
      <w:r>
        <w:rPr>
          <w:rStyle w:val="CharDivText"/>
        </w:rPr>
        <w:t>General</w:t>
      </w:r>
      <w:bookmarkEnd w:id="101"/>
      <w:bookmarkEnd w:id="102"/>
      <w:bookmarkEnd w:id="103"/>
    </w:p>
    <w:p>
      <w:pPr>
        <w:pStyle w:val="Footnoteheading"/>
        <w:keepNext/>
        <w:rPr>
          <w:snapToGrid w:val="0"/>
        </w:rPr>
      </w:pPr>
      <w:r>
        <w:rPr>
          <w:snapToGrid w:val="0"/>
        </w:rPr>
        <w:tab/>
        <w:t>[Heading inserted: Gazette 27 Oct 1966 p. 2778.]</w:t>
      </w:r>
    </w:p>
    <w:p>
      <w:pPr>
        <w:pStyle w:val="Heading5"/>
        <w:spacing w:before="180"/>
        <w:rPr>
          <w:snapToGrid w:val="0"/>
        </w:rPr>
      </w:pPr>
      <w:bookmarkStart w:id="104" w:name="_Toc112250595"/>
      <w:r>
        <w:rPr>
          <w:rStyle w:val="CharSectno"/>
        </w:rPr>
        <w:t>24</w:t>
      </w:r>
      <w:r>
        <w:rPr>
          <w:snapToGrid w:val="0"/>
        </w:rPr>
        <w:t>.</w:t>
      </w:r>
      <w:r>
        <w:rPr>
          <w:snapToGrid w:val="0"/>
        </w:rPr>
        <w:tab/>
        <w:t>Term used: authorised officer</w:t>
      </w:r>
      <w:bookmarkEnd w:id="104"/>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105" w:name="_Toc112226397"/>
      <w:bookmarkStart w:id="106" w:name="_Toc112227466"/>
      <w:bookmarkStart w:id="107" w:name="_Toc112250596"/>
      <w:r>
        <w:rPr>
          <w:rStyle w:val="CharDivNo"/>
        </w:rPr>
        <w:t>Division 2</w:t>
      </w:r>
      <w:r>
        <w:rPr>
          <w:snapToGrid w:val="0"/>
        </w:rPr>
        <w:t> — </w:t>
      </w:r>
      <w:r>
        <w:rPr>
          <w:rStyle w:val="CharDivText"/>
        </w:rPr>
        <w:t>Permit to burn the refuse of proclaimed plants during prohibited burning times</w:t>
      </w:r>
      <w:bookmarkEnd w:id="105"/>
      <w:bookmarkEnd w:id="106"/>
      <w:bookmarkEnd w:id="107"/>
    </w:p>
    <w:p>
      <w:pPr>
        <w:pStyle w:val="Footnoteheading"/>
        <w:keepNext/>
        <w:rPr>
          <w:snapToGrid w:val="0"/>
        </w:rPr>
      </w:pPr>
      <w:r>
        <w:rPr>
          <w:snapToGrid w:val="0"/>
        </w:rPr>
        <w:tab/>
        <w:t>[Heading inserted: Gazette 27 Oct 1966 p. 2778.]</w:t>
      </w:r>
    </w:p>
    <w:p>
      <w:pPr>
        <w:pStyle w:val="Heading5"/>
        <w:spacing w:before="180"/>
        <w:rPr>
          <w:snapToGrid w:val="0"/>
        </w:rPr>
      </w:pPr>
      <w:bookmarkStart w:id="108" w:name="_Toc112250597"/>
      <w:r>
        <w:rPr>
          <w:rStyle w:val="CharSectno"/>
        </w:rPr>
        <w:t>26</w:t>
      </w:r>
      <w:r>
        <w:rPr>
          <w:snapToGrid w:val="0"/>
        </w:rPr>
        <w:t>.</w:t>
      </w:r>
      <w:r>
        <w:rPr>
          <w:snapToGrid w:val="0"/>
        </w:rPr>
        <w:tab/>
        <w:t>Permit, form of application for</w:t>
      </w:r>
      <w:bookmarkEnd w:id="108"/>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lastRenderedPageBreak/>
        <w:tab/>
        <w:t>(2)</w:t>
      </w:r>
      <w:r>
        <w:rPr>
          <w:snapToGrid w:val="0"/>
        </w:rPr>
        <w:tab/>
        <w:t>An application under subregulation (1) may be accepted in the form of a letter provided that the full information contained in the Form 6 in the Appendix is supplied in the letter.</w:t>
      </w:r>
    </w:p>
    <w:p>
      <w:pPr>
        <w:pStyle w:val="Subsection"/>
        <w:keepNext/>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109" w:name="_Toc112250598"/>
      <w:r>
        <w:rPr>
          <w:rStyle w:val="CharSectno"/>
        </w:rPr>
        <w:t>27</w:t>
      </w:r>
      <w:r>
        <w:rPr>
          <w:snapToGrid w:val="0"/>
        </w:rPr>
        <w:t>.</w:t>
      </w:r>
      <w:r>
        <w:rPr>
          <w:snapToGrid w:val="0"/>
        </w:rPr>
        <w:tab/>
        <w:t>Permit, issue of</w:t>
      </w:r>
      <w:bookmarkEnd w:id="109"/>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keepNext/>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110" w:name="_Toc112250599"/>
      <w:r>
        <w:rPr>
          <w:rStyle w:val="CharSectno"/>
        </w:rPr>
        <w:t>28</w:t>
      </w:r>
      <w:r>
        <w:rPr>
          <w:snapToGrid w:val="0"/>
        </w:rPr>
        <w:t>.</w:t>
      </w:r>
      <w:r>
        <w:rPr>
          <w:snapToGrid w:val="0"/>
        </w:rPr>
        <w:tab/>
        <w:t>Ground to be cleared before burning plant refuse</w:t>
      </w:r>
      <w:bookmarkEnd w:id="110"/>
    </w:p>
    <w:p>
      <w:pPr>
        <w:pStyle w:val="Subsection"/>
        <w:keepNext/>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111" w:name="_Toc112250600"/>
      <w:r>
        <w:rPr>
          <w:rStyle w:val="CharSectno"/>
        </w:rPr>
        <w:lastRenderedPageBreak/>
        <w:t>29</w:t>
      </w:r>
      <w:r>
        <w:rPr>
          <w:snapToGrid w:val="0"/>
        </w:rPr>
        <w:t>.</w:t>
      </w:r>
      <w:r>
        <w:rPr>
          <w:snapToGrid w:val="0"/>
        </w:rPr>
        <w:tab/>
        <w:t>Plant refuse to be burned in heaps</w:t>
      </w:r>
      <w:bookmarkEnd w:id="111"/>
    </w:p>
    <w:p>
      <w:pPr>
        <w:pStyle w:val="Subsection"/>
        <w:keepNext/>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112" w:name="_Toc112250601"/>
      <w:r>
        <w:rPr>
          <w:rStyle w:val="CharSectno"/>
        </w:rPr>
        <w:t>30</w:t>
      </w:r>
      <w:r>
        <w:rPr>
          <w:snapToGrid w:val="0"/>
        </w:rPr>
        <w:t>.</w:t>
      </w:r>
      <w:r>
        <w:rPr>
          <w:snapToGrid w:val="0"/>
        </w:rPr>
        <w:tab/>
        <w:t>Heaps not to be near brush fence or land boundary</w:t>
      </w:r>
      <w:bookmarkEnd w:id="112"/>
    </w:p>
    <w:p>
      <w:pPr>
        <w:pStyle w:val="Subsection"/>
        <w:keepNext/>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113" w:name="_Toc112250602"/>
      <w:r>
        <w:rPr>
          <w:rStyle w:val="CharSectno"/>
        </w:rPr>
        <w:t>31</w:t>
      </w:r>
      <w:r>
        <w:rPr>
          <w:snapToGrid w:val="0"/>
        </w:rPr>
        <w:t>.</w:t>
      </w:r>
      <w:r>
        <w:rPr>
          <w:snapToGrid w:val="0"/>
        </w:rPr>
        <w:tab/>
        <w:t>Permit holder, duties of</w:t>
      </w:r>
      <w:bookmarkEnd w:id="113"/>
    </w:p>
    <w:p>
      <w:pPr>
        <w:pStyle w:val="Subsection"/>
        <w:keepNext/>
        <w:rPr>
          <w:snapToGrid w:val="0"/>
        </w:rPr>
      </w:pPr>
      <w:r>
        <w:rPr>
          <w:snapToGrid w:val="0"/>
        </w:rPr>
        <w:tab/>
      </w:r>
      <w:r>
        <w:rPr>
          <w:snapToGrid w:val="0"/>
        </w:rPr>
        <w:tab/>
        <w:t>The person proposing to burn the refuse of plants shall —</w:t>
      </w:r>
    </w:p>
    <w:p>
      <w:pPr>
        <w:pStyle w:val="Indenta"/>
        <w:keepNext/>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lastRenderedPageBreak/>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keepNext/>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114" w:name="_Toc112250603"/>
      <w:r>
        <w:rPr>
          <w:rStyle w:val="CharSectno"/>
        </w:rPr>
        <w:t>32</w:t>
      </w:r>
      <w:r>
        <w:rPr>
          <w:snapToGrid w:val="0"/>
        </w:rPr>
        <w:t>.</w:t>
      </w:r>
      <w:r>
        <w:rPr>
          <w:snapToGrid w:val="0"/>
        </w:rPr>
        <w:tab/>
        <w:t>Permit holder to report escape of fire</w:t>
      </w:r>
      <w:bookmarkEnd w:id="114"/>
    </w:p>
    <w:p>
      <w:pPr>
        <w:pStyle w:val="Subsection"/>
        <w:keepNext/>
        <w:rPr>
          <w:snapToGrid w:val="0"/>
        </w:rPr>
      </w:pPr>
      <w:r>
        <w:rPr>
          <w:snapToGrid w:val="0"/>
        </w:rPr>
        <w:tab/>
      </w:r>
      <w:r>
        <w:rPr>
          <w:snapToGrid w:val="0"/>
        </w:rPr>
        <w:tab/>
        <w:t xml:space="preserve">In the event of any fire escaping beyond the boundaries of the area in respect of which a permit to burn the refuse of plants has been granted, the holder of such permit shall, if possible, immediately notify the nearest bush fire control officer or </w:t>
      </w:r>
      <w:r>
        <w:rPr>
          <w:snapToGrid w:val="0"/>
        </w:rPr>
        <w:lastRenderedPageBreak/>
        <w:t>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115" w:name="_Toc112226405"/>
      <w:bookmarkStart w:id="116" w:name="_Toc112227474"/>
      <w:bookmarkStart w:id="117" w:name="_Toc112250604"/>
      <w:r>
        <w:rPr>
          <w:rStyle w:val="CharDivNo"/>
        </w:rPr>
        <w:t>Division 3</w:t>
      </w:r>
      <w:r>
        <w:rPr>
          <w:snapToGrid w:val="0"/>
        </w:rPr>
        <w:t> — </w:t>
      </w:r>
      <w:r>
        <w:rPr>
          <w:rStyle w:val="CharDivText"/>
        </w:rPr>
        <w:t>Permit to burn proclaimed plants</w:t>
      </w:r>
      <w:bookmarkEnd w:id="115"/>
      <w:bookmarkEnd w:id="116"/>
      <w:bookmarkEnd w:id="117"/>
    </w:p>
    <w:p>
      <w:pPr>
        <w:pStyle w:val="Footnoteheading"/>
        <w:keepNext/>
        <w:rPr>
          <w:snapToGrid w:val="0"/>
        </w:rPr>
      </w:pPr>
      <w:r>
        <w:rPr>
          <w:snapToGrid w:val="0"/>
        </w:rPr>
        <w:tab/>
        <w:t>[Heading inserted: Gazette 27 Oct 1966 p. 2780.]</w:t>
      </w:r>
    </w:p>
    <w:p>
      <w:pPr>
        <w:pStyle w:val="Heading5"/>
        <w:rPr>
          <w:snapToGrid w:val="0"/>
        </w:rPr>
      </w:pPr>
      <w:bookmarkStart w:id="118" w:name="_Toc112250605"/>
      <w:r>
        <w:rPr>
          <w:rStyle w:val="CharSectno"/>
        </w:rPr>
        <w:t>33</w:t>
      </w:r>
      <w:r>
        <w:rPr>
          <w:snapToGrid w:val="0"/>
        </w:rPr>
        <w:t>.</w:t>
      </w:r>
      <w:r>
        <w:rPr>
          <w:snapToGrid w:val="0"/>
        </w:rPr>
        <w:tab/>
        <w:t>Permit, application for and issue of; duties of permit holder</w:t>
      </w:r>
      <w:bookmarkEnd w:id="118"/>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keepNext/>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keepNext/>
        <w:rPr>
          <w:snapToGrid w:val="0"/>
        </w:rPr>
      </w:pPr>
      <w:r>
        <w:rPr>
          <w:snapToGrid w:val="0"/>
        </w:rPr>
        <w:tab/>
        <w:t>(b)</w:t>
      </w:r>
      <w:r>
        <w:rPr>
          <w:snapToGrid w:val="0"/>
        </w:rPr>
        <w:tab/>
        <w:t>a letter containing all the particulars required to be given in that Form,</w:t>
      </w:r>
    </w:p>
    <w:p>
      <w:pPr>
        <w:pStyle w:val="Subsection"/>
        <w:keepNext/>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 xml:space="preserve">The authorised officer issuing a permit to burn plants under the provisions of this Division may incorporate in that permit any requirements and directions additional to those specified in this Division that he may consider necessary relative to the burning, </w:t>
      </w:r>
      <w:r>
        <w:rPr>
          <w:snapToGrid w:val="0"/>
        </w:rPr>
        <w:lastRenderedPageBreak/>
        <w:t>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keepNext/>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keepNext/>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keepNext/>
        <w:spacing w:before="70"/>
        <w:rPr>
          <w:snapToGrid w:val="0"/>
        </w:rPr>
      </w:pPr>
      <w:r>
        <w:rPr>
          <w:snapToGrid w:val="0"/>
        </w:rPr>
        <w:tab/>
        <w:t>(d)</w:t>
      </w:r>
      <w:r>
        <w:rPr>
          <w:snapToGrid w:val="0"/>
        </w:rPr>
        <w:tab/>
        <w:t xml:space="preserve">each government department or statutory body which has made it known to people in the district concerned </w:t>
      </w:r>
      <w:r>
        <w:rPr>
          <w:snapToGrid w:val="0"/>
        </w:rPr>
        <w:lastRenderedPageBreak/>
        <w:t>that it requires to be notified of the granting of a permit under this Division,</w:t>
      </w:r>
    </w:p>
    <w:p>
      <w:pPr>
        <w:pStyle w:val="Subsection"/>
        <w:keepNext/>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r>
        <w:t>FES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w:t>
      </w:r>
      <w:r>
        <w:rPr>
          <w:snapToGrid w:val="0"/>
        </w:rPr>
        <w:lastRenderedPageBreak/>
        <w:t xml:space="preserve">proposed to burn the proclaimed plant is </w:t>
      </w:r>
      <w:r>
        <w:t xml:space="preserve">“catastrophic”, “extreme” or “high”,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“high”.</w:t>
      </w:r>
    </w:p>
    <w:p>
      <w:pPr>
        <w:pStyle w:val="Subsection"/>
        <w:keepNext/>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 SL 2022/153 r. 10.]</w:t>
      </w:r>
    </w:p>
    <w:p>
      <w:pPr>
        <w:pStyle w:val="Heading5"/>
        <w:rPr>
          <w:snapToGrid w:val="0"/>
        </w:rPr>
      </w:pPr>
      <w:bookmarkStart w:id="119" w:name="_Toc112250606"/>
      <w:r>
        <w:rPr>
          <w:rStyle w:val="CharSectno"/>
        </w:rPr>
        <w:t>34</w:t>
      </w:r>
      <w:r>
        <w:rPr>
          <w:snapToGrid w:val="0"/>
        </w:rPr>
        <w:t>.</w:t>
      </w:r>
      <w:r>
        <w:rPr>
          <w:snapToGrid w:val="0"/>
        </w:rPr>
        <w:tab/>
        <w:t>Permit not to be granted if local government objects</w:t>
      </w:r>
      <w:bookmarkEnd w:id="119"/>
    </w:p>
    <w:p>
      <w:pPr>
        <w:pStyle w:val="Subsection"/>
        <w:keepNext/>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120" w:name="_Toc112250607"/>
      <w:r>
        <w:rPr>
          <w:rStyle w:val="CharSectno"/>
        </w:rPr>
        <w:t>35</w:t>
      </w:r>
      <w:r>
        <w:rPr>
          <w:snapToGrid w:val="0"/>
        </w:rPr>
        <w:t>.</w:t>
      </w:r>
      <w:r>
        <w:rPr>
          <w:snapToGrid w:val="0"/>
        </w:rPr>
        <w:tab/>
        <w:t>Permit may be refused if danger of escape</w:t>
      </w:r>
      <w:bookmarkEnd w:id="120"/>
    </w:p>
    <w:p>
      <w:pPr>
        <w:pStyle w:val="Subsection"/>
        <w:keepNext/>
        <w:rPr>
          <w:snapToGrid w:val="0"/>
        </w:rPr>
      </w:pPr>
      <w:r>
        <w:rPr>
          <w:snapToGrid w:val="0"/>
        </w:rPr>
        <w:tab/>
      </w:r>
      <w:r>
        <w:rPr>
          <w:snapToGrid w:val="0"/>
        </w:rPr>
        <w:tab/>
        <w:t xml:space="preserve">The authorised officer may refuse to issue or grant a permit where he is satisfied that, notwithstanding that all the precautions required to be taken under these regulations in connection with the proposed burning are taken, the proposed </w:t>
      </w:r>
      <w:r>
        <w:rPr>
          <w:snapToGrid w:val="0"/>
        </w:rPr>
        <w:lastRenderedPageBreak/>
        <w:t>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121" w:name="_Toc112250608"/>
      <w:r>
        <w:rPr>
          <w:rStyle w:val="CharSectno"/>
        </w:rPr>
        <w:t>36</w:t>
      </w:r>
      <w:r>
        <w:rPr>
          <w:snapToGrid w:val="0"/>
        </w:rPr>
        <w:t>.</w:t>
      </w:r>
      <w:r>
        <w:rPr>
          <w:snapToGrid w:val="0"/>
        </w:rPr>
        <w:tab/>
        <w:t>Permit holder to report escape of fire</w:t>
      </w:r>
      <w:bookmarkEnd w:id="121"/>
    </w:p>
    <w:p>
      <w:pPr>
        <w:pStyle w:val="Subsection"/>
        <w:keepNext/>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122" w:name="_Toc112226410"/>
      <w:bookmarkStart w:id="123" w:name="_Toc112227479"/>
      <w:bookmarkStart w:id="124" w:name="_Toc112250609"/>
      <w:r>
        <w:rPr>
          <w:rStyle w:val="CharDivNo"/>
        </w:rPr>
        <w:t>Division 4</w:t>
      </w:r>
      <w:r>
        <w:rPr>
          <w:snapToGrid w:val="0"/>
        </w:rPr>
        <w:t> — </w:t>
      </w:r>
      <w:r>
        <w:rPr>
          <w:rStyle w:val="CharDivText"/>
        </w:rPr>
        <w:t>Permit to burn declared plants and refuse thereof</w:t>
      </w:r>
      <w:bookmarkEnd w:id="122"/>
      <w:bookmarkEnd w:id="123"/>
      <w:bookmarkEnd w:id="124"/>
    </w:p>
    <w:p>
      <w:pPr>
        <w:pStyle w:val="Footnoteheading"/>
        <w:keepNext/>
        <w:rPr>
          <w:snapToGrid w:val="0"/>
        </w:rPr>
      </w:pPr>
      <w:r>
        <w:rPr>
          <w:snapToGrid w:val="0"/>
        </w:rPr>
        <w:tab/>
        <w:t>[Heading inserted: Gazette 10 Mar 1978 p. 707.]</w:t>
      </w:r>
    </w:p>
    <w:p>
      <w:pPr>
        <w:pStyle w:val="Heading5"/>
        <w:rPr>
          <w:snapToGrid w:val="0"/>
        </w:rPr>
      </w:pPr>
      <w:bookmarkStart w:id="125" w:name="_Toc112250610"/>
      <w:r>
        <w:rPr>
          <w:rStyle w:val="CharSectno"/>
        </w:rPr>
        <w:t>36A</w:t>
      </w:r>
      <w:r>
        <w:rPr>
          <w:snapToGrid w:val="0"/>
        </w:rPr>
        <w:t>.</w:t>
      </w:r>
      <w:r>
        <w:rPr>
          <w:snapToGrid w:val="0"/>
        </w:rPr>
        <w:tab/>
        <w:t>Permit, application for and issue of</w:t>
      </w:r>
      <w:bookmarkEnd w:id="125"/>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lastRenderedPageBreak/>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keepNext/>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126" w:name="_Toc112226412"/>
      <w:bookmarkStart w:id="127" w:name="_Toc112227481"/>
      <w:bookmarkStart w:id="128" w:name="_Toc112250611"/>
      <w:r>
        <w:rPr>
          <w:rStyle w:val="CharPartNo"/>
        </w:rPr>
        <w:lastRenderedPageBreak/>
        <w:t>Part VII</w:t>
      </w:r>
      <w:r>
        <w:rPr>
          <w:rStyle w:val="CharDivNo"/>
        </w:rPr>
        <w:t> </w:t>
      </w:r>
      <w:r>
        <w:t>—</w:t>
      </w:r>
      <w:r>
        <w:rPr>
          <w:rStyle w:val="CharDivText"/>
        </w:rPr>
        <w:t> </w:t>
      </w:r>
      <w:r>
        <w:rPr>
          <w:rStyle w:val="CharPartText"/>
        </w:rPr>
        <w:t>Operations of tractors and engines</w:t>
      </w:r>
      <w:bookmarkEnd w:id="126"/>
      <w:bookmarkEnd w:id="127"/>
      <w:bookmarkEnd w:id="128"/>
    </w:p>
    <w:p>
      <w:pPr>
        <w:pStyle w:val="Heading5"/>
        <w:spacing w:before="260"/>
        <w:rPr>
          <w:snapToGrid w:val="0"/>
        </w:rPr>
      </w:pPr>
      <w:bookmarkStart w:id="129" w:name="_Toc112250612"/>
      <w:r>
        <w:rPr>
          <w:rStyle w:val="CharSectno"/>
        </w:rPr>
        <w:t>37</w:t>
      </w:r>
      <w:r>
        <w:rPr>
          <w:snapToGrid w:val="0"/>
        </w:rPr>
        <w:t>.</w:t>
      </w:r>
      <w:r>
        <w:rPr>
          <w:snapToGrid w:val="0"/>
        </w:rPr>
        <w:tab/>
        <w:t>Spark arrester and fire extinguisher prescribed (Act s. 27(1)(a)(ii) and (5))</w:t>
      </w:r>
      <w:bookmarkEnd w:id="129"/>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130" w:name="_Toc112250613"/>
      <w:r>
        <w:rPr>
          <w:rStyle w:val="CharSectno"/>
        </w:rPr>
        <w:t>37A</w:t>
      </w:r>
      <w:r>
        <w:t>.</w:t>
      </w:r>
      <w:r>
        <w:tab/>
        <w:t>Bulldozers and graders, requirements for in restricted or prohibited burning times</w:t>
      </w:r>
      <w:bookmarkEnd w:id="130"/>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31" w:name="_Toc112250614"/>
      <w:r>
        <w:rPr>
          <w:rStyle w:val="CharSectno"/>
        </w:rPr>
        <w:lastRenderedPageBreak/>
        <w:t>38</w:t>
      </w:r>
      <w:r>
        <w:rPr>
          <w:snapToGrid w:val="0"/>
        </w:rPr>
        <w:t>.</w:t>
      </w:r>
      <w:r>
        <w:rPr>
          <w:snapToGrid w:val="0"/>
        </w:rPr>
        <w:tab/>
        <w:t>Harvesters to carry fire extinguisher in restricted and prohibited burning times</w:t>
      </w:r>
      <w:bookmarkEnd w:id="131"/>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132" w:name="_Toc112250615"/>
      <w:r>
        <w:rPr>
          <w:rStyle w:val="CharSectno"/>
        </w:rPr>
        <w:t>38A</w:t>
      </w:r>
      <w:r>
        <w:t>.</w:t>
      </w:r>
      <w:r>
        <w:tab/>
        <w:t>Vehicles etc., power to prohibit etc. use of in restricted or prohibited burning times</w:t>
      </w:r>
      <w:bookmarkEnd w:id="132"/>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lastRenderedPageBreak/>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133" w:name="_Toc112250616"/>
      <w:r>
        <w:rPr>
          <w:rStyle w:val="CharSectno"/>
        </w:rPr>
        <w:t>38B</w:t>
      </w:r>
      <w:r>
        <w:rPr>
          <w:snapToGrid w:val="0"/>
        </w:rPr>
        <w:t>.</w:t>
      </w:r>
      <w:r>
        <w:rPr>
          <w:snapToGrid w:val="0"/>
        </w:rPr>
        <w:tab/>
        <w:t>Equipment powered by internal combustion engine, power to prohibit operation of</w:t>
      </w:r>
      <w:bookmarkEnd w:id="133"/>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lastRenderedPageBreak/>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134" w:name="_Toc112250617"/>
      <w:r>
        <w:rPr>
          <w:rStyle w:val="CharSectno"/>
        </w:rPr>
        <w:t>38C</w:t>
      </w:r>
      <w:r>
        <w:rPr>
          <w:snapToGrid w:val="0"/>
        </w:rPr>
        <w:t>.</w:t>
      </w:r>
      <w:r>
        <w:rPr>
          <w:snapToGrid w:val="0"/>
        </w:rPr>
        <w:tab/>
        <w:t>Harvesters, power to prohibit use of on certain days in restricted or prohibited burning times</w:t>
      </w:r>
      <w:bookmarkEnd w:id="13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r>
        <w:t>FES Commissioner</w:t>
      </w:r>
      <w:r>
        <w:rPr>
          <w:snapToGrid w:val="0"/>
        </w:rPr>
        <w:t>.</w:t>
      </w:r>
    </w:p>
    <w:p>
      <w:pPr>
        <w:pStyle w:val="Subsection"/>
        <w:keepNext/>
      </w:pPr>
      <w:r>
        <w:lastRenderedPageBreak/>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135" w:name="_Toc112250618"/>
      <w:r>
        <w:rPr>
          <w:rStyle w:val="CharSectno"/>
        </w:rPr>
        <w:t>38D</w:t>
      </w:r>
      <w:r>
        <w:t>.</w:t>
      </w:r>
      <w:r>
        <w:tab/>
        <w:t>Notices etc. under r. 38A, 38B and 38C, effect of in areas under total fire ban etc.</w:t>
      </w:r>
      <w:bookmarkEnd w:id="135"/>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136" w:name="_Toc112250619"/>
      <w:r>
        <w:rPr>
          <w:rStyle w:val="CharSectno"/>
        </w:rPr>
        <w:t>39</w:t>
      </w:r>
      <w:r>
        <w:rPr>
          <w:snapToGrid w:val="0"/>
        </w:rPr>
        <w:t>.</w:t>
      </w:r>
      <w:r>
        <w:rPr>
          <w:snapToGrid w:val="0"/>
        </w:rPr>
        <w:tab/>
        <w:t>Chaff cutters, use of in restricted or prohibited burning times</w:t>
      </w:r>
      <w:bookmarkEnd w:id="136"/>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137" w:name="_Toc112250620"/>
      <w:r>
        <w:rPr>
          <w:rStyle w:val="CharSectno"/>
        </w:rPr>
        <w:lastRenderedPageBreak/>
        <w:t>39A</w:t>
      </w:r>
      <w:r>
        <w:rPr>
          <w:snapToGrid w:val="0"/>
        </w:rPr>
        <w:t>.</w:t>
      </w:r>
      <w:r>
        <w:rPr>
          <w:snapToGrid w:val="0"/>
        </w:rPr>
        <w:tab/>
        <w:t>Motor vehicles, use of in crops etc.</w:t>
      </w:r>
      <w:bookmarkEnd w:id="137"/>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138" w:name="_Toc112250621"/>
      <w:r>
        <w:rPr>
          <w:rStyle w:val="CharSectno"/>
        </w:rPr>
        <w:t>39B</w:t>
      </w:r>
      <w:r>
        <w:rPr>
          <w:snapToGrid w:val="0"/>
        </w:rPr>
        <w:t>.</w:t>
      </w:r>
      <w:r>
        <w:rPr>
          <w:snapToGrid w:val="0"/>
        </w:rPr>
        <w:tab/>
        <w:t>Crop dusters etc., use of in restricted or prohibited burning times</w:t>
      </w:r>
      <w:bookmarkEnd w:id="138"/>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lastRenderedPageBreak/>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139" w:name="_Toc112226423"/>
      <w:bookmarkStart w:id="140" w:name="_Toc112227492"/>
      <w:bookmarkStart w:id="141" w:name="_Toc112250622"/>
      <w:r>
        <w:rPr>
          <w:rStyle w:val="CharPartNo"/>
        </w:rPr>
        <w:lastRenderedPageBreak/>
        <w:t>Part VIIA</w:t>
      </w:r>
      <w:r>
        <w:rPr>
          <w:rStyle w:val="CharDivNo"/>
        </w:rPr>
        <w:t> </w:t>
      </w:r>
      <w:r>
        <w:t>—</w:t>
      </w:r>
      <w:r>
        <w:rPr>
          <w:rStyle w:val="CharDivText"/>
        </w:rPr>
        <w:t> </w:t>
      </w:r>
      <w:r>
        <w:rPr>
          <w:rStyle w:val="CharPartText"/>
        </w:rPr>
        <w:t>Control of operations likely to create bush fire danger</w:t>
      </w:r>
      <w:bookmarkEnd w:id="139"/>
      <w:bookmarkEnd w:id="140"/>
      <w:bookmarkEnd w:id="141"/>
    </w:p>
    <w:p>
      <w:pPr>
        <w:pStyle w:val="Footnoteheading"/>
        <w:rPr>
          <w:snapToGrid w:val="0"/>
        </w:rPr>
      </w:pPr>
      <w:r>
        <w:rPr>
          <w:snapToGrid w:val="0"/>
        </w:rPr>
        <w:tab/>
        <w:t xml:space="preserve">[Heading inserted: Gazette </w:t>
      </w:r>
      <w:r>
        <w:t>22 Dec 1998 p. 6857.]</w:t>
      </w:r>
    </w:p>
    <w:p>
      <w:pPr>
        <w:pStyle w:val="Heading5"/>
        <w:rPr>
          <w:snapToGrid w:val="0"/>
        </w:rPr>
      </w:pPr>
      <w:bookmarkStart w:id="142" w:name="_Toc112250623"/>
      <w:r>
        <w:rPr>
          <w:rStyle w:val="CharSectno"/>
        </w:rPr>
        <w:t>39BA</w:t>
      </w:r>
      <w:r>
        <w:rPr>
          <w:snapToGrid w:val="0"/>
        </w:rPr>
        <w:t>.</w:t>
      </w:r>
      <w:r>
        <w:rPr>
          <w:snapToGrid w:val="0"/>
        </w:rPr>
        <w:tab/>
        <w:t>Operations likely to cause bush fires (Act s. 27A(1)(a)(ii))</w:t>
      </w:r>
      <w:bookmarkEnd w:id="142"/>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143" w:name="_Toc112250624"/>
      <w:r>
        <w:rPr>
          <w:rStyle w:val="CharSectno"/>
        </w:rPr>
        <w:t>39C</w:t>
      </w:r>
      <w:r>
        <w:rPr>
          <w:snapToGrid w:val="0"/>
        </w:rPr>
        <w:t>.</w:t>
      </w:r>
      <w:r>
        <w:rPr>
          <w:snapToGrid w:val="0"/>
        </w:rPr>
        <w:tab/>
        <w:t>Welding and cutting apparatus, use of in open air</w:t>
      </w:r>
      <w:bookmarkEnd w:id="143"/>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 xml:space="preserve">or to the owner or occupier of the land upon which those operations are carried on, such directions as he considers </w:t>
      </w:r>
      <w:r>
        <w:rPr>
          <w:snapToGrid w:val="0"/>
        </w:rPr>
        <w:lastRenderedPageBreak/>
        <w:t>necessary for the prevention of fire on that land and the person, owner or occupier, as the case may be, shall comply with those directions.</w:t>
      </w:r>
    </w:p>
    <w:p>
      <w:pPr>
        <w:pStyle w:val="Subsection"/>
      </w:pPr>
      <w:r>
        <w:tab/>
        <w:t>(4)</w:t>
      </w:r>
      <w:r>
        <w:tab/>
        <w:t>This regulation does not apply to hot work (as defined in regulation 24AA) that is prescribed under regulation 24E.</w:t>
      </w:r>
    </w:p>
    <w:p>
      <w:pPr>
        <w:pStyle w:val="Footnotesection"/>
        <w:spacing w:before="100"/>
        <w:ind w:left="890" w:hanging="890"/>
      </w:pPr>
      <w:r>
        <w:tab/>
        <w:t>[Regulation 39C inserted: Gazette 12 Nov 1982 p. 4463; amended: Gazette 22 Dec 1998 p. 6857 and 6858; 5 Nov 2019 p. 3897.]</w:t>
      </w:r>
    </w:p>
    <w:p>
      <w:pPr>
        <w:pStyle w:val="Heading5"/>
        <w:rPr>
          <w:snapToGrid w:val="0"/>
        </w:rPr>
      </w:pPr>
      <w:bookmarkStart w:id="144" w:name="_Toc112250625"/>
      <w:r>
        <w:rPr>
          <w:rStyle w:val="CharSectno"/>
        </w:rPr>
        <w:t>39CA</w:t>
      </w:r>
      <w:r>
        <w:rPr>
          <w:snapToGrid w:val="0"/>
        </w:rPr>
        <w:t>.</w:t>
      </w:r>
      <w:r>
        <w:rPr>
          <w:snapToGrid w:val="0"/>
        </w:rPr>
        <w:tab/>
        <w:t>Bee smoker devices, use of in restricted or prohibited burning times etc.</w:t>
      </w:r>
      <w:bookmarkEnd w:id="144"/>
    </w:p>
    <w:p>
      <w:pPr>
        <w:pStyle w:val="Subsection"/>
        <w:keepNext/>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keepNex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or “high”.</w:t>
      </w:r>
    </w:p>
    <w:p>
      <w:pPr>
        <w:pStyle w:val="Subsection"/>
      </w:pPr>
      <w:r>
        <w:tab/>
        <w:t>(2)</w:t>
      </w:r>
      <w:r>
        <w:tab/>
        <w:t>For the purposes of section 27A(1)(a)(ii) of the Act, the operation of a bee smoker device in the open air is an operation likely to create a bush fire danger.</w:t>
      </w:r>
    </w:p>
    <w:p>
      <w:pPr>
        <w:pStyle w:val="Subsection"/>
        <w:keepNext/>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keepNext/>
      </w:pPr>
      <w:r>
        <w:tab/>
        <w:t>(b)</w:t>
      </w:r>
      <w:r>
        <w:tab/>
        <w:t>the ground within a distance of 3 m from the place referred to in paragraph (a) has been —</w:t>
      </w:r>
    </w:p>
    <w:p>
      <w:pPr>
        <w:pStyle w:val="Indenti"/>
      </w:pPr>
      <w:r>
        <w:tab/>
        <w:t>(i)</w:t>
      </w:r>
      <w:r>
        <w:tab/>
        <w:t>sufficiently cleared of inflammable material; or</w:t>
      </w:r>
    </w:p>
    <w:p>
      <w:pPr>
        <w:pStyle w:val="Indenti"/>
        <w:keepNext/>
      </w:pPr>
      <w:r>
        <w:lastRenderedPageBreak/>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keepNext/>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keepNext/>
        <w:spacing w:before="100"/>
      </w:pPr>
      <w:r>
        <w:tab/>
        <w:t>(b)</w:t>
      </w:r>
      <w:r>
        <w:tab/>
        <w:t>to the owner or occupier of the land on which that operation is carried out,</w:t>
      </w:r>
    </w:p>
    <w:p>
      <w:pPr>
        <w:pStyle w:val="Subsection"/>
        <w:keepNext/>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 SL 2022/153 r. 11.]</w:t>
      </w:r>
    </w:p>
    <w:p>
      <w:pPr>
        <w:pStyle w:val="Heading5"/>
        <w:rPr>
          <w:snapToGrid w:val="0"/>
        </w:rPr>
      </w:pPr>
      <w:bookmarkStart w:id="145" w:name="_Toc112250626"/>
      <w:r>
        <w:rPr>
          <w:rStyle w:val="CharSectno"/>
        </w:rPr>
        <w:t>39D</w:t>
      </w:r>
      <w:r>
        <w:rPr>
          <w:snapToGrid w:val="0"/>
        </w:rPr>
        <w:t>.</w:t>
      </w:r>
      <w:r>
        <w:rPr>
          <w:snapToGrid w:val="0"/>
        </w:rPr>
        <w:tab/>
        <w:t>Explosives, use of</w:t>
      </w:r>
      <w:bookmarkEnd w:id="145"/>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keepNext/>
        <w:spacing w:before="100"/>
        <w:rPr>
          <w:snapToGrid w:val="0"/>
        </w:rPr>
      </w:pPr>
      <w:r>
        <w:rPr>
          <w:snapToGrid w:val="0"/>
        </w:rPr>
        <w:lastRenderedPageBreak/>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keepNext/>
      </w:pPr>
      <w:r>
        <w:tab/>
        <w:t>(3)</w:t>
      </w:r>
      <w:r>
        <w:tab/>
        <w:t>For blasting (as defined in regulation 24AA) that is prescribed under regulation 24K, the requirements set out in Part VA Division 5 prevail to the extent that there is an inconsistency between that Division and this regulation.</w:t>
      </w:r>
    </w:p>
    <w:p>
      <w:pPr>
        <w:pStyle w:val="Footnotesection"/>
      </w:pPr>
      <w:r>
        <w:tab/>
        <w:t>[Regulation 39D amended: Gazette 4 Jun 1970 p. 1474; 12 Jul 1974 p. 2612; 10 Mar 1978 p. 708; 22 Dec 1998 p. 6858; 5 Nov 2019 p. 3898.]</w:t>
      </w:r>
    </w:p>
    <w:p>
      <w:pPr>
        <w:pStyle w:val="Heading5"/>
      </w:pPr>
      <w:bookmarkStart w:id="146" w:name="_Toc112250627"/>
      <w:r>
        <w:rPr>
          <w:rStyle w:val="CharSectno"/>
        </w:rPr>
        <w:t>39E</w:t>
      </w:r>
      <w:r>
        <w:t>.</w:t>
      </w:r>
      <w:r>
        <w:tab/>
        <w:t>Use of fireworks</w:t>
      </w:r>
      <w:bookmarkEnd w:id="146"/>
    </w:p>
    <w:p>
      <w:pPr>
        <w:pStyle w:val="Subsection"/>
      </w:pPr>
      <w:r>
        <w:tab/>
        <w:t>(1)</w:t>
      </w:r>
      <w:r>
        <w:tab/>
        <w:t>For the purposes of section 27A(1)(a)(ii) of the Act, the use of fireworks on land and in the open air is a process likely to create a bush fire danger.</w:t>
      </w:r>
    </w:p>
    <w:p>
      <w:pPr>
        <w:pStyle w:val="Subsection"/>
        <w:keepNext/>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lastRenderedPageBreak/>
        <w:tab/>
        <w:t>(b)</w:t>
      </w:r>
      <w:r>
        <w:tab/>
        <w:t>at least one fire extinguisher is provided at the place where the fireworks are being used; and</w:t>
      </w:r>
    </w:p>
    <w:p>
      <w:pPr>
        <w:pStyle w:val="Indenta"/>
        <w:keepNext/>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keepNext/>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Ednotesubsection"/>
        <w:keepNext/>
      </w:pPr>
      <w:r>
        <w:tab/>
        <w:t>[(4)</w:t>
      </w:r>
      <w:r>
        <w:tab/>
        <w:t>deleted]</w:t>
      </w:r>
    </w:p>
    <w:p>
      <w:pPr>
        <w:pStyle w:val="Footnotesection"/>
      </w:pPr>
      <w:r>
        <w:tab/>
        <w:t>[Regulation 39E inserted: Gazette 18 Jul 2000 p. 3862</w:t>
      </w:r>
      <w:r>
        <w:noBreakHyphen/>
        <w:t>3; amended: 5 Nov 2019 p. 3898; SL 2021/10 r. 24.]</w:t>
      </w:r>
    </w:p>
    <w:p>
      <w:pPr>
        <w:pStyle w:val="Heading2"/>
      </w:pPr>
      <w:bookmarkStart w:id="147" w:name="_Toc112226429"/>
      <w:bookmarkStart w:id="148" w:name="_Toc112227498"/>
      <w:bookmarkStart w:id="149" w:name="_Toc112250628"/>
      <w:r>
        <w:rPr>
          <w:rStyle w:val="CharPartNo"/>
        </w:rPr>
        <w:lastRenderedPageBreak/>
        <w:t>Part VIII</w:t>
      </w:r>
      <w:r>
        <w:rPr>
          <w:rStyle w:val="CharDivNo"/>
        </w:rPr>
        <w:t> </w:t>
      </w:r>
      <w:r>
        <w:t>—</w:t>
      </w:r>
      <w:r>
        <w:rPr>
          <w:rStyle w:val="CharDivText"/>
        </w:rPr>
        <w:t> </w:t>
      </w:r>
      <w:r>
        <w:rPr>
          <w:rStyle w:val="CharPartText"/>
        </w:rPr>
        <w:t>Miscellaneous</w:t>
      </w:r>
      <w:bookmarkEnd w:id="147"/>
      <w:bookmarkEnd w:id="148"/>
      <w:bookmarkEnd w:id="149"/>
    </w:p>
    <w:p>
      <w:pPr>
        <w:pStyle w:val="Heading5"/>
      </w:pPr>
      <w:bookmarkStart w:id="150" w:name="_Toc112250629"/>
      <w:r>
        <w:rPr>
          <w:rStyle w:val="CharSectno"/>
        </w:rPr>
        <w:t>40</w:t>
      </w:r>
      <w:r>
        <w:t>.</w:t>
      </w:r>
      <w:r>
        <w:tab/>
        <w:t>Apportionment of amounts (Act s. 37(8a))</w:t>
      </w:r>
      <w:bookmarkEnd w:id="150"/>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w:t>
      </w:r>
      <w:r>
        <w:rPr>
          <w:vertAlign w:val="superscript"/>
        </w:rPr>
        <w:t>1</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1</w:t>
      </w:r>
      <w:r>
        <w:t>.</w:t>
      </w:r>
    </w:p>
    <w:p>
      <w:pPr>
        <w:pStyle w:val="Footnotesection"/>
      </w:pPr>
      <w:r>
        <w:lastRenderedPageBreak/>
        <w:tab/>
        <w:t>[Regulation 40 inserted: Gazette 31 Dec 2004 p. 7140</w:t>
      </w:r>
      <w:r>
        <w:noBreakHyphen/>
        <w:t>1.]</w:t>
      </w:r>
    </w:p>
    <w:p>
      <w:pPr>
        <w:pStyle w:val="Heading5"/>
        <w:spacing w:before="180"/>
        <w:rPr>
          <w:snapToGrid w:val="0"/>
        </w:rPr>
      </w:pPr>
      <w:bookmarkStart w:id="151" w:name="_Toc112250630"/>
      <w:r>
        <w:rPr>
          <w:rStyle w:val="CharSectno"/>
        </w:rPr>
        <w:t>41</w:t>
      </w:r>
      <w:r>
        <w:rPr>
          <w:snapToGrid w:val="0"/>
        </w:rPr>
        <w:t>.</w:t>
      </w:r>
      <w:r>
        <w:rPr>
          <w:snapToGrid w:val="0"/>
        </w:rPr>
        <w:tab/>
        <w:t>Bush fire brigades, local government to keep register of</w:t>
      </w:r>
      <w:bookmarkEnd w:id="151"/>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152" w:name="_Toc112250631"/>
      <w:r>
        <w:rPr>
          <w:rStyle w:val="CharSectno"/>
        </w:rPr>
        <w:t>43</w:t>
      </w:r>
      <w:r>
        <w:rPr>
          <w:snapToGrid w:val="0"/>
        </w:rPr>
        <w:t>.</w:t>
      </w:r>
      <w:r>
        <w:rPr>
          <w:snapToGrid w:val="0"/>
        </w:rPr>
        <w:tab/>
        <w:t>Bush fires and losses caused, notification of</w:t>
      </w:r>
      <w:bookmarkEnd w:id="152"/>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r>
        <w:t>FES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r>
        <w:t>FES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153" w:name="_Toc112250632"/>
      <w:r>
        <w:rPr>
          <w:rStyle w:val="CharSectno"/>
        </w:rPr>
        <w:lastRenderedPageBreak/>
        <w:t>44</w:t>
      </w:r>
      <w:r>
        <w:rPr>
          <w:snapToGrid w:val="0"/>
        </w:rPr>
        <w:t>.</w:t>
      </w:r>
      <w:r>
        <w:rPr>
          <w:snapToGrid w:val="0"/>
        </w:rPr>
        <w:tab/>
        <w:t>Crown land, notice to be given of proposed entry of under Act s. 34</w:t>
      </w:r>
      <w:bookmarkEnd w:id="15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Heading5"/>
      </w:pPr>
      <w:bookmarkStart w:id="154" w:name="_Toc112250633"/>
      <w:r>
        <w:rPr>
          <w:rStyle w:val="CharSectno"/>
        </w:rPr>
        <w:t>45A</w:t>
      </w:r>
      <w:r>
        <w:t>.</w:t>
      </w:r>
      <w:r>
        <w:tab/>
        <w:t>Information to be given by authorised CALM Act officer taking control under Act s. 45A(2)(a)</w:t>
      </w:r>
      <w:bookmarkEnd w:id="154"/>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FES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lastRenderedPageBreak/>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155" w:name="_Toc112250634"/>
      <w:r>
        <w:rPr>
          <w:rStyle w:val="CharSectno"/>
        </w:rPr>
        <w:t>45B</w:t>
      </w:r>
      <w:r>
        <w:t>.</w:t>
      </w:r>
      <w:r>
        <w:tab/>
        <w:t>Information to be given by bush fire officer taking control under Act s. 45</w:t>
      </w:r>
      <w:bookmarkEnd w:id="155"/>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lastRenderedPageBreak/>
        <w:tab/>
      </w:r>
      <w:r>
        <w:rPr>
          <w:rStyle w:val="CharDefText"/>
        </w:rPr>
        <w:t>take control</w:t>
      </w:r>
      <w:r>
        <w:t xml:space="preserve"> means to take control of all operations in relation to a bush fire.</w:t>
      </w:r>
    </w:p>
    <w:p>
      <w:pPr>
        <w:pStyle w:val="Subsection"/>
      </w:pPr>
      <w:r>
        <w:tab/>
        <w:t>(2)</w:t>
      </w:r>
      <w:r>
        <w:tab/>
        <w:t>When informing the FES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FES Commissioner.</w:t>
      </w:r>
    </w:p>
    <w:p>
      <w:pPr>
        <w:pStyle w:val="Subsection"/>
      </w:pPr>
      <w:r>
        <w:lastRenderedPageBreak/>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156" w:name="_Toc112250635"/>
      <w:r>
        <w:rPr>
          <w:rStyle w:val="CharSectno"/>
        </w:rPr>
        <w:t>45</w:t>
      </w:r>
      <w:r>
        <w:t>.</w:t>
      </w:r>
      <w:r>
        <w:tab/>
        <w:t xml:space="preserve">Land prescribed (Act s. 45(1) </w:t>
      </w:r>
      <w:r>
        <w:rPr>
          <w:i/>
        </w:rPr>
        <w:t>conservation land</w:t>
      </w:r>
      <w:r>
        <w:t>)</w:t>
      </w:r>
      <w:bookmarkEnd w:id="156"/>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lastRenderedPageBreak/>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lastRenderedPageBreak/>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lastRenderedPageBreak/>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lastRenderedPageBreak/>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lastRenderedPageBreak/>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157" w:name="_Toc112250636"/>
      <w:r>
        <w:rPr>
          <w:rStyle w:val="CharSectno"/>
        </w:rPr>
        <w:t>46</w:t>
      </w:r>
      <w:r>
        <w:t>.</w:t>
      </w:r>
      <w:r>
        <w:tab/>
        <w:t>General offence</w:t>
      </w:r>
      <w:bookmarkEnd w:id="157"/>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58" w:name="_Toc112226438"/>
      <w:bookmarkStart w:id="159" w:name="_Toc112227507"/>
      <w:bookmarkStart w:id="160" w:name="_Toc112250637"/>
      <w:r>
        <w:rPr>
          <w:rStyle w:val="CharSchNo"/>
        </w:rPr>
        <w:lastRenderedPageBreak/>
        <w:t>Appendix</w:t>
      </w:r>
      <w:bookmarkEnd w:id="158"/>
      <w:bookmarkEnd w:id="159"/>
      <w:bookmarkEnd w:id="160"/>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of........................................., to set fire to the bush on locations......................................................................... on the............. day of......................................... 20.............</w:t>
      </w:r>
    </w:p>
    <w:p>
      <w:pPr>
        <w:pStyle w:val="yMiscellaneousBody"/>
        <w:rPr>
          <w:snapToGrid w:val="0"/>
        </w:rPr>
      </w:pPr>
      <w:r>
        <w:rPr>
          <w:snapToGrid w:val="0"/>
        </w:rPr>
        <w:t>Dated this............. day of................................... 20.............</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lastRenderedPageBreak/>
        <w:t>Form 4</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of (b)...........................................................</w:t>
      </w:r>
      <w:r>
        <w:rPr>
          <w:snapToGrid w:val="0"/>
        </w:rPr>
        <w:br/>
        <w:t>the owner (or occupier) of (c)................................. location No.........................,</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lastRenderedPageBreak/>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Cs w:val="22"/>
        </w:rPr>
        <w:t>Oct 2012 p. 5252.]</w:t>
      </w:r>
    </w:p>
    <w:p>
      <w:pPr>
        <w:pStyle w:val="yMiscellaneousHeading"/>
        <w:rPr>
          <w:b/>
          <w:bCs/>
          <w:snapToGrid w:val="0"/>
        </w:rPr>
      </w:pPr>
      <w:r>
        <w:rPr>
          <w:rStyle w:val="CharSClsNo"/>
          <w:b/>
        </w:rPr>
        <w:lastRenderedPageBreak/>
        <w:t>Form 5</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of (b).....................................................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of (d)............................... the owner (or occupier) of (e)............................. location No................. to burn upon the said location a total area shown on the annexed sketch of..................... hectares of subterranean clover upon the following days,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Cs w:val="22"/>
        </w:rPr>
        <w:t>Oct 2012 p. 5252.]</w:t>
      </w:r>
    </w:p>
    <w:p>
      <w:pPr>
        <w:pStyle w:val="yMiscellaneousHeading"/>
        <w:rPr>
          <w:b/>
          <w:bCs/>
          <w:snapToGrid w:val="0"/>
        </w:rPr>
      </w:pPr>
      <w:r>
        <w:rPr>
          <w:rStyle w:val="CharSClsNo"/>
          <w:b/>
        </w:rPr>
        <w:lastRenderedPageBreak/>
        <w:t>Form 6</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of (b)............................................................. the owner (or occupier) of (c)........................................... location No................ hereby apply pursuant to the regulations made under the provisions of section 26 of the </w:t>
      </w:r>
      <w:r>
        <w:rPr>
          <w:i/>
          <w:snapToGrid w:val="0"/>
        </w:rPr>
        <w:t>Bush Fires Act 1954</w:t>
      </w:r>
      <w:r>
        <w:rPr>
          <w:snapToGrid w:val="0"/>
        </w:rPr>
        <w:t xml:space="preserve">, for a permit to burn upon the said location (d).......................................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lastRenderedPageBreak/>
        <w:t>(To be endorsed on Form 6.)</w:t>
      </w:r>
    </w:p>
    <w:p>
      <w:pPr>
        <w:pStyle w:val="yMiscellaneousBody"/>
        <w:jc w:val="center"/>
        <w:rPr>
          <w:snapToGrid w:val="0"/>
        </w:rPr>
      </w:pPr>
      <w:r>
        <w:rPr>
          <w:snapToGrid w:val="0"/>
        </w:rPr>
        <w:t>STATUTORY DECLARATION</w:t>
      </w:r>
    </w:p>
    <w:p>
      <w:pPr>
        <w:pStyle w:val="yMiscellaneousBody"/>
      </w:pPr>
      <w:r>
        <w:t>I,.............................................................................................................................</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Cs w:val="22"/>
        </w:rPr>
        <w:t>Oct 2012 p. 5252.]</w:t>
      </w:r>
    </w:p>
    <w:p>
      <w:pPr>
        <w:pStyle w:val="yMiscellaneousHeading"/>
        <w:rPr>
          <w:b/>
          <w:bCs/>
          <w:snapToGrid w:val="0"/>
        </w:rPr>
      </w:pPr>
      <w:r>
        <w:rPr>
          <w:rStyle w:val="CharSClsNo"/>
          <w:b/>
        </w:rPr>
        <w:lastRenderedPageBreak/>
        <w:t>Form 7</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of (d)....................................... the owner (or occupier) of (e)............................. location No......... to burn upon the said location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lastRenderedPageBreak/>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lastRenderedPageBreak/>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Cs w:val="22"/>
        </w:rPr>
        <w:t>Oct 2012 p. 5252.]</w:t>
      </w:r>
    </w:p>
    <w:p>
      <w:pPr>
        <w:pStyle w:val="yMiscellaneousHeading"/>
        <w:rPr>
          <w:b/>
          <w:bCs/>
          <w:snapToGrid w:val="0"/>
        </w:rPr>
      </w:pPr>
      <w:r>
        <w:rPr>
          <w:rStyle w:val="CharSClsNo"/>
          <w:b/>
        </w:rPr>
        <w:lastRenderedPageBreak/>
        <w:t>Form 8</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of (b)........................................................... the owner (or occupier of) (c)......................................... location No.................. upon which (d)............................................... is growing, hereby apply pursuant to section 26 of the </w:t>
      </w:r>
      <w:r>
        <w:rPr>
          <w:i/>
          <w:snapToGrid w:val="0"/>
        </w:rPr>
        <w:t>Bush Fires Act 1954</w:t>
      </w:r>
      <w:r>
        <w:rPr>
          <w:snapToGrid w:val="0"/>
        </w:rPr>
        <w:t xml:space="preserve">, for a permit to burn upon the said location a total area of...................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lastRenderedPageBreak/>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Cs w:val="22"/>
        </w:rPr>
        <w:t>Oct 2012 p. 5252.]</w:t>
      </w:r>
    </w:p>
    <w:p>
      <w:pPr>
        <w:pStyle w:val="yMiscellaneousHeading"/>
        <w:rPr>
          <w:b/>
          <w:bCs/>
          <w:snapToGrid w:val="0"/>
        </w:rPr>
      </w:pPr>
      <w:r>
        <w:rPr>
          <w:rStyle w:val="CharSClsNo"/>
          <w:b/>
        </w:rPr>
        <w:lastRenderedPageBreak/>
        <w:t>Form 9</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of (b)..................................... chief executive officer of the.............................................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of (d)..................................................................................................., the owner (or occupier) of (e)............................................... location No............................. to burn upon the said location a total area shown on the annexed sketch of................................. hectares of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lastRenderedPageBreak/>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lastRenderedPageBreak/>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w:t>
      </w:r>
      <w:r>
        <w:rPr>
          <w:szCs w:val="22"/>
        </w:rPr>
        <w:t xml:space="preserve">“extreme” or “high”,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keepNext/>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Cs w:val="22"/>
        </w:rPr>
        <w:t>Oct 2012 p. 5252; SL 2022/153 r. 12.]</w:t>
      </w:r>
    </w:p>
    <w:p>
      <w:pPr>
        <w:pStyle w:val="yMiscellaneousHeading"/>
        <w:pageBreakBefore/>
        <w:spacing w:before="0"/>
        <w:rPr>
          <w:b/>
          <w:bCs/>
          <w:snapToGrid w:val="0"/>
        </w:rPr>
      </w:pPr>
      <w:r>
        <w:rPr>
          <w:rStyle w:val="CharSClsNo"/>
          <w:b/>
        </w:rPr>
        <w:lastRenderedPageBreak/>
        <w:t>Form 10</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of (b)......................................................... the owner (or occupier) of (c)....................................... location No.................... hereby apply for a permit to burn (d).............................................../the refuse of (d).................................................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Cs w:val="22"/>
        </w:rPr>
        <w:t>Oct 2012 p. 5252.]</w:t>
      </w:r>
    </w:p>
    <w:p>
      <w:pPr>
        <w:pStyle w:val="yMiscellaneousHeading"/>
        <w:rPr>
          <w:b/>
          <w:bCs/>
          <w:snapToGrid w:val="0"/>
        </w:rPr>
      </w:pPr>
      <w:r>
        <w:rPr>
          <w:rStyle w:val="CharSClsNo"/>
          <w:b/>
        </w:rPr>
        <w:lastRenderedPageBreak/>
        <w:t>Form 11</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purposes of the </w:t>
      </w:r>
      <w:r>
        <w:rPr>
          <w:i/>
          <w:snapToGrid w:val="0"/>
        </w:rPr>
        <w:t>Bush Fires Act 1954</w:t>
      </w:r>
      <w:r>
        <w:rPr>
          <w:snapToGrid w:val="0"/>
        </w:rPr>
        <w:t>, hereby grant authority to (c)..................................... of (d)................................... the owner (or occupier) of (e)................................. location No......... to burn (f)..................................... / the refuse of (f).....................................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Cs w:val="22"/>
        </w:rPr>
        <w:t>Oct 2012 p. 5252.]</w:t>
      </w:r>
    </w:p>
    <w:p>
      <w:pPr>
        <w:pStyle w:val="yMiscellaneousHeading"/>
        <w:rPr>
          <w:b/>
          <w:bCs/>
          <w:snapToGrid w:val="0"/>
        </w:rPr>
      </w:pPr>
      <w:r>
        <w:rPr>
          <w:rStyle w:val="CharSClsNo"/>
          <w:b/>
        </w:rPr>
        <w:lastRenderedPageBreak/>
        <w:t>Form 12</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p>
    <w:p>
      <w:pPr>
        <w:pStyle w:val="yMiscellaneousBody"/>
        <w:spacing w:before="120"/>
        <w:rPr>
          <w:snapToGrid w:val="0"/>
        </w:rPr>
      </w:pPr>
      <w:r>
        <w:rPr>
          <w:snapToGrid w:val="0"/>
        </w:rPr>
        <w:t>Shire/Town/City of.......................................</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w:t>
      </w:r>
    </w:p>
    <w:p>
      <w:pPr>
        <w:pStyle w:val="yMiscellaneousBody"/>
        <w:jc w:val="right"/>
        <w:rPr>
          <w:snapToGrid w:val="0"/>
        </w:rPr>
      </w:pPr>
      <w:r>
        <w:rPr>
          <w:snapToGrid w:val="0"/>
        </w:rPr>
        <w:t>Signature...................................................</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2" w:name="_Toc112226439"/>
      <w:bookmarkStart w:id="163" w:name="_Toc112227508"/>
      <w:bookmarkStart w:id="164" w:name="_Toc112250638"/>
      <w:r>
        <w:lastRenderedPageBreak/>
        <w:t>Notes</w:t>
      </w:r>
      <w:bookmarkEnd w:id="162"/>
      <w:bookmarkEnd w:id="163"/>
      <w:bookmarkEnd w:id="164"/>
    </w:p>
    <w:p>
      <w:pPr>
        <w:pStyle w:val="nStatement"/>
      </w:pPr>
      <w:r>
        <w:t xml:space="preserve">This is a compilation of the </w:t>
      </w:r>
      <w:r>
        <w:rPr>
          <w:i/>
          <w:noProof/>
        </w:rPr>
        <w:t>Bush Fires Regulations 1954</w:t>
      </w:r>
      <w:r>
        <w:t xml:space="preserve"> and includes amendments made by other written laws. For provisions that have come into operation, and for information about any reprints, see the compilation table.</w:t>
      </w:r>
    </w:p>
    <w:p>
      <w:pPr>
        <w:pStyle w:val="nHeading3"/>
      </w:pPr>
      <w:bookmarkStart w:id="165" w:name="_Toc112250639"/>
      <w:r>
        <w:t>Compilation table</w:t>
      </w:r>
      <w:bookmarkEnd w:id="1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Bush Fires Act 1954 Regulations</w:t>
            </w:r>
            <w:r>
              <w:rPr>
                <w:iCs/>
                <w:vertAlign w:val="superscript"/>
              </w:rPr>
              <w:t> 3</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2000</w:t>
            </w:r>
            <w:r>
              <w:rPr>
                <w:iCs/>
                <w:vertAlign w:val="superscript"/>
              </w:rPr>
              <w:t> 2</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2019</w:t>
            </w:r>
          </w:p>
        </w:tc>
        <w:tc>
          <w:tcPr>
            <w:tcW w:w="1276" w:type="dxa"/>
            <w:tcBorders>
              <w:top w:val="nil"/>
              <w:bottom w:val="nil"/>
            </w:tcBorders>
            <w:shd w:val="clear" w:color="auto" w:fill="auto"/>
          </w:tcPr>
          <w:p>
            <w:pPr>
              <w:pStyle w:val="nTable"/>
              <w:spacing w:after="40"/>
            </w:pPr>
            <w:r>
              <w:t>5 Nov 2019 p. 3879</w:t>
            </w:r>
            <w:r>
              <w:noBreakHyphen/>
              <w:t>98</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2021</w:t>
            </w:r>
          </w:p>
        </w:tc>
        <w:tc>
          <w:tcPr>
            <w:tcW w:w="1276" w:type="dxa"/>
            <w:tcBorders>
              <w:top w:val="nil"/>
              <w:bottom w:val="nil"/>
            </w:tcBorders>
            <w:shd w:val="clear" w:color="auto" w:fill="auto"/>
          </w:tcPr>
          <w:p>
            <w:pPr>
              <w:pStyle w:val="nTable"/>
              <w:spacing w:after="40"/>
            </w:pPr>
            <w:r>
              <w:t>SL 2021/10 29 Jan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29 Jan 2021</w:t>
            </w:r>
            <w:r>
              <w:rPr>
                <w:snapToGrid w:val="0"/>
                <w:spacing w:val="-2"/>
              </w:rPr>
              <w:t xml:space="preserve"> (see r. 2(a));</w:t>
            </w:r>
            <w:r>
              <w:rPr>
                <w:snapToGrid w:val="0"/>
                <w:spacing w:val="-2"/>
              </w:rPr>
              <w:br/>
              <w:t xml:space="preserve">Regulations other than r. 1 and 2: </w:t>
            </w:r>
            <w:r>
              <w:t>30 Jan 2021</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Bush Fires Regulations Amendment Regulations 2022</w:t>
            </w:r>
            <w:r>
              <w:t xml:space="preserve"> Pt. 3</w:t>
            </w:r>
          </w:p>
        </w:tc>
        <w:tc>
          <w:tcPr>
            <w:tcW w:w="1276" w:type="dxa"/>
            <w:tcBorders>
              <w:bottom w:val="single" w:sz="4" w:space="0" w:color="auto"/>
            </w:tcBorders>
            <w:shd w:val="clear" w:color="auto" w:fill="auto"/>
          </w:tcPr>
          <w:p>
            <w:pPr>
              <w:pStyle w:val="nTable"/>
              <w:spacing w:after="40"/>
            </w:pPr>
            <w:r>
              <w:t>SL 2022/153 26 Aug 2022</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1 Sep 2022 (see r. 2(b))</w:t>
            </w:r>
          </w:p>
        </w:tc>
      </w:tr>
    </w:tbl>
    <w:p>
      <w:pPr>
        <w:pStyle w:val="nHeading3"/>
      </w:pPr>
      <w:bookmarkStart w:id="166" w:name="_Toc112250640"/>
      <w:r>
        <w:t>Other notes</w:t>
      </w:r>
      <w:bookmarkEnd w:id="166"/>
    </w:p>
    <w:p>
      <w:pPr>
        <w:pStyle w:val="nNote"/>
        <w:spacing w:before="100"/>
      </w:pPr>
      <w:r>
        <w:rPr>
          <w:vertAlign w:val="superscript"/>
        </w:rPr>
        <w:t>1</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Note"/>
        <w:spacing w:before="100"/>
      </w:pPr>
      <w:r>
        <w:rPr>
          <w:vertAlign w:val="superscript"/>
        </w:rPr>
        <w:t>2</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compilation do not form part of the written law (see </w:t>
      </w:r>
      <w:r>
        <w:rPr>
          <w:i/>
        </w:rPr>
        <w:t>Interpretation Act 1984</w:t>
      </w:r>
      <w:r>
        <w:t xml:space="preserve"> s. 32).</w:t>
      </w:r>
    </w:p>
    <w:p>
      <w:pPr>
        <w:pStyle w:val="nNote"/>
        <w:spacing w:before="100"/>
      </w:pPr>
      <w:r>
        <w:rPr>
          <w:vertAlign w:val="superscript"/>
        </w:rPr>
        <w:lastRenderedPageBreak/>
        <w:t>3</w:t>
      </w:r>
      <w:r>
        <w:tab/>
        <w:t xml:space="preserve">Now known as the </w:t>
      </w:r>
      <w:r>
        <w:rPr>
          <w:i/>
        </w:rPr>
        <w:t>Bush Fires Regulations 1954</w:t>
      </w:r>
      <w:r>
        <w:t>; citation changed (see note under r. 1).</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8" w:name="_Toc112226442"/>
      <w:bookmarkStart w:id="169" w:name="_Toc112227511"/>
      <w:bookmarkStart w:id="170" w:name="_Toc112250641"/>
      <w:r>
        <w:rPr>
          <w:sz w:val="28"/>
        </w:rPr>
        <w:lastRenderedPageBreak/>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fire extinguisher</w:t>
      </w:r>
      <w:r>
        <w:tab/>
        <w:t>24AA</w:t>
      </w:r>
    </w:p>
    <w:p>
      <w:pPr>
        <w:pStyle w:val="DefinedTerms"/>
      </w:pPr>
      <w:r>
        <w:t>approved fire hose</w:t>
      </w:r>
      <w:r>
        <w:tab/>
        <w:t>24AA</w:t>
      </w:r>
    </w:p>
    <w:p>
      <w:pPr>
        <w:pStyle w:val="DefinedTerms"/>
      </w:pPr>
      <w:r>
        <w:t>approved pump</w:t>
      </w:r>
      <w:r>
        <w:tab/>
        <w:t>24AA</w:t>
      </w:r>
    </w:p>
    <w:p>
      <w:pPr>
        <w:pStyle w:val="DefinedTerms"/>
      </w:pPr>
      <w:r>
        <w:t>approved storage tank</w:t>
      </w:r>
      <w:r>
        <w:tab/>
        <w:t>24ZQ(1)</w:t>
      </w:r>
    </w:p>
    <w:p>
      <w:pPr>
        <w:pStyle w:val="DefinedTerms"/>
      </w:pPr>
      <w:r>
        <w:t>assistance operation</w:t>
      </w:r>
      <w:r>
        <w:tab/>
        <w:t>24DA(1)</w:t>
      </w:r>
    </w:p>
    <w:p>
      <w:pPr>
        <w:pStyle w:val="DefinedTerms"/>
      </w:pPr>
      <w:r>
        <w:t>authorised officer</w:t>
      </w:r>
      <w:r>
        <w:tab/>
        <w:t>16, 24</w:t>
      </w:r>
    </w:p>
    <w:p>
      <w:pPr>
        <w:pStyle w:val="DefinedTerms"/>
      </w:pPr>
      <w:r>
        <w:t>bee smoker device</w:t>
      </w:r>
      <w:r>
        <w:tab/>
        <w:t>39CA(1)</w:t>
      </w:r>
    </w:p>
    <w:p>
      <w:pPr>
        <w:pStyle w:val="DefinedTerms"/>
      </w:pPr>
      <w:r>
        <w:t>bituminising equipment</w:t>
      </w:r>
      <w:r>
        <w:tab/>
        <w:t>24AA</w:t>
      </w:r>
    </w:p>
    <w:p>
      <w:pPr>
        <w:pStyle w:val="DefinedTerms"/>
      </w:pPr>
      <w:r>
        <w:t>blasting</w:t>
      </w:r>
      <w:r>
        <w:tab/>
        <w:t>24AA</w:t>
      </w:r>
    </w:p>
    <w:p>
      <w:pPr>
        <w:pStyle w:val="DefinedTerms"/>
      </w:pPr>
      <w:r>
        <w:t>bush fire officer</w:t>
      </w:r>
      <w:r>
        <w:tab/>
        <w:t>45A(1), 45B(1)</w:t>
      </w:r>
    </w:p>
    <w:p>
      <w:pPr>
        <w:pStyle w:val="DefinedTerms"/>
      </w:pPr>
      <w:r>
        <w:t>CALM Act</w:t>
      </w:r>
      <w:r>
        <w:tab/>
        <w:t>24AA</w:t>
      </w:r>
    </w:p>
    <w:p>
      <w:pPr>
        <w:pStyle w:val="DefinedTerms"/>
      </w:pPr>
      <w:r>
        <w:t>CALM Act land</w:t>
      </w:r>
      <w:r>
        <w:tab/>
        <w:t>24AA</w:t>
      </w:r>
    </w:p>
    <w:p>
      <w:pPr>
        <w:pStyle w:val="DefinedTerms"/>
      </w:pPr>
      <w:r>
        <w:t>catering activity</w:t>
      </w:r>
      <w:r>
        <w:tab/>
        <w:t>24AA</w:t>
      </w:r>
    </w:p>
    <w:p>
      <w:pPr>
        <w:pStyle w:val="DefinedTerms"/>
      </w:pPr>
      <w:r>
        <w:t>catering site</w:t>
      </w:r>
      <w:r>
        <w:tab/>
        <w:t>24AA</w:t>
      </w:r>
    </w:p>
    <w:p>
      <w:pPr>
        <w:pStyle w:val="DefinedTerms"/>
      </w:pPr>
      <w:r>
        <w:t>engine, vehicle, plant, equipment or machinery</w:t>
      </w:r>
      <w:r>
        <w:tab/>
        <w:t>24AA</w:t>
      </w:r>
    </w:p>
    <w:p>
      <w:pPr>
        <w:pStyle w:val="DefinedTerms"/>
      </w:pPr>
      <w:r>
        <w:t>essential service</w:t>
      </w:r>
      <w:r>
        <w:tab/>
        <w:t>24AA</w:t>
      </w:r>
    </w:p>
    <w:p>
      <w:pPr>
        <w:pStyle w:val="DefinedTerms"/>
      </w:pPr>
      <w:r>
        <w:t>Executive Body</w:t>
      </w:r>
      <w:r>
        <w:tab/>
        <w:t>45(1)</w:t>
      </w:r>
    </w:p>
    <w:p>
      <w:pPr>
        <w:pStyle w:val="DefinedTerms"/>
      </w:pPr>
      <w:r>
        <w:t>fire danger forecast</w:t>
      </w:r>
      <w:r>
        <w:tab/>
        <w:t>24AA</w:t>
      </w:r>
    </w:p>
    <w:p>
      <w:pPr>
        <w:pStyle w:val="DefinedTerms"/>
      </w:pPr>
      <w:r>
        <w:t>fire detection officer</w:t>
      </w:r>
      <w:r>
        <w:tab/>
        <w:t>24J(1), 24ZG(1)</w:t>
      </w:r>
    </w:p>
    <w:p>
      <w:pPr>
        <w:pStyle w:val="DefinedTerms"/>
      </w:pPr>
      <w:r>
        <w:t>fire extinguisher</w:t>
      </w:r>
      <w:r>
        <w:tab/>
        <w:t>3</w:t>
      </w:r>
    </w:p>
    <w:p>
      <w:pPr>
        <w:pStyle w:val="DefinedTerms"/>
      </w:pPr>
      <w:r>
        <w:t>fire fighting vehicle</w:t>
      </w:r>
      <w:r>
        <w:tab/>
        <w:t>24AA</w:t>
      </w:r>
    </w:p>
    <w:p>
      <w:pPr>
        <w:pStyle w:val="DefinedTerms"/>
      </w:pPr>
      <w:r>
        <w:t>gas flaring</w:t>
      </w:r>
      <w:r>
        <w:tab/>
        <w:t>24AA</w:t>
      </w:r>
    </w:p>
    <w:p>
      <w:pPr>
        <w:pStyle w:val="DefinedTerms"/>
      </w:pPr>
      <w:r>
        <w:t>grading equipment</w:t>
      </w:r>
      <w:r>
        <w:tab/>
        <w:t>24AA</w:t>
      </w:r>
    </w:p>
    <w:p>
      <w:pPr>
        <w:pStyle w:val="DefinedTerms"/>
      </w:pPr>
      <w:r>
        <w:t>hot work</w:t>
      </w:r>
      <w:r>
        <w:tab/>
        <w:t>24AA</w:t>
      </w:r>
    </w:p>
    <w:p>
      <w:pPr>
        <w:pStyle w:val="DefinedTerms"/>
      </w:pPr>
      <w:r>
        <w:t>incident</w:t>
      </w:r>
      <w:r>
        <w:tab/>
        <w:t>24DA(1)</w:t>
      </w:r>
    </w:p>
    <w:p>
      <w:pPr>
        <w:pStyle w:val="DefinedTerms"/>
      </w:pPr>
      <w:r>
        <w:t>notifiable authority</w:t>
      </w:r>
      <w:r>
        <w:tab/>
        <w:t>3</w:t>
      </w:r>
    </w:p>
    <w:p>
      <w:pPr>
        <w:pStyle w:val="DefinedTerms"/>
      </w:pPr>
      <w:r>
        <w:t>off</w:t>
      </w:r>
      <w:r>
        <w:noBreakHyphen/>
        <w:t>road activity</w:t>
      </w:r>
      <w:r>
        <w:tab/>
        <w:t>24AA</w:t>
      </w:r>
    </w:p>
    <w:p>
      <w:pPr>
        <w:pStyle w:val="DefinedTerms"/>
      </w:pPr>
      <w:r>
        <w:t>off</w:t>
      </w:r>
      <w:r>
        <w:noBreakHyphen/>
        <w:t>road site</w:t>
      </w:r>
      <w:r>
        <w:tab/>
        <w:t>24AA</w:t>
      </w:r>
    </w:p>
    <w:p>
      <w:pPr>
        <w:pStyle w:val="DefinedTerms"/>
      </w:pPr>
      <w:r>
        <w:t>permit holder</w:t>
      </w:r>
      <w:r>
        <w:tab/>
        <w:t>15B(1)</w:t>
      </w:r>
    </w:p>
    <w:p>
      <w:pPr>
        <w:pStyle w:val="DefinedTerms"/>
      </w:pPr>
      <w:r>
        <w:t>prescribed period</w:t>
      </w:r>
      <w:r>
        <w:tab/>
        <w:t>39CA(1)</w:t>
      </w:r>
    </w:p>
    <w:p>
      <w:pPr>
        <w:pStyle w:val="DefinedTerms"/>
      </w:pPr>
      <w:r>
        <w:t>private road</w:t>
      </w:r>
      <w:r>
        <w:tab/>
        <w:t>24AA</w:t>
      </w:r>
    </w:p>
    <w:p>
      <w:pPr>
        <w:pStyle w:val="DefinedTerms"/>
      </w:pPr>
      <w:r>
        <w:t>public authority</w:t>
      </w:r>
      <w:r>
        <w:tab/>
        <w:t>24AA</w:t>
      </w:r>
    </w:p>
    <w:p>
      <w:pPr>
        <w:pStyle w:val="DefinedTerms"/>
      </w:pPr>
      <w:r>
        <w:t>rail grinding</w:t>
      </w:r>
      <w:r>
        <w:tab/>
        <w:t>24AA</w:t>
      </w:r>
    </w:p>
    <w:p>
      <w:pPr>
        <w:pStyle w:val="DefinedTerms"/>
      </w:pPr>
      <w:r>
        <w:t>rescue operation</w:t>
      </w:r>
      <w:r>
        <w:tab/>
        <w:t>24DA(1)</w:t>
      </w:r>
    </w:p>
    <w:p>
      <w:pPr>
        <w:pStyle w:val="DefinedTerms"/>
      </w:pPr>
      <w:r>
        <w:t>road</w:t>
      </w:r>
      <w:r>
        <w:tab/>
        <w:t>24AA</w:t>
      </w:r>
    </w:p>
    <w:p>
      <w:pPr>
        <w:pStyle w:val="DefinedTerms"/>
      </w:pPr>
      <w:r>
        <w:t>road site</w:t>
      </w:r>
      <w:r>
        <w:tab/>
        <w:t>24AA</w:t>
      </w:r>
    </w:p>
    <w:p>
      <w:pPr>
        <w:pStyle w:val="DefinedTerms"/>
      </w:pPr>
      <w:r>
        <w:t>road site fire fighting vehicles</w:t>
      </w:r>
      <w:r>
        <w:tab/>
        <w:t>24ZE(3)</w:t>
      </w:r>
    </w:p>
    <w:p>
      <w:pPr>
        <w:pStyle w:val="DefinedTerms"/>
      </w:pPr>
      <w:r>
        <w:t>road work</w:t>
      </w:r>
      <w:r>
        <w:tab/>
        <w:t>24AA</w:t>
      </w:r>
    </w:p>
    <w:p>
      <w:pPr>
        <w:pStyle w:val="DefinedTerms"/>
      </w:pPr>
      <w:r>
        <w:t>search and rescue operation</w:t>
      </w:r>
      <w:r>
        <w:tab/>
        <w:t>24DA(1)</w:t>
      </w:r>
    </w:p>
    <w:p>
      <w:pPr>
        <w:pStyle w:val="DefinedTerms"/>
      </w:pPr>
      <w:r>
        <w:t>subject land</w:t>
      </w:r>
      <w:r>
        <w:tab/>
        <w:t>3</w:t>
      </w:r>
    </w:p>
    <w:p>
      <w:pPr>
        <w:pStyle w:val="DefinedTerms"/>
      </w:pPr>
      <w:r>
        <w:lastRenderedPageBreak/>
        <w:t>suitable spark arrester</w:t>
      </w:r>
      <w:r>
        <w:tab/>
        <w:t>24AA</w:t>
      </w:r>
    </w:p>
    <w:p>
      <w:pPr>
        <w:pStyle w:val="DefinedTerms"/>
      </w:pPr>
      <w:r>
        <w:t>take control</w:t>
      </w:r>
      <w:r>
        <w:tab/>
        <w:t>45A(1), 45B(1)</w:t>
      </w:r>
    </w:p>
    <w:p>
      <w:pPr>
        <w:pStyle w:val="DefinedTerms"/>
      </w:pPr>
      <w:r>
        <w:t>unallocated Crown land</w:t>
      </w:r>
      <w:r>
        <w:tab/>
        <w:t>45(1)</w:t>
      </w:r>
    </w:p>
    <w:p>
      <w:pPr>
        <w:pStyle w:val="DefinedTerms"/>
      </w:pPr>
      <w:r>
        <w:t>urgent works</w:t>
      </w:r>
      <w:r>
        <w:tab/>
        <w:t>24AA</w:t>
      </w:r>
    </w:p>
    <w:p>
      <w:pPr>
        <w:pStyle w:val="DefinedTerms"/>
      </w:pPr>
      <w:r>
        <w:t>volunteer fire fighter</w:t>
      </w:r>
      <w:r>
        <w:tab/>
        <w:t>40(1)</w:t>
      </w:r>
    </w:p>
    <w:p>
      <w:pPr>
        <w:pStyle w:val="DefinedTerms"/>
      </w:pPr>
      <w:r>
        <w:t>work site</w:t>
      </w:r>
      <w:r>
        <w:tab/>
        <w:t>24AA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093007"/>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 w:name="WAFER_20210127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5455_GUID" w:val="84c4c888-8054-449d-bc13-511a0aca3e5e"/>
    <w:docVar w:name="WAFER_2022082409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3007_GUID" w:val="eb86840b-9c58-43b4-a5db-4645bb6b95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9B186DF-2DD3-44B9-BC82-B03FC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4F8C-4391-453B-AE7F-24E4CAEB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24066</Words>
  <Characters>118648</Characters>
  <Application>Microsoft Office Word</Application>
  <DocSecurity>0</DocSecurity>
  <Lines>3206</Lines>
  <Paragraphs>1853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1954 - 06-i0-00</dc:title>
  <dc:subject/>
  <dc:creator/>
  <cp:keywords/>
  <dc:description/>
  <cp:lastModifiedBy>Master Repository Process</cp:lastModifiedBy>
  <cp:revision>4</cp:revision>
  <cp:lastPrinted>2019-11-04T04:27:00Z</cp:lastPrinted>
  <dcterms:created xsi:type="dcterms:W3CDTF">2022-08-25T08:10:00Z</dcterms:created>
  <dcterms:modified xsi:type="dcterms:W3CDTF">2022-08-25T08:10:00Z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AsAtDate">
    <vt:lpwstr>01 Sep 2022</vt:lpwstr>
  </property>
  <property fmtid="{D5CDD505-2E9C-101B-9397-08002B2CF9AE}" pid="8" name="Suffix">
    <vt:lpwstr>06-i0-00</vt:lpwstr>
  </property>
  <property fmtid="{D5CDD505-2E9C-101B-9397-08002B2CF9AE}" pid="9" name="CommencementDate">
    <vt:lpwstr>20220901</vt:lpwstr>
  </property>
</Properties>
</file>