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_Toc118371114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_Toc118371115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_Toc118371116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_Toc118371117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_Toc118371118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_Toc118371119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_Toc118371120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_Toc118371121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_Toc118371122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_Toc118371125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_Toc118371126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_Toc118371127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_Toc118371129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_Toc118371130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_Toc118371131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_Toc118371132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_Toc118371133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_Toc118371134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_Toc118371135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_Toc118371136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_Toc118371137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_Toc118371138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_Toc118371139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_Toc118371140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_Toc118371141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_Toc118371142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_Toc118371143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_Toc118371144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_Toc118371145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_Toc118371146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_Toc118371147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_Toc118371149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_Toc118371150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_Toc118371151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_Toc118371152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_Toc118371154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_Toc118371155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_Toc118371156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_Toc118371158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_Toc118371159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_Toc118371160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_Toc118371161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_Toc118371162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_Toc118371163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_Toc118371166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_Toc118371167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_Toc118371168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_Toc118371169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_Toc118371170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_Toc118371171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_Toc118371172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_Toc118371173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_Toc118371174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_Toc118371176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_Toc118371179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_Toc118371180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_Toc118371181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_Toc118371182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_Toc118371183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_Toc118371184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_Toc118371185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_Toc118371186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_Toc118371188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_Toc118371189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_Toc118371191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_Toc118371192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_Toc118371193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_Toc118371194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_Toc118371195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_Toc118371196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_Toc118371197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_Toc118371198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_Toc118371199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_Toc118371200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_Toc118371201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_Toc118371202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_Toc118371203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_Toc118371204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_Toc118371206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_Toc118371207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_Toc118371208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_Toc118371209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_Toc118371210 \h </w:instrText>
      </w:r>
      <w:r>
        <w:fldChar w:fldCharType="separate"/>
      </w:r>
      <w:r>
        <w:t>50</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_Toc118371211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_Toc118371213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_Toc118371214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_Toc118371215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_Toc118371217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_Toc118371218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_Toc118371219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_Toc118371220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_Toc118371221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_Toc118371222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_Toc118371224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_Toc118371225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_Toc118371226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_Toc118371227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_Toc118371229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_Toc118371230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_Toc118371231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_Toc118371232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_Toc118371233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_Toc118371234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_Toc118371235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_Toc118371236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_Toc118371237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_Toc118371238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_Toc118371239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_Toc118371240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_Toc118371241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_Toc118371242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_Toc118371243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_Toc118371244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_Toc118371246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_Toc118371247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_Toc118371248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_Toc118371249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_Toc118371250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_Toc118371251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_Toc118371252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_Toc118371253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_Toc118371254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_Toc118371255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_Toc118371256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_Toc118371257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_Toc118371258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_Toc118371259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_Toc118371260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_Toc118371261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_Toc118371264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_Toc118371265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_Toc118371266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_Toc118371267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_Toc118371268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_Toc118371269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_Toc118371270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_Toc118371271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_Toc118371273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_Toc118371274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_Toc118371275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18361328"/>
      <w:bookmarkStart w:id="4" w:name="_Toc118362078"/>
      <w:bookmarkStart w:id="5" w:name="_Toc1183711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837111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7" w:name="_Toc11837111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18371116"/>
      <w:r>
        <w:rPr>
          <w:rStyle w:val="CharSectno"/>
        </w:rPr>
        <w:t>3</w:t>
      </w:r>
      <w:r>
        <w:rPr>
          <w:snapToGrid w:val="0"/>
        </w:rPr>
        <w:t>.</w:t>
      </w:r>
      <w:r>
        <w:rPr>
          <w:snapToGrid w:val="0"/>
        </w:rPr>
        <w:tab/>
        <w:t>Objects of Act</w:t>
      </w:r>
      <w:bookmarkEnd w:id="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9" w:name="_Toc118371117"/>
      <w:r>
        <w:rPr>
          <w:rStyle w:val="CharSectno"/>
        </w:rPr>
        <w:lastRenderedPageBreak/>
        <w:t>4</w:t>
      </w:r>
      <w:r>
        <w:rPr>
          <w:snapToGrid w:val="0"/>
        </w:rPr>
        <w:t>.</w:t>
      </w:r>
      <w:r>
        <w:rPr>
          <w:snapToGrid w:val="0"/>
        </w:rPr>
        <w:tab/>
        <w:t>Agencies, duties of when applying Act</w:t>
      </w:r>
      <w:bookmarkEnd w:id="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0" w:name="_Toc118371118"/>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18371119"/>
      <w:r>
        <w:rPr>
          <w:rStyle w:val="CharSectno"/>
        </w:rPr>
        <w:t>6</w:t>
      </w:r>
      <w:r>
        <w:rPr>
          <w:snapToGrid w:val="0"/>
        </w:rPr>
        <w:t>.</w:t>
      </w:r>
      <w:r>
        <w:rPr>
          <w:snapToGrid w:val="0"/>
        </w:rPr>
        <w:tab/>
        <w:t>Access rights etc. in Parts 2 and 4 do not apply to documents that are already available</w:t>
      </w:r>
      <w:bookmarkEnd w:id="1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2" w:name="_Toc118371120"/>
      <w:r>
        <w:rPr>
          <w:rStyle w:val="CharSectno"/>
        </w:rPr>
        <w:t>7</w:t>
      </w:r>
      <w:r>
        <w:rPr>
          <w:snapToGrid w:val="0"/>
        </w:rPr>
        <w:t>.</w:t>
      </w:r>
      <w:r>
        <w:rPr>
          <w:snapToGrid w:val="0"/>
        </w:rPr>
        <w:tab/>
        <w:t>Access rights in Parts 2 and 4, application of to private collections</w:t>
      </w:r>
      <w:bookmarkEnd w:id="12"/>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3" w:name="_Toc118371121"/>
      <w:r>
        <w:rPr>
          <w:rStyle w:val="CharSectno"/>
        </w:rPr>
        <w:t>8</w:t>
      </w:r>
      <w:r>
        <w:rPr>
          <w:snapToGrid w:val="0"/>
        </w:rPr>
        <w:t>.</w:t>
      </w:r>
      <w:r>
        <w:rPr>
          <w:snapToGrid w:val="0"/>
        </w:rPr>
        <w:tab/>
        <w:t>Access rights etc. in Parts 2 and 4, effect of on other Acts etc.</w:t>
      </w:r>
      <w:bookmarkEnd w:id="1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4" w:name="_Toc118371122"/>
      <w:r>
        <w:rPr>
          <w:rStyle w:val="CharSectno"/>
        </w:rPr>
        <w:t>9</w:t>
      </w:r>
      <w:r>
        <w:rPr>
          <w:snapToGrid w:val="0"/>
        </w:rPr>
        <w:t>.</w:t>
      </w:r>
      <w:r>
        <w:rPr>
          <w:snapToGrid w:val="0"/>
        </w:rPr>
        <w:tab/>
        <w:t>Terms used (Glossary)</w:t>
      </w:r>
      <w:bookmarkEnd w:id="1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5" w:name="_Toc118361338"/>
      <w:bookmarkStart w:id="16" w:name="_Toc118362088"/>
      <w:bookmarkStart w:id="17" w:name="_Toc118371123"/>
      <w:r>
        <w:rPr>
          <w:rStyle w:val="CharPartNo"/>
        </w:rPr>
        <w:lastRenderedPageBreak/>
        <w:t>Part 2</w:t>
      </w:r>
      <w:r>
        <w:t> — </w:t>
      </w:r>
      <w:r>
        <w:rPr>
          <w:rStyle w:val="CharPartText"/>
        </w:rPr>
        <w:t>Access to documents</w:t>
      </w:r>
      <w:bookmarkEnd w:id="15"/>
      <w:bookmarkEnd w:id="16"/>
      <w:bookmarkEnd w:id="17"/>
    </w:p>
    <w:p>
      <w:pPr>
        <w:pStyle w:val="Heading3"/>
      </w:pPr>
      <w:bookmarkStart w:id="18" w:name="_Toc118361339"/>
      <w:bookmarkStart w:id="19" w:name="_Toc118362089"/>
      <w:bookmarkStart w:id="20" w:name="_Toc118371124"/>
      <w:r>
        <w:rPr>
          <w:rStyle w:val="CharDivNo"/>
        </w:rPr>
        <w:t>Division 1</w:t>
      </w:r>
      <w:r>
        <w:rPr>
          <w:snapToGrid w:val="0"/>
        </w:rPr>
        <w:t> — </w:t>
      </w:r>
      <w:r>
        <w:rPr>
          <w:rStyle w:val="CharDivText"/>
        </w:rPr>
        <w:t>Right of access and applications for access</w:t>
      </w:r>
      <w:bookmarkEnd w:id="18"/>
      <w:bookmarkEnd w:id="19"/>
      <w:bookmarkEnd w:id="20"/>
    </w:p>
    <w:p>
      <w:pPr>
        <w:pStyle w:val="Heading5"/>
        <w:rPr>
          <w:snapToGrid w:val="0"/>
        </w:rPr>
      </w:pPr>
      <w:bookmarkStart w:id="21" w:name="_Toc118371125"/>
      <w:r>
        <w:rPr>
          <w:rStyle w:val="CharSectno"/>
        </w:rPr>
        <w:t>10</w:t>
      </w:r>
      <w:r>
        <w:rPr>
          <w:snapToGrid w:val="0"/>
        </w:rPr>
        <w:t>.</w:t>
      </w:r>
      <w:r>
        <w:rPr>
          <w:snapToGrid w:val="0"/>
        </w:rPr>
        <w:tab/>
        <w:t>Right of access to documents</w:t>
      </w:r>
      <w:bookmarkEnd w:id="2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2" w:name="_Toc118371126"/>
      <w:r>
        <w:rPr>
          <w:rStyle w:val="CharSectno"/>
        </w:rPr>
        <w:t>11</w:t>
      </w:r>
      <w:r>
        <w:rPr>
          <w:snapToGrid w:val="0"/>
        </w:rPr>
        <w:t>.</w:t>
      </w:r>
      <w:r>
        <w:rPr>
          <w:snapToGrid w:val="0"/>
        </w:rPr>
        <w:tab/>
        <w:t>Application for access</w:t>
      </w:r>
      <w:bookmarkEnd w:id="2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3" w:name="_Toc118371127"/>
      <w:r>
        <w:rPr>
          <w:rStyle w:val="CharSectno"/>
        </w:rPr>
        <w:t>12</w:t>
      </w:r>
      <w:r>
        <w:rPr>
          <w:snapToGrid w:val="0"/>
        </w:rPr>
        <w:t>.</w:t>
      </w:r>
      <w:r>
        <w:rPr>
          <w:snapToGrid w:val="0"/>
        </w:rPr>
        <w:tab/>
        <w:t>Access application, form etc. of</w:t>
      </w:r>
      <w:bookmarkEnd w:id="2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4" w:name="_Toc118361343"/>
      <w:bookmarkStart w:id="25" w:name="_Toc118362093"/>
      <w:bookmarkStart w:id="26" w:name="_Toc118371128"/>
      <w:r>
        <w:rPr>
          <w:rStyle w:val="CharDivNo"/>
        </w:rPr>
        <w:t>Division 2</w:t>
      </w:r>
      <w:r>
        <w:rPr>
          <w:snapToGrid w:val="0"/>
        </w:rPr>
        <w:t> — </w:t>
      </w:r>
      <w:r>
        <w:rPr>
          <w:rStyle w:val="CharDivText"/>
        </w:rPr>
        <w:t>Procedure for dealing with access applications</w:t>
      </w:r>
      <w:bookmarkEnd w:id="24"/>
      <w:bookmarkEnd w:id="25"/>
      <w:bookmarkEnd w:id="26"/>
    </w:p>
    <w:p>
      <w:pPr>
        <w:pStyle w:val="Heading5"/>
        <w:rPr>
          <w:snapToGrid w:val="0"/>
        </w:rPr>
      </w:pPr>
      <w:bookmarkStart w:id="27" w:name="_Toc118371129"/>
      <w:r>
        <w:rPr>
          <w:rStyle w:val="CharSectno"/>
        </w:rPr>
        <w:t>13</w:t>
      </w:r>
      <w:r>
        <w:rPr>
          <w:snapToGrid w:val="0"/>
        </w:rPr>
        <w:t>.</w:t>
      </w:r>
      <w:r>
        <w:rPr>
          <w:snapToGrid w:val="0"/>
        </w:rPr>
        <w:tab/>
        <w:t>Agency’s duties as to access application etc.</w:t>
      </w:r>
      <w:bookmarkEnd w:id="27"/>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lastRenderedPageBreak/>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8" w:name="_Toc118371130"/>
      <w:r>
        <w:rPr>
          <w:rStyle w:val="CharSectno"/>
        </w:rPr>
        <w:lastRenderedPageBreak/>
        <w:t>14</w:t>
      </w:r>
      <w:r>
        <w:rPr>
          <w:snapToGrid w:val="0"/>
        </w:rPr>
        <w:t>.</w:t>
      </w:r>
      <w:r>
        <w:rPr>
          <w:snapToGrid w:val="0"/>
        </w:rPr>
        <w:tab/>
        <w:t>Ambit of application may be reduced by agreement</w:t>
      </w:r>
      <w:bookmarkEnd w:id="2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9" w:name="_Toc118371131"/>
      <w:r>
        <w:rPr>
          <w:rStyle w:val="CharSectno"/>
        </w:rPr>
        <w:t>15</w:t>
      </w:r>
      <w:r>
        <w:rPr>
          <w:snapToGrid w:val="0"/>
        </w:rPr>
        <w:t>.</w:t>
      </w:r>
      <w:r>
        <w:rPr>
          <w:snapToGrid w:val="0"/>
        </w:rPr>
        <w:tab/>
        <w:t>Document held etc. by another agency, transferring application etc. in case of</w:t>
      </w:r>
      <w:bookmarkEnd w:id="2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lastRenderedPageBreak/>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0" w:name="_Toc118371132"/>
      <w:r>
        <w:rPr>
          <w:rStyle w:val="CharSectno"/>
        </w:rPr>
        <w:t>16</w:t>
      </w:r>
      <w:r>
        <w:rPr>
          <w:snapToGrid w:val="0"/>
        </w:rPr>
        <w:t>.</w:t>
      </w:r>
      <w:r>
        <w:rPr>
          <w:snapToGrid w:val="0"/>
        </w:rPr>
        <w:tab/>
        <w:t>Charge for access, calculation of etc.</w:t>
      </w:r>
      <w:bookmarkEnd w:id="3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lastRenderedPageBreak/>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1" w:name="_Toc118371133"/>
      <w:r>
        <w:rPr>
          <w:rStyle w:val="CharSectno"/>
        </w:rPr>
        <w:t>17</w:t>
      </w:r>
      <w:r>
        <w:rPr>
          <w:snapToGrid w:val="0"/>
        </w:rPr>
        <w:t>.</w:t>
      </w:r>
      <w:r>
        <w:rPr>
          <w:snapToGrid w:val="0"/>
        </w:rPr>
        <w:tab/>
        <w:t>Charge for access, applicant may request estimate of etc.</w:t>
      </w:r>
      <w:bookmarkEnd w:id="3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2" w:name="_Toc118371134"/>
      <w:r>
        <w:rPr>
          <w:rStyle w:val="CharSectno"/>
        </w:rPr>
        <w:t>18</w:t>
      </w:r>
      <w:r>
        <w:rPr>
          <w:snapToGrid w:val="0"/>
        </w:rPr>
        <w:t>.</w:t>
      </w:r>
      <w:r>
        <w:rPr>
          <w:snapToGrid w:val="0"/>
        </w:rPr>
        <w:tab/>
        <w:t>Deposit for charges, agency may require etc.</w:t>
      </w:r>
      <w:bookmarkEnd w:id="3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 xml:space="preserve">If the agency has required an applicant to pay a deposit on account of the charges, the agency has to, at the request of the applicant, discuss with the applicant practicable alternatives for </w:t>
      </w:r>
      <w:r>
        <w:rPr>
          <w:snapToGrid w:val="0"/>
        </w:rPr>
        <w:lastRenderedPageBreak/>
        <w:t>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3" w:name="_Toc118371135"/>
      <w:r>
        <w:rPr>
          <w:rStyle w:val="CharSectno"/>
        </w:rPr>
        <w:t>19</w:t>
      </w:r>
      <w:r>
        <w:rPr>
          <w:snapToGrid w:val="0"/>
        </w:rPr>
        <w:t>.</w:t>
      </w:r>
      <w:r>
        <w:rPr>
          <w:snapToGrid w:val="0"/>
        </w:rPr>
        <w:tab/>
        <w:t>Notice given under s. 17(3) or 18, effect of on s. 13(1); applicant failing to respond to notice, effect of</w:t>
      </w:r>
      <w:bookmarkEnd w:id="3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lastRenderedPageBreak/>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4" w:name="_Toc118371136"/>
      <w:r>
        <w:rPr>
          <w:rStyle w:val="CharSectno"/>
        </w:rPr>
        <w:t>20</w:t>
      </w:r>
      <w:r>
        <w:rPr>
          <w:snapToGrid w:val="0"/>
        </w:rPr>
        <w:t>.</w:t>
      </w:r>
      <w:r>
        <w:rPr>
          <w:snapToGrid w:val="0"/>
        </w:rPr>
        <w:tab/>
        <w:t>Agency may refuse to deal with application in certain cases</w:t>
      </w:r>
      <w:bookmarkEnd w:id="3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5" w:name="_Toc118371137"/>
      <w:r>
        <w:rPr>
          <w:rStyle w:val="CharSectno"/>
        </w:rPr>
        <w:lastRenderedPageBreak/>
        <w:t>21</w:t>
      </w:r>
      <w:r>
        <w:rPr>
          <w:snapToGrid w:val="0"/>
        </w:rPr>
        <w:t>.</w:t>
      </w:r>
      <w:r>
        <w:rPr>
          <w:snapToGrid w:val="0"/>
        </w:rPr>
        <w:tab/>
        <w:t>Application for personal information about applicant, consideration of</w:t>
      </w:r>
      <w:bookmarkEnd w:id="3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6" w:name="_Toc118371138"/>
      <w:r>
        <w:rPr>
          <w:rStyle w:val="CharSectno"/>
        </w:rPr>
        <w:t>22</w:t>
      </w:r>
      <w:r>
        <w:rPr>
          <w:snapToGrid w:val="0"/>
        </w:rPr>
        <w:t>.</w:t>
      </w:r>
      <w:r>
        <w:rPr>
          <w:snapToGrid w:val="0"/>
        </w:rPr>
        <w:tab/>
        <w:t>Access, when agency must give</w:t>
      </w:r>
      <w:bookmarkEnd w:id="3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7" w:name="_Toc118371139"/>
      <w:r>
        <w:rPr>
          <w:rStyle w:val="CharSectno"/>
        </w:rPr>
        <w:t>23</w:t>
      </w:r>
      <w:r>
        <w:rPr>
          <w:snapToGrid w:val="0"/>
        </w:rPr>
        <w:t>.</w:t>
      </w:r>
      <w:r>
        <w:rPr>
          <w:snapToGrid w:val="0"/>
        </w:rPr>
        <w:tab/>
        <w:t>Refusing access, grounds for</w:t>
      </w:r>
      <w:bookmarkEnd w:id="37"/>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lastRenderedPageBreak/>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8" w:name="_Toc118371140"/>
      <w:r>
        <w:rPr>
          <w:rStyle w:val="CharSectno"/>
        </w:rPr>
        <w:t>24</w:t>
      </w:r>
      <w:r>
        <w:rPr>
          <w:snapToGrid w:val="0"/>
        </w:rPr>
        <w:t>.</w:t>
      </w:r>
      <w:r>
        <w:rPr>
          <w:snapToGrid w:val="0"/>
        </w:rPr>
        <w:tab/>
        <w:t>Exempt matter, deleting before access given</w:t>
      </w:r>
      <w:bookmarkEnd w:id="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9" w:name="_Toc118371141"/>
      <w:r>
        <w:rPr>
          <w:rStyle w:val="CharSectno"/>
        </w:rPr>
        <w:t>25</w:t>
      </w:r>
      <w:r>
        <w:rPr>
          <w:snapToGrid w:val="0"/>
        </w:rPr>
        <w:t>.</w:t>
      </w:r>
      <w:r>
        <w:rPr>
          <w:snapToGrid w:val="0"/>
        </w:rPr>
        <w:tab/>
        <w:t>Deferring access, grounds for</w:t>
      </w:r>
      <w:bookmarkEnd w:id="3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lastRenderedPageBreak/>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0" w:name="_Toc118371142"/>
      <w:r>
        <w:rPr>
          <w:rStyle w:val="CharSectno"/>
        </w:rPr>
        <w:t>26</w:t>
      </w:r>
      <w:r>
        <w:rPr>
          <w:snapToGrid w:val="0"/>
        </w:rPr>
        <w:t>.</w:t>
      </w:r>
      <w:r>
        <w:rPr>
          <w:snapToGrid w:val="0"/>
        </w:rPr>
        <w:tab/>
        <w:t>Documents that cannot be found or do not exist, notice of</w:t>
      </w:r>
      <w:bookmarkEnd w:id="4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1" w:name="_Toc118371143"/>
      <w:r>
        <w:rPr>
          <w:rStyle w:val="CharSectno"/>
        </w:rPr>
        <w:t>27</w:t>
      </w:r>
      <w:r>
        <w:rPr>
          <w:snapToGrid w:val="0"/>
        </w:rPr>
        <w:t>.</w:t>
      </w:r>
      <w:r>
        <w:rPr>
          <w:snapToGrid w:val="0"/>
        </w:rPr>
        <w:tab/>
        <w:t>Ways in which access can be given</w:t>
      </w:r>
      <w:bookmarkEnd w:id="4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lastRenderedPageBreak/>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2" w:name="_Toc118371144"/>
      <w:r>
        <w:rPr>
          <w:rStyle w:val="CharSectno"/>
        </w:rPr>
        <w:lastRenderedPageBreak/>
        <w:t>28</w:t>
      </w:r>
      <w:r>
        <w:rPr>
          <w:snapToGrid w:val="0"/>
        </w:rPr>
        <w:t>.</w:t>
      </w:r>
      <w:r>
        <w:rPr>
          <w:snapToGrid w:val="0"/>
        </w:rPr>
        <w:tab/>
        <w:t>Medical and psychiatric information about applicant, giving access to</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3" w:name="_Toc118371145"/>
      <w:r>
        <w:rPr>
          <w:rStyle w:val="CharSectno"/>
        </w:rPr>
        <w:t>29</w:t>
      </w:r>
      <w:r>
        <w:rPr>
          <w:snapToGrid w:val="0"/>
        </w:rPr>
        <w:t>.</w:t>
      </w:r>
      <w:r>
        <w:rPr>
          <w:snapToGrid w:val="0"/>
        </w:rPr>
        <w:tab/>
        <w:t>Personal information about applicant, agency’s duties when giving access to</w:t>
      </w:r>
      <w:bookmarkEnd w:id="4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4" w:name="_Toc118371146"/>
      <w:r>
        <w:rPr>
          <w:rStyle w:val="CharSectno"/>
        </w:rPr>
        <w:t>30</w:t>
      </w:r>
      <w:r>
        <w:rPr>
          <w:snapToGrid w:val="0"/>
        </w:rPr>
        <w:t>.</w:t>
      </w:r>
      <w:r>
        <w:rPr>
          <w:snapToGrid w:val="0"/>
        </w:rPr>
        <w:tab/>
        <w:t>Notice under s. 13(1)(b) of decision, form etc. of</w:t>
      </w:r>
      <w:bookmarkEnd w:id="4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 xml:space="preserve">if the decision is that a document is an exempt document and that access is to be given to a copy of the document </w:t>
      </w:r>
      <w:r>
        <w:rPr>
          <w:snapToGrid w:val="0"/>
        </w:rPr>
        <w:lastRenderedPageBreak/>
        <w:t>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5" w:name="_Toc118371147"/>
      <w:r>
        <w:rPr>
          <w:rStyle w:val="CharSectno"/>
        </w:rPr>
        <w:t>31</w:t>
      </w:r>
      <w:r>
        <w:rPr>
          <w:snapToGrid w:val="0"/>
        </w:rPr>
        <w:t>.</w:t>
      </w:r>
      <w:r>
        <w:rPr>
          <w:snapToGrid w:val="0"/>
        </w:rPr>
        <w:tab/>
        <w:t>Certain exempt matter (Sch. 1 cl. 1, 2 or 5), giving information about existence etc. of</w:t>
      </w:r>
      <w:bookmarkEnd w:id="4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lastRenderedPageBreak/>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6" w:name="_Toc118361363"/>
      <w:bookmarkStart w:id="47" w:name="_Toc118362113"/>
      <w:bookmarkStart w:id="48" w:name="_Toc118371148"/>
      <w:r>
        <w:rPr>
          <w:rStyle w:val="CharDivNo"/>
        </w:rPr>
        <w:t>Division 3</w:t>
      </w:r>
      <w:r>
        <w:rPr>
          <w:snapToGrid w:val="0"/>
        </w:rPr>
        <w:t> — </w:t>
      </w:r>
      <w:r>
        <w:rPr>
          <w:rStyle w:val="CharDivText"/>
        </w:rPr>
        <w:t>Consultation with third parties</w:t>
      </w:r>
      <w:bookmarkEnd w:id="46"/>
      <w:bookmarkEnd w:id="47"/>
      <w:bookmarkEnd w:id="48"/>
    </w:p>
    <w:p>
      <w:pPr>
        <w:pStyle w:val="Heading5"/>
        <w:rPr>
          <w:snapToGrid w:val="0"/>
        </w:rPr>
      </w:pPr>
      <w:bookmarkStart w:id="49" w:name="_Toc118371149"/>
      <w:r>
        <w:rPr>
          <w:rStyle w:val="CharSectno"/>
        </w:rPr>
        <w:t>32</w:t>
      </w:r>
      <w:r>
        <w:rPr>
          <w:snapToGrid w:val="0"/>
        </w:rPr>
        <w:t>.</w:t>
      </w:r>
      <w:r>
        <w:rPr>
          <w:snapToGrid w:val="0"/>
        </w:rPr>
        <w:tab/>
        <w:t>Personal information about third party, when access to may be given</w:t>
      </w:r>
      <w:bookmarkEnd w:id="4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lastRenderedPageBreak/>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0" w:name="_Toc118371150"/>
      <w:r>
        <w:rPr>
          <w:rStyle w:val="CharSectno"/>
        </w:rPr>
        <w:t>33</w:t>
      </w:r>
      <w:r>
        <w:rPr>
          <w:snapToGrid w:val="0"/>
        </w:rPr>
        <w:t>.</w:t>
      </w:r>
      <w:r>
        <w:rPr>
          <w:snapToGrid w:val="0"/>
        </w:rPr>
        <w:tab/>
        <w:t>Commercial etc. information of third party, when access to may be given</w:t>
      </w:r>
      <w:bookmarkEnd w:id="5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1" w:name="_Toc118371151"/>
      <w:r>
        <w:rPr>
          <w:rStyle w:val="CharSectno"/>
        </w:rPr>
        <w:lastRenderedPageBreak/>
        <w:t>34</w:t>
      </w:r>
      <w:r>
        <w:rPr>
          <w:snapToGrid w:val="0"/>
        </w:rPr>
        <w:t>.</w:t>
      </w:r>
      <w:r>
        <w:rPr>
          <w:snapToGrid w:val="0"/>
        </w:rPr>
        <w:tab/>
        <w:t>Consultation under s. 32 or 33, procedure after</w:t>
      </w:r>
      <w:bookmarkEnd w:id="5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lastRenderedPageBreak/>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2" w:name="_Toc118371152"/>
      <w:r>
        <w:rPr>
          <w:rStyle w:val="CharSectno"/>
        </w:rPr>
        <w:t>35</w:t>
      </w:r>
      <w:r>
        <w:rPr>
          <w:snapToGrid w:val="0"/>
        </w:rPr>
        <w:t>.</w:t>
      </w:r>
      <w:r>
        <w:rPr>
          <w:snapToGrid w:val="0"/>
        </w:rPr>
        <w:tab/>
        <w:t>Consultation under s. 32 or 33, Commissioner may waive</w:t>
      </w:r>
      <w:bookmarkEnd w:id="5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3" w:name="_Toc118361368"/>
      <w:bookmarkStart w:id="54" w:name="_Toc118362118"/>
      <w:bookmarkStart w:id="55" w:name="_Toc118371153"/>
      <w:r>
        <w:rPr>
          <w:rStyle w:val="CharDivNo"/>
        </w:rPr>
        <w:lastRenderedPageBreak/>
        <w:t>Division 4</w:t>
      </w:r>
      <w:r>
        <w:rPr>
          <w:snapToGrid w:val="0"/>
        </w:rPr>
        <w:t> — </w:t>
      </w:r>
      <w:r>
        <w:rPr>
          <w:rStyle w:val="CharDivText"/>
        </w:rPr>
        <w:t>Exemption certificates</w:t>
      </w:r>
      <w:bookmarkEnd w:id="53"/>
      <w:bookmarkEnd w:id="54"/>
      <w:bookmarkEnd w:id="55"/>
    </w:p>
    <w:p>
      <w:pPr>
        <w:pStyle w:val="Heading5"/>
        <w:rPr>
          <w:snapToGrid w:val="0"/>
        </w:rPr>
      </w:pPr>
      <w:bookmarkStart w:id="56" w:name="_Toc118371154"/>
      <w:r>
        <w:rPr>
          <w:rStyle w:val="CharSectno"/>
        </w:rPr>
        <w:t>36</w:t>
      </w:r>
      <w:r>
        <w:rPr>
          <w:snapToGrid w:val="0"/>
        </w:rPr>
        <w:t>.</w:t>
      </w:r>
      <w:r>
        <w:rPr>
          <w:snapToGrid w:val="0"/>
        </w:rPr>
        <w:tab/>
        <w:t>Premier may issue certificate</w:t>
      </w:r>
      <w:bookmarkEnd w:id="5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57" w:name="_Toc118371155"/>
      <w:r>
        <w:rPr>
          <w:rStyle w:val="CharSectno"/>
        </w:rPr>
        <w:t>37</w:t>
      </w:r>
      <w:r>
        <w:rPr>
          <w:snapToGrid w:val="0"/>
        </w:rPr>
        <w:t>.</w:t>
      </w:r>
      <w:r>
        <w:rPr>
          <w:snapToGrid w:val="0"/>
        </w:rPr>
        <w:tab/>
        <w:t>Effect of certificate</w:t>
      </w:r>
      <w:bookmarkEnd w:id="57"/>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8" w:name="_Toc118371156"/>
      <w:r>
        <w:rPr>
          <w:rStyle w:val="CharSectno"/>
        </w:rPr>
        <w:t>38</w:t>
      </w:r>
      <w:r>
        <w:rPr>
          <w:snapToGrid w:val="0"/>
        </w:rPr>
        <w:t>.</w:t>
      </w:r>
      <w:r>
        <w:rPr>
          <w:snapToGrid w:val="0"/>
        </w:rPr>
        <w:tab/>
        <w:t>Duration of certificate</w:t>
      </w:r>
      <w:bookmarkEnd w:id="5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9" w:name="_Toc118361372"/>
      <w:bookmarkStart w:id="60" w:name="_Toc118362122"/>
      <w:bookmarkStart w:id="61" w:name="_Toc118371157"/>
      <w:r>
        <w:rPr>
          <w:rStyle w:val="CharDivNo"/>
        </w:rPr>
        <w:lastRenderedPageBreak/>
        <w:t>Division 5</w:t>
      </w:r>
      <w:r>
        <w:rPr>
          <w:snapToGrid w:val="0"/>
        </w:rPr>
        <w:t> — </w:t>
      </w:r>
      <w:r>
        <w:rPr>
          <w:rStyle w:val="CharDivText"/>
        </w:rPr>
        <w:t>Internal review of decisions as to access</w:t>
      </w:r>
      <w:bookmarkEnd w:id="59"/>
      <w:bookmarkEnd w:id="60"/>
      <w:bookmarkEnd w:id="61"/>
    </w:p>
    <w:p>
      <w:pPr>
        <w:pStyle w:val="Heading5"/>
        <w:rPr>
          <w:snapToGrid w:val="0"/>
        </w:rPr>
      </w:pPr>
      <w:bookmarkStart w:id="62" w:name="_Toc118371158"/>
      <w:r>
        <w:rPr>
          <w:rStyle w:val="CharSectno"/>
        </w:rPr>
        <w:t>39</w:t>
      </w:r>
      <w:r>
        <w:rPr>
          <w:snapToGrid w:val="0"/>
        </w:rPr>
        <w:t>.</w:t>
      </w:r>
      <w:r>
        <w:rPr>
          <w:snapToGrid w:val="0"/>
        </w:rPr>
        <w:tab/>
        <w:t>Review of decision under this Part, right to</w:t>
      </w:r>
      <w:bookmarkEnd w:id="6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3" w:name="_Toc118371159"/>
      <w:r>
        <w:rPr>
          <w:rStyle w:val="CharSectno"/>
        </w:rPr>
        <w:t>40</w:t>
      </w:r>
      <w:r>
        <w:rPr>
          <w:snapToGrid w:val="0"/>
        </w:rPr>
        <w:t>.</w:t>
      </w:r>
      <w:r>
        <w:rPr>
          <w:snapToGrid w:val="0"/>
        </w:rPr>
        <w:tab/>
        <w:t>Application for review</w:t>
      </w:r>
      <w:bookmarkEnd w:id="6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4" w:name="_Toc118371160"/>
      <w:r>
        <w:rPr>
          <w:rStyle w:val="CharSectno"/>
        </w:rPr>
        <w:t>41</w:t>
      </w:r>
      <w:r>
        <w:rPr>
          <w:snapToGrid w:val="0"/>
        </w:rPr>
        <w:t>.</w:t>
      </w:r>
      <w:r>
        <w:rPr>
          <w:snapToGrid w:val="0"/>
        </w:rPr>
        <w:tab/>
        <w:t>Who is to deal with application for review</w:t>
      </w:r>
      <w:bookmarkEnd w:id="6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5" w:name="_Toc118371161"/>
      <w:r>
        <w:rPr>
          <w:rStyle w:val="CharSectno"/>
        </w:rPr>
        <w:t>42</w:t>
      </w:r>
      <w:r>
        <w:rPr>
          <w:snapToGrid w:val="0"/>
        </w:rPr>
        <w:t>.</w:t>
      </w:r>
      <w:r>
        <w:rPr>
          <w:snapToGrid w:val="0"/>
        </w:rPr>
        <w:tab/>
        <w:t>How application for review to be dealt with</w:t>
      </w:r>
      <w:bookmarkEnd w:id="6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6" w:name="_Toc118371162"/>
      <w:r>
        <w:rPr>
          <w:rStyle w:val="CharSectno"/>
        </w:rPr>
        <w:t>43</w:t>
      </w:r>
      <w:r>
        <w:rPr>
          <w:snapToGrid w:val="0"/>
        </w:rPr>
        <w:t>.</w:t>
      </w:r>
      <w:r>
        <w:rPr>
          <w:snapToGrid w:val="0"/>
        </w:rPr>
        <w:tab/>
        <w:t>Decision can be confirmed, varied or reversed on review</w:t>
      </w:r>
      <w:bookmarkEnd w:id="6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7" w:name="_Toc118371163"/>
      <w:r>
        <w:rPr>
          <w:rStyle w:val="CharSectno"/>
        </w:rPr>
        <w:t>44</w:t>
      </w:r>
      <w:r>
        <w:rPr>
          <w:snapToGrid w:val="0"/>
        </w:rPr>
        <w:t>.</w:t>
      </w:r>
      <w:r>
        <w:rPr>
          <w:snapToGrid w:val="0"/>
        </w:rPr>
        <w:tab/>
        <w:t>No charge for review</w:t>
      </w:r>
      <w:bookmarkEnd w:id="6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8" w:name="_Toc118361379"/>
      <w:bookmarkStart w:id="69" w:name="_Toc118362129"/>
      <w:bookmarkStart w:id="70" w:name="_Toc118371164"/>
      <w:r>
        <w:rPr>
          <w:rStyle w:val="CharPartNo"/>
        </w:rPr>
        <w:lastRenderedPageBreak/>
        <w:t>Part 3</w:t>
      </w:r>
      <w:r>
        <w:t> — </w:t>
      </w:r>
      <w:r>
        <w:rPr>
          <w:rStyle w:val="CharPartText"/>
        </w:rPr>
        <w:t>Amendment of personal information</w:t>
      </w:r>
      <w:bookmarkEnd w:id="68"/>
      <w:bookmarkEnd w:id="69"/>
      <w:bookmarkEnd w:id="70"/>
    </w:p>
    <w:p>
      <w:pPr>
        <w:pStyle w:val="Heading3"/>
      </w:pPr>
      <w:bookmarkStart w:id="71" w:name="_Toc118361380"/>
      <w:bookmarkStart w:id="72" w:name="_Toc118362130"/>
      <w:bookmarkStart w:id="73" w:name="_Toc118371165"/>
      <w:r>
        <w:rPr>
          <w:rStyle w:val="CharDivNo"/>
        </w:rPr>
        <w:t>Division 1</w:t>
      </w:r>
      <w:r>
        <w:rPr>
          <w:snapToGrid w:val="0"/>
        </w:rPr>
        <w:t> — </w:t>
      </w:r>
      <w:r>
        <w:rPr>
          <w:rStyle w:val="CharDivText"/>
        </w:rPr>
        <w:t>Applications for amendment</w:t>
      </w:r>
      <w:bookmarkEnd w:id="71"/>
      <w:bookmarkEnd w:id="72"/>
      <w:bookmarkEnd w:id="73"/>
    </w:p>
    <w:p>
      <w:pPr>
        <w:pStyle w:val="Heading5"/>
        <w:rPr>
          <w:snapToGrid w:val="0"/>
        </w:rPr>
      </w:pPr>
      <w:bookmarkStart w:id="74" w:name="_Toc118371166"/>
      <w:r>
        <w:rPr>
          <w:rStyle w:val="CharSectno"/>
        </w:rPr>
        <w:t>45</w:t>
      </w:r>
      <w:r>
        <w:rPr>
          <w:snapToGrid w:val="0"/>
        </w:rPr>
        <w:t>.</w:t>
      </w:r>
      <w:r>
        <w:rPr>
          <w:snapToGrid w:val="0"/>
        </w:rPr>
        <w:tab/>
        <w:t>Right to apply for information to be amended</w:t>
      </w:r>
      <w:bookmarkEnd w:id="7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5" w:name="_Toc118371167"/>
      <w:r>
        <w:rPr>
          <w:rStyle w:val="CharSectno"/>
        </w:rPr>
        <w:t>46</w:t>
      </w:r>
      <w:r>
        <w:rPr>
          <w:snapToGrid w:val="0"/>
        </w:rPr>
        <w:t>.</w:t>
      </w:r>
      <w:r>
        <w:rPr>
          <w:snapToGrid w:val="0"/>
        </w:rPr>
        <w:tab/>
        <w:t>Application for amendment, form etc. of</w:t>
      </w:r>
      <w:bookmarkEnd w:id="7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lastRenderedPageBreak/>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6" w:name="_Toc118371168"/>
      <w:r>
        <w:rPr>
          <w:rStyle w:val="CharSectno"/>
        </w:rPr>
        <w:t>47</w:t>
      </w:r>
      <w:r>
        <w:rPr>
          <w:snapToGrid w:val="0"/>
        </w:rPr>
        <w:t>.</w:t>
      </w:r>
      <w:r>
        <w:rPr>
          <w:snapToGrid w:val="0"/>
        </w:rPr>
        <w:tab/>
        <w:t>Document held etc. by another agency, transferring application in case of</w:t>
      </w:r>
      <w:bookmarkEnd w:id="7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lastRenderedPageBreak/>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7" w:name="_Toc118371169"/>
      <w:r>
        <w:rPr>
          <w:rStyle w:val="CharSectno"/>
        </w:rPr>
        <w:t>48</w:t>
      </w:r>
      <w:r>
        <w:rPr>
          <w:snapToGrid w:val="0"/>
        </w:rPr>
        <w:t>.</w:t>
      </w:r>
      <w:r>
        <w:rPr>
          <w:snapToGrid w:val="0"/>
        </w:rPr>
        <w:tab/>
        <w:t>Amending information, ways of</w:t>
      </w:r>
      <w:bookmarkEnd w:id="7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lastRenderedPageBreak/>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8" w:name="_Toc118371170"/>
      <w:r>
        <w:rPr>
          <w:rStyle w:val="CharSectno"/>
        </w:rPr>
        <w:t>49</w:t>
      </w:r>
      <w:r>
        <w:rPr>
          <w:snapToGrid w:val="0"/>
        </w:rPr>
        <w:t>.</w:t>
      </w:r>
      <w:r>
        <w:rPr>
          <w:snapToGrid w:val="0"/>
        </w:rPr>
        <w:tab/>
        <w:t>Decision on application, notice of</w:t>
      </w:r>
      <w:bookmarkEnd w:id="78"/>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lastRenderedPageBreak/>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9" w:name="_Toc118371171"/>
      <w:r>
        <w:rPr>
          <w:rStyle w:val="CharSectno"/>
        </w:rPr>
        <w:t>50</w:t>
      </w:r>
      <w:r>
        <w:rPr>
          <w:snapToGrid w:val="0"/>
        </w:rPr>
        <w:t>.</w:t>
      </w:r>
      <w:r>
        <w:rPr>
          <w:snapToGrid w:val="0"/>
        </w:rPr>
        <w:tab/>
        <w:t>If application for amendment refused, applicant may request notation etc. disputing accuracy of information etc.</w:t>
      </w:r>
      <w:bookmarkEnd w:id="79"/>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 xml:space="preserve">This section does not prevent the agency from making the requested notation or attachment in an edited or abbreviated </w:t>
      </w:r>
      <w:r>
        <w:rPr>
          <w:snapToGrid w:val="0"/>
        </w:rPr>
        <w:lastRenderedPageBreak/>
        <w:t>form, but the making of an edited or abbreviated notation or attachment does not constitute compliance with the request for the purposes of subsection (4).</w:t>
      </w:r>
    </w:p>
    <w:p>
      <w:pPr>
        <w:pStyle w:val="Heading5"/>
        <w:rPr>
          <w:snapToGrid w:val="0"/>
        </w:rPr>
      </w:pPr>
      <w:bookmarkStart w:id="80" w:name="_Toc118371172"/>
      <w:r>
        <w:rPr>
          <w:rStyle w:val="CharSectno"/>
        </w:rPr>
        <w:t>51</w:t>
      </w:r>
      <w:r>
        <w:rPr>
          <w:snapToGrid w:val="0"/>
        </w:rPr>
        <w:t>.</w:t>
      </w:r>
      <w:r>
        <w:rPr>
          <w:snapToGrid w:val="0"/>
        </w:rPr>
        <w:tab/>
        <w:t>Claim that information is inaccurate etc., agency to give notice of in some cases</w:t>
      </w:r>
      <w:bookmarkEnd w:id="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1" w:name="_Toc118371173"/>
      <w:r>
        <w:rPr>
          <w:rStyle w:val="CharSectno"/>
        </w:rPr>
        <w:t>52</w:t>
      </w:r>
      <w:r>
        <w:rPr>
          <w:snapToGrid w:val="0"/>
        </w:rPr>
        <w:t>.</w:t>
      </w:r>
      <w:r>
        <w:rPr>
          <w:snapToGrid w:val="0"/>
        </w:rPr>
        <w:tab/>
        <w:t>Reasons for not amending information, agency may add to notation</w:t>
      </w:r>
      <w:bookmarkEnd w:id="8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82" w:name="_Toc118371174"/>
      <w:r>
        <w:rPr>
          <w:rStyle w:val="CharSectno"/>
        </w:rPr>
        <w:t>53</w:t>
      </w:r>
      <w:r>
        <w:rPr>
          <w:snapToGrid w:val="0"/>
        </w:rPr>
        <w:t>.</w:t>
      </w:r>
      <w:r>
        <w:rPr>
          <w:snapToGrid w:val="0"/>
        </w:rPr>
        <w:tab/>
        <w:t>No charge for application or request</w:t>
      </w:r>
      <w:bookmarkEnd w:id="8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3" w:name="_Toc118361390"/>
      <w:bookmarkStart w:id="84" w:name="_Toc118362140"/>
      <w:bookmarkStart w:id="85" w:name="_Toc118371175"/>
      <w:r>
        <w:rPr>
          <w:rStyle w:val="CharDivNo"/>
        </w:rPr>
        <w:t>Division 2</w:t>
      </w:r>
      <w:r>
        <w:rPr>
          <w:snapToGrid w:val="0"/>
        </w:rPr>
        <w:t> — </w:t>
      </w:r>
      <w:r>
        <w:rPr>
          <w:rStyle w:val="CharDivText"/>
        </w:rPr>
        <w:t>Internal review of decisions as to amendment of information</w:t>
      </w:r>
      <w:bookmarkEnd w:id="83"/>
      <w:bookmarkEnd w:id="84"/>
      <w:bookmarkEnd w:id="85"/>
    </w:p>
    <w:p>
      <w:pPr>
        <w:pStyle w:val="Heading5"/>
        <w:rPr>
          <w:snapToGrid w:val="0"/>
        </w:rPr>
      </w:pPr>
      <w:bookmarkStart w:id="86" w:name="_Toc118371176"/>
      <w:r>
        <w:rPr>
          <w:rStyle w:val="CharSectno"/>
        </w:rPr>
        <w:t>54</w:t>
      </w:r>
      <w:r>
        <w:rPr>
          <w:snapToGrid w:val="0"/>
        </w:rPr>
        <w:t>.</w:t>
      </w:r>
      <w:r>
        <w:rPr>
          <w:snapToGrid w:val="0"/>
        </w:rPr>
        <w:tab/>
        <w:t>Review of decision under Div. 1, right to etc.</w:t>
      </w:r>
      <w:bookmarkEnd w:id="8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lastRenderedPageBreak/>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7" w:name="_Toc118361392"/>
      <w:bookmarkStart w:id="88" w:name="_Toc118362142"/>
      <w:bookmarkStart w:id="89" w:name="_Toc118371177"/>
      <w:r>
        <w:rPr>
          <w:rStyle w:val="CharPartNo"/>
        </w:rPr>
        <w:lastRenderedPageBreak/>
        <w:t>Part 4</w:t>
      </w:r>
      <w:r>
        <w:t> — </w:t>
      </w:r>
      <w:r>
        <w:rPr>
          <w:rStyle w:val="CharPartText"/>
        </w:rPr>
        <w:t>External review of decisions; appeals</w:t>
      </w:r>
      <w:bookmarkEnd w:id="87"/>
      <w:bookmarkEnd w:id="88"/>
      <w:bookmarkEnd w:id="89"/>
    </w:p>
    <w:p>
      <w:pPr>
        <w:pStyle w:val="Heading3"/>
      </w:pPr>
      <w:bookmarkStart w:id="90" w:name="_Toc118361393"/>
      <w:bookmarkStart w:id="91" w:name="_Toc118362143"/>
      <w:bookmarkStart w:id="92" w:name="_Toc118371178"/>
      <w:r>
        <w:rPr>
          <w:rStyle w:val="CharDivNo"/>
        </w:rPr>
        <w:t>Division 1</w:t>
      </w:r>
      <w:r>
        <w:rPr>
          <w:snapToGrid w:val="0"/>
        </w:rPr>
        <w:t> — </w:t>
      </w:r>
      <w:r>
        <w:rPr>
          <w:rStyle w:val="CharDivText"/>
        </w:rPr>
        <w:t>Information Commissioner</w:t>
      </w:r>
      <w:bookmarkEnd w:id="90"/>
      <w:bookmarkEnd w:id="91"/>
      <w:bookmarkEnd w:id="92"/>
    </w:p>
    <w:p>
      <w:pPr>
        <w:pStyle w:val="Heading5"/>
        <w:rPr>
          <w:snapToGrid w:val="0"/>
        </w:rPr>
      </w:pPr>
      <w:bookmarkStart w:id="93" w:name="_Toc118371179"/>
      <w:r>
        <w:rPr>
          <w:rStyle w:val="CharSectno"/>
        </w:rPr>
        <w:t>55</w:t>
      </w:r>
      <w:r>
        <w:rPr>
          <w:snapToGrid w:val="0"/>
        </w:rPr>
        <w:t>.</w:t>
      </w:r>
      <w:r>
        <w:rPr>
          <w:snapToGrid w:val="0"/>
        </w:rPr>
        <w:tab/>
        <w:t>Office established etc.</w:t>
      </w:r>
      <w:bookmarkEnd w:id="9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4" w:name="_Toc118371180"/>
      <w:r>
        <w:rPr>
          <w:rStyle w:val="CharSectno"/>
        </w:rPr>
        <w:t>56</w:t>
      </w:r>
      <w:r>
        <w:rPr>
          <w:snapToGrid w:val="0"/>
        </w:rPr>
        <w:t>.</w:t>
      </w:r>
      <w:r>
        <w:rPr>
          <w:snapToGrid w:val="0"/>
        </w:rPr>
        <w:tab/>
        <w:t>Appointment, terms and conditions</w:t>
      </w:r>
      <w:bookmarkEnd w:id="9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5" w:name="_Toc118371181"/>
      <w:r>
        <w:rPr>
          <w:rStyle w:val="CharSectno"/>
        </w:rPr>
        <w:lastRenderedPageBreak/>
        <w:t>57</w:t>
      </w:r>
      <w:r>
        <w:rPr>
          <w:snapToGrid w:val="0"/>
        </w:rPr>
        <w:t>.</w:t>
      </w:r>
      <w:r>
        <w:rPr>
          <w:snapToGrid w:val="0"/>
        </w:rPr>
        <w:tab/>
        <w:t>Resignation</w:t>
      </w:r>
      <w:bookmarkEnd w:id="9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6" w:name="_Toc118371182"/>
      <w:r>
        <w:rPr>
          <w:rStyle w:val="CharSectno"/>
        </w:rPr>
        <w:t>58</w:t>
      </w:r>
      <w:r>
        <w:rPr>
          <w:snapToGrid w:val="0"/>
        </w:rPr>
        <w:t>.</w:t>
      </w:r>
      <w:r>
        <w:rPr>
          <w:snapToGrid w:val="0"/>
        </w:rPr>
        <w:tab/>
        <w:t>Suspension and removal</w:t>
      </w:r>
      <w:bookmarkEnd w:id="9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7" w:name="_Toc118371183"/>
      <w:r>
        <w:rPr>
          <w:rStyle w:val="CharSectno"/>
        </w:rPr>
        <w:t>59</w:t>
      </w:r>
      <w:r>
        <w:rPr>
          <w:snapToGrid w:val="0"/>
        </w:rPr>
        <w:t>.</w:t>
      </w:r>
      <w:r>
        <w:rPr>
          <w:snapToGrid w:val="0"/>
        </w:rPr>
        <w:tab/>
        <w:t>Acting Information Commissioner, appointing etc.</w:t>
      </w:r>
      <w:bookmarkEnd w:id="97"/>
    </w:p>
    <w:p>
      <w:pPr>
        <w:pStyle w:val="Subsection"/>
        <w:rPr>
          <w:snapToGrid w:val="0"/>
        </w:rPr>
      </w:pPr>
      <w:r>
        <w:rPr>
          <w:snapToGrid w:val="0"/>
        </w:rPr>
        <w:tab/>
        <w:t>(1)</w:t>
      </w:r>
      <w:r>
        <w:rPr>
          <w:snapToGrid w:val="0"/>
        </w:rPr>
        <w:tab/>
        <w:t xml:space="preserve">The Governor may appoint a person to act in the office of the Commissioner in such cases or in the circumstances set out in </w:t>
      </w:r>
      <w:r>
        <w:rPr>
          <w:snapToGrid w:val="0"/>
        </w:rPr>
        <w:lastRenderedPageBreak/>
        <w:t>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8" w:name="_Toc118371184"/>
      <w:r>
        <w:rPr>
          <w:rStyle w:val="CharSectno"/>
        </w:rPr>
        <w:t>60</w:t>
      </w:r>
      <w:r>
        <w:rPr>
          <w:snapToGrid w:val="0"/>
        </w:rPr>
        <w:t>.</w:t>
      </w:r>
      <w:r>
        <w:rPr>
          <w:snapToGrid w:val="0"/>
        </w:rPr>
        <w:tab/>
        <w:t>Oath or affirmation of office</w:t>
      </w:r>
      <w:bookmarkEnd w:id="9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lastRenderedPageBreak/>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9" w:name="_Toc118371185"/>
      <w:r>
        <w:rPr>
          <w:rStyle w:val="CharSectno"/>
        </w:rPr>
        <w:t>61</w:t>
      </w:r>
      <w:r>
        <w:rPr>
          <w:snapToGrid w:val="0"/>
        </w:rPr>
        <w:t>.</w:t>
      </w:r>
      <w:r>
        <w:rPr>
          <w:snapToGrid w:val="0"/>
        </w:rPr>
        <w:tab/>
        <w:t>Staff, appointment of etc.</w:t>
      </w:r>
      <w:bookmarkEnd w:id="9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lastRenderedPageBreak/>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00" w:name="_Toc118371186"/>
      <w:r>
        <w:rPr>
          <w:rStyle w:val="CharSectno"/>
        </w:rPr>
        <w:t>62</w:t>
      </w:r>
      <w:r>
        <w:rPr>
          <w:snapToGrid w:val="0"/>
        </w:rPr>
        <w:t>.</w:t>
      </w:r>
      <w:r>
        <w:rPr>
          <w:snapToGrid w:val="0"/>
        </w:rPr>
        <w:tab/>
        <w:t>Commissioner and staff, additional provisions about</w:t>
      </w:r>
      <w:bookmarkEnd w:id="10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1" w:name="_Toc118361402"/>
      <w:bookmarkStart w:id="102" w:name="_Toc118362152"/>
      <w:bookmarkStart w:id="103" w:name="_Toc118371187"/>
      <w:r>
        <w:rPr>
          <w:rStyle w:val="CharDivNo"/>
        </w:rPr>
        <w:lastRenderedPageBreak/>
        <w:t>Division 2</w:t>
      </w:r>
      <w:r>
        <w:rPr>
          <w:snapToGrid w:val="0"/>
        </w:rPr>
        <w:t> — </w:t>
      </w:r>
      <w:r>
        <w:rPr>
          <w:rStyle w:val="CharDivText"/>
        </w:rPr>
        <w:t>Functions of Information Commissioner</w:t>
      </w:r>
      <w:bookmarkEnd w:id="101"/>
      <w:bookmarkEnd w:id="102"/>
      <w:bookmarkEnd w:id="103"/>
    </w:p>
    <w:p>
      <w:pPr>
        <w:pStyle w:val="Heading5"/>
        <w:rPr>
          <w:snapToGrid w:val="0"/>
        </w:rPr>
      </w:pPr>
      <w:bookmarkStart w:id="104" w:name="_Toc118371188"/>
      <w:r>
        <w:rPr>
          <w:rStyle w:val="CharSectno"/>
        </w:rPr>
        <w:t>63</w:t>
      </w:r>
      <w:r>
        <w:rPr>
          <w:snapToGrid w:val="0"/>
        </w:rPr>
        <w:t>.</w:t>
      </w:r>
      <w:r>
        <w:rPr>
          <w:snapToGrid w:val="0"/>
        </w:rPr>
        <w:tab/>
        <w:t>Functions</w:t>
      </w:r>
      <w:bookmarkEnd w:id="10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lastRenderedPageBreak/>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5" w:name="_Toc118371189"/>
      <w:r>
        <w:rPr>
          <w:rStyle w:val="CharSectno"/>
        </w:rPr>
        <w:t>64</w:t>
      </w:r>
      <w:r>
        <w:rPr>
          <w:snapToGrid w:val="0"/>
        </w:rPr>
        <w:t>.</w:t>
      </w:r>
      <w:r>
        <w:rPr>
          <w:snapToGrid w:val="0"/>
        </w:rPr>
        <w:tab/>
        <w:t>Powers</w:t>
      </w:r>
      <w:bookmarkEnd w:id="10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6" w:name="_Toc118361405"/>
      <w:bookmarkStart w:id="107" w:name="_Toc118362155"/>
      <w:bookmarkStart w:id="108" w:name="_Toc118371190"/>
      <w:r>
        <w:rPr>
          <w:rStyle w:val="CharDivNo"/>
        </w:rPr>
        <w:t>Division 3</w:t>
      </w:r>
      <w:r>
        <w:rPr>
          <w:snapToGrid w:val="0"/>
        </w:rPr>
        <w:t> — </w:t>
      </w:r>
      <w:r>
        <w:rPr>
          <w:rStyle w:val="CharDivText"/>
        </w:rPr>
        <w:t>Complaints and procedure for dealing with them</w:t>
      </w:r>
      <w:bookmarkEnd w:id="106"/>
      <w:bookmarkEnd w:id="107"/>
      <w:bookmarkEnd w:id="108"/>
    </w:p>
    <w:p>
      <w:pPr>
        <w:pStyle w:val="Heading5"/>
        <w:rPr>
          <w:snapToGrid w:val="0"/>
        </w:rPr>
      </w:pPr>
      <w:bookmarkStart w:id="109" w:name="_Toc118371191"/>
      <w:r>
        <w:rPr>
          <w:rStyle w:val="CharSectno"/>
        </w:rPr>
        <w:t>65</w:t>
      </w:r>
      <w:r>
        <w:rPr>
          <w:snapToGrid w:val="0"/>
        </w:rPr>
        <w:t>.</w:t>
      </w:r>
      <w:r>
        <w:rPr>
          <w:snapToGrid w:val="0"/>
        </w:rPr>
        <w:tab/>
        <w:t>Complaint against agency’s decision, making</w:t>
      </w:r>
      <w:bookmarkEnd w:id="109"/>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lastRenderedPageBreak/>
        <w:tab/>
        <w:t>(4)</w:t>
      </w:r>
      <w:r>
        <w:rPr>
          <w:snapToGrid w:val="0"/>
        </w:rPr>
        <w:tab/>
        <w:t>A complaint under subsection (3) may be made by the applicant for amendment.</w:t>
      </w:r>
    </w:p>
    <w:p>
      <w:pPr>
        <w:pStyle w:val="Heading5"/>
        <w:rPr>
          <w:snapToGrid w:val="0"/>
        </w:rPr>
      </w:pPr>
      <w:bookmarkStart w:id="110" w:name="_Toc118371192"/>
      <w:r>
        <w:rPr>
          <w:rStyle w:val="CharSectno"/>
        </w:rPr>
        <w:t>66</w:t>
      </w:r>
      <w:r>
        <w:rPr>
          <w:snapToGrid w:val="0"/>
        </w:rPr>
        <w:t>.</w:t>
      </w:r>
      <w:r>
        <w:rPr>
          <w:snapToGrid w:val="0"/>
        </w:rPr>
        <w:tab/>
        <w:t>Complaint, form etc. of</w:t>
      </w:r>
      <w:bookmarkEnd w:id="11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1" w:name="_Toc118371193"/>
      <w:r>
        <w:rPr>
          <w:rStyle w:val="CharSectno"/>
        </w:rPr>
        <w:lastRenderedPageBreak/>
        <w:t>67</w:t>
      </w:r>
      <w:r>
        <w:rPr>
          <w:snapToGrid w:val="0"/>
        </w:rPr>
        <w:t>.</w:t>
      </w:r>
      <w:r>
        <w:rPr>
          <w:snapToGrid w:val="0"/>
        </w:rPr>
        <w:tab/>
        <w:t>Commissioner may decide not to deal with a complaint</w:t>
      </w:r>
      <w:bookmarkEnd w:id="11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2" w:name="_Toc118371194"/>
      <w:r>
        <w:rPr>
          <w:rStyle w:val="CharSectno"/>
        </w:rPr>
        <w:t>68</w:t>
      </w:r>
      <w:r>
        <w:rPr>
          <w:snapToGrid w:val="0"/>
        </w:rPr>
        <w:t>.</w:t>
      </w:r>
      <w:r>
        <w:rPr>
          <w:snapToGrid w:val="0"/>
        </w:rPr>
        <w:tab/>
        <w:t>Complaint, agency etc. to be notified of</w:t>
      </w:r>
      <w:bookmarkEnd w:id="11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13" w:name="_Toc118371195"/>
      <w:r>
        <w:rPr>
          <w:rStyle w:val="CharSectno"/>
        </w:rPr>
        <w:t>69</w:t>
      </w:r>
      <w:r>
        <w:rPr>
          <w:snapToGrid w:val="0"/>
        </w:rPr>
        <w:t>.</w:t>
      </w:r>
      <w:r>
        <w:rPr>
          <w:snapToGrid w:val="0"/>
        </w:rPr>
        <w:tab/>
        <w:t>Complaint, who are parties to etc.</w:t>
      </w:r>
      <w:bookmarkEnd w:id="11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lastRenderedPageBreak/>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4" w:name="_Toc118371196"/>
      <w:r>
        <w:rPr>
          <w:rStyle w:val="CharSectno"/>
        </w:rPr>
        <w:t>70</w:t>
      </w:r>
      <w:r>
        <w:rPr>
          <w:snapToGrid w:val="0"/>
        </w:rPr>
        <w:t>.</w:t>
      </w:r>
      <w:r>
        <w:rPr>
          <w:snapToGrid w:val="0"/>
        </w:rPr>
        <w:tab/>
        <w:t>Complaint, procedure for dealing with</w:t>
      </w:r>
      <w:bookmarkEnd w:id="11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5" w:name="_Toc118371197"/>
      <w:r>
        <w:rPr>
          <w:rStyle w:val="CharSectno"/>
        </w:rPr>
        <w:lastRenderedPageBreak/>
        <w:t>71</w:t>
      </w:r>
      <w:r>
        <w:rPr>
          <w:snapToGrid w:val="0"/>
        </w:rPr>
        <w:t>.</w:t>
      </w:r>
      <w:r>
        <w:rPr>
          <w:snapToGrid w:val="0"/>
        </w:rPr>
        <w:tab/>
        <w:t>Complaint, conciliation etc. of</w:t>
      </w:r>
      <w:bookmarkEnd w:id="11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6" w:name="_Toc118371198"/>
      <w:r>
        <w:rPr>
          <w:rStyle w:val="CharSectno"/>
        </w:rPr>
        <w:t>72</w:t>
      </w:r>
      <w:r>
        <w:rPr>
          <w:snapToGrid w:val="0"/>
        </w:rPr>
        <w:t>.</w:t>
      </w:r>
      <w:r>
        <w:rPr>
          <w:snapToGrid w:val="0"/>
        </w:rPr>
        <w:tab/>
        <w:t>Information etc. relevant to complaint, Commissioner’s powers to obtain etc.</w:t>
      </w:r>
      <w:bookmarkEnd w:id="11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lastRenderedPageBreak/>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7" w:name="_Toc118371199"/>
      <w:r>
        <w:rPr>
          <w:rStyle w:val="CharSectno"/>
        </w:rPr>
        <w:t>73</w:t>
      </w:r>
      <w:r>
        <w:rPr>
          <w:snapToGrid w:val="0"/>
        </w:rPr>
        <w:t>.</w:t>
      </w:r>
      <w:r>
        <w:rPr>
          <w:snapToGrid w:val="0"/>
        </w:rPr>
        <w:tab/>
        <w:t>Examination on oath, powers as to</w:t>
      </w:r>
      <w:bookmarkEnd w:id="117"/>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8" w:name="_Toc118371200"/>
      <w:r>
        <w:rPr>
          <w:rStyle w:val="CharSectno"/>
        </w:rPr>
        <w:t>74</w:t>
      </w:r>
      <w:r>
        <w:rPr>
          <w:snapToGrid w:val="0"/>
        </w:rPr>
        <w:t>.</w:t>
      </w:r>
      <w:r>
        <w:rPr>
          <w:snapToGrid w:val="0"/>
        </w:rPr>
        <w:tab/>
        <w:t>Exempt matter etc., Commissioner to ensure non</w:t>
      </w:r>
      <w:r>
        <w:rPr>
          <w:snapToGrid w:val="0"/>
        </w:rPr>
        <w:noBreakHyphen/>
        <w:t>disclosure of</w:t>
      </w:r>
      <w:bookmarkEnd w:id="118"/>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9" w:name="_Toc118371201"/>
      <w:r>
        <w:rPr>
          <w:rStyle w:val="CharSectno"/>
        </w:rPr>
        <w:lastRenderedPageBreak/>
        <w:t>75</w:t>
      </w:r>
      <w:r>
        <w:rPr>
          <w:snapToGrid w:val="0"/>
        </w:rPr>
        <w:t>.</w:t>
      </w:r>
      <w:r>
        <w:rPr>
          <w:snapToGrid w:val="0"/>
        </w:rPr>
        <w:tab/>
        <w:t>Document held by agency, Commissioner may require production of</w:t>
      </w:r>
      <w:bookmarkEnd w:id="119"/>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20" w:name="_Toc118371202"/>
      <w:r>
        <w:rPr>
          <w:rStyle w:val="CharSectno"/>
        </w:rPr>
        <w:t>76</w:t>
      </w:r>
      <w:r>
        <w:rPr>
          <w:snapToGrid w:val="0"/>
        </w:rPr>
        <w:t>.</w:t>
      </w:r>
      <w:r>
        <w:rPr>
          <w:snapToGrid w:val="0"/>
        </w:rPr>
        <w:tab/>
        <w:t>Commissioner’s other powers and duties when dealing with complaint</w:t>
      </w:r>
      <w:bookmarkEnd w:id="12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lastRenderedPageBreak/>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1" w:name="_Toc118371203"/>
      <w:r>
        <w:rPr>
          <w:rStyle w:val="CharSectno"/>
        </w:rPr>
        <w:t>77</w:t>
      </w:r>
      <w:r>
        <w:rPr>
          <w:snapToGrid w:val="0"/>
        </w:rPr>
        <w:t>.</w:t>
      </w:r>
      <w:r>
        <w:rPr>
          <w:snapToGrid w:val="0"/>
        </w:rPr>
        <w:tab/>
        <w:t>Exemption certificate, review of grounds for etc.</w:t>
      </w:r>
      <w:bookmarkEnd w:id="12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 xml:space="preserve">If, after considering the matter, the Commissioner is satisfied that there were no reasonable grounds for claiming that the document contains exempt matter or would, if it existed, contain exempt matter, the Commissioner has to make a decision to that </w:t>
      </w:r>
      <w:r>
        <w:rPr>
          <w:snapToGrid w:val="0"/>
        </w:rPr>
        <w:lastRenderedPageBreak/>
        <w:t>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2" w:name="_Toc118371204"/>
      <w:r>
        <w:rPr>
          <w:rStyle w:val="CharSectno"/>
        </w:rPr>
        <w:t>78</w:t>
      </w:r>
      <w:r>
        <w:rPr>
          <w:snapToGrid w:val="0"/>
        </w:rPr>
        <w:t>.</w:t>
      </w:r>
      <w:r>
        <w:rPr>
          <w:snapToGrid w:val="0"/>
        </w:rPr>
        <w:tab/>
        <w:t>Question of law on complaint, referral of to Supreme Court</w:t>
      </w:r>
      <w:bookmarkEnd w:id="12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lastRenderedPageBreak/>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3" w:name="_Toc118361420"/>
      <w:bookmarkStart w:id="124" w:name="_Toc118362170"/>
      <w:bookmarkStart w:id="125" w:name="_Toc118371205"/>
      <w:r>
        <w:rPr>
          <w:rStyle w:val="CharDivNo"/>
        </w:rPr>
        <w:t>Division 4</w:t>
      </w:r>
      <w:r>
        <w:rPr>
          <w:snapToGrid w:val="0"/>
        </w:rPr>
        <w:t> — </w:t>
      </w:r>
      <w:r>
        <w:rPr>
          <w:rStyle w:val="CharDivText"/>
        </w:rPr>
        <w:t>General provisions as to the Information Commissioner and staff</w:t>
      </w:r>
      <w:bookmarkEnd w:id="123"/>
      <w:bookmarkEnd w:id="124"/>
      <w:bookmarkEnd w:id="125"/>
    </w:p>
    <w:p>
      <w:pPr>
        <w:pStyle w:val="Heading5"/>
        <w:rPr>
          <w:snapToGrid w:val="0"/>
        </w:rPr>
      </w:pPr>
      <w:bookmarkStart w:id="126" w:name="_Toc118371206"/>
      <w:r>
        <w:rPr>
          <w:rStyle w:val="CharSectno"/>
        </w:rPr>
        <w:t>79</w:t>
      </w:r>
      <w:r>
        <w:rPr>
          <w:snapToGrid w:val="0"/>
        </w:rPr>
        <w:t>.</w:t>
      </w:r>
      <w:r>
        <w:rPr>
          <w:snapToGrid w:val="0"/>
        </w:rPr>
        <w:tab/>
        <w:t>Delegation by Commissioner to staff</w:t>
      </w:r>
      <w:bookmarkEnd w:id="126"/>
    </w:p>
    <w:p>
      <w:pPr>
        <w:pStyle w:val="Subsection"/>
        <w:rPr>
          <w:snapToGrid w:val="0"/>
        </w:rPr>
      </w:pPr>
      <w:r>
        <w:rPr>
          <w:snapToGrid w:val="0"/>
        </w:rPr>
        <w:tab/>
      </w:r>
      <w:r>
        <w:rPr>
          <w:snapToGrid w:val="0"/>
        </w:rPr>
        <w:tab/>
        <w:t xml:space="preserve">The Commissioner may, in writing, delegate to a member of the staff of the Commissioner the performance of any of the functions of the Commissioner, other than the power to make a </w:t>
      </w:r>
      <w:r>
        <w:rPr>
          <w:snapToGrid w:val="0"/>
        </w:rPr>
        <w:lastRenderedPageBreak/>
        <w:t>requirement or decision under section 75, 76 or 77 and the power to delegate under this section.</w:t>
      </w:r>
    </w:p>
    <w:p>
      <w:pPr>
        <w:pStyle w:val="Heading5"/>
        <w:rPr>
          <w:snapToGrid w:val="0"/>
        </w:rPr>
      </w:pPr>
      <w:bookmarkStart w:id="127" w:name="_Toc118371207"/>
      <w:r>
        <w:rPr>
          <w:rStyle w:val="CharSectno"/>
        </w:rPr>
        <w:t>80</w:t>
      </w:r>
      <w:r>
        <w:rPr>
          <w:snapToGrid w:val="0"/>
        </w:rPr>
        <w:t>.</w:t>
      </w:r>
      <w:r>
        <w:rPr>
          <w:snapToGrid w:val="0"/>
        </w:rPr>
        <w:tab/>
        <w:t>Protection from personal liability</w:t>
      </w:r>
      <w:bookmarkEnd w:id="12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8" w:name="_Toc118371208"/>
      <w:r>
        <w:rPr>
          <w:rStyle w:val="CharSectno"/>
        </w:rPr>
        <w:t>81</w:t>
      </w:r>
      <w:r>
        <w:rPr>
          <w:snapToGrid w:val="0"/>
        </w:rPr>
        <w:t>.</w:t>
      </w:r>
      <w:r>
        <w:rPr>
          <w:snapToGrid w:val="0"/>
        </w:rPr>
        <w:tab/>
        <w:t>Disclosure restriction under other law does not apply to disclosing to Commissioner; privileges of parties</w:t>
      </w:r>
      <w:bookmarkEnd w:id="1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9" w:name="_Toc118371209"/>
      <w:r>
        <w:rPr>
          <w:rStyle w:val="CharSectno"/>
        </w:rPr>
        <w:t>82</w:t>
      </w:r>
      <w:r>
        <w:rPr>
          <w:snapToGrid w:val="0"/>
        </w:rPr>
        <w:t>.</w:t>
      </w:r>
      <w:r>
        <w:rPr>
          <w:snapToGrid w:val="0"/>
        </w:rPr>
        <w:tab/>
        <w:t>Disclosure etc. of information obtained under Act restricted</w:t>
      </w:r>
      <w:bookmarkEnd w:id="12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 xml:space="preserve">discloses any confidential information other than for the purposes of this Act or another written law or </w:t>
      </w:r>
      <w:r>
        <w:rPr>
          <w:snapToGrid w:val="0"/>
        </w:rPr>
        <w:lastRenderedPageBreak/>
        <w:t>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30" w:name="_Toc118371210"/>
      <w:r>
        <w:rPr>
          <w:rStyle w:val="CharSectno"/>
        </w:rPr>
        <w:t>83</w:t>
      </w:r>
      <w:r>
        <w:rPr>
          <w:snapToGrid w:val="0"/>
        </w:rPr>
        <w:t>.</w:t>
      </w:r>
      <w:r>
        <w:rPr>
          <w:snapToGrid w:val="0"/>
        </w:rPr>
        <w:tab/>
        <w:t>Failure to give information etc. when required, offence</w:t>
      </w:r>
      <w:bookmarkEnd w:id="13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1" w:name="_Toc118371211"/>
      <w:r>
        <w:rPr>
          <w:rStyle w:val="CharSectno"/>
        </w:rPr>
        <w:t>84</w:t>
      </w:r>
      <w:r>
        <w:rPr>
          <w:snapToGrid w:val="0"/>
        </w:rPr>
        <w:t>.</w:t>
      </w:r>
      <w:r>
        <w:rPr>
          <w:snapToGrid w:val="0"/>
        </w:rPr>
        <w:tab/>
        <w:t>Costs of parties to complaints</w:t>
      </w:r>
      <w:bookmarkEnd w:id="13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32" w:name="_Toc118361427"/>
      <w:bookmarkStart w:id="133" w:name="_Toc118362177"/>
      <w:bookmarkStart w:id="134" w:name="_Toc118371212"/>
      <w:r>
        <w:rPr>
          <w:rStyle w:val="CharDivNo"/>
        </w:rPr>
        <w:lastRenderedPageBreak/>
        <w:t>Division 5</w:t>
      </w:r>
      <w:r>
        <w:rPr>
          <w:snapToGrid w:val="0"/>
        </w:rPr>
        <w:t> — </w:t>
      </w:r>
      <w:r>
        <w:rPr>
          <w:rStyle w:val="CharDivText"/>
        </w:rPr>
        <w:t>Appeals to the Supreme Court</w:t>
      </w:r>
      <w:bookmarkEnd w:id="132"/>
      <w:bookmarkEnd w:id="133"/>
      <w:bookmarkEnd w:id="134"/>
    </w:p>
    <w:p>
      <w:pPr>
        <w:pStyle w:val="Heading5"/>
        <w:rPr>
          <w:snapToGrid w:val="0"/>
        </w:rPr>
      </w:pPr>
      <w:bookmarkStart w:id="135" w:name="_Toc118371213"/>
      <w:r>
        <w:rPr>
          <w:rStyle w:val="CharSectno"/>
        </w:rPr>
        <w:t>85</w:t>
      </w:r>
      <w:r>
        <w:rPr>
          <w:snapToGrid w:val="0"/>
        </w:rPr>
        <w:t>.</w:t>
      </w:r>
      <w:r>
        <w:rPr>
          <w:snapToGrid w:val="0"/>
        </w:rPr>
        <w:tab/>
        <w:t>What may be appealed etc.</w:t>
      </w:r>
      <w:bookmarkEnd w:id="1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lastRenderedPageBreak/>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6" w:name="_Toc118371214"/>
      <w:r>
        <w:rPr>
          <w:rStyle w:val="CharSectno"/>
        </w:rPr>
        <w:t>86</w:t>
      </w:r>
      <w:r>
        <w:rPr>
          <w:snapToGrid w:val="0"/>
        </w:rPr>
        <w:t>.</w:t>
      </w:r>
      <w:r>
        <w:rPr>
          <w:snapToGrid w:val="0"/>
        </w:rPr>
        <w:tab/>
        <w:t>Parties to an appeal</w:t>
      </w:r>
      <w:bookmarkEnd w:id="13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7" w:name="_Toc118371215"/>
      <w:r>
        <w:rPr>
          <w:rStyle w:val="CharSectno"/>
        </w:rPr>
        <w:t>87</w:t>
      </w:r>
      <w:r>
        <w:rPr>
          <w:snapToGrid w:val="0"/>
        </w:rPr>
        <w:t>.</w:t>
      </w:r>
      <w:r>
        <w:rPr>
          <w:snapToGrid w:val="0"/>
        </w:rPr>
        <w:tab/>
        <w:t>Court’s powers on appeal</w:t>
      </w:r>
      <w:bookmarkEnd w:id="13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8" w:name="_Toc118361431"/>
      <w:bookmarkStart w:id="139" w:name="_Toc118362181"/>
      <w:bookmarkStart w:id="140" w:name="_Toc118371216"/>
      <w:r>
        <w:rPr>
          <w:rStyle w:val="CharDivNo"/>
        </w:rPr>
        <w:lastRenderedPageBreak/>
        <w:t>Division 6</w:t>
      </w:r>
      <w:r>
        <w:rPr>
          <w:snapToGrid w:val="0"/>
        </w:rPr>
        <w:t> — </w:t>
      </w:r>
      <w:r>
        <w:rPr>
          <w:rStyle w:val="CharDivText"/>
        </w:rPr>
        <w:t>General provisions as to proceedings in the Supreme Court</w:t>
      </w:r>
      <w:bookmarkEnd w:id="138"/>
      <w:bookmarkEnd w:id="139"/>
      <w:bookmarkEnd w:id="140"/>
    </w:p>
    <w:p>
      <w:pPr>
        <w:pStyle w:val="Heading5"/>
        <w:keepNext w:val="0"/>
        <w:rPr>
          <w:snapToGrid w:val="0"/>
        </w:rPr>
      </w:pPr>
      <w:bookmarkStart w:id="141" w:name="_Toc118371217"/>
      <w:r>
        <w:rPr>
          <w:rStyle w:val="CharSectno"/>
        </w:rPr>
        <w:t>88</w:t>
      </w:r>
      <w:r>
        <w:rPr>
          <w:snapToGrid w:val="0"/>
        </w:rPr>
        <w:t>.</w:t>
      </w:r>
      <w:r>
        <w:rPr>
          <w:snapToGrid w:val="0"/>
        </w:rPr>
        <w:tab/>
        <w:t>Term used: review proceedings</w:t>
      </w:r>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2" w:name="_Toc118371218"/>
      <w:r>
        <w:rPr>
          <w:rStyle w:val="CharSectno"/>
        </w:rPr>
        <w:t>89</w:t>
      </w:r>
      <w:r>
        <w:rPr>
          <w:snapToGrid w:val="0"/>
        </w:rPr>
        <w:t>.</w:t>
      </w:r>
      <w:r>
        <w:rPr>
          <w:snapToGrid w:val="0"/>
        </w:rPr>
        <w:tab/>
        <w:t>Terms etc., Court may impose; costs</w:t>
      </w:r>
      <w:bookmarkEnd w:id="1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3" w:name="_Toc118371219"/>
      <w:r>
        <w:rPr>
          <w:rStyle w:val="CharSectno"/>
        </w:rPr>
        <w:t>90</w:t>
      </w:r>
      <w:r>
        <w:rPr>
          <w:snapToGrid w:val="0"/>
        </w:rPr>
        <w:t>.</w:t>
      </w:r>
      <w:r>
        <w:rPr>
          <w:snapToGrid w:val="0"/>
        </w:rPr>
        <w:tab/>
        <w:t>Exempt matter etc., Court to ensure non</w:t>
      </w:r>
      <w:r>
        <w:rPr>
          <w:snapToGrid w:val="0"/>
        </w:rPr>
        <w:noBreakHyphen/>
        <w:t>disclosure of</w:t>
      </w:r>
      <w:bookmarkEnd w:id="14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 xml:space="preserve">The Supreme Court is not to include exempt matter, or information of a kind referred to in subsection (1)(b) in its </w:t>
      </w:r>
      <w:r>
        <w:rPr>
          <w:snapToGrid w:val="0"/>
        </w:rPr>
        <w:lastRenderedPageBreak/>
        <w:t>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4" w:name="_Toc118371220"/>
      <w:r>
        <w:rPr>
          <w:rStyle w:val="CharSectno"/>
        </w:rPr>
        <w:t>91</w:t>
      </w:r>
      <w:r>
        <w:rPr>
          <w:snapToGrid w:val="0"/>
        </w:rPr>
        <w:t>.</w:t>
      </w:r>
      <w:r>
        <w:rPr>
          <w:snapToGrid w:val="0"/>
        </w:rPr>
        <w:tab/>
        <w:t>Document held by agency, Court may require production of etc.</w:t>
      </w:r>
      <w:bookmarkEnd w:id="14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5" w:name="_Toc118371221"/>
      <w:r>
        <w:rPr>
          <w:rStyle w:val="CharSectno"/>
        </w:rPr>
        <w:t>92</w:t>
      </w:r>
      <w:r>
        <w:rPr>
          <w:snapToGrid w:val="0"/>
        </w:rPr>
        <w:t>.</w:t>
      </w:r>
      <w:r>
        <w:rPr>
          <w:snapToGrid w:val="0"/>
        </w:rPr>
        <w:tab/>
        <w:t>Disclosure restriction under other law does not apply to disclosing to Court</w:t>
      </w:r>
      <w:bookmarkEnd w:id="14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6" w:name="_Toc118371222"/>
      <w:r>
        <w:rPr>
          <w:rStyle w:val="CharSectno"/>
        </w:rPr>
        <w:lastRenderedPageBreak/>
        <w:t>93</w:t>
      </w:r>
      <w:r>
        <w:rPr>
          <w:snapToGrid w:val="0"/>
        </w:rPr>
        <w:t>.</w:t>
      </w:r>
      <w:r>
        <w:rPr>
          <w:snapToGrid w:val="0"/>
        </w:rPr>
        <w:tab/>
        <w:t>Other procedure, Court may determine</w:t>
      </w:r>
      <w:bookmarkEnd w:id="1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7" w:name="_Toc118361438"/>
      <w:bookmarkStart w:id="148" w:name="_Toc118362188"/>
      <w:bookmarkStart w:id="149" w:name="_Toc118371223"/>
      <w:r>
        <w:rPr>
          <w:rStyle w:val="CharPartNo"/>
        </w:rPr>
        <w:lastRenderedPageBreak/>
        <w:t>Part 5</w:t>
      </w:r>
      <w:r>
        <w:rPr>
          <w:rStyle w:val="CharDivNo"/>
        </w:rPr>
        <w:t> </w:t>
      </w:r>
      <w:r>
        <w:t>—</w:t>
      </w:r>
      <w:r>
        <w:rPr>
          <w:rStyle w:val="CharDivText"/>
        </w:rPr>
        <w:t> </w:t>
      </w:r>
      <w:r>
        <w:rPr>
          <w:rStyle w:val="CharPartText"/>
        </w:rPr>
        <w:t>Publication of information about agencies</w:t>
      </w:r>
      <w:bookmarkEnd w:id="147"/>
      <w:bookmarkEnd w:id="148"/>
      <w:bookmarkEnd w:id="149"/>
    </w:p>
    <w:p>
      <w:pPr>
        <w:pStyle w:val="Heading5"/>
        <w:rPr>
          <w:snapToGrid w:val="0"/>
        </w:rPr>
      </w:pPr>
      <w:bookmarkStart w:id="150" w:name="_Toc118371224"/>
      <w:r>
        <w:rPr>
          <w:rStyle w:val="CharSectno"/>
        </w:rPr>
        <w:t>94</w:t>
      </w:r>
      <w:r>
        <w:rPr>
          <w:snapToGrid w:val="0"/>
        </w:rPr>
        <w:t>.</w:t>
      </w:r>
      <w:r>
        <w:rPr>
          <w:snapToGrid w:val="0"/>
        </w:rPr>
        <w:tab/>
        <w:t>Term used: information statement</w:t>
      </w:r>
      <w:bookmarkEnd w:id="15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1" w:name="_Toc118371225"/>
      <w:r>
        <w:rPr>
          <w:rStyle w:val="CharSectno"/>
        </w:rPr>
        <w:t>95</w:t>
      </w:r>
      <w:r>
        <w:rPr>
          <w:snapToGrid w:val="0"/>
        </w:rPr>
        <w:t>.</w:t>
      </w:r>
      <w:r>
        <w:rPr>
          <w:snapToGrid w:val="0"/>
        </w:rPr>
        <w:tab/>
        <w:t>Term used: internal manual</w:t>
      </w:r>
      <w:bookmarkEnd w:id="15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2" w:name="_Toc118371226"/>
      <w:r>
        <w:rPr>
          <w:rStyle w:val="CharSectno"/>
        </w:rPr>
        <w:lastRenderedPageBreak/>
        <w:t>96</w:t>
      </w:r>
      <w:r>
        <w:rPr>
          <w:snapToGrid w:val="0"/>
        </w:rPr>
        <w:t>.</w:t>
      </w:r>
      <w:r>
        <w:rPr>
          <w:snapToGrid w:val="0"/>
        </w:rPr>
        <w:tab/>
        <w:t>Information statement, each agency to publish annually</w:t>
      </w:r>
      <w:bookmarkEnd w:id="15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3" w:name="_Toc118371227"/>
      <w:r>
        <w:rPr>
          <w:rStyle w:val="CharSectno"/>
        </w:rPr>
        <w:t>97</w:t>
      </w:r>
      <w:r>
        <w:rPr>
          <w:snapToGrid w:val="0"/>
        </w:rPr>
        <w:t>.</w:t>
      </w:r>
      <w:r>
        <w:rPr>
          <w:snapToGrid w:val="0"/>
        </w:rPr>
        <w:tab/>
        <w:t>Information statement and internal manual, each agency to make available etc.</w:t>
      </w:r>
      <w:bookmarkEnd w:id="15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4" w:name="_Toc118361443"/>
      <w:bookmarkStart w:id="155" w:name="_Toc118362193"/>
      <w:bookmarkStart w:id="156" w:name="_Toc118371228"/>
      <w:r>
        <w:rPr>
          <w:rStyle w:val="CharPartNo"/>
        </w:rPr>
        <w:lastRenderedPageBreak/>
        <w:t>Part 6</w:t>
      </w:r>
      <w:r>
        <w:rPr>
          <w:rStyle w:val="CharDivNo"/>
        </w:rPr>
        <w:t> </w:t>
      </w:r>
      <w:r>
        <w:t>—</w:t>
      </w:r>
      <w:r>
        <w:rPr>
          <w:rStyle w:val="CharDivText"/>
        </w:rPr>
        <w:t> </w:t>
      </w:r>
      <w:r>
        <w:rPr>
          <w:rStyle w:val="CharPartText"/>
        </w:rPr>
        <w:t>Miscellaneous</w:t>
      </w:r>
      <w:bookmarkEnd w:id="154"/>
      <w:bookmarkEnd w:id="155"/>
      <w:bookmarkEnd w:id="156"/>
    </w:p>
    <w:p>
      <w:pPr>
        <w:pStyle w:val="Heading5"/>
        <w:rPr>
          <w:snapToGrid w:val="0"/>
        </w:rPr>
      </w:pPr>
      <w:bookmarkStart w:id="157" w:name="_Toc118371229"/>
      <w:r>
        <w:rPr>
          <w:rStyle w:val="CharSectno"/>
        </w:rPr>
        <w:t>98</w:t>
      </w:r>
      <w:r>
        <w:rPr>
          <w:snapToGrid w:val="0"/>
        </w:rPr>
        <w:t>.</w:t>
      </w:r>
      <w:r>
        <w:rPr>
          <w:snapToGrid w:val="0"/>
        </w:rPr>
        <w:tab/>
        <w:t>Child or handicapped person, applications on behalf of</w:t>
      </w:r>
      <w:bookmarkEnd w:id="15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8" w:name="_Toc118371230"/>
      <w:r>
        <w:rPr>
          <w:rStyle w:val="CharSectno"/>
        </w:rPr>
        <w:t>99</w:t>
      </w:r>
      <w:r>
        <w:rPr>
          <w:snapToGrid w:val="0"/>
        </w:rPr>
        <w:t>.</w:t>
      </w:r>
      <w:r>
        <w:rPr>
          <w:snapToGrid w:val="0"/>
        </w:rPr>
        <w:tab/>
        <w:t>Defunct agency, performance of functions on behalf of</w:t>
      </w:r>
      <w:bookmarkEnd w:id="158"/>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9" w:name="_Toc118371231"/>
      <w:r>
        <w:rPr>
          <w:rStyle w:val="CharSectno"/>
        </w:rPr>
        <w:t>100</w:t>
      </w:r>
      <w:r>
        <w:rPr>
          <w:snapToGrid w:val="0"/>
        </w:rPr>
        <w:t>.</w:t>
      </w:r>
      <w:r>
        <w:rPr>
          <w:snapToGrid w:val="0"/>
        </w:rPr>
        <w:tab/>
        <w:t>Who in agency makes its decisions</w:t>
      </w:r>
      <w:bookmarkEnd w:id="159"/>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60" w:name="_Toc118371232"/>
      <w:r>
        <w:rPr>
          <w:rStyle w:val="CharSectno"/>
        </w:rPr>
        <w:t>101</w:t>
      </w:r>
      <w:r>
        <w:rPr>
          <w:snapToGrid w:val="0"/>
        </w:rPr>
        <w:t>.</w:t>
      </w:r>
      <w:r>
        <w:rPr>
          <w:snapToGrid w:val="0"/>
        </w:rPr>
        <w:tab/>
        <w:t>Notice sent by post or fax, presumed time of service of</w:t>
      </w:r>
      <w:bookmarkEnd w:id="16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lastRenderedPageBreak/>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1" w:name="_Toc118371233"/>
      <w:r>
        <w:rPr>
          <w:rStyle w:val="CharSectno"/>
        </w:rPr>
        <w:t>102</w:t>
      </w:r>
      <w:r>
        <w:rPr>
          <w:snapToGrid w:val="0"/>
        </w:rPr>
        <w:t>.</w:t>
      </w:r>
      <w:r>
        <w:rPr>
          <w:snapToGrid w:val="0"/>
        </w:rPr>
        <w:tab/>
        <w:t>Burden of proof</w:t>
      </w:r>
      <w:bookmarkEnd w:id="16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2" w:name="_Toc118371234"/>
      <w:r>
        <w:rPr>
          <w:rStyle w:val="CharSectno"/>
        </w:rPr>
        <w:t>103</w:t>
      </w:r>
      <w:r>
        <w:rPr>
          <w:snapToGrid w:val="0"/>
        </w:rPr>
        <w:t>.</w:t>
      </w:r>
      <w:r>
        <w:rPr>
          <w:snapToGrid w:val="0"/>
        </w:rPr>
        <w:tab/>
        <w:t>No review of decisions etc. except under this Act</w:t>
      </w:r>
      <w:bookmarkEnd w:id="16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3" w:name="_Toc118371235"/>
      <w:r>
        <w:rPr>
          <w:rStyle w:val="CharSectno"/>
        </w:rPr>
        <w:t>104</w:t>
      </w:r>
      <w:r>
        <w:rPr>
          <w:snapToGrid w:val="0"/>
        </w:rPr>
        <w:t>.</w:t>
      </w:r>
      <w:r>
        <w:rPr>
          <w:snapToGrid w:val="0"/>
        </w:rPr>
        <w:tab/>
        <w:t>Defamation or breach of confidence action, certain people protected from</w:t>
      </w:r>
      <w:bookmarkEnd w:id="163"/>
    </w:p>
    <w:p>
      <w:pPr>
        <w:pStyle w:val="Subsection"/>
        <w:rPr>
          <w:snapToGrid w:val="0"/>
        </w:rPr>
      </w:pPr>
      <w:r>
        <w:rPr>
          <w:snapToGrid w:val="0"/>
        </w:rPr>
        <w:tab/>
        <w:t>(1)</w:t>
      </w:r>
      <w:r>
        <w:rPr>
          <w:snapToGrid w:val="0"/>
        </w:rPr>
        <w:tab/>
        <w:t xml:space="preserve">If access to a document is given under a decision under this Act, and if the person who makes the decision believes, in good </w:t>
      </w:r>
      <w:r>
        <w:rPr>
          <w:snapToGrid w:val="0"/>
        </w:rPr>
        <w:lastRenderedPageBreak/>
        <w:t>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4" w:name="_Toc118371236"/>
      <w:r>
        <w:rPr>
          <w:rStyle w:val="CharSectno"/>
        </w:rPr>
        <w:t>105</w:t>
      </w:r>
      <w:r>
        <w:rPr>
          <w:snapToGrid w:val="0"/>
        </w:rPr>
        <w:t>.</w:t>
      </w:r>
      <w:r>
        <w:rPr>
          <w:snapToGrid w:val="0"/>
        </w:rPr>
        <w:tab/>
        <w:t>Criminal liability, certain people protected from</w:t>
      </w:r>
      <w:bookmarkEnd w:id="16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5" w:name="_Toc118371237"/>
      <w:r>
        <w:rPr>
          <w:rStyle w:val="CharSectno"/>
        </w:rPr>
        <w:t>106</w:t>
      </w:r>
      <w:r>
        <w:rPr>
          <w:snapToGrid w:val="0"/>
        </w:rPr>
        <w:t>.</w:t>
      </w:r>
      <w:r>
        <w:rPr>
          <w:snapToGrid w:val="0"/>
        </w:rPr>
        <w:tab/>
        <w:t>Personal liability, certain people protected from</w:t>
      </w:r>
      <w:bookmarkEnd w:id="16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lastRenderedPageBreak/>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6" w:name="_Toc118371238"/>
      <w:r>
        <w:rPr>
          <w:rStyle w:val="CharSectno"/>
        </w:rPr>
        <w:t>107</w:t>
      </w:r>
      <w:r>
        <w:rPr>
          <w:snapToGrid w:val="0"/>
        </w:rPr>
        <w:t>.</w:t>
      </w:r>
      <w:r>
        <w:rPr>
          <w:snapToGrid w:val="0"/>
        </w:rPr>
        <w:tab/>
        <w:t>Failure to consult under Part 2 Div. 3, Crown etc. not liable in case of</w:t>
      </w:r>
      <w:bookmarkEnd w:id="16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7" w:name="_Toc118371239"/>
      <w:r>
        <w:rPr>
          <w:rStyle w:val="CharSectno"/>
        </w:rPr>
        <w:t>108</w:t>
      </w:r>
      <w:r>
        <w:rPr>
          <w:snapToGrid w:val="0"/>
        </w:rPr>
        <w:t>.</w:t>
      </w:r>
      <w:r>
        <w:rPr>
          <w:snapToGrid w:val="0"/>
        </w:rPr>
        <w:tab/>
        <w:t>Exempt matter does not have to be published</w:t>
      </w:r>
      <w:bookmarkEnd w:id="16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8" w:name="_Toc118371240"/>
      <w:r>
        <w:rPr>
          <w:rStyle w:val="CharSectno"/>
        </w:rPr>
        <w:t>109</w:t>
      </w:r>
      <w:r>
        <w:rPr>
          <w:snapToGrid w:val="0"/>
        </w:rPr>
        <w:t>.</w:t>
      </w:r>
      <w:r>
        <w:rPr>
          <w:snapToGrid w:val="0"/>
        </w:rPr>
        <w:tab/>
        <w:t>Personal information of another etc., obtaining access to by deceit etc. is offence</w:t>
      </w:r>
      <w:bookmarkEnd w:id="168"/>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9" w:name="_Toc118371241"/>
      <w:r>
        <w:rPr>
          <w:rStyle w:val="CharSectno"/>
        </w:rPr>
        <w:lastRenderedPageBreak/>
        <w:t>110</w:t>
      </w:r>
      <w:r>
        <w:rPr>
          <w:snapToGrid w:val="0"/>
        </w:rPr>
        <w:t>.</w:t>
      </w:r>
      <w:r>
        <w:rPr>
          <w:snapToGrid w:val="0"/>
        </w:rPr>
        <w:tab/>
        <w:t>Destroying document to prevent access, offence</w:t>
      </w:r>
      <w:bookmarkEnd w:id="169"/>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70" w:name="_Toc118371242"/>
      <w:r>
        <w:rPr>
          <w:rStyle w:val="CharSectno"/>
        </w:rPr>
        <w:t>111</w:t>
      </w:r>
      <w:r>
        <w:rPr>
          <w:snapToGrid w:val="0"/>
        </w:rPr>
        <w:t>.</w:t>
      </w:r>
      <w:r>
        <w:rPr>
          <w:snapToGrid w:val="0"/>
        </w:rPr>
        <w:tab/>
        <w:t>Annual report to Parliament</w:t>
      </w:r>
      <w:bookmarkEnd w:id="17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lastRenderedPageBreak/>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 xml:space="preserve">The Speaker or the President has to cause a copy of a report submitted by the Commissioner to be laid before the Legislative </w:t>
      </w:r>
      <w:r>
        <w:rPr>
          <w:snapToGrid w:val="0"/>
        </w:rPr>
        <w:lastRenderedPageBreak/>
        <w:t>Assembly or Legislative Council, as the case may be, within 15 sitting days of that House after the report is submitted.</w:t>
      </w:r>
    </w:p>
    <w:p>
      <w:pPr>
        <w:pStyle w:val="Heading5"/>
        <w:rPr>
          <w:snapToGrid w:val="0"/>
        </w:rPr>
      </w:pPr>
      <w:bookmarkStart w:id="171" w:name="_Toc118371243"/>
      <w:r>
        <w:rPr>
          <w:rStyle w:val="CharSectno"/>
        </w:rPr>
        <w:t>112</w:t>
      </w:r>
      <w:r>
        <w:rPr>
          <w:snapToGrid w:val="0"/>
        </w:rPr>
        <w:t>.</w:t>
      </w:r>
      <w:r>
        <w:rPr>
          <w:snapToGrid w:val="0"/>
        </w:rPr>
        <w:tab/>
        <w:t>Regulations</w:t>
      </w:r>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2" w:name="_Toc118371244"/>
      <w:r>
        <w:rPr>
          <w:rStyle w:val="CharSectno"/>
        </w:rPr>
        <w:lastRenderedPageBreak/>
        <w:t>113</w:t>
      </w:r>
      <w:r>
        <w:rPr>
          <w:snapToGrid w:val="0"/>
        </w:rPr>
        <w:t>.</w:t>
      </w:r>
      <w:r>
        <w:rPr>
          <w:snapToGrid w:val="0"/>
        </w:rPr>
        <w:tab/>
        <w:t>Review of Act</w:t>
      </w:r>
      <w:bookmarkEnd w:id="17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3" w:name="_Toc118361460"/>
      <w:bookmarkStart w:id="174" w:name="_Toc118362210"/>
      <w:bookmarkStart w:id="175" w:name="_Toc118371245"/>
      <w:r>
        <w:rPr>
          <w:rStyle w:val="CharSchNo"/>
        </w:rPr>
        <w:lastRenderedPageBreak/>
        <w:t>Schedule 1</w:t>
      </w:r>
      <w:r>
        <w:t xml:space="preserve"> — </w:t>
      </w:r>
      <w:r>
        <w:rPr>
          <w:rStyle w:val="CharSchText"/>
        </w:rPr>
        <w:t>Exempt matter</w:t>
      </w:r>
      <w:bookmarkEnd w:id="173"/>
      <w:bookmarkEnd w:id="174"/>
      <w:bookmarkEnd w:id="175"/>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176" w:name="_Toc118371246"/>
      <w:r>
        <w:rPr>
          <w:rStyle w:val="CharSClsNo"/>
        </w:rPr>
        <w:t>1</w:t>
      </w:r>
      <w:r>
        <w:t>.</w:t>
      </w:r>
      <w:r>
        <w:tab/>
        <w:t>Cabinet and Executive Council, deliberations etc. of</w:t>
      </w:r>
      <w:bookmarkEnd w:id="17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177" w:name="_Toc118371247"/>
      <w:r>
        <w:rPr>
          <w:rStyle w:val="CharSClsNo"/>
        </w:rPr>
        <w:t>2</w:t>
      </w:r>
      <w:r>
        <w:rPr>
          <w:snapToGrid w:val="0"/>
        </w:rPr>
        <w:t>.</w:t>
      </w:r>
      <w:r>
        <w:rPr>
          <w:snapToGrid w:val="0"/>
        </w:rPr>
        <w:tab/>
        <w:t>Inter</w:t>
      </w:r>
      <w:r>
        <w:rPr>
          <w:snapToGrid w:val="0"/>
        </w:rPr>
        <w:noBreakHyphen/>
        <w:t>governmental relations, matter that could damage etc.</w:t>
      </w:r>
      <w:bookmarkEnd w:id="17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178" w:name="_Toc118371248"/>
      <w:r>
        <w:rPr>
          <w:rStyle w:val="CharSClsNo"/>
        </w:rPr>
        <w:t>3</w:t>
      </w:r>
      <w:r>
        <w:rPr>
          <w:snapToGrid w:val="0"/>
        </w:rPr>
        <w:t xml:space="preserve">. </w:t>
      </w:r>
      <w:r>
        <w:rPr>
          <w:snapToGrid w:val="0"/>
        </w:rPr>
        <w:tab/>
        <w:t>Personal information</w:t>
      </w:r>
      <w:bookmarkEnd w:id="17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179" w:name="_Toc118371249"/>
      <w:r>
        <w:rPr>
          <w:rStyle w:val="CharSClsNo"/>
        </w:rPr>
        <w:lastRenderedPageBreak/>
        <w:t>4</w:t>
      </w:r>
      <w:r>
        <w:rPr>
          <w:snapToGrid w:val="0"/>
        </w:rPr>
        <w:t>.</w:t>
      </w:r>
      <w:r>
        <w:rPr>
          <w:snapToGrid w:val="0"/>
        </w:rPr>
        <w:tab/>
        <w:t>Trade secrets, commercial and business information</w:t>
      </w:r>
      <w:bookmarkEnd w:id="17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80" w:name="_Toc118371250"/>
      <w:r>
        <w:rPr>
          <w:rStyle w:val="CharSClsNo"/>
        </w:rPr>
        <w:t>4A</w:t>
      </w:r>
      <w:r>
        <w:t>.</w:t>
      </w:r>
      <w:r>
        <w:tab/>
        <w:t xml:space="preserve">Information given to Treasurer etc. under </w:t>
      </w:r>
      <w:r>
        <w:rPr>
          <w:i/>
        </w:rPr>
        <w:t>Bank of Western Australia Act 1995</w:t>
      </w:r>
      <w:bookmarkEnd w:id="18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181" w:name="_Toc118371251"/>
      <w:r>
        <w:rPr>
          <w:rStyle w:val="CharSClsNo"/>
        </w:rPr>
        <w:t>5</w:t>
      </w:r>
      <w:r>
        <w:rPr>
          <w:snapToGrid w:val="0"/>
        </w:rPr>
        <w:t>.</w:t>
      </w:r>
      <w:r>
        <w:rPr>
          <w:snapToGrid w:val="0"/>
        </w:rPr>
        <w:tab/>
        <w:t>Law enforcement, public safety and property security, matter prejudicial etc. to</w:t>
      </w:r>
      <w:bookmarkEnd w:id="18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182" w:name="_Toc118371252"/>
      <w:r>
        <w:rPr>
          <w:rStyle w:val="CharSClsNo"/>
        </w:rPr>
        <w:t>6</w:t>
      </w:r>
      <w:r>
        <w:rPr>
          <w:snapToGrid w:val="0"/>
        </w:rPr>
        <w:t>.</w:t>
      </w:r>
      <w:r>
        <w:rPr>
          <w:snapToGrid w:val="0"/>
        </w:rPr>
        <w:tab/>
        <w:t>Deliberative processes of Government etc., matter revealing</w:t>
      </w:r>
      <w:bookmarkEnd w:id="18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lastRenderedPageBreak/>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183" w:name="_Toc118371253"/>
      <w:r>
        <w:rPr>
          <w:rStyle w:val="CharSClsNo"/>
        </w:rPr>
        <w:t>7</w:t>
      </w:r>
      <w:r>
        <w:rPr>
          <w:snapToGrid w:val="0"/>
        </w:rPr>
        <w:t>.</w:t>
      </w:r>
      <w:r>
        <w:rPr>
          <w:snapToGrid w:val="0"/>
        </w:rPr>
        <w:tab/>
        <w:t>Legal professional privilege, matter subject to</w:t>
      </w:r>
      <w:bookmarkEnd w:id="18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184" w:name="_Toc118371254"/>
      <w:r>
        <w:rPr>
          <w:rStyle w:val="CharSClsNo"/>
        </w:rPr>
        <w:t>8</w:t>
      </w:r>
      <w:r>
        <w:rPr>
          <w:snapToGrid w:val="0"/>
        </w:rPr>
        <w:t xml:space="preserve">. </w:t>
      </w:r>
      <w:r>
        <w:rPr>
          <w:snapToGrid w:val="0"/>
        </w:rPr>
        <w:tab/>
        <w:t>Confidential communications</w:t>
      </w:r>
      <w:bookmarkEnd w:id="18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lastRenderedPageBreak/>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185" w:name="_Toc118371255"/>
      <w:r>
        <w:rPr>
          <w:rStyle w:val="CharSClsNo"/>
        </w:rPr>
        <w:t>9</w:t>
      </w:r>
      <w:r>
        <w:rPr>
          <w:snapToGrid w:val="0"/>
        </w:rPr>
        <w:t>.</w:t>
      </w:r>
      <w:r>
        <w:rPr>
          <w:snapToGrid w:val="0"/>
        </w:rPr>
        <w:tab/>
        <w:t>State’s economy, matter adversely affecting management of etc.</w:t>
      </w:r>
      <w:bookmarkEnd w:id="18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186" w:name="_Toc118371256"/>
      <w:r>
        <w:rPr>
          <w:rStyle w:val="CharSClsNo"/>
        </w:rPr>
        <w:t>10</w:t>
      </w:r>
      <w:r>
        <w:rPr>
          <w:snapToGrid w:val="0"/>
        </w:rPr>
        <w:t>.</w:t>
      </w:r>
      <w:r>
        <w:rPr>
          <w:snapToGrid w:val="0"/>
        </w:rPr>
        <w:tab/>
        <w:t>State’s financial or property affairs, matter adversely affecting etc.</w:t>
      </w:r>
      <w:bookmarkEnd w:id="18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lastRenderedPageBreak/>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187" w:name="_Toc118371257"/>
      <w:r>
        <w:rPr>
          <w:rStyle w:val="CharSClsNo"/>
        </w:rPr>
        <w:t>11</w:t>
      </w:r>
      <w:r>
        <w:rPr>
          <w:snapToGrid w:val="0"/>
        </w:rPr>
        <w:t>.</w:t>
      </w:r>
      <w:r>
        <w:rPr>
          <w:snapToGrid w:val="0"/>
        </w:rPr>
        <w:tab/>
        <w:t>Effective operation of agencies, matter impairing etc.</w:t>
      </w:r>
      <w:bookmarkEnd w:id="1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188" w:name="_Toc118371258"/>
      <w:r>
        <w:rPr>
          <w:rStyle w:val="CharSClsNo"/>
        </w:rPr>
        <w:t>12</w:t>
      </w:r>
      <w:r>
        <w:rPr>
          <w:snapToGrid w:val="0"/>
        </w:rPr>
        <w:t>.</w:t>
      </w:r>
      <w:r>
        <w:rPr>
          <w:snapToGrid w:val="0"/>
        </w:rPr>
        <w:tab/>
        <w:t>Contempt of Parliament or court, matter that would be</w:t>
      </w:r>
      <w:bookmarkEnd w:id="18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lastRenderedPageBreak/>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189" w:name="_Toc118371259"/>
      <w:r>
        <w:rPr>
          <w:rStyle w:val="CharSClsNo"/>
        </w:rPr>
        <w:t>13</w:t>
      </w:r>
      <w:r>
        <w:rPr>
          <w:snapToGrid w:val="0"/>
        </w:rPr>
        <w:t>.</w:t>
      </w:r>
      <w:r>
        <w:rPr>
          <w:snapToGrid w:val="0"/>
        </w:rPr>
        <w:tab/>
        <w:t>Adoption or artificial conception information</w:t>
      </w:r>
      <w:bookmarkEnd w:id="18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190" w:name="_Toc118371260"/>
      <w:r>
        <w:rPr>
          <w:rStyle w:val="CharSClsNo"/>
        </w:rPr>
        <w:t>14</w:t>
      </w:r>
      <w:r>
        <w:rPr>
          <w:snapToGrid w:val="0"/>
        </w:rPr>
        <w:t xml:space="preserve">. </w:t>
      </w:r>
      <w:r>
        <w:rPr>
          <w:snapToGrid w:val="0"/>
        </w:rPr>
        <w:tab/>
        <w:t>Information protected by certain statutory provisions</w:t>
      </w:r>
      <w:bookmarkEnd w:id="19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lastRenderedPageBreak/>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191" w:name="_Toc118371261"/>
      <w:r>
        <w:rPr>
          <w:rStyle w:val="CharSClsNo"/>
        </w:rPr>
        <w:lastRenderedPageBreak/>
        <w:t>15</w:t>
      </w:r>
      <w:r>
        <w:rPr>
          <w:snapToGrid w:val="0"/>
        </w:rPr>
        <w:t>.</w:t>
      </w:r>
      <w:r>
        <w:rPr>
          <w:snapToGrid w:val="0"/>
        </w:rPr>
        <w:tab/>
        <w:t>Precious metal transactions, information as to</w:t>
      </w:r>
      <w:bookmarkEnd w:id="19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193" w:name="_Toc118361477"/>
      <w:bookmarkStart w:id="194" w:name="_Toc118362227"/>
      <w:bookmarkStart w:id="195" w:name="_Toc118371262"/>
      <w:r>
        <w:rPr>
          <w:rStyle w:val="CharSchNo"/>
        </w:rPr>
        <w:lastRenderedPageBreak/>
        <w:t>Schedule 2</w:t>
      </w:r>
      <w:r>
        <w:t xml:space="preserve"> — </w:t>
      </w:r>
      <w:r>
        <w:rPr>
          <w:rStyle w:val="CharSchText"/>
        </w:rPr>
        <w:t>Exempt agencies</w:t>
      </w:r>
      <w:bookmarkEnd w:id="193"/>
      <w:bookmarkEnd w:id="194"/>
      <w:bookmarkEnd w:id="195"/>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96" w:name="_Toc118361478"/>
      <w:bookmarkStart w:id="197" w:name="_Toc118362228"/>
      <w:bookmarkStart w:id="198" w:name="_Toc118371263"/>
      <w:r>
        <w:rPr>
          <w:rStyle w:val="CharSchNo"/>
        </w:rPr>
        <w:lastRenderedPageBreak/>
        <w:t>Glossary</w:t>
      </w:r>
      <w:bookmarkEnd w:id="196"/>
      <w:bookmarkEnd w:id="197"/>
      <w:bookmarkEnd w:id="19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99" w:name="_Toc118371264"/>
      <w:r>
        <w:rPr>
          <w:rStyle w:val="CharSClsNo"/>
        </w:rPr>
        <w:t>1</w:t>
      </w:r>
      <w:r>
        <w:rPr>
          <w:snapToGrid w:val="0"/>
        </w:rPr>
        <w:t xml:space="preserve">. </w:t>
      </w:r>
      <w:r>
        <w:rPr>
          <w:snapToGrid w:val="0"/>
        </w:rPr>
        <w:tab/>
        <w:t>Terms used</w:t>
      </w:r>
      <w:bookmarkEnd w:id="19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200" w:name="_Toc118371265"/>
      <w:r>
        <w:rPr>
          <w:rStyle w:val="CharSClsNo"/>
        </w:rPr>
        <w:t>2</w:t>
      </w:r>
      <w:r>
        <w:rPr>
          <w:snapToGrid w:val="0"/>
        </w:rPr>
        <w:t>.</w:t>
      </w:r>
      <w:r>
        <w:rPr>
          <w:snapToGrid w:val="0"/>
        </w:rPr>
        <w:tab/>
        <w:t>Separate agencies, which are</w:t>
      </w:r>
      <w:bookmarkEnd w:id="20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outlineLvl w:val="0"/>
        <w:rPr>
          <w:snapToGrid w:val="0"/>
        </w:rPr>
      </w:pPr>
      <w:bookmarkStart w:id="201" w:name="_Toc118371266"/>
      <w:r>
        <w:rPr>
          <w:rStyle w:val="CharSClsNo"/>
        </w:rPr>
        <w:t>3</w:t>
      </w:r>
      <w:r>
        <w:rPr>
          <w:snapToGrid w:val="0"/>
        </w:rPr>
        <w:t xml:space="preserve">. </w:t>
      </w:r>
      <w:r>
        <w:rPr>
          <w:snapToGrid w:val="0"/>
        </w:rPr>
        <w:tab/>
        <w:t>Courts are agencies but judges etc. are not</w:t>
      </w:r>
      <w:bookmarkEnd w:id="20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02" w:name="_Toc118371267"/>
      <w:r>
        <w:rPr>
          <w:rStyle w:val="CharSClsNo"/>
        </w:rPr>
        <w:t>4</w:t>
      </w:r>
      <w:r>
        <w:rPr>
          <w:snapToGrid w:val="0"/>
        </w:rPr>
        <w:t>.</w:t>
      </w:r>
      <w:r>
        <w:rPr>
          <w:snapToGrid w:val="0"/>
        </w:rPr>
        <w:tab/>
        <w:t>Documents of an agency, which are</w:t>
      </w:r>
      <w:bookmarkEnd w:id="20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lastRenderedPageBreak/>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03" w:name="_Toc118371268"/>
      <w:r>
        <w:rPr>
          <w:rStyle w:val="CharSClsNo"/>
        </w:rPr>
        <w:t>5</w:t>
      </w:r>
      <w:r>
        <w:rPr>
          <w:snapToGrid w:val="0"/>
        </w:rPr>
        <w:t>.</w:t>
      </w:r>
      <w:r>
        <w:rPr>
          <w:snapToGrid w:val="0"/>
        </w:rPr>
        <w:tab/>
        <w:t>Documents of a court, which are</w:t>
      </w:r>
      <w:bookmarkEnd w:id="2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04" w:name="_Toc118371269"/>
      <w:r>
        <w:rPr>
          <w:rStyle w:val="CharSClsNo"/>
        </w:rPr>
        <w:t>6</w:t>
      </w:r>
      <w:r>
        <w:rPr>
          <w:snapToGrid w:val="0"/>
        </w:rPr>
        <w:t>.</w:t>
      </w:r>
      <w:r>
        <w:rPr>
          <w:snapToGrid w:val="0"/>
        </w:rPr>
        <w:tab/>
        <w:t>Documents of units of Police Force and of Department of Corrective Services</w:t>
      </w:r>
      <w:bookmarkEnd w:id="2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05" w:name="_Toc118371270"/>
      <w:r>
        <w:rPr>
          <w:rStyle w:val="CharSClsNo"/>
        </w:rPr>
        <w:lastRenderedPageBreak/>
        <w:t>7A</w:t>
      </w:r>
      <w:r>
        <w:rPr>
          <w:snapToGrid w:val="0"/>
        </w:rPr>
        <w:t>.</w:t>
      </w:r>
      <w:r>
        <w:rPr>
          <w:snapToGrid w:val="0"/>
        </w:rPr>
        <w:tab/>
        <w:t>Documents of Authority etc. under gas pipelines access legislation</w:t>
      </w:r>
      <w:bookmarkEnd w:id="20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206" w:name="_Toc118371271"/>
      <w:r>
        <w:rPr>
          <w:rStyle w:val="CharSClsNo"/>
        </w:rPr>
        <w:t>8</w:t>
      </w:r>
      <w:r>
        <w:rPr>
          <w:snapToGrid w:val="0"/>
        </w:rPr>
        <w:t xml:space="preserve">. </w:t>
      </w:r>
      <w:r>
        <w:rPr>
          <w:snapToGrid w:val="0"/>
        </w:rPr>
        <w:tab/>
        <w:t>Charges for dealing with applications</w:t>
      </w:r>
      <w:bookmarkEnd w:id="20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07" w:name="_Toc118361487"/>
      <w:bookmarkStart w:id="208" w:name="_Toc118362237"/>
      <w:bookmarkStart w:id="209" w:name="_Toc118371272"/>
      <w:r>
        <w:lastRenderedPageBreak/>
        <w:t>Notes</w:t>
      </w:r>
      <w:bookmarkEnd w:id="207"/>
      <w:bookmarkEnd w:id="208"/>
      <w:bookmarkEnd w:id="209"/>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0" w:name="_Toc118371273"/>
      <w:r>
        <w:t>Compilation table</w:t>
      </w:r>
      <w:bookmarkEnd w:id="2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bottom w:val="single" w:sz="2" w:space="0" w:color="auto"/>
            </w:tcBorders>
            <w:shd w:val="clear" w:color="auto" w:fill="auto"/>
          </w:tcPr>
          <w:p>
            <w:pPr>
              <w:pStyle w:val="nTable"/>
              <w:keepNext/>
              <w:spacing w:after="40"/>
            </w:pPr>
            <w:r>
              <w:t>29 of 2020</w:t>
            </w:r>
          </w:p>
        </w:tc>
        <w:tc>
          <w:tcPr>
            <w:tcW w:w="1134" w:type="dxa"/>
            <w:gridSpan w:val="2"/>
            <w:tcBorders>
              <w:bottom w:val="single" w:sz="2" w:space="0" w:color="auto"/>
            </w:tcBorders>
            <w:shd w:val="clear" w:color="auto" w:fill="auto"/>
          </w:tcPr>
          <w:p>
            <w:pPr>
              <w:pStyle w:val="nTable"/>
              <w:keepNext/>
              <w:spacing w:after="40"/>
            </w:pPr>
            <w:r>
              <w:t>9 Jul 2020</w:t>
            </w:r>
          </w:p>
        </w:tc>
        <w:tc>
          <w:tcPr>
            <w:tcW w:w="2526" w:type="dxa"/>
            <w:tcBorders>
              <w:bottom w:val="single" w:sz="2" w:space="0" w:color="auto"/>
            </w:tcBorders>
            <w:shd w:val="clear" w:color="auto" w:fill="auto"/>
          </w:tcPr>
          <w:p>
            <w:pPr>
              <w:pStyle w:val="nTable"/>
              <w:keepNext/>
              <w:spacing w:after="40"/>
              <w:rPr>
                <w:snapToGrid w:val="0"/>
              </w:rPr>
            </w:pPr>
            <w:r>
              <w:t>26 Aug 2020 (see s. 2(1)(c) and SL 2020/131 cl. 2)</w:t>
            </w:r>
          </w:p>
        </w:tc>
      </w:tr>
    </w:tbl>
    <w:p>
      <w:pPr>
        <w:pStyle w:val="nHeading3"/>
      </w:pPr>
      <w:bookmarkStart w:id="211" w:name="_Toc118371274"/>
      <w:r>
        <w:t>Uncommenced provisions table</w:t>
      </w:r>
      <w:bookmarkEnd w:id="211"/>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trPr>
        <w:tc>
          <w:tcPr>
            <w:tcW w:w="2268" w:type="dxa"/>
            <w:tcBorders>
              <w:top w:val="nil"/>
              <w:bottom w:val="nil"/>
            </w:tcBorders>
          </w:tcPr>
          <w:p>
            <w:pPr>
              <w:pStyle w:val="nTable"/>
              <w:spacing w:after="40"/>
              <w:rPr>
                <w:i/>
              </w:rPr>
            </w:pPr>
            <w:r>
              <w:rPr>
                <w:i/>
              </w:rPr>
              <w:t xml:space="preserve">Sentencing Legislation Amendment (Persons Linked to Terrorism) Act 2022 </w:t>
            </w:r>
            <w:r>
              <w:t>Pt. 5</w:t>
            </w:r>
          </w:p>
        </w:tc>
        <w:tc>
          <w:tcPr>
            <w:tcW w:w="1134" w:type="dxa"/>
            <w:gridSpan w:val="2"/>
            <w:tcBorders>
              <w:top w:val="nil"/>
              <w:bottom w:val="nil"/>
            </w:tcBorders>
          </w:tcPr>
          <w:p>
            <w:pPr>
              <w:pStyle w:val="nTable"/>
              <w:spacing w:after="40"/>
            </w:pPr>
            <w:r>
              <w:t>14 of 2022</w:t>
            </w:r>
          </w:p>
        </w:tc>
        <w:tc>
          <w:tcPr>
            <w:tcW w:w="1134" w:type="dxa"/>
            <w:gridSpan w:val="2"/>
            <w:tcBorders>
              <w:top w:val="nil"/>
              <w:bottom w:val="nil"/>
            </w:tcBorders>
          </w:tcPr>
          <w:p>
            <w:pPr>
              <w:pStyle w:val="nTable"/>
              <w:spacing w:after="40"/>
            </w:pPr>
            <w:r>
              <w:t>18 May 2022</w:t>
            </w:r>
          </w:p>
        </w:tc>
        <w:tc>
          <w:tcPr>
            <w:tcW w:w="2552" w:type="dxa"/>
            <w:gridSpan w:val="2"/>
            <w:tcBorders>
              <w:top w:val="nil"/>
              <w:bottom w:val="nil"/>
            </w:tcBorders>
          </w:tcPr>
          <w:p>
            <w:pPr>
              <w:pStyle w:val="nTable"/>
              <w:spacing w:after="40"/>
            </w:pPr>
            <w:r>
              <w:t>11 Nov 2022 (see s. 2(b) and SL 2022/182 cl. 2)</w:t>
            </w:r>
          </w:p>
        </w:tc>
      </w:tr>
      <w:tr>
        <w:trPr>
          <w:gridAfter w:val="1"/>
          <w:wAfter w:w="28" w:type="dxa"/>
        </w:trPr>
        <w:tc>
          <w:tcPr>
            <w:tcW w:w="2268" w:type="dxa"/>
            <w:tcBorders>
              <w:top w:val="nil"/>
              <w:bottom w:val="nil"/>
            </w:tcBorders>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tcPr>
          <w:p>
            <w:pPr>
              <w:pStyle w:val="nTable"/>
              <w:spacing w:after="40"/>
            </w:pPr>
            <w:r>
              <w:t>35 of 2022</w:t>
            </w:r>
          </w:p>
        </w:tc>
        <w:tc>
          <w:tcPr>
            <w:tcW w:w="1134" w:type="dxa"/>
            <w:gridSpan w:val="2"/>
            <w:tcBorders>
              <w:top w:val="nil"/>
              <w:bottom w:val="nil"/>
            </w:tcBorders>
          </w:tcPr>
          <w:p>
            <w:pPr>
              <w:pStyle w:val="nTable"/>
              <w:spacing w:after="40"/>
            </w:pPr>
            <w:r>
              <w:t>28 Oct 2022</w:t>
            </w:r>
          </w:p>
        </w:tc>
        <w:tc>
          <w:tcPr>
            <w:tcW w:w="2552" w:type="dxa"/>
            <w:gridSpan w:val="2"/>
            <w:tcBorders>
              <w:top w:val="nil"/>
              <w:bottom w:val="nil"/>
            </w:tcBorders>
          </w:tcPr>
          <w:p>
            <w:pPr>
              <w:pStyle w:val="nTable"/>
              <w:spacing w:after="40"/>
            </w:pPr>
            <w:r>
              <w:t>To be proclaimed (see s. 2(b))</w:t>
            </w:r>
          </w:p>
        </w:tc>
      </w:tr>
      <w:tr>
        <w:trPr>
          <w:gridAfter w:val="1"/>
          <w:wAfter w:w="28" w:type="dxa"/>
        </w:trPr>
        <w:tc>
          <w:tcPr>
            <w:tcW w:w="2268" w:type="dxa"/>
            <w:tcBorders>
              <w:top w:val="nil"/>
            </w:tcBorders>
          </w:tcPr>
          <w:p>
            <w:pPr>
              <w:pStyle w:val="nTable"/>
              <w:spacing w:after="40"/>
              <w:rPr>
                <w:i/>
              </w:rPr>
            </w:pPr>
            <w:r>
              <w:rPr>
                <w:i/>
              </w:rPr>
              <w:t>Charitable Trusts Act 2022</w:t>
            </w:r>
            <w:r>
              <w:t xml:space="preserve"> s. 58</w:t>
            </w:r>
          </w:p>
        </w:tc>
        <w:tc>
          <w:tcPr>
            <w:tcW w:w="1134" w:type="dxa"/>
            <w:gridSpan w:val="2"/>
            <w:tcBorders>
              <w:top w:val="nil"/>
            </w:tcBorders>
          </w:tcPr>
          <w:p>
            <w:pPr>
              <w:pStyle w:val="nTable"/>
              <w:spacing w:after="40"/>
            </w:pPr>
            <w:r>
              <w:t>38 of 2022</w:t>
            </w:r>
          </w:p>
        </w:tc>
        <w:tc>
          <w:tcPr>
            <w:tcW w:w="1134" w:type="dxa"/>
            <w:gridSpan w:val="2"/>
            <w:tcBorders>
              <w:top w:val="nil"/>
            </w:tcBorders>
          </w:tcPr>
          <w:p>
            <w:pPr>
              <w:pStyle w:val="nTable"/>
              <w:spacing w:after="40"/>
            </w:pPr>
            <w:r>
              <w:t>1 Nov 2022</w:t>
            </w:r>
          </w:p>
        </w:tc>
        <w:tc>
          <w:tcPr>
            <w:tcW w:w="2552" w:type="dxa"/>
            <w:gridSpan w:val="2"/>
            <w:tcBorders>
              <w:top w:val="nil"/>
            </w:tcBorders>
          </w:tcPr>
          <w:p>
            <w:pPr>
              <w:pStyle w:val="nTable"/>
              <w:spacing w:after="40"/>
            </w:pPr>
            <w:r>
              <w:t>To be proclaimed (see s. 2(b))</w:t>
            </w:r>
          </w:p>
        </w:tc>
      </w:tr>
    </w:tbl>
    <w:p>
      <w:pPr>
        <w:pStyle w:val="nHeading3"/>
      </w:pPr>
      <w:bookmarkStart w:id="212" w:name="_Toc118371275"/>
      <w:r>
        <w:t>Other notes</w:t>
      </w:r>
      <w:bookmarkEnd w:id="21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lastRenderedPageBreak/>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14" w:name="_Toc118361491"/>
      <w:bookmarkStart w:id="215" w:name="_Toc118362241"/>
      <w:bookmarkStart w:id="216" w:name="_Toc118371276"/>
      <w:r>
        <w:rPr>
          <w:sz w:val="28"/>
        </w:rPr>
        <w:lastRenderedPageBreak/>
        <w:t>Defined terms</w:t>
      </w:r>
      <w:bookmarkEnd w:id="214"/>
      <w:bookmarkEnd w:id="215"/>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877B-CE8B-4647-A278-38226C6F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26362</Words>
  <Characters>124960</Characters>
  <Application>Microsoft Office Word</Application>
  <DocSecurity>0</DocSecurity>
  <Lines>3377</Lines>
  <Paragraphs>1965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1992 - 07-g0-01</dc:title>
  <dc:subject/>
  <dc:creator/>
  <cp:keywords/>
  <dc:description/>
  <cp:lastModifiedBy>Master Repository Process</cp:lastModifiedBy>
  <cp:revision>4</cp:revision>
  <cp:lastPrinted>2016-11-29T03:04:00Z</cp:lastPrinted>
  <dcterms:created xsi:type="dcterms:W3CDTF">2022-11-03T06:35:00Z</dcterms:created>
  <dcterms:modified xsi:type="dcterms:W3CDTF">2022-11-03T06:35:00Z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01 Nov 2022</vt:lpwstr>
  </property>
  <property fmtid="{D5CDD505-2E9C-101B-9397-08002B2CF9AE}" pid="8" name="Suffix">
    <vt:lpwstr>07-g0-01</vt:lpwstr>
  </property>
  <property fmtid="{D5CDD505-2E9C-101B-9397-08002B2CF9AE}" pid="9" name="CommencementDate">
    <vt:lpwstr>20221101</vt:lpwstr>
  </property>
</Properties>
</file>