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_Toc118112148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_Toc118112149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_Toc118112150 \h </w:instrText>
      </w:r>
      <w:r>
        <w:fldChar w:fldCharType="separate"/>
      </w:r>
      <w:r>
        <w:t>1</w:t>
      </w:r>
      <w:r>
        <w:fldChar w:fldCharType="end"/>
      </w:r>
    </w:p>
    <w:p>
      <w:pPr>
        <w:pStyle w:val="TOC8"/>
        <w:rPr>
          <w:rFonts w:asciiTheme="minorHAnsi" w:eastAsiaTheme="minorEastAsia" w:hAnsiTheme="minorHAnsi" w:cstheme="minorBidi"/>
          <w:szCs w:val="22"/>
        </w:rPr>
      </w:pPr>
      <w:r>
        <w:t>3AA.</w:t>
      </w:r>
      <w:r>
        <w:tab/>
        <w:t>References to state of emergency</w:t>
      </w:r>
      <w:r>
        <w:tab/>
      </w:r>
      <w:r>
        <w:fldChar w:fldCharType="begin"/>
      </w:r>
      <w:r>
        <w:instrText xml:space="preserve"> PAGEREF _Toc118112151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Public notices</w:t>
      </w:r>
    </w:p>
    <w:p>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_Toc118112153 \h </w:instrText>
      </w:r>
      <w:r>
        <w:fldChar w:fldCharType="separate"/>
      </w:r>
      <w:r>
        <w:t>3</w:t>
      </w:r>
      <w:r>
        <w:fldChar w:fldCharType="end"/>
      </w:r>
    </w:p>
    <w:p>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_Toc118112154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_Toc118112156 \h </w:instrText>
      </w:r>
      <w:r>
        <w:fldChar w:fldCharType="separate"/>
      </w:r>
      <w:r>
        <w:t>5</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_Toc118112157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_Toc118112158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_Toc118112159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_Toc118112160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_Toc118112161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_Toc118112162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_Toc118112163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_Toc118112164 \h </w:instrText>
      </w:r>
      <w:r>
        <w:fldChar w:fldCharType="separate"/>
      </w:r>
      <w:r>
        <w:t>8</w:t>
      </w:r>
      <w:r>
        <w:fldChar w:fldCharType="end"/>
      </w:r>
    </w:p>
    <w:p>
      <w:pPr>
        <w:pStyle w:val="TOC8"/>
        <w:rPr>
          <w:rFonts w:asciiTheme="minorHAnsi" w:eastAsiaTheme="minorEastAsia" w:hAnsiTheme="minorHAnsi" w:cstheme="minorBidi"/>
          <w:szCs w:val="22"/>
        </w:rPr>
      </w:pPr>
      <w:r>
        <w:lastRenderedPageBreak/>
        <w:t>12.</w:t>
      </w:r>
      <w:r>
        <w:tab/>
        <w:t>Publication of meeting details (Act s. 5.25(1)(g))</w:t>
      </w:r>
      <w:r>
        <w:tab/>
      </w:r>
      <w:r>
        <w:fldChar w:fldCharType="begin"/>
      </w:r>
      <w:r>
        <w:instrText xml:space="preserve"> PAGEREF _Toc118112165 \h </w:instrText>
      </w:r>
      <w:r>
        <w:fldChar w:fldCharType="separate"/>
      </w:r>
      <w:r>
        <w:t>9</w:t>
      </w:r>
      <w:r>
        <w:fldChar w:fldCharType="end"/>
      </w:r>
    </w:p>
    <w:p>
      <w:pPr>
        <w:pStyle w:val="TOC8"/>
        <w:rPr>
          <w:rFonts w:asciiTheme="minorHAnsi" w:eastAsiaTheme="minorEastAsia" w:hAnsiTheme="minorHAnsi" w:cstheme="minorBidi"/>
          <w:szCs w:val="22"/>
        </w:rPr>
      </w:pPr>
      <w:r>
        <w:t>13.</w:t>
      </w:r>
      <w:r>
        <w:tab/>
        <w:t>Publication of unconfirmed minutes of meetings (Act s. 5.25(1)(i))</w:t>
      </w:r>
      <w:r>
        <w:tab/>
      </w:r>
      <w:r>
        <w:fldChar w:fldCharType="begin"/>
      </w:r>
      <w:r>
        <w:instrText xml:space="preserve"> PAGEREF _Toc118112166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_Toc118112167 \h </w:instrText>
      </w:r>
      <w:r>
        <w:fldChar w:fldCharType="separate"/>
      </w:r>
      <w:r>
        <w:t>11</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_Toc118112168 \h </w:instrText>
      </w:r>
      <w:r>
        <w:fldChar w:fldCharType="separate"/>
      </w:r>
      <w:r>
        <w:t>11</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_Toc118112169 \h </w:instrText>
      </w:r>
      <w:r>
        <w:fldChar w:fldCharType="separate"/>
      </w:r>
      <w:r>
        <w:t>12</w:t>
      </w:r>
      <w:r>
        <w:fldChar w:fldCharType="end"/>
      </w:r>
    </w:p>
    <w:p>
      <w:pPr>
        <w:pStyle w:val="TOC8"/>
        <w:rPr>
          <w:rFonts w:asciiTheme="minorHAnsi" w:eastAsiaTheme="minorEastAsia" w:hAnsiTheme="minorHAnsi" w:cstheme="minorBidi"/>
          <w:szCs w:val="22"/>
        </w:rPr>
      </w:pPr>
      <w:r>
        <w:t>14C.</w:t>
      </w:r>
      <w:r>
        <w:tab/>
        <w:t>Attendance by electronic means in public health emergency or state of emergency (Act s. 5.25(1)(ba))</w:t>
      </w:r>
      <w:r>
        <w:tab/>
      </w:r>
      <w:r>
        <w:fldChar w:fldCharType="begin"/>
      </w:r>
      <w:r>
        <w:instrText xml:space="preserve"> PAGEREF _Toc118112170 \h </w:instrText>
      </w:r>
      <w:r>
        <w:fldChar w:fldCharType="separate"/>
      </w:r>
      <w:r>
        <w:t>13</w:t>
      </w:r>
      <w:r>
        <w:fldChar w:fldCharType="end"/>
      </w:r>
    </w:p>
    <w:p>
      <w:pPr>
        <w:pStyle w:val="TOC8"/>
        <w:rPr>
          <w:rFonts w:asciiTheme="minorHAnsi" w:eastAsiaTheme="minorEastAsia" w:hAnsiTheme="minorHAnsi" w:cstheme="minorBidi"/>
          <w:szCs w:val="22"/>
        </w:rPr>
      </w:pPr>
      <w:r>
        <w:t>14D.</w:t>
      </w:r>
      <w:r>
        <w:tab/>
        <w:t>Meetings held by electronic means in public health emergency or state of emergency (Act s. 5.25(1)(ba))</w:t>
      </w:r>
      <w:r>
        <w:tab/>
      </w:r>
      <w:r>
        <w:fldChar w:fldCharType="begin"/>
      </w:r>
      <w:r>
        <w:instrText xml:space="preserve"> PAGEREF _Toc118112171 \h </w:instrText>
      </w:r>
      <w:r>
        <w:fldChar w:fldCharType="separate"/>
      </w:r>
      <w:r>
        <w:t>14</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_Toc118112172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_Toc118112174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_Toc118112175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_Toc118112176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_Toc118112177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_Toc118112179 \h </w:instrText>
      </w:r>
      <w:r>
        <w:fldChar w:fldCharType="separate"/>
      </w:r>
      <w:r>
        <w:t>19</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_Toc118112180 \h </w:instrText>
      </w:r>
      <w:r>
        <w:fldChar w:fldCharType="separate"/>
      </w:r>
      <w:r>
        <w:t>20</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_Toc118112181 \h </w:instrText>
      </w:r>
      <w:r>
        <w:fldChar w:fldCharType="separate"/>
      </w:r>
      <w:r>
        <w:t>20</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_Toc118112182 \h </w:instrText>
      </w:r>
      <w:r>
        <w:fldChar w:fldCharType="separate"/>
      </w:r>
      <w:r>
        <w:t>21</w:t>
      </w:r>
      <w:r>
        <w:fldChar w:fldCharType="end"/>
      </w:r>
    </w:p>
    <w:p>
      <w:pPr>
        <w:pStyle w:val="TOC8"/>
        <w:rPr>
          <w:rFonts w:asciiTheme="minorHAnsi" w:eastAsiaTheme="minorEastAsia" w:hAnsiTheme="minorHAnsi" w:cstheme="minorBidi"/>
          <w:szCs w:val="22"/>
        </w:rPr>
      </w:pPr>
      <w:r>
        <w:t>18FA.</w:t>
      </w:r>
      <w:r>
        <w:tab/>
        <w:t>Model standards for CEO recruitment, performance and termination (Act s. 5.39A(1))</w:t>
      </w:r>
      <w:r>
        <w:tab/>
      </w:r>
      <w:r>
        <w:fldChar w:fldCharType="begin"/>
      </w:r>
      <w:r>
        <w:instrText xml:space="preserve"> PAGEREF _Toc118112183 \h </w:instrText>
      </w:r>
      <w:r>
        <w:fldChar w:fldCharType="separate"/>
      </w:r>
      <w:r>
        <w:t>21</w:t>
      </w:r>
      <w:r>
        <w:fldChar w:fldCharType="end"/>
      </w:r>
    </w:p>
    <w:p>
      <w:pPr>
        <w:pStyle w:val="TOC8"/>
        <w:rPr>
          <w:rFonts w:asciiTheme="minorHAnsi" w:eastAsiaTheme="minorEastAsia" w:hAnsiTheme="minorHAnsi" w:cstheme="minorBidi"/>
          <w:szCs w:val="22"/>
        </w:rPr>
      </w:pPr>
      <w:r>
        <w:t>18FB.</w:t>
      </w:r>
      <w:r>
        <w:tab/>
        <w:t>Certification of compliance with adopted standards for CEO recruitment (Act s. 5.39B(7))</w:t>
      </w:r>
      <w:r>
        <w:tab/>
      </w:r>
      <w:r>
        <w:fldChar w:fldCharType="begin"/>
      </w:r>
      <w:r>
        <w:instrText xml:space="preserve"> PAGEREF _Toc118112184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18FC.</w:t>
      </w:r>
      <w:r>
        <w:tab/>
        <w:t>Certification of compliance with adopted standards for CEO termination (Act s. 5.39B(7))</w:t>
      </w:r>
      <w:r>
        <w:tab/>
      </w:r>
      <w:r>
        <w:fldChar w:fldCharType="begin"/>
      </w:r>
      <w:r>
        <w:instrText xml:space="preserve"> PAGEREF _Toc118112185 \h </w:instrText>
      </w:r>
      <w:r>
        <w:fldChar w:fldCharType="separate"/>
      </w:r>
      <w:r>
        <w:t>22</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_Toc118112186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_Toc118112187 \h </w:instrText>
      </w:r>
      <w:r>
        <w:fldChar w:fldCharType="separate"/>
      </w:r>
      <w:r>
        <w:t>23</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_Toc118112188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Codes of conduct for local government employees (Act s. 5.51A(4))</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19AA.</w:t>
      </w:r>
      <w:r>
        <w:tab/>
        <w:t>Terms used</w:t>
      </w:r>
      <w:r>
        <w:tab/>
      </w:r>
      <w:r>
        <w:fldChar w:fldCharType="begin"/>
      </w:r>
      <w:r>
        <w:instrText xml:space="preserve"> PAGEREF _Toc118112191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Content of codes of conduct</w:t>
      </w:r>
    </w:p>
    <w:p>
      <w:pPr>
        <w:pStyle w:val="TOC8"/>
        <w:rPr>
          <w:rFonts w:asciiTheme="minorHAnsi" w:eastAsiaTheme="minorEastAsia" w:hAnsiTheme="minorHAnsi" w:cstheme="minorBidi"/>
          <w:szCs w:val="22"/>
        </w:rPr>
      </w:pPr>
      <w:r>
        <w:t>19AB.</w:t>
      </w:r>
      <w:r>
        <w:tab/>
        <w:t>Prohibited gifts</w:t>
      </w:r>
      <w:r>
        <w:tab/>
      </w:r>
      <w:r>
        <w:fldChar w:fldCharType="begin"/>
      </w:r>
      <w:r>
        <w:instrText xml:space="preserve"> PAGEREF _Toc118112193 \h </w:instrText>
      </w:r>
      <w:r>
        <w:fldChar w:fldCharType="separate"/>
      </w:r>
      <w:r>
        <w:t>27</w:t>
      </w:r>
      <w:r>
        <w:fldChar w:fldCharType="end"/>
      </w:r>
    </w:p>
    <w:p>
      <w:pPr>
        <w:pStyle w:val="TOC8"/>
        <w:rPr>
          <w:rFonts w:asciiTheme="minorHAnsi" w:eastAsiaTheme="minorEastAsia" w:hAnsiTheme="minorHAnsi" w:cstheme="minorBidi"/>
          <w:szCs w:val="22"/>
        </w:rPr>
      </w:pPr>
      <w:r>
        <w:t>19AC.</w:t>
      </w:r>
      <w:r>
        <w:tab/>
        <w:t>Recording, storing, disclosure and use of information relating to gifts</w:t>
      </w:r>
      <w:r>
        <w:tab/>
      </w:r>
      <w:r>
        <w:fldChar w:fldCharType="begin"/>
      </w:r>
      <w:r>
        <w:instrText xml:space="preserve"> PAGEREF _Toc118112194 \h </w:instrText>
      </w:r>
      <w:r>
        <w:fldChar w:fldCharType="separate"/>
      </w:r>
      <w:r>
        <w:t>27</w:t>
      </w:r>
      <w:r>
        <w:fldChar w:fldCharType="end"/>
      </w:r>
    </w:p>
    <w:p>
      <w:pPr>
        <w:pStyle w:val="TOC8"/>
        <w:rPr>
          <w:rFonts w:asciiTheme="minorHAnsi" w:eastAsiaTheme="minorEastAsia" w:hAnsiTheme="minorHAnsi" w:cstheme="minorBidi"/>
          <w:szCs w:val="22"/>
        </w:rPr>
      </w:pPr>
      <w:r>
        <w:t>19AD.</w:t>
      </w:r>
      <w:r>
        <w:tab/>
        <w:t>Conflicts of interest</w:t>
      </w:r>
      <w:r>
        <w:tab/>
      </w:r>
      <w:r>
        <w:fldChar w:fldCharType="begin"/>
      </w:r>
      <w:r>
        <w:instrText xml:space="preserve"> PAGEREF _Toc118112195 \h </w:instrText>
      </w:r>
      <w:r>
        <w:fldChar w:fldCharType="separate"/>
      </w:r>
      <w:r>
        <w:t>27</w:t>
      </w:r>
      <w:r>
        <w:fldChar w:fldCharType="end"/>
      </w:r>
    </w:p>
    <w:p>
      <w:pPr>
        <w:pStyle w:val="TOC8"/>
        <w:rPr>
          <w:rFonts w:asciiTheme="minorHAnsi" w:eastAsiaTheme="minorEastAsia" w:hAnsiTheme="minorHAnsi" w:cstheme="minorBidi"/>
          <w:szCs w:val="22"/>
        </w:rPr>
      </w:pPr>
      <w:r>
        <w:t>19AE.</w:t>
      </w:r>
      <w:r>
        <w:tab/>
        <w:t>Other matters codes of conduct must deal with</w:t>
      </w:r>
      <w:r>
        <w:tab/>
      </w:r>
      <w:r>
        <w:fldChar w:fldCharType="begin"/>
      </w:r>
      <w:r>
        <w:instrText xml:space="preserve"> PAGEREF _Toc118112196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Other matter in relation to codes of conduct</w:t>
      </w:r>
    </w:p>
    <w:p>
      <w:pPr>
        <w:pStyle w:val="TOC8"/>
        <w:rPr>
          <w:rFonts w:asciiTheme="minorHAnsi" w:eastAsiaTheme="minorEastAsia" w:hAnsiTheme="minorHAnsi" w:cstheme="minorBidi"/>
          <w:szCs w:val="22"/>
        </w:rPr>
      </w:pPr>
      <w:r>
        <w:t>19AF.</w:t>
      </w:r>
      <w:r>
        <w:tab/>
        <w:t>Determination of threshold amount</w:t>
      </w:r>
      <w:r>
        <w:tab/>
      </w:r>
      <w:r>
        <w:fldChar w:fldCharType="begin"/>
      </w:r>
      <w:r>
        <w:instrText xml:space="preserve"> PAGEREF _Toc118112198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_Toc118112201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_Toc118112203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_Toc118112205 \h </w:instrText>
      </w:r>
      <w:r>
        <w:fldChar w:fldCharType="separate"/>
      </w:r>
      <w:r>
        <w:t>33</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_Toc118112206 \h </w:instrText>
      </w:r>
      <w:r>
        <w:fldChar w:fldCharType="separate"/>
      </w:r>
      <w:r>
        <w:t>34</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_Toc118112207 \h </w:instrText>
      </w:r>
      <w:r>
        <w:fldChar w:fldCharType="separate"/>
      </w:r>
      <w:r>
        <w:t>35</w:t>
      </w:r>
      <w:r>
        <w:fldChar w:fldCharType="end"/>
      </w:r>
    </w:p>
    <w:p>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_Toc118112208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_Toc118112210 \h </w:instrText>
      </w:r>
      <w:r>
        <w:fldChar w:fldCharType="separate"/>
      </w:r>
      <w:r>
        <w:t>38</w:t>
      </w:r>
      <w:r>
        <w:fldChar w:fldCharType="end"/>
      </w:r>
    </w:p>
    <w:p>
      <w:pPr>
        <w:pStyle w:val="TOC8"/>
        <w:rPr>
          <w:rFonts w:asciiTheme="minorHAnsi" w:eastAsiaTheme="minorEastAsia" w:hAnsiTheme="minorHAnsi" w:cstheme="minorBidi"/>
          <w:szCs w:val="22"/>
        </w:rPr>
      </w:pPr>
      <w:r>
        <w:t>20A.</w:t>
      </w:r>
      <w:r>
        <w:tab/>
        <w:t>Amounts relating to gifts prescribed (Act s. 5.62(1A), 5.68(1A), 5.71B(2) and (4), 5.87A(3) and 5.87B(3))</w:t>
      </w:r>
      <w:r>
        <w:tab/>
      </w:r>
      <w:r>
        <w:fldChar w:fldCharType="begin"/>
      </w:r>
      <w:r>
        <w:instrText xml:space="preserve"> PAGEREF _Toc118112211 \h </w:instrText>
      </w:r>
      <w:r>
        <w:fldChar w:fldCharType="separate"/>
      </w:r>
      <w:r>
        <w:t>38</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_Toc118112212 \h </w:instrText>
      </w:r>
      <w:r>
        <w:fldChar w:fldCharType="separate"/>
      </w:r>
      <w:r>
        <w:t>39</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_Toc118112213 \h </w:instrText>
      </w:r>
      <w:r>
        <w:fldChar w:fldCharType="separate"/>
      </w:r>
      <w:r>
        <w:t>39</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_Toc118112214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_Toc118112215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_Toc118112216 \h </w:instrText>
      </w:r>
      <w:r>
        <w:fldChar w:fldCharType="separate"/>
      </w:r>
      <w:r>
        <w:t>41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_Toc118112217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_Toc118112218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_Toc118112219 \h </w:instrText>
      </w:r>
      <w:r>
        <w:fldChar w:fldCharType="separate"/>
      </w:r>
      <w:r>
        <w:t>41</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_Toc118112220 \h </w:instrText>
      </w:r>
      <w:r>
        <w:fldChar w:fldCharType="separate"/>
      </w:r>
      <w:r>
        <w:t>42</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_Toc118112221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_Toc118112223 \h </w:instrText>
      </w:r>
      <w:r>
        <w:fldChar w:fldCharType="separate"/>
      </w:r>
      <w:r>
        <w:t>43</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_Toc118112224 \h </w:instrText>
      </w:r>
      <w:r>
        <w:fldChar w:fldCharType="separate"/>
      </w:r>
      <w:r>
        <w:t>44</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_Toc118112225 \h </w:instrText>
      </w:r>
      <w:r>
        <w:fldChar w:fldCharType="separate"/>
      </w:r>
      <w:r>
        <w:t>44</w:t>
      </w:r>
      <w:r>
        <w:fldChar w:fldCharType="end"/>
      </w:r>
    </w:p>
    <w:p>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_Toc118112226 \h </w:instrText>
      </w:r>
      <w:r>
        <w:fldChar w:fldCharType="separate"/>
      </w:r>
      <w:r>
        <w:t>45</w:t>
      </w:r>
      <w:r>
        <w:fldChar w:fldCharType="end"/>
      </w:r>
    </w:p>
    <w:p>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_Toc118112227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_Toc118112229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_Toc118112230 \h </w:instrText>
      </w:r>
      <w:r>
        <w:fldChar w:fldCharType="separate"/>
      </w:r>
      <w:r>
        <w:t>49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_Toc118112231 \h </w:instrText>
      </w:r>
      <w:r>
        <w:fldChar w:fldCharType="separate"/>
      </w:r>
      <w:r>
        <w:t>49</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_Toc118112232 \h </w:instrText>
      </w:r>
      <w:r>
        <w:fldChar w:fldCharType="separate"/>
      </w:r>
      <w:r>
        <w:t>50</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_Toc118112233 \h </w:instrText>
      </w:r>
      <w:r>
        <w:fldChar w:fldCharType="separate"/>
      </w:r>
      <w:r>
        <w:t>50</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_Toc118112234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9A — Minor breaches by council members</w:t>
      </w:r>
    </w:p>
    <w:p>
      <w:pPr>
        <w:pStyle w:val="TOC8"/>
        <w:rPr>
          <w:rFonts w:asciiTheme="minorHAnsi" w:eastAsiaTheme="minorEastAsia" w:hAnsiTheme="minorHAnsi" w:cstheme="minorBidi"/>
          <w:szCs w:val="22"/>
        </w:rPr>
      </w:pPr>
      <w:r>
        <w:t>34D.</w:t>
      </w:r>
      <w:r>
        <w:tab/>
        <w:t>Contravention of local law as to conduct (Act s. 5.105(1)(b))</w:t>
      </w:r>
      <w:r>
        <w:tab/>
      </w:r>
      <w:r>
        <w:fldChar w:fldCharType="begin"/>
      </w:r>
      <w:r>
        <w:instrText xml:space="preserve"> PAGEREF _Toc118112236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_Toc118112238 \h </w:instrText>
      </w:r>
      <w:r>
        <w:fldChar w:fldCharType="separate"/>
      </w:r>
      <w:r>
        <w:t>54</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_Toc118112239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Model standards for CEO recruitment, performance and termination</w:t>
      </w:r>
    </w:p>
    <w:p>
      <w:pPr>
        <w:pStyle w:val="TOC4"/>
        <w:tabs>
          <w:tab w:val="right" w:leader="dot" w:pos="7077"/>
        </w:tabs>
        <w:rPr>
          <w:rFonts w:asciiTheme="minorHAnsi" w:eastAsiaTheme="minorEastAsia" w:hAnsiTheme="minorHAnsi" w:cstheme="minorBidi"/>
          <w:b w:val="0"/>
          <w:szCs w:val="22"/>
        </w:rPr>
      </w:pPr>
      <w:r>
        <w:t>Division 1 — Preliminary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_Toc118112243 \h </w:instrText>
      </w:r>
      <w:r>
        <w:fldChar w:fldCharType="separate"/>
      </w:r>
      <w:r>
        <w:t>67</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_Toc118112244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Standards for recruitment of CEOs</w:t>
      </w:r>
    </w:p>
    <w:p>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_Toc118112246 \h </w:instrText>
      </w:r>
      <w:r>
        <w:fldChar w:fldCharType="separate"/>
      </w:r>
      <w:r>
        <w:t>68</w:t>
      </w:r>
      <w:r>
        <w:fldChar w:fldCharType="end"/>
      </w:r>
    </w:p>
    <w:p>
      <w:pPr>
        <w:pStyle w:val="TOC8"/>
        <w:rPr>
          <w:rFonts w:asciiTheme="minorHAnsi" w:eastAsiaTheme="minorEastAsia" w:hAnsiTheme="minorHAnsi" w:cstheme="minorBidi"/>
          <w:szCs w:val="22"/>
        </w:rPr>
      </w:pPr>
      <w:r>
        <w:t>4.</w:t>
      </w:r>
      <w:r>
        <w:tab/>
        <w:t>Application of Division</w:t>
      </w:r>
      <w:r>
        <w:tab/>
      </w:r>
      <w:r>
        <w:fldChar w:fldCharType="begin"/>
      </w:r>
      <w:r>
        <w:instrText xml:space="preserve"> PAGEREF _Toc118112247 \h </w:instrText>
      </w:r>
      <w:r>
        <w:fldChar w:fldCharType="separate"/>
      </w:r>
      <w:r>
        <w:t>68</w:t>
      </w:r>
      <w:r>
        <w:fldChar w:fldCharType="end"/>
      </w:r>
    </w:p>
    <w:p>
      <w:pPr>
        <w:pStyle w:val="TOC8"/>
        <w:rPr>
          <w:rFonts w:asciiTheme="minorHAnsi" w:eastAsiaTheme="minorEastAsia" w:hAnsiTheme="minorHAnsi" w:cstheme="minorBidi"/>
          <w:szCs w:val="22"/>
        </w:rPr>
      </w:pPr>
      <w:r>
        <w:t>5.</w:t>
      </w:r>
      <w:r>
        <w:tab/>
        <w:t>Determination of selection criteria and approval of job description form</w:t>
      </w:r>
      <w:r>
        <w:tab/>
      </w:r>
      <w:r>
        <w:fldChar w:fldCharType="begin"/>
      </w:r>
      <w:r>
        <w:instrText xml:space="preserve"> PAGEREF _Toc118112248 \h </w:instrText>
      </w:r>
      <w:r>
        <w:fldChar w:fldCharType="separate"/>
      </w:r>
      <w:r>
        <w:t>68</w:t>
      </w:r>
      <w:r>
        <w:fldChar w:fldCharType="end"/>
      </w:r>
    </w:p>
    <w:p>
      <w:pPr>
        <w:pStyle w:val="TOC8"/>
        <w:rPr>
          <w:rFonts w:asciiTheme="minorHAnsi" w:eastAsiaTheme="minorEastAsia" w:hAnsiTheme="minorHAnsi" w:cstheme="minorBidi"/>
          <w:szCs w:val="22"/>
        </w:rPr>
      </w:pPr>
      <w:r>
        <w:t>6.</w:t>
      </w:r>
      <w:r>
        <w:tab/>
        <w:t>Advertising requirements</w:t>
      </w:r>
      <w:r>
        <w:tab/>
      </w:r>
      <w:r>
        <w:fldChar w:fldCharType="begin"/>
      </w:r>
      <w:r>
        <w:instrText xml:space="preserve"> PAGEREF _Toc118112249 \h </w:instrText>
      </w:r>
      <w:r>
        <w:fldChar w:fldCharType="separate"/>
      </w:r>
      <w:r>
        <w:t>69</w:t>
      </w:r>
      <w:r>
        <w:fldChar w:fldCharType="end"/>
      </w:r>
    </w:p>
    <w:p>
      <w:pPr>
        <w:pStyle w:val="TOC8"/>
        <w:rPr>
          <w:rFonts w:asciiTheme="minorHAnsi" w:eastAsiaTheme="minorEastAsia" w:hAnsiTheme="minorHAnsi" w:cstheme="minorBidi"/>
          <w:szCs w:val="22"/>
        </w:rPr>
      </w:pPr>
      <w:r>
        <w:t>7.</w:t>
      </w:r>
      <w:r>
        <w:tab/>
        <w:t>Job description form to be made available by local government</w:t>
      </w:r>
      <w:r>
        <w:tab/>
      </w:r>
      <w:r>
        <w:fldChar w:fldCharType="begin"/>
      </w:r>
      <w:r>
        <w:instrText xml:space="preserve"> PAGEREF _Toc118112250 \h </w:instrText>
      </w:r>
      <w:r>
        <w:fldChar w:fldCharType="separate"/>
      </w:r>
      <w:r>
        <w:t>69</w:t>
      </w:r>
      <w:r>
        <w:fldChar w:fldCharType="end"/>
      </w:r>
    </w:p>
    <w:p>
      <w:pPr>
        <w:pStyle w:val="TOC8"/>
        <w:rPr>
          <w:rFonts w:asciiTheme="minorHAnsi" w:eastAsiaTheme="minorEastAsia" w:hAnsiTheme="minorHAnsi" w:cstheme="minorBidi"/>
          <w:szCs w:val="22"/>
        </w:rPr>
      </w:pPr>
      <w:r>
        <w:t>8.</w:t>
      </w:r>
      <w:r>
        <w:tab/>
        <w:t>Establishment of selection panel for employment of CEO</w:t>
      </w:r>
      <w:r>
        <w:tab/>
      </w:r>
      <w:r>
        <w:fldChar w:fldCharType="begin"/>
      </w:r>
      <w:r>
        <w:instrText xml:space="preserve"> PAGEREF _Toc118112251 \h </w:instrText>
      </w:r>
      <w:r>
        <w:fldChar w:fldCharType="separate"/>
      </w:r>
      <w:r>
        <w:t>70</w:t>
      </w:r>
      <w:r>
        <w:fldChar w:fldCharType="end"/>
      </w:r>
    </w:p>
    <w:p>
      <w:pPr>
        <w:pStyle w:val="TOC8"/>
        <w:rPr>
          <w:rFonts w:asciiTheme="minorHAnsi" w:eastAsiaTheme="minorEastAsia" w:hAnsiTheme="minorHAnsi" w:cstheme="minorBidi"/>
          <w:szCs w:val="22"/>
        </w:rPr>
      </w:pPr>
      <w:r>
        <w:t>9.</w:t>
      </w:r>
      <w:r>
        <w:tab/>
        <w:t>Recommendation by selection panel</w:t>
      </w:r>
      <w:r>
        <w:tab/>
      </w:r>
      <w:r>
        <w:fldChar w:fldCharType="begin"/>
      </w:r>
      <w:r>
        <w:instrText xml:space="preserve"> PAGEREF _Toc118112252 \h </w:instrText>
      </w:r>
      <w:r>
        <w:fldChar w:fldCharType="separate"/>
      </w:r>
      <w:r>
        <w:t>70</w:t>
      </w:r>
      <w:r>
        <w:fldChar w:fldCharType="end"/>
      </w:r>
    </w:p>
    <w:p>
      <w:pPr>
        <w:pStyle w:val="TOC8"/>
        <w:rPr>
          <w:rFonts w:asciiTheme="minorHAnsi" w:eastAsiaTheme="minorEastAsia" w:hAnsiTheme="minorHAnsi" w:cstheme="minorBidi"/>
          <w:szCs w:val="22"/>
        </w:rPr>
      </w:pPr>
      <w:r>
        <w:t>10.</w:t>
      </w:r>
      <w:r>
        <w:tab/>
        <w:t>Application of cl. 5 where new process carried out</w:t>
      </w:r>
      <w:r>
        <w:tab/>
      </w:r>
      <w:r>
        <w:fldChar w:fldCharType="begin"/>
      </w:r>
      <w:r>
        <w:instrText xml:space="preserve"> PAGEREF _Toc118112253 \h </w:instrText>
      </w:r>
      <w:r>
        <w:fldChar w:fldCharType="separate"/>
      </w:r>
      <w:r>
        <w:t>71</w:t>
      </w:r>
      <w:r>
        <w:fldChar w:fldCharType="end"/>
      </w:r>
    </w:p>
    <w:p>
      <w:pPr>
        <w:pStyle w:val="TOC8"/>
        <w:rPr>
          <w:rFonts w:asciiTheme="minorHAnsi" w:eastAsiaTheme="minorEastAsia" w:hAnsiTheme="minorHAnsi" w:cstheme="minorBidi"/>
          <w:szCs w:val="22"/>
        </w:rPr>
      </w:pPr>
      <w:r>
        <w:lastRenderedPageBreak/>
        <w:t>11.</w:t>
      </w:r>
      <w:r>
        <w:tab/>
        <w:t>Offer of employment in position of CEO</w:t>
      </w:r>
      <w:r>
        <w:tab/>
      </w:r>
      <w:r>
        <w:fldChar w:fldCharType="begin"/>
      </w:r>
      <w:r>
        <w:instrText xml:space="preserve"> PAGEREF _Toc118112254 \h </w:instrText>
      </w:r>
      <w:r>
        <w:fldChar w:fldCharType="separate"/>
      </w:r>
      <w:r>
        <w:t>72</w:t>
      </w:r>
      <w:r>
        <w:fldChar w:fldCharType="end"/>
      </w:r>
    </w:p>
    <w:p>
      <w:pPr>
        <w:pStyle w:val="TOC8"/>
        <w:rPr>
          <w:rFonts w:asciiTheme="minorHAnsi" w:eastAsiaTheme="minorEastAsia" w:hAnsiTheme="minorHAnsi" w:cstheme="minorBidi"/>
          <w:szCs w:val="22"/>
        </w:rPr>
      </w:pPr>
      <w:r>
        <w:t>12.</w:t>
      </w:r>
      <w:r>
        <w:tab/>
        <w:t>Variations to proposed terms of contract of employment</w:t>
      </w:r>
      <w:r>
        <w:tab/>
      </w:r>
      <w:r>
        <w:fldChar w:fldCharType="begin"/>
      </w:r>
      <w:r>
        <w:instrText xml:space="preserve"> PAGEREF _Toc118112255 \h </w:instrText>
      </w:r>
      <w:r>
        <w:fldChar w:fldCharType="separate"/>
      </w:r>
      <w:r>
        <w:t>72</w:t>
      </w:r>
      <w:r>
        <w:fldChar w:fldCharType="end"/>
      </w:r>
    </w:p>
    <w:p>
      <w:pPr>
        <w:pStyle w:val="TOC8"/>
        <w:rPr>
          <w:rFonts w:asciiTheme="minorHAnsi" w:eastAsiaTheme="minorEastAsia" w:hAnsiTheme="minorHAnsi" w:cstheme="minorBidi"/>
          <w:szCs w:val="22"/>
        </w:rPr>
      </w:pPr>
      <w:r>
        <w:t>13.</w:t>
      </w:r>
      <w:r>
        <w:tab/>
        <w:t>Recruitment to be undertaken on expiry of certain CEO contracts</w:t>
      </w:r>
      <w:r>
        <w:tab/>
      </w:r>
      <w:r>
        <w:fldChar w:fldCharType="begin"/>
      </w:r>
      <w:r>
        <w:instrText xml:space="preserve"> PAGEREF _Toc118112256 \h </w:instrText>
      </w:r>
      <w:r>
        <w:fldChar w:fldCharType="separate"/>
      </w:r>
      <w:r>
        <w:t>72</w:t>
      </w:r>
      <w:r>
        <w:fldChar w:fldCharType="end"/>
      </w:r>
    </w:p>
    <w:p>
      <w:pPr>
        <w:pStyle w:val="TOC8"/>
        <w:rPr>
          <w:rFonts w:asciiTheme="minorHAnsi" w:eastAsiaTheme="minorEastAsia" w:hAnsiTheme="minorHAnsi" w:cstheme="minorBidi"/>
          <w:szCs w:val="22"/>
        </w:rPr>
      </w:pPr>
      <w:r>
        <w:t>14.</w:t>
      </w:r>
      <w:r>
        <w:tab/>
        <w:t>Confidentiality of information</w:t>
      </w:r>
      <w:r>
        <w:tab/>
      </w:r>
      <w:r>
        <w:fldChar w:fldCharType="begin"/>
      </w:r>
      <w:r>
        <w:instrText xml:space="preserve"> PAGEREF _Toc118112257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Standards for review of performance of CEOs</w:t>
      </w:r>
    </w:p>
    <w:p>
      <w:pPr>
        <w:pStyle w:val="TOC8"/>
        <w:rPr>
          <w:rFonts w:asciiTheme="minorHAnsi" w:eastAsiaTheme="minorEastAsia" w:hAnsiTheme="minorHAnsi" w:cstheme="minorBidi"/>
          <w:szCs w:val="22"/>
        </w:rPr>
      </w:pPr>
      <w:r>
        <w:t>15.</w:t>
      </w:r>
      <w:r>
        <w:tab/>
        <w:t>Overview of Division</w:t>
      </w:r>
      <w:r>
        <w:tab/>
      </w:r>
      <w:r>
        <w:fldChar w:fldCharType="begin"/>
      </w:r>
      <w:r>
        <w:instrText xml:space="preserve"> PAGEREF _Toc118112259 \h </w:instrText>
      </w:r>
      <w:r>
        <w:fldChar w:fldCharType="separate"/>
      </w:r>
      <w:r>
        <w:t>73</w:t>
      </w:r>
      <w:r>
        <w:fldChar w:fldCharType="end"/>
      </w:r>
    </w:p>
    <w:p>
      <w:pPr>
        <w:pStyle w:val="TOC8"/>
        <w:rPr>
          <w:rFonts w:asciiTheme="minorHAnsi" w:eastAsiaTheme="minorEastAsia" w:hAnsiTheme="minorHAnsi" w:cstheme="minorBidi"/>
          <w:szCs w:val="22"/>
        </w:rPr>
      </w:pPr>
      <w:r>
        <w:t>16.</w:t>
      </w:r>
      <w:r>
        <w:tab/>
        <w:t>Performance review process to be agreed between local government and CEO</w:t>
      </w:r>
      <w:r>
        <w:tab/>
      </w:r>
      <w:r>
        <w:fldChar w:fldCharType="begin"/>
      </w:r>
      <w:r>
        <w:instrText xml:space="preserve"> PAGEREF _Toc118112260 \h </w:instrText>
      </w:r>
      <w:r>
        <w:fldChar w:fldCharType="separate"/>
      </w:r>
      <w:r>
        <w:t>74</w:t>
      </w:r>
      <w:r>
        <w:fldChar w:fldCharType="end"/>
      </w:r>
    </w:p>
    <w:p>
      <w:pPr>
        <w:pStyle w:val="TOC8"/>
        <w:rPr>
          <w:rFonts w:asciiTheme="minorHAnsi" w:eastAsiaTheme="minorEastAsia" w:hAnsiTheme="minorHAnsi" w:cstheme="minorBidi"/>
          <w:szCs w:val="22"/>
        </w:rPr>
      </w:pPr>
      <w:r>
        <w:t>17.</w:t>
      </w:r>
      <w:r>
        <w:tab/>
        <w:t>Carrying out a performance review</w:t>
      </w:r>
      <w:r>
        <w:tab/>
      </w:r>
      <w:r>
        <w:fldChar w:fldCharType="begin"/>
      </w:r>
      <w:r>
        <w:instrText xml:space="preserve"> PAGEREF _Toc118112261 \h </w:instrText>
      </w:r>
      <w:r>
        <w:fldChar w:fldCharType="separate"/>
      </w:r>
      <w:r>
        <w:t>74</w:t>
      </w:r>
      <w:r>
        <w:fldChar w:fldCharType="end"/>
      </w:r>
    </w:p>
    <w:p>
      <w:pPr>
        <w:pStyle w:val="TOC8"/>
        <w:rPr>
          <w:rFonts w:asciiTheme="minorHAnsi" w:eastAsiaTheme="minorEastAsia" w:hAnsiTheme="minorHAnsi" w:cstheme="minorBidi"/>
          <w:szCs w:val="22"/>
        </w:rPr>
      </w:pPr>
      <w:r>
        <w:t>18.</w:t>
      </w:r>
      <w:r>
        <w:tab/>
        <w:t>Endorsement of performance review by local government</w:t>
      </w:r>
      <w:r>
        <w:tab/>
      </w:r>
      <w:r>
        <w:fldChar w:fldCharType="begin"/>
      </w:r>
      <w:r>
        <w:instrText xml:space="preserve"> PAGEREF _Toc118112262 \h </w:instrText>
      </w:r>
      <w:r>
        <w:fldChar w:fldCharType="separate"/>
      </w:r>
      <w:r>
        <w:t>74</w:t>
      </w:r>
      <w:r>
        <w:fldChar w:fldCharType="end"/>
      </w:r>
    </w:p>
    <w:p>
      <w:pPr>
        <w:pStyle w:val="TOC8"/>
        <w:rPr>
          <w:rFonts w:asciiTheme="minorHAnsi" w:eastAsiaTheme="minorEastAsia" w:hAnsiTheme="minorHAnsi" w:cstheme="minorBidi"/>
          <w:szCs w:val="22"/>
        </w:rPr>
      </w:pPr>
      <w:r>
        <w:t>19.</w:t>
      </w:r>
      <w:r>
        <w:tab/>
        <w:t>CEO to be notified of results of performance review</w:t>
      </w:r>
      <w:r>
        <w:tab/>
      </w:r>
      <w:r>
        <w:fldChar w:fldCharType="begin"/>
      </w:r>
      <w:r>
        <w:instrText xml:space="preserve"> PAGEREF _Toc118112263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Standards for termination of employment of CEOs</w:t>
      </w:r>
    </w:p>
    <w:p>
      <w:pPr>
        <w:pStyle w:val="TOC8"/>
        <w:rPr>
          <w:rFonts w:asciiTheme="minorHAnsi" w:eastAsiaTheme="minorEastAsia" w:hAnsiTheme="minorHAnsi" w:cstheme="minorBidi"/>
          <w:szCs w:val="22"/>
        </w:rPr>
      </w:pPr>
      <w:r>
        <w:t>20.</w:t>
      </w:r>
      <w:r>
        <w:tab/>
        <w:t>Overview of Division</w:t>
      </w:r>
      <w:r>
        <w:tab/>
      </w:r>
      <w:r>
        <w:fldChar w:fldCharType="begin"/>
      </w:r>
      <w:r>
        <w:instrText xml:space="preserve"> PAGEREF _Toc118112265 \h </w:instrText>
      </w:r>
      <w:r>
        <w:fldChar w:fldCharType="separate"/>
      </w:r>
      <w:r>
        <w:t>75</w:t>
      </w:r>
      <w:r>
        <w:fldChar w:fldCharType="end"/>
      </w:r>
    </w:p>
    <w:p>
      <w:pPr>
        <w:pStyle w:val="TOC8"/>
        <w:rPr>
          <w:rFonts w:asciiTheme="minorHAnsi" w:eastAsiaTheme="minorEastAsia" w:hAnsiTheme="minorHAnsi" w:cstheme="minorBidi"/>
          <w:szCs w:val="22"/>
        </w:rPr>
      </w:pPr>
      <w:r>
        <w:t>21.</w:t>
      </w:r>
      <w:r>
        <w:tab/>
        <w:t>General principles applying to any termination</w:t>
      </w:r>
      <w:r>
        <w:tab/>
      </w:r>
      <w:r>
        <w:fldChar w:fldCharType="begin"/>
      </w:r>
      <w:r>
        <w:instrText xml:space="preserve"> PAGEREF _Toc118112266 \h </w:instrText>
      </w:r>
      <w:r>
        <w:fldChar w:fldCharType="separate"/>
      </w:r>
      <w:r>
        <w:t>75</w:t>
      </w:r>
      <w:r>
        <w:fldChar w:fldCharType="end"/>
      </w:r>
    </w:p>
    <w:p>
      <w:pPr>
        <w:pStyle w:val="TOC8"/>
        <w:rPr>
          <w:rFonts w:asciiTheme="minorHAnsi" w:eastAsiaTheme="minorEastAsia" w:hAnsiTheme="minorHAnsi" w:cstheme="minorBidi"/>
          <w:szCs w:val="22"/>
        </w:rPr>
      </w:pPr>
      <w:r>
        <w:t>22.</w:t>
      </w:r>
      <w:r>
        <w:tab/>
        <w:t>Additional principles applying to termination for performance</w:t>
      </w:r>
      <w:r>
        <w:noBreakHyphen/>
        <w:t>related reasons</w:t>
      </w:r>
      <w:r>
        <w:tab/>
      </w:r>
      <w:r>
        <w:fldChar w:fldCharType="begin"/>
      </w:r>
      <w:r>
        <w:instrText xml:space="preserve"> PAGEREF _Toc118112267 \h </w:instrText>
      </w:r>
      <w:r>
        <w:fldChar w:fldCharType="separate"/>
      </w:r>
      <w:r>
        <w:t>76</w:t>
      </w:r>
      <w:r>
        <w:fldChar w:fldCharType="end"/>
      </w:r>
    </w:p>
    <w:p>
      <w:pPr>
        <w:pStyle w:val="TOC8"/>
        <w:rPr>
          <w:rFonts w:asciiTheme="minorHAnsi" w:eastAsiaTheme="minorEastAsia" w:hAnsiTheme="minorHAnsi" w:cstheme="minorBidi"/>
          <w:szCs w:val="22"/>
        </w:rPr>
      </w:pPr>
      <w:r>
        <w:t>23.</w:t>
      </w:r>
      <w:r>
        <w:tab/>
        <w:t>Decision to terminate</w:t>
      </w:r>
      <w:r>
        <w:tab/>
      </w:r>
      <w:r>
        <w:fldChar w:fldCharType="begin"/>
      </w:r>
      <w:r>
        <w:instrText xml:space="preserve"> PAGEREF _Toc118112268 \h </w:instrText>
      </w:r>
      <w:r>
        <w:fldChar w:fldCharType="separate"/>
      </w:r>
      <w:r>
        <w:t>76</w:t>
      </w:r>
      <w:r>
        <w:fldChar w:fldCharType="end"/>
      </w:r>
    </w:p>
    <w:p>
      <w:pPr>
        <w:pStyle w:val="TOC8"/>
        <w:rPr>
          <w:rFonts w:asciiTheme="minorHAnsi" w:eastAsiaTheme="minorEastAsia" w:hAnsiTheme="minorHAnsi" w:cstheme="minorBidi"/>
          <w:szCs w:val="22"/>
        </w:rPr>
      </w:pPr>
      <w:r>
        <w:t>24.</w:t>
      </w:r>
      <w:r>
        <w:tab/>
        <w:t>Notice of termination of employment</w:t>
      </w:r>
      <w:r>
        <w:tab/>
      </w:r>
      <w:r>
        <w:fldChar w:fldCharType="begin"/>
      </w:r>
      <w:r>
        <w:instrText xml:space="preserve"> PAGEREF _Toc118112269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_Toc118112271 \h </w:instrText>
      </w:r>
      <w:r>
        <w:fldChar w:fldCharType="separate"/>
      </w:r>
      <w:r>
        <w:t>78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_Toc118112272 \h </w:instrText>
      </w:r>
      <w:r>
        <w:fldChar w:fldCharType="separate"/>
      </w:r>
      <w:r>
        <w:t>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_Toc118112273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3" w:name="_Toc118106930"/>
      <w:bookmarkStart w:id="4" w:name="_Toc118107391"/>
      <w:bookmarkStart w:id="5" w:name="_Toc1181121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26 Aug 2011 p. 3482.]</w:t>
      </w:r>
    </w:p>
    <w:p>
      <w:pPr>
        <w:pStyle w:val="Heading5"/>
        <w:rPr>
          <w:snapToGrid w:val="0"/>
        </w:rPr>
      </w:pPr>
      <w:bookmarkStart w:id="6" w:name="_Toc11811214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7" w:name="_Toc11811214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1811215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lastRenderedPageBreak/>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9" w:name="_Toc117160276"/>
      <w:bookmarkStart w:id="10" w:name="_Toc118112151"/>
      <w:bookmarkStart w:id="11" w:name="_Toc118106934"/>
      <w:r>
        <w:rPr>
          <w:rStyle w:val="CharSectno"/>
        </w:rPr>
        <w:t>3AA</w:t>
      </w:r>
      <w:r>
        <w:t>.</w:t>
      </w:r>
      <w:r>
        <w:tab/>
        <w:t>References to state of emergency</w:t>
      </w:r>
      <w:bookmarkEnd w:id="9"/>
      <w:bookmarkEnd w:id="10"/>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12" w:name="_Toc118107396"/>
      <w:bookmarkStart w:id="13" w:name="_Toc118112152"/>
      <w:r>
        <w:rPr>
          <w:rStyle w:val="CharPartNo"/>
        </w:rPr>
        <w:lastRenderedPageBreak/>
        <w:t>Part 1A</w:t>
      </w:r>
      <w:r>
        <w:rPr>
          <w:b w:val="0"/>
        </w:rPr>
        <w:t> </w:t>
      </w:r>
      <w:r>
        <w:t>—</w:t>
      </w:r>
      <w:r>
        <w:rPr>
          <w:b w:val="0"/>
        </w:rPr>
        <w:t> </w:t>
      </w:r>
      <w:r>
        <w:rPr>
          <w:rStyle w:val="CharPartText"/>
        </w:rPr>
        <w:t>Public notices</w:t>
      </w:r>
      <w:bookmarkEnd w:id="11"/>
      <w:bookmarkEnd w:id="12"/>
      <w:bookmarkEnd w:id="13"/>
    </w:p>
    <w:p>
      <w:pPr>
        <w:pStyle w:val="Footnoteheading"/>
      </w:pPr>
      <w:r>
        <w:tab/>
        <w:t>[Heading inserted: SL 2020/213 r. 15.]</w:t>
      </w:r>
    </w:p>
    <w:p>
      <w:pPr>
        <w:pStyle w:val="Heading5"/>
      </w:pPr>
      <w:bookmarkStart w:id="14" w:name="_Toc118112153"/>
      <w:r>
        <w:rPr>
          <w:rStyle w:val="CharSectno"/>
        </w:rPr>
        <w:t>3A</w:t>
      </w:r>
      <w:r>
        <w:t>.</w:t>
      </w:r>
      <w:r>
        <w:tab/>
        <w:t>Requirements for local public notice (Act s. 1.7)</w:t>
      </w:r>
      <w:bookmarkEnd w:id="14"/>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lastRenderedPageBreak/>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5" w:name="_Toc118112154"/>
      <w:r>
        <w:rPr>
          <w:rStyle w:val="CharSectno"/>
        </w:rPr>
        <w:t>3B</w:t>
      </w:r>
      <w:r>
        <w:t>.</w:t>
      </w:r>
      <w:r>
        <w:tab/>
        <w:t>Requirements for Statewide public notice (Act s. 1.8)</w:t>
      </w:r>
      <w:bookmarkEnd w:id="15"/>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16" w:name="_Toc118106937"/>
      <w:bookmarkStart w:id="17" w:name="_Toc118107399"/>
      <w:bookmarkStart w:id="18" w:name="_Toc118112155"/>
      <w:r>
        <w:rPr>
          <w:rStyle w:val="CharPartNo"/>
        </w:rPr>
        <w:lastRenderedPageBreak/>
        <w:t>Part 2</w:t>
      </w:r>
      <w:r>
        <w:rPr>
          <w:rStyle w:val="CharDivNo"/>
        </w:rPr>
        <w:t> </w:t>
      </w:r>
      <w:r>
        <w:t>—</w:t>
      </w:r>
      <w:r>
        <w:rPr>
          <w:rStyle w:val="CharDivText"/>
        </w:rPr>
        <w:t> </w:t>
      </w:r>
      <w:r>
        <w:rPr>
          <w:rStyle w:val="CharPartText"/>
        </w:rPr>
        <w:t>Council and committee meetings</w:t>
      </w:r>
      <w:bookmarkEnd w:id="16"/>
      <w:bookmarkEnd w:id="17"/>
      <w:bookmarkEnd w:id="18"/>
    </w:p>
    <w:p>
      <w:pPr>
        <w:pStyle w:val="Footnoteheading"/>
      </w:pPr>
      <w:r>
        <w:tab/>
        <w:t>[Heading inserted: Gazette 26 Aug 2011 p. 3482.]</w:t>
      </w:r>
    </w:p>
    <w:p>
      <w:pPr>
        <w:pStyle w:val="Heading5"/>
        <w:spacing w:before="180"/>
        <w:rPr>
          <w:snapToGrid w:val="0"/>
        </w:rPr>
      </w:pPr>
      <w:bookmarkStart w:id="19" w:name="_Toc118112156"/>
      <w:r>
        <w:rPr>
          <w:rStyle w:val="CharSectno"/>
        </w:rPr>
        <w:t>4</w:t>
      </w:r>
      <w:r>
        <w:rPr>
          <w:snapToGrid w:val="0"/>
        </w:rPr>
        <w:t>.</w:t>
      </w:r>
      <w:r>
        <w:rPr>
          <w:snapToGrid w:val="0"/>
        </w:rPr>
        <w:tab/>
        <w:t>Committee members, resignation of</w:t>
      </w:r>
      <w:bookmarkEnd w:id="19"/>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0" w:name="_Toc118112157"/>
      <w:r>
        <w:rPr>
          <w:rStyle w:val="CharSectno"/>
        </w:rPr>
        <w:t>4A</w:t>
      </w:r>
      <w:r>
        <w:t>.</w:t>
      </w:r>
      <w:r>
        <w:tab/>
        <w:t>Matter prescribed for when meeting may be closed to public (Act s. 5.23(2)(h))</w:t>
      </w:r>
      <w:bookmarkEnd w:id="20"/>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1" w:name="_Toc118112158"/>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1"/>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2" w:name="_Toc118112159"/>
      <w:r>
        <w:rPr>
          <w:rStyle w:val="CharSectno"/>
        </w:rPr>
        <w:t>6</w:t>
      </w:r>
      <w:r>
        <w:rPr>
          <w:snapToGrid w:val="0"/>
        </w:rPr>
        <w:t>.</w:t>
      </w:r>
      <w:r>
        <w:rPr>
          <w:snapToGrid w:val="0"/>
        </w:rPr>
        <w:tab/>
        <w:t xml:space="preserve">Question time for public, minimum time for </w:t>
      </w:r>
      <w:r>
        <w:t>(Act </w:t>
      </w:r>
      <w:r>
        <w:rPr>
          <w:snapToGrid w:val="0"/>
        </w:rPr>
        <w:t>s. 5.24(2))</w:t>
      </w:r>
      <w:bookmarkEnd w:id="22"/>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 xml:space="preserve">Once all the questions raised by members of the public have been asked and responded to at a meeting referred to in subregulation (1), nothing in these regulations prevents the </w:t>
      </w:r>
      <w:r>
        <w:rPr>
          <w:snapToGrid w:val="0"/>
        </w:rPr>
        <w:lastRenderedPageBreak/>
        <w:t>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23" w:name="_Toc118112160"/>
      <w:r>
        <w:rPr>
          <w:rStyle w:val="CharSectno"/>
        </w:rPr>
        <w:t>7</w:t>
      </w:r>
      <w:r>
        <w:rPr>
          <w:snapToGrid w:val="0"/>
        </w:rPr>
        <w:t>.</w:t>
      </w:r>
      <w:r>
        <w:rPr>
          <w:snapToGrid w:val="0"/>
        </w:rPr>
        <w:tab/>
        <w:t xml:space="preserve">Question time for public, procedure for </w:t>
      </w:r>
      <w:r>
        <w:t>(Act </w:t>
      </w:r>
      <w:r>
        <w:rPr>
          <w:snapToGrid w:val="0"/>
        </w:rPr>
        <w:t>s. 5.24(2))</w:t>
      </w:r>
      <w:bookmarkEnd w:id="23"/>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lastRenderedPageBreak/>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24" w:name="_Toc118112161"/>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4"/>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5" w:name="_Toc118112162"/>
      <w:r>
        <w:rPr>
          <w:rStyle w:val="CharSectno"/>
        </w:rPr>
        <w:t>9</w:t>
      </w:r>
      <w:r>
        <w:rPr>
          <w:snapToGrid w:val="0"/>
        </w:rPr>
        <w:t>.</w:t>
      </w:r>
      <w:r>
        <w:rPr>
          <w:snapToGrid w:val="0"/>
        </w:rPr>
        <w:tab/>
        <w:t xml:space="preserve">Voting to be open </w:t>
      </w:r>
      <w:r>
        <w:t>(Act </w:t>
      </w:r>
      <w:r>
        <w:rPr>
          <w:snapToGrid w:val="0"/>
        </w:rPr>
        <w:t>s. 5.25(1)(d))</w:t>
      </w:r>
      <w:bookmarkEnd w:id="25"/>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6" w:name="_Toc118112163"/>
      <w:r>
        <w:rPr>
          <w:rStyle w:val="CharSectno"/>
        </w:rPr>
        <w:lastRenderedPageBreak/>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6"/>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27" w:name="_Toc118112164"/>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7"/>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lastRenderedPageBreak/>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28" w:name="_Toc118112165"/>
      <w:r>
        <w:rPr>
          <w:rStyle w:val="CharSectno"/>
        </w:rPr>
        <w:t>12</w:t>
      </w:r>
      <w:r>
        <w:t>.</w:t>
      </w:r>
      <w:r>
        <w:tab/>
        <w:t>Publication of meeting details (Act s. 5.25(1)(g))</w:t>
      </w:r>
      <w:bookmarkEnd w:id="28"/>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lastRenderedPageBreak/>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29" w:name="_Toc118112166"/>
      <w:r>
        <w:rPr>
          <w:rStyle w:val="CharSectno"/>
        </w:rPr>
        <w:t>13</w:t>
      </w:r>
      <w:r>
        <w:t>.</w:t>
      </w:r>
      <w:r>
        <w:tab/>
        <w:t>Publication of unconfirmed minutes of meetings (Act s. 5.25(1)(i))</w:t>
      </w:r>
      <w:bookmarkEnd w:id="29"/>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30" w:name="_Toc118112167"/>
      <w:r>
        <w:rPr>
          <w:rStyle w:val="CharSectno"/>
        </w:rPr>
        <w:lastRenderedPageBreak/>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30"/>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Heading5"/>
      </w:pPr>
      <w:bookmarkStart w:id="31" w:name="_Toc118112168"/>
      <w:r>
        <w:rPr>
          <w:rStyle w:val="CharSectno"/>
        </w:rPr>
        <w:t>14A</w:t>
      </w:r>
      <w:r>
        <w:t>.</w:t>
      </w:r>
      <w:r>
        <w:tab/>
        <w:t>Attendance by telephone etc. (Act s. 5.25(1)(ba))</w:t>
      </w:r>
      <w:bookmarkEnd w:id="31"/>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 xml:space="preserve">A council cannot give approval under subregulation (1)(c) if to do so would mean that at more than half of the meetings of the council, or committee, as the case may be, in that financial year, </w:t>
      </w:r>
      <w:r>
        <w:lastRenderedPageBreak/>
        <w:t>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keepNex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keepNext/>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32" w:name="_Toc118112169"/>
      <w:r>
        <w:rPr>
          <w:rStyle w:val="CharSectno"/>
        </w:rPr>
        <w:t>14B</w:t>
      </w:r>
      <w:r>
        <w:t>.</w:t>
      </w:r>
      <w:r>
        <w:tab/>
        <w:t>Attendance by telephone etc. after natural disaster (Act s. 5.25(1)(ba))</w:t>
      </w:r>
      <w:bookmarkEnd w:id="32"/>
    </w:p>
    <w:p>
      <w:pPr>
        <w:pStyle w:val="Subsection"/>
      </w:pPr>
      <w:r>
        <w:tab/>
        <w:t>(1)</w:t>
      </w:r>
      <w:r>
        <w:tab/>
        <w:t xml:space="preserve">If a council member is prevented from being physically present at a meeting of the council because of </w:t>
      </w:r>
      <w:r>
        <w:rPr>
          <w:snapToGrid w:val="0"/>
        </w:rPr>
        <w:t xml:space="preserve">fire, flood, lightning, </w:t>
      </w:r>
      <w:r>
        <w:rPr>
          <w:snapToGrid w:val="0"/>
        </w:rPr>
        <w:lastRenderedPageBreak/>
        <w:t xml:space="preserve">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pPr>
      <w:bookmarkStart w:id="33" w:name="_Toc118112170"/>
      <w:r>
        <w:rPr>
          <w:rStyle w:val="CharSectno"/>
        </w:rPr>
        <w:t>14C</w:t>
      </w:r>
      <w:r>
        <w:t>.</w:t>
      </w:r>
      <w:r>
        <w:tab/>
        <w:t>Attendance by electronic means in public health emergency or state of emergency (Act s. 5.25(1)(ba))</w:t>
      </w:r>
      <w:bookmarkEnd w:id="33"/>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lastRenderedPageBreak/>
        <w:tab/>
        <w:t>(d)</w:t>
      </w:r>
      <w:r>
        <w:tab/>
        <w:t>a meeting of an audit committee of a local government.</w:t>
      </w:r>
    </w:p>
    <w:p>
      <w:pPr>
        <w:pStyle w:val="Subsection"/>
      </w:pPr>
      <w:r>
        <w:tab/>
        <w:t>(2)</w:t>
      </w:r>
      <w:r>
        <w:tab/>
        <w:t xml:space="preserve">A member of a council or committee may attend a meeting by electronic means if — </w:t>
      </w:r>
    </w:p>
    <w:p>
      <w:pPr>
        <w:pStyle w:val="Indenta"/>
      </w:pPr>
      <w:r>
        <w:tab/>
        <w:t>(a)</w:t>
      </w:r>
      <w:r>
        <w:tab/>
        <w:t>a public health emergency or a state of emergency exists in the whole or a part of the area of the district of a local government; and</w:t>
      </w:r>
    </w:p>
    <w:p>
      <w:pPr>
        <w:pStyle w:val="Indenta"/>
      </w:pPr>
      <w:r>
        <w:tab/>
        <w:t>(b)</w:t>
      </w:r>
      <w:r>
        <w:tab/>
        <w:t>because of the public health emergency or state of emergency, the member is unable, or considers it inappropriate, to be present in person at a meeting; and</w:t>
      </w:r>
    </w:p>
    <w:p>
      <w:pPr>
        <w:pStyle w:val="Indenta"/>
      </w:pPr>
      <w:r>
        <w:tab/>
        <w:t>(c)</w:t>
      </w:r>
      <w:r>
        <w:tab/>
        <w:t>the member is authorised to attend the meeting by electronic means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(3)</w:t>
      </w:r>
      <w:r>
        <w:tab/>
        <w:t>A person who attends a meeting by electronic means is taken to be present at the meeting.</w:t>
      </w:r>
    </w:p>
    <w:p>
      <w:pPr>
        <w:pStyle w:val="Footnotesection"/>
        <w:spacing w:before="80"/>
        <w:ind w:left="890" w:hanging="890"/>
      </w:pPr>
      <w:r>
        <w:tab/>
        <w:t>[Regulation 14C inserted: SL 2020/20 r. 7.]</w:t>
      </w:r>
    </w:p>
    <w:p>
      <w:pPr>
        <w:pStyle w:val="Heading5"/>
      </w:pPr>
      <w:bookmarkStart w:id="34" w:name="_Toc118112171"/>
      <w:r>
        <w:rPr>
          <w:rStyle w:val="CharSectno"/>
        </w:rPr>
        <w:t>14D</w:t>
      </w:r>
      <w:r>
        <w:t>.</w:t>
      </w:r>
      <w:r>
        <w:tab/>
        <w:t>Meetings held by electronic means in public health emergency or state of emergency (Act s. 5.25(1)(ba))</w:t>
      </w:r>
      <w:bookmarkEnd w:id="34"/>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meeting may be held by electronic means — </w:t>
      </w:r>
    </w:p>
    <w:p>
      <w:pPr>
        <w:pStyle w:val="Indenta"/>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pPr>
      <w:r>
        <w:lastRenderedPageBreak/>
        <w:tab/>
        <w:t>(ii)</w:t>
      </w:r>
      <w:r>
        <w:tab/>
        <w:t xml:space="preserve">because of the public health emergency or state of emergency, the mayor, president or council considers it appropriate for the meeting to be held by electronic means; </w:t>
      </w:r>
    </w:p>
    <w:p>
      <w:pPr>
        <w:pStyle w:val="Indenta"/>
      </w:pPr>
      <w:r>
        <w:tab/>
      </w:r>
      <w:r>
        <w:tab/>
        <w:t>or</w:t>
      </w:r>
    </w:p>
    <w:p>
      <w:pPr>
        <w:pStyle w:val="Indenta"/>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pPr>
      <w:r>
        <w:tab/>
        <w:t>(ii)</w:t>
      </w:r>
      <w:r>
        <w:tab/>
        <w:t>the mayor, president or council authorises the meeting to be held by electronic means.</w:t>
      </w:r>
    </w:p>
    <w:p>
      <w:pPr>
        <w:pStyle w:val="Subsection"/>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Footnotesection"/>
        <w:spacing w:before="80"/>
        <w:ind w:left="890" w:hanging="890"/>
      </w:pPr>
      <w:r>
        <w:tab/>
        <w:t>[Regulation 14D inserted: SL 2020/20 r. 7.]</w:t>
      </w:r>
    </w:p>
    <w:p>
      <w:pPr>
        <w:pStyle w:val="Heading5"/>
      </w:pPr>
      <w:bookmarkStart w:id="35" w:name="_Toc118112172"/>
      <w:r>
        <w:rPr>
          <w:rStyle w:val="CharSectno"/>
        </w:rPr>
        <w:t>14E</w:t>
      </w:r>
      <w:r>
        <w:t>.</w:t>
      </w:r>
      <w:r>
        <w:tab/>
        <w:t>Modification of Act if meeting held by electronic means (Act s. 5.25(2))</w:t>
      </w:r>
      <w:bookmarkEnd w:id="35"/>
    </w:p>
    <w:p>
      <w:pPr>
        <w:pStyle w:val="Subsection"/>
      </w:pPr>
      <w:r>
        <w:tab/>
        <w:t>(1)</w:t>
      </w:r>
      <w:r>
        <w:tab/>
        <w:t xml:space="preserve">In this regulation — </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lastRenderedPageBreak/>
        <w:tab/>
        <w:t>(3)</w:t>
      </w:r>
      <w:r>
        <w:tab/>
        <w:t xml:space="preserve">If a council or a committee holds an electronic meeting — </w:t>
      </w:r>
    </w:p>
    <w:p>
      <w:pPr>
        <w:pStyle w:val="Indenta"/>
      </w:pPr>
      <w:r>
        <w:tab/>
        <w:t>(a)</w:t>
      </w:r>
      <w:r>
        <w:tab/>
        <w:t>a person who attends the meeting by the electronic means determined under regulation 14D(3) is taken to attend the meeting for the purposes of the Act and these regulations; and</w:t>
      </w:r>
    </w:p>
    <w:p>
      <w:pPr>
        <w:pStyle w:val="Indenta"/>
      </w:pPr>
      <w:r>
        <w:tab/>
        <w:t>(b)</w:t>
      </w:r>
      <w:r>
        <w:tab/>
        <w:t xml:space="preserve">the meeting is open to the members of the public under section 5.23(1) if — </w:t>
      </w:r>
    </w:p>
    <w:p>
      <w:pPr>
        <w:pStyle w:val="Indenti"/>
      </w:pPr>
      <w:r>
        <w:tab/>
        <w:t>(i)</w:t>
      </w:r>
      <w:r>
        <w:tab/>
        <w:t>the council or committee complies with the requirement to make the unconfirmed minutes of the meeting available for public inspection under regulation 13; or</w:t>
      </w:r>
    </w:p>
    <w:p>
      <w:pPr>
        <w:pStyle w:val="Indenti"/>
      </w:pPr>
      <w:r>
        <w:tab/>
        <w:t>(ii)</w:t>
      </w:r>
      <w:r>
        <w:tab/>
        <w:t>the council or committee publicly broadcasts the meeting on a website; or</w:t>
      </w:r>
    </w:p>
    <w:p>
      <w:pPr>
        <w:pStyle w:val="Indenti"/>
      </w:pPr>
      <w:r>
        <w:tab/>
        <w:t>(iii)</w:t>
      </w:r>
      <w:r>
        <w:tab/>
        <w:t>the meeting or a broadcast of the meeting is otherwise accessible to the public.</w:t>
      </w:r>
    </w:p>
    <w:p>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pPr>
      <w:r>
        <w:tab/>
        <w:t>(b)</w:t>
      </w:r>
      <w:r>
        <w:tab/>
        <w:t xml:space="preserve">the council or committee determines at the meeting — </w:t>
      </w:r>
    </w:p>
    <w:p>
      <w:pPr>
        <w:pStyle w:val="Indenti"/>
      </w:pPr>
      <w:r>
        <w:tab/>
        <w:t>(i)</w:t>
      </w:r>
      <w:r>
        <w:tab/>
        <w:t xml:space="preserve">to respond to the question submitted by the member of the public at the meeting in accordance with the procedure determined by the council or committee; or </w:t>
      </w:r>
    </w:p>
    <w:p>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pPr>
        <w:pStyle w:val="Subsection"/>
      </w:pPr>
      <w:r>
        <w:lastRenderedPageBreak/>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w:t>
      </w:r>
    </w:p>
    <w:p>
      <w:pPr>
        <w:pStyle w:val="Heading2"/>
      </w:pPr>
      <w:bookmarkStart w:id="36" w:name="_Toc118106955"/>
      <w:bookmarkStart w:id="37" w:name="_Toc118107417"/>
      <w:bookmarkStart w:id="38" w:name="_Toc118112173"/>
      <w:r>
        <w:rPr>
          <w:rStyle w:val="CharPartNo"/>
        </w:rPr>
        <w:lastRenderedPageBreak/>
        <w:t>Part 3</w:t>
      </w:r>
      <w:r>
        <w:rPr>
          <w:rStyle w:val="CharDivNo"/>
        </w:rPr>
        <w:t> </w:t>
      </w:r>
      <w:r>
        <w:t>—</w:t>
      </w:r>
      <w:r>
        <w:rPr>
          <w:rStyle w:val="CharDivText"/>
        </w:rPr>
        <w:t> </w:t>
      </w:r>
      <w:r>
        <w:rPr>
          <w:rStyle w:val="CharPartText"/>
        </w:rPr>
        <w:t>Electors’ meetings</w:t>
      </w:r>
      <w:bookmarkEnd w:id="36"/>
      <w:bookmarkEnd w:id="37"/>
      <w:bookmarkEnd w:id="38"/>
    </w:p>
    <w:p>
      <w:pPr>
        <w:pStyle w:val="Footnoteheading"/>
      </w:pPr>
      <w:r>
        <w:tab/>
        <w:t>[Heading inserted: Gazette 26 Aug 2011 p. 3482.]</w:t>
      </w:r>
    </w:p>
    <w:p>
      <w:pPr>
        <w:pStyle w:val="Heading5"/>
        <w:rPr>
          <w:snapToGrid w:val="0"/>
        </w:rPr>
      </w:pPr>
      <w:bookmarkStart w:id="39" w:name="_Toc118112174"/>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40" w:name="_Toc118112175"/>
      <w:r>
        <w:rPr>
          <w:rStyle w:val="CharSectno"/>
        </w:rPr>
        <w:t>16</w:t>
      </w:r>
      <w:r>
        <w:rPr>
          <w:snapToGrid w:val="0"/>
        </w:rPr>
        <w:t>.</w:t>
      </w:r>
      <w:r>
        <w:rPr>
          <w:snapToGrid w:val="0"/>
        </w:rPr>
        <w:tab/>
        <w:t>Request for special meeting, form of (Act s. 5.28(2))</w:t>
      </w:r>
      <w:bookmarkEnd w:id="40"/>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41" w:name="_Toc118112176"/>
      <w:r>
        <w:rPr>
          <w:rStyle w:val="CharSectno"/>
        </w:rPr>
        <w:t>17</w:t>
      </w:r>
      <w:r>
        <w:rPr>
          <w:snapToGrid w:val="0"/>
        </w:rPr>
        <w:t>.</w:t>
      </w:r>
      <w:r>
        <w:rPr>
          <w:snapToGrid w:val="0"/>
        </w:rPr>
        <w:tab/>
        <w:t>Voting at meeting </w:t>
      </w:r>
      <w:r>
        <w:t>(Act </w:t>
      </w:r>
      <w:r>
        <w:rPr>
          <w:snapToGrid w:val="0"/>
        </w:rPr>
        <w:t>s. 5.31)</w:t>
      </w:r>
      <w:bookmarkEnd w:id="41"/>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42" w:name="_Toc118112177"/>
      <w:r>
        <w:rPr>
          <w:rStyle w:val="CharSectno"/>
        </w:rPr>
        <w:t>18</w:t>
      </w:r>
      <w:r>
        <w:rPr>
          <w:snapToGrid w:val="0"/>
        </w:rPr>
        <w:t>.</w:t>
      </w:r>
      <w:r>
        <w:rPr>
          <w:snapToGrid w:val="0"/>
        </w:rPr>
        <w:tab/>
        <w:t>Procedure at meeting </w:t>
      </w:r>
      <w:r>
        <w:t>(Act </w:t>
      </w:r>
      <w:r>
        <w:rPr>
          <w:snapToGrid w:val="0"/>
        </w:rPr>
        <w:t>s. 5.31)</w:t>
      </w:r>
      <w:bookmarkEnd w:id="42"/>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43" w:name="_Toc118106960"/>
      <w:bookmarkStart w:id="44" w:name="_Toc118107422"/>
      <w:bookmarkStart w:id="45" w:name="_Toc118112178"/>
      <w:r>
        <w:rPr>
          <w:rStyle w:val="CharPartNo"/>
        </w:rPr>
        <w:lastRenderedPageBreak/>
        <w:t>Part 4</w:t>
      </w:r>
      <w:r>
        <w:rPr>
          <w:rStyle w:val="CharDivNo"/>
        </w:rPr>
        <w:t> </w:t>
      </w:r>
      <w:r>
        <w:t>—</w:t>
      </w:r>
      <w:r>
        <w:rPr>
          <w:rStyle w:val="CharDivText"/>
        </w:rPr>
        <w:t> </w:t>
      </w:r>
      <w:r>
        <w:rPr>
          <w:rStyle w:val="CharPartText"/>
        </w:rPr>
        <w:t>Local government employees</w:t>
      </w:r>
      <w:bookmarkEnd w:id="43"/>
      <w:bookmarkEnd w:id="44"/>
      <w:bookmarkEnd w:id="45"/>
    </w:p>
    <w:p>
      <w:pPr>
        <w:pStyle w:val="Footnoteheading"/>
      </w:pPr>
      <w:r>
        <w:tab/>
        <w:t>[Heading inserted: Gazette 26 Aug 2011 p. 3482.]</w:t>
      </w:r>
    </w:p>
    <w:p>
      <w:pPr>
        <w:pStyle w:val="Heading5"/>
      </w:pPr>
      <w:bookmarkStart w:id="46" w:name="_Toc118112179"/>
      <w:r>
        <w:rPr>
          <w:rStyle w:val="CharSectno"/>
        </w:rPr>
        <w:t>18A</w:t>
      </w:r>
      <w:r>
        <w:t>.</w:t>
      </w:r>
      <w:r>
        <w:tab/>
        <w:t>Vacancy in position of CEO or senior employee to be advertised (Act s. 5.36(4) and 5.37(3))</w:t>
      </w:r>
      <w:bookmarkEnd w:id="46"/>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47" w:name="_Toc118112180"/>
      <w:r>
        <w:rPr>
          <w:rStyle w:val="CharSectno"/>
        </w:rPr>
        <w:lastRenderedPageBreak/>
        <w:t>18B</w:t>
      </w:r>
      <w:r>
        <w:t>.</w:t>
      </w:r>
      <w:r>
        <w:tab/>
        <w:t>Contracts of CEOs and senior employees, content of (Act s. 5.39(3)(c))</w:t>
      </w:r>
      <w:bookmarkEnd w:id="4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48" w:name="_Toc118112181"/>
      <w:r>
        <w:rPr>
          <w:rStyle w:val="CharSectno"/>
        </w:rPr>
        <w:t>18E</w:t>
      </w:r>
      <w:r>
        <w:t>.</w:t>
      </w:r>
      <w:r>
        <w:tab/>
        <w:t>False information in application for CEO position, offence</w:t>
      </w:r>
      <w:bookmarkEnd w:id="48"/>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49" w:name="_Toc118112182"/>
      <w:r>
        <w:rPr>
          <w:rStyle w:val="CharSectno"/>
        </w:rPr>
        <w:lastRenderedPageBreak/>
        <w:t>18F</w:t>
      </w:r>
      <w:r>
        <w:t>.</w:t>
      </w:r>
      <w:r>
        <w:tab/>
        <w:t>Remuneration and benefits of CEO to be as advertised</w:t>
      </w:r>
      <w:bookmarkEnd w:id="4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50" w:name="_Toc118112183"/>
      <w:r>
        <w:rPr>
          <w:rStyle w:val="CharSectno"/>
        </w:rPr>
        <w:t>18FA</w:t>
      </w:r>
      <w:r>
        <w:t>.</w:t>
      </w:r>
      <w:r>
        <w:tab/>
        <w:t>Model standards for CEO recruitment, performance and termination (Act s. 5.39A(1))</w:t>
      </w:r>
      <w:bookmarkEnd w:id="50"/>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51" w:name="_Toc118112184"/>
      <w:r>
        <w:rPr>
          <w:rStyle w:val="CharSectno"/>
        </w:rPr>
        <w:t>18FB</w:t>
      </w:r>
      <w:r>
        <w:t>.</w:t>
      </w:r>
      <w:r>
        <w:tab/>
        <w:t>Certification of compliance with adopted standards for CEO recruitment (Act s. 5.39B(7))</w:t>
      </w:r>
      <w:bookmarkEnd w:id="51"/>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 xml:space="preserve">As soon as practicable after the person is employed in the position of CEO, the local government must, by resolution*, certify that the person was employed in accordance with the </w:t>
      </w:r>
      <w:r>
        <w:lastRenderedPageBreak/>
        <w:t>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52" w:name="_Toc118112185"/>
      <w:r>
        <w:rPr>
          <w:rStyle w:val="CharSectno"/>
        </w:rPr>
        <w:t>18FC</w:t>
      </w:r>
      <w:r>
        <w:t>.</w:t>
      </w:r>
      <w:r>
        <w:tab/>
        <w:t>Certification of compliance with adopted standards for CEO termination (Act s. 5.39B(7))</w:t>
      </w:r>
      <w:bookmarkEnd w:id="52"/>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53" w:name="_Toc118112186"/>
      <w:r>
        <w:rPr>
          <w:rStyle w:val="CharSectno"/>
        </w:rPr>
        <w:t>18G</w:t>
      </w:r>
      <w:r>
        <w:t>.</w:t>
      </w:r>
      <w:r>
        <w:tab/>
        <w:t>Delegations to CEOs, limits on (Act s. 5.43)</w:t>
      </w:r>
      <w:bookmarkEnd w:id="53"/>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lastRenderedPageBreak/>
        <w:tab/>
        <w:t>(b)</w:t>
      </w:r>
      <w:r>
        <w:tab/>
        <w:t>regulations 18C and 18D.</w:t>
      </w:r>
    </w:p>
    <w:p>
      <w:pPr>
        <w:pStyle w:val="Footnotesection"/>
      </w:pPr>
      <w:r>
        <w:tab/>
        <w:t>[Regulation 18G inserted: Gazette 31 Mar 2005 p. 1039.]</w:t>
      </w:r>
    </w:p>
    <w:p>
      <w:pPr>
        <w:pStyle w:val="Heading5"/>
        <w:rPr>
          <w:snapToGrid w:val="0"/>
        </w:rPr>
      </w:pPr>
      <w:bookmarkStart w:id="54" w:name="_Toc118112187"/>
      <w:r>
        <w:rPr>
          <w:rStyle w:val="CharSectno"/>
        </w:rPr>
        <w:t>19</w:t>
      </w:r>
      <w:r>
        <w:rPr>
          <w:snapToGrid w:val="0"/>
        </w:rPr>
        <w:t>.</w:t>
      </w:r>
      <w:r>
        <w:rPr>
          <w:snapToGrid w:val="0"/>
        </w:rPr>
        <w:tab/>
        <w:t xml:space="preserve">Delegates to keep certain records </w:t>
      </w:r>
      <w:r>
        <w:t>(Act </w:t>
      </w:r>
      <w:r>
        <w:rPr>
          <w:snapToGrid w:val="0"/>
        </w:rPr>
        <w:t>s. 5.46(3))</w:t>
      </w:r>
      <w:bookmarkEnd w:id="54"/>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55" w:name="_Toc118112188"/>
      <w:r>
        <w:rPr>
          <w:rStyle w:val="CharSectno"/>
        </w:rPr>
        <w:t>19A</w:t>
      </w:r>
      <w:r>
        <w:t>.</w:t>
      </w:r>
      <w:r>
        <w:tab/>
        <w:t>Payments in addition to contract or award, limits of (Act s. 5.50(3))</w:t>
      </w:r>
      <w:bookmarkEnd w:id="55"/>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lastRenderedPageBreak/>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56" w:name="_Toc118106971"/>
      <w:bookmarkStart w:id="57" w:name="_Toc118107433"/>
      <w:bookmarkStart w:id="58" w:name="_Toc118112189"/>
      <w:r>
        <w:rPr>
          <w:rStyle w:val="CharPartNo"/>
        </w:rPr>
        <w:lastRenderedPageBreak/>
        <w:t>Part 4A</w:t>
      </w:r>
      <w:r>
        <w:rPr>
          <w:b w:val="0"/>
        </w:rPr>
        <w:t> </w:t>
      </w:r>
      <w:r>
        <w:t>—</w:t>
      </w:r>
      <w:r>
        <w:rPr>
          <w:b w:val="0"/>
        </w:rPr>
        <w:t> </w:t>
      </w:r>
      <w:r>
        <w:rPr>
          <w:rStyle w:val="CharPartText"/>
        </w:rPr>
        <w:t>Codes of conduct for local government employees (Act s. 5.51A(4))</w:t>
      </w:r>
      <w:bookmarkEnd w:id="56"/>
      <w:bookmarkEnd w:id="57"/>
      <w:bookmarkEnd w:id="58"/>
    </w:p>
    <w:p>
      <w:pPr>
        <w:pStyle w:val="Footnoteheading"/>
      </w:pPr>
      <w:r>
        <w:tab/>
        <w:t>[Heading inserted: SL 2021/16 r. 4.]</w:t>
      </w:r>
    </w:p>
    <w:p>
      <w:pPr>
        <w:pStyle w:val="Heading3"/>
      </w:pPr>
      <w:bookmarkStart w:id="59" w:name="_Toc118106972"/>
      <w:bookmarkStart w:id="60" w:name="_Toc118107434"/>
      <w:bookmarkStart w:id="61" w:name="_Toc118112190"/>
      <w:r>
        <w:rPr>
          <w:rStyle w:val="CharDivNo"/>
        </w:rPr>
        <w:t>Division 1</w:t>
      </w:r>
      <w:r>
        <w:t> — </w:t>
      </w:r>
      <w:r>
        <w:rPr>
          <w:rStyle w:val="CharDivText"/>
        </w:rPr>
        <w:t>Terms used</w:t>
      </w:r>
      <w:bookmarkEnd w:id="59"/>
      <w:bookmarkEnd w:id="60"/>
      <w:bookmarkEnd w:id="61"/>
    </w:p>
    <w:p>
      <w:pPr>
        <w:pStyle w:val="Footnoteheading"/>
      </w:pPr>
      <w:r>
        <w:tab/>
        <w:t>[Heading inserted: SL 2021/16 r. 4.]</w:t>
      </w:r>
    </w:p>
    <w:p>
      <w:pPr>
        <w:pStyle w:val="Heading5"/>
      </w:pPr>
      <w:bookmarkStart w:id="62" w:name="_Toc118112191"/>
      <w:r>
        <w:rPr>
          <w:rStyle w:val="CharSectno"/>
        </w:rPr>
        <w:t>19AA</w:t>
      </w:r>
      <w:r>
        <w:t>.</w:t>
      </w:r>
      <w:r>
        <w:tab/>
        <w:t>Terms used</w:t>
      </w:r>
      <w:bookmarkEnd w:id="62"/>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lastRenderedPageBreak/>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63" w:name="_Toc118106974"/>
      <w:bookmarkStart w:id="64" w:name="_Toc118107436"/>
      <w:bookmarkStart w:id="65" w:name="_Toc118112192"/>
      <w:r>
        <w:rPr>
          <w:rStyle w:val="CharDivNo"/>
        </w:rPr>
        <w:lastRenderedPageBreak/>
        <w:t>Division 2</w:t>
      </w:r>
      <w:r>
        <w:t> — </w:t>
      </w:r>
      <w:r>
        <w:rPr>
          <w:rStyle w:val="CharDivText"/>
        </w:rPr>
        <w:t>Content of codes of conduct</w:t>
      </w:r>
      <w:bookmarkEnd w:id="63"/>
      <w:bookmarkEnd w:id="64"/>
      <w:bookmarkEnd w:id="65"/>
    </w:p>
    <w:p>
      <w:pPr>
        <w:pStyle w:val="Footnoteheading"/>
        <w:keepNext/>
      </w:pPr>
      <w:r>
        <w:tab/>
        <w:t>[Heading inserted: SL 2021/16 r. 4.]</w:t>
      </w:r>
    </w:p>
    <w:p>
      <w:pPr>
        <w:pStyle w:val="Heading5"/>
      </w:pPr>
      <w:bookmarkStart w:id="66" w:name="_Toc118112193"/>
      <w:r>
        <w:rPr>
          <w:rStyle w:val="CharSectno"/>
        </w:rPr>
        <w:t>19AB</w:t>
      </w:r>
      <w:r>
        <w:t>.</w:t>
      </w:r>
      <w:r>
        <w:tab/>
        <w:t>Prohibited gifts</w:t>
      </w:r>
      <w:bookmarkEnd w:id="66"/>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67" w:name="_Toc118112194"/>
      <w:r>
        <w:rPr>
          <w:rStyle w:val="CharSectno"/>
        </w:rPr>
        <w:t>19AC</w:t>
      </w:r>
      <w:r>
        <w:t>.</w:t>
      </w:r>
      <w:r>
        <w:tab/>
        <w:t>Recording, storing, disclosure and use of information relating to gifts</w:t>
      </w:r>
      <w:bookmarkEnd w:id="67"/>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68" w:name="_Toc118112195"/>
      <w:r>
        <w:rPr>
          <w:rStyle w:val="CharSectno"/>
        </w:rPr>
        <w:t>19AD</w:t>
      </w:r>
      <w:r>
        <w:t>.</w:t>
      </w:r>
      <w:r>
        <w:tab/>
        <w:t>Conflicts of interest</w:t>
      </w:r>
      <w:bookmarkEnd w:id="68"/>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 xml:space="preserve">A code of conduct must contain a requirement that a local government employee who has given, or will give, advice in </w:t>
      </w:r>
      <w:r>
        <w:lastRenderedPageBreak/>
        <w:t>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lastRenderedPageBreak/>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69" w:name="_Toc118112196"/>
      <w:r>
        <w:rPr>
          <w:rStyle w:val="CharSectno"/>
        </w:rPr>
        <w:t>19AE</w:t>
      </w:r>
      <w:r>
        <w:t>.</w:t>
      </w:r>
      <w:r>
        <w:tab/>
        <w:t>Other matters codes of conduct must deal with</w:t>
      </w:r>
      <w:bookmarkEnd w:id="69"/>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 xml:space="preserve">the reporting by local government employees of suspected breaches of codes of conduct and suspected </w:t>
      </w:r>
      <w:r>
        <w:lastRenderedPageBreak/>
        <w:t>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70" w:name="_Toc118106979"/>
      <w:bookmarkStart w:id="71" w:name="_Toc118107441"/>
      <w:bookmarkStart w:id="72" w:name="_Toc118112197"/>
      <w:r>
        <w:rPr>
          <w:rStyle w:val="CharDivNo"/>
        </w:rPr>
        <w:t>Division 3</w:t>
      </w:r>
      <w:r>
        <w:t> — </w:t>
      </w:r>
      <w:r>
        <w:rPr>
          <w:rStyle w:val="CharDivText"/>
        </w:rPr>
        <w:t>Other matter in relation to codes of conduct</w:t>
      </w:r>
      <w:bookmarkEnd w:id="70"/>
      <w:bookmarkEnd w:id="71"/>
      <w:bookmarkEnd w:id="72"/>
    </w:p>
    <w:p>
      <w:pPr>
        <w:pStyle w:val="Footnoteheading"/>
      </w:pPr>
      <w:r>
        <w:tab/>
        <w:t>[Heading inserted: SL 2021/16 r. 4.]</w:t>
      </w:r>
    </w:p>
    <w:p>
      <w:pPr>
        <w:pStyle w:val="Heading5"/>
      </w:pPr>
      <w:bookmarkStart w:id="73" w:name="_Toc118112198"/>
      <w:r>
        <w:rPr>
          <w:rStyle w:val="CharSectno"/>
        </w:rPr>
        <w:t>19AF</w:t>
      </w:r>
      <w:r>
        <w:t>.</w:t>
      </w:r>
      <w:r>
        <w:tab/>
        <w:t>Determination of threshold amount</w:t>
      </w:r>
      <w:bookmarkEnd w:id="73"/>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74" w:name="_Toc118106981"/>
      <w:bookmarkStart w:id="75" w:name="_Toc118107443"/>
      <w:bookmarkStart w:id="76" w:name="_Toc118112199"/>
      <w:r>
        <w:rPr>
          <w:rStyle w:val="CharPartNo"/>
        </w:rPr>
        <w:lastRenderedPageBreak/>
        <w:t>Part 5</w:t>
      </w:r>
      <w:r>
        <w:t> — </w:t>
      </w:r>
      <w:r>
        <w:rPr>
          <w:rStyle w:val="CharPartText"/>
        </w:rPr>
        <w:t>Annual reports and planning</w:t>
      </w:r>
      <w:bookmarkEnd w:id="74"/>
      <w:bookmarkEnd w:id="75"/>
      <w:bookmarkEnd w:id="76"/>
    </w:p>
    <w:p>
      <w:pPr>
        <w:pStyle w:val="Footnoteheading"/>
      </w:pPr>
      <w:r>
        <w:tab/>
        <w:t>[Heading inserted: Gazette 26 Aug 2011 p. 3482.]</w:t>
      </w:r>
    </w:p>
    <w:p>
      <w:pPr>
        <w:pStyle w:val="Heading3"/>
      </w:pPr>
      <w:bookmarkStart w:id="77" w:name="_Toc118106982"/>
      <w:bookmarkStart w:id="78" w:name="_Toc118107444"/>
      <w:bookmarkStart w:id="79" w:name="_Toc118112200"/>
      <w:r>
        <w:rPr>
          <w:rStyle w:val="CharDivNo"/>
        </w:rPr>
        <w:t>Division 1</w:t>
      </w:r>
      <w:r>
        <w:t> — </w:t>
      </w:r>
      <w:r>
        <w:rPr>
          <w:rStyle w:val="CharDivText"/>
        </w:rPr>
        <w:t>Preliminary</w:t>
      </w:r>
      <w:bookmarkEnd w:id="77"/>
      <w:bookmarkEnd w:id="78"/>
      <w:bookmarkEnd w:id="79"/>
    </w:p>
    <w:p>
      <w:pPr>
        <w:pStyle w:val="Footnoteheading"/>
      </w:pPr>
      <w:r>
        <w:tab/>
        <w:t>[Heading inserted: Gazette 26 Aug 2011 p. 3482.]</w:t>
      </w:r>
    </w:p>
    <w:p>
      <w:pPr>
        <w:pStyle w:val="Heading5"/>
      </w:pPr>
      <w:bookmarkStart w:id="80" w:name="_Toc118112201"/>
      <w:r>
        <w:rPr>
          <w:rStyle w:val="CharSectno"/>
        </w:rPr>
        <w:t>19BA</w:t>
      </w:r>
      <w:r>
        <w:t>.</w:t>
      </w:r>
      <w:r>
        <w:tab/>
        <w:t>Terms used</w:t>
      </w:r>
      <w:bookmarkEnd w:id="80"/>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81" w:name="_Toc118106984"/>
      <w:bookmarkStart w:id="82" w:name="_Toc118107446"/>
      <w:bookmarkStart w:id="83" w:name="_Toc118112202"/>
      <w:r>
        <w:rPr>
          <w:rStyle w:val="CharDivNo"/>
        </w:rPr>
        <w:t>Division 2</w:t>
      </w:r>
      <w:r>
        <w:t> — </w:t>
      </w:r>
      <w:r>
        <w:rPr>
          <w:rStyle w:val="CharDivText"/>
        </w:rPr>
        <w:t>Annual reports</w:t>
      </w:r>
      <w:bookmarkEnd w:id="81"/>
      <w:bookmarkEnd w:id="82"/>
      <w:bookmarkEnd w:id="83"/>
    </w:p>
    <w:p>
      <w:pPr>
        <w:pStyle w:val="Footnoteheading"/>
      </w:pPr>
      <w:r>
        <w:tab/>
        <w:t>[Heading inserted: Gazette 26 Aug 2011 p. 3483.]</w:t>
      </w:r>
    </w:p>
    <w:p>
      <w:pPr>
        <w:pStyle w:val="Heading5"/>
      </w:pPr>
      <w:bookmarkStart w:id="84" w:name="_Toc118112203"/>
      <w:r>
        <w:rPr>
          <w:rStyle w:val="CharSectno"/>
        </w:rPr>
        <w:t>19B</w:t>
      </w:r>
      <w:r>
        <w:t>.</w:t>
      </w:r>
      <w:r>
        <w:tab/>
        <w:t>Information to be included in annual report (Act s. 5.53(2)(g) and (i))</w:t>
      </w:r>
      <w:bookmarkEnd w:id="84"/>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lastRenderedPageBreak/>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lastRenderedPageBreak/>
        <w:tab/>
        <w:t>(k)</w:t>
      </w:r>
      <w:r>
        <w:tab/>
        <w:t>details of any significant modification made to a local government’s corporate business plan during the financial year.</w:t>
      </w:r>
    </w:p>
    <w:p>
      <w:pPr>
        <w:pStyle w:val="Footnotesection"/>
      </w:pPr>
      <w:r>
        <w:tab/>
        <w:t>[Regulation 19B inserted: SL 2020/213 r. 20.]</w:t>
      </w:r>
    </w:p>
    <w:p>
      <w:pPr>
        <w:pStyle w:val="Ednotesection"/>
      </w:pPr>
      <w:r>
        <w:t>[</w:t>
      </w:r>
      <w:r>
        <w:rPr>
          <w:b/>
        </w:rPr>
        <w:t>19CA.</w:t>
      </w:r>
      <w:r>
        <w:tab/>
        <w:t>Deleted: SL 2020/213 r. 20.]</w:t>
      </w:r>
    </w:p>
    <w:p>
      <w:pPr>
        <w:pStyle w:val="Heading3"/>
      </w:pPr>
      <w:bookmarkStart w:id="85" w:name="_Toc118106986"/>
      <w:bookmarkStart w:id="86" w:name="_Toc118107448"/>
      <w:bookmarkStart w:id="87" w:name="_Toc118112204"/>
      <w:r>
        <w:rPr>
          <w:rStyle w:val="CharDivNo"/>
        </w:rPr>
        <w:t>Division 3</w:t>
      </w:r>
      <w:r>
        <w:t> — </w:t>
      </w:r>
      <w:r>
        <w:rPr>
          <w:rStyle w:val="CharDivText"/>
        </w:rPr>
        <w:t>Planning for the future</w:t>
      </w:r>
      <w:bookmarkEnd w:id="85"/>
      <w:bookmarkEnd w:id="86"/>
      <w:bookmarkEnd w:id="87"/>
    </w:p>
    <w:p>
      <w:pPr>
        <w:pStyle w:val="Footnoteheading"/>
        <w:spacing w:before="100"/>
      </w:pPr>
      <w:r>
        <w:tab/>
        <w:t>[Heading inserted: Gazette 26 Aug 2011 p. 3483.]</w:t>
      </w:r>
    </w:p>
    <w:p>
      <w:pPr>
        <w:pStyle w:val="Heading5"/>
      </w:pPr>
      <w:bookmarkStart w:id="88" w:name="_Toc118112205"/>
      <w:r>
        <w:rPr>
          <w:rStyle w:val="CharSectno"/>
        </w:rPr>
        <w:t>19C</w:t>
      </w:r>
      <w:r>
        <w:t>.</w:t>
      </w:r>
      <w:r>
        <w:tab/>
        <w:t>Strategic community plans, requirements for (Act s. 5.56)</w:t>
      </w:r>
      <w:bookmarkEnd w:id="88"/>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lastRenderedPageBreak/>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89" w:name="_Toc118112206"/>
      <w:r>
        <w:rPr>
          <w:rStyle w:val="CharSectno"/>
        </w:rPr>
        <w:t>19DA</w:t>
      </w:r>
      <w:r>
        <w:t>.</w:t>
      </w:r>
      <w:r>
        <w:tab/>
        <w:t>Corporate business plans, requirements for (Act s. 5.56)</w:t>
      </w:r>
      <w:bookmarkEnd w:id="89"/>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lastRenderedPageBreak/>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90" w:name="_Toc118112207"/>
      <w:r>
        <w:rPr>
          <w:rStyle w:val="CharSectno"/>
        </w:rPr>
        <w:t>19DB</w:t>
      </w:r>
      <w:r>
        <w:t>.</w:t>
      </w:r>
      <w:r>
        <w:tab/>
        <w:t>Transitional provisions for plans for the future until 30 June 2013</w:t>
      </w:r>
      <w:bookmarkEnd w:id="90"/>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lastRenderedPageBreak/>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91" w:name="_Toc118112208"/>
      <w:r>
        <w:rPr>
          <w:rStyle w:val="CharSectno"/>
        </w:rPr>
        <w:t>19D</w:t>
      </w:r>
      <w:r>
        <w:t>.</w:t>
      </w:r>
      <w:r>
        <w:tab/>
        <w:t>Public notice of adoption of strategic community plan</w:t>
      </w:r>
      <w:bookmarkEnd w:id="91"/>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lastRenderedPageBreak/>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92" w:name="_Toc118106991"/>
      <w:bookmarkStart w:id="93" w:name="_Toc118107453"/>
      <w:bookmarkStart w:id="94" w:name="_Toc118112209"/>
      <w:r>
        <w:rPr>
          <w:rStyle w:val="CharPartNo"/>
        </w:rPr>
        <w:lastRenderedPageBreak/>
        <w:t>Part 6</w:t>
      </w:r>
      <w:r>
        <w:rPr>
          <w:rStyle w:val="CharDivNo"/>
        </w:rPr>
        <w:t> </w:t>
      </w:r>
      <w:r>
        <w:t>—</w:t>
      </w:r>
      <w:r>
        <w:rPr>
          <w:rStyle w:val="CharDivText"/>
        </w:rPr>
        <w:t> </w:t>
      </w:r>
      <w:r>
        <w:rPr>
          <w:rStyle w:val="CharPartText"/>
        </w:rPr>
        <w:t>Disclosure of financial interests</w:t>
      </w:r>
      <w:r>
        <w:rPr>
          <w:szCs w:val="30"/>
        </w:rPr>
        <w:t xml:space="preserve"> and gifts</w:t>
      </w:r>
      <w:bookmarkEnd w:id="92"/>
      <w:bookmarkEnd w:id="93"/>
      <w:bookmarkEnd w:id="94"/>
    </w:p>
    <w:p>
      <w:pPr>
        <w:pStyle w:val="Footnoteheading"/>
      </w:pPr>
      <w:r>
        <w:tab/>
        <w:t>[Heading inserted: Gazette 26 Aug 2011 p. 3487; amended: Gazette 18 Oct 2019 p. 3679.]</w:t>
      </w:r>
    </w:p>
    <w:p>
      <w:pPr>
        <w:pStyle w:val="Heading5"/>
      </w:pPr>
      <w:bookmarkStart w:id="95" w:name="_Toc118112210"/>
      <w:r>
        <w:rPr>
          <w:rStyle w:val="CharSectno"/>
        </w:rPr>
        <w:t>20</w:t>
      </w:r>
      <w:r>
        <w:t>.</w:t>
      </w:r>
      <w:r>
        <w:tab/>
        <w:t>Closely associated persons, matters prescribed for (Act s. 5.62)</w:t>
      </w:r>
      <w:bookmarkEnd w:id="95"/>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96" w:name="_Toc118112211"/>
      <w:r>
        <w:rPr>
          <w:rStyle w:val="CharSectno"/>
        </w:rPr>
        <w:t>20A</w:t>
      </w:r>
      <w:r>
        <w:t>.</w:t>
      </w:r>
      <w:r>
        <w:tab/>
        <w:t>Amounts relating to gifts prescribed (Act s. 5.62(1A), 5.68(1A), 5.71B(2) and (4), 5.87A(3) and 5.87B(3))</w:t>
      </w:r>
      <w:bookmarkEnd w:id="96"/>
      <w:r>
        <w:t xml:space="preserve"> </w:t>
      </w:r>
    </w:p>
    <w:p>
      <w:pPr>
        <w:pStyle w:val="Subsection"/>
      </w:pPr>
      <w:r>
        <w:tab/>
        <w:t>(1)</w:t>
      </w:r>
      <w:r>
        <w:tab/>
        <w:t>The amount prescribed for the purposes of sections 5.62(1A)(a)(i) and (ii), 5.87A(3)(a) and 5.87B(3)(a) is $300.</w:t>
      </w:r>
    </w:p>
    <w:p>
      <w:pPr>
        <w:pStyle w:val="Subsection"/>
      </w:pPr>
      <w:r>
        <w:lastRenderedPageBreak/>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97" w:name="_Toc118112212"/>
      <w:r>
        <w:rPr>
          <w:rStyle w:val="CharSectno"/>
        </w:rPr>
        <w:t>20B</w:t>
      </w:r>
      <w:r>
        <w:t>.</w:t>
      </w:r>
      <w:r>
        <w:tab/>
        <w:t>Excluded gifts prescribed (Act s. 5.62(1B)(b))</w:t>
      </w:r>
      <w:bookmarkEnd w:id="97"/>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98" w:name="_Toc118112213"/>
      <w:r>
        <w:rPr>
          <w:rStyle w:val="CharSectno"/>
        </w:rPr>
        <w:t>21</w:t>
      </w:r>
      <w:r>
        <w:t>.</w:t>
      </w:r>
      <w:r>
        <w:tab/>
        <w:t>Interests that need not be disclosed (Act s. 5.63(1)(h))</w:t>
      </w:r>
      <w:bookmarkEnd w:id="98"/>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 xml:space="preserve">an interest that a relevant person has in a matter that is the subject of a question directed to him or her during the time allocated for questions to be raised by members </w:t>
      </w:r>
      <w:r>
        <w:lastRenderedPageBreak/>
        <w:t>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99" w:name="_Toc118112214"/>
      <w:r>
        <w:rPr>
          <w:rStyle w:val="CharSectno"/>
        </w:rPr>
        <w:t>21A</w:t>
      </w:r>
      <w:r>
        <w:t>.</w:t>
      </w:r>
      <w:r>
        <w:tab/>
        <w:t>Information to be recorded in minutes of meeting (Act s. 5.68(2)(b))</w:t>
      </w:r>
      <w:bookmarkEnd w:id="99"/>
    </w:p>
    <w:p>
      <w:pPr>
        <w:pStyle w:val="Subsection"/>
      </w:pPr>
      <w:r>
        <w:tab/>
      </w:r>
      <w:r>
        <w:tab/>
        <w:t>For the purposes of section 5.68(2)(b) the following information is prescribed —</w:t>
      </w:r>
    </w:p>
    <w:p>
      <w:pPr>
        <w:pStyle w:val="Indenta"/>
      </w:pPr>
      <w:r>
        <w:tab/>
        <w:t>(a)</w:t>
      </w:r>
      <w:r>
        <w:tab/>
        <w:t>a description of the gift;</w:t>
      </w:r>
    </w:p>
    <w:p>
      <w:pPr>
        <w:pStyle w:val="Indenta"/>
      </w:pPr>
      <w:r>
        <w:lastRenderedPageBreak/>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100" w:name="_Toc118112215"/>
      <w:r>
        <w:rPr>
          <w:rStyle w:val="CharSectno"/>
        </w:rPr>
        <w:t>22</w:t>
      </w:r>
      <w:r>
        <w:rPr>
          <w:snapToGrid w:val="0"/>
        </w:rPr>
        <w:t>.</w:t>
      </w:r>
      <w:r>
        <w:rPr>
          <w:snapToGrid w:val="0"/>
        </w:rPr>
        <w:tab/>
        <w:t xml:space="preserve">Primary returns, form of </w:t>
      </w:r>
      <w:r>
        <w:t>(Act </w:t>
      </w:r>
      <w:r>
        <w:rPr>
          <w:snapToGrid w:val="0"/>
        </w:rPr>
        <w:t>s. 5.75(1) and (2))</w:t>
      </w:r>
      <w:bookmarkEnd w:id="100"/>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01" w:name="_Toc118112216"/>
      <w:r>
        <w:rPr>
          <w:rStyle w:val="CharSectno"/>
        </w:rPr>
        <w:t>23</w:t>
      </w:r>
      <w:r>
        <w:rPr>
          <w:snapToGrid w:val="0"/>
        </w:rPr>
        <w:t>.</w:t>
      </w:r>
      <w:r>
        <w:rPr>
          <w:snapToGrid w:val="0"/>
        </w:rPr>
        <w:tab/>
        <w:t xml:space="preserve">Annual returns, form of </w:t>
      </w:r>
      <w:r>
        <w:t>(Act </w:t>
      </w:r>
      <w:r>
        <w:rPr>
          <w:snapToGrid w:val="0"/>
        </w:rPr>
        <w:t>s. 5.76(1) and (2))</w:t>
      </w:r>
      <w:bookmarkEnd w:id="10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02" w:name="_Toc118112217"/>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02"/>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103" w:name="_Toc118112218"/>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03"/>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04" w:name="_Toc118112219"/>
      <w:r>
        <w:rPr>
          <w:rStyle w:val="CharSectno"/>
        </w:rPr>
        <w:t>28</w:t>
      </w:r>
      <w:r>
        <w:rPr>
          <w:snapToGrid w:val="0"/>
        </w:rPr>
        <w:t>.</w:t>
      </w:r>
      <w:r>
        <w:rPr>
          <w:snapToGrid w:val="0"/>
        </w:rPr>
        <w:tab/>
        <w:t xml:space="preserve">Register of financial interests, form of </w:t>
      </w:r>
      <w:r>
        <w:t>(Act </w:t>
      </w:r>
      <w:r>
        <w:rPr>
          <w:snapToGrid w:val="0"/>
        </w:rPr>
        <w:t>s. 5.88(2))</w:t>
      </w:r>
      <w:bookmarkEnd w:id="104"/>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105" w:name="_Toc118112220"/>
      <w:r>
        <w:rPr>
          <w:rStyle w:val="CharSectno"/>
        </w:rPr>
        <w:t>28A</w:t>
      </w:r>
      <w:r>
        <w:t>.</w:t>
      </w:r>
      <w:r>
        <w:tab/>
        <w:t>Register of gifts (Act s. 5.89A(3))</w:t>
      </w:r>
      <w:bookmarkEnd w:id="105"/>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106" w:name="_Toc118112221"/>
      <w:r>
        <w:rPr>
          <w:rStyle w:val="CharSectno"/>
        </w:rPr>
        <w:t>28B</w:t>
      </w:r>
      <w:r>
        <w:t>.</w:t>
      </w:r>
      <w:r>
        <w:tab/>
        <w:t>Transitional provision for register of gifts</w:t>
      </w:r>
      <w:bookmarkEnd w:id="106"/>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107" w:name="_Toc118107004"/>
      <w:bookmarkStart w:id="108" w:name="_Toc118107466"/>
      <w:bookmarkStart w:id="109" w:name="_Toc118112222"/>
      <w:r>
        <w:rPr>
          <w:rStyle w:val="CharPartNo"/>
        </w:rPr>
        <w:lastRenderedPageBreak/>
        <w:t>Part 7</w:t>
      </w:r>
      <w:r>
        <w:rPr>
          <w:rStyle w:val="CharDivNo"/>
        </w:rPr>
        <w:t> </w:t>
      </w:r>
      <w:r>
        <w:t>—</w:t>
      </w:r>
      <w:r>
        <w:rPr>
          <w:rStyle w:val="CharDivText"/>
        </w:rPr>
        <w:t> </w:t>
      </w:r>
      <w:r>
        <w:rPr>
          <w:rStyle w:val="CharPartText"/>
        </w:rPr>
        <w:t>Access to information</w:t>
      </w:r>
      <w:bookmarkEnd w:id="107"/>
      <w:bookmarkEnd w:id="108"/>
      <w:bookmarkEnd w:id="109"/>
    </w:p>
    <w:p>
      <w:pPr>
        <w:pStyle w:val="Footnoteheading"/>
        <w:spacing w:before="100"/>
      </w:pPr>
      <w:r>
        <w:tab/>
        <w:t>[Heading inserted: Gazette 26 Aug 2011 p. 3487.]</w:t>
      </w:r>
    </w:p>
    <w:p>
      <w:pPr>
        <w:pStyle w:val="Heading5"/>
        <w:rPr>
          <w:snapToGrid w:val="0"/>
        </w:rPr>
      </w:pPr>
      <w:bookmarkStart w:id="110" w:name="_Toc118112223"/>
      <w:r>
        <w:rPr>
          <w:rStyle w:val="CharSectno"/>
        </w:rPr>
        <w:t>29</w:t>
      </w:r>
      <w:r>
        <w:rPr>
          <w:snapToGrid w:val="0"/>
        </w:rPr>
        <w:t>.</w:t>
      </w:r>
      <w:r>
        <w:rPr>
          <w:snapToGrid w:val="0"/>
        </w:rPr>
        <w:tab/>
        <w:t xml:space="preserve">Information to be available for public inspection </w:t>
      </w:r>
      <w:r>
        <w:t>(Act </w:t>
      </w:r>
      <w:r>
        <w:rPr>
          <w:snapToGrid w:val="0"/>
        </w:rPr>
        <w:t>s. 5.94)</w:t>
      </w:r>
      <w:bookmarkEnd w:id="11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w:t>
      </w:r>
      <w:r>
        <w:tab/>
        <w:t>deleted]</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w:t>
      </w:r>
    </w:p>
    <w:p>
      <w:pPr>
        <w:pStyle w:val="Heading5"/>
      </w:pPr>
      <w:bookmarkStart w:id="111" w:name="_Toc118112224"/>
      <w:r>
        <w:rPr>
          <w:rStyle w:val="CharSectno"/>
        </w:rPr>
        <w:lastRenderedPageBreak/>
        <w:t>29A</w:t>
      </w:r>
      <w:r>
        <w:t>.</w:t>
      </w:r>
      <w:r>
        <w:tab/>
        <w:t>Limits on right to inspect local government information (Act s. 5.95)</w:t>
      </w:r>
      <w:bookmarkEnd w:id="111"/>
    </w:p>
    <w:p>
      <w:pPr>
        <w:pStyle w:val="Ednotesubsection"/>
      </w:pPr>
      <w:r>
        <w:tab/>
        <w:t>[(1)</w:t>
      </w:r>
      <w:r>
        <w:tab/>
        <w:t>deleted]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112" w:name="_Toc118112225"/>
      <w:r>
        <w:rPr>
          <w:rStyle w:val="CharSectno"/>
        </w:rPr>
        <w:t>29B</w:t>
      </w:r>
      <w:r>
        <w:t>.</w:t>
      </w:r>
      <w:r>
        <w:tab/>
        <w:t>Copies of certain information not to be provided (Act s. 5.96)</w:t>
      </w:r>
      <w:bookmarkEnd w:id="112"/>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113" w:name="_Toc118112226"/>
      <w:r>
        <w:rPr>
          <w:rStyle w:val="CharSectno"/>
        </w:rPr>
        <w:lastRenderedPageBreak/>
        <w:t>29C</w:t>
      </w:r>
      <w:r>
        <w:t>.</w:t>
      </w:r>
      <w:r>
        <w:tab/>
        <w:t>Information to be published on official website (Act s. 5.96A(1)(i))</w:t>
      </w:r>
      <w:bookmarkEnd w:id="113"/>
    </w:p>
    <w:p>
      <w:pPr>
        <w:pStyle w:val="Subsection"/>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lastRenderedPageBreak/>
        <w:tab/>
        <w:t>(f)</w:t>
      </w:r>
      <w:r>
        <w:tab/>
        <w:t>the type, and the amount or value, of any fees, expenses or allowances paid to each council member during a financial year beginning on or after 1 July 2020.</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w:t>
      </w:r>
    </w:p>
    <w:p>
      <w:pPr>
        <w:pStyle w:val="Heading5"/>
      </w:pPr>
      <w:bookmarkStart w:id="114" w:name="_Toc118112227"/>
      <w:r>
        <w:rPr>
          <w:rStyle w:val="CharSectno"/>
        </w:rPr>
        <w:t>29D</w:t>
      </w:r>
      <w:r>
        <w:t>.</w:t>
      </w:r>
      <w:r>
        <w:tab/>
        <w:t>Period for which information to be kept on official website (Act s. 5.96A(5))</w:t>
      </w:r>
      <w:bookmarkEnd w:id="114"/>
    </w:p>
    <w:p>
      <w:pPr>
        <w:pStyle w:val="Subsection"/>
      </w:pPr>
      <w:r>
        <w:tab/>
      </w:r>
      <w:r>
        <w:tab/>
        <w:t xml:space="preserve">For the purposes of section 5.96A(5), a period of not less than 5 years, beginning on the day on which the information is first </w:t>
      </w:r>
      <w:r>
        <w:lastRenderedPageBreak/>
        <w:t>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pPr>
      <w:r>
        <w:tab/>
        <w:t>(f)</w:t>
      </w:r>
      <w:r>
        <w:tab/>
        <w:t xml:space="preserve">information referred to in regulation 29C(2). </w:t>
      </w:r>
    </w:p>
    <w:p>
      <w:pPr>
        <w:pStyle w:val="Footnotesection"/>
      </w:pPr>
      <w:r>
        <w:tab/>
        <w:t>[Regulation 29D inserted: SL 2020/213 r. 24.]</w:t>
      </w:r>
    </w:p>
    <w:p>
      <w:pPr>
        <w:pStyle w:val="Heading2"/>
      </w:pPr>
      <w:bookmarkStart w:id="115" w:name="_Toc118107010"/>
      <w:bookmarkStart w:id="116" w:name="_Toc118107472"/>
      <w:bookmarkStart w:id="117" w:name="_Toc118112228"/>
      <w:r>
        <w:rPr>
          <w:rStyle w:val="CharPartNo"/>
        </w:rPr>
        <w:lastRenderedPageBreak/>
        <w:t>Part 8</w:t>
      </w:r>
      <w:r>
        <w:rPr>
          <w:rStyle w:val="CharDivNo"/>
        </w:rPr>
        <w:t> </w:t>
      </w:r>
      <w:r>
        <w:t>—</w:t>
      </w:r>
      <w:r>
        <w:rPr>
          <w:rStyle w:val="CharDivText"/>
        </w:rPr>
        <w:t> </w:t>
      </w:r>
      <w:r>
        <w:rPr>
          <w:rStyle w:val="CharPartText"/>
        </w:rPr>
        <w:t>Local government payments and gifts to members</w:t>
      </w:r>
      <w:bookmarkEnd w:id="115"/>
      <w:bookmarkEnd w:id="116"/>
      <w:bookmarkEnd w:id="117"/>
    </w:p>
    <w:p>
      <w:pPr>
        <w:pStyle w:val="Footnoteheading"/>
      </w:pPr>
      <w:r>
        <w:tab/>
        <w:t>[Heading inserted: Gazette 26 Aug 2011 p. 3487.]</w:t>
      </w:r>
    </w:p>
    <w:p>
      <w:pPr>
        <w:pStyle w:val="Heading5"/>
        <w:rPr>
          <w:snapToGrid w:val="0"/>
        </w:rPr>
      </w:pPr>
      <w:bookmarkStart w:id="118" w:name="_Toc118112229"/>
      <w:r>
        <w:rPr>
          <w:rStyle w:val="CharSectno"/>
        </w:rPr>
        <w:t>30</w:t>
      </w:r>
      <w:r>
        <w:rPr>
          <w:snapToGrid w:val="0"/>
        </w:rPr>
        <w:t>.</w:t>
      </w:r>
      <w:r>
        <w:rPr>
          <w:snapToGrid w:val="0"/>
        </w:rPr>
        <w:tab/>
        <w:t xml:space="preserve">Meeting attendance fees </w:t>
      </w:r>
      <w:r>
        <w:t>(Act </w:t>
      </w:r>
      <w:r>
        <w:rPr>
          <w:snapToGrid w:val="0"/>
        </w:rPr>
        <w:t>s. 5.98(1) and (2A))</w:t>
      </w:r>
      <w:bookmarkEnd w:id="11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lastRenderedPageBreak/>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19" w:name="_Toc118112230"/>
      <w:r>
        <w:rPr>
          <w:rStyle w:val="CharSectno"/>
        </w:rPr>
        <w:t>31</w:t>
      </w:r>
      <w:r>
        <w:rPr>
          <w:snapToGrid w:val="0"/>
        </w:rPr>
        <w:t>.</w:t>
      </w:r>
      <w:r>
        <w:rPr>
          <w:snapToGrid w:val="0"/>
        </w:rPr>
        <w:tab/>
        <w:t xml:space="preserve">Expenses to be reimbursed </w:t>
      </w:r>
      <w:r>
        <w:t>(Act </w:t>
      </w:r>
      <w:r>
        <w:rPr>
          <w:snapToGrid w:val="0"/>
        </w:rPr>
        <w:t>s. 5.98(2)(a) and (3))</w:t>
      </w:r>
      <w:bookmarkEnd w:id="119"/>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120" w:name="_Toc118112231"/>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20"/>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lastRenderedPageBreak/>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21" w:name="_Toc118112232"/>
      <w:r>
        <w:rPr>
          <w:rStyle w:val="CharSectno"/>
        </w:rPr>
        <w:t>34AC</w:t>
      </w:r>
      <w:r>
        <w:t>.</w:t>
      </w:r>
      <w:r>
        <w:tab/>
        <w:t>Gifts to council members, when permitted etc. (Act s. 5.100A)</w:t>
      </w:r>
      <w:bookmarkEnd w:id="121"/>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22" w:name="_Toc118112233"/>
      <w:r>
        <w:rPr>
          <w:rStyle w:val="CharSectno"/>
        </w:rPr>
        <w:t>34AD</w:t>
      </w:r>
      <w:r>
        <w:t>.</w:t>
      </w:r>
      <w:r>
        <w:tab/>
        <w:t>Method of payment of expenses for which person can be reimbursed (Act s. 5.101A)</w:t>
      </w:r>
      <w:bookmarkEnd w:id="122"/>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lastRenderedPageBreak/>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23" w:name="_Toc118112234"/>
      <w:r>
        <w:rPr>
          <w:rStyle w:val="CharSectno"/>
        </w:rPr>
        <w:t>34AE</w:t>
      </w:r>
      <w:r>
        <w:t>.</w:t>
      </w:r>
      <w:r>
        <w:tab/>
        <w:t>Repayment and recovery of advance payments of fees and allowances (Act s. 5.102AB)</w:t>
      </w:r>
      <w:bookmarkEnd w:id="123"/>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lastRenderedPageBreak/>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124" w:name="_Toc118107017"/>
      <w:bookmarkStart w:id="125" w:name="_Toc118107479"/>
      <w:bookmarkStart w:id="126" w:name="_Toc118112235"/>
      <w:r>
        <w:rPr>
          <w:rStyle w:val="CharPartNo"/>
        </w:rPr>
        <w:lastRenderedPageBreak/>
        <w:t>Part 9A</w:t>
      </w:r>
      <w:r>
        <w:rPr>
          <w:rStyle w:val="CharDivNo"/>
        </w:rPr>
        <w:t> </w:t>
      </w:r>
      <w:r>
        <w:t>—</w:t>
      </w:r>
      <w:r>
        <w:rPr>
          <w:rStyle w:val="CharDivText"/>
        </w:rPr>
        <w:t> </w:t>
      </w:r>
      <w:r>
        <w:rPr>
          <w:rStyle w:val="CharPartText"/>
        </w:rPr>
        <w:t>Minor breaches by council members</w:t>
      </w:r>
      <w:bookmarkEnd w:id="124"/>
      <w:bookmarkEnd w:id="125"/>
      <w:bookmarkEnd w:id="126"/>
    </w:p>
    <w:p>
      <w:pPr>
        <w:pStyle w:val="Footnoteheading"/>
      </w:pPr>
      <w:r>
        <w:tab/>
        <w:t>[Heading inserted: SL 2021/15 r. 5.]</w:t>
      </w:r>
    </w:p>
    <w:p>
      <w:pPr>
        <w:pStyle w:val="Heading5"/>
      </w:pPr>
      <w:bookmarkStart w:id="127" w:name="_Toc118112236"/>
      <w:r>
        <w:rPr>
          <w:rStyle w:val="CharSectno"/>
        </w:rPr>
        <w:t>34D</w:t>
      </w:r>
      <w:r>
        <w:t>.</w:t>
      </w:r>
      <w:r>
        <w:tab/>
        <w:t>Contravention of local law as to conduct (Act s. 5.105(1)(b))</w:t>
      </w:r>
      <w:bookmarkEnd w:id="127"/>
    </w:p>
    <w:p>
      <w:pPr>
        <w:pStyle w:val="Subsection"/>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128" w:name="_Toc118107019"/>
      <w:bookmarkStart w:id="129" w:name="_Toc118107481"/>
      <w:bookmarkStart w:id="130" w:name="_Toc118112237"/>
      <w:r>
        <w:rPr>
          <w:rStyle w:val="CharPartNo"/>
        </w:rPr>
        <w:lastRenderedPageBreak/>
        <w:t>Part 10</w:t>
      </w:r>
      <w:r>
        <w:rPr>
          <w:rStyle w:val="CharDivNo"/>
        </w:rPr>
        <w:t> </w:t>
      </w:r>
      <w:r>
        <w:t>—</w:t>
      </w:r>
      <w:r>
        <w:rPr>
          <w:rStyle w:val="CharDivText"/>
        </w:rPr>
        <w:t> </w:t>
      </w:r>
      <w:r>
        <w:rPr>
          <w:rStyle w:val="CharPartText"/>
        </w:rPr>
        <w:t>Training</w:t>
      </w:r>
      <w:bookmarkEnd w:id="128"/>
      <w:bookmarkEnd w:id="129"/>
      <w:bookmarkEnd w:id="130"/>
    </w:p>
    <w:p>
      <w:pPr>
        <w:pStyle w:val="Footnoteheading"/>
      </w:pPr>
      <w:r>
        <w:tab/>
        <w:t>[Heading inserted: Gazette 9 Aug 2019 p. 3022.]</w:t>
      </w:r>
    </w:p>
    <w:p>
      <w:pPr>
        <w:pStyle w:val="Heading5"/>
      </w:pPr>
      <w:bookmarkStart w:id="131" w:name="_Toc118112238"/>
      <w:r>
        <w:rPr>
          <w:rStyle w:val="CharSectno"/>
        </w:rPr>
        <w:t>35</w:t>
      </w:r>
      <w:r>
        <w:t>.</w:t>
      </w:r>
      <w:r>
        <w:tab/>
        <w:t>Training for council members (Act s. 5.126(1))</w:t>
      </w:r>
      <w:bookmarkEnd w:id="131"/>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32" w:name="_Toc118112239"/>
      <w:r>
        <w:rPr>
          <w:rStyle w:val="CharSectno"/>
        </w:rPr>
        <w:t>36</w:t>
      </w:r>
      <w:r>
        <w:t>.</w:t>
      </w:r>
      <w:r>
        <w:tab/>
        <w:t>Exemption from Act s. 5.126(1) requirement</w:t>
      </w:r>
      <w:bookmarkEnd w:id="132"/>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w:t>
      </w:r>
      <w:r>
        <w:lastRenderedPageBreak/>
        <w:t xml:space="preserve">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133" w:name="_Toc118107022"/>
      <w:bookmarkStart w:id="134" w:name="_Toc118107484"/>
      <w:bookmarkStart w:id="135" w:name="_Toc118112240"/>
      <w:r>
        <w:rPr>
          <w:rStyle w:val="CharSchNo"/>
        </w:rPr>
        <w:lastRenderedPageBreak/>
        <w:t>Schedule 1</w:t>
      </w:r>
      <w:r>
        <w:t> — </w:t>
      </w:r>
      <w:r>
        <w:rPr>
          <w:rStyle w:val="CharSchText"/>
        </w:rPr>
        <w:t>Forms</w:t>
      </w:r>
      <w:bookmarkEnd w:id="133"/>
      <w:bookmarkEnd w:id="134"/>
      <w:bookmarkEnd w:id="135"/>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lastRenderedPageBreak/>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lastRenderedPageBreak/>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lastRenderedPageBreak/>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lastRenderedPageBreak/>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4 inserted: Gazette 18 Oct 2019 p. 3683.]</w:t>
      </w:r>
    </w:p>
    <w:p>
      <w:pPr>
        <w:pStyle w:val="yScheduleHeading"/>
      </w:pPr>
      <w:bookmarkStart w:id="137" w:name="_Toc118107023"/>
      <w:bookmarkStart w:id="138" w:name="_Toc118107485"/>
      <w:bookmarkStart w:id="139" w:name="_Toc118112241"/>
      <w:r>
        <w:rPr>
          <w:rStyle w:val="CharSchNo"/>
        </w:rPr>
        <w:lastRenderedPageBreak/>
        <w:t>Schedule 2</w:t>
      </w:r>
      <w:r>
        <w:t> — </w:t>
      </w:r>
      <w:r>
        <w:rPr>
          <w:rStyle w:val="CharSchText"/>
        </w:rPr>
        <w:t>Model standards for CEO recruitment, performance and termination</w:t>
      </w:r>
      <w:bookmarkEnd w:id="137"/>
      <w:bookmarkEnd w:id="138"/>
      <w:bookmarkEnd w:id="139"/>
    </w:p>
    <w:p>
      <w:pPr>
        <w:pStyle w:val="yShoulderClause"/>
      </w:pPr>
      <w:r>
        <w:t>[r. 18FA]</w:t>
      </w:r>
    </w:p>
    <w:p>
      <w:pPr>
        <w:pStyle w:val="yFootnoteheading"/>
      </w:pPr>
      <w:r>
        <w:tab/>
        <w:t>[Heading inserted: SL 2021/14 r. 7.]</w:t>
      </w:r>
    </w:p>
    <w:p>
      <w:pPr>
        <w:pStyle w:val="yHeading3"/>
      </w:pPr>
      <w:bookmarkStart w:id="140" w:name="_Toc118107024"/>
      <w:bookmarkStart w:id="141" w:name="_Toc118107486"/>
      <w:bookmarkStart w:id="142" w:name="_Toc118112242"/>
      <w:r>
        <w:rPr>
          <w:rStyle w:val="CharSDivNo"/>
        </w:rPr>
        <w:t>Division 1</w:t>
      </w:r>
      <w:r>
        <w:t> — </w:t>
      </w:r>
      <w:r>
        <w:rPr>
          <w:rStyle w:val="CharSDivText"/>
        </w:rPr>
        <w:t>Preliminary provisions</w:t>
      </w:r>
      <w:bookmarkEnd w:id="140"/>
      <w:bookmarkEnd w:id="141"/>
      <w:bookmarkEnd w:id="142"/>
    </w:p>
    <w:p>
      <w:pPr>
        <w:pStyle w:val="yFootnoteheading"/>
      </w:pPr>
      <w:r>
        <w:tab/>
        <w:t>[Heading inserted: SL 2021/14 r. 7.]</w:t>
      </w:r>
    </w:p>
    <w:p>
      <w:pPr>
        <w:pStyle w:val="yHeading5"/>
      </w:pPr>
      <w:bookmarkStart w:id="143" w:name="_Toc118112243"/>
      <w:r>
        <w:rPr>
          <w:rStyle w:val="CharSClsNo"/>
        </w:rPr>
        <w:t>1</w:t>
      </w:r>
      <w:r>
        <w:t>.</w:t>
      </w:r>
      <w:r>
        <w:tab/>
        <w:t>Citation</w:t>
      </w:r>
      <w:bookmarkEnd w:id="143"/>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144" w:name="_Toc118112244"/>
      <w:r>
        <w:rPr>
          <w:rStyle w:val="CharSClsNo"/>
        </w:rPr>
        <w:t>2</w:t>
      </w:r>
      <w:r>
        <w:t>.</w:t>
      </w:r>
      <w:r>
        <w:tab/>
        <w:t>Terms used</w:t>
      </w:r>
      <w:bookmarkEnd w:id="144"/>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lastRenderedPageBreak/>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145" w:name="_Toc118107027"/>
      <w:bookmarkStart w:id="146" w:name="_Toc118107489"/>
      <w:bookmarkStart w:id="147" w:name="_Toc118112245"/>
      <w:r>
        <w:rPr>
          <w:rStyle w:val="CharSDivNo"/>
        </w:rPr>
        <w:t>Division 2</w:t>
      </w:r>
      <w:r>
        <w:t> — </w:t>
      </w:r>
      <w:r>
        <w:rPr>
          <w:rStyle w:val="CharSDivText"/>
        </w:rPr>
        <w:t>Standards for recruitment of CEOs</w:t>
      </w:r>
      <w:bookmarkEnd w:id="145"/>
      <w:bookmarkEnd w:id="146"/>
      <w:bookmarkEnd w:id="147"/>
    </w:p>
    <w:p>
      <w:pPr>
        <w:pStyle w:val="yFootnoteheading"/>
      </w:pPr>
      <w:r>
        <w:tab/>
        <w:t>[Heading inserted: SL 2021/14 r. 7.]</w:t>
      </w:r>
    </w:p>
    <w:p>
      <w:pPr>
        <w:pStyle w:val="yHeading5"/>
      </w:pPr>
      <w:bookmarkStart w:id="148" w:name="_Toc118112246"/>
      <w:r>
        <w:rPr>
          <w:rStyle w:val="CharSClsNo"/>
        </w:rPr>
        <w:t>3</w:t>
      </w:r>
      <w:r>
        <w:t>.</w:t>
      </w:r>
      <w:r>
        <w:tab/>
        <w:t>Overview of Division</w:t>
      </w:r>
      <w:bookmarkEnd w:id="148"/>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149" w:name="_Toc118112247"/>
      <w:r>
        <w:rPr>
          <w:rStyle w:val="CharSClsNo"/>
        </w:rPr>
        <w:t>4</w:t>
      </w:r>
      <w:r>
        <w:t>.</w:t>
      </w:r>
      <w:r>
        <w:tab/>
        <w:t>Application of Division</w:t>
      </w:r>
      <w:bookmarkEnd w:id="149"/>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150" w:name="_Toc118112248"/>
      <w:r>
        <w:rPr>
          <w:rStyle w:val="CharSClsNo"/>
        </w:rPr>
        <w:t>5</w:t>
      </w:r>
      <w:r>
        <w:t>.</w:t>
      </w:r>
      <w:r>
        <w:tab/>
        <w:t>Determination of selection criteria and approval of job description form</w:t>
      </w:r>
      <w:bookmarkEnd w:id="150"/>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lastRenderedPageBreak/>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151" w:name="_Toc118112249"/>
      <w:r>
        <w:rPr>
          <w:rStyle w:val="CharSClsNo"/>
        </w:rPr>
        <w:t>6</w:t>
      </w:r>
      <w:r>
        <w:t>.</w:t>
      </w:r>
      <w:r>
        <w:tab/>
        <w:t>Advertising requirements</w:t>
      </w:r>
      <w:bookmarkEnd w:id="151"/>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152" w:name="_Toc118112250"/>
      <w:r>
        <w:rPr>
          <w:rStyle w:val="CharSClsNo"/>
        </w:rPr>
        <w:t>7</w:t>
      </w:r>
      <w:r>
        <w:t>.</w:t>
      </w:r>
      <w:r>
        <w:tab/>
        <w:t>Job description form to be made available by local government</w:t>
      </w:r>
      <w:bookmarkEnd w:id="152"/>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153" w:name="_Toc118112251"/>
      <w:r>
        <w:rPr>
          <w:rStyle w:val="CharSClsNo"/>
        </w:rPr>
        <w:lastRenderedPageBreak/>
        <w:t>8</w:t>
      </w:r>
      <w:r>
        <w:t>.</w:t>
      </w:r>
      <w:r>
        <w:tab/>
        <w:t>Establishment of selection panel for employment of CEO</w:t>
      </w:r>
      <w:bookmarkEnd w:id="153"/>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154" w:name="_Toc118112252"/>
      <w:r>
        <w:rPr>
          <w:rStyle w:val="CharSClsNo"/>
        </w:rPr>
        <w:t>9</w:t>
      </w:r>
      <w:r>
        <w:t>.</w:t>
      </w:r>
      <w:r>
        <w:tab/>
        <w:t>Recommendation by selection panel</w:t>
      </w:r>
      <w:bookmarkEnd w:id="154"/>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lastRenderedPageBreak/>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155" w:name="_Toc118112253"/>
      <w:r>
        <w:rPr>
          <w:rStyle w:val="CharSClsNo"/>
        </w:rPr>
        <w:t>10</w:t>
      </w:r>
      <w:r>
        <w:t>.</w:t>
      </w:r>
      <w:r>
        <w:tab/>
        <w:t>Application of cl. 5 where new process carried out</w:t>
      </w:r>
      <w:bookmarkEnd w:id="155"/>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lastRenderedPageBreak/>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156" w:name="_Toc118112254"/>
      <w:r>
        <w:rPr>
          <w:rStyle w:val="CharSClsNo"/>
        </w:rPr>
        <w:t>11</w:t>
      </w:r>
      <w:r>
        <w:t>.</w:t>
      </w:r>
      <w:r>
        <w:tab/>
        <w:t>Offer of employment in position of CEO</w:t>
      </w:r>
      <w:bookmarkEnd w:id="156"/>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157" w:name="_Toc118112255"/>
      <w:r>
        <w:rPr>
          <w:rStyle w:val="CharSClsNo"/>
        </w:rPr>
        <w:t>12</w:t>
      </w:r>
      <w:r>
        <w:t>.</w:t>
      </w:r>
      <w:r>
        <w:tab/>
        <w:t>Variations to proposed terms of contract of employment</w:t>
      </w:r>
      <w:bookmarkEnd w:id="157"/>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158" w:name="_Toc118112256"/>
      <w:r>
        <w:rPr>
          <w:rStyle w:val="CharSClsNo"/>
        </w:rPr>
        <w:t>13</w:t>
      </w:r>
      <w:r>
        <w:t>.</w:t>
      </w:r>
      <w:r>
        <w:tab/>
        <w:t>Recruitment to be undertaken on expiry of certain CEO contracts</w:t>
      </w:r>
      <w:bookmarkEnd w:id="15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pPr>
      <w:r>
        <w:tab/>
        <w:t>(2)</w:t>
      </w:r>
      <w:r>
        <w:tab/>
        <w:t xml:space="preserve">This clause applies if — </w:t>
      </w:r>
    </w:p>
    <w:p>
      <w:pPr>
        <w:pStyle w:val="yIndenta"/>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 xml:space="preserve">the incumbent CEO will have held the position for a period of 10 or more consecutive years, whether that </w:t>
      </w:r>
      <w:r>
        <w:lastRenderedPageBreak/>
        <w:t>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159" w:name="_Toc118112257"/>
      <w:r>
        <w:rPr>
          <w:rStyle w:val="CharSClsNo"/>
        </w:rPr>
        <w:t>14</w:t>
      </w:r>
      <w:r>
        <w:t>.</w:t>
      </w:r>
      <w:r>
        <w:tab/>
        <w:t>Confidentiality of information</w:t>
      </w:r>
      <w:bookmarkEnd w:id="159"/>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160" w:name="_Toc118107040"/>
      <w:bookmarkStart w:id="161" w:name="_Toc118107502"/>
      <w:bookmarkStart w:id="162" w:name="_Toc118112258"/>
      <w:r>
        <w:rPr>
          <w:rStyle w:val="CharSDivNo"/>
        </w:rPr>
        <w:t>Division 3</w:t>
      </w:r>
      <w:r>
        <w:t> — </w:t>
      </w:r>
      <w:r>
        <w:rPr>
          <w:rStyle w:val="CharSDivText"/>
        </w:rPr>
        <w:t>Standards for review of performance of CEOs</w:t>
      </w:r>
      <w:bookmarkEnd w:id="160"/>
      <w:bookmarkEnd w:id="161"/>
      <w:bookmarkEnd w:id="162"/>
    </w:p>
    <w:p>
      <w:pPr>
        <w:pStyle w:val="yFootnoteheading"/>
      </w:pPr>
      <w:r>
        <w:tab/>
        <w:t>[Heading inserted: SL 2021/14 r. 7.]</w:t>
      </w:r>
    </w:p>
    <w:p>
      <w:pPr>
        <w:pStyle w:val="yHeading5"/>
      </w:pPr>
      <w:bookmarkStart w:id="163" w:name="_Toc118112259"/>
      <w:r>
        <w:rPr>
          <w:rStyle w:val="CharSClsNo"/>
        </w:rPr>
        <w:t>15</w:t>
      </w:r>
      <w:r>
        <w:t>.</w:t>
      </w:r>
      <w:r>
        <w:tab/>
        <w:t>Overview of Division</w:t>
      </w:r>
      <w:bookmarkEnd w:id="163"/>
    </w:p>
    <w:p>
      <w:pPr>
        <w:pStyle w:val="ySubsection"/>
      </w:pPr>
      <w:r>
        <w:tab/>
      </w:r>
      <w:r>
        <w:tab/>
        <w:t>This Division sets out standards to be observed by the local government in relation to the review of the performance of CEOs.</w:t>
      </w:r>
    </w:p>
    <w:p>
      <w:pPr>
        <w:pStyle w:val="yFootnotesection"/>
      </w:pPr>
      <w:r>
        <w:lastRenderedPageBreak/>
        <w:tab/>
        <w:t>[Clause 15 inserted: SL 2021/14 r. 7.]</w:t>
      </w:r>
    </w:p>
    <w:p>
      <w:pPr>
        <w:pStyle w:val="yHeading5"/>
      </w:pPr>
      <w:bookmarkStart w:id="164" w:name="_Toc118112260"/>
      <w:r>
        <w:rPr>
          <w:rStyle w:val="CharSClsNo"/>
        </w:rPr>
        <w:t>16</w:t>
      </w:r>
      <w:r>
        <w:t>.</w:t>
      </w:r>
      <w:r>
        <w:tab/>
        <w:t>Performance review process to be agreed between local government and CEO</w:t>
      </w:r>
      <w:bookmarkEnd w:id="164"/>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165" w:name="_Toc118112261"/>
      <w:r>
        <w:rPr>
          <w:rStyle w:val="CharSClsNo"/>
        </w:rPr>
        <w:t>17</w:t>
      </w:r>
      <w:r>
        <w:t>.</w:t>
      </w:r>
      <w:r>
        <w:tab/>
        <w:t>Carrying out a performance review</w:t>
      </w:r>
      <w:bookmarkEnd w:id="165"/>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166" w:name="_Toc118112262"/>
      <w:r>
        <w:rPr>
          <w:rStyle w:val="CharSClsNo"/>
        </w:rPr>
        <w:t>18</w:t>
      </w:r>
      <w:r>
        <w:t>.</w:t>
      </w:r>
      <w:r>
        <w:tab/>
        <w:t>Endorsement of performance review by local government</w:t>
      </w:r>
      <w:bookmarkEnd w:id="166"/>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167" w:name="_Toc118112263"/>
      <w:r>
        <w:rPr>
          <w:rStyle w:val="CharSClsNo"/>
        </w:rPr>
        <w:lastRenderedPageBreak/>
        <w:t>19</w:t>
      </w:r>
      <w:r>
        <w:t>.</w:t>
      </w:r>
      <w:r>
        <w:tab/>
        <w:t>CEO to be notified of results of performance review</w:t>
      </w:r>
      <w:bookmarkEnd w:id="167"/>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168" w:name="_Toc118107046"/>
      <w:bookmarkStart w:id="169" w:name="_Toc118107508"/>
      <w:bookmarkStart w:id="170" w:name="_Toc118112264"/>
      <w:r>
        <w:rPr>
          <w:rStyle w:val="CharSDivNo"/>
        </w:rPr>
        <w:t>Division 4</w:t>
      </w:r>
      <w:r>
        <w:t> — </w:t>
      </w:r>
      <w:r>
        <w:rPr>
          <w:rStyle w:val="CharSDivText"/>
        </w:rPr>
        <w:t>Standards for termination of employment of CEOs</w:t>
      </w:r>
      <w:bookmarkEnd w:id="168"/>
      <w:bookmarkEnd w:id="169"/>
      <w:bookmarkEnd w:id="170"/>
    </w:p>
    <w:p>
      <w:pPr>
        <w:pStyle w:val="yFootnoteheading"/>
      </w:pPr>
      <w:r>
        <w:tab/>
        <w:t>[Heading inserted: SL 2021/14 r. 7.]</w:t>
      </w:r>
    </w:p>
    <w:p>
      <w:pPr>
        <w:pStyle w:val="yHeading5"/>
      </w:pPr>
      <w:bookmarkStart w:id="171" w:name="_Toc118112265"/>
      <w:r>
        <w:rPr>
          <w:rStyle w:val="CharSClsNo"/>
        </w:rPr>
        <w:t>20</w:t>
      </w:r>
      <w:r>
        <w:t>.</w:t>
      </w:r>
      <w:r>
        <w:tab/>
        <w:t>Overview of Division</w:t>
      </w:r>
      <w:bookmarkEnd w:id="171"/>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172" w:name="_Toc118112266"/>
      <w:r>
        <w:rPr>
          <w:rStyle w:val="CharSClsNo"/>
        </w:rPr>
        <w:t>21</w:t>
      </w:r>
      <w:r>
        <w:t>.</w:t>
      </w:r>
      <w:r>
        <w:tab/>
        <w:t>General principles applying to any termination</w:t>
      </w:r>
      <w:bookmarkEnd w:id="172"/>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173" w:name="_Toc118112267"/>
      <w:r>
        <w:rPr>
          <w:rStyle w:val="CharSClsNo"/>
        </w:rPr>
        <w:lastRenderedPageBreak/>
        <w:t>22</w:t>
      </w:r>
      <w:r>
        <w:t>.</w:t>
      </w:r>
      <w:r>
        <w:tab/>
        <w:t>Additional principles applying to termination for performance</w:t>
      </w:r>
      <w:r>
        <w:noBreakHyphen/>
        <w:t>related reasons</w:t>
      </w:r>
      <w:bookmarkEnd w:id="173"/>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174" w:name="_Toc118112268"/>
      <w:r>
        <w:rPr>
          <w:rStyle w:val="CharSClsNo"/>
        </w:rPr>
        <w:t>23</w:t>
      </w:r>
      <w:r>
        <w:t>.</w:t>
      </w:r>
      <w:r>
        <w:tab/>
        <w:t>Decision to terminate</w:t>
      </w:r>
      <w:bookmarkEnd w:id="174"/>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175" w:name="_Toc118112269"/>
      <w:r>
        <w:rPr>
          <w:rStyle w:val="CharSClsNo"/>
        </w:rPr>
        <w:t>24</w:t>
      </w:r>
      <w:r>
        <w:t>.</w:t>
      </w:r>
      <w:r>
        <w:tab/>
        <w:t>Notice of termination of employment</w:t>
      </w:r>
      <w:bookmarkEnd w:id="175"/>
    </w:p>
    <w:p>
      <w:pPr>
        <w:pStyle w:val="ySubsection"/>
      </w:pPr>
      <w:r>
        <w:tab/>
        <w:t>(1)</w:t>
      </w:r>
      <w:r>
        <w:tab/>
        <w:t>If the local government terminates the employment of a CEO, the local government must give the CEO notice in writing of the termination.</w:t>
      </w:r>
    </w:p>
    <w:p>
      <w:pPr>
        <w:pStyle w:val="ySubsection"/>
        <w:keepNext/>
      </w:pPr>
      <w:r>
        <w:lastRenderedPageBreak/>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76" w:name="_Toc118107052"/>
      <w:bookmarkStart w:id="177" w:name="_Toc118107514"/>
      <w:bookmarkStart w:id="178" w:name="_Toc118112270"/>
      <w:r>
        <w:lastRenderedPageBreak/>
        <w:t>Notes</w:t>
      </w:r>
      <w:bookmarkEnd w:id="176"/>
      <w:bookmarkEnd w:id="177"/>
      <w:bookmarkEnd w:id="178"/>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9" w:name="_Toc118112271"/>
      <w:r>
        <w:t>Compilation table</w:t>
      </w:r>
      <w:bookmarkEnd w:id="1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lastRenderedPageBreak/>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pPr>
            <w:r>
              <w:rPr>
                <w:i/>
              </w:rPr>
              <w:t>Local Government Regulations Amendment Regulations 2022</w:t>
            </w:r>
            <w:r>
              <w:t xml:space="preserve"> Pt. 2 (other than Div. 3)</w:t>
            </w:r>
          </w:p>
        </w:tc>
        <w:tc>
          <w:tcPr>
            <w:tcW w:w="1276" w:type="dxa"/>
            <w:tcBorders>
              <w:bottom w:val="single" w:sz="8" w:space="0" w:color="auto"/>
            </w:tcBorders>
            <w:shd w:val="clear" w:color="auto" w:fill="auto"/>
          </w:tcPr>
          <w:p>
            <w:pPr>
              <w:pStyle w:val="nTable"/>
              <w:keepNext/>
              <w:keepLines/>
              <w:spacing w:after="40"/>
            </w:pPr>
            <w:r>
              <w:t>SL 2022/177 2 Nov 2022</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3 Nov 2022 (see r. 2(b) and SL 2022/175 cl. 2)</w:t>
            </w:r>
          </w:p>
        </w:tc>
      </w:tr>
    </w:tbl>
    <w:p>
      <w:pPr>
        <w:pStyle w:val="nHeading3"/>
      </w:pPr>
      <w:bookmarkStart w:id="180" w:name="_Toc118112272"/>
      <w:r>
        <w:t>Uncommenced provisions table</w:t>
      </w:r>
      <w:bookmarkEnd w:id="18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2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181" w:name="_Toc118112273"/>
      <w:r>
        <w:t>Other notes</w:t>
      </w:r>
      <w:bookmarkEnd w:id="181"/>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83" w:name="_Toc118107055"/>
      <w:bookmarkStart w:id="184" w:name="_Toc118107518"/>
      <w:bookmarkStart w:id="185" w:name="_Toc118112274"/>
      <w:r>
        <w:rPr>
          <w:sz w:val="28"/>
        </w:rPr>
        <w:lastRenderedPageBreak/>
        <w:t>Defined terms</w:t>
      </w:r>
      <w:bookmarkEnd w:id="183"/>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w:t>
      </w:r>
    </w:p>
    <w:p>
      <w:pPr>
        <w:pStyle w:val="DefinedTerms"/>
      </w:pPr>
      <w:r>
        <w:t>activity involving a local government discretion</w:t>
      </w:r>
      <w:r>
        <w:tab/>
        <w:t>19AA</w:t>
      </w:r>
    </w:p>
    <w:p>
      <w:pPr>
        <w:pStyle w:val="DefinedTerms"/>
      </w:pPr>
      <w:r>
        <w:t>additional performance criteria</w:t>
      </w:r>
      <w:r>
        <w:tab/>
        <w:t>Sch. 2 cl. 2(1)</w:t>
      </w:r>
    </w:p>
    <w:p>
      <w:pPr>
        <w:pStyle w:val="DefinedTerms"/>
      </w:pPr>
      <w:r>
        <w:t>adopted standards</w:t>
      </w:r>
      <w:r>
        <w:tab/>
        <w:t>18FB(1), 18FC(1)</w:t>
      </w:r>
    </w:p>
    <w:p>
      <w:pPr>
        <w:pStyle w:val="DefinedTerms"/>
      </w:pPr>
      <w:r>
        <w:t>annual return</w:t>
      </w:r>
      <w:r>
        <w:tab/>
        <w:t>29C(1)</w:t>
      </w:r>
    </w:p>
    <w:p>
      <w:pPr>
        <w:pStyle w:val="DefinedTerms"/>
      </w:pPr>
      <w:r>
        <w:t>applicant</w:t>
      </w:r>
      <w:r>
        <w:tab/>
        <w:t>Sch. 2 cl. 2(1)</w:t>
      </w:r>
    </w:p>
    <w:p>
      <w:pPr>
        <w:pStyle w:val="DefinedTerms"/>
      </w:pPr>
      <w:r>
        <w:t>associated person</w:t>
      </w:r>
      <w:r>
        <w:tab/>
        <w:t>19AA</w:t>
      </w:r>
    </w:p>
    <w:p>
      <w:pPr>
        <w:pStyle w:val="DefinedTerms"/>
      </w:pPr>
      <w:r>
        <w:t>client or adviser</w:t>
      </w:r>
      <w:r>
        <w:tab/>
        <w:t>20(1)</w:t>
      </w:r>
    </w:p>
    <w:p>
      <w:pPr>
        <w:pStyle w:val="DefinedTerms"/>
      </w:pPr>
      <w:r>
        <w:t>code of conduct</w:t>
      </w:r>
      <w:r>
        <w:tab/>
        <w:t>3(1), 19AA</w:t>
      </w:r>
    </w:p>
    <w:p>
      <w:pPr>
        <w:pStyle w:val="DefinedTerms"/>
      </w:pPr>
      <w:r>
        <w:t>commencement day</w:t>
      </w:r>
      <w:r>
        <w:tab/>
        <w:t>28B(1), Sch. 2 cl. 13(1)</w:t>
      </w:r>
    </w:p>
    <w:p>
      <w:pPr>
        <w:pStyle w:val="DefinedTerms"/>
      </w:pPr>
      <w:r>
        <w:t>committee</w:t>
      </w:r>
      <w:r>
        <w:tab/>
        <w:t>3(1)</w:t>
      </w:r>
    </w:p>
    <w:p>
      <w:pPr>
        <w:pStyle w:val="DefinedTerms"/>
      </w:pPr>
      <w:r>
        <w:t>contract of employment</w:t>
      </w:r>
      <w:r>
        <w:tab/>
        <w:t>Sch. 2 cl. 2(1)</w:t>
      </w:r>
    </w:p>
    <w:p>
      <w:pPr>
        <w:pStyle w:val="DefinedTerms"/>
      </w:pPr>
      <w:r>
        <w:t>contractual performance criteria</w:t>
      </w:r>
      <w:r>
        <w:tab/>
        <w:t>Sch. 2 cl. 2(1)</w:t>
      </w:r>
    </w:p>
    <w:p>
      <w:pPr>
        <w:pStyle w:val="DefinedTerms"/>
      </w:pPr>
      <w:r>
        <w:t>corporate business plan</w:t>
      </w:r>
      <w:r>
        <w:tab/>
        <w:t>19BA</w:t>
      </w:r>
    </w:p>
    <w:p>
      <w:pPr>
        <w:pStyle w:val="DefinedTerms"/>
      </w:pPr>
      <w:r>
        <w:t>disability</w:t>
      </w:r>
      <w:r>
        <w:tab/>
        <w:t>14A(4)</w:t>
      </w:r>
    </w:p>
    <w:p>
      <w:pPr>
        <w:pStyle w:val="DefinedTerms"/>
      </w:pPr>
      <w:r>
        <w:t>electronic meeting</w:t>
      </w:r>
      <w:r>
        <w:tab/>
        <w:t>14E(1)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19AA</w:t>
      </w:r>
    </w:p>
    <w:p>
      <w:pPr>
        <w:pStyle w:val="DefinedTerms"/>
      </w:pPr>
      <w:r>
        <w:t>incumbent CEO</w:t>
      </w:r>
      <w:r>
        <w:tab/>
        <w:t>Sch. 2 cl. 13(2)</w:t>
      </w:r>
    </w:p>
    <w:p>
      <w:pPr>
        <w:pStyle w:val="DefinedTerms"/>
      </w:pPr>
      <w:r>
        <w:t>independent person</w:t>
      </w:r>
      <w:r>
        <w:tab/>
        <w:t>Sch. 2 cl. 8(1)</w:t>
      </w:r>
    </w:p>
    <w:p>
      <w:pPr>
        <w:pStyle w:val="DefinedTerms"/>
      </w:pPr>
      <w:r>
        <w:t>interest</w:t>
      </w:r>
      <w:r>
        <w:tab/>
        <w:t>19AA</w:t>
      </w:r>
    </w:p>
    <w:p>
      <w:pPr>
        <w:pStyle w:val="DefinedTerms"/>
      </w:pPr>
      <w:r>
        <w:t>job description form</w:t>
      </w:r>
      <w:r>
        <w:tab/>
        <w:t>Sch. 2 cl. 2(1)</w:t>
      </w:r>
    </w:p>
    <w:p>
      <w:pPr>
        <w:pStyle w:val="DefinedTerms"/>
      </w:pPr>
      <w:r>
        <w:t>local government</w:t>
      </w:r>
      <w:r>
        <w:tab/>
        <w:t>Sch. 2 cl. 2(1)</w:t>
      </w:r>
    </w:p>
    <w:p>
      <w:pPr>
        <w:pStyle w:val="DefinedTerms"/>
      </w:pPr>
      <w:r>
        <w:t>local government employee</w:t>
      </w:r>
      <w:r>
        <w:tab/>
        <w:t>19AA, 19AB(1), 19AC(1)</w:t>
      </w:r>
    </w:p>
    <w:p>
      <w:pPr>
        <w:pStyle w:val="DefinedTerms"/>
      </w:pPr>
      <w:r>
        <w:t>local law as to conduct</w:t>
      </w:r>
      <w:r>
        <w:tab/>
        <w:t>34D(1)</w:t>
      </w:r>
    </w:p>
    <w:p>
      <w:pPr>
        <w:pStyle w:val="DefinedTerms"/>
      </w:pPr>
      <w:r>
        <w:t>meeting</w:t>
      </w:r>
      <w:r>
        <w:tab/>
        <w:t>14C(1), 14D(1)</w:t>
      </w:r>
    </w:p>
    <w:p>
      <w:pPr>
        <w:pStyle w:val="DefinedTerms"/>
      </w:pPr>
      <w:r>
        <w:t>meeting details</w:t>
      </w:r>
      <w:r>
        <w:tab/>
        <w:t>12(1)</w:t>
      </w:r>
    </w:p>
    <w:p>
      <w:pPr>
        <w:pStyle w:val="DefinedTerms"/>
      </w:pPr>
      <w:r>
        <w:t>negotiated contract</w:t>
      </w:r>
      <w:r>
        <w:tab/>
        <w:t>Sch. 2 cl. 12(1)</w:t>
      </w:r>
    </w:p>
    <w:p>
      <w:pPr>
        <w:pStyle w:val="DefinedTerms"/>
      </w:pPr>
      <w:r>
        <w:t>oversight entity</w:t>
      </w:r>
      <w:r>
        <w:tab/>
        <w:t>29C(1)</w:t>
      </w:r>
    </w:p>
    <w:p>
      <w:pPr>
        <w:pStyle w:val="DefinedTerms"/>
      </w:pPr>
      <w:r>
        <w:t>performance issues</w:t>
      </w:r>
      <w:r>
        <w:tab/>
        <w:t>Sch. 2 cl. 22(2)</w:t>
      </w:r>
    </w:p>
    <w:p>
      <w:pPr>
        <w:pStyle w:val="DefinedTerms"/>
      </w:pPr>
      <w:r>
        <w:t>person referred to in this regulation</w:t>
      </w:r>
      <w:r>
        <w:tab/>
        <w:t>14B(4)</w:t>
      </w:r>
    </w:p>
    <w:p>
      <w:pPr>
        <w:pStyle w:val="DefinedTerms"/>
      </w:pPr>
      <w:r>
        <w:t>plan for the future</w:t>
      </w:r>
      <w:r>
        <w:tab/>
        <w:t>19DB(1)</w:t>
      </w:r>
    </w:p>
    <w:p>
      <w:pPr>
        <w:pStyle w:val="DefinedTerms"/>
      </w:pPr>
      <w:r>
        <w:t>primary return</w:t>
      </w:r>
      <w:r>
        <w:tab/>
        <w:t>29C(1)</w:t>
      </w:r>
    </w:p>
    <w:p>
      <w:pPr>
        <w:pStyle w:val="DefinedTerms"/>
      </w:pPr>
      <w:r>
        <w:t>prohibited gift</w:t>
      </w:r>
      <w:r>
        <w:tab/>
        <w:t>19AA</w:t>
      </w:r>
    </w:p>
    <w:p>
      <w:pPr>
        <w:pStyle w:val="DefinedTerms"/>
      </w:pPr>
      <w:r>
        <w:t>public health emergency</w:t>
      </w:r>
      <w:r>
        <w:tab/>
        <w:t>3(1)</w:t>
      </w:r>
    </w:p>
    <w:p>
      <w:pPr>
        <w:pStyle w:val="DefinedTerms"/>
      </w:pPr>
      <w:r>
        <w:t>relevant period</w:t>
      </w:r>
      <w:r>
        <w:tab/>
        <w:t>34AE(1)</w:t>
      </w:r>
    </w:p>
    <w:p>
      <w:pPr>
        <w:pStyle w:val="DefinedTerms"/>
      </w:pPr>
      <w:r>
        <w:lastRenderedPageBreak/>
        <w:t>relevant person</w:t>
      </w:r>
      <w:r>
        <w:tab/>
        <w:t>3(1)</w:t>
      </w:r>
    </w:p>
    <w:p>
      <w:pPr>
        <w:pStyle w:val="DefinedTerms"/>
      </w:pPr>
      <w:r>
        <w:t>remuneration</w:t>
      </w:r>
      <w:r>
        <w:tab/>
        <w:t>19B(1)</w:t>
      </w:r>
    </w:p>
    <w:p>
      <w:pPr>
        <w:pStyle w:val="DefinedTerms"/>
      </w:pPr>
      <w:r>
        <w:t>resources of the local government</w:t>
      </w:r>
      <w:r>
        <w:tab/>
        <w:t>19AE(1)</w:t>
      </w:r>
    </w:p>
    <w:p>
      <w:pPr>
        <w:pStyle w:val="DefinedTerms"/>
      </w:pPr>
      <w:r>
        <w:t>Schedule</w:t>
      </w:r>
      <w:r>
        <w:tab/>
        <w:t>3(1)</w:t>
      </w:r>
    </w:p>
    <w:p>
      <w:pPr>
        <w:pStyle w:val="DefinedTerms"/>
      </w:pPr>
      <w:r>
        <w:t>section</w:t>
      </w:r>
      <w:r>
        <w:tab/>
        <w:t>3(1)</w:t>
      </w:r>
    </w:p>
    <w:p>
      <w:pPr>
        <w:pStyle w:val="DefinedTerms"/>
      </w:pPr>
      <w:r>
        <w:t>selection criteria</w:t>
      </w:r>
      <w:r>
        <w:tab/>
        <w:t>Sch. 2 cl. 2(1)</w:t>
      </w:r>
    </w:p>
    <w:p>
      <w:pPr>
        <w:pStyle w:val="DefinedTerms"/>
      </w:pPr>
      <w:r>
        <w:t>selection panel</w:t>
      </w:r>
      <w:r>
        <w:tab/>
        <w:t>Sch. 2 cl. 2(1)</w:t>
      </w:r>
    </w:p>
    <w:p>
      <w:pPr>
        <w:pStyle w:val="DefinedTerms"/>
      </w:pPr>
      <w:r>
        <w:t>state of emergency</w:t>
      </w:r>
      <w:r>
        <w:tab/>
        <w:t>3(1)</w:t>
      </w:r>
    </w:p>
    <w:p>
      <w:pPr>
        <w:pStyle w:val="DefinedTerms"/>
      </w:pPr>
      <w:r>
        <w:t>strategic community plan</w:t>
      </w:r>
      <w:r>
        <w:tab/>
        <w:t>19BA</w:t>
      </w:r>
    </w:p>
    <w:p>
      <w:pPr>
        <w:pStyle w:val="DefinedTerms"/>
      </w:pPr>
      <w:r>
        <w:t>suitable place</w:t>
      </w:r>
      <w:r>
        <w:tab/>
        <w:t>14A(4)</w:t>
      </w:r>
    </w:p>
    <w:p>
      <w:pPr>
        <w:pStyle w:val="DefinedTerms"/>
      </w:pPr>
      <w:r>
        <w:t>threshold amount</w:t>
      </w:r>
      <w:r>
        <w:tab/>
        <w:t>19AA</w:t>
      </w:r>
    </w:p>
    <w:p>
      <w:pPr>
        <w:pStyle w:val="DefinedTerms"/>
      </w:pPr>
      <w:r>
        <w:t>townsite</w:t>
      </w:r>
      <w:r>
        <w:tab/>
        <w:t>14A(4)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6" w:name="DefinedTerms"/>
    <w:bookmarkEnd w:id="18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03"/>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A214-4698-4542-944F-C87F6D9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18053</Words>
  <Characters>92435</Characters>
  <Application>Microsoft Office Word</Application>
  <DocSecurity>0</DocSecurity>
  <Lines>2981</Lines>
  <Paragraphs>1674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1996 - 03-n0-01</dc:title>
  <dc:subject/>
  <dc:creator/>
  <cp:keywords/>
  <dc:description/>
  <cp:lastModifiedBy>Master Repository Process</cp:lastModifiedBy>
  <cp:revision>4</cp:revision>
  <cp:lastPrinted>2019-10-17T07:04:00Z</cp:lastPrinted>
  <dcterms:created xsi:type="dcterms:W3CDTF">2022-11-02T01:40:00Z</dcterms:created>
  <dcterms:modified xsi:type="dcterms:W3CDTF">2022-11-02T01:40:00Z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03 Nov 2022</vt:lpwstr>
  </property>
  <property fmtid="{D5CDD505-2E9C-101B-9397-08002B2CF9AE}" pid="8" name="Suffix">
    <vt:lpwstr>03-n0-01</vt:lpwstr>
  </property>
  <property fmtid="{D5CDD505-2E9C-101B-9397-08002B2CF9AE}" pid="9" name="CommencementDate">
    <vt:lpwstr>20221103</vt:lpwstr>
  </property>
</Properties>
</file>