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Travel Agents Act 1985</w:t>
      </w:r>
    </w:p>
    <w:p>
      <w:pPr>
        <w:pStyle w:val="NameofActReg"/>
        <w:spacing w:before="3760" w:after="4200"/>
      </w:pPr>
      <w:r>
        <w:rPr>
          <w:noProof/>
        </w:rPr>
        <w:t>Travel Agents Regulations 1986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_Toc160245396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_Toc160245397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_Toc160245398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_Toc160245399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_Toc160245400 \h </w:instrText>
      </w:r>
      <w:r>
        <w:fldChar w:fldCharType="separate"/>
      </w:r>
      <w:r>
        <w:t>2</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_Toc160245401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_Toc160245402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_Toc160245403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_Toc160245404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_Toc160245405 \h </w:instrText>
      </w:r>
      <w:r>
        <w:fldChar w:fldCharType="separate"/>
      </w:r>
      <w:r>
        <w:t>4</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_Toc160245406 \h </w:instrText>
      </w:r>
      <w:r>
        <w:fldChar w:fldCharType="separate"/>
      </w:r>
      <w:r>
        <w:t>6</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_Toc160245407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_Toc160245408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_Toc160245409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_Toc160245410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_Toc160245411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_Toc160245412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_Toc160245413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_Toc160245414 \h </w:instrText>
      </w:r>
      <w:r>
        <w:fldChar w:fldCharType="separate"/>
      </w:r>
      <w:r>
        <w:t>13</w:t>
      </w:r>
      <w:r>
        <w:fldChar w:fldCharType="end"/>
      </w:r>
    </w:p>
    <w:p>
      <w:pPr>
        <w:pStyle w:val="TOC8"/>
        <w:rPr>
          <w:sz w:val="24"/>
          <w:szCs w:val="24"/>
        </w:rPr>
      </w:pPr>
      <w:r>
        <w:rPr>
          <w:szCs w:val="24"/>
        </w:rPr>
        <w:lastRenderedPageBreak/>
        <w:t>15</w:t>
      </w:r>
      <w:r>
        <w:rPr>
          <w:snapToGrid w:val="0"/>
          <w:szCs w:val="24"/>
        </w:rPr>
        <w:t>.</w:t>
      </w:r>
      <w:r>
        <w:rPr>
          <w:snapToGrid w:val="0"/>
          <w:szCs w:val="24"/>
        </w:rPr>
        <w:tab/>
        <w:t>Prescribed compensation scheme in section 59(2)(h)</w:t>
      </w:r>
      <w:r>
        <w:tab/>
      </w:r>
      <w:r>
        <w:fldChar w:fldCharType="begin"/>
      </w:r>
      <w:r>
        <w:instrText xml:space="preserve"> PAGEREF _Toc160245415 \h </w:instrText>
      </w:r>
      <w:r>
        <w:fldChar w:fldCharType="separate"/>
      </w:r>
      <w:r>
        <w:t>13</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_Toc160245416 \h </w:instrText>
      </w:r>
      <w:r>
        <w:fldChar w:fldCharType="separate"/>
      </w:r>
      <w:r>
        <w:t>13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Qualifications for carrying on a business offering international air travel</w:t>
      </w:r>
    </w:p>
    <w:p>
      <w:pPr>
        <w:pStyle w:val="TOC2"/>
        <w:tabs>
          <w:tab w:val="right" w:leader="dot" w:pos="7086"/>
        </w:tabs>
        <w:rPr>
          <w:b w:val="0"/>
          <w:sz w:val="24"/>
          <w:szCs w:val="24"/>
        </w:rPr>
      </w:pPr>
      <w:r>
        <w:rPr>
          <w:szCs w:val="28"/>
        </w:rPr>
        <w:t>Schedule 1B — Prescribed offences and modified penalties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Trust Deed establishing Compensation Scheme (Travel Agents Compensation Fund)</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11</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12</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13</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14</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_Toc160245448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160245396"/>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160245397"/>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Heading5"/>
        <w:rPr>
          <w:snapToGrid w:val="0"/>
        </w:rPr>
      </w:pPr>
      <w:bookmarkStart w:id="9" w:name="_Toc13121908"/>
      <w:bookmarkStart w:id="10" w:name="_Toc60635258"/>
      <w:bookmarkStart w:id="11" w:name="_Toc92426476"/>
      <w:bookmarkStart w:id="12" w:name="_Toc160245398"/>
      <w:r>
        <w:rPr>
          <w:rStyle w:val="CharSectno"/>
        </w:rPr>
        <w:t>3</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160245399"/>
      <w:r>
        <w:rPr>
          <w:rStyle w:val="CharSectno"/>
        </w:rPr>
        <w:t>4</w:t>
      </w:r>
      <w:r>
        <w:rPr>
          <w:snapToGrid w:val="0"/>
        </w:rPr>
        <w:t>.</w:t>
      </w:r>
      <w:r>
        <w:rPr>
          <w:snapToGrid w:val="0"/>
        </w:rPr>
        <w:tab/>
        <w:t>Prescribed conveyances in section 4(1)</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160245400"/>
      <w:r>
        <w:rPr>
          <w:rStyle w:val="CharSectno"/>
        </w:rPr>
        <w:t>4A</w:t>
      </w:r>
      <w:r>
        <w:rPr>
          <w:snapToGrid w:val="0"/>
        </w:rPr>
        <w:t>.</w:t>
      </w:r>
      <w:r>
        <w:rPr>
          <w:snapToGrid w:val="0"/>
        </w:rPr>
        <w:tab/>
        <w:t>Prescribed activities under section 4(1)</w:t>
      </w:r>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1" w:name="_Toc92426479"/>
      <w:bookmarkStart w:id="22" w:name="_Toc160245401"/>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5" w:name="_Toc92426480"/>
      <w:bookmarkStart w:id="26" w:name="_Toc160245402"/>
      <w:r>
        <w:rPr>
          <w:rStyle w:val="CharSectno"/>
        </w:rPr>
        <w:t>5</w:t>
      </w:r>
      <w:r>
        <w:rPr>
          <w:snapToGrid w:val="0"/>
        </w:rPr>
        <w:t>.</w:t>
      </w:r>
      <w:r>
        <w:rPr>
          <w:snapToGrid w:val="0"/>
        </w:rPr>
        <w:tab/>
        <w:t>Prescribed public statutory authorities in section 5(2)(c)</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160245403"/>
      <w:r>
        <w:rPr>
          <w:rStyle w:val="CharSectno"/>
        </w:rPr>
        <w:t>6</w:t>
      </w:r>
      <w:r>
        <w:rPr>
          <w:snapToGrid w:val="0"/>
        </w:rPr>
        <w:t>.</w:t>
      </w:r>
      <w:r>
        <w:rPr>
          <w:snapToGrid w:val="0"/>
        </w:rPr>
        <w:tab/>
        <w:t>Prescribed fees in sections 9(2) and 12(7)(b)(i)</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$950 and, if the application concerned relates to more than one place of business and subject to subregulation (2), an additional amount of $200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$950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$200 for each place of business beyond one; and</w:t>
      </w:r>
    </w:p>
    <w:p>
      <w:pPr>
        <w:pStyle w:val="Indenta"/>
        <w:rPr>
          <w:snapToGrid w:val="0"/>
        </w:rPr>
      </w:pPr>
      <w:r>
        <w:rPr>
          <w:snapToGrid w:val="0"/>
        </w:rPr>
        <w:tab/>
        <w:t>(c)</w:t>
      </w:r>
      <w:r>
        <w:rPr>
          <w:snapToGrid w:val="0"/>
        </w:rPr>
        <w:tab/>
        <w:t>in the case of a body corporate, an amount of $1 400 and, if the application concerned relates to more than one place of business and subject to subregulation (2), an additional amount of $200 for each place of business beyond one.</w:t>
      </w:r>
    </w:p>
    <w:p>
      <w:pPr>
        <w:pStyle w:val="Subsection"/>
        <w:rPr>
          <w:snapToGrid w:val="0"/>
        </w:rPr>
      </w:pPr>
      <w:r>
        <w:rPr>
          <w:snapToGrid w:val="0"/>
        </w:rPr>
        <w:tab/>
        <w:t>(2)</w:t>
      </w:r>
      <w:r>
        <w:rPr>
          <w:snapToGrid w:val="0"/>
        </w:rPr>
        <w:tab/>
        <w:t>The additional amounts referred to in subregulation (1)(a), (b) or (c) shall not exceed $2 000 in total in any one prescribed fee.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w:t>
      </w:r>
    </w:p>
    <w:p>
      <w:pPr>
        <w:pStyle w:val="Heading5"/>
        <w:rPr>
          <w:snapToGrid w:val="0"/>
        </w:rPr>
      </w:pPr>
      <w:bookmarkStart w:id="31" w:name="_Toc13121913"/>
      <w:bookmarkStart w:id="32" w:name="_Toc60635263"/>
      <w:bookmarkStart w:id="33" w:name="_Toc92426482"/>
      <w:bookmarkStart w:id="34" w:name="_Toc160245404"/>
      <w:r>
        <w:rPr>
          <w:rStyle w:val="CharSectno"/>
        </w:rPr>
        <w:t>7</w:t>
      </w:r>
      <w:r>
        <w:rPr>
          <w:snapToGrid w:val="0"/>
        </w:rPr>
        <w:t>.</w:t>
      </w:r>
      <w:r>
        <w:rPr>
          <w:snapToGrid w:val="0"/>
        </w:rPr>
        <w:tab/>
        <w:t>Particulars prescribed in section 9(3)(f)</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160245405"/>
      <w:r>
        <w:rPr>
          <w:rStyle w:val="CharSectno"/>
        </w:rPr>
        <w:t>8</w:t>
      </w:r>
      <w:r>
        <w:rPr>
          <w:snapToGrid w:val="0"/>
        </w:rPr>
        <w:t>.</w:t>
      </w:r>
      <w:r>
        <w:rPr>
          <w:snapToGrid w:val="0"/>
        </w:rPr>
        <w:tab/>
        <w:t>Prescribed qualifications in sections 12(2)(e) and 29</w:t>
      </w:r>
      <w:bookmarkEnd w:id="35"/>
      <w:bookmarkEnd w:id="36"/>
      <w:bookmarkEnd w:id="37"/>
      <w:bookmarkEnd w:id="38"/>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w:t>
      </w:r>
      <w:r>
        <w:rPr>
          <w:rStyle w:val="CharDefText"/>
        </w:rPr>
        <w:t>selling tickets</w:t>
      </w:r>
      <w:r>
        <w:rPr>
          <w:b/>
        </w:rPr>
        <w:t>”</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160245406"/>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rPr>
        <w:t>“</w:t>
      </w:r>
      <w:r>
        <w:rPr>
          <w:rStyle w:val="CharDefText"/>
        </w:rPr>
        <w:t>Category A</w:t>
      </w:r>
      <w:r>
        <w:rPr>
          <w:b/>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rPr>
        <w:t>“</w:t>
      </w:r>
      <w:r>
        <w:rPr>
          <w:rStyle w:val="CharDefText"/>
        </w:rPr>
        <w:t>Category B</w:t>
      </w:r>
      <w:r>
        <w:rPr>
          <w:b/>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43" w:name="_Toc92426485"/>
      <w:bookmarkStart w:id="44" w:name="_Toc160245407"/>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160245408"/>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49" w:name="_Toc160245409"/>
      <w:r>
        <w:rPr>
          <w:rStyle w:val="CharSectno"/>
        </w:rPr>
        <w:t>9</w:t>
      </w:r>
      <w:r>
        <w:rPr>
          <w:snapToGrid w:val="0"/>
        </w:rPr>
        <w:t>.</w:t>
      </w:r>
      <w:r>
        <w:rPr>
          <w:snapToGrid w:val="0"/>
        </w:rPr>
        <w:tab/>
        <w:t>Prescribed fee in section 15(3)</w:t>
      </w:r>
      <w:bookmarkEnd w:id="46"/>
      <w:bookmarkEnd w:id="47"/>
      <w:bookmarkEnd w:id="48"/>
      <w:bookmarkEnd w:id="49"/>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$22.30.</w:t>
      </w:r>
    </w:p>
    <w:p>
      <w:pPr>
        <w:pStyle w:val="Footnotesection"/>
      </w:pPr>
      <w:r>
        <w:tab/>
        <w:t xml:space="preserve">[Regulation 9 amended in Gazette 14 Aug 1992 p. 4014; 30 Nov 1993 p. 6410; 28 Jun 2002 p. 3060; 27 Jun 2003 p. 2556.] </w:t>
      </w:r>
    </w:p>
    <w:p>
      <w:pPr>
        <w:pStyle w:val="Heading5"/>
        <w:rPr>
          <w:snapToGrid w:val="0"/>
        </w:rPr>
      </w:pPr>
      <w:bookmarkStart w:id="50" w:name="_Toc13121917"/>
      <w:bookmarkStart w:id="51" w:name="_Toc60635267"/>
      <w:bookmarkStart w:id="52" w:name="_Toc92426488"/>
      <w:bookmarkStart w:id="53" w:name="_Toc160245410"/>
      <w:r>
        <w:rPr>
          <w:rStyle w:val="CharSectno"/>
        </w:rPr>
        <w:t>10</w:t>
      </w:r>
      <w:r>
        <w:rPr>
          <w:snapToGrid w:val="0"/>
        </w:rPr>
        <w:t>.</w:t>
      </w:r>
      <w:r>
        <w:rPr>
          <w:snapToGrid w:val="0"/>
        </w:rPr>
        <w:tab/>
        <w:t>Prescribed particulars and prescribed fees in section 17</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w:t>
      </w:r>
    </w:p>
    <w:p>
      <w:pPr>
        <w:pStyle w:val="Indenta"/>
        <w:rPr>
          <w:snapToGrid w:val="0"/>
        </w:rPr>
      </w:pPr>
      <w:r>
        <w:rPr>
          <w:snapToGrid w:val="0"/>
        </w:rPr>
        <w:tab/>
        <w:t>(b)</w:t>
      </w:r>
      <w:r>
        <w:rPr>
          <w:snapToGrid w:val="0"/>
        </w:rPr>
        <w:tab/>
        <w:t>for a copy or extract of an individual registration in the register kept under section 17(1) is $14 for the first page and $3 for each subsequent page; and</w:t>
      </w:r>
    </w:p>
    <w:p>
      <w:pPr>
        <w:pStyle w:val="Indenta"/>
        <w:keepNext/>
        <w:rPr>
          <w:snapToGrid w:val="0"/>
        </w:rPr>
      </w:pPr>
      <w:r>
        <w:rPr>
          <w:snapToGrid w:val="0"/>
        </w:rPr>
        <w:tab/>
        <w:t>(c)</w:t>
      </w:r>
      <w:r>
        <w:rPr>
          <w:snapToGrid w:val="0"/>
        </w:rPr>
        <w:tab/>
        <w:t>for a copy or extract of all registrations in the register kept under section 17(1) is $170.</w:t>
      </w:r>
    </w:p>
    <w:p>
      <w:pPr>
        <w:pStyle w:val="Footnotesection"/>
      </w:pPr>
      <w:r>
        <w:tab/>
        <w:t xml:space="preserve">[Regulation 10 amended in Gazette 30 Jun 1989 p. 1978; 1 Aug 1990 p. 3654; 13 Dec 1991 p. 6163; 14 Aug 1992 p. 4014; 30 Nov 1993 p. 6410; 28 Jun 2002 p. 3060; 27 Jun 2003 p. 2556; 27 Jun 2006 p. 2260.] </w:t>
      </w:r>
    </w:p>
    <w:p>
      <w:pPr>
        <w:pStyle w:val="Heading5"/>
        <w:rPr>
          <w:snapToGrid w:val="0"/>
        </w:rPr>
      </w:pPr>
      <w:bookmarkStart w:id="54" w:name="_Toc13121918"/>
      <w:bookmarkStart w:id="55" w:name="_Toc60635268"/>
      <w:bookmarkStart w:id="56" w:name="_Toc92426489"/>
      <w:bookmarkStart w:id="57" w:name="_Toc160245411"/>
      <w:r>
        <w:rPr>
          <w:rStyle w:val="CharSectno"/>
        </w:rPr>
        <w:t>11</w:t>
      </w:r>
      <w:r>
        <w:rPr>
          <w:snapToGrid w:val="0"/>
        </w:rPr>
        <w:t>.</w:t>
      </w:r>
      <w:r>
        <w:rPr>
          <w:snapToGrid w:val="0"/>
        </w:rPr>
        <w:tab/>
        <w:t>Prescribed period under section 19(1)</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160245412"/>
      <w:r>
        <w:rPr>
          <w:rStyle w:val="CharSectno"/>
        </w:rPr>
        <w:t>11A</w:t>
      </w:r>
      <w:r>
        <w:rPr>
          <w:snapToGrid w:val="0"/>
        </w:rPr>
        <w:t>.</w:t>
      </w:r>
      <w:r>
        <w:rPr>
          <w:snapToGrid w:val="0"/>
        </w:rPr>
        <w:tab/>
        <w:t>Prescribed fees under section 19</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62" w:name="_Toc13121920"/>
      <w:bookmarkStart w:id="63" w:name="_Toc60635270"/>
      <w:bookmarkStart w:id="64" w:name="_Toc92426491"/>
      <w:bookmarkStart w:id="65" w:name="_Toc160245413"/>
      <w:r>
        <w:rPr>
          <w:rStyle w:val="CharSectno"/>
        </w:rPr>
        <w:t>12</w:t>
      </w:r>
      <w:r>
        <w:rPr>
          <w:snapToGrid w:val="0"/>
        </w:rPr>
        <w:t>.</w:t>
      </w:r>
      <w:r>
        <w:rPr>
          <w:snapToGrid w:val="0"/>
        </w:rPr>
        <w:tab/>
        <w:t>Prescribed particulars in section 26</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967584824"/>
    <w:bookmarkStart w:id="67" w:name="_MON_1086863697"/>
    <w:bookmarkStart w:id="68" w:name="_MON_1086863771"/>
    <w:bookmarkStart w:id="69" w:name="_MON_1086863909"/>
    <w:bookmarkEnd w:id="66"/>
    <w:bookmarkEnd w:id="67"/>
    <w:bookmarkEnd w:id="68"/>
    <w:bookmarkEnd w:id="69"/>
    <w:bookmarkStart w:id="70" w:name="_MON_967572870"/>
    <w:bookmarkEnd w:id="70"/>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165.95pt" o:ole="" fillcolor="window">
            <v:imagedata r:id="rId21" o:title=""/>
          </v:shape>
          <o:OLEObject Type="Embed" ProgID="Word.Picture.8" ShapeID="_x0000_i1025" DrawAspect="Content" ObjectID="_1511663708" r:id="rId22"/>
        </w:obje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71" w:name="_Toc13121921"/>
      <w:bookmarkStart w:id="72" w:name="_Toc60635271"/>
      <w:bookmarkStart w:id="73" w:name="_Toc92426492"/>
      <w:bookmarkStart w:id="74" w:name="_Toc160245414"/>
      <w:r>
        <w:rPr>
          <w:rStyle w:val="CharSectno"/>
        </w:rPr>
        <w:t>14</w:t>
      </w:r>
      <w:r>
        <w:rPr>
          <w:snapToGrid w:val="0"/>
        </w:rPr>
        <w:t>.</w:t>
      </w:r>
      <w:r>
        <w:rPr>
          <w:snapToGrid w:val="0"/>
        </w:rPr>
        <w:tab/>
        <w:t>Prescribed particulars in section 38(2)(b)</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75" w:name="_Toc13121922"/>
      <w:bookmarkStart w:id="76" w:name="_Toc60635272"/>
      <w:bookmarkStart w:id="77" w:name="_Toc92426493"/>
      <w:bookmarkStart w:id="78" w:name="_Toc160245415"/>
      <w:r>
        <w:rPr>
          <w:rStyle w:val="CharSectno"/>
        </w:rPr>
        <w:t>15</w:t>
      </w:r>
      <w:r>
        <w:rPr>
          <w:snapToGrid w:val="0"/>
        </w:rPr>
        <w:t>.</w:t>
      </w:r>
      <w:r>
        <w:rPr>
          <w:snapToGrid w:val="0"/>
        </w:rPr>
        <w:tab/>
        <w:t>Prescribed compensation scheme in section 59(2)(h)</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79" w:name="_Toc160245416"/>
      <w:r>
        <w:rPr>
          <w:rStyle w:val="CharSectno"/>
        </w:rPr>
        <w:t>16</w:t>
      </w:r>
      <w:r>
        <w:t>.</w:t>
      </w:r>
      <w:r>
        <w:tab/>
        <w:t>Infringement notices</w:t>
      </w:r>
      <w:bookmarkEnd w:id="79"/>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80" w:name="_Toc146630738"/>
      <w:bookmarkStart w:id="81" w:name="_Toc146686125"/>
      <w:bookmarkStart w:id="82" w:name="_Toc148156588"/>
      <w:bookmarkStart w:id="83" w:name="_Toc148776480"/>
      <w:bookmarkStart w:id="84" w:name="_Toc149015590"/>
      <w:bookmarkStart w:id="85" w:name="_Toc156798719"/>
      <w:bookmarkStart w:id="86" w:name="_Toc160245417"/>
      <w:r>
        <w:rPr>
          <w:rStyle w:val="CharSchNo"/>
        </w:rPr>
        <w:t>Schedule 1</w:t>
      </w:r>
      <w:r>
        <w:t> — </w:t>
      </w:r>
      <w:r>
        <w:rPr>
          <w:rStyle w:val="CharSchText"/>
        </w:rPr>
        <w:t>Forms</w:t>
      </w:r>
      <w:bookmarkEnd w:id="80"/>
      <w:bookmarkEnd w:id="81"/>
      <w:bookmarkEnd w:id="82"/>
      <w:bookmarkEnd w:id="83"/>
      <w:bookmarkEnd w:id="84"/>
      <w:bookmarkEnd w:id="85"/>
      <w:bookmarkEnd w:id="86"/>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87" w:name="_Toc55722082"/>
      <w:bookmarkStart w:id="88" w:name="_Toc55884221"/>
      <w:bookmarkStart w:id="89" w:name="_Toc56398925"/>
      <w:bookmarkStart w:id="90" w:name="_Toc60635275"/>
      <w:bookmarkStart w:id="91" w:name="_Toc92426496"/>
      <w:bookmarkStart w:id="92" w:name="_Toc146629454"/>
      <w:bookmarkStart w:id="93" w:name="_Toc146630739"/>
      <w:bookmarkStart w:id="94" w:name="_Toc146686126"/>
      <w:bookmarkStart w:id="95" w:name="_Toc148156589"/>
      <w:bookmarkStart w:id="96" w:name="_Toc148776481"/>
      <w:bookmarkStart w:id="97" w:name="_Toc149015591"/>
      <w:bookmarkStart w:id="98" w:name="_Toc156798720"/>
      <w:bookmarkStart w:id="99" w:name="_Toc160245418"/>
      <w:r>
        <w:rPr>
          <w:rStyle w:val="CharSchNo"/>
        </w:rPr>
        <w:t>Schedule 1A</w:t>
      </w:r>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[Regulation 8]</w:t>
      </w:r>
    </w:p>
    <w:p>
      <w:pPr>
        <w:pStyle w:val="yHeading2"/>
        <w:outlineLvl w:val="9"/>
      </w:pPr>
      <w:bookmarkStart w:id="100" w:name="_Toc55884222"/>
      <w:bookmarkStart w:id="101" w:name="_Toc55885159"/>
      <w:bookmarkStart w:id="102" w:name="_Toc60635276"/>
      <w:bookmarkStart w:id="103" w:name="_Toc92426497"/>
      <w:bookmarkStart w:id="104" w:name="_Toc146629455"/>
      <w:bookmarkStart w:id="105" w:name="_Toc146630740"/>
      <w:bookmarkStart w:id="106" w:name="_Toc146686127"/>
      <w:bookmarkStart w:id="107" w:name="_Toc148156590"/>
      <w:bookmarkStart w:id="108" w:name="_Toc148776482"/>
      <w:bookmarkStart w:id="109" w:name="_Toc149015592"/>
      <w:bookmarkStart w:id="110" w:name="_Toc156798721"/>
      <w:bookmarkStart w:id="111" w:name="_Toc160245419"/>
      <w:r>
        <w:rPr>
          <w:rStyle w:val="CharSchText"/>
        </w:rPr>
        <w:t>Qualifications for carrying on a business offering international air travel</w:t>
      </w:r>
      <w:bookmarkEnd w:id="100"/>
      <w:bookmarkEnd w:id="101"/>
      <w:bookmarkEnd w:id="102"/>
      <w:bookmarkEnd w:id="103"/>
      <w:bookmarkEnd w:id="104"/>
      <w:bookmarkEnd w:id="105"/>
      <w:bookmarkEnd w:id="106"/>
      <w:bookmarkEnd w:id="107"/>
      <w:bookmarkEnd w:id="108"/>
      <w:bookmarkEnd w:id="109"/>
      <w:bookmarkEnd w:id="110"/>
      <w:bookmarkEnd w:id="111"/>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12" w:name="_Toc146630741"/>
      <w:bookmarkStart w:id="113" w:name="_Toc146686128"/>
      <w:bookmarkStart w:id="114" w:name="_Toc148156591"/>
      <w:bookmarkStart w:id="115" w:name="_Toc148776483"/>
      <w:bookmarkStart w:id="116" w:name="_Toc149015593"/>
      <w:bookmarkStart w:id="117" w:name="_Toc156798722"/>
      <w:bookmarkStart w:id="118" w:name="_Toc160245420"/>
      <w:r>
        <w:rPr>
          <w:rStyle w:val="CharSchNo"/>
        </w:rPr>
        <w:t>Schedule 1B</w:t>
      </w:r>
      <w:r>
        <w:t> — </w:t>
      </w:r>
      <w:r>
        <w:rPr>
          <w:rStyle w:val="CharSchText"/>
        </w:rPr>
        <w:t>Prescribed offences and modified penalties</w:t>
      </w:r>
      <w:bookmarkEnd w:id="112"/>
      <w:bookmarkEnd w:id="113"/>
      <w:bookmarkEnd w:id="114"/>
      <w:bookmarkEnd w:id="115"/>
      <w:bookmarkEnd w:id="116"/>
      <w:bookmarkEnd w:id="117"/>
      <w:bookmarkEnd w:id="118"/>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19" w:name="_Toc55884223"/>
      <w:bookmarkStart w:id="120" w:name="_Toc56398927"/>
      <w:bookmarkStart w:id="121" w:name="_Toc60635277"/>
      <w:bookmarkStart w:id="122" w:name="_Toc92426498"/>
      <w:bookmarkStart w:id="123" w:name="_Toc146629456"/>
      <w:bookmarkStart w:id="124" w:name="_Toc146630742"/>
      <w:bookmarkStart w:id="125" w:name="_Toc146686129"/>
      <w:bookmarkStart w:id="126" w:name="_Toc148156592"/>
      <w:bookmarkStart w:id="127" w:name="_Toc148776484"/>
      <w:bookmarkStart w:id="128" w:name="_Toc149015594"/>
      <w:bookmarkStart w:id="129" w:name="_Toc156798723"/>
      <w:bookmarkStart w:id="130" w:name="_Toc160245421"/>
      <w:r>
        <w:rPr>
          <w:rStyle w:val="CharSchNo"/>
        </w:rPr>
        <w:t>Schedule 2</w:t>
      </w:r>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[Regulation 15]</w:t>
      </w:r>
    </w:p>
    <w:p>
      <w:pPr>
        <w:pStyle w:val="yHeading2"/>
      </w:pPr>
      <w:bookmarkStart w:id="131" w:name="_Toc55722085"/>
      <w:bookmarkStart w:id="132" w:name="_Toc55884224"/>
      <w:bookmarkStart w:id="133" w:name="_Toc55885161"/>
      <w:bookmarkStart w:id="134" w:name="_Toc60635278"/>
      <w:bookmarkStart w:id="135" w:name="_Toc92426499"/>
      <w:bookmarkStart w:id="136" w:name="_Toc146629457"/>
      <w:bookmarkStart w:id="137" w:name="_Toc146630743"/>
      <w:bookmarkStart w:id="138" w:name="_Toc146686130"/>
      <w:bookmarkStart w:id="139" w:name="_Toc148156593"/>
      <w:bookmarkStart w:id="140" w:name="_Toc148776485"/>
      <w:bookmarkStart w:id="141" w:name="_Toc149015595"/>
      <w:bookmarkStart w:id="142" w:name="_Toc156798724"/>
      <w:bookmarkStart w:id="143" w:name="_Toc160245422"/>
      <w:r>
        <w:rPr>
          <w:rStyle w:val="CharSchText"/>
        </w:rPr>
        <w:t>Trust Deed establishing Compensation Scheme (Travel Agents Compensation Fund)</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object w:dxaOrig="1830" w:dyaOrig="285">
          <v:shape id="_x0000_i1026" type="#_x0000_t75" style="width:91.55pt;height:14.65pt" o:ole="" fillcolor="window">
            <v:imagedata r:id="rId29" o:title=""/>
          </v:shape>
          <o:OLEObject Type="Embed" ProgID="PBrush" ShapeID="_x0000_i1026" DrawAspect="Content" ObjectID="_1511663709" r:id="rId30"/>
        </w:obje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44" w:name="_Toc55884225"/>
      <w:bookmarkStart w:id="145" w:name="_Toc56398929"/>
      <w:bookmarkStart w:id="146" w:name="_Toc60635279"/>
      <w:bookmarkStart w:id="147" w:name="_Toc92426500"/>
      <w:bookmarkStart w:id="148" w:name="_Toc146629458"/>
      <w:bookmarkStart w:id="149" w:name="_Toc146630744"/>
      <w:bookmarkStart w:id="150" w:name="_Toc146686131"/>
      <w:bookmarkStart w:id="151" w:name="_Toc148156594"/>
      <w:bookmarkStart w:id="152" w:name="_Toc148776486"/>
      <w:bookmarkStart w:id="153" w:name="_Toc149015596"/>
      <w:bookmarkStart w:id="154" w:name="_Toc156798725"/>
      <w:bookmarkStart w:id="155" w:name="_Toc160245423"/>
      <w:r>
        <w:rPr>
          <w:rStyle w:val="CharSchNo"/>
        </w:rPr>
        <w:t>Schedule 3</w:t>
      </w:r>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pPr>
      <w:r>
        <w:t>[Regulation 15]</w:t>
      </w:r>
    </w:p>
    <w:p>
      <w:pPr>
        <w:pStyle w:val="yHeading2"/>
      </w:pPr>
      <w:bookmarkStart w:id="156" w:name="_Toc55722087"/>
      <w:bookmarkStart w:id="157" w:name="_Toc55884226"/>
      <w:bookmarkStart w:id="158" w:name="_Toc55885163"/>
      <w:bookmarkStart w:id="159" w:name="_Toc60635280"/>
      <w:bookmarkStart w:id="160" w:name="_Toc92426501"/>
      <w:bookmarkStart w:id="161" w:name="_Toc146629459"/>
      <w:bookmarkStart w:id="162" w:name="_Toc146630745"/>
      <w:bookmarkStart w:id="163" w:name="_Toc146686132"/>
      <w:bookmarkStart w:id="164" w:name="_Toc148156595"/>
      <w:bookmarkStart w:id="165" w:name="_Toc148776487"/>
      <w:bookmarkStart w:id="166" w:name="_Toc149015597"/>
      <w:bookmarkStart w:id="167" w:name="_Toc156798726"/>
      <w:bookmarkStart w:id="168" w:name="_Toc160245424"/>
      <w:r>
        <w:rPr>
          <w:rStyle w:val="CharSchText"/>
        </w:rPr>
        <w:t>Resolution of the Trustees</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169" w:name="_Toc55884227"/>
      <w:bookmarkStart w:id="170" w:name="_Toc56398931"/>
      <w:bookmarkStart w:id="171" w:name="_Toc60635281"/>
      <w:bookmarkStart w:id="172" w:name="_Toc92426502"/>
      <w:bookmarkStart w:id="173" w:name="_Toc146629460"/>
      <w:bookmarkStart w:id="174" w:name="_Toc146630746"/>
      <w:bookmarkStart w:id="175" w:name="_Toc146686133"/>
      <w:bookmarkStart w:id="176" w:name="_Toc148156596"/>
      <w:bookmarkStart w:id="177" w:name="_Toc148776488"/>
      <w:bookmarkStart w:id="178" w:name="_Toc149015598"/>
      <w:bookmarkStart w:id="179" w:name="_Toc156798727"/>
      <w:bookmarkStart w:id="180" w:name="_Toc160245425"/>
      <w:r>
        <w:rPr>
          <w:rStyle w:val="CharSchNo"/>
        </w:rPr>
        <w:t>Schedule 4</w:t>
      </w:r>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[Regulation 15]</w:t>
      </w:r>
    </w:p>
    <w:p>
      <w:pPr>
        <w:pStyle w:val="yHeading2"/>
      </w:pPr>
      <w:bookmarkStart w:id="181" w:name="_Toc55722089"/>
      <w:bookmarkStart w:id="182" w:name="_Toc55884228"/>
      <w:bookmarkStart w:id="183" w:name="_Toc55885165"/>
      <w:bookmarkStart w:id="184" w:name="_Toc60635282"/>
      <w:bookmarkStart w:id="185" w:name="_Toc92426503"/>
      <w:bookmarkStart w:id="186" w:name="_Toc146629461"/>
      <w:bookmarkStart w:id="187" w:name="_Toc146630747"/>
      <w:bookmarkStart w:id="188" w:name="_Toc146686134"/>
      <w:bookmarkStart w:id="189" w:name="_Toc148156597"/>
      <w:bookmarkStart w:id="190" w:name="_Toc148776489"/>
      <w:bookmarkStart w:id="191" w:name="_Toc149015599"/>
      <w:bookmarkStart w:id="192" w:name="_Toc156798728"/>
      <w:bookmarkStart w:id="193" w:name="_Toc160245426"/>
      <w:r>
        <w:rPr>
          <w:rStyle w:val="CharSchText"/>
        </w:rPr>
        <w:t>Resolution of the Trustees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194" w:name="_Toc55884229"/>
      <w:bookmarkStart w:id="195" w:name="_Toc56398933"/>
      <w:bookmarkStart w:id="196" w:name="_Toc60635283"/>
      <w:bookmarkStart w:id="197" w:name="_Toc92426504"/>
      <w:bookmarkStart w:id="198" w:name="_Toc146629462"/>
      <w:bookmarkStart w:id="199" w:name="_Toc146630748"/>
      <w:bookmarkStart w:id="200" w:name="_Toc146686135"/>
      <w:bookmarkStart w:id="201" w:name="_Toc148156598"/>
      <w:bookmarkStart w:id="202" w:name="_Toc148776490"/>
      <w:bookmarkStart w:id="203" w:name="_Toc149015600"/>
      <w:bookmarkStart w:id="204" w:name="_Toc156798729"/>
      <w:bookmarkStart w:id="205" w:name="_Toc160245427"/>
      <w:r>
        <w:rPr>
          <w:rStyle w:val="CharSchNo"/>
        </w:rPr>
        <w:t>Schedule 5</w:t>
      </w:r>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[Regulation 15]</w:t>
      </w:r>
    </w:p>
    <w:p>
      <w:pPr>
        <w:pStyle w:val="yHeading2"/>
      </w:pPr>
      <w:bookmarkStart w:id="206" w:name="_Toc55722091"/>
      <w:bookmarkStart w:id="207" w:name="_Toc55884230"/>
      <w:bookmarkStart w:id="208" w:name="_Toc55885167"/>
      <w:bookmarkStart w:id="209" w:name="_Toc60635284"/>
      <w:bookmarkStart w:id="210" w:name="_Toc92426505"/>
      <w:bookmarkStart w:id="211" w:name="_Toc146629463"/>
      <w:bookmarkStart w:id="212" w:name="_Toc146630749"/>
      <w:bookmarkStart w:id="213" w:name="_Toc146686136"/>
      <w:bookmarkStart w:id="214" w:name="_Toc148156599"/>
      <w:bookmarkStart w:id="215" w:name="_Toc148776491"/>
      <w:bookmarkStart w:id="216" w:name="_Toc149015601"/>
      <w:bookmarkStart w:id="217" w:name="_Toc156798730"/>
      <w:bookmarkStart w:id="218" w:name="_Toc160245428"/>
      <w:r>
        <w:rPr>
          <w:rStyle w:val="CharSchText"/>
        </w:rPr>
        <w:t>Resolution of the Trustees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19" w:name="_Toc55884231"/>
      <w:bookmarkStart w:id="220" w:name="_Toc56398935"/>
      <w:bookmarkStart w:id="221" w:name="_Toc60635285"/>
      <w:bookmarkStart w:id="222" w:name="_Toc92426506"/>
      <w:bookmarkStart w:id="223" w:name="_Toc146629464"/>
      <w:bookmarkStart w:id="224" w:name="_Toc146630750"/>
      <w:bookmarkStart w:id="225" w:name="_Toc146686137"/>
      <w:bookmarkStart w:id="226" w:name="_Toc148156600"/>
      <w:bookmarkStart w:id="227" w:name="_Toc148776492"/>
      <w:bookmarkStart w:id="228" w:name="_Toc149015602"/>
      <w:bookmarkStart w:id="229" w:name="_Toc156798731"/>
      <w:bookmarkStart w:id="230" w:name="_Toc160245429"/>
      <w:r>
        <w:rPr>
          <w:rStyle w:val="CharSchNo"/>
        </w:rPr>
        <w:t>Schedule 6</w:t>
      </w:r>
      <w:bookmarkEnd w:id="219"/>
      <w:bookmarkEnd w:id="220"/>
      <w:bookmarkEnd w:id="221"/>
      <w:bookmarkEnd w:id="222"/>
      <w:bookmarkEnd w:id="223"/>
      <w:bookmarkEnd w:id="224"/>
      <w:bookmarkEnd w:id="225"/>
      <w:bookmarkEnd w:id="226"/>
      <w:bookmarkEnd w:id="227"/>
      <w:bookmarkEnd w:id="228"/>
      <w:bookmarkEnd w:id="229"/>
      <w:bookmarkEnd w:id="230"/>
    </w:p>
    <w:p>
      <w:pPr>
        <w:pStyle w:val="yShoulderClause"/>
      </w:pPr>
      <w:r>
        <w:t>[Regulation 15]</w:t>
      </w:r>
    </w:p>
    <w:p>
      <w:pPr>
        <w:pStyle w:val="yHeading2"/>
      </w:pPr>
      <w:bookmarkStart w:id="231" w:name="_Toc55722093"/>
      <w:bookmarkStart w:id="232" w:name="_Toc55884232"/>
      <w:bookmarkStart w:id="233" w:name="_Toc55885169"/>
      <w:bookmarkStart w:id="234" w:name="_Toc60635286"/>
      <w:bookmarkStart w:id="235" w:name="_Toc92426507"/>
      <w:bookmarkStart w:id="236" w:name="_Toc146629465"/>
      <w:bookmarkStart w:id="237" w:name="_Toc146630751"/>
      <w:bookmarkStart w:id="238" w:name="_Toc146686138"/>
      <w:bookmarkStart w:id="239" w:name="_Toc148156601"/>
      <w:bookmarkStart w:id="240" w:name="_Toc148776493"/>
      <w:bookmarkStart w:id="241" w:name="_Toc149015603"/>
      <w:bookmarkStart w:id="242" w:name="_Toc156798732"/>
      <w:bookmarkStart w:id="243" w:name="_Toc160245430"/>
      <w:r>
        <w:rPr>
          <w:rStyle w:val="CharSchText"/>
        </w:rPr>
        <w:t>Resolution of the Trustees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244" w:name="_Toc55884233"/>
      <w:bookmarkStart w:id="245" w:name="_Toc56398937"/>
      <w:bookmarkStart w:id="246" w:name="_Toc60635287"/>
      <w:bookmarkStart w:id="247" w:name="_Toc92426508"/>
      <w:bookmarkStart w:id="248" w:name="_Toc146629466"/>
      <w:bookmarkStart w:id="249" w:name="_Toc146630752"/>
      <w:bookmarkStart w:id="250" w:name="_Toc146686139"/>
      <w:bookmarkStart w:id="251" w:name="_Toc148156602"/>
      <w:bookmarkStart w:id="252" w:name="_Toc148776494"/>
      <w:bookmarkStart w:id="253" w:name="_Toc149015604"/>
      <w:bookmarkStart w:id="254" w:name="_Toc156798733"/>
      <w:bookmarkStart w:id="255" w:name="_Toc160245431"/>
      <w:r>
        <w:rPr>
          <w:rStyle w:val="CharSchNo"/>
        </w:rPr>
        <w:t>Schedule 7</w:t>
      </w:r>
      <w:bookmarkEnd w:id="244"/>
      <w:bookmarkEnd w:id="245"/>
      <w:bookmarkEnd w:id="246"/>
      <w:bookmarkEnd w:id="247"/>
      <w:bookmarkEnd w:id="248"/>
      <w:bookmarkEnd w:id="249"/>
      <w:bookmarkEnd w:id="250"/>
      <w:bookmarkEnd w:id="251"/>
      <w:bookmarkEnd w:id="252"/>
      <w:bookmarkEnd w:id="253"/>
      <w:bookmarkEnd w:id="254"/>
      <w:bookmarkEnd w:id="255"/>
    </w:p>
    <w:p>
      <w:pPr>
        <w:pStyle w:val="yShoulderClause"/>
      </w:pPr>
      <w:r>
        <w:t>[Regulation 15]</w:t>
      </w:r>
    </w:p>
    <w:p>
      <w:pPr>
        <w:pStyle w:val="yHeading2"/>
      </w:pPr>
      <w:bookmarkStart w:id="256" w:name="_Toc55722095"/>
      <w:bookmarkStart w:id="257" w:name="_Toc55884234"/>
      <w:bookmarkStart w:id="258" w:name="_Toc55885171"/>
      <w:bookmarkStart w:id="259" w:name="_Toc60635288"/>
      <w:bookmarkStart w:id="260" w:name="_Toc92426509"/>
      <w:bookmarkStart w:id="261" w:name="_Toc146629467"/>
      <w:bookmarkStart w:id="262" w:name="_Toc146630753"/>
      <w:bookmarkStart w:id="263" w:name="_Toc146686140"/>
      <w:bookmarkStart w:id="264" w:name="_Toc148156603"/>
      <w:bookmarkStart w:id="265" w:name="_Toc148776495"/>
      <w:bookmarkStart w:id="266" w:name="_Toc149015605"/>
      <w:bookmarkStart w:id="267" w:name="_Toc156798734"/>
      <w:bookmarkStart w:id="268" w:name="_Toc160245432"/>
      <w:r>
        <w:rPr>
          <w:rStyle w:val="CharSchText"/>
        </w:rPr>
        <w:t>Resolution of the Trustees</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269" w:name="_Toc55884235"/>
      <w:bookmarkStart w:id="270" w:name="_Toc56398939"/>
      <w:bookmarkStart w:id="271" w:name="_Toc60635289"/>
      <w:bookmarkStart w:id="272" w:name="_Toc92426510"/>
      <w:bookmarkStart w:id="273" w:name="_Toc146629468"/>
      <w:bookmarkStart w:id="274" w:name="_Toc146630754"/>
      <w:bookmarkStart w:id="275" w:name="_Toc146686141"/>
      <w:bookmarkStart w:id="276" w:name="_Toc148156604"/>
      <w:bookmarkStart w:id="277" w:name="_Toc148776496"/>
      <w:bookmarkStart w:id="278" w:name="_Toc149015606"/>
      <w:bookmarkStart w:id="279" w:name="_Toc156798735"/>
      <w:bookmarkStart w:id="280" w:name="_Toc160245433"/>
      <w:r>
        <w:rPr>
          <w:rStyle w:val="CharSchNo"/>
        </w:rPr>
        <w:t>Schedule 8</w:t>
      </w:r>
      <w:bookmarkEnd w:id="269"/>
      <w:bookmarkEnd w:id="270"/>
      <w:bookmarkEnd w:id="271"/>
      <w:bookmarkEnd w:id="272"/>
      <w:bookmarkEnd w:id="273"/>
      <w:bookmarkEnd w:id="274"/>
      <w:bookmarkEnd w:id="275"/>
      <w:bookmarkEnd w:id="276"/>
      <w:bookmarkEnd w:id="277"/>
      <w:bookmarkEnd w:id="278"/>
      <w:bookmarkEnd w:id="279"/>
      <w:bookmarkEnd w:id="280"/>
    </w:p>
    <w:p>
      <w:pPr>
        <w:pStyle w:val="yShoulderClause"/>
      </w:pPr>
      <w:r>
        <w:t>[Regulation 15]</w:t>
      </w:r>
    </w:p>
    <w:p>
      <w:pPr>
        <w:pStyle w:val="yHeading2"/>
      </w:pPr>
      <w:bookmarkStart w:id="281" w:name="_Toc55722097"/>
      <w:bookmarkStart w:id="282" w:name="_Toc55884236"/>
      <w:bookmarkStart w:id="283" w:name="_Toc55885173"/>
      <w:bookmarkStart w:id="284" w:name="_Toc60635290"/>
      <w:bookmarkStart w:id="285" w:name="_Toc92426511"/>
      <w:bookmarkStart w:id="286" w:name="_Toc146629469"/>
      <w:bookmarkStart w:id="287" w:name="_Toc146630755"/>
      <w:bookmarkStart w:id="288" w:name="_Toc146686142"/>
      <w:bookmarkStart w:id="289" w:name="_Toc148156605"/>
      <w:bookmarkStart w:id="290" w:name="_Toc148776497"/>
      <w:bookmarkStart w:id="291" w:name="_Toc149015607"/>
      <w:bookmarkStart w:id="292" w:name="_Toc156798736"/>
      <w:bookmarkStart w:id="293" w:name="_Toc160245434"/>
      <w:r>
        <w:rPr>
          <w:rStyle w:val="CharSchText"/>
        </w:rPr>
        <w:t>Resolution of the Trustees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294" w:name="_Toc55884237"/>
      <w:bookmarkStart w:id="295" w:name="_Toc56398941"/>
      <w:bookmarkStart w:id="296" w:name="_Toc60635291"/>
      <w:bookmarkStart w:id="297" w:name="_Toc92426512"/>
      <w:bookmarkStart w:id="298" w:name="_Toc146629470"/>
      <w:bookmarkStart w:id="299" w:name="_Toc146630756"/>
      <w:bookmarkStart w:id="300" w:name="_Toc146686143"/>
      <w:bookmarkStart w:id="301" w:name="_Toc148156606"/>
      <w:bookmarkStart w:id="302" w:name="_Toc148776498"/>
      <w:bookmarkStart w:id="303" w:name="_Toc149015608"/>
      <w:bookmarkStart w:id="304" w:name="_Toc156798737"/>
      <w:bookmarkStart w:id="305" w:name="_Toc160245435"/>
      <w:r>
        <w:rPr>
          <w:rStyle w:val="CharSchNo"/>
        </w:rPr>
        <w:t>Schedule 9</w:t>
      </w:r>
      <w:bookmarkEnd w:id="294"/>
      <w:bookmarkEnd w:id="295"/>
      <w:bookmarkEnd w:id="296"/>
      <w:bookmarkEnd w:id="297"/>
      <w:bookmarkEnd w:id="298"/>
      <w:bookmarkEnd w:id="299"/>
      <w:bookmarkEnd w:id="300"/>
      <w:bookmarkEnd w:id="301"/>
      <w:bookmarkEnd w:id="302"/>
      <w:bookmarkEnd w:id="303"/>
      <w:bookmarkEnd w:id="304"/>
      <w:bookmarkEnd w:id="305"/>
    </w:p>
    <w:p>
      <w:pPr>
        <w:pStyle w:val="yShoulderClause"/>
      </w:pPr>
      <w:r>
        <w:t>[Regulation 15]</w:t>
      </w:r>
    </w:p>
    <w:p>
      <w:pPr>
        <w:pStyle w:val="yHeading2"/>
      </w:pPr>
      <w:bookmarkStart w:id="306" w:name="_Toc55722099"/>
      <w:bookmarkStart w:id="307" w:name="_Toc55884238"/>
      <w:bookmarkStart w:id="308" w:name="_Toc55885175"/>
      <w:bookmarkStart w:id="309" w:name="_Toc60635292"/>
      <w:bookmarkStart w:id="310" w:name="_Toc92426513"/>
      <w:bookmarkStart w:id="311" w:name="_Toc146629471"/>
      <w:bookmarkStart w:id="312" w:name="_Toc146630757"/>
      <w:bookmarkStart w:id="313" w:name="_Toc146686144"/>
      <w:bookmarkStart w:id="314" w:name="_Toc148156607"/>
      <w:bookmarkStart w:id="315" w:name="_Toc148776499"/>
      <w:bookmarkStart w:id="316" w:name="_Toc149015609"/>
      <w:bookmarkStart w:id="317" w:name="_Toc156798738"/>
      <w:bookmarkStart w:id="318" w:name="_Toc160245436"/>
      <w:r>
        <w:rPr>
          <w:rStyle w:val="CharSchText"/>
        </w:rPr>
        <w:t>Resolution of the Trustees</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319" w:name="_Toc55884239"/>
      <w:bookmarkStart w:id="320" w:name="_Toc56398943"/>
      <w:bookmarkStart w:id="321" w:name="_Toc60635293"/>
      <w:bookmarkStart w:id="322" w:name="_Toc92426514"/>
      <w:bookmarkStart w:id="323" w:name="_Toc146629472"/>
      <w:bookmarkStart w:id="324" w:name="_Toc146630758"/>
      <w:bookmarkStart w:id="325" w:name="_Toc146686145"/>
      <w:bookmarkStart w:id="326" w:name="_Toc148156608"/>
      <w:bookmarkStart w:id="327" w:name="_Toc148776500"/>
      <w:bookmarkStart w:id="328" w:name="_Toc149015610"/>
      <w:bookmarkStart w:id="329" w:name="_Toc156798739"/>
      <w:bookmarkStart w:id="330" w:name="_Toc160245437"/>
      <w:r>
        <w:rPr>
          <w:rStyle w:val="CharSchNo"/>
        </w:rPr>
        <w:t>Schedule 10</w:t>
      </w:r>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pPr>
      <w:r>
        <w:t>[Regulation 15]</w:t>
      </w:r>
    </w:p>
    <w:p>
      <w:pPr>
        <w:pStyle w:val="yHeading2"/>
      </w:pPr>
      <w:bookmarkStart w:id="331" w:name="_Toc55722101"/>
      <w:bookmarkStart w:id="332" w:name="_Toc55884240"/>
      <w:bookmarkStart w:id="333" w:name="_Toc55885177"/>
      <w:bookmarkStart w:id="334" w:name="_Toc60635294"/>
      <w:bookmarkStart w:id="335" w:name="_Toc92426515"/>
      <w:bookmarkStart w:id="336" w:name="_Toc146629473"/>
      <w:bookmarkStart w:id="337" w:name="_Toc146630759"/>
      <w:bookmarkStart w:id="338" w:name="_Toc146686146"/>
      <w:bookmarkStart w:id="339" w:name="_Toc148156609"/>
      <w:bookmarkStart w:id="340" w:name="_Toc148776501"/>
      <w:bookmarkStart w:id="341" w:name="_Toc149015611"/>
      <w:bookmarkStart w:id="342" w:name="_Toc156798740"/>
      <w:bookmarkStart w:id="343" w:name="_Toc160245438"/>
      <w:r>
        <w:rPr>
          <w:rStyle w:val="CharSchText"/>
        </w:rPr>
        <w:t>Resolution of the Trustees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344" w:name="_Toc55884241"/>
      <w:bookmarkStart w:id="345" w:name="_Toc56398945"/>
      <w:bookmarkStart w:id="346" w:name="_Toc60635295"/>
      <w:bookmarkStart w:id="347" w:name="_Toc92426516"/>
      <w:bookmarkStart w:id="348" w:name="_Toc146629474"/>
      <w:bookmarkStart w:id="349" w:name="_Toc146630760"/>
      <w:bookmarkStart w:id="350" w:name="_Toc146686147"/>
      <w:bookmarkStart w:id="351" w:name="_Toc148156610"/>
      <w:bookmarkStart w:id="352" w:name="_Toc148776502"/>
      <w:bookmarkStart w:id="353" w:name="_Toc149015612"/>
      <w:bookmarkStart w:id="354" w:name="_Toc156798741"/>
      <w:bookmarkStart w:id="355" w:name="_Toc160245439"/>
      <w:r>
        <w:rPr>
          <w:rStyle w:val="CharSchNo"/>
        </w:rPr>
        <w:t>Schedule 11</w:t>
      </w:r>
      <w:bookmarkEnd w:id="344"/>
      <w:bookmarkEnd w:id="345"/>
      <w:bookmarkEnd w:id="346"/>
      <w:bookmarkEnd w:id="347"/>
      <w:bookmarkEnd w:id="348"/>
      <w:bookmarkEnd w:id="349"/>
      <w:bookmarkEnd w:id="350"/>
      <w:bookmarkEnd w:id="351"/>
      <w:bookmarkEnd w:id="352"/>
      <w:bookmarkEnd w:id="353"/>
      <w:bookmarkEnd w:id="354"/>
      <w:bookmarkEnd w:id="355"/>
    </w:p>
    <w:p>
      <w:pPr>
        <w:pStyle w:val="yShoulderClause"/>
      </w:pPr>
      <w:r>
        <w:t>[Regulation 15]</w:t>
      </w:r>
    </w:p>
    <w:p>
      <w:pPr>
        <w:pStyle w:val="yHeading2"/>
      </w:pPr>
      <w:bookmarkStart w:id="356" w:name="_Toc55722103"/>
      <w:bookmarkStart w:id="357" w:name="_Toc55884242"/>
      <w:bookmarkStart w:id="358" w:name="_Toc55885179"/>
      <w:bookmarkStart w:id="359" w:name="_Toc60635296"/>
      <w:bookmarkStart w:id="360" w:name="_Toc92426517"/>
      <w:bookmarkStart w:id="361" w:name="_Toc146629475"/>
      <w:bookmarkStart w:id="362" w:name="_Toc146630761"/>
      <w:bookmarkStart w:id="363" w:name="_Toc146686148"/>
      <w:bookmarkStart w:id="364" w:name="_Toc148156611"/>
      <w:bookmarkStart w:id="365" w:name="_Toc148776503"/>
      <w:bookmarkStart w:id="366" w:name="_Toc149015613"/>
      <w:bookmarkStart w:id="367" w:name="_Toc156798742"/>
      <w:bookmarkStart w:id="368" w:name="_Toc160245440"/>
      <w:r>
        <w:rPr>
          <w:rStyle w:val="CharSchText"/>
        </w:rPr>
        <w:t>Resolution of the Trustees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369" w:name="_Toc55884243"/>
      <w:bookmarkStart w:id="370" w:name="_Toc56398947"/>
      <w:bookmarkStart w:id="371" w:name="_Toc60635297"/>
      <w:bookmarkStart w:id="372" w:name="_Toc92426518"/>
      <w:bookmarkStart w:id="373" w:name="_Toc146629476"/>
      <w:bookmarkStart w:id="374" w:name="_Toc146630762"/>
      <w:bookmarkStart w:id="375" w:name="_Toc146686149"/>
      <w:bookmarkStart w:id="376" w:name="_Toc148156612"/>
      <w:bookmarkStart w:id="377" w:name="_Toc148776504"/>
      <w:bookmarkStart w:id="378" w:name="_Toc149015614"/>
      <w:bookmarkStart w:id="379" w:name="_Toc156798743"/>
      <w:bookmarkStart w:id="380" w:name="_Toc160245441"/>
      <w:r>
        <w:rPr>
          <w:rStyle w:val="CharSchNo"/>
        </w:rPr>
        <w:t>Schedule 12</w:t>
      </w:r>
      <w:bookmarkEnd w:id="369"/>
      <w:bookmarkEnd w:id="370"/>
      <w:bookmarkEnd w:id="371"/>
      <w:bookmarkEnd w:id="372"/>
      <w:bookmarkEnd w:id="373"/>
      <w:bookmarkEnd w:id="374"/>
      <w:bookmarkEnd w:id="375"/>
      <w:bookmarkEnd w:id="376"/>
      <w:bookmarkEnd w:id="377"/>
      <w:bookmarkEnd w:id="378"/>
      <w:bookmarkEnd w:id="379"/>
      <w:bookmarkEnd w:id="380"/>
    </w:p>
    <w:p>
      <w:pPr>
        <w:pStyle w:val="yShoulderClause"/>
      </w:pPr>
      <w:r>
        <w:t>[Regulation 15]</w:t>
      </w:r>
    </w:p>
    <w:p>
      <w:pPr>
        <w:pStyle w:val="yHeading2"/>
      </w:pPr>
      <w:bookmarkStart w:id="381" w:name="_Toc55722105"/>
      <w:bookmarkStart w:id="382" w:name="_Toc55884244"/>
      <w:bookmarkStart w:id="383" w:name="_Toc55885181"/>
      <w:bookmarkStart w:id="384" w:name="_Toc60635298"/>
      <w:bookmarkStart w:id="385" w:name="_Toc92426519"/>
      <w:bookmarkStart w:id="386" w:name="_Toc146629477"/>
      <w:bookmarkStart w:id="387" w:name="_Toc146630763"/>
      <w:bookmarkStart w:id="388" w:name="_Toc146686150"/>
      <w:bookmarkStart w:id="389" w:name="_Toc148156613"/>
      <w:bookmarkStart w:id="390" w:name="_Toc148776505"/>
      <w:bookmarkStart w:id="391" w:name="_Toc149015615"/>
      <w:bookmarkStart w:id="392" w:name="_Toc156798744"/>
      <w:bookmarkStart w:id="393" w:name="_Toc160245442"/>
      <w:r>
        <w:rPr>
          <w:rStyle w:val="CharSchText"/>
        </w:rPr>
        <w:t>Resolution of the Trustees</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394" w:name="_Toc55884245"/>
      <w:bookmarkStart w:id="395" w:name="_Toc56398949"/>
      <w:bookmarkStart w:id="396" w:name="_Toc60635299"/>
      <w:bookmarkStart w:id="397" w:name="_Toc92426520"/>
      <w:bookmarkStart w:id="398" w:name="_Toc146629478"/>
      <w:bookmarkStart w:id="399" w:name="_Toc146630764"/>
      <w:bookmarkStart w:id="400" w:name="_Toc146686151"/>
      <w:bookmarkStart w:id="401" w:name="_Toc148156614"/>
      <w:bookmarkStart w:id="402" w:name="_Toc148776506"/>
      <w:bookmarkStart w:id="403" w:name="_Toc149015616"/>
      <w:bookmarkStart w:id="404" w:name="_Toc156798745"/>
      <w:bookmarkStart w:id="405" w:name="_Toc160245443"/>
      <w:r>
        <w:rPr>
          <w:rStyle w:val="CharSchNo"/>
        </w:rPr>
        <w:t>Schedule 13</w:t>
      </w:r>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pPr>
      <w:r>
        <w:t>[Regulation 15]</w:t>
      </w:r>
    </w:p>
    <w:p>
      <w:pPr>
        <w:pStyle w:val="yHeading2"/>
      </w:pPr>
      <w:bookmarkStart w:id="406" w:name="_Toc55722107"/>
      <w:bookmarkStart w:id="407" w:name="_Toc55884246"/>
      <w:bookmarkStart w:id="408" w:name="_Toc55885183"/>
      <w:bookmarkStart w:id="409" w:name="_Toc60635300"/>
      <w:bookmarkStart w:id="410" w:name="_Toc92426521"/>
      <w:bookmarkStart w:id="411" w:name="_Toc146629479"/>
      <w:bookmarkStart w:id="412" w:name="_Toc146630765"/>
      <w:bookmarkStart w:id="413" w:name="_Toc146686152"/>
      <w:bookmarkStart w:id="414" w:name="_Toc148156615"/>
      <w:bookmarkStart w:id="415" w:name="_Toc148776507"/>
      <w:bookmarkStart w:id="416" w:name="_Toc149015617"/>
      <w:bookmarkStart w:id="417" w:name="_Toc156798746"/>
      <w:bookmarkStart w:id="418" w:name="_Toc160245444"/>
      <w:r>
        <w:rPr>
          <w:rStyle w:val="CharSchText"/>
        </w:rPr>
        <w:t>Resolution of the Trustees</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419" w:name="_Toc55884247"/>
      <w:bookmarkStart w:id="420" w:name="_Toc56398951"/>
      <w:bookmarkStart w:id="421" w:name="_Toc60635301"/>
      <w:bookmarkStart w:id="422" w:name="_Toc92426522"/>
      <w:bookmarkStart w:id="423" w:name="_Toc146629480"/>
      <w:bookmarkStart w:id="424" w:name="_Toc146630766"/>
      <w:bookmarkStart w:id="425" w:name="_Toc146686153"/>
      <w:bookmarkStart w:id="426" w:name="_Toc148156616"/>
      <w:bookmarkStart w:id="427" w:name="_Toc148776508"/>
      <w:bookmarkStart w:id="428" w:name="_Toc149015618"/>
      <w:bookmarkStart w:id="429" w:name="_Toc156798747"/>
      <w:bookmarkStart w:id="430" w:name="_Toc160245445"/>
      <w:r>
        <w:rPr>
          <w:rStyle w:val="CharSchNo"/>
        </w:rPr>
        <w:t>Schedule 14</w:t>
      </w:r>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[Regulation 15]</w:t>
      </w:r>
    </w:p>
    <w:p>
      <w:pPr>
        <w:pStyle w:val="yHeading2"/>
      </w:pPr>
      <w:bookmarkStart w:id="431" w:name="_Toc55722109"/>
      <w:bookmarkStart w:id="432" w:name="_Toc55884248"/>
      <w:bookmarkStart w:id="433" w:name="_Toc55885185"/>
      <w:bookmarkStart w:id="434" w:name="_Toc60635302"/>
      <w:bookmarkStart w:id="435" w:name="_Toc92426523"/>
      <w:bookmarkStart w:id="436" w:name="_Toc146629481"/>
      <w:bookmarkStart w:id="437" w:name="_Toc146630767"/>
      <w:bookmarkStart w:id="438" w:name="_Toc146686154"/>
      <w:bookmarkStart w:id="439" w:name="_Toc148156617"/>
      <w:bookmarkStart w:id="440" w:name="_Toc148776509"/>
      <w:bookmarkStart w:id="441" w:name="_Toc149015619"/>
      <w:bookmarkStart w:id="442" w:name="_Toc156798748"/>
      <w:bookmarkStart w:id="443" w:name="_Toc160245446"/>
      <w:r>
        <w:rPr>
          <w:rStyle w:val="CharSchText"/>
        </w:rPr>
        <w:t>Resolution of the Trustees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444" w:name="_Toc92193136"/>
      <w:bookmarkStart w:id="445" w:name="_Toc92426524"/>
      <w:bookmarkStart w:id="446" w:name="_Toc146629482"/>
      <w:bookmarkStart w:id="447" w:name="_Toc146630768"/>
      <w:bookmarkStart w:id="448" w:name="_Toc146686155"/>
      <w:bookmarkStart w:id="449" w:name="_Toc148156618"/>
      <w:bookmarkStart w:id="450" w:name="_Toc148776510"/>
      <w:bookmarkStart w:id="451" w:name="_Toc149015620"/>
      <w:bookmarkStart w:id="452" w:name="_Toc156798749"/>
      <w:bookmarkStart w:id="453" w:name="_Toc160245447"/>
      <w:r>
        <w:t>Notes</w:t>
      </w:r>
      <w:bookmarkEnd w:id="444"/>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reprint is a compilation as at 2 February 2007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4" w:name="_Toc160245448"/>
      <w:r>
        <w:rPr>
          <w:snapToGrid w:val="0"/>
        </w:rPr>
        <w:t>Compilation table</w:t>
      </w:r>
      <w:bookmarkEnd w:id="4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bookmarkStart w:id="455" w:name="UpToHere"/>
      <w:bookmarkEnd w:id="455"/>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59"/>
    <w:docVar w:name="WAFER_20151210161159" w:val="RemoveTrackChanges"/>
    <w:docVar w:name="WAFER_20151210161159_GUID" w:val="588a1f73-0a18-46f4-bd2f-cdc22c6ba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oleObject" Target="embeddings/oleObject2.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18974</Words>
  <Characters>95630</Characters>
  <Application>Microsoft Office Word</Application>
  <DocSecurity>0</DocSecurity>
  <Lines>2812</Lines>
  <Paragraphs>1569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113035</CharactersWithSpaces>
  <SharedDoc>false</SharedDoc>
  <HLinks>
    <vt:vector size="12" baseType="variant">
      <vt:variant>
        <vt:i4>3014716</vt:i4>
      </vt:variant>
      <vt:variant>
        <vt:i4>3877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1986 - 03-a0-04</dc:title>
  <dc:subject/>
  <dc:creator/>
  <cp:keywords/>
  <dc:description/>
  <cp:lastModifiedBy>svcMRProcess</cp:lastModifiedBy>
  <cp:revision>4</cp:revision>
  <cp:lastPrinted>2007-02-02T00:53:00Z</cp:lastPrinted>
  <dcterms:created xsi:type="dcterms:W3CDTF">2015-12-14T21:49:00Z</dcterms:created>
  <dcterms:modified xsi:type="dcterms:W3CDTF">2015-12-14T21:49:00Z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AsAtDate">
    <vt:lpwstr>02 Feb 2007</vt:lpwstr>
  </property>
  <property fmtid="{D5CDD505-2E9C-101B-9397-08002B2CF9AE}" pid="8" name="Suffix">
    <vt:lpwstr>03-a0-04</vt:lpwstr>
  </property>
</Properties>
</file>