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Human Reproductive Technology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_Toc125525644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_Toc125525645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Exemptions relating to artificial insemination</w:t>
      </w:r>
      <w:r>
        <w:tab/>
      </w:r>
      <w:r>
        <w:fldChar w:fldCharType="begin"/>
      </w:r>
      <w:r>
        <w:instrText xml:space="preserve"> PAGEREF _Toc125525646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for licences</w:t>
      </w:r>
      <w:r>
        <w:tab/>
      </w:r>
      <w:r>
        <w:fldChar w:fldCharType="begin"/>
      </w:r>
      <w:r>
        <w:instrText xml:space="preserve"> PAGEREF _Toc125525647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Registers of identity, etc.</w:t>
      </w:r>
      <w:r>
        <w:tab/>
      </w:r>
      <w:r>
        <w:fldChar w:fldCharType="begin"/>
      </w:r>
      <w:r>
        <w:instrText xml:space="preserve"> PAGEREF _Toc125525648 \h </w:instrText>
      </w:r>
      <w:r>
        <w:fldChar w:fldCharType="separate"/>
      </w:r>
      <w:r>
        <w:t>3</w:t>
      </w:r>
      <w:r>
        <w:fldChar w:fldCharType="end"/>
      </w:r>
    </w:p>
    <w:p>
      <w:pPr>
        <w:pStyle w:val="TOC8"/>
        <w:rPr>
          <w:rFonts w:asciiTheme="minorHAnsi" w:eastAsiaTheme="minorEastAsia" w:hAnsiTheme="minorHAnsi" w:cstheme="minorBidi"/>
          <w:szCs w:val="22"/>
        </w:rPr>
      </w:pPr>
      <w:r>
        <w:t>4AA.</w:t>
      </w:r>
      <w:r>
        <w:tab/>
        <w:t>Fee for information under s. 46</w:t>
      </w:r>
      <w:r>
        <w:tab/>
      </w:r>
      <w:r>
        <w:fldChar w:fldCharType="begin"/>
      </w:r>
      <w:r>
        <w:instrText xml:space="preserve"> PAGEREF _Toc125525649 \h </w:instrText>
      </w:r>
      <w:r>
        <w:fldChar w:fldCharType="separate"/>
      </w:r>
      <w:r>
        <w:t>5</w:t>
      </w:r>
      <w:r>
        <w:fldChar w:fldCharType="end"/>
      </w:r>
    </w:p>
    <w:p>
      <w:pPr>
        <w:pStyle w:val="TOC8"/>
        <w:rPr>
          <w:rFonts w:asciiTheme="minorHAnsi" w:eastAsiaTheme="minorEastAsia" w:hAnsiTheme="minorHAnsi" w:cstheme="minorBidi"/>
          <w:szCs w:val="22"/>
        </w:rPr>
      </w:pPr>
      <w:r>
        <w:t>4A.</w:t>
      </w:r>
      <w:r>
        <w:tab/>
        <w:t>Form of warrant</w:t>
      </w:r>
      <w:r>
        <w:tab/>
      </w:r>
      <w:r>
        <w:fldChar w:fldCharType="begin"/>
      </w:r>
      <w:r>
        <w:instrText xml:space="preserve"> PAGEREF _Toc125525650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officers</w:t>
      </w:r>
      <w:r>
        <w:tab/>
      </w:r>
      <w:r>
        <w:fldChar w:fldCharType="begin"/>
      </w:r>
      <w:r>
        <w:instrText xml:space="preserve"> PAGEREF _Toc125525651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_Toc125525654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_Toc125525655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Human Reproductive Technology Act 1991</w:t>
      </w:r>
    </w:p>
    <w:p>
      <w:pPr>
        <w:pStyle w:val="NameofActReg"/>
      </w:pPr>
      <w:r>
        <w:t>Human Reproductive Technology Regulations 1993</w:t>
      </w:r>
    </w:p>
    <w:p>
      <w:pPr>
        <w:pStyle w:val="Heading5"/>
        <w:rPr>
          <w:snapToGrid w:val="0"/>
        </w:rPr>
      </w:pPr>
      <w:bookmarkStart w:id="3" w:name="_Toc12552564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pPr>
        <w:pStyle w:val="Footnotesection"/>
      </w:pPr>
      <w:r>
        <w:tab/>
        <w:t>[Regulation 1 amended: Gazette 18 Sep 2018 p. 3513.]</w:t>
      </w:r>
    </w:p>
    <w:p>
      <w:pPr>
        <w:pStyle w:val="Heading5"/>
      </w:pPr>
      <w:bookmarkStart w:id="4" w:name="_Toc125525645"/>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5" w:name="_Toc125525646"/>
      <w:r>
        <w:rPr>
          <w:rStyle w:val="CharSectno"/>
        </w:rPr>
        <w:t>2</w:t>
      </w:r>
      <w:r>
        <w:rPr>
          <w:snapToGrid w:val="0"/>
        </w:rPr>
        <w:t>.</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lastRenderedPageBreak/>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6" w:name="_Toc125525647"/>
      <w:r>
        <w:rPr>
          <w:rStyle w:val="CharSectno"/>
        </w:rPr>
        <w:t>3</w:t>
      </w:r>
      <w:r>
        <w:rPr>
          <w:snapToGrid w:val="0"/>
        </w:rPr>
        <w:t>.</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$1 658.</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$208;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$1 036; and</w:t>
      </w:r>
    </w:p>
    <w:p>
      <w:pPr>
        <w:pStyle w:val="Indenta"/>
        <w:rPr>
          <w:snapToGrid w:val="0"/>
        </w:rPr>
      </w:pPr>
      <w:r>
        <w:rPr>
          <w:snapToGrid w:val="0"/>
        </w:rPr>
        <w:lastRenderedPageBreak/>
        <w:tab/>
        <w:t>(c)</w:t>
      </w:r>
      <w:r>
        <w:rPr>
          <w:snapToGrid w:val="0"/>
        </w:rPr>
        <w:tab/>
        <w:t xml:space="preserve">if eggs or embryos are to be stored, of </w:t>
      </w:r>
      <w:r>
        <w:t>$1 036.</w:t>
      </w:r>
    </w:p>
    <w:p>
      <w:pPr>
        <w:pStyle w:val="Footnotesection"/>
      </w:pPr>
      <w:r>
        <w:tab/>
        <w:t>[Regulation 3 amended: Gazette 15 Dec 2006 p. 5628; 15 Jul 2014 p. 2465; 30 Jun 2017 p. 3571; 25 May 2018 p. 1637; SL 2020/97 r. 10; SL 2021/108 r. 10.]</w:t>
      </w:r>
    </w:p>
    <w:p>
      <w:pPr>
        <w:pStyle w:val="Heading5"/>
        <w:rPr>
          <w:snapToGrid w:val="0"/>
        </w:rPr>
      </w:pPr>
      <w:bookmarkStart w:id="7" w:name="_Toc125525648"/>
      <w:r>
        <w:rPr>
          <w:rStyle w:val="CharSectno"/>
        </w:rPr>
        <w:t>4</w:t>
      </w:r>
      <w:r>
        <w:rPr>
          <w:snapToGrid w:val="0"/>
        </w:rPr>
        <w:t>.</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lastRenderedPageBreak/>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lastRenderedPageBreak/>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8" w:name="_Toc121926339"/>
      <w:bookmarkStart w:id="9" w:name="_Toc125356374"/>
      <w:bookmarkStart w:id="10" w:name="_Toc125525649"/>
      <w:r>
        <w:rPr>
          <w:rStyle w:val="CharSectno"/>
        </w:rPr>
        <w:t>4AA</w:t>
      </w:r>
      <w:r>
        <w:t>.</w:t>
      </w:r>
      <w:r>
        <w:tab/>
        <w:t>Fee for information under s. 46</w:t>
      </w:r>
      <w:bookmarkEnd w:id="8"/>
      <w:bookmarkEnd w:id="9"/>
      <w:bookmarkEnd w:id="10"/>
    </w:p>
    <w:p>
      <w:pPr>
        <w:pStyle w:val="Subsection"/>
      </w:pPr>
      <w:r>
        <w:tab/>
        <w:t>(1)</w:t>
      </w:r>
      <w:r>
        <w:tab/>
        <w:t>The fee for a person to be furnished with information under section 46 of the Act is $75.</w:t>
      </w:r>
    </w:p>
    <w:p>
      <w:pPr>
        <w:pStyle w:val="Subsection"/>
      </w:pPr>
      <w:r>
        <w:tab/>
        <w:t>(2)</w:t>
      </w:r>
      <w:r>
        <w:tab/>
        <w:t>The fee referred to in subregulation (1) is waived if the information is furnished under section 46(2) or (3)(a) of the Act.</w:t>
      </w:r>
    </w:p>
    <w:p>
      <w:pPr>
        <w:pStyle w:val="Footnotesection"/>
      </w:pPr>
      <w:r>
        <w:tab/>
        <w:t>[Regulation 4AA inserted: SL 2023/5 r. 4.]</w:t>
      </w:r>
    </w:p>
    <w:p>
      <w:pPr>
        <w:pStyle w:val="Heading5"/>
      </w:pPr>
      <w:bookmarkStart w:id="11" w:name="_Toc125525650"/>
      <w:r>
        <w:rPr>
          <w:rStyle w:val="CharSectno"/>
        </w:rPr>
        <w:t>4A</w:t>
      </w:r>
      <w:r>
        <w:t>.</w:t>
      </w:r>
      <w:r>
        <w:tab/>
        <w:t>Form of warrant</w:t>
      </w:r>
      <w:bookmarkEnd w:id="11"/>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12" w:name="_Toc125525651"/>
      <w:r>
        <w:rPr>
          <w:rStyle w:val="CharSectno"/>
        </w:rPr>
        <w:t>5</w:t>
      </w:r>
      <w:r>
        <w:rPr>
          <w:snapToGrid w:val="0"/>
        </w:rPr>
        <w:t>.</w:t>
      </w:r>
      <w:r>
        <w:rPr>
          <w:snapToGrid w:val="0"/>
        </w:rPr>
        <w:tab/>
        <w:t>Authorised officers</w:t>
      </w:r>
      <w:bookmarkEnd w:id="12"/>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lastRenderedPageBreak/>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 w:name="_Toc125370454"/>
      <w:bookmarkStart w:id="14" w:name="_Toc125370728"/>
      <w:bookmarkStart w:id="15" w:name="_Toc125525652"/>
      <w:r>
        <w:rPr>
          <w:rStyle w:val="CharSchNo"/>
        </w:rPr>
        <w:lastRenderedPageBreak/>
        <w:t>Schedule 1</w:t>
      </w:r>
      <w:r>
        <w:rPr>
          <w:rStyle w:val="CharSDivText"/>
        </w:rPr>
        <w:t> </w:t>
      </w:r>
      <w:r>
        <w:t>—</w:t>
      </w:r>
      <w:r>
        <w:rPr>
          <w:rStyle w:val="CharSDivText"/>
        </w:rPr>
        <w:t> </w:t>
      </w:r>
      <w:r>
        <w:rPr>
          <w:rStyle w:val="CharSchText"/>
        </w:rPr>
        <w:t>Forms</w:t>
      </w:r>
      <w:bookmarkEnd w:id="13"/>
      <w:bookmarkEnd w:id="14"/>
      <w:bookmarkEnd w:id="15"/>
    </w:p>
    <w:p>
      <w:pPr>
        <w:pStyle w:val="yShoulderClause"/>
      </w:pPr>
      <w:r>
        <w:t>[r. 2(1) and (2) and 4A]</w:t>
      </w:r>
    </w:p>
    <w:p>
      <w:pPr>
        <w:pStyle w:val="yFootnoteheading"/>
      </w:pPr>
      <w:r>
        <w:tab/>
        <w:t>[Heading inserted: Gazette 18 Sep 2018 p. 3513.]</w:t>
      </w:r>
    </w:p>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lastRenderedPageBreak/>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lastRenderedPageBreak/>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r>
      <w:r>
        <w:rPr>
          <w:snapToGrid w:val="0"/>
        </w:rPr>
        <w:lastRenderedPageBreak/>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lastRenderedPageBreak/>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 w:name="_Toc125370455"/>
      <w:bookmarkStart w:id="18" w:name="_Toc125370729"/>
      <w:bookmarkStart w:id="19" w:name="_Toc125525653"/>
      <w:r>
        <w:lastRenderedPageBreak/>
        <w:t>Notes</w:t>
      </w:r>
      <w:bookmarkEnd w:id="17"/>
      <w:bookmarkEnd w:id="18"/>
      <w:bookmarkEnd w:id="19"/>
    </w:p>
    <w:p>
      <w:pPr>
        <w:pStyle w:val="nStatement"/>
      </w:pPr>
      <w:r>
        <w:t xml:space="preserve">This is a compilation of the </w:t>
      </w:r>
      <w:r>
        <w:rPr>
          <w:i/>
          <w:noProof/>
        </w:rPr>
        <w:t>Human Reproductive Technology Regulations 1993</w:t>
      </w:r>
      <w:r>
        <w:t xml:space="preserve"> and includes amendments made by other written laws. For provisions that have come into operation, and for information about any reprints, see the compilation table.</w:t>
      </w:r>
    </w:p>
    <w:p>
      <w:pPr>
        <w:pStyle w:val="nHeading3"/>
      </w:pPr>
      <w:bookmarkStart w:id="20" w:name="_Toc125525654"/>
      <w:r>
        <w:t>Compilation table</w:t>
      </w:r>
      <w:bookmarkEnd w:id="2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top w:val="nil"/>
              <w:bottom w:val="nil"/>
            </w:tcBorders>
          </w:tcPr>
          <w:p>
            <w:pPr>
              <w:pStyle w:val="nTable"/>
              <w:spacing w:after="40"/>
              <w:rPr>
                <w:i/>
              </w:rPr>
            </w:pPr>
            <w:r>
              <w:rPr>
                <w:i/>
              </w:rPr>
              <w:t>Human Reproductive Technology (Licences and Registers) Amendment Regulations 2018</w:t>
            </w:r>
          </w:p>
        </w:tc>
        <w:tc>
          <w:tcPr>
            <w:tcW w:w="1276" w:type="dxa"/>
            <w:tcBorders>
              <w:top w:val="nil"/>
              <w:bottom w:val="nil"/>
            </w:tcBorders>
          </w:tcPr>
          <w:p>
            <w:pPr>
              <w:pStyle w:val="nTable"/>
              <w:spacing w:after="40"/>
            </w:pPr>
            <w:r>
              <w:t>18 Sep 2018 p. 3512</w:t>
            </w:r>
            <w:r>
              <w:noBreakHyphen/>
              <w:t>14</w:t>
            </w:r>
          </w:p>
        </w:tc>
        <w:tc>
          <w:tcPr>
            <w:tcW w:w="2693" w:type="dxa"/>
            <w:tcBorders>
              <w:top w:val="nil"/>
              <w:bottom w:val="nil"/>
            </w:tcBorders>
          </w:tcPr>
          <w:p>
            <w:pPr>
              <w:pStyle w:val="nTable"/>
              <w:spacing w:after="40"/>
            </w:pPr>
            <w:r>
              <w:t>r. 1 and 2: 18 Sep 2018 (see r. 2(a));</w:t>
            </w:r>
            <w:r>
              <w:br/>
              <w:t>Regulations other than r. 1 and 2: 19 Sep 2018 (see r. 2(b))</w:t>
            </w:r>
          </w:p>
        </w:tc>
      </w:tr>
      <w:tr>
        <w:trPr>
          <w:cantSplit/>
        </w:trPr>
        <w:tc>
          <w:tcPr>
            <w:tcW w:w="3119" w:type="dxa"/>
            <w:tcBorders>
              <w:top w:val="nil"/>
              <w:bottom w:val="nil"/>
            </w:tcBorders>
          </w:tcPr>
          <w:p>
            <w:pPr>
              <w:pStyle w:val="nTable"/>
              <w:spacing w:after="40"/>
              <w:rPr>
                <w:i/>
              </w:rPr>
            </w:pPr>
            <w:r>
              <w:rPr>
                <w:i/>
              </w:rPr>
              <w:t>Health Regulations Amendment (Fees and Charges) Regulations 2020</w:t>
            </w:r>
            <w:r>
              <w:t xml:space="preserve"> Pt. 5</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9" w:type="dxa"/>
            <w:tcBorders>
              <w:top w:val="nil"/>
            </w:tcBorders>
          </w:tcPr>
          <w:p>
            <w:pPr>
              <w:pStyle w:val="nTable"/>
              <w:spacing w:after="40"/>
            </w:pPr>
            <w:r>
              <w:rPr>
                <w:i/>
              </w:rPr>
              <w:t>Health Regulations Amendment (Fees and Charges) Regulations 2021</w:t>
            </w:r>
            <w:r>
              <w:t xml:space="preserve"> Pt. 5</w:t>
            </w:r>
          </w:p>
        </w:tc>
        <w:tc>
          <w:tcPr>
            <w:tcW w:w="1276" w:type="dxa"/>
            <w:tcBorders>
              <w:top w:val="nil"/>
            </w:tcBorders>
          </w:tcPr>
          <w:p>
            <w:pPr>
              <w:pStyle w:val="nTable"/>
              <w:spacing w:after="40"/>
            </w:pPr>
            <w:r>
              <w:t>SL 2021/108 29 Jun 2021</w:t>
            </w:r>
          </w:p>
        </w:tc>
        <w:tc>
          <w:tcPr>
            <w:tcW w:w="2693" w:type="dxa"/>
            <w:tcBorders>
              <w:top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lastRenderedPageBreak/>
              <w:t>Human Reproductive Technology Amendment Regulations 2023</w:t>
            </w:r>
          </w:p>
        </w:tc>
        <w:tc>
          <w:tcPr>
            <w:tcW w:w="1276" w:type="dxa"/>
            <w:tcBorders>
              <w:bottom w:val="single" w:sz="4" w:space="0" w:color="auto"/>
            </w:tcBorders>
          </w:tcPr>
          <w:p>
            <w:pPr>
              <w:pStyle w:val="nTable"/>
              <w:spacing w:after="40"/>
            </w:pPr>
            <w:r>
              <w:t>SL 2023/5 27 Jan 2023</w:t>
            </w:r>
          </w:p>
        </w:tc>
        <w:tc>
          <w:tcPr>
            <w:tcW w:w="2693" w:type="dxa"/>
            <w:tcBorders>
              <w:bottom w:val="single" w:sz="4" w:space="0" w:color="auto"/>
            </w:tcBorders>
          </w:tcPr>
          <w:p>
            <w:pPr>
              <w:pStyle w:val="nTable"/>
              <w:spacing w:after="40"/>
            </w:pPr>
            <w:r>
              <w:t>r. 1 and 2: 27 Jan 2023 (see r. 2(a));</w:t>
            </w:r>
            <w:r>
              <w:br/>
              <w:t>Regulations other than r. 1 and 2: 28 Jan 2023 (see r. 2(b))</w:t>
            </w:r>
          </w:p>
        </w:tc>
      </w:tr>
    </w:tbl>
    <w:p>
      <w:pPr>
        <w:pStyle w:val="nHeading3"/>
      </w:pPr>
      <w:bookmarkStart w:id="21" w:name="_Toc125525655"/>
      <w:r>
        <w:t>Other notes</w:t>
      </w:r>
      <w:bookmarkEnd w:id="21"/>
    </w:p>
    <w:p>
      <w:pPr>
        <w:pStyle w:val="nNote"/>
      </w:pPr>
      <w:r>
        <w:rPr>
          <w:snapToGrid w:val="0"/>
          <w:vertAlign w:val="superscript"/>
        </w:rPr>
        <w:t>1</w:t>
      </w:r>
      <w:r>
        <w:rPr>
          <w:snapToGrid w:val="0"/>
        </w:rPr>
        <w:tab/>
        <w:t xml:space="preserve">Now known as the </w:t>
      </w:r>
      <w:r>
        <w:rPr>
          <w:i/>
        </w:rPr>
        <w:t xml:space="preserve">Human Reproductive Technology Regulations 1993; </w:t>
      </w:r>
      <w:r>
        <w:t xml:space="preserve">citation changed (see note under r. 1). </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3" w:name="_Toc125370458"/>
      <w:bookmarkStart w:id="24" w:name="_Toc125370732"/>
      <w:bookmarkStart w:id="25" w:name="_Toc125525656"/>
      <w:r>
        <w:rPr>
          <w:sz w:val="28"/>
        </w:rPr>
        <w:lastRenderedPageBreak/>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16" w:name="Schedule"/>
        <w:bookmarkEnd w:id="16"/>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24544"/>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 w:name="WAFER_202301231245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4544_GUID" w:val="91e943a2-e69b-4cbb-88dd-43b8437c5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2440</Words>
  <Characters>14231</Characters>
  <Application>Microsoft Office Word</Application>
  <DocSecurity>0</DocSecurity>
  <Lines>459</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1993 - 01-j0-00</dc:title>
  <dc:subject/>
  <dc:creator/>
  <cp:keywords/>
  <dc:description/>
  <cp:lastModifiedBy>Master Repository Process</cp:lastModifiedBy>
  <cp:revision>4</cp:revision>
  <cp:lastPrinted>2005-03-14T01:20:00Z</cp:lastPrinted>
  <dcterms:created xsi:type="dcterms:W3CDTF">2023-01-25T06:50:00Z</dcterms:created>
  <dcterms:modified xsi:type="dcterms:W3CDTF">2023-01-25T06:50:00Z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28 Jan 2023</vt:lpwstr>
  </property>
  <property fmtid="{D5CDD505-2E9C-101B-9397-08002B2CF9AE}" pid="7" name="Suffix">
    <vt:lpwstr>01-j0-00</vt:lpwstr>
  </property>
  <property fmtid="{D5CDD505-2E9C-101B-9397-08002B2CF9AE}" pid="8" name="CommencementDate">
    <vt:lpwstr>20230128</vt:lpwstr>
  </property>
</Properties>
</file>