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tabs>
          <w:tab w:val="left" w:pos="6521"/>
        </w:tabs>
        <w:spacing w:before="3760" w:after="4200"/>
        <w:ind w:left="426"/>
        <w:outlineLvl w:val="0"/>
      </w:pPr>
      <w:r>
        <w:fldChar w:fldCharType="begin"/>
      </w:r>
      <w:r>
        <w:instrText xml:space="preserve"> STYLEREF "Name Of Act/Reg"</w:instrText>
      </w:r>
      <w:r>
        <w:fldChar w:fldCharType="separate"/>
      </w:r>
      <w:r>
        <w:rPr>
          <w:noProof/>
        </w:rPr>
        <w:t>Security and Related Activities (Control) Act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693"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Security and Related Activities (Control)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_Toc132315760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_Toc132315761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_Toc132315762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employment</w:t>
      </w:r>
      <w:r>
        <w:tab/>
      </w:r>
      <w:r>
        <w:fldChar w:fldCharType="begin"/>
      </w:r>
      <w:r>
        <w:instrText xml:space="preserve"> PAGEREF _Toc132315763 \h </w:instrText>
      </w:r>
      <w:r>
        <w:fldChar w:fldCharType="separate"/>
      </w:r>
      <w:r>
        <w:t>5</w:t>
      </w:r>
      <w:r>
        <w:fldChar w:fldCharType="end"/>
      </w:r>
    </w:p>
    <w:p>
      <w:pPr>
        <w:pStyle w:val="TOC8"/>
        <w:rPr>
          <w:rFonts w:asciiTheme="minorHAnsi" w:eastAsiaTheme="minorEastAsia" w:hAnsiTheme="minorHAnsi" w:cstheme="minorBidi"/>
          <w:szCs w:val="22"/>
        </w:rPr>
      </w:pPr>
      <w:r>
        <w:t>4A.</w:t>
      </w:r>
      <w:r>
        <w:tab/>
        <w:t>Term used: prohibited person</w:t>
      </w:r>
      <w:r>
        <w:tab/>
      </w:r>
      <w:r>
        <w:fldChar w:fldCharType="begin"/>
      </w:r>
      <w:r>
        <w:instrText xml:space="preserve"> PAGEREF _Toc132315764 \h </w:instrText>
      </w:r>
      <w:r>
        <w:fldChar w:fldCharType="separate"/>
      </w:r>
      <w:r>
        <w:t>5</w:t>
      </w:r>
      <w:r>
        <w:fldChar w:fldCharType="end"/>
      </w:r>
    </w:p>
    <w:p>
      <w:pPr>
        <w:pStyle w:val="TOC8"/>
        <w:rPr>
          <w:rFonts w:asciiTheme="minorHAnsi" w:eastAsiaTheme="minorEastAsia" w:hAnsiTheme="minorHAnsi" w:cstheme="minorBidi"/>
          <w:szCs w:val="22"/>
        </w:rPr>
      </w:pPr>
      <w:r>
        <w:t>4B.</w:t>
      </w:r>
      <w:r>
        <w:tab/>
        <w:t>Term used: finding of guilt</w:t>
      </w:r>
      <w:r>
        <w:tab/>
      </w:r>
      <w:r>
        <w:fldChar w:fldCharType="begin"/>
      </w:r>
      <w:r>
        <w:instrText xml:space="preserve"> PAGEREF _Toc132315765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Police officers etc. not required to be licensed etc.</w:t>
      </w:r>
      <w:r>
        <w:tab/>
      </w:r>
      <w:r>
        <w:fldChar w:fldCharType="begin"/>
      </w:r>
      <w:r>
        <w:instrText xml:space="preserve"> PAGEREF _Toc132315766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Regulations may provide for exemptions</w:t>
      </w:r>
      <w:r>
        <w:tab/>
      </w:r>
      <w:r>
        <w:fldChar w:fldCharType="begin"/>
      </w:r>
      <w:r>
        <w:instrText xml:space="preserve"> PAGEREF _Toc132315767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rPr>
          <w:snapToGrid w:val="0"/>
        </w:rPr>
        <w:t>.</w:t>
      </w:r>
      <w:r>
        <w:rPr>
          <w:snapToGrid w:val="0"/>
        </w:rPr>
        <w:tab/>
        <w:t>Compliance and licensing officers</w:t>
      </w:r>
      <w:r>
        <w:tab/>
      </w:r>
      <w:r>
        <w:fldChar w:fldCharType="begin"/>
      </w:r>
      <w:r>
        <w:instrText xml:space="preserve"> PAGEREF _Toc132315769 \h </w:instrText>
      </w:r>
      <w:r>
        <w:fldChar w:fldCharType="separate"/>
      </w:r>
      <w:r>
        <w:t>8</w:t>
      </w:r>
      <w:r>
        <w:fldChar w:fldCharType="end"/>
      </w:r>
    </w:p>
    <w:p>
      <w:pPr>
        <w:pStyle w:val="TOC8"/>
        <w:rPr>
          <w:rFonts w:asciiTheme="minorHAnsi" w:eastAsiaTheme="minorEastAsia" w:hAnsiTheme="minorHAnsi" w:cstheme="minorBidi"/>
          <w:szCs w:val="22"/>
        </w:rPr>
      </w:pPr>
      <w:r>
        <w:t>7A.</w:t>
      </w:r>
      <w:r>
        <w:tab/>
        <w:t>Cards to identify compliance and licensing officers</w:t>
      </w:r>
      <w:r>
        <w:tab/>
      </w:r>
      <w:r>
        <w:fldChar w:fldCharType="begin"/>
      </w:r>
      <w:r>
        <w:instrText xml:space="preserve"> PAGEREF _Toc132315770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Secrecy</w:t>
      </w:r>
      <w:r>
        <w:tab/>
      </w:r>
      <w:r>
        <w:fldChar w:fldCharType="begin"/>
      </w:r>
      <w:r>
        <w:instrText xml:space="preserve"> PAGEREF _Toc132315771 \h </w:instrText>
      </w:r>
      <w:r>
        <w:fldChar w:fldCharType="separate"/>
      </w:r>
      <w:r>
        <w:t>9</w:t>
      </w:r>
      <w:r>
        <w:fldChar w:fldCharType="end"/>
      </w:r>
    </w:p>
    <w:p>
      <w:pPr>
        <w:pStyle w:val="TOC8"/>
        <w:rPr>
          <w:rFonts w:asciiTheme="minorHAnsi" w:eastAsiaTheme="minorEastAsia" w:hAnsiTheme="minorHAnsi" w:cstheme="minorBidi"/>
          <w:szCs w:val="22"/>
        </w:rPr>
      </w:pPr>
      <w:r>
        <w:t>8A.</w:t>
      </w:r>
      <w:r>
        <w:tab/>
        <w:t xml:space="preserve">Disclosure of exempted matter under </w:t>
      </w:r>
      <w:r>
        <w:rPr>
          <w:i/>
        </w:rPr>
        <w:t>Freedom of Information Act 1992</w:t>
      </w:r>
      <w:r>
        <w:tab/>
      </w:r>
      <w:r>
        <w:fldChar w:fldCharType="begin"/>
      </w:r>
      <w:r>
        <w:instrText xml:space="preserve"> PAGEREF _Toc132315772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Protection from liability</w:t>
      </w:r>
      <w:r>
        <w:tab/>
      </w:r>
      <w:r>
        <w:fldChar w:fldCharType="begin"/>
      </w:r>
      <w:r>
        <w:instrText xml:space="preserve"> PAGEREF _Toc132315773 \h </w:instrText>
      </w:r>
      <w:r>
        <w:fldChar w:fldCharType="separate"/>
      </w:r>
      <w:r>
        <w:t>10</w:t>
      </w:r>
      <w:r>
        <w:fldChar w:fldCharType="end"/>
      </w:r>
    </w:p>
    <w:p>
      <w:pPr>
        <w:pStyle w:val="TOC8"/>
        <w:rPr>
          <w:rFonts w:asciiTheme="minorHAnsi" w:eastAsiaTheme="minorEastAsia" w:hAnsiTheme="minorHAnsi" w:cstheme="minorBidi"/>
          <w:szCs w:val="22"/>
        </w:rPr>
      </w:pPr>
      <w:r>
        <w:t>9A.</w:t>
      </w:r>
      <w:r>
        <w:tab/>
        <w:t>Delegation by Commissioner</w:t>
      </w:r>
      <w:r>
        <w:tab/>
      </w:r>
      <w:r>
        <w:fldChar w:fldCharType="begin"/>
      </w:r>
      <w:r>
        <w:instrText xml:space="preserve"> PAGEREF _Toc132315774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Commissioner to keep register of licences</w:t>
      </w:r>
      <w:r>
        <w:tab/>
      </w:r>
      <w:r>
        <w:fldChar w:fldCharType="begin"/>
      </w:r>
      <w:r>
        <w:instrText xml:space="preserve"> PAGEREF _Toc132315775 \h </w:instrText>
      </w:r>
      <w:r>
        <w:fldChar w:fldCharType="separate"/>
      </w:r>
      <w:r>
        <w:t>11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Information relevant to section 79A may be given to holder of agent’s licence</w:t>
      </w:r>
      <w:r>
        <w:tab/>
      </w:r>
      <w:r>
        <w:fldChar w:fldCharType="begin"/>
      </w:r>
      <w:r>
        <w:instrText xml:space="preserve"> PAGEREF _Toc132315776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security activities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11</w:t>
      </w:r>
      <w:r>
        <w:rPr>
          <w:snapToGrid w:val="0"/>
        </w:rPr>
        <w:t>.</w:t>
      </w:r>
      <w:r>
        <w:rPr>
          <w:snapToGrid w:val="0"/>
        </w:rPr>
        <w:tab/>
        <w:t xml:space="preserve">Term used: </w:t>
      </w:r>
      <w:r>
        <w:t>security agent</w:t>
      </w:r>
      <w:r>
        <w:tab/>
      </w:r>
      <w:r>
        <w:fldChar w:fldCharType="begin"/>
      </w:r>
      <w:r>
        <w:instrText xml:space="preserve"> PAGEREF _Toc132315779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 xml:space="preserve">Term used: </w:t>
      </w:r>
      <w:r>
        <w:t>security officer</w:t>
      </w:r>
      <w:r>
        <w:tab/>
      </w:r>
      <w:r>
        <w:fldChar w:fldCharType="begin"/>
      </w:r>
      <w:r>
        <w:instrText xml:space="preserve"> PAGEREF _Toc132315780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Term used: </w:t>
      </w:r>
      <w:r>
        <w:t>security consultant</w:t>
      </w:r>
      <w:r>
        <w:tab/>
      </w:r>
      <w:r>
        <w:fldChar w:fldCharType="begin"/>
      </w:r>
      <w:r>
        <w:instrText xml:space="preserve"> PAGEREF _Toc132315781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Term used: </w:t>
      </w:r>
      <w:r>
        <w:t>security installer</w:t>
      </w:r>
      <w:r>
        <w:tab/>
      </w:r>
      <w:r>
        <w:fldChar w:fldCharType="begin"/>
      </w:r>
      <w:r>
        <w:instrText xml:space="preserve"> PAGEREF _Toc132315782 \h </w:instrText>
      </w:r>
      <w:r>
        <w:fldChar w:fldCharType="separate"/>
      </w:r>
      <w:r>
        <w:t>14</w:t>
      </w:r>
      <w:r>
        <w:fldChar w:fldCharType="end"/>
      </w:r>
    </w:p>
    <w:p>
      <w:pPr>
        <w:pStyle w:val="TOC8"/>
        <w:rPr>
          <w:rFonts w:asciiTheme="minorHAnsi" w:eastAsiaTheme="minorEastAsia" w:hAnsiTheme="minorHAnsi" w:cstheme="minorBidi"/>
          <w:szCs w:val="22"/>
        </w:rPr>
      </w:pPr>
      <w:r>
        <w:t>14A.</w:t>
      </w:r>
      <w:r>
        <w:tab/>
        <w:t>Term used: security bodyguard</w:t>
      </w:r>
      <w:r>
        <w:tab/>
      </w:r>
      <w:r>
        <w:fldChar w:fldCharType="begin"/>
      </w:r>
      <w:r>
        <w:instrText xml:space="preserve"> PAGEREF _Toc132315783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Licensing and related requirements</w:t>
      </w:r>
    </w:p>
    <w:p>
      <w:pPr>
        <w:pStyle w:val="TOC8"/>
        <w:rPr>
          <w:rFonts w:asciiTheme="minorHAnsi" w:eastAsiaTheme="minorEastAsia" w:hAnsiTheme="minorHAnsi" w:cstheme="minorBidi"/>
          <w:szCs w:val="22"/>
        </w:rPr>
      </w:pPr>
      <w:r>
        <w:t>15</w:t>
      </w:r>
      <w:r>
        <w:rPr>
          <w:snapToGrid w:val="0"/>
        </w:rPr>
        <w:t>.</w:t>
      </w:r>
      <w:r>
        <w:rPr>
          <w:snapToGrid w:val="0"/>
        </w:rPr>
        <w:tab/>
        <w:t>Security agents to be licensed</w:t>
      </w:r>
      <w:r>
        <w:tab/>
      </w:r>
      <w:r>
        <w:fldChar w:fldCharType="begin"/>
      </w:r>
      <w:r>
        <w:instrText xml:space="preserve"> PAGEREF _Toc132315785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Security officers to be licensed</w:t>
      </w:r>
      <w:r>
        <w:tab/>
      </w:r>
      <w:r>
        <w:fldChar w:fldCharType="begin"/>
      </w:r>
      <w:r>
        <w:instrText xml:space="preserve"> PAGEREF _Toc132315786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Security consultants to be licensed</w:t>
      </w:r>
      <w:r>
        <w:tab/>
      </w:r>
      <w:r>
        <w:fldChar w:fldCharType="begin"/>
      </w:r>
      <w:r>
        <w:instrText xml:space="preserve"> PAGEREF _Toc132315787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Security installers to be licensed</w:t>
      </w:r>
      <w:r>
        <w:tab/>
      </w:r>
      <w:r>
        <w:fldChar w:fldCharType="begin"/>
      </w:r>
      <w:r>
        <w:instrText xml:space="preserve"> PAGEREF _Toc132315788 \h </w:instrText>
      </w:r>
      <w:r>
        <w:fldChar w:fldCharType="separate"/>
      </w:r>
      <w:r>
        <w:t>15</w:t>
      </w:r>
      <w:r>
        <w:fldChar w:fldCharType="end"/>
      </w:r>
    </w:p>
    <w:p>
      <w:pPr>
        <w:pStyle w:val="TOC8"/>
        <w:rPr>
          <w:rFonts w:asciiTheme="minorHAnsi" w:eastAsiaTheme="minorEastAsia" w:hAnsiTheme="minorHAnsi" w:cstheme="minorBidi"/>
          <w:szCs w:val="22"/>
        </w:rPr>
      </w:pPr>
      <w:r>
        <w:t>18A.</w:t>
      </w:r>
      <w:r>
        <w:tab/>
        <w:t>Security bodyguards to be licensed</w:t>
      </w:r>
      <w:r>
        <w:tab/>
      </w:r>
      <w:r>
        <w:fldChar w:fldCharType="begin"/>
      </w:r>
      <w:r>
        <w:instrText xml:space="preserve"> PAGEREF _Toc132315789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Security officers to be employed by security agent</w:t>
      </w:r>
      <w:r>
        <w:tab/>
      </w:r>
      <w:r>
        <w:fldChar w:fldCharType="begin"/>
      </w:r>
      <w:r>
        <w:instrText xml:space="preserve"> PAGEREF _Toc132315790 \h </w:instrText>
      </w:r>
      <w:r>
        <w:fldChar w:fldCharType="separate"/>
      </w:r>
      <w:r>
        <w:t>16</w:t>
      </w:r>
      <w:r>
        <w:fldChar w:fldCharType="end"/>
      </w:r>
    </w:p>
    <w:p>
      <w:pPr>
        <w:pStyle w:val="TOC8"/>
        <w:rPr>
          <w:rFonts w:asciiTheme="minorHAnsi" w:eastAsiaTheme="minorEastAsia" w:hAnsiTheme="minorHAnsi" w:cstheme="minorBidi"/>
          <w:szCs w:val="22"/>
        </w:rPr>
      </w:pPr>
      <w:r>
        <w:t>20.</w:t>
      </w:r>
      <w:r>
        <w:tab/>
      </w:r>
      <w:r>
        <w:rPr>
          <w:snapToGrid w:val="0"/>
        </w:rPr>
        <w:t>Unlicensed person not to be employed as security officer etc.</w:t>
      </w:r>
      <w:r>
        <w:tab/>
      </w:r>
      <w:r>
        <w:fldChar w:fldCharType="begin"/>
      </w:r>
      <w:r>
        <w:instrText xml:space="preserve"> PAGEREF _Toc132315791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Advertising</w:t>
      </w:r>
      <w:r>
        <w:tab/>
      </w:r>
      <w:r>
        <w:fldChar w:fldCharType="begin"/>
      </w:r>
      <w:r>
        <w:instrText xml:space="preserve"> PAGEREF _Toc132315792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Authority to be in possession of firearms or batons</w:t>
      </w:r>
    </w:p>
    <w:p>
      <w:pPr>
        <w:pStyle w:val="TOC8"/>
        <w:rPr>
          <w:rFonts w:asciiTheme="minorHAnsi" w:eastAsiaTheme="minorEastAsia" w:hAnsiTheme="minorHAnsi" w:cstheme="minorBidi"/>
          <w:szCs w:val="22"/>
        </w:rPr>
      </w:pPr>
      <w:r>
        <w:t>22</w:t>
      </w:r>
      <w:r>
        <w:rPr>
          <w:snapToGrid w:val="0"/>
        </w:rPr>
        <w:t>.</w:t>
      </w:r>
      <w:r>
        <w:rPr>
          <w:snapToGrid w:val="0"/>
        </w:rPr>
        <w:tab/>
        <w:t>Term used: possession</w:t>
      </w:r>
      <w:r>
        <w:tab/>
      </w:r>
      <w:r>
        <w:fldChar w:fldCharType="begin"/>
      </w:r>
      <w:r>
        <w:instrText xml:space="preserve"> PAGEREF _Toc132315794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Security officers, possession of firearms</w:t>
      </w:r>
      <w:r>
        <w:tab/>
      </w:r>
      <w:r>
        <w:fldChar w:fldCharType="begin"/>
      </w:r>
      <w:r>
        <w:instrText xml:space="preserve"> PAGEREF _Toc132315795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Endorsement for escort of money etc.</w:t>
      </w:r>
      <w:r>
        <w:tab/>
      </w:r>
      <w:r>
        <w:fldChar w:fldCharType="begin"/>
      </w:r>
      <w:r>
        <w:instrText xml:space="preserve"> PAGEREF _Toc132315796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for particular occasions</w:t>
      </w:r>
      <w:r>
        <w:tab/>
      </w:r>
      <w:r>
        <w:fldChar w:fldCharType="begin"/>
      </w:r>
      <w:r>
        <w:instrText xml:space="preserve"> PAGEREF _Toc132315797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Security officers, possession of batons</w:t>
      </w:r>
      <w:r>
        <w:tab/>
      </w:r>
      <w:r>
        <w:fldChar w:fldCharType="begin"/>
      </w:r>
      <w:r>
        <w:instrText xml:space="preserve"> PAGEREF _Toc132315798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inquiry activities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27</w:t>
      </w:r>
      <w:r>
        <w:rPr>
          <w:snapToGrid w:val="0"/>
        </w:rPr>
        <w:t>.</w:t>
      </w:r>
      <w:r>
        <w:rPr>
          <w:snapToGrid w:val="0"/>
        </w:rPr>
        <w:tab/>
        <w:t xml:space="preserve">Term used: </w:t>
      </w:r>
      <w:r>
        <w:t>inquiry agent</w:t>
      </w:r>
      <w:r>
        <w:tab/>
      </w:r>
      <w:r>
        <w:fldChar w:fldCharType="begin"/>
      </w:r>
      <w:r>
        <w:instrText xml:space="preserve"> PAGEREF _Toc132315801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Term used: </w:t>
      </w:r>
      <w:r>
        <w:t>investigator</w:t>
      </w:r>
      <w:r>
        <w:tab/>
      </w:r>
      <w:r>
        <w:fldChar w:fldCharType="begin"/>
      </w:r>
      <w:r>
        <w:instrText xml:space="preserve"> PAGEREF _Toc132315802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Licensing and related requirements</w:t>
      </w:r>
    </w:p>
    <w:p>
      <w:pPr>
        <w:pStyle w:val="TOC8"/>
        <w:rPr>
          <w:rFonts w:asciiTheme="minorHAnsi" w:eastAsiaTheme="minorEastAsia" w:hAnsiTheme="minorHAnsi" w:cstheme="minorBidi"/>
          <w:szCs w:val="22"/>
        </w:rPr>
      </w:pPr>
      <w:r>
        <w:t>29</w:t>
      </w:r>
      <w:r>
        <w:rPr>
          <w:snapToGrid w:val="0"/>
        </w:rPr>
        <w:t>.</w:t>
      </w:r>
      <w:r>
        <w:rPr>
          <w:snapToGrid w:val="0"/>
        </w:rPr>
        <w:tab/>
        <w:t>Inquiry agents to be licensed</w:t>
      </w:r>
      <w:r>
        <w:tab/>
      </w:r>
      <w:r>
        <w:fldChar w:fldCharType="begin"/>
      </w:r>
      <w:r>
        <w:instrText xml:space="preserve"> PAGEREF _Toc132315804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Investigators to be licensed</w:t>
      </w:r>
      <w:r>
        <w:tab/>
      </w:r>
      <w:r>
        <w:fldChar w:fldCharType="begin"/>
      </w:r>
      <w:r>
        <w:instrText xml:space="preserve"> PAGEREF _Toc132315805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Investigators to be employed by inquiry agent</w:t>
      </w:r>
      <w:r>
        <w:tab/>
      </w:r>
      <w:r>
        <w:fldChar w:fldCharType="begin"/>
      </w:r>
      <w:r>
        <w:instrText xml:space="preserve"> PAGEREF _Toc132315806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Unlicensed person not to be employed as investigator</w:t>
      </w:r>
      <w:r>
        <w:tab/>
      </w:r>
      <w:r>
        <w:fldChar w:fldCharType="begin"/>
      </w:r>
      <w:r>
        <w:instrText xml:space="preserve"> PAGEREF _Toc132315807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Advertising</w:t>
      </w:r>
      <w:r>
        <w:tab/>
      </w:r>
      <w:r>
        <w:fldChar w:fldCharType="begin"/>
      </w:r>
      <w:r>
        <w:instrText xml:space="preserve"> PAGEREF _Toc132315808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Licensing of crowd control activities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34</w:t>
      </w:r>
      <w:r>
        <w:rPr>
          <w:snapToGrid w:val="0"/>
        </w:rPr>
        <w:t>.</w:t>
      </w:r>
      <w:r>
        <w:rPr>
          <w:snapToGrid w:val="0"/>
        </w:rPr>
        <w:tab/>
        <w:t xml:space="preserve">Term used: </w:t>
      </w:r>
      <w:r>
        <w:t>crowd control agent</w:t>
      </w:r>
      <w:r>
        <w:tab/>
      </w:r>
      <w:r>
        <w:fldChar w:fldCharType="begin"/>
      </w:r>
      <w:r>
        <w:instrText xml:space="preserve"> PAGEREF _Toc132315811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Term used: </w:t>
      </w:r>
      <w:r>
        <w:t>crowd controller</w:t>
      </w:r>
      <w:r>
        <w:tab/>
      </w:r>
      <w:r>
        <w:fldChar w:fldCharType="begin"/>
      </w:r>
      <w:r>
        <w:instrText xml:space="preserve"> PAGEREF _Toc132315812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Licensing and related requirements</w:t>
      </w:r>
    </w:p>
    <w:p>
      <w:pPr>
        <w:pStyle w:val="TOC8"/>
        <w:rPr>
          <w:rFonts w:asciiTheme="minorHAnsi" w:eastAsiaTheme="minorEastAsia" w:hAnsiTheme="minorHAnsi" w:cstheme="minorBidi"/>
          <w:szCs w:val="22"/>
        </w:rPr>
      </w:pPr>
      <w:r>
        <w:t>36</w:t>
      </w:r>
      <w:r>
        <w:rPr>
          <w:snapToGrid w:val="0"/>
        </w:rPr>
        <w:t>.</w:t>
      </w:r>
      <w:r>
        <w:rPr>
          <w:snapToGrid w:val="0"/>
        </w:rPr>
        <w:tab/>
        <w:t>Crowd control agents to be licensed</w:t>
      </w:r>
      <w:r>
        <w:tab/>
      </w:r>
      <w:r>
        <w:fldChar w:fldCharType="begin"/>
      </w:r>
      <w:r>
        <w:instrText xml:space="preserve"> PAGEREF _Toc132315814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Crowd controllers to be licensed</w:t>
      </w:r>
      <w:r>
        <w:tab/>
      </w:r>
      <w:r>
        <w:fldChar w:fldCharType="begin"/>
      </w:r>
      <w:r>
        <w:instrText xml:space="preserve"> PAGEREF _Toc132315815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Crowd controllers to be employed by crowd control agent</w:t>
      </w:r>
      <w:r>
        <w:tab/>
      </w:r>
      <w:r>
        <w:fldChar w:fldCharType="begin"/>
      </w:r>
      <w:r>
        <w:instrText xml:space="preserve"> PAGEREF _Toc132315816 \h </w:instrText>
      </w:r>
      <w:r>
        <w:fldChar w:fldCharType="separate"/>
      </w:r>
      <w:r>
        <w:t>25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Unlicensed person not to be employed as crowd controller</w:t>
      </w:r>
      <w:r>
        <w:tab/>
      </w:r>
      <w:r>
        <w:fldChar w:fldCharType="begin"/>
      </w:r>
      <w:r>
        <w:instrText xml:space="preserve"> PAGEREF _Toc132315817 \h </w:instrText>
      </w:r>
      <w:r>
        <w:fldChar w:fldCharType="separate"/>
      </w:r>
      <w:r>
        <w:t>25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Advertising</w:t>
      </w:r>
      <w:r>
        <w:tab/>
      </w:r>
      <w:r>
        <w:fldChar w:fldCharType="begin"/>
      </w:r>
      <w:r>
        <w:instrText xml:space="preserve"> PAGEREF _Toc132315818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Control of armed bodyguards</w:t>
      </w:r>
    </w:p>
    <w:p>
      <w:pPr>
        <w:pStyle w:val="TOC8"/>
        <w:rPr>
          <w:rFonts w:asciiTheme="minorHAnsi" w:eastAsiaTheme="minorEastAsia" w:hAnsiTheme="minorHAnsi" w:cstheme="minorBidi"/>
          <w:szCs w:val="22"/>
        </w:rPr>
      </w:pPr>
      <w:r>
        <w:t>41</w:t>
      </w:r>
      <w:r>
        <w:rPr>
          <w:snapToGrid w:val="0"/>
        </w:rPr>
        <w:t>.</w:t>
      </w:r>
      <w:r>
        <w:rPr>
          <w:snapToGrid w:val="0"/>
        </w:rPr>
        <w:tab/>
        <w:t>Authorisation of armed bodyguards</w:t>
      </w:r>
      <w:r>
        <w:tab/>
      </w:r>
      <w:r>
        <w:fldChar w:fldCharType="begin"/>
      </w:r>
      <w:r>
        <w:instrText xml:space="preserve"> PAGEREF _Toc132315820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Revocation etc. of authorisation</w:t>
      </w:r>
      <w:r>
        <w:tab/>
      </w:r>
      <w:r>
        <w:fldChar w:fldCharType="begin"/>
      </w:r>
      <w:r>
        <w:instrText xml:space="preserve"> PAGEREF _Toc132315821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6A — Temporary licences for interstate visitors</w:t>
      </w:r>
    </w:p>
    <w:p>
      <w:pPr>
        <w:pStyle w:val="TOC8"/>
        <w:rPr>
          <w:rFonts w:asciiTheme="minorHAnsi" w:eastAsiaTheme="minorEastAsia" w:hAnsiTheme="minorHAnsi" w:cstheme="minorBidi"/>
          <w:szCs w:val="22"/>
        </w:rPr>
      </w:pPr>
      <w:r>
        <w:t>42A.</w:t>
      </w:r>
      <w:r>
        <w:tab/>
        <w:t>Temporary licence — security activities</w:t>
      </w:r>
      <w:r>
        <w:tab/>
      </w:r>
      <w:r>
        <w:fldChar w:fldCharType="begin"/>
      </w:r>
      <w:r>
        <w:instrText xml:space="preserve"> PAGEREF _Toc132315823 \h </w:instrText>
      </w:r>
      <w:r>
        <w:fldChar w:fldCharType="separate"/>
      </w:r>
      <w:r>
        <w:t>29</w:t>
      </w:r>
      <w:r>
        <w:fldChar w:fldCharType="end"/>
      </w:r>
    </w:p>
    <w:p>
      <w:pPr>
        <w:pStyle w:val="TOC8"/>
        <w:rPr>
          <w:rFonts w:asciiTheme="minorHAnsi" w:eastAsiaTheme="minorEastAsia" w:hAnsiTheme="minorHAnsi" w:cstheme="minorBidi"/>
          <w:szCs w:val="22"/>
        </w:rPr>
      </w:pPr>
      <w:r>
        <w:t>42B.</w:t>
      </w:r>
      <w:r>
        <w:tab/>
        <w:t>Temporary licence — agent services</w:t>
      </w:r>
      <w:r>
        <w:tab/>
      </w:r>
      <w:r>
        <w:fldChar w:fldCharType="begin"/>
      </w:r>
      <w:r>
        <w:instrText xml:space="preserve"> PAGEREF _Toc132315824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7 — Licensing procedures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Who may hold licence</w:t>
      </w:r>
    </w:p>
    <w:p>
      <w:pPr>
        <w:pStyle w:val="TOC8"/>
        <w:rPr>
          <w:rFonts w:asciiTheme="minorHAnsi" w:eastAsiaTheme="minorEastAsia" w:hAnsiTheme="minorHAnsi" w:cstheme="minorBidi"/>
          <w:szCs w:val="22"/>
        </w:rPr>
      </w:pPr>
      <w:r>
        <w:t>43</w:t>
      </w:r>
      <w:r>
        <w:rPr>
          <w:snapToGrid w:val="0"/>
        </w:rPr>
        <w:t>.</w:t>
      </w:r>
      <w:r>
        <w:rPr>
          <w:snapToGrid w:val="0"/>
        </w:rPr>
        <w:tab/>
        <w:t>Natural persons only to be licensed</w:t>
      </w:r>
      <w:r>
        <w:tab/>
      </w:r>
      <w:r>
        <w:fldChar w:fldCharType="begin"/>
      </w:r>
      <w:r>
        <w:instrText xml:space="preserve"> PAGEREF _Toc132315827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Residence requirements for licences on behalf of partnership etc.</w:t>
      </w:r>
      <w:r>
        <w:tab/>
      </w:r>
      <w:r>
        <w:fldChar w:fldCharType="begin"/>
      </w:r>
      <w:r>
        <w:instrText xml:space="preserve"> PAGEREF _Toc132315828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Automatic termination of licence held on behalf of partnership etc.</w:t>
      </w:r>
      <w:r>
        <w:tab/>
      </w:r>
      <w:r>
        <w:fldChar w:fldCharType="begin"/>
      </w:r>
      <w:r>
        <w:instrText xml:space="preserve"> PAGEREF _Toc132315829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 for issue and renewal of licences</w:t>
      </w:r>
    </w:p>
    <w:p>
      <w:pPr>
        <w:pStyle w:val="TOC8"/>
        <w:rPr>
          <w:rFonts w:asciiTheme="minorHAnsi" w:eastAsiaTheme="minorEastAsia" w:hAnsiTheme="minorHAnsi" w:cstheme="minorBidi"/>
          <w:szCs w:val="22"/>
        </w:rPr>
      </w:pPr>
      <w:r>
        <w:t>46</w:t>
      </w:r>
      <w:r>
        <w:rPr>
          <w:snapToGrid w:val="0"/>
        </w:rPr>
        <w:t>.</w:t>
      </w:r>
      <w:r>
        <w:rPr>
          <w:snapToGrid w:val="0"/>
        </w:rPr>
        <w:tab/>
        <w:t>Application for licence</w:t>
      </w:r>
      <w:r>
        <w:tab/>
      </w:r>
      <w:r>
        <w:fldChar w:fldCharType="begin"/>
      </w:r>
      <w:r>
        <w:instrText xml:space="preserve"> PAGEREF _Toc132315831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Material to support application for licence</w:t>
      </w:r>
      <w:r>
        <w:tab/>
      </w:r>
      <w:r>
        <w:fldChar w:fldCharType="begin"/>
      </w:r>
      <w:r>
        <w:instrText xml:space="preserve"> PAGEREF _Toc132315832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Taking of fingerprints and palm prints</w:t>
      </w:r>
      <w:r>
        <w:tab/>
      </w:r>
      <w:r>
        <w:fldChar w:fldCharType="begin"/>
      </w:r>
      <w:r>
        <w:instrText xml:space="preserve"> PAGEREF _Toc132315833 \h </w:instrText>
      </w:r>
      <w:r>
        <w:fldChar w:fldCharType="separate"/>
      </w:r>
      <w:r>
        <w:t>35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How and when to apply for renewal</w:t>
      </w:r>
      <w:r>
        <w:tab/>
      </w:r>
      <w:r>
        <w:fldChar w:fldCharType="begin"/>
      </w:r>
      <w:r>
        <w:instrText xml:space="preserve"> PAGEREF _Toc132315834 \h </w:instrText>
      </w:r>
      <w:r>
        <w:fldChar w:fldCharType="separate"/>
      </w:r>
      <w:r>
        <w:t>38</w:t>
      </w:r>
      <w:r>
        <w:fldChar w:fldCharType="end"/>
      </w:r>
    </w:p>
    <w:p>
      <w:pPr>
        <w:pStyle w:val="TOC8"/>
        <w:rPr>
          <w:rFonts w:asciiTheme="minorHAnsi" w:eastAsiaTheme="minorEastAsia" w:hAnsiTheme="minorHAnsi" w:cstheme="minorBidi"/>
          <w:szCs w:val="22"/>
        </w:rPr>
      </w:pPr>
      <w:r>
        <w:lastRenderedPageBreak/>
        <w:t>50</w:t>
      </w:r>
      <w:r>
        <w:rPr>
          <w:snapToGrid w:val="0"/>
        </w:rPr>
        <w:t>.</w:t>
      </w:r>
      <w:r>
        <w:rPr>
          <w:snapToGrid w:val="0"/>
        </w:rPr>
        <w:tab/>
        <w:t>Material to support application for renewal</w:t>
      </w:r>
      <w:r>
        <w:tab/>
      </w:r>
      <w:r>
        <w:fldChar w:fldCharType="begin"/>
      </w:r>
      <w:r>
        <w:instrText xml:space="preserve"> PAGEREF _Toc132315835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False or misleading information</w:t>
      </w:r>
      <w:r>
        <w:tab/>
      </w:r>
      <w:r>
        <w:fldChar w:fldCharType="begin"/>
      </w:r>
      <w:r>
        <w:instrText xml:space="preserve"> PAGEREF _Toc132315836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Issue and renewal of licences</w:t>
      </w:r>
    </w:p>
    <w:p>
      <w:pPr>
        <w:pStyle w:val="TOC8"/>
        <w:rPr>
          <w:rFonts w:asciiTheme="minorHAnsi" w:eastAsiaTheme="minorEastAsia" w:hAnsiTheme="minorHAnsi" w:cstheme="minorBidi"/>
          <w:szCs w:val="22"/>
        </w:rPr>
      </w:pPr>
      <w:r>
        <w:t>52</w:t>
      </w:r>
      <w:r>
        <w:rPr>
          <w:snapToGrid w:val="0"/>
        </w:rPr>
        <w:t>.</w:t>
      </w:r>
      <w:r>
        <w:rPr>
          <w:snapToGrid w:val="0"/>
        </w:rPr>
        <w:tab/>
        <w:t>Issue of licences</w:t>
      </w:r>
      <w:r>
        <w:tab/>
      </w:r>
      <w:r>
        <w:fldChar w:fldCharType="begin"/>
      </w:r>
      <w:r>
        <w:instrText xml:space="preserve"> PAGEREF _Toc132315838 \h </w:instrText>
      </w:r>
      <w:r>
        <w:fldChar w:fldCharType="separate"/>
      </w:r>
      <w:r>
        <w:t>39</w:t>
      </w:r>
      <w:r>
        <w:fldChar w:fldCharType="end"/>
      </w:r>
    </w:p>
    <w:p>
      <w:pPr>
        <w:pStyle w:val="TOC8"/>
        <w:rPr>
          <w:rFonts w:asciiTheme="minorHAnsi" w:eastAsiaTheme="minorEastAsia" w:hAnsiTheme="minorHAnsi" w:cstheme="minorBidi"/>
          <w:szCs w:val="22"/>
        </w:rPr>
      </w:pPr>
      <w:r>
        <w:t>52A.</w:t>
      </w:r>
      <w:r>
        <w:tab/>
        <w:t>Matters to be taken into account in deciding whether to issue licence</w:t>
      </w:r>
      <w:r>
        <w:tab/>
      </w:r>
      <w:r>
        <w:fldChar w:fldCharType="begin"/>
      </w:r>
      <w:r>
        <w:instrText xml:space="preserve"> PAGEREF _Toc132315839 \h </w:instrText>
      </w:r>
      <w:r>
        <w:fldChar w:fldCharType="separate"/>
      </w:r>
      <w:r>
        <w:t>41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Exemption from section 52(1)(g)(i)</w:t>
      </w:r>
      <w:r>
        <w:tab/>
      </w:r>
      <w:r>
        <w:fldChar w:fldCharType="begin"/>
      </w:r>
      <w:r>
        <w:instrText xml:space="preserve"> PAGEREF _Toc132315840 \h </w:instrText>
      </w:r>
      <w:r>
        <w:fldChar w:fldCharType="separate"/>
      </w:r>
      <w:r>
        <w:t>42</w:t>
      </w:r>
      <w:r>
        <w:fldChar w:fldCharType="end"/>
      </w:r>
    </w:p>
    <w:p>
      <w:pPr>
        <w:pStyle w:val="TOC8"/>
        <w:rPr>
          <w:rFonts w:asciiTheme="minorHAnsi" w:eastAsiaTheme="minorEastAsia" w:hAnsiTheme="minorHAnsi" w:cstheme="minorBidi"/>
          <w:szCs w:val="22"/>
        </w:rPr>
      </w:pPr>
      <w:r>
        <w:t>55.</w:t>
      </w:r>
      <w:r>
        <w:tab/>
        <w:t>Refusal of renewal</w:t>
      </w:r>
      <w:r>
        <w:tab/>
      </w:r>
      <w:r>
        <w:fldChar w:fldCharType="begin"/>
      </w:r>
      <w:r>
        <w:instrText xml:space="preserve"> PAGEREF _Toc132315841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Issue and renewal of licences held on behalf of partnerships and bodies corporate</w:t>
      </w:r>
      <w:r>
        <w:tab/>
      </w:r>
      <w:r>
        <w:fldChar w:fldCharType="begin"/>
      </w:r>
      <w:r>
        <w:instrText xml:space="preserve"> PAGEREF _Toc132315842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Notice of refusal to issue or renew licence</w:t>
      </w:r>
      <w:r>
        <w:tab/>
      </w:r>
      <w:r>
        <w:fldChar w:fldCharType="begin"/>
      </w:r>
      <w:r>
        <w:instrText xml:space="preserve"> PAGEREF _Toc132315843 \h </w:instrText>
      </w:r>
      <w:r>
        <w:fldChar w:fldCharType="separate"/>
      </w:r>
      <w:r>
        <w:t>44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Form of licences</w:t>
      </w:r>
      <w:r>
        <w:tab/>
      </w:r>
      <w:r>
        <w:fldChar w:fldCharType="begin"/>
      </w:r>
      <w:r>
        <w:instrText xml:space="preserve"> PAGEREF _Toc132315844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Duration of licences</w:t>
      </w:r>
      <w:r>
        <w:tab/>
      </w:r>
      <w:r>
        <w:fldChar w:fldCharType="begin"/>
      </w:r>
      <w:r>
        <w:instrText xml:space="preserve"> PAGEREF _Toc132315845 \h </w:instrText>
      </w:r>
      <w:r>
        <w:fldChar w:fldCharType="separate"/>
      </w:r>
      <w:r>
        <w:t>44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Identity cards</w:t>
      </w:r>
      <w:r>
        <w:tab/>
      </w:r>
      <w:r>
        <w:fldChar w:fldCharType="begin"/>
      </w:r>
      <w:r>
        <w:instrText xml:space="preserve"> PAGEREF _Toc132315846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Conditions and restrictions</w:t>
      </w:r>
      <w:r>
        <w:tab/>
      </w:r>
      <w:r>
        <w:fldChar w:fldCharType="begin"/>
      </w:r>
      <w:r>
        <w:instrText xml:space="preserve"> PAGEREF _Toc132315847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Regulations may prescribe conditions and restrictions</w:t>
      </w:r>
      <w:r>
        <w:tab/>
      </w:r>
      <w:r>
        <w:fldChar w:fldCharType="begin"/>
      </w:r>
      <w:r>
        <w:instrText xml:space="preserve"> PAGEREF _Toc132315848 \h </w:instrText>
      </w:r>
      <w:r>
        <w:fldChar w:fldCharType="separate"/>
      </w:r>
      <w:r>
        <w:t>46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Breach of condition or restriction</w:t>
      </w:r>
      <w:r>
        <w:tab/>
      </w:r>
      <w:r>
        <w:fldChar w:fldCharType="begin"/>
      </w:r>
      <w:r>
        <w:instrText xml:space="preserve"> PAGEREF _Toc132315849 \h </w:instrText>
      </w:r>
      <w:r>
        <w:fldChar w:fldCharType="separate"/>
      </w:r>
      <w:r>
        <w:t>46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Licences not transferable</w:t>
      </w:r>
      <w:r>
        <w:tab/>
      </w:r>
      <w:r>
        <w:fldChar w:fldCharType="begin"/>
      </w:r>
      <w:r>
        <w:instrText xml:space="preserve"> PAGEREF _Toc132315850 \h </w:instrText>
      </w:r>
      <w:r>
        <w:fldChar w:fldCharType="separate"/>
      </w:r>
      <w:r>
        <w:t>46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Issue of duplicate licence or identity card</w:t>
      </w:r>
      <w:r>
        <w:tab/>
      </w:r>
      <w:r>
        <w:fldChar w:fldCharType="begin"/>
      </w:r>
      <w:r>
        <w:instrText xml:space="preserve"> PAGEREF _Toc132315851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Disciplinary proceedings</w:t>
      </w:r>
    </w:p>
    <w:p>
      <w:pPr>
        <w:pStyle w:val="TOC8"/>
        <w:rPr>
          <w:rFonts w:asciiTheme="minorHAnsi" w:eastAsiaTheme="minorEastAsia" w:hAnsiTheme="minorHAnsi" w:cstheme="minorBidi"/>
          <w:szCs w:val="22"/>
        </w:rPr>
      </w:pPr>
      <w:r>
        <w:t>66A.</w:t>
      </w:r>
      <w:r>
        <w:tab/>
        <w:t>Term used: licensee</w:t>
      </w:r>
      <w:r>
        <w:tab/>
      </w:r>
      <w:r>
        <w:fldChar w:fldCharType="begin"/>
      </w:r>
      <w:r>
        <w:instrText xml:space="preserve"> PAGEREF _Toc132315853 \h </w:instrText>
      </w:r>
      <w:r>
        <w:fldChar w:fldCharType="separate"/>
      </w:r>
      <w:r>
        <w:t>47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 xml:space="preserve">Power to </w:t>
      </w:r>
      <w:r>
        <w:t>revoke</w:t>
      </w:r>
      <w:r>
        <w:rPr>
          <w:snapToGrid w:val="0"/>
        </w:rPr>
        <w:t xml:space="preserve"> licence</w:t>
      </w:r>
      <w:r>
        <w:tab/>
      </w:r>
      <w:r>
        <w:fldChar w:fldCharType="begin"/>
      </w:r>
      <w:r>
        <w:instrText xml:space="preserve"> PAGEREF _Toc132315854 \h </w:instrText>
      </w:r>
      <w:r>
        <w:fldChar w:fldCharType="separate"/>
      </w:r>
      <w:r>
        <w:t>47</w:t>
      </w:r>
      <w:r>
        <w:fldChar w:fldCharType="end"/>
      </w:r>
    </w:p>
    <w:p>
      <w:pPr>
        <w:pStyle w:val="TOC8"/>
        <w:rPr>
          <w:rFonts w:asciiTheme="minorHAnsi" w:eastAsiaTheme="minorEastAsia" w:hAnsiTheme="minorHAnsi" w:cstheme="minorBidi"/>
          <w:szCs w:val="22"/>
        </w:rPr>
      </w:pPr>
      <w:r>
        <w:t>67A.</w:t>
      </w:r>
      <w:r>
        <w:tab/>
        <w:t>Summary power to revoke and suspend licences</w:t>
      </w:r>
      <w:r>
        <w:tab/>
      </w:r>
      <w:r>
        <w:fldChar w:fldCharType="begin"/>
      </w:r>
      <w:r>
        <w:instrText xml:space="preserve"> PAGEREF _Toc132315855 \h </w:instrText>
      </w:r>
      <w:r>
        <w:fldChar w:fldCharType="separate"/>
      </w:r>
      <w:r>
        <w:t>49</w:t>
      </w:r>
      <w:r>
        <w:fldChar w:fldCharType="end"/>
      </w:r>
    </w:p>
    <w:p>
      <w:pPr>
        <w:pStyle w:val="TOC8"/>
        <w:rPr>
          <w:rFonts w:asciiTheme="minorHAnsi" w:eastAsiaTheme="minorEastAsia" w:hAnsiTheme="minorHAnsi" w:cstheme="minorBidi"/>
          <w:szCs w:val="22"/>
        </w:rPr>
      </w:pPr>
      <w:r>
        <w:t>67B.</w:t>
      </w:r>
      <w:r>
        <w:tab/>
        <w:t>Return of revoked licence and identity card</w:t>
      </w:r>
      <w:r>
        <w:tab/>
      </w:r>
      <w:r>
        <w:fldChar w:fldCharType="begin"/>
      </w:r>
      <w:r>
        <w:instrText xml:space="preserve"> PAGEREF _Toc132315856 \h </w:instrText>
      </w:r>
      <w:r>
        <w:fldChar w:fldCharType="separate"/>
      </w:r>
      <w:r>
        <w:t>51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Cancellation of endorsement</w:t>
      </w:r>
      <w:r>
        <w:tab/>
      </w:r>
      <w:r>
        <w:fldChar w:fldCharType="begin"/>
      </w:r>
      <w:r>
        <w:instrText xml:space="preserve"> PAGEREF _Toc132315857 \h </w:instrText>
      </w:r>
      <w:r>
        <w:fldChar w:fldCharType="separate"/>
      </w:r>
      <w:r>
        <w:t>51</w:t>
      </w:r>
      <w:r>
        <w:fldChar w:fldCharType="end"/>
      </w:r>
    </w:p>
    <w:p>
      <w:pPr>
        <w:pStyle w:val="TOC8"/>
        <w:rPr>
          <w:rFonts w:asciiTheme="minorHAnsi" w:eastAsiaTheme="minorEastAsia" w:hAnsiTheme="minorHAnsi" w:cstheme="minorBidi"/>
          <w:szCs w:val="22"/>
        </w:rPr>
      </w:pPr>
      <w:r>
        <w:t>68A.</w:t>
      </w:r>
      <w:r>
        <w:tab/>
        <w:t>Consent to release information</w:t>
      </w:r>
      <w:r>
        <w:tab/>
      </w:r>
      <w:r>
        <w:fldChar w:fldCharType="begin"/>
      </w:r>
      <w:r>
        <w:instrText xml:space="preserve"> PAGEREF _Toc132315858 \h </w:instrText>
      </w:r>
      <w:r>
        <w:fldChar w:fldCharType="separate"/>
      </w:r>
      <w:r>
        <w:t>53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Courts may revoke licence</w:t>
      </w:r>
      <w:r>
        <w:tab/>
      </w:r>
      <w:r>
        <w:fldChar w:fldCharType="begin"/>
      </w:r>
      <w:r>
        <w:instrText xml:space="preserve"> PAGEREF _Toc132315859 \h </w:instrText>
      </w:r>
      <w:r>
        <w:fldChar w:fldCharType="separate"/>
      </w:r>
      <w:r>
        <w:t>53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Returns by courts</w:t>
      </w:r>
      <w:r>
        <w:tab/>
      </w:r>
      <w:r>
        <w:fldChar w:fldCharType="begin"/>
      </w:r>
      <w:r>
        <w:instrText xml:space="preserve"> PAGEREF _Toc132315860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5 — Review of licensing decisions</w:t>
      </w:r>
    </w:p>
    <w:p>
      <w:pPr>
        <w:pStyle w:val="TOC8"/>
        <w:rPr>
          <w:rFonts w:asciiTheme="minorHAnsi" w:eastAsiaTheme="minorEastAsia" w:hAnsiTheme="minorHAnsi" w:cstheme="minorBidi"/>
          <w:szCs w:val="22"/>
        </w:rPr>
      </w:pPr>
      <w:r>
        <w:t>72</w:t>
      </w:r>
      <w:r>
        <w:rPr>
          <w:snapToGrid w:val="0"/>
        </w:rPr>
        <w:t>.</w:t>
      </w:r>
      <w:r>
        <w:rPr>
          <w:snapToGrid w:val="0"/>
        </w:rPr>
        <w:tab/>
        <w:t>Application for review</w:t>
      </w:r>
      <w:r>
        <w:tab/>
      </w:r>
      <w:r>
        <w:fldChar w:fldCharType="begin"/>
      </w:r>
      <w:r>
        <w:instrText xml:space="preserve"> PAGEREF _Toc132315862 \h </w:instrText>
      </w:r>
      <w:r>
        <w:fldChar w:fldCharType="separate"/>
      </w:r>
      <w:r>
        <w:t>55</w:t>
      </w:r>
      <w:r>
        <w:fldChar w:fldCharType="end"/>
      </w:r>
    </w:p>
    <w:p>
      <w:pPr>
        <w:pStyle w:val="TOC8"/>
        <w:rPr>
          <w:rFonts w:asciiTheme="minorHAnsi" w:eastAsiaTheme="minorEastAsia" w:hAnsiTheme="minorHAnsi" w:cstheme="minorBidi"/>
          <w:szCs w:val="22"/>
        </w:rPr>
      </w:pPr>
      <w:r>
        <w:t>74.</w:t>
      </w:r>
      <w:r>
        <w:tab/>
        <w:t>Suspension of licence by State Administrative Tribunal</w:t>
      </w:r>
      <w:r>
        <w:tab/>
      </w:r>
      <w:r>
        <w:fldChar w:fldCharType="begin"/>
      </w:r>
      <w:r>
        <w:instrText xml:space="preserve"> PAGEREF _Toc132315863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8 — Further obligations of licensees</w:t>
      </w:r>
    </w:p>
    <w:p>
      <w:pPr>
        <w:pStyle w:val="TOC8"/>
        <w:rPr>
          <w:rFonts w:asciiTheme="minorHAnsi" w:eastAsiaTheme="minorEastAsia" w:hAnsiTheme="minorHAnsi" w:cstheme="minorBidi"/>
          <w:szCs w:val="22"/>
        </w:rPr>
      </w:pPr>
      <w:r>
        <w:t>75</w:t>
      </w:r>
      <w:r>
        <w:rPr>
          <w:snapToGrid w:val="0"/>
        </w:rPr>
        <w:t>.</w:t>
      </w:r>
      <w:r>
        <w:rPr>
          <w:snapToGrid w:val="0"/>
        </w:rPr>
        <w:tab/>
        <w:t>Production of licence</w:t>
      </w:r>
      <w:r>
        <w:tab/>
      </w:r>
      <w:r>
        <w:fldChar w:fldCharType="begin"/>
      </w:r>
      <w:r>
        <w:instrText xml:space="preserve"> PAGEREF _Toc132315865 \h </w:instrText>
      </w:r>
      <w:r>
        <w:fldChar w:fldCharType="separate"/>
      </w:r>
      <w:r>
        <w:t>57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Return of licence</w:t>
      </w:r>
      <w:r>
        <w:tab/>
      </w:r>
      <w:r>
        <w:fldChar w:fldCharType="begin"/>
      </w:r>
      <w:r>
        <w:instrText xml:space="preserve"> PAGEREF _Toc132315866 \h </w:instrText>
      </w:r>
      <w:r>
        <w:fldChar w:fldCharType="separate"/>
      </w:r>
      <w:r>
        <w:t>57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Change of address of licensee</w:t>
      </w:r>
      <w:r>
        <w:tab/>
      </w:r>
      <w:r>
        <w:fldChar w:fldCharType="begin"/>
      </w:r>
      <w:r>
        <w:instrText xml:space="preserve"> PAGEREF _Toc132315867 \h </w:instrText>
      </w:r>
      <w:r>
        <w:fldChar w:fldCharType="separate"/>
      </w:r>
      <w:r>
        <w:t>57</w:t>
      </w:r>
      <w:r>
        <w:fldChar w:fldCharType="end"/>
      </w:r>
    </w:p>
    <w:p>
      <w:pPr>
        <w:pStyle w:val="TOC8"/>
        <w:rPr>
          <w:rFonts w:asciiTheme="minorHAnsi" w:eastAsiaTheme="minorEastAsia" w:hAnsiTheme="minorHAnsi" w:cstheme="minorBidi"/>
          <w:szCs w:val="22"/>
        </w:rPr>
      </w:pPr>
      <w:r>
        <w:lastRenderedPageBreak/>
        <w:t>77A.</w:t>
      </w:r>
      <w:r>
        <w:tab/>
        <w:t>Licensee to give notice about offences</w:t>
      </w:r>
      <w:r>
        <w:tab/>
      </w:r>
      <w:r>
        <w:fldChar w:fldCharType="begin"/>
      </w:r>
      <w:r>
        <w:instrText xml:space="preserve"> PAGEREF _Toc132315868 \h </w:instrText>
      </w:r>
      <w:r>
        <w:fldChar w:fldCharType="separate"/>
      </w:r>
      <w:r>
        <w:t>58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Records to be kept</w:t>
      </w:r>
      <w:r>
        <w:tab/>
      </w:r>
      <w:r>
        <w:fldChar w:fldCharType="begin"/>
      </w:r>
      <w:r>
        <w:instrText xml:space="preserve"> PAGEREF _Toc132315869 \h </w:instrText>
      </w:r>
      <w:r>
        <w:fldChar w:fldCharType="separate"/>
      </w:r>
      <w:r>
        <w:t>58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Disposal of licence to another</w:t>
      </w:r>
      <w:r>
        <w:tab/>
      </w:r>
      <w:r>
        <w:fldChar w:fldCharType="begin"/>
      </w:r>
      <w:r>
        <w:instrText xml:space="preserve"> PAGEREF _Toc132315870 \h </w:instrText>
      </w:r>
      <w:r>
        <w:fldChar w:fldCharType="separate"/>
      </w:r>
      <w:r>
        <w:t>59</w:t>
      </w:r>
      <w:r>
        <w:fldChar w:fldCharType="end"/>
      </w:r>
    </w:p>
    <w:p>
      <w:pPr>
        <w:pStyle w:val="TOC8"/>
        <w:rPr>
          <w:rFonts w:asciiTheme="minorHAnsi" w:eastAsiaTheme="minorEastAsia" w:hAnsiTheme="minorHAnsi" w:cstheme="minorBidi"/>
          <w:szCs w:val="22"/>
        </w:rPr>
      </w:pPr>
      <w:r>
        <w:t>79A.</w:t>
      </w:r>
      <w:r>
        <w:tab/>
        <w:t>Certain unlicensed persons not to be employed in agent’s business</w:t>
      </w:r>
      <w:r>
        <w:tab/>
      </w:r>
      <w:r>
        <w:fldChar w:fldCharType="begin"/>
      </w:r>
      <w:r>
        <w:instrText xml:space="preserve"> PAGEREF _Toc132315871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9 — Random drug testing</w:t>
      </w:r>
    </w:p>
    <w:p>
      <w:pPr>
        <w:pStyle w:val="TOC8"/>
        <w:rPr>
          <w:rFonts w:asciiTheme="minorHAnsi" w:eastAsiaTheme="minorEastAsia" w:hAnsiTheme="minorHAnsi" w:cstheme="minorBidi"/>
          <w:szCs w:val="22"/>
        </w:rPr>
      </w:pPr>
      <w:r>
        <w:t>79B.</w:t>
      </w:r>
      <w:r>
        <w:tab/>
        <w:t>Term used: licensee</w:t>
      </w:r>
      <w:r>
        <w:tab/>
      </w:r>
      <w:r>
        <w:fldChar w:fldCharType="begin"/>
      </w:r>
      <w:r>
        <w:instrText xml:space="preserve"> PAGEREF _Toc132315873 \h </w:instrText>
      </w:r>
      <w:r>
        <w:fldChar w:fldCharType="separate"/>
      </w:r>
      <w:r>
        <w:t>61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Licensee may be directed to provide blood or urine for analysis</w:t>
      </w:r>
      <w:r>
        <w:tab/>
      </w:r>
      <w:r>
        <w:fldChar w:fldCharType="begin"/>
      </w:r>
      <w:r>
        <w:instrText xml:space="preserve"> PAGEREF _Toc132315874 \h </w:instrText>
      </w:r>
      <w:r>
        <w:fldChar w:fldCharType="separate"/>
      </w:r>
      <w:r>
        <w:t>61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Licence may be revoked</w:t>
      </w:r>
      <w:r>
        <w:tab/>
      </w:r>
      <w:r>
        <w:fldChar w:fldCharType="begin"/>
      </w:r>
      <w:r>
        <w:instrText xml:space="preserve"> PAGEREF _Toc132315875 \h </w:instrText>
      </w:r>
      <w:r>
        <w:fldChar w:fldCharType="separate"/>
      </w:r>
      <w:r>
        <w:t>62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Cost of test may be recovered</w:t>
      </w:r>
      <w:r>
        <w:tab/>
      </w:r>
      <w:r>
        <w:fldChar w:fldCharType="begin"/>
      </w:r>
      <w:r>
        <w:instrText xml:space="preserve"> PAGEREF _Toc132315876 \h </w:instrText>
      </w:r>
      <w:r>
        <w:fldChar w:fldCharType="separate"/>
      </w:r>
      <w:r>
        <w:t>63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Regulations relating to drug tests</w:t>
      </w:r>
      <w:r>
        <w:tab/>
      </w:r>
      <w:r>
        <w:fldChar w:fldCharType="begin"/>
      </w:r>
      <w:r>
        <w:instrText xml:space="preserve"> PAGEREF _Toc132315877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4"/>
        <w:tabs>
          <w:tab w:val="right" w:leader="dot" w:pos="7077"/>
        </w:tabs>
        <w:rPr>
          <w:rFonts w:asciiTheme="minorHAnsi" w:eastAsiaTheme="minorEastAsia" w:hAnsiTheme="minorHAnsi" w:cstheme="minorBidi"/>
          <w:b w:val="0"/>
          <w:szCs w:val="22"/>
        </w:rPr>
      </w:pPr>
      <w:r>
        <w:t>Division 1 — Records</w:t>
      </w:r>
    </w:p>
    <w:p>
      <w:pPr>
        <w:pStyle w:val="TOC8"/>
        <w:rPr>
          <w:rFonts w:asciiTheme="minorHAnsi" w:eastAsiaTheme="minorEastAsia" w:hAnsiTheme="minorHAnsi" w:cstheme="minorBidi"/>
          <w:szCs w:val="22"/>
        </w:rPr>
      </w:pPr>
      <w:r>
        <w:t>84</w:t>
      </w:r>
      <w:r>
        <w:rPr>
          <w:snapToGrid w:val="0"/>
        </w:rPr>
        <w:t>.</w:t>
      </w:r>
      <w:r>
        <w:rPr>
          <w:snapToGrid w:val="0"/>
        </w:rPr>
        <w:tab/>
        <w:t>Records to be kept by person who engages crowd controller</w:t>
      </w:r>
      <w:r>
        <w:tab/>
      </w:r>
      <w:r>
        <w:fldChar w:fldCharType="begin"/>
      </w:r>
      <w:r>
        <w:instrText xml:space="preserve"> PAGEREF _Toc132315880 \h </w:instrText>
      </w:r>
      <w:r>
        <w:fldChar w:fldCharType="separate"/>
      </w:r>
      <w:r>
        <w:t>65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Inspection of records</w:t>
      </w:r>
      <w:r>
        <w:tab/>
      </w:r>
      <w:r>
        <w:fldChar w:fldCharType="begin"/>
      </w:r>
      <w:r>
        <w:instrText xml:space="preserve"> PAGEREF _Toc132315881 \h </w:instrText>
      </w:r>
      <w:r>
        <w:fldChar w:fldCharType="separate"/>
      </w:r>
      <w:r>
        <w:t>65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Police may retain records for certain purposes</w:t>
      </w:r>
      <w:r>
        <w:tab/>
      </w:r>
      <w:r>
        <w:fldChar w:fldCharType="begin"/>
      </w:r>
      <w:r>
        <w:instrText xml:space="preserve"> PAGEREF _Toc132315882 \h </w:instrText>
      </w:r>
      <w:r>
        <w:fldChar w:fldCharType="separate"/>
      </w:r>
      <w:r>
        <w:t>66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Obstruction of police</w:t>
      </w:r>
      <w:r>
        <w:tab/>
      </w:r>
      <w:r>
        <w:fldChar w:fldCharType="begin"/>
      </w:r>
      <w:r>
        <w:instrText xml:space="preserve"> PAGEREF _Toc132315883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Legal proceedings</w:t>
      </w:r>
    </w:p>
    <w:p>
      <w:pPr>
        <w:pStyle w:val="TOC8"/>
        <w:rPr>
          <w:rFonts w:asciiTheme="minorHAnsi" w:eastAsiaTheme="minorEastAsia" w:hAnsiTheme="minorHAnsi" w:cstheme="minorBidi"/>
          <w:szCs w:val="22"/>
        </w:rPr>
      </w:pPr>
      <w:r>
        <w:t>88.</w:t>
      </w:r>
      <w:r>
        <w:tab/>
        <w:t>Designated persons</w:t>
      </w:r>
      <w:r>
        <w:tab/>
      </w:r>
      <w:r>
        <w:fldChar w:fldCharType="begin"/>
      </w:r>
      <w:r>
        <w:instrText xml:space="preserve"> PAGEREF _Toc132315885 \h </w:instrText>
      </w:r>
      <w:r>
        <w:fldChar w:fldCharType="separate"/>
      </w:r>
      <w:r>
        <w:t>66</w:t>
      </w:r>
      <w:r>
        <w:fldChar w:fldCharType="end"/>
      </w:r>
    </w:p>
    <w:p>
      <w:pPr>
        <w:pStyle w:val="TOC8"/>
        <w:rPr>
          <w:rFonts w:asciiTheme="minorHAnsi" w:eastAsiaTheme="minorEastAsia" w:hAnsiTheme="minorHAnsi" w:cstheme="minorBidi"/>
          <w:szCs w:val="22"/>
        </w:rPr>
      </w:pPr>
      <w:r>
        <w:t>88A.</w:t>
      </w:r>
      <w:r>
        <w:tab/>
        <w:t>Infringement notices</w:t>
      </w:r>
      <w:r>
        <w:tab/>
      </w:r>
      <w:r>
        <w:fldChar w:fldCharType="begin"/>
      </w:r>
      <w:r>
        <w:instrText xml:space="preserve"> PAGEREF _Toc132315886 \h </w:instrText>
      </w:r>
      <w:r>
        <w:fldChar w:fldCharType="separate"/>
      </w:r>
      <w:r>
        <w:t>67</w:t>
      </w:r>
      <w:r>
        <w:fldChar w:fldCharType="end"/>
      </w:r>
    </w:p>
    <w:p>
      <w:pPr>
        <w:pStyle w:val="TOC8"/>
        <w:rPr>
          <w:rFonts w:asciiTheme="minorHAnsi" w:eastAsiaTheme="minorEastAsia" w:hAnsiTheme="minorHAnsi" w:cstheme="minorBidi"/>
          <w:szCs w:val="22"/>
        </w:rPr>
      </w:pPr>
      <w:r>
        <w:t>88B.</w:t>
      </w:r>
      <w:r>
        <w:tab/>
        <w:t>Withdrawal of infringement notice</w:t>
      </w:r>
      <w:r>
        <w:tab/>
      </w:r>
      <w:r>
        <w:fldChar w:fldCharType="begin"/>
      </w:r>
      <w:r>
        <w:instrText xml:space="preserve"> PAGEREF _Toc132315887 \h </w:instrText>
      </w:r>
      <w:r>
        <w:fldChar w:fldCharType="separate"/>
      </w:r>
      <w:r>
        <w:t>68</w:t>
      </w:r>
      <w:r>
        <w:fldChar w:fldCharType="end"/>
      </w:r>
    </w:p>
    <w:p>
      <w:pPr>
        <w:pStyle w:val="TOC8"/>
        <w:rPr>
          <w:rFonts w:asciiTheme="minorHAnsi" w:eastAsiaTheme="minorEastAsia" w:hAnsiTheme="minorHAnsi" w:cstheme="minorBidi"/>
          <w:szCs w:val="22"/>
        </w:rPr>
      </w:pPr>
      <w:r>
        <w:t>88C.</w:t>
      </w:r>
      <w:r>
        <w:tab/>
        <w:t>Benefit of paying modified penalty</w:t>
      </w:r>
      <w:r>
        <w:tab/>
      </w:r>
      <w:r>
        <w:fldChar w:fldCharType="begin"/>
      </w:r>
      <w:r>
        <w:instrText xml:space="preserve"> PAGEREF _Toc132315888 \h </w:instrText>
      </w:r>
      <w:r>
        <w:fldChar w:fldCharType="separate"/>
      </w:r>
      <w:r>
        <w:t>68</w:t>
      </w:r>
      <w:r>
        <w:fldChar w:fldCharType="end"/>
      </w:r>
    </w:p>
    <w:p>
      <w:pPr>
        <w:pStyle w:val="TOC8"/>
        <w:rPr>
          <w:rFonts w:asciiTheme="minorHAnsi" w:eastAsiaTheme="minorEastAsia" w:hAnsiTheme="minorHAnsi" w:cstheme="minorBidi"/>
          <w:szCs w:val="22"/>
        </w:rPr>
      </w:pPr>
      <w:r>
        <w:t>88D.</w:t>
      </w:r>
      <w:r>
        <w:tab/>
        <w:t>No admission implied by payment</w:t>
      </w:r>
      <w:r>
        <w:tab/>
      </w:r>
      <w:r>
        <w:fldChar w:fldCharType="begin"/>
      </w:r>
      <w:r>
        <w:instrText xml:space="preserve"> PAGEREF _Toc132315889 \h </w:instrText>
      </w:r>
      <w:r>
        <w:fldChar w:fldCharType="separate"/>
      </w:r>
      <w:r>
        <w:t>69</w:t>
      </w:r>
      <w:r>
        <w:fldChar w:fldCharType="end"/>
      </w:r>
    </w:p>
    <w:p>
      <w:pPr>
        <w:pStyle w:val="TOC8"/>
        <w:rPr>
          <w:rFonts w:asciiTheme="minorHAnsi" w:eastAsiaTheme="minorEastAsia" w:hAnsiTheme="minorHAnsi" w:cstheme="minorBidi"/>
          <w:szCs w:val="22"/>
        </w:rPr>
      </w:pPr>
      <w:r>
        <w:t>88E.</w:t>
      </w:r>
      <w:r>
        <w:tab/>
        <w:t>Application of penalties collected</w:t>
      </w:r>
      <w:r>
        <w:tab/>
      </w:r>
      <w:r>
        <w:fldChar w:fldCharType="begin"/>
      </w:r>
      <w:r>
        <w:instrText xml:space="preserve"> PAGEREF _Toc132315890 \h </w:instrText>
      </w:r>
      <w:r>
        <w:fldChar w:fldCharType="separate"/>
      </w:r>
      <w:r>
        <w:t>69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Liability of partners and bodies corporate</w:t>
      </w:r>
      <w:r>
        <w:tab/>
      </w:r>
      <w:r>
        <w:fldChar w:fldCharType="begin"/>
      </w:r>
      <w:r>
        <w:instrText xml:space="preserve"> PAGEREF _Toc132315891 \h </w:instrText>
      </w:r>
      <w:r>
        <w:fldChar w:fldCharType="separate"/>
      </w:r>
      <w:r>
        <w:t>69</w:t>
      </w:r>
      <w:r>
        <w:fldChar w:fldCharType="end"/>
      </w:r>
    </w:p>
    <w:p>
      <w:pPr>
        <w:pStyle w:val="TOC8"/>
        <w:rPr>
          <w:rFonts w:asciiTheme="minorHAnsi" w:eastAsiaTheme="minorEastAsia" w:hAnsiTheme="minorHAnsi" w:cstheme="minorBidi"/>
          <w:szCs w:val="22"/>
        </w:rPr>
      </w:pPr>
      <w:r>
        <w:t>90A.</w:t>
      </w:r>
      <w:r>
        <w:tab/>
        <w:t>Liability of agent for licensee</w:t>
      </w:r>
      <w:r>
        <w:tab/>
      </w:r>
      <w:r>
        <w:fldChar w:fldCharType="begin"/>
      </w:r>
      <w:r>
        <w:instrText xml:space="preserve"> PAGEREF _Toc132315892 \h </w:instrText>
      </w:r>
      <w:r>
        <w:fldChar w:fldCharType="separate"/>
      </w:r>
      <w:r>
        <w:t>70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Liability of employer of crowd controller for damages</w:t>
      </w:r>
      <w:r>
        <w:tab/>
      </w:r>
      <w:r>
        <w:fldChar w:fldCharType="begin"/>
      </w:r>
      <w:r>
        <w:instrText xml:space="preserve"> PAGEREF _Toc132315893 \h </w:instrText>
      </w:r>
      <w:r>
        <w:fldChar w:fldCharType="separate"/>
      </w:r>
      <w:r>
        <w:t>70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Evidentiary provisions</w:t>
      </w:r>
      <w:r>
        <w:tab/>
      </w:r>
      <w:r>
        <w:fldChar w:fldCharType="begin"/>
      </w:r>
      <w:r>
        <w:instrText xml:space="preserve"> PAGEREF _Toc132315894 \h </w:instrText>
      </w:r>
      <w:r>
        <w:fldChar w:fldCharType="separate"/>
      </w:r>
      <w:r>
        <w:t>71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Onus of proof</w:t>
      </w:r>
      <w:r>
        <w:tab/>
      </w:r>
      <w:r>
        <w:fldChar w:fldCharType="begin"/>
      </w:r>
      <w:r>
        <w:instrText xml:space="preserve"> PAGEREF _Toc132315895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93A.</w:t>
      </w:r>
      <w:r>
        <w:tab/>
        <w:t>Licensee to provide name of agent</w:t>
      </w:r>
      <w:r>
        <w:tab/>
      </w:r>
      <w:r>
        <w:fldChar w:fldCharType="begin"/>
      </w:r>
      <w:r>
        <w:instrText xml:space="preserve"> PAGEREF _Toc132315897 \h </w:instrText>
      </w:r>
      <w:r>
        <w:fldChar w:fldCharType="separate"/>
      </w:r>
      <w:r>
        <w:t>72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w:t>
      </w:r>
      <w:r>
        <w:tab/>
      </w:r>
      <w:r>
        <w:fldChar w:fldCharType="begin"/>
      </w:r>
      <w:r>
        <w:instrText xml:space="preserve"> PAGEREF _Toc132315898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_Toc132315900 \h </w:instrText>
      </w:r>
      <w:r>
        <w:fldChar w:fldCharType="separate"/>
      </w:r>
      <w:r>
        <w:t>75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_Toc132315901 \h </w:instrText>
      </w:r>
      <w:r>
        <w:fldChar w:fldCharType="separate"/>
      </w:r>
      <w:r>
        <w:t>76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_Toc132315902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Security and Related Activities (Control) Act 1996</w:t>
      </w:r>
    </w:p>
    <w:p>
      <w:pPr>
        <w:pStyle w:val="LongTitle"/>
        <w:rPr>
          <w:snapToGrid w:val="0"/>
        </w:rPr>
      </w:pPr>
      <w:r>
        <w:rPr>
          <w:snapToGrid w:val="0"/>
        </w:rPr>
        <w:t>An Act to provide for the licensing of persons engaged in work relating to — </w:t>
      </w:r>
    </w:p>
    <w:p>
      <w:pPr>
        <w:pStyle w:val="LongTitle2"/>
        <w:rPr>
          <w:snapToGrid w:val="0"/>
        </w:rPr>
      </w:pPr>
      <w:r>
        <w:rPr>
          <w:snapToGrid w:val="0"/>
        </w:rPr>
        <w:tab/>
        <w:t>•</w:t>
      </w:r>
      <w:r>
        <w:rPr>
          <w:snapToGrid w:val="0"/>
        </w:rPr>
        <w:tab/>
        <w:t>the protection of persons and property;</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Footnotelongtitle"/>
      </w:pPr>
      <w:r>
        <w:tab/>
        <w:t>[Long title amended: No. 4 of 2008 s. 4.]</w:t>
      </w:r>
    </w:p>
    <w:p>
      <w:pPr>
        <w:pStyle w:val="Heading2"/>
      </w:pPr>
      <w:bookmarkStart w:id="3" w:name="_Toc132199912"/>
      <w:bookmarkStart w:id="4" w:name="_Toc132200056"/>
      <w:bookmarkStart w:id="5" w:name="_Toc13231575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32315760"/>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snapToGrid w:val="0"/>
        </w:rPr>
        <w:t>.</w:t>
      </w:r>
    </w:p>
    <w:p>
      <w:pPr>
        <w:pStyle w:val="Heading5"/>
        <w:rPr>
          <w:snapToGrid w:val="0"/>
        </w:rPr>
      </w:pPr>
      <w:bookmarkStart w:id="7" w:name="_Toc132315761"/>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8" w:name="_Toc132315762"/>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agent’s licence</w:t>
      </w:r>
      <w:r>
        <w:t xml:space="preserve"> means a security agent’s licence, an inquiry agent’s licence and a crowd control agent’s licence;</w:t>
      </w:r>
    </w:p>
    <w:p>
      <w:pPr>
        <w:pStyle w:val="Defstart"/>
      </w:pPr>
      <w:r>
        <w:rPr>
          <w:b/>
        </w:rPr>
        <w:tab/>
      </w:r>
      <w:r>
        <w:rPr>
          <w:rStyle w:val="CharDefText"/>
        </w:rPr>
        <w:t>approved</w:t>
      </w:r>
      <w:r>
        <w:t>, in relation to a form, means approved by the Commissioner;</w:t>
      </w:r>
    </w:p>
    <w:p>
      <w:pPr>
        <w:pStyle w:val="Defstart"/>
      </w:pPr>
      <w:r>
        <w:rPr>
          <w:b/>
        </w:rPr>
        <w:tab/>
      </w:r>
      <w:r>
        <w:rPr>
          <w:rStyle w:val="CharDefText"/>
        </w:rPr>
        <w:t>class</w:t>
      </w:r>
      <w:r>
        <w:t>, in relation to a security consultant’s licence or a security installer’s licence, means a class prescribed in relation to that licence;</w:t>
      </w:r>
    </w:p>
    <w:p>
      <w:pPr>
        <w:pStyle w:val="Defstart"/>
      </w:pPr>
      <w:r>
        <w:rPr>
          <w:b/>
        </w:rPr>
        <w:tab/>
      </w:r>
      <w:r>
        <w:rPr>
          <w:rStyle w:val="CharDefText"/>
        </w:rPr>
        <w:t>Commissioner</w:t>
      </w:r>
      <w:r>
        <w:t xml:space="preserve"> means the person for the time being holding or acting in the office of Commissioner of Police under the </w:t>
      </w:r>
      <w:r>
        <w:rPr>
          <w:i/>
        </w:rPr>
        <w:t>Police Act 1892</w:t>
      </w:r>
      <w:r>
        <w:t>;</w:t>
      </w:r>
    </w:p>
    <w:p>
      <w:pPr>
        <w:pStyle w:val="Defstart"/>
        <w:rPr>
          <w:b/>
        </w:rPr>
      </w:pPr>
      <w:r>
        <w:tab/>
      </w:r>
      <w:r>
        <w:rPr>
          <w:rStyle w:val="CharDefText"/>
        </w:rPr>
        <w:t>compliance officer</w:t>
      </w:r>
      <w:r>
        <w:t xml:space="preserve"> </w:t>
      </w:r>
      <w:r>
        <w:rPr>
          <w:bCs/>
        </w:rPr>
        <w:t>means a compliance officer appointed under section 7(1)(a);</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crowd control agent</w:t>
      </w:r>
      <w:r>
        <w:t xml:space="preserve"> has the meaning given by section 34;</w:t>
      </w:r>
    </w:p>
    <w:p>
      <w:pPr>
        <w:pStyle w:val="Defstart"/>
      </w:pPr>
      <w:r>
        <w:rPr>
          <w:b/>
        </w:rPr>
        <w:tab/>
      </w:r>
      <w:r>
        <w:rPr>
          <w:rStyle w:val="CharDefText"/>
        </w:rPr>
        <w:t>crowd control agent’s licence</w:t>
      </w:r>
      <w:r>
        <w:t xml:space="preserve"> means a licence issued for the purposes of section 36;</w:t>
      </w:r>
    </w:p>
    <w:p>
      <w:pPr>
        <w:pStyle w:val="Defstart"/>
      </w:pPr>
      <w:r>
        <w:rPr>
          <w:b/>
        </w:rPr>
        <w:tab/>
      </w:r>
      <w:r>
        <w:rPr>
          <w:rStyle w:val="CharDefText"/>
        </w:rPr>
        <w:t>crowd controller</w:t>
      </w:r>
      <w:r>
        <w:t xml:space="preserve"> has the meaning given by section 35;</w:t>
      </w:r>
    </w:p>
    <w:p>
      <w:pPr>
        <w:pStyle w:val="Defstart"/>
      </w:pPr>
      <w:r>
        <w:rPr>
          <w:b/>
        </w:rPr>
        <w:tab/>
      </w:r>
      <w:r>
        <w:rPr>
          <w:rStyle w:val="CharDefText"/>
        </w:rPr>
        <w:t>crowd controller’s licence</w:t>
      </w:r>
      <w:r>
        <w:t xml:space="preserve"> means a licence issued for the purposes of section 37;</w:t>
      </w:r>
    </w:p>
    <w:p>
      <w:pPr>
        <w:pStyle w:val="Defstart"/>
      </w:pPr>
      <w:r>
        <w:rPr>
          <w:b/>
        </w:rPr>
        <w:lastRenderedPageBreak/>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disqualifying offence</w:t>
      </w:r>
      <w:r>
        <w:t xml:space="preserve"> means an offence of a kind prescribed as being a disqualifying offence;</w:t>
      </w:r>
    </w:p>
    <w:p>
      <w:pPr>
        <w:pStyle w:val="Defstart"/>
      </w:pPr>
      <w:r>
        <w:rPr>
          <w:b/>
        </w:rPr>
        <w:tab/>
      </w:r>
      <w:r>
        <w:rPr>
          <w:rStyle w:val="CharDefText"/>
        </w:rPr>
        <w:t>finding of guilt</w:t>
      </w:r>
      <w:r>
        <w:t xml:space="preserve"> has the meaning given in section 4B;</w:t>
      </w:r>
    </w:p>
    <w:p>
      <w:pPr>
        <w:pStyle w:val="Defstart"/>
      </w:pPr>
      <w:r>
        <w:rPr>
          <w:b/>
        </w:rPr>
        <w:tab/>
      </w:r>
      <w:r>
        <w:rPr>
          <w:rStyle w:val="CharDefText"/>
        </w:rPr>
        <w:t>firearm</w:t>
      </w:r>
      <w:r>
        <w:t xml:space="preserve"> has the meaning given by section 4 of the </w:t>
      </w:r>
      <w:r>
        <w:rPr>
          <w:i/>
        </w:rPr>
        <w:t>Firearms Act 1973</w:t>
      </w:r>
      <w:r>
        <w:t>;</w:t>
      </w:r>
    </w:p>
    <w:p>
      <w:pPr>
        <w:pStyle w:val="Defstart"/>
      </w:pPr>
      <w:r>
        <w:rPr>
          <w:b/>
        </w:rPr>
        <w:tab/>
      </w:r>
      <w:r>
        <w:rPr>
          <w:rStyle w:val="CharDefText"/>
        </w:rPr>
        <w:t>identity card</w:t>
      </w:r>
      <w:r>
        <w:t xml:space="preserve"> means an identity card issued under section 61;</w:t>
      </w:r>
    </w:p>
    <w:p>
      <w:pPr>
        <w:pStyle w:val="Defstart"/>
      </w:pPr>
      <w:r>
        <w:rPr>
          <w:b/>
        </w:rPr>
        <w:tab/>
      </w:r>
      <w:r>
        <w:rPr>
          <w:rStyle w:val="CharDefText"/>
        </w:rPr>
        <w:t>inquiry agent</w:t>
      </w:r>
      <w:r>
        <w:t xml:space="preserve"> has the meaning given by section 27;</w:t>
      </w:r>
    </w:p>
    <w:p>
      <w:pPr>
        <w:pStyle w:val="Defstart"/>
      </w:pPr>
      <w:r>
        <w:rPr>
          <w:b/>
        </w:rPr>
        <w:tab/>
      </w:r>
      <w:r>
        <w:rPr>
          <w:rStyle w:val="CharDefText"/>
        </w:rPr>
        <w:t>inquiry agent’s licence</w:t>
      </w:r>
      <w:r>
        <w:t xml:space="preserve"> means a licence issued for the purposes of section 29;</w:t>
      </w:r>
    </w:p>
    <w:p>
      <w:pPr>
        <w:pStyle w:val="Defstart"/>
      </w:pPr>
      <w:r>
        <w:rPr>
          <w:b/>
        </w:rPr>
        <w:tab/>
      </w:r>
      <w:r>
        <w:rPr>
          <w:rStyle w:val="CharDefText"/>
        </w:rPr>
        <w:t>investigator</w:t>
      </w:r>
      <w:r>
        <w:t xml:space="preserve"> has the meaning given by section 28;</w:t>
      </w:r>
    </w:p>
    <w:p>
      <w:pPr>
        <w:pStyle w:val="Defstart"/>
      </w:pPr>
      <w:r>
        <w:rPr>
          <w:b/>
        </w:rPr>
        <w:tab/>
      </w:r>
      <w:r>
        <w:rPr>
          <w:rStyle w:val="CharDefText"/>
        </w:rPr>
        <w:t>investigator’s licence</w:t>
      </w:r>
      <w:r>
        <w:t xml:space="preserve"> means a licence issued for the purposes of section 30;</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licensing officer</w:t>
      </w:r>
      <w:r>
        <w:t xml:space="preserve"> means a licensing officer appointed under section 7(1)(b);</w:t>
      </w:r>
    </w:p>
    <w:p>
      <w:pPr>
        <w:pStyle w:val="Defstart"/>
      </w:pPr>
      <w:r>
        <w:rPr>
          <w:b/>
        </w:rPr>
        <w:tab/>
      </w:r>
      <w:r>
        <w:rPr>
          <w:rStyle w:val="CharDefText"/>
        </w:rPr>
        <w:t>officer</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r>
      <w:r>
        <w:rPr>
          <w:rStyle w:val="CharDefText"/>
        </w:rPr>
        <w:t>police force</w:t>
      </w:r>
      <w:r>
        <w:t>, in sections 5(1)(b), 41(1) and 63(2)(b), means a police force of the Commonwealth, of this State or any other State, or of any Territory;</w:t>
      </w:r>
    </w:p>
    <w:p>
      <w:pPr>
        <w:pStyle w:val="Defstart"/>
      </w:pPr>
      <w:r>
        <w:tab/>
      </w:r>
      <w:r>
        <w:rPr>
          <w:rStyle w:val="CharDefText"/>
        </w:rPr>
        <w:t>prohibited person</w:t>
      </w:r>
      <w:r>
        <w:t xml:space="preserve"> has the meaning given in section 4A;</w:t>
      </w:r>
    </w:p>
    <w:p>
      <w:pPr>
        <w:pStyle w:val="Defstart"/>
        <w:keepNext/>
      </w:pPr>
      <w:r>
        <w:rPr>
          <w:b/>
        </w:rPr>
        <w:lastRenderedPageBreak/>
        <w:tab/>
      </w:r>
      <w:r>
        <w:rPr>
          <w:rStyle w:val="CharDefText"/>
        </w:rPr>
        <w:t>relevant body</w:t>
      </w:r>
      <w:r>
        <w:t xml:space="preserve"> means — </w:t>
      </w:r>
    </w:p>
    <w:p>
      <w:pPr>
        <w:pStyle w:val="Defpara"/>
      </w:pPr>
      <w:r>
        <w:tab/>
        <w:t>(a)</w:t>
      </w:r>
      <w:r>
        <w:tab/>
        <w:t>a police force of the Commonwealth, of this State, of another State or of a Territory; or</w:t>
      </w:r>
    </w:p>
    <w:p>
      <w:pPr>
        <w:pStyle w:val="Defpara"/>
      </w:pPr>
      <w:r>
        <w:tab/>
        <w:t>(b)</w:t>
      </w:r>
      <w:r>
        <w:tab/>
        <w:t>another body established, or continued, for a public purpose and prescribed for the purpose of this definition;</w:t>
      </w:r>
    </w:p>
    <w:p>
      <w:pPr>
        <w:pStyle w:val="Defstart"/>
      </w:pPr>
      <w:r>
        <w:rPr>
          <w:b/>
        </w:rPr>
        <w:tab/>
      </w:r>
      <w:r>
        <w:rPr>
          <w:rStyle w:val="CharDefText"/>
        </w:rPr>
        <w:t>relevant conduct</w:t>
      </w:r>
      <w:r>
        <w:rPr>
          <w:bCs/>
        </w:rPr>
        <w:t xml:space="preserve">, in relation to a person who is, or was, a </w:t>
      </w:r>
      <w:r>
        <w:t>member, officer or employee of a relevant body, means actual or suspected conduct in the nature of criminal or corrupt activity by the person while a member, officer or employee of the relevant body;</w:t>
      </w:r>
    </w:p>
    <w:p>
      <w:pPr>
        <w:pStyle w:val="Defstart"/>
      </w:pPr>
      <w:r>
        <w:rPr>
          <w:b/>
        </w:rPr>
        <w:tab/>
      </w:r>
      <w:r>
        <w:rPr>
          <w:rStyle w:val="CharDefText"/>
        </w:rPr>
        <w:t>remuneration</w:t>
      </w:r>
      <w:r>
        <w:t xml:space="preserve"> includes any forbearance or other valuable consideration;</w:t>
      </w:r>
    </w:p>
    <w:p>
      <w:pPr>
        <w:pStyle w:val="Defstart"/>
      </w:pPr>
      <w:r>
        <w:rPr>
          <w:b/>
        </w:rPr>
        <w:tab/>
      </w:r>
      <w:r>
        <w:rPr>
          <w:rStyle w:val="CharDefText"/>
        </w:rPr>
        <w:t>security agent</w:t>
      </w:r>
      <w:r>
        <w:t xml:space="preserve">, </w:t>
      </w:r>
      <w:r>
        <w:rPr>
          <w:rStyle w:val="CharDefText"/>
        </w:rPr>
        <w:t>security bodyguard</w:t>
      </w:r>
      <w:r>
        <w:t xml:space="preserve">, </w:t>
      </w:r>
      <w:r>
        <w:rPr>
          <w:rStyle w:val="CharDefText"/>
        </w:rPr>
        <w:t>security consultant</w:t>
      </w:r>
      <w:r>
        <w:t xml:space="preserve">, </w:t>
      </w:r>
      <w:r>
        <w:rPr>
          <w:rStyle w:val="CharDefText"/>
        </w:rPr>
        <w:t>security installer</w:t>
      </w:r>
      <w:r>
        <w:t xml:space="preserve"> and </w:t>
      </w:r>
      <w:r>
        <w:rPr>
          <w:rStyle w:val="CharDefText"/>
        </w:rPr>
        <w:t>security officer</w:t>
      </w:r>
      <w:r>
        <w:t xml:space="preserve"> have the meanings given to them by Division 1 of Part 3;</w:t>
      </w:r>
    </w:p>
    <w:p>
      <w:pPr>
        <w:pStyle w:val="Defstart"/>
      </w:pPr>
      <w:r>
        <w:rPr>
          <w:b/>
        </w:rPr>
        <w:tab/>
      </w:r>
      <w:r>
        <w:rPr>
          <w:rStyle w:val="CharDefText"/>
        </w:rPr>
        <w:t>security agent’s licence</w:t>
      </w:r>
      <w:r>
        <w:t xml:space="preserve"> means a licence issued for the purposes of section 15;</w:t>
      </w:r>
    </w:p>
    <w:p>
      <w:pPr>
        <w:pStyle w:val="Defstart"/>
      </w:pPr>
      <w:r>
        <w:rPr>
          <w:b/>
        </w:rPr>
        <w:tab/>
      </w:r>
      <w:r>
        <w:rPr>
          <w:rStyle w:val="CharDefText"/>
        </w:rPr>
        <w:t>security bodyguard’s licence</w:t>
      </w:r>
      <w:r>
        <w:t xml:space="preserve"> means a licence issued for the purposes of section 18A;</w:t>
      </w:r>
    </w:p>
    <w:p>
      <w:pPr>
        <w:pStyle w:val="Defstart"/>
      </w:pPr>
      <w:r>
        <w:rPr>
          <w:b/>
        </w:rPr>
        <w:tab/>
      </w:r>
      <w:r>
        <w:rPr>
          <w:rStyle w:val="CharDefText"/>
        </w:rPr>
        <w:t>security consultant’s licence</w:t>
      </w:r>
      <w:r>
        <w:t xml:space="preserve"> means a licence issued for the purposes of section 17;</w:t>
      </w:r>
    </w:p>
    <w:p>
      <w:pPr>
        <w:pStyle w:val="Defstart"/>
      </w:pPr>
      <w:r>
        <w:rPr>
          <w:b/>
        </w:rPr>
        <w:tab/>
      </w:r>
      <w:r>
        <w:rPr>
          <w:rStyle w:val="CharDefText"/>
        </w:rPr>
        <w:t>security installer’s licence</w:t>
      </w:r>
      <w:r>
        <w:t xml:space="preserve"> means a licence issued for the purposes of section 18;</w:t>
      </w:r>
    </w:p>
    <w:p>
      <w:pPr>
        <w:pStyle w:val="Defstart"/>
      </w:pPr>
      <w:r>
        <w:tab/>
      </w:r>
      <w:r>
        <w:rPr>
          <w:rStyle w:val="CharDefText"/>
        </w:rPr>
        <w:t>security officer’s licence</w:t>
      </w:r>
      <w:r>
        <w:t xml:space="preserve"> means a licence issued for the purposes of section 16;</w:t>
      </w:r>
    </w:p>
    <w:p>
      <w:pPr>
        <w:pStyle w:val="Defstart"/>
      </w:pPr>
      <w:r>
        <w:rPr>
          <w:b/>
        </w:rPr>
        <w:tab/>
      </w:r>
      <w:r>
        <w:rPr>
          <w:rStyle w:val="CharDefText"/>
        </w:rPr>
        <w:t>supplies</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Defstart"/>
      </w:pPr>
      <w:r>
        <w:rPr>
          <w:b/>
        </w:rPr>
        <w:lastRenderedPageBreak/>
        <w:tab/>
      </w:r>
      <w:r>
        <w:rPr>
          <w:rStyle w:val="CharDefText"/>
        </w:rPr>
        <w:t>temporary licence</w:t>
      </w:r>
      <w:r>
        <w:t xml:space="preserve"> means a licence referred to in section 42A or  42B.</w:t>
      </w:r>
    </w:p>
    <w:p>
      <w:pPr>
        <w:pStyle w:val="Footnotesection"/>
      </w:pPr>
      <w:r>
        <w:tab/>
        <w:t>[Section 3 amended: No. 4 of 2008 s. 5.]</w:t>
      </w:r>
    </w:p>
    <w:p>
      <w:pPr>
        <w:pStyle w:val="Heading5"/>
        <w:spacing w:before="180"/>
      </w:pPr>
      <w:bookmarkStart w:id="9" w:name="_Toc132315763"/>
      <w:r>
        <w:rPr>
          <w:rStyle w:val="CharSectno"/>
        </w:rPr>
        <w:t>4</w:t>
      </w:r>
      <w:r>
        <w:t>.</w:t>
      </w:r>
      <w:r>
        <w:tab/>
        <w:t>Term used: employment</w:t>
      </w:r>
      <w:bookmarkEnd w:id="9"/>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spacing w:before="180"/>
      </w:pPr>
      <w:bookmarkStart w:id="10" w:name="_Toc132315764"/>
      <w:r>
        <w:rPr>
          <w:rStyle w:val="CharSectno"/>
        </w:rPr>
        <w:t>4A</w:t>
      </w:r>
      <w:r>
        <w:t>.</w:t>
      </w:r>
      <w:r>
        <w:tab/>
        <w:t>Term used: prohibited person</w:t>
      </w:r>
      <w:bookmarkEnd w:id="10"/>
    </w:p>
    <w:p>
      <w:pPr>
        <w:pStyle w:val="Subsection"/>
      </w:pPr>
      <w:r>
        <w:tab/>
        <w:t>(1)</w:t>
      </w:r>
      <w:r>
        <w:tab/>
        <w:t xml:space="preserve">In this Act, a person is a prohibited person — </w:t>
      </w:r>
    </w:p>
    <w:p>
      <w:pPr>
        <w:pStyle w:val="Indenta"/>
      </w:pPr>
      <w:r>
        <w:tab/>
        <w:t>(a)</w:t>
      </w:r>
      <w:r>
        <w:tab/>
        <w:t>if there has been a finding of guilt in relation to a disqualifying offence committed by the person; and</w:t>
      </w:r>
    </w:p>
    <w:p>
      <w:pPr>
        <w:pStyle w:val="Indenta"/>
      </w:pPr>
      <w:r>
        <w:tab/>
        <w:t>(b)</w:t>
      </w:r>
      <w:r>
        <w:tab/>
        <w:t>during the disqualifying period prescribed in respect of the offence.</w:t>
      </w:r>
    </w:p>
    <w:p>
      <w:pPr>
        <w:pStyle w:val="Subsection"/>
      </w:pPr>
      <w:r>
        <w:tab/>
        <w:t>(2)</w:t>
      </w:r>
      <w:r>
        <w:tab/>
        <w:t>Subsection (1) applies to a person in respect of a finding of guilt made on, or after, 1 January 1996.</w:t>
      </w:r>
    </w:p>
    <w:p>
      <w:pPr>
        <w:pStyle w:val="Subsection"/>
      </w:pPr>
      <w:r>
        <w:tab/>
        <w:t>(3)</w:t>
      </w:r>
      <w:r>
        <w:tab/>
        <w:t xml:space="preserve">A disqualifying period may be prescribed to apply in respect of — </w:t>
      </w:r>
    </w:p>
    <w:p>
      <w:pPr>
        <w:pStyle w:val="Indenta"/>
      </w:pPr>
      <w:r>
        <w:tab/>
        <w:t>(a)</w:t>
      </w:r>
      <w:r>
        <w:tab/>
        <w:t>all disqualifying offences; or</w:t>
      </w:r>
    </w:p>
    <w:p>
      <w:pPr>
        <w:pStyle w:val="Indenta"/>
      </w:pPr>
      <w:r>
        <w:tab/>
        <w:t>(b)</w:t>
      </w:r>
      <w:r>
        <w:tab/>
        <w:t>a particular kind of disqualifying offence, or particular kinds of disqualifying offences; or</w:t>
      </w:r>
    </w:p>
    <w:p>
      <w:pPr>
        <w:pStyle w:val="Indenta"/>
      </w:pPr>
      <w:r>
        <w:tab/>
        <w:t>(c)</w:t>
      </w:r>
      <w:r>
        <w:tab/>
        <w:t>disqualifying offences of a particular class or description, including offences described by reference to the type of finding of guilt that applies in relation to the offences.</w:t>
      </w:r>
    </w:p>
    <w:p>
      <w:pPr>
        <w:pStyle w:val="Footnotesection"/>
      </w:pPr>
      <w:r>
        <w:tab/>
        <w:t>[Section 4A inserted: No. 4 of 2008 s. 6.]</w:t>
      </w:r>
    </w:p>
    <w:p>
      <w:pPr>
        <w:pStyle w:val="Heading5"/>
        <w:spacing w:before="180"/>
      </w:pPr>
      <w:bookmarkStart w:id="11" w:name="_Toc132315765"/>
      <w:r>
        <w:rPr>
          <w:rStyle w:val="CharSectno"/>
        </w:rPr>
        <w:t>4B</w:t>
      </w:r>
      <w:r>
        <w:t>.</w:t>
      </w:r>
      <w:r>
        <w:tab/>
        <w:t>Term used: finding of guilt</w:t>
      </w:r>
      <w:bookmarkEnd w:id="11"/>
    </w:p>
    <w:p>
      <w:pPr>
        <w:pStyle w:val="Subsection"/>
        <w:spacing w:before="120"/>
      </w:pPr>
      <w:r>
        <w:tab/>
        <w:t>(1)</w:t>
      </w:r>
      <w:r>
        <w:tab/>
        <w:t xml:space="preserve">In this Act, a reference to a finding of guilt in relation to an offence committed by a person is a reference to any of the following — </w:t>
      </w:r>
    </w:p>
    <w:p>
      <w:pPr>
        <w:pStyle w:val="Indenta"/>
      </w:pPr>
      <w:r>
        <w:lastRenderedPageBreak/>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iCs/>
        </w:rPr>
        <w:t>The Criminal Code</w:t>
      </w:r>
      <w:r>
        <w:t xml:space="preserve"> section 27 that the person is not guilty of the offence on account of unsoundness of mind or a finding under equivalent provisions of the laws of another jurisdiction.</w:t>
      </w:r>
    </w:p>
    <w:p>
      <w:pPr>
        <w:pStyle w:val="Subsection"/>
      </w:pPr>
      <w:r>
        <w:tab/>
        <w:t>(2)</w:t>
      </w:r>
      <w:r>
        <w:tab/>
        <w:t xml:space="preserve">For the purposes of this Act — </w:t>
      </w:r>
    </w:p>
    <w:p>
      <w:pPr>
        <w:pStyle w:val="Indenta"/>
      </w:pPr>
      <w:r>
        <w:tab/>
        <w:t>(a)</w:t>
      </w:r>
      <w:r>
        <w:tab/>
        <w:t>a reference to a finding of guilt does not include a finding of guilt that is subsequently quashed or set aside by a court; and</w:t>
      </w:r>
    </w:p>
    <w:p>
      <w:pPr>
        <w:pStyle w:val="Indenta"/>
      </w:pPr>
      <w:r>
        <w:tab/>
        <w:t>(b)</w:t>
      </w:r>
      <w:r>
        <w:tab/>
        <w:t>a reference to a conviction includes a reference to a spent conviction.</w:t>
      </w:r>
    </w:p>
    <w:p>
      <w:pPr>
        <w:pStyle w:val="Subsection"/>
      </w:pPr>
      <w:r>
        <w:tab/>
        <w:t>(3)</w:t>
      </w:r>
      <w:r>
        <w:tab/>
        <w:t>For the purposes of subsection (2)(b), the conviction of a prohibited person becomes spent if, under a law in any jurisdiction, the prohibited person is permitted not to disclose the fact that a finding of guilt has been made in relation to the offence.</w:t>
      </w:r>
    </w:p>
    <w:p>
      <w:pPr>
        <w:pStyle w:val="Footnotesection"/>
      </w:pPr>
      <w:r>
        <w:tab/>
        <w:t>[Section 4B inserted: No. 4 of 2008 s. 6.]</w:t>
      </w:r>
    </w:p>
    <w:p>
      <w:pPr>
        <w:pStyle w:val="Heading5"/>
        <w:rPr>
          <w:snapToGrid w:val="0"/>
        </w:rPr>
      </w:pPr>
      <w:bookmarkStart w:id="12" w:name="_Toc132315766"/>
      <w:r>
        <w:rPr>
          <w:rStyle w:val="CharSectno"/>
        </w:rPr>
        <w:t>5</w:t>
      </w:r>
      <w:r>
        <w:rPr>
          <w:snapToGrid w:val="0"/>
        </w:rPr>
        <w:t>.</w:t>
      </w:r>
      <w:r>
        <w:rPr>
          <w:snapToGrid w:val="0"/>
        </w:rPr>
        <w:tab/>
        <w:t>Police officers etc. not required to be licensed etc.</w:t>
      </w:r>
      <w:bookmarkEnd w:id="12"/>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 xml:space="preserve">While a person is performing official duties as a public officer of the Commonwealth, of this State or any other State, or of any </w:t>
      </w:r>
      <w:r>
        <w:rPr>
          <w:snapToGrid w:val="0"/>
        </w:rPr>
        <w:lastRenderedPageBreak/>
        <w:t>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rStyle w:val="CharDefText"/>
        </w:rPr>
        <w:t>public officer</w:t>
      </w:r>
      <w:r>
        <w:rPr>
          <w:snapToGrid w:val="0"/>
        </w:rPr>
        <w:t xml:space="preserve"> means a person who is employed by the Crown or by a body that is an agent of the Crown.</w:t>
      </w:r>
    </w:p>
    <w:p>
      <w:pPr>
        <w:pStyle w:val="Heading5"/>
        <w:rPr>
          <w:snapToGrid w:val="0"/>
        </w:rPr>
      </w:pPr>
      <w:bookmarkStart w:id="13" w:name="_Toc132315767"/>
      <w:r>
        <w:rPr>
          <w:rStyle w:val="CharSectno"/>
        </w:rPr>
        <w:t>6</w:t>
      </w:r>
      <w:r>
        <w:rPr>
          <w:snapToGrid w:val="0"/>
        </w:rPr>
        <w:t>.</w:t>
      </w:r>
      <w:r>
        <w:rPr>
          <w:snapToGrid w:val="0"/>
        </w:rPr>
        <w:tab/>
        <w:t>Regulations may provide for exemptions</w:t>
      </w:r>
      <w:bookmarkEnd w:id="13"/>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14" w:name="_Toc132199921"/>
      <w:bookmarkStart w:id="15" w:name="_Toc132200065"/>
      <w:bookmarkStart w:id="16" w:name="_Toc132315768"/>
      <w:r>
        <w:rPr>
          <w:rStyle w:val="CharPartNo"/>
        </w:rPr>
        <w:lastRenderedPageBreak/>
        <w:t>Part 2</w:t>
      </w:r>
      <w:r>
        <w:rPr>
          <w:rStyle w:val="CharDivNo"/>
        </w:rPr>
        <w:t> </w:t>
      </w:r>
      <w:r>
        <w:t>—</w:t>
      </w:r>
      <w:r>
        <w:rPr>
          <w:rStyle w:val="CharDivText"/>
        </w:rPr>
        <w:t> </w:t>
      </w:r>
      <w:r>
        <w:rPr>
          <w:rStyle w:val="CharPartText"/>
        </w:rPr>
        <w:t>Administration</w:t>
      </w:r>
      <w:bookmarkEnd w:id="14"/>
      <w:bookmarkEnd w:id="15"/>
      <w:bookmarkEnd w:id="16"/>
      <w:r>
        <w:rPr>
          <w:rStyle w:val="CharPartText"/>
        </w:rPr>
        <w:t xml:space="preserve"> </w:t>
      </w:r>
    </w:p>
    <w:p>
      <w:pPr>
        <w:pStyle w:val="Heading5"/>
        <w:rPr>
          <w:snapToGrid w:val="0"/>
        </w:rPr>
      </w:pPr>
      <w:bookmarkStart w:id="17" w:name="_Toc132315769"/>
      <w:r>
        <w:rPr>
          <w:rStyle w:val="CharSectno"/>
        </w:rPr>
        <w:t>7</w:t>
      </w:r>
      <w:r>
        <w:rPr>
          <w:snapToGrid w:val="0"/>
        </w:rPr>
        <w:t>.</w:t>
      </w:r>
      <w:r>
        <w:rPr>
          <w:snapToGrid w:val="0"/>
        </w:rPr>
        <w:tab/>
        <w:t>Compliance and licensing officers</w:t>
      </w:r>
      <w:bookmarkEnd w:id="17"/>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w:t>
      </w:r>
    </w:p>
    <w:p>
      <w:pPr>
        <w:pStyle w:val="Indenta"/>
      </w:pPr>
      <w:r>
        <w:tab/>
        <w:t>(a)</w:t>
      </w:r>
      <w:r>
        <w:tab/>
        <w:t>compliance officers; and</w:t>
      </w:r>
    </w:p>
    <w:p>
      <w:pPr>
        <w:pStyle w:val="Indenta"/>
      </w:pPr>
      <w:r>
        <w:tab/>
        <w:t>(b)</w:t>
      </w:r>
      <w:r>
        <w:tab/>
        <w:t>licensing officers,</w:t>
      </w:r>
    </w:p>
    <w:p>
      <w:pPr>
        <w:pStyle w:val="Subsection"/>
        <w:rPr>
          <w:snapToGrid w:val="0"/>
        </w:rPr>
      </w:pPr>
      <w:r>
        <w:rPr>
          <w:snapToGrid w:val="0"/>
        </w:rPr>
        <w:tab/>
      </w:r>
      <w:r>
        <w:rPr>
          <w:snapToGrid w:val="0"/>
        </w:rPr>
        <w:tab/>
        <w:t>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 xml:space="preserve">Anything done by </w:t>
      </w:r>
      <w:r>
        <w:t>a compliance officer or</w:t>
      </w:r>
      <w:r>
        <w:rPr>
          <w:snapToGrid w:val="0"/>
        </w:rPr>
        <w:t xml:space="preserve"> a licensing officer for the purposes of this Act is to be taken to be within his or her authority unless the contrary is shown.</w:t>
      </w:r>
    </w:p>
    <w:p>
      <w:pPr>
        <w:pStyle w:val="Footnotesection"/>
      </w:pPr>
      <w:r>
        <w:tab/>
        <w:t>[Section 7 amended: No. 4 of 2008 s. 7.]</w:t>
      </w:r>
    </w:p>
    <w:p>
      <w:pPr>
        <w:pStyle w:val="Heading5"/>
        <w:rPr>
          <w:snapToGrid w:val="0"/>
        </w:rPr>
      </w:pPr>
      <w:bookmarkStart w:id="18" w:name="_Toc132315770"/>
      <w:r>
        <w:rPr>
          <w:rStyle w:val="CharSectno"/>
        </w:rPr>
        <w:t>7A</w:t>
      </w:r>
      <w:r>
        <w:t>.</w:t>
      </w:r>
      <w:r>
        <w:tab/>
        <w:t>Cards to identify compliance and licensing officers</w:t>
      </w:r>
      <w:bookmarkEnd w:id="18"/>
    </w:p>
    <w:p>
      <w:pPr>
        <w:pStyle w:val="Subsection"/>
      </w:pPr>
      <w:r>
        <w:tab/>
        <w:t>(1)</w:t>
      </w:r>
      <w:r>
        <w:tab/>
        <w:t>The Commissioner is to issue a card to each compliance officer and each licensing officer for the purpose of identifying the officer.</w:t>
      </w:r>
    </w:p>
    <w:p>
      <w:pPr>
        <w:pStyle w:val="Subsection"/>
      </w:pPr>
      <w:r>
        <w:tab/>
        <w:t>(2)</w:t>
      </w:r>
      <w:r>
        <w:tab/>
        <w:t>A card referred to in subsection (1) must —</w:t>
      </w:r>
    </w:p>
    <w:p>
      <w:pPr>
        <w:pStyle w:val="Indenta"/>
      </w:pPr>
      <w:r>
        <w:tab/>
        <w:t>(a)</w:t>
      </w:r>
      <w:r>
        <w:tab/>
        <w:t>include a statement to the effect that the person identified by the card is a compliance officer or a licensing officer, as is relevant, under this Act; and</w:t>
      </w:r>
    </w:p>
    <w:p>
      <w:pPr>
        <w:pStyle w:val="Indenta"/>
      </w:pPr>
      <w:r>
        <w:tab/>
        <w:t>(b)</w:t>
      </w:r>
      <w:r>
        <w:tab/>
        <w:t>include a photograph of the person identified by the card.</w:t>
      </w:r>
    </w:p>
    <w:p>
      <w:pPr>
        <w:pStyle w:val="Subsection"/>
      </w:pPr>
      <w:r>
        <w:tab/>
        <w:t>(3)</w:t>
      </w:r>
      <w:r>
        <w:tab/>
        <w:t>If a person to whom a card is issued under this section ceases to be a compliance officer or a licensing officer, the person must immediately return the card to the Commissioner.</w:t>
      </w:r>
    </w:p>
    <w:p>
      <w:pPr>
        <w:pStyle w:val="Penstart"/>
        <w:rPr>
          <w:snapToGrid w:val="0"/>
        </w:rPr>
      </w:pPr>
      <w:r>
        <w:rPr>
          <w:snapToGrid w:val="0"/>
        </w:rPr>
        <w:tab/>
        <w:t>Penalty: a fine of $2 000.</w:t>
      </w:r>
    </w:p>
    <w:p>
      <w:pPr>
        <w:pStyle w:val="Subsection"/>
      </w:pPr>
      <w:r>
        <w:lastRenderedPageBreak/>
        <w:tab/>
        <w:t>(4)</w:t>
      </w:r>
      <w:r>
        <w:tab/>
        <w:t xml:space="preserve">A compliance officer or a licensing officer is to produce the card issued to the officer under this section for inspection if requested to do so by — </w:t>
      </w:r>
    </w:p>
    <w:p>
      <w:pPr>
        <w:pStyle w:val="Indenta"/>
      </w:pPr>
      <w:r>
        <w:tab/>
        <w:t>(a)</w:t>
      </w:r>
      <w:r>
        <w:tab/>
        <w:t>a police officer; or</w:t>
      </w:r>
    </w:p>
    <w:p>
      <w:pPr>
        <w:pStyle w:val="Indenta"/>
      </w:pPr>
      <w:r>
        <w:tab/>
        <w:t>(b)</w:t>
      </w:r>
      <w:r>
        <w:tab/>
        <w:t>a person in respect of whom a power under section 61, 75, 85 or 86 is being exercised by the compliance officer or licensing officer.</w:t>
      </w:r>
    </w:p>
    <w:p>
      <w:pPr>
        <w:pStyle w:val="Footnotesection"/>
      </w:pPr>
      <w:r>
        <w:tab/>
        <w:t>[Section 7A inserted: No. 4 of 2008 s. 8.]</w:t>
      </w:r>
    </w:p>
    <w:p>
      <w:pPr>
        <w:pStyle w:val="Heading5"/>
        <w:rPr>
          <w:snapToGrid w:val="0"/>
        </w:rPr>
      </w:pPr>
      <w:bookmarkStart w:id="19" w:name="_Toc132315771"/>
      <w:r>
        <w:rPr>
          <w:rStyle w:val="CharSectno"/>
        </w:rPr>
        <w:t>8</w:t>
      </w:r>
      <w:r>
        <w:rPr>
          <w:snapToGrid w:val="0"/>
        </w:rPr>
        <w:t>.</w:t>
      </w:r>
      <w:r>
        <w:rPr>
          <w:snapToGrid w:val="0"/>
        </w:rPr>
        <w:tab/>
        <w:t>Secrecy</w:t>
      </w:r>
      <w:bookmarkEnd w:id="19"/>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Footnotesection"/>
      </w:pPr>
      <w:r>
        <w:tab/>
        <w:t>[Section 8 amended: No. 4 of 2008 s. 80(2).]</w:t>
      </w:r>
    </w:p>
    <w:p>
      <w:pPr>
        <w:pStyle w:val="Heading5"/>
      </w:pPr>
      <w:bookmarkStart w:id="20" w:name="_Toc132315772"/>
      <w:r>
        <w:rPr>
          <w:rStyle w:val="CharSectno"/>
        </w:rPr>
        <w:lastRenderedPageBreak/>
        <w:t>8A</w:t>
      </w:r>
      <w:r>
        <w:t>.</w:t>
      </w:r>
      <w:r>
        <w:tab/>
        <w:t xml:space="preserve">Disclosure of exempted matter under </w:t>
      </w:r>
      <w:r>
        <w:rPr>
          <w:i/>
        </w:rPr>
        <w:t>Freedom of Information Act 1992</w:t>
      </w:r>
      <w:bookmarkEnd w:id="20"/>
    </w:p>
    <w:p>
      <w:pPr>
        <w:pStyle w:val="Subsection"/>
      </w:pPr>
      <w:r>
        <w:tab/>
      </w:r>
      <w:r>
        <w:tab/>
        <w: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t>
      </w:r>
      <w:r>
        <w:rPr>
          <w:i/>
          <w:iCs/>
        </w:rPr>
        <w:t>Freedom of Information Act 1992</w:t>
      </w:r>
      <w:r>
        <w:t xml:space="preserve"> Schedule 1 clause 5.</w:t>
      </w:r>
    </w:p>
    <w:p>
      <w:pPr>
        <w:pStyle w:val="Footnotesection"/>
      </w:pPr>
      <w:r>
        <w:tab/>
        <w:t>[Section 8A inserted: No. 4 of 2008 s. 9.]</w:t>
      </w:r>
    </w:p>
    <w:p>
      <w:pPr>
        <w:pStyle w:val="Heading5"/>
        <w:rPr>
          <w:snapToGrid w:val="0"/>
        </w:rPr>
      </w:pPr>
      <w:bookmarkStart w:id="21" w:name="_Toc132315773"/>
      <w:r>
        <w:rPr>
          <w:rStyle w:val="CharSectno"/>
        </w:rPr>
        <w:t>9</w:t>
      </w:r>
      <w:r>
        <w:rPr>
          <w:snapToGrid w:val="0"/>
        </w:rPr>
        <w:t>.</w:t>
      </w:r>
      <w:r>
        <w:rPr>
          <w:snapToGrid w:val="0"/>
        </w:rPr>
        <w:tab/>
        <w:t>Protection from liability</w:t>
      </w:r>
      <w:bookmarkEnd w:id="21"/>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pPr>
      <w:bookmarkStart w:id="22" w:name="_Toc132315774"/>
      <w:r>
        <w:rPr>
          <w:rStyle w:val="CharSectno"/>
        </w:rPr>
        <w:t>9A</w:t>
      </w:r>
      <w:r>
        <w:t>.</w:t>
      </w:r>
      <w:r>
        <w:tab/>
        <w:t>Delegation by Commissioner</w:t>
      </w:r>
      <w:bookmarkEnd w:id="22"/>
    </w:p>
    <w:p>
      <w:pPr>
        <w:pStyle w:val="Subsection"/>
      </w:pPr>
      <w:r>
        <w:tab/>
        <w:t>(1)</w:t>
      </w:r>
      <w:r>
        <w:tab/>
        <w:t xml:space="preserve">The Commissioner may delegate any of the following powers or duties of the Commissioner — </w:t>
      </w:r>
    </w:p>
    <w:p>
      <w:pPr>
        <w:pStyle w:val="Indenta"/>
      </w:pPr>
      <w:r>
        <w:tab/>
        <w:t>(a)</w:t>
      </w:r>
      <w:r>
        <w:tab/>
        <w:t>to approve a form under section 46 or 49; or</w:t>
      </w:r>
    </w:p>
    <w:p>
      <w:pPr>
        <w:pStyle w:val="Indenta"/>
      </w:pPr>
      <w:r>
        <w:tab/>
        <w:t>(b)</w:t>
      </w:r>
      <w:r>
        <w:tab/>
        <w:t>a power or duty under section 10A, 47(1)(b), 58, 63(2)(a) or 80,</w:t>
      </w:r>
    </w:p>
    <w:p>
      <w:pPr>
        <w:pStyle w:val="Subsection"/>
      </w:pPr>
      <w:r>
        <w:tab/>
      </w:r>
      <w:r>
        <w:tab/>
        <w:t xml:space="preserve">as is specified in the delegation, to — </w:t>
      </w:r>
    </w:p>
    <w:p>
      <w:pPr>
        <w:pStyle w:val="Indenta"/>
      </w:pPr>
      <w:r>
        <w:tab/>
        <w:t>(c)</w:t>
      </w:r>
      <w:r>
        <w:tab/>
        <w:t>an officer of the Department; or</w:t>
      </w:r>
    </w:p>
    <w:p>
      <w:pPr>
        <w:pStyle w:val="Indenta"/>
      </w:pPr>
      <w:r>
        <w:tab/>
        <w:t>(d)</w:t>
      </w:r>
      <w:r>
        <w:tab/>
        <w:t>a police officer who is specified, or is of a rank specified, in the delegation.</w:t>
      </w:r>
    </w:p>
    <w:p>
      <w:pPr>
        <w:pStyle w:val="Subsection"/>
      </w:pPr>
      <w:r>
        <w:tab/>
        <w:t>(2)</w:t>
      </w:r>
      <w:r>
        <w:tab/>
        <w:t>The Commissioner may delegate any power or duty of the Commissioner under section 67, 67A or 81 as is specified in the delegation, to an officer of the Department.</w:t>
      </w:r>
    </w:p>
    <w:p>
      <w:pPr>
        <w:pStyle w:val="Subsection"/>
      </w:pPr>
      <w:r>
        <w:tab/>
        <w:t>(3)</w:t>
      </w:r>
      <w:r>
        <w:tab/>
        <w:t>The delegation must be in writing signed by the Commissioner.</w:t>
      </w:r>
    </w:p>
    <w:p>
      <w:pPr>
        <w:pStyle w:val="Subsection"/>
      </w:pPr>
      <w:r>
        <w:lastRenderedPageBreak/>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Commissioner to perform a function through an officer or agent.</w:t>
      </w:r>
    </w:p>
    <w:p>
      <w:pPr>
        <w:pStyle w:val="Footnotesection"/>
      </w:pPr>
      <w:r>
        <w:tab/>
        <w:t>[Section 9A inserted: No. 4 of 2008 s. 10.]</w:t>
      </w:r>
    </w:p>
    <w:p>
      <w:pPr>
        <w:pStyle w:val="Heading5"/>
        <w:rPr>
          <w:snapToGrid w:val="0"/>
        </w:rPr>
      </w:pPr>
      <w:bookmarkStart w:id="23" w:name="_Toc132315775"/>
      <w:r>
        <w:rPr>
          <w:rStyle w:val="CharSectno"/>
        </w:rPr>
        <w:t>10</w:t>
      </w:r>
      <w:r>
        <w:rPr>
          <w:snapToGrid w:val="0"/>
        </w:rPr>
        <w:t>.</w:t>
      </w:r>
      <w:r>
        <w:rPr>
          <w:snapToGrid w:val="0"/>
        </w:rPr>
        <w:tab/>
        <w:t>Commissioner to keep register of licences</w:t>
      </w:r>
      <w:bookmarkEnd w:id="23"/>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 xml:space="preserve">the type </w:t>
      </w:r>
      <w:r>
        <w:t xml:space="preserve">and, where relevant, the class, </w:t>
      </w:r>
      <w:r>
        <w:rPr>
          <w:snapToGrid w:val="0"/>
        </w:rPr>
        <w:t>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Footnotesection"/>
      </w:pPr>
      <w:r>
        <w:tab/>
        <w:t>[Section 10 amended: No. 4 of 2008 s. 11.]</w:t>
      </w:r>
    </w:p>
    <w:p>
      <w:pPr>
        <w:pStyle w:val="Heading5"/>
        <w:rPr>
          <w:snapToGrid w:val="0"/>
        </w:rPr>
      </w:pPr>
      <w:bookmarkStart w:id="24" w:name="_Toc132315776"/>
      <w:r>
        <w:rPr>
          <w:rStyle w:val="CharSectno"/>
        </w:rPr>
        <w:lastRenderedPageBreak/>
        <w:t>10A</w:t>
      </w:r>
      <w:r>
        <w:rPr>
          <w:snapToGrid w:val="0"/>
        </w:rPr>
        <w:t>.</w:t>
      </w:r>
      <w:r>
        <w:rPr>
          <w:snapToGrid w:val="0"/>
        </w:rPr>
        <w:tab/>
        <w:t>Information relevant to section 79A may be given to holder of agent’s licence</w:t>
      </w:r>
      <w:bookmarkEnd w:id="24"/>
    </w:p>
    <w:p>
      <w:pPr>
        <w:pStyle w:val="Subsection"/>
      </w:pPr>
      <w:r>
        <w:rPr>
          <w:snapToGrid w:val="0"/>
        </w:rPr>
        <w:tab/>
      </w:r>
      <w:r>
        <w:rPr>
          <w:snapToGrid w:val="0"/>
        </w:rPr>
        <w:tab/>
        <w:t>The Commissioner may, by notice in writing given to a person who holds an agent’s licence, inform that person that section 79A(2) applies in respect of an employee of that person.</w:t>
      </w:r>
    </w:p>
    <w:p>
      <w:pPr>
        <w:pStyle w:val="Footnotesection"/>
      </w:pPr>
      <w:r>
        <w:tab/>
        <w:t>[Section 10A inserted: No. 4 of 2008 s. 12.]</w:t>
      </w:r>
    </w:p>
    <w:p>
      <w:pPr>
        <w:pStyle w:val="Heading2"/>
      </w:pPr>
      <w:bookmarkStart w:id="25" w:name="_Toc132199930"/>
      <w:bookmarkStart w:id="26" w:name="_Toc132200074"/>
      <w:bookmarkStart w:id="27" w:name="_Toc132315777"/>
      <w:r>
        <w:rPr>
          <w:rStyle w:val="CharPartNo"/>
        </w:rPr>
        <w:lastRenderedPageBreak/>
        <w:t>Part 3</w:t>
      </w:r>
      <w:r>
        <w:t> — </w:t>
      </w:r>
      <w:r>
        <w:rPr>
          <w:rStyle w:val="CharPartText"/>
        </w:rPr>
        <w:t>Licensing of security activities</w:t>
      </w:r>
      <w:bookmarkEnd w:id="25"/>
      <w:bookmarkEnd w:id="26"/>
      <w:bookmarkEnd w:id="27"/>
      <w:r>
        <w:rPr>
          <w:rStyle w:val="CharPartText"/>
        </w:rPr>
        <w:t xml:space="preserve"> </w:t>
      </w:r>
    </w:p>
    <w:p>
      <w:pPr>
        <w:pStyle w:val="Heading3"/>
        <w:rPr>
          <w:snapToGrid w:val="0"/>
        </w:rPr>
      </w:pPr>
      <w:bookmarkStart w:id="28" w:name="_Toc132199931"/>
      <w:bookmarkStart w:id="29" w:name="_Toc132200075"/>
      <w:bookmarkStart w:id="30" w:name="_Toc132315778"/>
      <w:r>
        <w:rPr>
          <w:rStyle w:val="CharDivNo"/>
        </w:rPr>
        <w:t>Division 1</w:t>
      </w:r>
      <w:r>
        <w:rPr>
          <w:snapToGrid w:val="0"/>
        </w:rPr>
        <w:t> — </w:t>
      </w:r>
      <w:r>
        <w:rPr>
          <w:rStyle w:val="CharDivText"/>
        </w:rPr>
        <w:t>Definitions</w:t>
      </w:r>
      <w:bookmarkEnd w:id="28"/>
      <w:bookmarkEnd w:id="29"/>
      <w:bookmarkEnd w:id="30"/>
      <w:r>
        <w:rPr>
          <w:rStyle w:val="CharDivText"/>
        </w:rPr>
        <w:t xml:space="preserve"> </w:t>
      </w:r>
    </w:p>
    <w:p>
      <w:pPr>
        <w:pStyle w:val="Heading5"/>
        <w:rPr>
          <w:snapToGrid w:val="0"/>
        </w:rPr>
      </w:pPr>
      <w:bookmarkStart w:id="31" w:name="_Toc132315779"/>
      <w:r>
        <w:rPr>
          <w:rStyle w:val="CharSectno"/>
        </w:rPr>
        <w:t>11</w:t>
      </w:r>
      <w:r>
        <w:rPr>
          <w:snapToGrid w:val="0"/>
        </w:rPr>
        <w:t>.</w:t>
      </w:r>
      <w:r>
        <w:rPr>
          <w:snapToGrid w:val="0"/>
        </w:rPr>
        <w:tab/>
        <w:t xml:space="preserve">Term used: </w:t>
      </w:r>
      <w:r>
        <w:t>security agent</w:t>
      </w:r>
      <w:bookmarkEnd w:id="31"/>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Footnotesection"/>
      </w:pPr>
      <w:r>
        <w:tab/>
        <w:t>[Section 11 amended: No. 4 of 2008 s. 13.]</w:t>
      </w:r>
    </w:p>
    <w:p>
      <w:pPr>
        <w:pStyle w:val="Heading5"/>
        <w:rPr>
          <w:snapToGrid w:val="0"/>
        </w:rPr>
      </w:pPr>
      <w:bookmarkStart w:id="32" w:name="_Toc132315780"/>
      <w:r>
        <w:rPr>
          <w:rStyle w:val="CharSectno"/>
        </w:rPr>
        <w:t>12</w:t>
      </w:r>
      <w:r>
        <w:rPr>
          <w:snapToGrid w:val="0"/>
        </w:rPr>
        <w:t>.</w:t>
      </w:r>
      <w:r>
        <w:rPr>
          <w:snapToGrid w:val="0"/>
        </w:rPr>
        <w:tab/>
        <w:t xml:space="preserve">Term used: </w:t>
      </w:r>
      <w:r>
        <w:t>security officer</w:t>
      </w:r>
      <w:bookmarkEnd w:id="32"/>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33" w:name="_Toc132315781"/>
      <w:r>
        <w:rPr>
          <w:rStyle w:val="CharSectno"/>
        </w:rPr>
        <w:t>13</w:t>
      </w:r>
      <w:r>
        <w:rPr>
          <w:snapToGrid w:val="0"/>
        </w:rPr>
        <w:t>.</w:t>
      </w:r>
      <w:r>
        <w:rPr>
          <w:snapToGrid w:val="0"/>
        </w:rPr>
        <w:tab/>
        <w:t xml:space="preserve">Term used: </w:t>
      </w:r>
      <w:r>
        <w:t>security consultant</w:t>
      </w:r>
      <w:bookmarkEnd w:id="33"/>
      <w:r>
        <w:rPr>
          <w:snapToGrid w:val="0"/>
        </w:rPr>
        <w:t xml:space="preserve"> </w:t>
      </w:r>
    </w:p>
    <w:p>
      <w:pPr>
        <w:pStyle w:val="Subsection"/>
        <w:rPr>
          <w:snapToGrid w:val="0"/>
        </w:rPr>
      </w:pPr>
      <w:r>
        <w:rPr>
          <w:snapToGrid w:val="0"/>
        </w:rPr>
        <w:tab/>
      </w:r>
      <w:r>
        <w:rPr>
          <w:snapToGrid w:val="0"/>
        </w:rPr>
        <w:tab/>
        <w:t>A security consultant is a person who</w:t>
      </w:r>
      <w:r>
        <w:t xml:space="preserve"> carries out all, or any, of the following activities</w:t>
      </w:r>
      <w:r>
        <w:rPr>
          <w:snapToGrid w:val="0"/>
        </w:rPr>
        <w:t> — </w:t>
      </w:r>
    </w:p>
    <w:p>
      <w:pPr>
        <w:pStyle w:val="Indenta"/>
        <w:rPr>
          <w:snapToGrid w:val="0"/>
        </w:rPr>
      </w:pPr>
      <w:r>
        <w:rPr>
          <w:snapToGrid w:val="0"/>
        </w:rPr>
        <w:tab/>
        <w:t>(a)</w:t>
      </w:r>
      <w:r>
        <w:rPr>
          <w:snapToGrid w:val="0"/>
        </w:rPr>
        <w:tab/>
        <w:t>for remuneration investigates or advises on matters relating to the watching, guarding or protection of property;</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Footnotesection"/>
      </w:pPr>
      <w:r>
        <w:tab/>
        <w:t>[Section 13 amended: No. 4 of 2008 s. 14.]</w:t>
      </w:r>
    </w:p>
    <w:p>
      <w:pPr>
        <w:pStyle w:val="Heading5"/>
        <w:spacing w:before="180"/>
        <w:rPr>
          <w:snapToGrid w:val="0"/>
        </w:rPr>
      </w:pPr>
      <w:bookmarkStart w:id="34" w:name="_Toc132315782"/>
      <w:r>
        <w:rPr>
          <w:rStyle w:val="CharSectno"/>
        </w:rPr>
        <w:lastRenderedPageBreak/>
        <w:t>14</w:t>
      </w:r>
      <w:r>
        <w:rPr>
          <w:snapToGrid w:val="0"/>
        </w:rPr>
        <w:t>.</w:t>
      </w:r>
      <w:r>
        <w:rPr>
          <w:snapToGrid w:val="0"/>
        </w:rPr>
        <w:tab/>
        <w:t xml:space="preserve">Term used: </w:t>
      </w:r>
      <w:r>
        <w:t>security installer</w:t>
      </w:r>
      <w:bookmarkEnd w:id="34"/>
      <w:r>
        <w:rPr>
          <w:snapToGrid w:val="0"/>
        </w:rPr>
        <w:t xml:space="preserve"> </w:t>
      </w:r>
    </w:p>
    <w:p>
      <w:pPr>
        <w:pStyle w:val="Subsection"/>
        <w:spacing w:before="120"/>
        <w:rPr>
          <w:snapToGrid w:val="0"/>
        </w:rPr>
      </w:pPr>
      <w:r>
        <w:rPr>
          <w:snapToGrid w:val="0"/>
        </w:rPr>
        <w:tab/>
        <w:t>(1)</w:t>
      </w:r>
      <w:r>
        <w:rPr>
          <w:snapToGrid w:val="0"/>
        </w:rPr>
        <w:tab/>
        <w:t>A security installer is a person who for remuneration installs, maintains or repairs</w:t>
      </w:r>
      <w:r>
        <w:t xml:space="preserve"> all, or any, of the following</w:t>
      </w:r>
      <w:r>
        <w:rPr>
          <w:snapToGrid w:val="0"/>
        </w:rPr>
        <w:t>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Footnotesection"/>
      </w:pPr>
      <w:r>
        <w:tab/>
        <w:t>[Section 14 amended: No. 4 of 2008 s. 15.]</w:t>
      </w:r>
    </w:p>
    <w:p>
      <w:pPr>
        <w:pStyle w:val="Heading5"/>
        <w:spacing w:before="180"/>
      </w:pPr>
      <w:bookmarkStart w:id="35" w:name="_Toc132315783"/>
      <w:r>
        <w:rPr>
          <w:rStyle w:val="CharSectno"/>
        </w:rPr>
        <w:t>14A</w:t>
      </w:r>
      <w:r>
        <w:t>.</w:t>
      </w:r>
      <w:r>
        <w:tab/>
        <w:t>Term used: security bodyguard</w:t>
      </w:r>
      <w:bookmarkEnd w:id="35"/>
    </w:p>
    <w:p>
      <w:pPr>
        <w:pStyle w:val="Subsection"/>
        <w:rPr>
          <w:snapToGrid w:val="0"/>
        </w:rPr>
      </w:pPr>
      <w:r>
        <w:rPr>
          <w:snapToGrid w:val="0"/>
        </w:rPr>
        <w:tab/>
      </w:r>
      <w:r>
        <w:rPr>
          <w:snapToGrid w:val="0"/>
        </w:rPr>
        <w:tab/>
        <w:t>A security bodyguard is a person who for remuneration escorts another person as a guard or protector.</w:t>
      </w:r>
    </w:p>
    <w:p>
      <w:pPr>
        <w:pStyle w:val="Footnotesection"/>
      </w:pPr>
      <w:r>
        <w:tab/>
        <w:t>[Section 14A inserted: No. 4 of 2008 s. 16.]</w:t>
      </w:r>
    </w:p>
    <w:p>
      <w:pPr>
        <w:pStyle w:val="Heading3"/>
        <w:rPr>
          <w:snapToGrid w:val="0"/>
        </w:rPr>
      </w:pPr>
      <w:bookmarkStart w:id="36" w:name="_Toc132199937"/>
      <w:bookmarkStart w:id="37" w:name="_Toc132200081"/>
      <w:bookmarkStart w:id="38" w:name="_Toc132315784"/>
      <w:r>
        <w:rPr>
          <w:rStyle w:val="CharDivNo"/>
        </w:rPr>
        <w:t>Division 2</w:t>
      </w:r>
      <w:r>
        <w:rPr>
          <w:snapToGrid w:val="0"/>
        </w:rPr>
        <w:t> — </w:t>
      </w:r>
      <w:r>
        <w:rPr>
          <w:rStyle w:val="CharDivText"/>
        </w:rPr>
        <w:t>Licensing and related requirements</w:t>
      </w:r>
      <w:bookmarkEnd w:id="36"/>
      <w:bookmarkEnd w:id="37"/>
      <w:bookmarkEnd w:id="38"/>
      <w:r>
        <w:rPr>
          <w:rStyle w:val="CharDivText"/>
        </w:rPr>
        <w:t xml:space="preserve"> </w:t>
      </w:r>
    </w:p>
    <w:p>
      <w:pPr>
        <w:pStyle w:val="Heading5"/>
        <w:spacing w:before="180"/>
        <w:rPr>
          <w:snapToGrid w:val="0"/>
        </w:rPr>
      </w:pPr>
      <w:bookmarkStart w:id="39" w:name="_Toc132315785"/>
      <w:r>
        <w:rPr>
          <w:rStyle w:val="CharSectno"/>
        </w:rPr>
        <w:t>15</w:t>
      </w:r>
      <w:r>
        <w:rPr>
          <w:snapToGrid w:val="0"/>
        </w:rPr>
        <w:t>.</w:t>
      </w:r>
      <w:r>
        <w:rPr>
          <w:snapToGrid w:val="0"/>
        </w:rPr>
        <w:tab/>
        <w:t>Security agents to be licensed</w:t>
      </w:r>
      <w:bookmarkEnd w:id="39"/>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w:t>
      </w:r>
      <w:r>
        <w:t xml:space="preserve"> a fine of $15 000.</w:t>
      </w:r>
    </w:p>
    <w:p>
      <w:pPr>
        <w:pStyle w:val="Footnotesection"/>
        <w:spacing w:before="80"/>
        <w:ind w:left="890" w:hanging="890"/>
      </w:pPr>
      <w:r>
        <w:lastRenderedPageBreak/>
        <w:tab/>
        <w:t>[Section 15 amended: No. 4 of 2008 s. 80(2).]</w:t>
      </w:r>
    </w:p>
    <w:p>
      <w:pPr>
        <w:pStyle w:val="Heading5"/>
        <w:rPr>
          <w:snapToGrid w:val="0"/>
        </w:rPr>
      </w:pPr>
      <w:bookmarkStart w:id="40" w:name="_Toc132315786"/>
      <w:r>
        <w:rPr>
          <w:rStyle w:val="CharSectno"/>
        </w:rPr>
        <w:t>16</w:t>
      </w:r>
      <w:r>
        <w:rPr>
          <w:snapToGrid w:val="0"/>
        </w:rPr>
        <w:t>.</w:t>
      </w:r>
      <w:r>
        <w:rPr>
          <w:snapToGrid w:val="0"/>
        </w:rPr>
        <w:tab/>
        <w:t>Security officers to be licensed</w:t>
      </w:r>
      <w:bookmarkEnd w:id="40"/>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w:t>
      </w:r>
      <w:r>
        <w:t xml:space="preserve"> a fine of $15 000.</w:t>
      </w:r>
    </w:p>
    <w:p>
      <w:pPr>
        <w:pStyle w:val="Footnotesection"/>
      </w:pPr>
      <w:r>
        <w:tab/>
        <w:t>[Section 16 amended: No. 4 of 2008 s. 80(2).]</w:t>
      </w:r>
    </w:p>
    <w:p>
      <w:pPr>
        <w:pStyle w:val="Heading5"/>
        <w:rPr>
          <w:snapToGrid w:val="0"/>
        </w:rPr>
      </w:pPr>
      <w:bookmarkStart w:id="41" w:name="_Toc132315787"/>
      <w:r>
        <w:rPr>
          <w:rStyle w:val="CharSectno"/>
        </w:rPr>
        <w:t>17</w:t>
      </w:r>
      <w:r>
        <w:rPr>
          <w:snapToGrid w:val="0"/>
        </w:rPr>
        <w:t>.</w:t>
      </w:r>
      <w:r>
        <w:rPr>
          <w:snapToGrid w:val="0"/>
        </w:rPr>
        <w:tab/>
        <w:t>Security consultants to be licensed</w:t>
      </w:r>
      <w:bookmarkEnd w:id="41"/>
      <w:r>
        <w:rPr>
          <w:snapToGrid w:val="0"/>
        </w:rPr>
        <w:t xml:space="preserve"> </w:t>
      </w:r>
    </w:p>
    <w:p>
      <w:pPr>
        <w:pStyle w:val="Subsection"/>
        <w:rPr>
          <w:snapToGrid w:val="0"/>
        </w:rPr>
      </w:pPr>
      <w:r>
        <w:rPr>
          <w:snapToGrid w:val="0"/>
        </w:rPr>
        <w:tab/>
        <w:t>(1)</w:t>
      </w:r>
      <w:r>
        <w:rPr>
          <w:snapToGrid w:val="0"/>
        </w:rPr>
        <w:tab/>
        <w:t>A person must not act as a security consultant except under the authority of a security consultant’s licence.</w:t>
      </w:r>
      <w:r>
        <w:rPr>
          <w:snapToGrid w:val="0"/>
        </w:rPr>
        <w:tab/>
      </w:r>
    </w:p>
    <w:p>
      <w:pPr>
        <w:pStyle w:val="Subsection"/>
      </w:pPr>
      <w:r>
        <w:tab/>
        <w:t>(2)</w:t>
      </w:r>
      <w:r>
        <w:tab/>
        <w:t>A person must not carry out such activities of a security consultant that a person holding a particular class of security consultant’s licence is authorised to carry out except under the authority of a security consultant’s licence of that class.</w:t>
      </w:r>
    </w:p>
    <w:p>
      <w:pPr>
        <w:pStyle w:val="Penstart"/>
      </w:pPr>
      <w:r>
        <w:tab/>
        <w:t>Penalty: a fine of $15 000.</w:t>
      </w:r>
    </w:p>
    <w:p>
      <w:pPr>
        <w:pStyle w:val="Footnotesection"/>
      </w:pPr>
      <w:r>
        <w:tab/>
        <w:t>[Section 17 amended: No. 4 of 2008 s. 17.]</w:t>
      </w:r>
    </w:p>
    <w:p>
      <w:pPr>
        <w:pStyle w:val="Heading5"/>
        <w:rPr>
          <w:snapToGrid w:val="0"/>
        </w:rPr>
      </w:pPr>
      <w:bookmarkStart w:id="42" w:name="_Toc132315788"/>
      <w:r>
        <w:rPr>
          <w:rStyle w:val="CharSectno"/>
        </w:rPr>
        <w:t>18</w:t>
      </w:r>
      <w:r>
        <w:rPr>
          <w:snapToGrid w:val="0"/>
        </w:rPr>
        <w:t>.</w:t>
      </w:r>
      <w:r>
        <w:rPr>
          <w:snapToGrid w:val="0"/>
        </w:rPr>
        <w:tab/>
        <w:t>Security installers to be licensed</w:t>
      </w:r>
      <w:bookmarkEnd w:id="42"/>
      <w:r>
        <w:rPr>
          <w:snapToGrid w:val="0"/>
        </w:rPr>
        <w:t xml:space="preserve"> </w:t>
      </w:r>
    </w:p>
    <w:p>
      <w:pPr>
        <w:pStyle w:val="Subsection"/>
        <w:rPr>
          <w:snapToGrid w:val="0"/>
        </w:rPr>
      </w:pPr>
      <w:r>
        <w:rPr>
          <w:snapToGrid w:val="0"/>
        </w:rPr>
        <w:tab/>
        <w:t>(1)</w:t>
      </w:r>
      <w:r>
        <w:rPr>
          <w:snapToGrid w:val="0"/>
        </w:rPr>
        <w:tab/>
        <w:t>A person must not act as a security installer except under the authority of a security installer’s licence.</w:t>
      </w:r>
    </w:p>
    <w:p>
      <w:pPr>
        <w:pStyle w:val="Subsection"/>
      </w:pPr>
      <w:r>
        <w:tab/>
        <w:t>(2)</w:t>
      </w:r>
      <w:r>
        <w:tab/>
        <w:t>A person must not carry out such activities of a security installer that a person holding a particular class of security installer’s licence is authorised to carry out except under the authority of a security installer’s licence of that class.</w:t>
      </w:r>
    </w:p>
    <w:p>
      <w:pPr>
        <w:pStyle w:val="Penstart"/>
      </w:pPr>
      <w:r>
        <w:tab/>
        <w:t>Penalty: a fine of $15 000.</w:t>
      </w:r>
    </w:p>
    <w:p>
      <w:pPr>
        <w:pStyle w:val="Footnotesection"/>
      </w:pPr>
      <w:r>
        <w:tab/>
        <w:t>[Section 18 amended: No. 4 of 2008 s. 18.]</w:t>
      </w:r>
    </w:p>
    <w:p>
      <w:pPr>
        <w:pStyle w:val="Heading5"/>
      </w:pPr>
      <w:bookmarkStart w:id="43" w:name="_Toc132315789"/>
      <w:r>
        <w:rPr>
          <w:rStyle w:val="CharSectno"/>
        </w:rPr>
        <w:t>18A</w:t>
      </w:r>
      <w:r>
        <w:t>.</w:t>
      </w:r>
      <w:r>
        <w:tab/>
        <w:t>Security bodyguards to be licensed</w:t>
      </w:r>
      <w:bookmarkEnd w:id="43"/>
    </w:p>
    <w:p>
      <w:pPr>
        <w:pStyle w:val="Subsection"/>
        <w:rPr>
          <w:snapToGrid w:val="0"/>
        </w:rPr>
      </w:pPr>
      <w:r>
        <w:tab/>
      </w:r>
      <w:r>
        <w:tab/>
      </w:r>
      <w:r>
        <w:rPr>
          <w:snapToGrid w:val="0"/>
        </w:rPr>
        <w:t>A person must not act as a security bodyguard except under the authority of a security bodyguard’s licence.</w:t>
      </w:r>
    </w:p>
    <w:p>
      <w:pPr>
        <w:pStyle w:val="Penstart"/>
      </w:pPr>
      <w:r>
        <w:lastRenderedPageBreak/>
        <w:tab/>
        <w:t>Penalty: a fine of $15 000.</w:t>
      </w:r>
    </w:p>
    <w:p>
      <w:pPr>
        <w:pStyle w:val="Footnotesection"/>
      </w:pPr>
      <w:r>
        <w:tab/>
        <w:t>[Section 18A inserted: No. 4 of 2008 s. 19.]</w:t>
      </w:r>
    </w:p>
    <w:p>
      <w:pPr>
        <w:pStyle w:val="Heading5"/>
        <w:rPr>
          <w:snapToGrid w:val="0"/>
        </w:rPr>
      </w:pPr>
      <w:bookmarkStart w:id="44" w:name="_Toc132315790"/>
      <w:r>
        <w:rPr>
          <w:rStyle w:val="CharSectno"/>
        </w:rPr>
        <w:t>19</w:t>
      </w:r>
      <w:r>
        <w:rPr>
          <w:snapToGrid w:val="0"/>
        </w:rPr>
        <w:t>.</w:t>
      </w:r>
      <w:r>
        <w:rPr>
          <w:snapToGrid w:val="0"/>
        </w:rPr>
        <w:tab/>
        <w:t>Security officers to be employed by security agent</w:t>
      </w:r>
      <w:bookmarkEnd w:id="44"/>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 or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 or</w:t>
      </w:r>
    </w:p>
    <w:p>
      <w:pPr>
        <w:pStyle w:val="Indenta"/>
      </w:pPr>
      <w:r>
        <w:tab/>
        <w:t>(d)</w:t>
      </w:r>
      <w:r>
        <w:tab/>
        <w:t>security bodyguard,</w:t>
      </w:r>
    </w:p>
    <w:p>
      <w:pPr>
        <w:pStyle w:val="Subsection"/>
        <w:rPr>
          <w:snapToGrid w:val="0"/>
        </w:rPr>
      </w:pPr>
      <w:r>
        <w:rPr>
          <w:snapToGrid w:val="0"/>
        </w:rPr>
        <w:tab/>
      </w:r>
      <w:r>
        <w:rPr>
          <w:snapToGrid w:val="0"/>
        </w:rPr>
        <w:tab/>
        <w:t>must not act as such unless he or she does so as an employee of a security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security agent who</w:t>
      </w:r>
      <w:r>
        <w:t xml:space="preserve"> is acting under the authority of a licence referred to in section 16, 17, 18 or 18A, as is relevant.</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Footnotesection"/>
      </w:pPr>
      <w:r>
        <w:tab/>
        <w:t>[Section 19 amended: No. 4 of 2008 s. 20 and 80(2).]</w:t>
      </w:r>
    </w:p>
    <w:p>
      <w:pPr>
        <w:pStyle w:val="Heading5"/>
        <w:rPr>
          <w:snapToGrid w:val="0"/>
        </w:rPr>
      </w:pPr>
      <w:bookmarkStart w:id="45" w:name="_Toc132315791"/>
      <w:r>
        <w:t>20.</w:t>
      </w:r>
      <w:r>
        <w:tab/>
      </w:r>
      <w:r>
        <w:rPr>
          <w:snapToGrid w:val="0"/>
        </w:rPr>
        <w:t>Unlicensed person not to be employed as security officer etc.</w:t>
      </w:r>
      <w:bookmarkEnd w:id="45"/>
      <w:r>
        <w:rPr>
          <w:snapToGrid w:val="0"/>
        </w:rPr>
        <w:t xml:space="preserve"> </w:t>
      </w:r>
    </w:p>
    <w:p>
      <w:pPr>
        <w:pStyle w:val="Subsection"/>
        <w:rPr>
          <w:snapToGrid w:val="0"/>
        </w:rPr>
      </w:pPr>
      <w:r>
        <w:tab/>
        <w:t>(1)</w:t>
      </w:r>
      <w:r>
        <w:tab/>
      </w:r>
      <w:r>
        <w:rPr>
          <w:snapToGrid w:val="0"/>
        </w:rPr>
        <w:t>A person must not employ as a — </w:t>
      </w:r>
    </w:p>
    <w:p>
      <w:pPr>
        <w:pStyle w:val="Indenta"/>
        <w:rPr>
          <w:snapToGrid w:val="0"/>
        </w:rPr>
      </w:pPr>
      <w:r>
        <w:rPr>
          <w:snapToGrid w:val="0"/>
        </w:rPr>
        <w:tab/>
        <w:t>(a)</w:t>
      </w:r>
      <w:r>
        <w:rPr>
          <w:snapToGrid w:val="0"/>
        </w:rPr>
        <w:tab/>
        <w:t>security officer a person who does not hold a security officer’s licence; or</w:t>
      </w:r>
    </w:p>
    <w:p>
      <w:pPr>
        <w:pStyle w:val="Indenta"/>
        <w:rPr>
          <w:snapToGrid w:val="0"/>
        </w:rPr>
      </w:pPr>
      <w:r>
        <w:rPr>
          <w:snapToGrid w:val="0"/>
        </w:rPr>
        <w:tab/>
        <w:t>(b)</w:t>
      </w:r>
      <w:r>
        <w:rPr>
          <w:snapToGrid w:val="0"/>
        </w:rPr>
        <w:tab/>
        <w:t>security consultant a person who does not hold a security consultant’s licence; or</w:t>
      </w:r>
    </w:p>
    <w:p>
      <w:pPr>
        <w:pStyle w:val="Indenta"/>
        <w:rPr>
          <w:snapToGrid w:val="0"/>
        </w:rPr>
      </w:pPr>
      <w:r>
        <w:rPr>
          <w:snapToGrid w:val="0"/>
        </w:rPr>
        <w:tab/>
        <w:t>(c)</w:t>
      </w:r>
      <w:r>
        <w:rPr>
          <w:snapToGrid w:val="0"/>
        </w:rPr>
        <w:tab/>
        <w:t>security installer a person who does not hold a security installer’s licence; or</w:t>
      </w:r>
    </w:p>
    <w:p>
      <w:pPr>
        <w:pStyle w:val="Indenta"/>
        <w:rPr>
          <w:snapToGrid w:val="0"/>
        </w:rPr>
      </w:pPr>
      <w:r>
        <w:rPr>
          <w:snapToGrid w:val="0"/>
        </w:rPr>
        <w:tab/>
        <w:t>(d)</w:t>
      </w:r>
      <w:r>
        <w:rPr>
          <w:snapToGrid w:val="0"/>
        </w:rPr>
        <w:tab/>
        <w:t>security bodyguard a person who does not hold a security bodyguard’s licence.</w:t>
      </w:r>
    </w:p>
    <w:p>
      <w:pPr>
        <w:pStyle w:val="Subsection"/>
      </w:pPr>
      <w:r>
        <w:lastRenderedPageBreak/>
        <w:tab/>
        <w:t>(2)</w:t>
      </w:r>
      <w:r>
        <w:tab/>
        <w:t>A person must not employ a person to carry out any activity as a security officer, security consultant, security installer or security bodyguard unless the p</w:t>
      </w:r>
      <w:r>
        <w:rPr>
          <w:snapToGrid w:val="0"/>
        </w:rPr>
        <w:t xml:space="preserve">erson holds </w:t>
      </w:r>
      <w:r>
        <w:t>a licence authorising the person to carry out the activities the person is employed to carry out.</w:t>
      </w:r>
    </w:p>
    <w:p>
      <w:pPr>
        <w:pStyle w:val="Penstart"/>
      </w:pPr>
      <w:r>
        <w:tab/>
        <w:t>Penalty</w:t>
      </w:r>
      <w:r>
        <w:rPr>
          <w:snapToGrid w:val="0"/>
        </w:rPr>
        <w:t xml:space="preserve">: </w:t>
      </w:r>
      <w:r>
        <w:t>a fine of $15 000.</w:t>
      </w:r>
    </w:p>
    <w:p>
      <w:pPr>
        <w:pStyle w:val="Footnotesection"/>
      </w:pPr>
      <w:r>
        <w:tab/>
        <w:t>[Section 20 inserted: No. 4 of 2008 s. 21.]</w:t>
      </w:r>
    </w:p>
    <w:p>
      <w:pPr>
        <w:pStyle w:val="Heading5"/>
        <w:rPr>
          <w:snapToGrid w:val="0"/>
        </w:rPr>
      </w:pPr>
      <w:bookmarkStart w:id="46" w:name="_Toc132315792"/>
      <w:r>
        <w:rPr>
          <w:rStyle w:val="CharSectno"/>
        </w:rPr>
        <w:t>21</w:t>
      </w:r>
      <w:r>
        <w:rPr>
          <w:snapToGrid w:val="0"/>
        </w:rPr>
        <w:t>.</w:t>
      </w:r>
      <w:r>
        <w:rPr>
          <w:snapToGrid w:val="0"/>
        </w:rPr>
        <w:tab/>
        <w:t>Advertising</w:t>
      </w:r>
      <w:bookmarkEnd w:id="46"/>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Footnotesection"/>
      </w:pPr>
      <w:r>
        <w:tab/>
        <w:t>[Section 21 amended: No. 4 of 2008 s. 22 and 80(2).]</w:t>
      </w:r>
    </w:p>
    <w:p>
      <w:pPr>
        <w:pStyle w:val="Heading3"/>
        <w:rPr>
          <w:snapToGrid w:val="0"/>
        </w:rPr>
      </w:pPr>
      <w:bookmarkStart w:id="47" w:name="_Toc132199946"/>
      <w:bookmarkStart w:id="48" w:name="_Toc132200090"/>
      <w:bookmarkStart w:id="49" w:name="_Toc132315793"/>
      <w:r>
        <w:rPr>
          <w:rStyle w:val="CharDivNo"/>
        </w:rPr>
        <w:t>Division 3</w:t>
      </w:r>
      <w:r>
        <w:rPr>
          <w:snapToGrid w:val="0"/>
        </w:rPr>
        <w:t> — </w:t>
      </w:r>
      <w:r>
        <w:rPr>
          <w:rStyle w:val="CharDivText"/>
        </w:rPr>
        <w:t>Authority to be in possession of firearms or batons</w:t>
      </w:r>
      <w:bookmarkEnd w:id="47"/>
      <w:bookmarkEnd w:id="48"/>
      <w:bookmarkEnd w:id="49"/>
      <w:r>
        <w:rPr>
          <w:rStyle w:val="CharDivText"/>
        </w:rPr>
        <w:t xml:space="preserve"> </w:t>
      </w:r>
    </w:p>
    <w:p>
      <w:pPr>
        <w:pStyle w:val="Heading5"/>
        <w:rPr>
          <w:snapToGrid w:val="0"/>
        </w:rPr>
      </w:pPr>
      <w:bookmarkStart w:id="50" w:name="_Toc132315794"/>
      <w:r>
        <w:rPr>
          <w:rStyle w:val="CharSectno"/>
        </w:rPr>
        <w:t>22</w:t>
      </w:r>
      <w:r>
        <w:rPr>
          <w:snapToGrid w:val="0"/>
        </w:rPr>
        <w:t>.</w:t>
      </w:r>
      <w:r>
        <w:rPr>
          <w:snapToGrid w:val="0"/>
        </w:rPr>
        <w:tab/>
        <w:t>Term used: possession</w:t>
      </w:r>
      <w:bookmarkEnd w:id="5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possession</w:t>
      </w:r>
      <w:r>
        <w:t xml:space="preserve"> means actual possession.</w:t>
      </w:r>
    </w:p>
    <w:p>
      <w:pPr>
        <w:pStyle w:val="Heading5"/>
        <w:rPr>
          <w:snapToGrid w:val="0"/>
        </w:rPr>
      </w:pPr>
      <w:bookmarkStart w:id="51" w:name="_Toc132315795"/>
      <w:r>
        <w:rPr>
          <w:rStyle w:val="CharSectno"/>
        </w:rPr>
        <w:lastRenderedPageBreak/>
        <w:t>23</w:t>
      </w:r>
      <w:r>
        <w:rPr>
          <w:snapToGrid w:val="0"/>
        </w:rPr>
        <w:t>.</w:t>
      </w:r>
      <w:r>
        <w:rPr>
          <w:snapToGrid w:val="0"/>
        </w:rPr>
        <w:tab/>
        <w:t>Security officers, possession of firearms</w:t>
      </w:r>
      <w:bookmarkEnd w:id="51"/>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and</w:t>
      </w:r>
    </w:p>
    <w:p>
      <w:pPr>
        <w:pStyle w:val="Indenta"/>
      </w:pPr>
      <w:r>
        <w:tab/>
        <w:t>(b)</w:t>
      </w:r>
      <w:r>
        <w:tab/>
        <w:t xml:space="preserve">he or she complies with — </w:t>
      </w:r>
    </w:p>
    <w:p>
      <w:pPr>
        <w:pStyle w:val="Indenti"/>
      </w:pPr>
      <w:r>
        <w:tab/>
        <w:t>(i)</w:t>
      </w:r>
      <w:r>
        <w:tab/>
        <w:t>the terms of the endorsement and any permit held by the officer under section 25; and</w:t>
      </w:r>
    </w:p>
    <w:p>
      <w:pPr>
        <w:pStyle w:val="Indenti"/>
      </w:pPr>
      <w:r>
        <w:tab/>
        <w:t>(ii)</w:t>
      </w:r>
      <w:r>
        <w:tab/>
        <w:t>any condition or restriction to which the endorsement or permit is subject.</w:t>
      </w:r>
    </w:p>
    <w:p>
      <w:pPr>
        <w:pStyle w:val="Penstart"/>
        <w:rPr>
          <w:snapToGrid w:val="0"/>
        </w:rPr>
      </w:pPr>
      <w:r>
        <w:rPr>
          <w:snapToGrid w:val="0"/>
        </w:rPr>
        <w:tab/>
        <w:t>Penalty:</w:t>
      </w:r>
      <w:r>
        <w:t xml:space="preserve"> a fine of $15 000.</w:t>
      </w:r>
    </w:p>
    <w:p>
      <w:pPr>
        <w:pStyle w:val="Footnotesection"/>
      </w:pPr>
      <w:r>
        <w:tab/>
        <w:t>[Section 23 amended: No. 4 of 2008 s. 23 and 80(2).]</w:t>
      </w:r>
    </w:p>
    <w:p>
      <w:pPr>
        <w:pStyle w:val="Heading5"/>
        <w:rPr>
          <w:snapToGrid w:val="0"/>
        </w:rPr>
      </w:pPr>
      <w:bookmarkStart w:id="52" w:name="_Toc132315796"/>
      <w:r>
        <w:rPr>
          <w:rStyle w:val="CharSectno"/>
        </w:rPr>
        <w:t>24</w:t>
      </w:r>
      <w:r>
        <w:rPr>
          <w:snapToGrid w:val="0"/>
        </w:rPr>
        <w:t>.</w:t>
      </w:r>
      <w:r>
        <w:rPr>
          <w:snapToGrid w:val="0"/>
        </w:rPr>
        <w:tab/>
        <w:t>Endorsement for escort of money etc.</w:t>
      </w:r>
      <w:bookmarkEnd w:id="52"/>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lastRenderedPageBreak/>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keepLines/>
        <w:rPr>
          <w:snapToGrid w:val="0"/>
        </w:rPr>
      </w:pPr>
      <w:r>
        <w:rPr>
          <w:snapToGrid w:val="0"/>
        </w:rPr>
        <w:tab/>
        <w:t>(b)</w:t>
      </w:r>
      <w:r>
        <w:rPr>
          <w:snapToGrid w:val="0"/>
        </w:rPr>
        <w:tab/>
        <w:t>require a security officer whose licence is endorsed under this section to undergo</w:t>
      </w:r>
      <w:r>
        <w:t xml:space="preserve"> prescribed medical examinations in prescribed circumstances or at prescribed times.</w:t>
      </w:r>
    </w:p>
    <w:p>
      <w:pPr>
        <w:pStyle w:val="Footnotesection"/>
      </w:pPr>
      <w:r>
        <w:tab/>
        <w:t>[Section 24 amended: No. 4 of 2008 s. 24.]</w:t>
      </w:r>
    </w:p>
    <w:p>
      <w:pPr>
        <w:pStyle w:val="Heading5"/>
        <w:rPr>
          <w:snapToGrid w:val="0"/>
        </w:rPr>
      </w:pPr>
      <w:bookmarkStart w:id="53" w:name="_Toc132315797"/>
      <w:r>
        <w:rPr>
          <w:rStyle w:val="CharSectno"/>
        </w:rPr>
        <w:t>25</w:t>
      </w:r>
      <w:r>
        <w:rPr>
          <w:snapToGrid w:val="0"/>
        </w:rPr>
        <w:t>.</w:t>
      </w:r>
      <w:r>
        <w:rPr>
          <w:snapToGrid w:val="0"/>
        </w:rPr>
        <w:tab/>
        <w:t>Permits for particular occasions</w:t>
      </w:r>
      <w:bookmarkEnd w:id="53"/>
      <w:r>
        <w:rPr>
          <w:snapToGrid w:val="0"/>
        </w:rPr>
        <w:t xml:space="preserve"> </w:t>
      </w:r>
    </w:p>
    <w:p>
      <w:pPr>
        <w:pStyle w:val="Subsection"/>
        <w:rPr>
          <w:snapToGrid w:val="0"/>
        </w:rPr>
      </w:pPr>
      <w:r>
        <w:rPr>
          <w:snapToGrid w:val="0"/>
        </w:rPr>
        <w:tab/>
        <w:t>(1)</w:t>
      </w:r>
      <w:r>
        <w:rPr>
          <w:snapToGrid w:val="0"/>
        </w:rPr>
        <w:tab/>
        <w:t xml:space="preserve">A licensing officer may on application issue a permit to a security officer authorising that officer to be in possession of a firearm for a specified period at a specified place while guarding or protecting </w:t>
      </w:r>
      <w:r>
        <w:t>money or</w:t>
      </w:r>
      <w:r>
        <w:rPr>
          <w:snapToGrid w:val="0"/>
        </w:rPr>
        <w:t xml:space="preserve"> articles of value otherwise than during an escort.</w:t>
      </w:r>
    </w:p>
    <w:p>
      <w:pPr>
        <w:pStyle w:val="Subsection"/>
      </w:pPr>
      <w:r>
        <w:tab/>
        <w:t>(1a)</w:t>
      </w:r>
      <w:r>
        <w:tab/>
        <w:t>A permit under this section may be issued only to a security officer whose licence is endorsed under section 24.</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Footnotesection"/>
      </w:pPr>
      <w:r>
        <w:tab/>
        <w:t>[Section 25 amended: No. 4 of 2008 s. 25.]</w:t>
      </w:r>
    </w:p>
    <w:p>
      <w:pPr>
        <w:pStyle w:val="Heading5"/>
        <w:rPr>
          <w:snapToGrid w:val="0"/>
        </w:rPr>
      </w:pPr>
      <w:bookmarkStart w:id="54" w:name="_Toc132315798"/>
      <w:r>
        <w:rPr>
          <w:rStyle w:val="CharSectno"/>
        </w:rPr>
        <w:lastRenderedPageBreak/>
        <w:t>26</w:t>
      </w:r>
      <w:r>
        <w:rPr>
          <w:snapToGrid w:val="0"/>
        </w:rPr>
        <w:t>.</w:t>
      </w:r>
      <w:r>
        <w:rPr>
          <w:snapToGrid w:val="0"/>
        </w:rPr>
        <w:tab/>
        <w:t>Security officers, possession of batons</w:t>
      </w:r>
      <w:bookmarkEnd w:id="54"/>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55" w:name="_Toc132199952"/>
      <w:bookmarkStart w:id="56" w:name="_Toc132200096"/>
      <w:bookmarkStart w:id="57" w:name="_Toc132315799"/>
      <w:r>
        <w:rPr>
          <w:rStyle w:val="CharPartNo"/>
        </w:rPr>
        <w:lastRenderedPageBreak/>
        <w:t>Part 4</w:t>
      </w:r>
      <w:r>
        <w:t> — </w:t>
      </w:r>
      <w:r>
        <w:rPr>
          <w:rStyle w:val="CharPartText"/>
        </w:rPr>
        <w:t>Licensing of inquiry activities</w:t>
      </w:r>
      <w:bookmarkEnd w:id="55"/>
      <w:bookmarkEnd w:id="56"/>
      <w:bookmarkEnd w:id="57"/>
      <w:r>
        <w:rPr>
          <w:rStyle w:val="CharPartText"/>
        </w:rPr>
        <w:t xml:space="preserve"> </w:t>
      </w:r>
    </w:p>
    <w:p>
      <w:pPr>
        <w:pStyle w:val="Heading3"/>
        <w:rPr>
          <w:snapToGrid w:val="0"/>
        </w:rPr>
      </w:pPr>
      <w:bookmarkStart w:id="58" w:name="_Toc132199953"/>
      <w:bookmarkStart w:id="59" w:name="_Toc132200097"/>
      <w:bookmarkStart w:id="60" w:name="_Toc132315800"/>
      <w:r>
        <w:rPr>
          <w:rStyle w:val="CharDivNo"/>
        </w:rPr>
        <w:t>Division 1</w:t>
      </w:r>
      <w:r>
        <w:rPr>
          <w:snapToGrid w:val="0"/>
        </w:rPr>
        <w:t> — </w:t>
      </w:r>
      <w:r>
        <w:rPr>
          <w:rStyle w:val="CharDivText"/>
        </w:rPr>
        <w:t>Definitions</w:t>
      </w:r>
      <w:bookmarkEnd w:id="58"/>
      <w:bookmarkEnd w:id="59"/>
      <w:bookmarkEnd w:id="60"/>
      <w:r>
        <w:rPr>
          <w:rStyle w:val="CharDivText"/>
        </w:rPr>
        <w:t xml:space="preserve"> </w:t>
      </w:r>
    </w:p>
    <w:p>
      <w:pPr>
        <w:pStyle w:val="Heading5"/>
        <w:rPr>
          <w:snapToGrid w:val="0"/>
        </w:rPr>
      </w:pPr>
      <w:bookmarkStart w:id="61" w:name="_Toc132315801"/>
      <w:r>
        <w:rPr>
          <w:rStyle w:val="CharSectno"/>
        </w:rPr>
        <w:t>27</w:t>
      </w:r>
      <w:r>
        <w:rPr>
          <w:snapToGrid w:val="0"/>
        </w:rPr>
        <w:t>.</w:t>
      </w:r>
      <w:r>
        <w:rPr>
          <w:snapToGrid w:val="0"/>
        </w:rPr>
        <w:tab/>
        <w:t xml:space="preserve">Term used: </w:t>
      </w:r>
      <w:r>
        <w:t>inquiry agent</w:t>
      </w:r>
      <w:bookmarkEnd w:id="61"/>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62" w:name="_Toc132315802"/>
      <w:r>
        <w:rPr>
          <w:rStyle w:val="CharSectno"/>
        </w:rPr>
        <w:t>28</w:t>
      </w:r>
      <w:r>
        <w:rPr>
          <w:snapToGrid w:val="0"/>
        </w:rPr>
        <w:t>.</w:t>
      </w:r>
      <w:r>
        <w:rPr>
          <w:snapToGrid w:val="0"/>
        </w:rPr>
        <w:tab/>
        <w:t xml:space="preserve">Term used: </w:t>
      </w:r>
      <w:r>
        <w:t>investigator</w:t>
      </w:r>
      <w:bookmarkEnd w:id="62"/>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legal practitioner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keepNext/>
        <w:rPr>
          <w:snapToGrid w:val="0"/>
        </w:rPr>
      </w:pPr>
      <w:r>
        <w:rPr>
          <w:snapToGrid w:val="0"/>
        </w:rPr>
        <w:lastRenderedPageBreak/>
        <w:tab/>
        <w:t>(e)</w:t>
      </w:r>
      <w:r>
        <w:rPr>
          <w:snapToGrid w:val="0"/>
        </w:rPr>
        <w:tab/>
        <w:t>any other prescribed person, or person belonging to a prescribed class of persons, while acting in any prescribed circumstances.</w:t>
      </w:r>
    </w:p>
    <w:p>
      <w:pPr>
        <w:pStyle w:val="Footnotesection"/>
      </w:pPr>
      <w:r>
        <w:tab/>
        <w:t>[Section 28 amended: No. 65 of 2003 s. 65; No. 21 of 2008 s. 703; No. 9 of 2022 s. 424.]</w:t>
      </w:r>
    </w:p>
    <w:p>
      <w:pPr>
        <w:pStyle w:val="Heading3"/>
        <w:rPr>
          <w:snapToGrid w:val="0"/>
        </w:rPr>
      </w:pPr>
      <w:bookmarkStart w:id="63" w:name="_Toc132199956"/>
      <w:bookmarkStart w:id="64" w:name="_Toc132200100"/>
      <w:bookmarkStart w:id="65" w:name="_Toc132315803"/>
      <w:r>
        <w:rPr>
          <w:rStyle w:val="CharDivNo"/>
        </w:rPr>
        <w:t>Division 2</w:t>
      </w:r>
      <w:r>
        <w:rPr>
          <w:snapToGrid w:val="0"/>
        </w:rPr>
        <w:t> — </w:t>
      </w:r>
      <w:r>
        <w:rPr>
          <w:rStyle w:val="CharDivText"/>
        </w:rPr>
        <w:t>Licensing and related requirements</w:t>
      </w:r>
      <w:bookmarkEnd w:id="63"/>
      <w:bookmarkEnd w:id="64"/>
      <w:bookmarkEnd w:id="65"/>
      <w:r>
        <w:rPr>
          <w:rStyle w:val="CharDivText"/>
        </w:rPr>
        <w:t xml:space="preserve"> </w:t>
      </w:r>
    </w:p>
    <w:p>
      <w:pPr>
        <w:pStyle w:val="Heading5"/>
        <w:rPr>
          <w:snapToGrid w:val="0"/>
        </w:rPr>
      </w:pPr>
      <w:bookmarkStart w:id="66" w:name="_Toc132315804"/>
      <w:r>
        <w:rPr>
          <w:rStyle w:val="CharSectno"/>
        </w:rPr>
        <w:t>29</w:t>
      </w:r>
      <w:r>
        <w:rPr>
          <w:snapToGrid w:val="0"/>
        </w:rPr>
        <w:t>.</w:t>
      </w:r>
      <w:r>
        <w:rPr>
          <w:snapToGrid w:val="0"/>
        </w:rPr>
        <w:tab/>
        <w:t>Inquiry agents to be licensed</w:t>
      </w:r>
      <w:bookmarkEnd w:id="66"/>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w:t>
      </w:r>
      <w:r>
        <w:t xml:space="preserve"> a fine of $15 000.</w:t>
      </w:r>
    </w:p>
    <w:p>
      <w:pPr>
        <w:pStyle w:val="Footnotesection"/>
      </w:pPr>
      <w:r>
        <w:tab/>
        <w:t>[Section 29 amended: No. 4 of 2008 s. 80(2).]</w:t>
      </w:r>
    </w:p>
    <w:p>
      <w:pPr>
        <w:pStyle w:val="Heading5"/>
        <w:rPr>
          <w:snapToGrid w:val="0"/>
        </w:rPr>
      </w:pPr>
      <w:bookmarkStart w:id="67" w:name="_Toc132315805"/>
      <w:r>
        <w:rPr>
          <w:rStyle w:val="CharSectno"/>
        </w:rPr>
        <w:t>30</w:t>
      </w:r>
      <w:r>
        <w:rPr>
          <w:snapToGrid w:val="0"/>
        </w:rPr>
        <w:t>.</w:t>
      </w:r>
      <w:r>
        <w:rPr>
          <w:snapToGrid w:val="0"/>
        </w:rPr>
        <w:tab/>
        <w:t>Investigators to be licensed</w:t>
      </w:r>
      <w:bookmarkEnd w:id="67"/>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w:t>
      </w:r>
      <w:r>
        <w:t xml:space="preserve"> a fine of $15 000.</w:t>
      </w:r>
    </w:p>
    <w:p>
      <w:pPr>
        <w:pStyle w:val="Footnotesection"/>
      </w:pPr>
      <w:r>
        <w:tab/>
        <w:t>[Section 30 amended: No. 4 of 2008 s. 80(2).]</w:t>
      </w:r>
    </w:p>
    <w:p>
      <w:pPr>
        <w:pStyle w:val="Heading5"/>
        <w:rPr>
          <w:snapToGrid w:val="0"/>
        </w:rPr>
      </w:pPr>
      <w:bookmarkStart w:id="68" w:name="_Toc132315806"/>
      <w:r>
        <w:rPr>
          <w:rStyle w:val="CharSectno"/>
        </w:rPr>
        <w:t>31</w:t>
      </w:r>
      <w:r>
        <w:rPr>
          <w:snapToGrid w:val="0"/>
        </w:rPr>
        <w:t>.</w:t>
      </w:r>
      <w:r>
        <w:rPr>
          <w:snapToGrid w:val="0"/>
        </w:rPr>
        <w:tab/>
        <w:t>Investigators to be employed by inquiry agent</w:t>
      </w:r>
      <w:bookmarkEnd w:id="68"/>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w:t>
      </w:r>
    </w:p>
    <w:p>
      <w:pPr>
        <w:pStyle w:val="Penstart"/>
        <w:rPr>
          <w:snapToGrid w:val="0"/>
        </w:rPr>
      </w:pPr>
      <w:r>
        <w:rPr>
          <w:snapToGrid w:val="0"/>
        </w:rPr>
        <w:tab/>
        <w:t>Penalty:</w:t>
      </w:r>
      <w:r>
        <w:t xml:space="preserve"> a fine of $15 000</w:t>
      </w:r>
      <w:r>
        <w:rPr>
          <w:snapToGrid w:val="0"/>
        </w:rPr>
        <w:t>.</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Footnotesection"/>
      </w:pPr>
      <w:r>
        <w:tab/>
        <w:t>[Section 31 amended: No. 4 of 2008 s. 26 and 80(2).]</w:t>
      </w:r>
    </w:p>
    <w:p>
      <w:pPr>
        <w:pStyle w:val="Heading5"/>
        <w:rPr>
          <w:snapToGrid w:val="0"/>
        </w:rPr>
      </w:pPr>
      <w:bookmarkStart w:id="69" w:name="_Toc132315807"/>
      <w:r>
        <w:rPr>
          <w:rStyle w:val="CharSectno"/>
        </w:rPr>
        <w:lastRenderedPageBreak/>
        <w:t>32</w:t>
      </w:r>
      <w:r>
        <w:rPr>
          <w:snapToGrid w:val="0"/>
        </w:rPr>
        <w:t>.</w:t>
      </w:r>
      <w:r>
        <w:rPr>
          <w:snapToGrid w:val="0"/>
        </w:rPr>
        <w:tab/>
        <w:t>Unlicensed person not to be employed as investigator</w:t>
      </w:r>
      <w:bookmarkEnd w:id="69"/>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w:t>
      </w:r>
      <w:r>
        <w:t xml:space="preserve"> a fine of $15 000.</w:t>
      </w:r>
    </w:p>
    <w:p>
      <w:pPr>
        <w:pStyle w:val="Footnotesection"/>
      </w:pPr>
      <w:r>
        <w:tab/>
        <w:t>[Section 32 amended: No. 4 of 2008 s. 80(2).]</w:t>
      </w:r>
    </w:p>
    <w:p>
      <w:pPr>
        <w:pStyle w:val="Heading5"/>
        <w:rPr>
          <w:snapToGrid w:val="0"/>
        </w:rPr>
      </w:pPr>
      <w:bookmarkStart w:id="70" w:name="_Toc132315808"/>
      <w:r>
        <w:rPr>
          <w:rStyle w:val="CharSectno"/>
        </w:rPr>
        <w:t>33</w:t>
      </w:r>
      <w:r>
        <w:rPr>
          <w:snapToGrid w:val="0"/>
        </w:rPr>
        <w:t>.</w:t>
      </w:r>
      <w:r>
        <w:rPr>
          <w:snapToGrid w:val="0"/>
        </w:rPr>
        <w:tab/>
        <w:t>Advertising</w:t>
      </w:r>
      <w:bookmarkEnd w:id="70"/>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Footnotesection"/>
      </w:pPr>
      <w:r>
        <w:tab/>
        <w:t>[Section 33 amended: No. 4 of 2008 s. 80(2).]</w:t>
      </w:r>
    </w:p>
    <w:p>
      <w:pPr>
        <w:pStyle w:val="Heading2"/>
      </w:pPr>
      <w:bookmarkStart w:id="71" w:name="_Toc132199962"/>
      <w:bookmarkStart w:id="72" w:name="_Toc132200106"/>
      <w:bookmarkStart w:id="73" w:name="_Toc132315809"/>
      <w:r>
        <w:rPr>
          <w:rStyle w:val="CharPartNo"/>
        </w:rPr>
        <w:lastRenderedPageBreak/>
        <w:t>Part 5</w:t>
      </w:r>
      <w:r>
        <w:t> — </w:t>
      </w:r>
      <w:r>
        <w:rPr>
          <w:rStyle w:val="CharPartText"/>
        </w:rPr>
        <w:t>Licensing of crowd control activities</w:t>
      </w:r>
      <w:bookmarkEnd w:id="71"/>
      <w:bookmarkEnd w:id="72"/>
      <w:bookmarkEnd w:id="73"/>
      <w:r>
        <w:rPr>
          <w:rStyle w:val="CharPartText"/>
        </w:rPr>
        <w:t xml:space="preserve"> </w:t>
      </w:r>
    </w:p>
    <w:p>
      <w:pPr>
        <w:pStyle w:val="Heading3"/>
        <w:rPr>
          <w:snapToGrid w:val="0"/>
        </w:rPr>
      </w:pPr>
      <w:bookmarkStart w:id="74" w:name="_Toc132199963"/>
      <w:bookmarkStart w:id="75" w:name="_Toc132200107"/>
      <w:bookmarkStart w:id="76" w:name="_Toc132315810"/>
      <w:r>
        <w:rPr>
          <w:rStyle w:val="CharDivNo"/>
        </w:rPr>
        <w:t>Division 1</w:t>
      </w:r>
      <w:r>
        <w:rPr>
          <w:snapToGrid w:val="0"/>
        </w:rPr>
        <w:t> — </w:t>
      </w:r>
      <w:r>
        <w:rPr>
          <w:rStyle w:val="CharDivText"/>
        </w:rPr>
        <w:t>Definitions</w:t>
      </w:r>
      <w:bookmarkEnd w:id="74"/>
      <w:bookmarkEnd w:id="75"/>
      <w:bookmarkEnd w:id="76"/>
      <w:r>
        <w:rPr>
          <w:rStyle w:val="CharDivText"/>
        </w:rPr>
        <w:t xml:space="preserve"> </w:t>
      </w:r>
    </w:p>
    <w:p>
      <w:pPr>
        <w:pStyle w:val="Heading5"/>
        <w:spacing w:before="240"/>
        <w:rPr>
          <w:snapToGrid w:val="0"/>
        </w:rPr>
      </w:pPr>
      <w:bookmarkStart w:id="77" w:name="_Toc132315811"/>
      <w:r>
        <w:rPr>
          <w:rStyle w:val="CharSectno"/>
        </w:rPr>
        <w:t>34</w:t>
      </w:r>
      <w:r>
        <w:rPr>
          <w:snapToGrid w:val="0"/>
        </w:rPr>
        <w:t>.</w:t>
      </w:r>
      <w:r>
        <w:rPr>
          <w:snapToGrid w:val="0"/>
        </w:rPr>
        <w:tab/>
        <w:t xml:space="preserve">Term used: </w:t>
      </w:r>
      <w:r>
        <w:t>crowd control agent</w:t>
      </w:r>
      <w:bookmarkEnd w:id="77"/>
      <w:r>
        <w:rPr>
          <w:snapToGrid w:val="0"/>
        </w:rPr>
        <w:t xml:space="preserve"> </w:t>
      </w:r>
    </w:p>
    <w:p>
      <w:pPr>
        <w:pStyle w:val="Subsection"/>
        <w:spacing w:before="180"/>
        <w:rPr>
          <w:snapToGrid w:val="0"/>
        </w:rPr>
      </w:pPr>
      <w:r>
        <w:rPr>
          <w:snapToGrid w:val="0"/>
        </w:rPr>
        <w:tab/>
      </w:r>
      <w:r>
        <w:rPr>
          <w:snapToGrid w:val="0"/>
        </w:rPr>
        <w:tab/>
        <w:t>A crowd control agent is a person who supplies the services of crowd controllers.</w:t>
      </w:r>
    </w:p>
    <w:p>
      <w:pPr>
        <w:pStyle w:val="Heading5"/>
        <w:spacing w:before="240"/>
        <w:rPr>
          <w:snapToGrid w:val="0"/>
        </w:rPr>
      </w:pPr>
      <w:bookmarkStart w:id="78" w:name="_Toc132315812"/>
      <w:r>
        <w:rPr>
          <w:rStyle w:val="CharSectno"/>
        </w:rPr>
        <w:t>35</w:t>
      </w:r>
      <w:r>
        <w:rPr>
          <w:snapToGrid w:val="0"/>
        </w:rPr>
        <w:t>.</w:t>
      </w:r>
      <w:r>
        <w:rPr>
          <w:snapToGrid w:val="0"/>
        </w:rPr>
        <w:tab/>
        <w:t xml:space="preserve">Term used: </w:t>
      </w:r>
      <w:r>
        <w:t>crowd controller</w:t>
      </w:r>
      <w:bookmarkEnd w:id="78"/>
      <w:r>
        <w:rPr>
          <w:snapToGrid w:val="0"/>
        </w:rPr>
        <w:t xml:space="preserve"> </w:t>
      </w:r>
    </w:p>
    <w:p>
      <w:pPr>
        <w:pStyle w:val="Subsection"/>
        <w:spacing w:before="180"/>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spacing w:before="180"/>
        <w:rPr>
          <w:snapToGrid w:val="0"/>
        </w:rPr>
      </w:pPr>
      <w:r>
        <w:rPr>
          <w:snapToGrid w:val="0"/>
        </w:rPr>
        <w:tab/>
      </w:r>
      <w:r>
        <w:rPr>
          <w:snapToGrid w:val="0"/>
        </w:rPr>
        <w:tab/>
        <w:t>or any other prescribed function.</w:t>
      </w:r>
    </w:p>
    <w:p>
      <w:pPr>
        <w:pStyle w:val="Subsection"/>
        <w:spacing w:before="180"/>
        <w:rPr>
          <w:snapToGrid w:val="0"/>
        </w:rPr>
      </w:pPr>
      <w:r>
        <w:rPr>
          <w:snapToGrid w:val="0"/>
        </w:rPr>
        <w:tab/>
        <w:t>(2)</w:t>
      </w:r>
      <w:r>
        <w:rPr>
          <w:snapToGrid w:val="0"/>
        </w:rPr>
        <w:tab/>
        <w:t xml:space="preserve">In subsection (1) </w:t>
      </w:r>
      <w:r>
        <w:rPr>
          <w:rStyle w:val="CharDefText"/>
        </w:rPr>
        <w:t>licensed premises</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No. 73 of 2006 s. 114.]</w:t>
      </w:r>
    </w:p>
    <w:p>
      <w:pPr>
        <w:pStyle w:val="Heading3"/>
        <w:rPr>
          <w:snapToGrid w:val="0"/>
        </w:rPr>
      </w:pPr>
      <w:bookmarkStart w:id="79" w:name="_Toc132199966"/>
      <w:bookmarkStart w:id="80" w:name="_Toc132200110"/>
      <w:bookmarkStart w:id="81" w:name="_Toc132315813"/>
      <w:r>
        <w:rPr>
          <w:rStyle w:val="CharDivNo"/>
        </w:rPr>
        <w:t>Division 2</w:t>
      </w:r>
      <w:r>
        <w:rPr>
          <w:snapToGrid w:val="0"/>
        </w:rPr>
        <w:t> — </w:t>
      </w:r>
      <w:r>
        <w:rPr>
          <w:rStyle w:val="CharDivText"/>
        </w:rPr>
        <w:t>Licensing and related requirements</w:t>
      </w:r>
      <w:bookmarkEnd w:id="79"/>
      <w:bookmarkEnd w:id="80"/>
      <w:bookmarkEnd w:id="81"/>
      <w:r>
        <w:rPr>
          <w:rStyle w:val="CharDivText"/>
        </w:rPr>
        <w:t xml:space="preserve"> </w:t>
      </w:r>
    </w:p>
    <w:p>
      <w:pPr>
        <w:pStyle w:val="Heading5"/>
        <w:spacing w:before="240"/>
        <w:rPr>
          <w:snapToGrid w:val="0"/>
        </w:rPr>
      </w:pPr>
      <w:bookmarkStart w:id="82" w:name="_Toc132315814"/>
      <w:r>
        <w:rPr>
          <w:rStyle w:val="CharSectno"/>
        </w:rPr>
        <w:t>36</w:t>
      </w:r>
      <w:r>
        <w:rPr>
          <w:snapToGrid w:val="0"/>
        </w:rPr>
        <w:t>.</w:t>
      </w:r>
      <w:r>
        <w:rPr>
          <w:snapToGrid w:val="0"/>
        </w:rPr>
        <w:tab/>
        <w:t>Crowd control agents to be licensed</w:t>
      </w:r>
      <w:bookmarkEnd w:id="82"/>
      <w:r>
        <w:rPr>
          <w:snapToGrid w:val="0"/>
        </w:rPr>
        <w:t xml:space="preserve"> </w:t>
      </w:r>
    </w:p>
    <w:p>
      <w:pPr>
        <w:pStyle w:val="Subsection"/>
        <w:spacing w:before="180"/>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w:t>
      </w:r>
      <w:r>
        <w:t xml:space="preserve"> a fine of $15 000.</w:t>
      </w:r>
    </w:p>
    <w:p>
      <w:pPr>
        <w:pStyle w:val="Footnotesection"/>
      </w:pPr>
      <w:r>
        <w:tab/>
        <w:t>[Section 36 amended: No. 4 of 2008 s. 80(2).]</w:t>
      </w:r>
    </w:p>
    <w:p>
      <w:pPr>
        <w:pStyle w:val="Heading5"/>
        <w:rPr>
          <w:snapToGrid w:val="0"/>
        </w:rPr>
      </w:pPr>
      <w:bookmarkStart w:id="83" w:name="_Toc132315815"/>
      <w:r>
        <w:rPr>
          <w:rStyle w:val="CharSectno"/>
        </w:rPr>
        <w:lastRenderedPageBreak/>
        <w:t>37</w:t>
      </w:r>
      <w:r>
        <w:rPr>
          <w:snapToGrid w:val="0"/>
        </w:rPr>
        <w:t>.</w:t>
      </w:r>
      <w:r>
        <w:rPr>
          <w:snapToGrid w:val="0"/>
        </w:rPr>
        <w:tab/>
        <w:t>Crowd controllers to be licensed</w:t>
      </w:r>
      <w:bookmarkEnd w:id="83"/>
      <w:r>
        <w:rPr>
          <w:snapToGrid w:val="0"/>
        </w:rPr>
        <w:t xml:space="preserve"> </w:t>
      </w:r>
    </w:p>
    <w:p>
      <w:pPr>
        <w:pStyle w:val="Subsection"/>
        <w:keepNext/>
        <w:keepLines/>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w:t>
      </w:r>
      <w:r>
        <w:t xml:space="preserve"> a fine of $15 000.</w:t>
      </w:r>
    </w:p>
    <w:p>
      <w:pPr>
        <w:pStyle w:val="Footnotesection"/>
      </w:pPr>
      <w:r>
        <w:tab/>
        <w:t>[Section 37 amended: No. 4 of 2008 s. 80(2).]</w:t>
      </w:r>
    </w:p>
    <w:p>
      <w:pPr>
        <w:pStyle w:val="Heading5"/>
        <w:rPr>
          <w:snapToGrid w:val="0"/>
        </w:rPr>
      </w:pPr>
      <w:bookmarkStart w:id="84" w:name="_Toc132315816"/>
      <w:r>
        <w:rPr>
          <w:rStyle w:val="CharSectno"/>
        </w:rPr>
        <w:t>38</w:t>
      </w:r>
      <w:r>
        <w:rPr>
          <w:snapToGrid w:val="0"/>
        </w:rPr>
        <w:t>.</w:t>
      </w:r>
      <w:r>
        <w:rPr>
          <w:snapToGrid w:val="0"/>
        </w:rPr>
        <w:tab/>
        <w:t>Crowd controllers to be employed by crowd control agent</w:t>
      </w:r>
      <w:bookmarkEnd w:id="84"/>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Footnotesection"/>
      </w:pPr>
      <w:r>
        <w:tab/>
        <w:t>[Section 38 amended: No. 4 of 2008 s. 27 and 80(2).]</w:t>
      </w:r>
    </w:p>
    <w:p>
      <w:pPr>
        <w:pStyle w:val="Heading5"/>
        <w:rPr>
          <w:snapToGrid w:val="0"/>
        </w:rPr>
      </w:pPr>
      <w:bookmarkStart w:id="85" w:name="_Toc132315817"/>
      <w:r>
        <w:rPr>
          <w:rStyle w:val="CharSectno"/>
        </w:rPr>
        <w:t>39</w:t>
      </w:r>
      <w:r>
        <w:rPr>
          <w:snapToGrid w:val="0"/>
        </w:rPr>
        <w:t>.</w:t>
      </w:r>
      <w:r>
        <w:rPr>
          <w:snapToGrid w:val="0"/>
        </w:rPr>
        <w:tab/>
        <w:t>Unlicensed person not to be employed as crowd controller</w:t>
      </w:r>
      <w:bookmarkEnd w:id="85"/>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w:t>
      </w:r>
      <w:r>
        <w:t xml:space="preserve"> a fine of $15 000.</w:t>
      </w:r>
    </w:p>
    <w:p>
      <w:pPr>
        <w:pStyle w:val="Footnotesection"/>
      </w:pPr>
      <w:r>
        <w:tab/>
        <w:t>[Section 39 amended: No. 4 of 2008 s. 80(2).]</w:t>
      </w:r>
    </w:p>
    <w:p>
      <w:pPr>
        <w:pStyle w:val="Heading5"/>
        <w:rPr>
          <w:snapToGrid w:val="0"/>
        </w:rPr>
      </w:pPr>
      <w:bookmarkStart w:id="86" w:name="_Toc132315818"/>
      <w:r>
        <w:rPr>
          <w:rStyle w:val="CharSectno"/>
        </w:rPr>
        <w:t>40</w:t>
      </w:r>
      <w:r>
        <w:rPr>
          <w:snapToGrid w:val="0"/>
        </w:rPr>
        <w:t>.</w:t>
      </w:r>
      <w:r>
        <w:rPr>
          <w:snapToGrid w:val="0"/>
        </w:rPr>
        <w:tab/>
        <w:t>Advertising</w:t>
      </w:r>
      <w:bookmarkEnd w:id="86"/>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lastRenderedPageBreak/>
        <w:tab/>
        <w:t>(2)</w:t>
      </w:r>
      <w:r>
        <w:rPr>
          <w:snapToGrid w:val="0"/>
        </w:rPr>
        <w:tab/>
        <w:t>For the purposes of subsection (1) a person is to be treated as holding a crowd control agent’s licence if such a licence is held on the person’s behalf under section 43(2).</w:t>
      </w:r>
    </w:p>
    <w:p>
      <w:pPr>
        <w:pStyle w:val="Footnotesection"/>
      </w:pPr>
      <w:r>
        <w:tab/>
        <w:t>[Section 40 amended: No. 4 of 2008 s. 80(2).]</w:t>
      </w:r>
    </w:p>
    <w:p>
      <w:pPr>
        <w:pStyle w:val="Heading2"/>
      </w:pPr>
      <w:bookmarkStart w:id="87" w:name="_Toc132199972"/>
      <w:bookmarkStart w:id="88" w:name="_Toc132200116"/>
      <w:bookmarkStart w:id="89" w:name="_Toc132315819"/>
      <w:r>
        <w:rPr>
          <w:rStyle w:val="CharPartNo"/>
        </w:rPr>
        <w:lastRenderedPageBreak/>
        <w:t>Part 6</w:t>
      </w:r>
      <w:r>
        <w:rPr>
          <w:rStyle w:val="CharDivNo"/>
        </w:rPr>
        <w:t> </w:t>
      </w:r>
      <w:r>
        <w:t>—</w:t>
      </w:r>
      <w:r>
        <w:rPr>
          <w:rStyle w:val="CharDivText"/>
        </w:rPr>
        <w:t> </w:t>
      </w:r>
      <w:r>
        <w:rPr>
          <w:rStyle w:val="CharPartText"/>
        </w:rPr>
        <w:t>Control of armed bodyguards</w:t>
      </w:r>
      <w:bookmarkEnd w:id="87"/>
      <w:bookmarkEnd w:id="88"/>
      <w:bookmarkEnd w:id="89"/>
      <w:r>
        <w:rPr>
          <w:rStyle w:val="CharPartText"/>
        </w:rPr>
        <w:t xml:space="preserve"> </w:t>
      </w:r>
    </w:p>
    <w:p>
      <w:pPr>
        <w:pStyle w:val="Heading5"/>
        <w:rPr>
          <w:snapToGrid w:val="0"/>
        </w:rPr>
      </w:pPr>
      <w:bookmarkStart w:id="90" w:name="_Toc132315820"/>
      <w:r>
        <w:rPr>
          <w:rStyle w:val="CharSectno"/>
        </w:rPr>
        <w:t>41</w:t>
      </w:r>
      <w:r>
        <w:rPr>
          <w:snapToGrid w:val="0"/>
        </w:rPr>
        <w:t>.</w:t>
      </w:r>
      <w:r>
        <w:rPr>
          <w:snapToGrid w:val="0"/>
        </w:rPr>
        <w:tab/>
        <w:t>Authorisation of armed bodyguards</w:t>
      </w:r>
      <w:bookmarkEnd w:id="90"/>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security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 xml:space="preserve">For the purposes of subsection (1), a person is an armed </w:t>
      </w:r>
      <w:r>
        <w:t>security</w:t>
      </w:r>
      <w:r>
        <w:rPr>
          <w:snapToGrid w:val="0"/>
        </w:rPr>
        <w:t xml:space="preserve"> bodyguard if the person while in actual possession of a firearm escorts another person as a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Footnotesection"/>
      </w:pPr>
      <w:r>
        <w:tab/>
        <w:t>[Section 41 amended: No. 4 of 2008 s. 28 and 80(2).]</w:t>
      </w:r>
    </w:p>
    <w:p>
      <w:pPr>
        <w:pStyle w:val="Heading5"/>
        <w:rPr>
          <w:snapToGrid w:val="0"/>
        </w:rPr>
      </w:pPr>
      <w:bookmarkStart w:id="91" w:name="_Toc132315821"/>
      <w:r>
        <w:rPr>
          <w:rStyle w:val="CharSectno"/>
        </w:rPr>
        <w:t>42</w:t>
      </w:r>
      <w:r>
        <w:rPr>
          <w:snapToGrid w:val="0"/>
        </w:rPr>
        <w:t>.</w:t>
      </w:r>
      <w:r>
        <w:rPr>
          <w:snapToGrid w:val="0"/>
        </w:rPr>
        <w:tab/>
        <w:t>Revocation etc. of authorisation</w:t>
      </w:r>
      <w:bookmarkEnd w:id="91"/>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lastRenderedPageBreak/>
        <w:tab/>
        <w:t>(3)</w:t>
      </w:r>
      <w:r>
        <w:rPr>
          <w:snapToGrid w:val="0"/>
        </w:rPr>
        <w:tab/>
        <w:t>Unless it is sooner revoked under subsection (1)(a), an authority that is suspended under subsection (1)(b) has effect again on the expiration of the period of suspension.</w:t>
      </w:r>
    </w:p>
    <w:p>
      <w:pPr>
        <w:pStyle w:val="Heading2"/>
      </w:pPr>
      <w:bookmarkStart w:id="92" w:name="_Toc132199975"/>
      <w:bookmarkStart w:id="93" w:name="_Toc132200119"/>
      <w:bookmarkStart w:id="94" w:name="_Toc132315822"/>
      <w:r>
        <w:rPr>
          <w:rStyle w:val="CharPartNo"/>
        </w:rPr>
        <w:lastRenderedPageBreak/>
        <w:t>Part 6A</w:t>
      </w:r>
      <w:r>
        <w:rPr>
          <w:rStyle w:val="CharDivNo"/>
        </w:rPr>
        <w:t> </w:t>
      </w:r>
      <w:r>
        <w:t>—</w:t>
      </w:r>
      <w:r>
        <w:rPr>
          <w:rStyle w:val="CharDivText"/>
        </w:rPr>
        <w:t> </w:t>
      </w:r>
      <w:r>
        <w:rPr>
          <w:rStyle w:val="CharPartText"/>
        </w:rPr>
        <w:t>Temporary licences for interstate visitors</w:t>
      </w:r>
      <w:bookmarkEnd w:id="92"/>
      <w:bookmarkEnd w:id="93"/>
      <w:bookmarkEnd w:id="94"/>
    </w:p>
    <w:p>
      <w:pPr>
        <w:pStyle w:val="Footnoteheading"/>
      </w:pPr>
      <w:r>
        <w:tab/>
        <w:t>[Heading inserted: No. 4 of 2008 s. 29.]</w:t>
      </w:r>
    </w:p>
    <w:p>
      <w:pPr>
        <w:pStyle w:val="Heading5"/>
        <w:spacing w:before="180"/>
      </w:pPr>
      <w:bookmarkStart w:id="95" w:name="_Toc132315823"/>
      <w:r>
        <w:rPr>
          <w:rStyle w:val="CharSectno"/>
        </w:rPr>
        <w:t>42A</w:t>
      </w:r>
      <w:r>
        <w:t>.</w:t>
      </w:r>
      <w:r>
        <w:tab/>
        <w:t>Temporary licence — security activities</w:t>
      </w:r>
      <w:bookmarkEnd w:id="95"/>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to carry out in Western Australia any activity, or activities, as a crowd controller, investigator, security bodyguard, security consultant, security officer or security installer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42A inserted: No. 4 of 2008 s. 29.]</w:t>
      </w:r>
    </w:p>
    <w:p>
      <w:pPr>
        <w:pStyle w:val="Heading5"/>
        <w:spacing w:before="180"/>
      </w:pPr>
      <w:bookmarkStart w:id="96" w:name="_Toc132315824"/>
      <w:r>
        <w:rPr>
          <w:rStyle w:val="CharSectno"/>
        </w:rPr>
        <w:t>42B</w:t>
      </w:r>
      <w:r>
        <w:t>.</w:t>
      </w:r>
      <w:r>
        <w:tab/>
        <w:t>Temporary licence — agent services</w:t>
      </w:r>
      <w:bookmarkEnd w:id="96"/>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to supply in Western Australia any service, or services, as a security agent, inquiry agent or crowd control agent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lastRenderedPageBreak/>
        <w:tab/>
        <w:t>[Section 42B inserted: No. 4 of 2008 s. 29.]</w:t>
      </w:r>
    </w:p>
    <w:p>
      <w:pPr>
        <w:pStyle w:val="Heading2"/>
      </w:pPr>
      <w:bookmarkStart w:id="97" w:name="_Toc132199978"/>
      <w:bookmarkStart w:id="98" w:name="_Toc132200122"/>
      <w:bookmarkStart w:id="99" w:name="_Toc132315825"/>
      <w:r>
        <w:rPr>
          <w:rStyle w:val="CharPartNo"/>
        </w:rPr>
        <w:lastRenderedPageBreak/>
        <w:t>Part 7</w:t>
      </w:r>
      <w:r>
        <w:t> — </w:t>
      </w:r>
      <w:r>
        <w:rPr>
          <w:rStyle w:val="CharPartText"/>
        </w:rPr>
        <w:t>Licensing procedures</w:t>
      </w:r>
      <w:bookmarkEnd w:id="97"/>
      <w:bookmarkEnd w:id="98"/>
      <w:bookmarkEnd w:id="99"/>
      <w:r>
        <w:rPr>
          <w:rStyle w:val="CharPartText"/>
        </w:rPr>
        <w:t xml:space="preserve"> </w:t>
      </w:r>
    </w:p>
    <w:p>
      <w:pPr>
        <w:pStyle w:val="Heading3"/>
        <w:rPr>
          <w:snapToGrid w:val="0"/>
        </w:rPr>
      </w:pPr>
      <w:bookmarkStart w:id="100" w:name="_Toc132199979"/>
      <w:bookmarkStart w:id="101" w:name="_Toc132200123"/>
      <w:bookmarkStart w:id="102" w:name="_Toc132315826"/>
      <w:r>
        <w:rPr>
          <w:rStyle w:val="CharDivNo"/>
        </w:rPr>
        <w:t>Division 1</w:t>
      </w:r>
      <w:r>
        <w:rPr>
          <w:snapToGrid w:val="0"/>
        </w:rPr>
        <w:t> — </w:t>
      </w:r>
      <w:r>
        <w:rPr>
          <w:rStyle w:val="CharDivText"/>
        </w:rPr>
        <w:t>Who may hold licence</w:t>
      </w:r>
      <w:bookmarkEnd w:id="100"/>
      <w:bookmarkEnd w:id="101"/>
      <w:bookmarkEnd w:id="102"/>
      <w:r>
        <w:rPr>
          <w:rStyle w:val="CharDivText"/>
        </w:rPr>
        <w:t xml:space="preserve"> </w:t>
      </w:r>
    </w:p>
    <w:p>
      <w:pPr>
        <w:pStyle w:val="Heading5"/>
        <w:rPr>
          <w:snapToGrid w:val="0"/>
        </w:rPr>
      </w:pPr>
      <w:bookmarkStart w:id="103" w:name="_Toc132315827"/>
      <w:r>
        <w:rPr>
          <w:rStyle w:val="CharSectno"/>
        </w:rPr>
        <w:t>43</w:t>
      </w:r>
      <w:r>
        <w:rPr>
          <w:snapToGrid w:val="0"/>
        </w:rPr>
        <w:t>.</w:t>
      </w:r>
      <w:r>
        <w:rPr>
          <w:snapToGrid w:val="0"/>
        </w:rPr>
        <w:tab/>
        <w:t>Natural persons only to be licensed</w:t>
      </w:r>
      <w:bookmarkEnd w:id="103"/>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104" w:name="_Toc132315828"/>
      <w:r>
        <w:rPr>
          <w:rStyle w:val="CharSectno"/>
        </w:rPr>
        <w:t>44</w:t>
      </w:r>
      <w:r>
        <w:rPr>
          <w:snapToGrid w:val="0"/>
        </w:rPr>
        <w:t>.</w:t>
      </w:r>
      <w:r>
        <w:rPr>
          <w:snapToGrid w:val="0"/>
        </w:rPr>
        <w:tab/>
        <w:t>Residence requirements for licences on behalf of partnership etc.</w:t>
      </w:r>
      <w:bookmarkEnd w:id="104"/>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105" w:name="_Toc132315829"/>
      <w:r>
        <w:rPr>
          <w:rStyle w:val="CharSectno"/>
        </w:rPr>
        <w:t>45</w:t>
      </w:r>
      <w:r>
        <w:rPr>
          <w:snapToGrid w:val="0"/>
        </w:rPr>
        <w:t>.</w:t>
      </w:r>
      <w:r>
        <w:rPr>
          <w:snapToGrid w:val="0"/>
        </w:rPr>
        <w:tab/>
        <w:t>Automatic termination of licence held on behalf of partnership etc.</w:t>
      </w:r>
      <w:bookmarkEnd w:id="105"/>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106" w:name="_Toc132199983"/>
      <w:bookmarkStart w:id="107" w:name="_Toc132200127"/>
      <w:bookmarkStart w:id="108" w:name="_Toc132315830"/>
      <w:r>
        <w:rPr>
          <w:rStyle w:val="CharDivNo"/>
        </w:rPr>
        <w:lastRenderedPageBreak/>
        <w:t>Division 2</w:t>
      </w:r>
      <w:r>
        <w:rPr>
          <w:snapToGrid w:val="0"/>
        </w:rPr>
        <w:t> — </w:t>
      </w:r>
      <w:r>
        <w:rPr>
          <w:rStyle w:val="CharDivText"/>
        </w:rPr>
        <w:t>Applications for issue and renewal of licences</w:t>
      </w:r>
      <w:bookmarkEnd w:id="106"/>
      <w:bookmarkEnd w:id="107"/>
      <w:bookmarkEnd w:id="108"/>
      <w:r>
        <w:rPr>
          <w:rStyle w:val="CharDivText"/>
        </w:rPr>
        <w:t xml:space="preserve"> </w:t>
      </w:r>
    </w:p>
    <w:p>
      <w:pPr>
        <w:pStyle w:val="Heading5"/>
        <w:rPr>
          <w:snapToGrid w:val="0"/>
        </w:rPr>
      </w:pPr>
      <w:bookmarkStart w:id="109" w:name="_Toc132315831"/>
      <w:r>
        <w:rPr>
          <w:rStyle w:val="CharSectno"/>
        </w:rPr>
        <w:t>46</w:t>
      </w:r>
      <w:r>
        <w:rPr>
          <w:snapToGrid w:val="0"/>
        </w:rPr>
        <w:t>.</w:t>
      </w:r>
      <w:r>
        <w:rPr>
          <w:snapToGrid w:val="0"/>
        </w:rPr>
        <w:tab/>
        <w:t>Application for licence</w:t>
      </w:r>
      <w:bookmarkEnd w:id="109"/>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Footnotesection"/>
      </w:pPr>
      <w:r>
        <w:tab/>
        <w:t>[Section 46 amended: No. 4 of 2008 s. 30.]</w:t>
      </w:r>
    </w:p>
    <w:p>
      <w:pPr>
        <w:pStyle w:val="Heading5"/>
        <w:rPr>
          <w:snapToGrid w:val="0"/>
        </w:rPr>
      </w:pPr>
      <w:bookmarkStart w:id="110" w:name="_Toc132315832"/>
      <w:r>
        <w:rPr>
          <w:rStyle w:val="CharSectno"/>
        </w:rPr>
        <w:t>47</w:t>
      </w:r>
      <w:r>
        <w:rPr>
          <w:snapToGrid w:val="0"/>
        </w:rPr>
        <w:t>.</w:t>
      </w:r>
      <w:r>
        <w:rPr>
          <w:snapToGrid w:val="0"/>
        </w:rPr>
        <w:tab/>
        <w:t>Material to support application for licence</w:t>
      </w:r>
      <w:bookmarkEnd w:id="110"/>
      <w:r>
        <w:rPr>
          <w:snapToGrid w:val="0"/>
        </w:rPr>
        <w:t xml:space="preserve"> </w:t>
      </w:r>
    </w:p>
    <w:p>
      <w:pPr>
        <w:pStyle w:val="Subsection"/>
        <w:rPr>
          <w:snapToGrid w:val="0"/>
        </w:rPr>
      </w:pPr>
      <w:r>
        <w:rPr>
          <w:snapToGrid w:val="0"/>
        </w:rPr>
        <w:tab/>
        <w:t>(1)</w:t>
      </w:r>
      <w:r>
        <w:rPr>
          <w:snapToGrid w:val="0"/>
        </w:rPr>
        <w:tab/>
        <w:t>An application for the issue of a licence</w:t>
      </w:r>
      <w:r>
        <w:t>, other than a temporary licence,</w:t>
      </w:r>
      <w:r>
        <w:rPr>
          <w:snapToGrid w:val="0"/>
        </w:rPr>
        <w:t xml:space="preserve"> is to be accompanied by — </w:t>
      </w:r>
    </w:p>
    <w:p>
      <w:pPr>
        <w:pStyle w:val="Indenta"/>
      </w:pPr>
      <w:r>
        <w:tab/>
        <w:t>(a)</w:t>
      </w:r>
      <w:r>
        <w:tab/>
        <w:t>such evidence as is prescribed of the age and identity of the applicant;</w:t>
      </w:r>
    </w:p>
    <w:p>
      <w:pPr>
        <w:pStyle w:val="Indenta"/>
        <w:rPr>
          <w:snapToGrid w:val="0"/>
        </w:rPr>
      </w:pPr>
      <w:r>
        <w:rPr>
          <w:snapToGrid w:val="0"/>
        </w:rPr>
        <w:tab/>
        <w:t>(b)</w:t>
      </w:r>
      <w:r>
        <w:rPr>
          <w:snapToGrid w:val="0"/>
        </w:rPr>
        <w:tab/>
        <w:t>photographs of the applicant in such number and form as the Commissioner may determine;</w:t>
      </w:r>
    </w:p>
    <w:p>
      <w:pPr>
        <w:pStyle w:val="Indenta"/>
      </w:pPr>
      <w:r>
        <w:tab/>
        <w:t>(c)</w:t>
      </w:r>
      <w:r>
        <w:tab/>
        <w:t>testimonials as to the applicant’s character from 2 persons who have known the applicant for the whole of the 5 year period before the application was made;</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keepNext/>
        <w:rPr>
          <w:snapToGrid w:val="0"/>
        </w:rPr>
      </w:pPr>
      <w:r>
        <w:rPr>
          <w:snapToGrid w:val="0"/>
        </w:rPr>
        <w:lastRenderedPageBreak/>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w:t>
      </w:r>
      <w:r>
        <w:t xml:space="preserve"> course of training prescribed in respect of the licence;</w:t>
      </w:r>
      <w:r>
        <w:rPr>
          <w:snapToGrid w:val="0"/>
        </w:rPr>
        <w:t xml:space="preserve"> 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tab/>
        <w:t>(2a)</w:t>
      </w:r>
      <w:r>
        <w:tab/>
        <w:t>A</w:t>
      </w:r>
      <w:r>
        <w:rPr>
          <w:snapToGrid w:val="0"/>
        </w:rPr>
        <w:t>n application for the issue of a temporary licence is to be accompanied by — </w:t>
      </w:r>
    </w:p>
    <w:p>
      <w:pPr>
        <w:pStyle w:val="Indenta"/>
      </w:pPr>
      <w:r>
        <w:tab/>
        <w:t>(a)</w:t>
      </w:r>
      <w:r>
        <w:tab/>
        <w:t>such evidence as is prescribed of the age and identity of the applicant; and</w:t>
      </w:r>
    </w:p>
    <w:p>
      <w:pPr>
        <w:pStyle w:val="Indenta"/>
      </w:pPr>
      <w:r>
        <w:tab/>
        <w:t>(b)</w:t>
      </w:r>
      <w:r>
        <w:tab/>
        <w:t>evidence that the person is licensed or registered or otherwise authorised in his or her State or Territory of residence to carry out the activity or activities for which the licence is sought; and</w:t>
      </w:r>
    </w:p>
    <w:p>
      <w:pPr>
        <w:pStyle w:val="Indenta"/>
        <w:rPr>
          <w:snapToGrid w:val="0"/>
        </w:rPr>
      </w:pPr>
      <w:r>
        <w:tab/>
        <w:t>(c)</w:t>
      </w:r>
      <w:r>
        <w:tab/>
      </w:r>
      <w:r>
        <w:rPr>
          <w:snapToGrid w:val="0"/>
        </w:rPr>
        <w:t>other evidence of a nature or in a form that is prescribed.</w:t>
      </w:r>
    </w:p>
    <w:p>
      <w:pPr>
        <w:pStyle w:val="Subsection"/>
        <w:spacing w:before="120"/>
      </w:pPr>
      <w:r>
        <w:lastRenderedPageBreak/>
        <w:tab/>
        <w:t>(2b)</w:t>
      </w:r>
      <w:r>
        <w:tab/>
        <w: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the applicant; or</w:t>
      </w:r>
    </w:p>
    <w:p>
      <w:pPr>
        <w:pStyle w:val="Indenta"/>
        <w:rPr>
          <w:snapToGrid w:val="0"/>
        </w:rPr>
      </w:pPr>
      <w:r>
        <w:tab/>
        <w:t>(b)</w:t>
      </w:r>
      <w:r>
        <w:tab/>
        <w:t>a natural person who is relevant to the application under section 56.</w:t>
      </w:r>
      <w:r>
        <w:rPr>
          <w:snapToGrid w:val="0"/>
        </w:rPr>
        <w:t xml:space="preserve"> </w:t>
      </w:r>
    </w:p>
    <w:p>
      <w:pPr>
        <w:pStyle w:val="Subsection"/>
        <w:spacing w:before="120"/>
      </w:pPr>
      <w:r>
        <w:tab/>
        <w:t>(2c)</w:t>
      </w:r>
      <w:r>
        <w:tab/>
        <w:t xml:space="preserve">Subsection (2b) applies in respect of an applicant even if the application for the licence was made before the commencement of the </w:t>
      </w:r>
      <w:r>
        <w:rPr>
          <w:i/>
          <w:iCs/>
        </w:rPr>
        <w:t>Security and Related Activities (Control) Amendment Act 2008</w:t>
      </w:r>
      <w:r>
        <w:t xml:space="preserve"> section 31, unless the application has been refused, or the licence issued, before that time.</w:t>
      </w:r>
    </w:p>
    <w:p>
      <w:pPr>
        <w:pStyle w:val="Subsection"/>
        <w:spacing w:before="120"/>
        <w:rPr>
          <w:snapToGrid w:val="0"/>
        </w:rPr>
      </w:pPr>
      <w:r>
        <w:rPr>
          <w:snapToGrid w:val="0"/>
        </w:rPr>
        <w:tab/>
        <w:t>(3)</w:t>
      </w:r>
      <w:r>
        <w:rPr>
          <w:snapToGrid w:val="0"/>
        </w:rPr>
        <w:tab/>
        <w:t xml:space="preserve">The applicant must also provide such other information </w:t>
      </w:r>
      <w:r>
        <w:t>and evidence</w:t>
      </w:r>
      <w:r>
        <w:rPr>
          <w:snapToGrid w:val="0"/>
        </w:rPr>
        <w:t xml:space="preserve"> as a licensing officer may require for the proper consideration of a particular application</w:t>
      </w:r>
      <w:r>
        <w:t>, including all or any of the following —</w:t>
      </w:r>
    </w:p>
    <w:p>
      <w:pPr>
        <w:pStyle w:val="Indenta"/>
      </w:pPr>
      <w:r>
        <w:tab/>
        <w:t>(a)</w:t>
      </w:r>
      <w:r>
        <w:tab/>
        <w:t>further information and evidence that the licensing officer reasonably needs to establish the applicant’s identity;</w:t>
      </w:r>
    </w:p>
    <w:p>
      <w:pPr>
        <w:pStyle w:val="Indenta"/>
      </w:pPr>
      <w:r>
        <w:tab/>
        <w:t>(b)</w:t>
      </w:r>
      <w:r>
        <w:tab/>
        <w:t xml:space="preserve">if the applicant is a relevant applicant, information as to all or any of the following — </w:t>
      </w:r>
    </w:p>
    <w:p>
      <w:pPr>
        <w:pStyle w:val="Indenti"/>
        <w:rPr>
          <w:snapToGrid w:val="0"/>
        </w:rPr>
      </w:pPr>
      <w:r>
        <w:tab/>
        <w:t>(i)</w:t>
      </w:r>
      <w:r>
        <w:tab/>
        <w:t xml:space="preserve">the </w:t>
      </w:r>
      <w:r>
        <w:rPr>
          <w:snapToGrid w:val="0"/>
        </w:rPr>
        <w:t xml:space="preserve">country, or countries, in which the applicant has spent time during the period of </w:t>
      </w:r>
      <w:r>
        <w:t>5 years commencing immediately before the making of the application</w:t>
      </w:r>
      <w:r>
        <w:rPr>
          <w:snapToGrid w:val="0"/>
        </w:rPr>
        <w:t>;</w:t>
      </w:r>
    </w:p>
    <w:p>
      <w:pPr>
        <w:pStyle w:val="Indenti"/>
        <w:rPr>
          <w:snapToGrid w:val="0"/>
        </w:rPr>
      </w:pPr>
      <w:r>
        <w:rPr>
          <w:snapToGrid w:val="0"/>
        </w:rPr>
        <w:tab/>
        <w:t>(ii)</w:t>
      </w:r>
      <w:r>
        <w:rPr>
          <w:snapToGrid w:val="0"/>
        </w:rPr>
        <w:tab/>
      </w:r>
      <w:r>
        <w:t>the length of time the applicant spent in that country</w:t>
      </w:r>
      <w:r>
        <w:rPr>
          <w:snapToGrid w:val="0"/>
        </w:rPr>
        <w:t>, or those countries;</w:t>
      </w:r>
    </w:p>
    <w:p>
      <w:pPr>
        <w:pStyle w:val="Indenti"/>
        <w:rPr>
          <w:snapToGrid w:val="0"/>
        </w:rPr>
      </w:pPr>
      <w:r>
        <w:rPr>
          <w:snapToGrid w:val="0"/>
        </w:rPr>
        <w:tab/>
        <w:t>(iii)</w:t>
      </w:r>
      <w:r>
        <w:rPr>
          <w:snapToGrid w:val="0"/>
        </w:rPr>
        <w:tab/>
        <w:t>the reason why the applicant spent time in that country, or those countries;</w:t>
      </w:r>
    </w:p>
    <w:p>
      <w:pPr>
        <w:pStyle w:val="Indenti"/>
        <w:rPr>
          <w:snapToGrid w:val="0"/>
        </w:rPr>
      </w:pPr>
      <w:r>
        <w:rPr>
          <w:snapToGrid w:val="0"/>
        </w:rPr>
        <w:tab/>
        <w:t>(iv)</w:t>
      </w:r>
      <w:r>
        <w:rPr>
          <w:snapToGrid w:val="0"/>
        </w:rPr>
        <w:tab/>
        <w:t>the persons that the applicant associated with in that country, or those countries;</w:t>
      </w:r>
    </w:p>
    <w:p>
      <w:pPr>
        <w:pStyle w:val="Indenti"/>
        <w:rPr>
          <w:snapToGrid w:val="0"/>
        </w:rPr>
      </w:pPr>
      <w:r>
        <w:lastRenderedPageBreak/>
        <w:tab/>
        <w:t>(v)</w:t>
      </w:r>
      <w:r>
        <w:tab/>
      </w:r>
      <w:r>
        <w:rPr>
          <w:snapToGrid w:val="0"/>
        </w:rPr>
        <w:t>the background, and the reputation, honesty and integrity of, any such persons;</w:t>
      </w:r>
    </w:p>
    <w:p>
      <w:pPr>
        <w:pStyle w:val="Indenta"/>
      </w:pPr>
      <w:r>
        <w:tab/>
        <w:t>(c)</w:t>
      </w:r>
      <w:r>
        <w:tab/>
        <w:t>if the applicant is a relevant applicant, a record of the criminal convictions, if any, of the applicant for offences under the law of any country, or countries, in which the applicant spent time during</w:t>
      </w:r>
      <w:r>
        <w:rPr>
          <w:snapToGrid w:val="0"/>
        </w:rPr>
        <w:t xml:space="preserve"> the period of </w:t>
      </w:r>
      <w:r>
        <w:t>5 years commencing immediately before the making of the application, provided by a competent authority of the government of that country.</w:t>
      </w:r>
    </w:p>
    <w:p>
      <w:pPr>
        <w:pStyle w:val="Subsection"/>
      </w:pPr>
      <w:r>
        <w:tab/>
        <w:t>(4)</w:t>
      </w:r>
      <w:r>
        <w:tab/>
        <w:t xml:space="preserve">In subsection (3) — </w:t>
      </w:r>
    </w:p>
    <w:p>
      <w:pPr>
        <w:pStyle w:val="Defstart"/>
      </w:pPr>
      <w:r>
        <w:rPr>
          <w:b/>
        </w:rPr>
        <w:tab/>
      </w:r>
      <w:r>
        <w:rPr>
          <w:rStyle w:val="CharDefText"/>
        </w:rPr>
        <w:t>relevant applicant</w:t>
      </w:r>
      <w:r>
        <w:t xml:space="preserve"> means an applicant who — </w:t>
      </w:r>
    </w:p>
    <w:p>
      <w:pPr>
        <w:pStyle w:val="Defpara"/>
      </w:pPr>
      <w:r>
        <w:tab/>
        <w:t>(a)</w:t>
      </w:r>
      <w:r>
        <w:tab/>
        <w:t>has spent more than 12 consecutive months outside Australia during the period of 5 years commencing immediately before the making of the application; or</w:t>
      </w:r>
    </w:p>
    <w:p>
      <w:pPr>
        <w:pStyle w:val="Defpara"/>
      </w:pPr>
      <w:r>
        <w:tab/>
        <w:t>(b)</w:t>
      </w:r>
      <w:r>
        <w:tab/>
        <w:t>has not been a resident of Australia for the whole of the period of 5 years commencing immediately before the making of the application.</w:t>
      </w:r>
    </w:p>
    <w:p>
      <w:pPr>
        <w:pStyle w:val="Footnotesection"/>
      </w:pPr>
      <w:r>
        <w:tab/>
        <w:t>[Section 47 amended: No. 4 of 2008 s. 31.]</w:t>
      </w:r>
    </w:p>
    <w:p>
      <w:pPr>
        <w:pStyle w:val="Heading5"/>
        <w:rPr>
          <w:snapToGrid w:val="0"/>
        </w:rPr>
      </w:pPr>
      <w:bookmarkStart w:id="111" w:name="_Toc132315833"/>
      <w:r>
        <w:rPr>
          <w:rStyle w:val="CharSectno"/>
        </w:rPr>
        <w:t>48</w:t>
      </w:r>
      <w:r>
        <w:rPr>
          <w:snapToGrid w:val="0"/>
        </w:rPr>
        <w:t>.</w:t>
      </w:r>
      <w:r>
        <w:rPr>
          <w:snapToGrid w:val="0"/>
        </w:rPr>
        <w:tab/>
        <w:t>Taking of fingerprints and palm prints</w:t>
      </w:r>
      <w:bookmarkEnd w:id="111"/>
      <w:r>
        <w:rPr>
          <w:snapToGrid w:val="0"/>
        </w:rPr>
        <w:t xml:space="preserve"> </w:t>
      </w:r>
    </w:p>
    <w:p>
      <w:pPr>
        <w:pStyle w:val="Subsection"/>
        <w:rPr>
          <w:snapToGrid w:val="0"/>
        </w:rPr>
      </w:pPr>
      <w:r>
        <w:rPr>
          <w:snapToGrid w:val="0"/>
        </w:rPr>
        <w:tab/>
        <w:t>(1)</w:t>
      </w:r>
      <w:r>
        <w:rPr>
          <w:snapToGrid w:val="0"/>
        </w:rPr>
        <w:tab/>
      </w:r>
      <w:r>
        <w:t>Subject to subsection (1a), a licensing</w:t>
      </w:r>
      <w:r>
        <w:rPr>
          <w:snapToGrid w:val="0"/>
        </w:rPr>
        <w:t xml:space="preserve"> officer may in writing require any of the following persons to attend at a place and there have his or her fingerprints and palm prints taken by a member of the police force or an officer of the Department — </w:t>
      </w:r>
    </w:p>
    <w:p>
      <w:pPr>
        <w:pStyle w:val="Indenta"/>
      </w:pPr>
      <w:r>
        <w:tab/>
        <w:t>(a)</w:t>
      </w:r>
      <w:r>
        <w:tab/>
        <w:t>a person who has applied for a licence; or</w:t>
      </w:r>
    </w:p>
    <w:p>
      <w:pPr>
        <w:pStyle w:val="Indenta"/>
      </w:pPr>
      <w:r>
        <w:tab/>
        <w:t>(b)</w:t>
      </w:r>
      <w:r>
        <w:tab/>
        <w:t xml:space="preserve">a person who has applied for — </w:t>
      </w:r>
    </w:p>
    <w:p>
      <w:pPr>
        <w:pStyle w:val="Indenti"/>
      </w:pPr>
      <w:r>
        <w:tab/>
        <w:t>(i)</w:t>
      </w:r>
      <w:r>
        <w:tab/>
        <w:t>the renewal of a licence; or</w:t>
      </w:r>
    </w:p>
    <w:p>
      <w:pPr>
        <w:pStyle w:val="Indenti"/>
      </w:pPr>
      <w:r>
        <w:tab/>
        <w:t>(ii)</w:t>
      </w:r>
      <w:r>
        <w:tab/>
        <w:t>a permit under section 25; or</w:t>
      </w:r>
    </w:p>
    <w:p>
      <w:pPr>
        <w:pStyle w:val="Indenti"/>
      </w:pPr>
      <w:r>
        <w:tab/>
        <w:t>(iii)</w:t>
      </w:r>
      <w:r>
        <w:tab/>
        <w:t>an endorsement under section 24 or 26,</w:t>
      </w:r>
    </w:p>
    <w:p>
      <w:pPr>
        <w:pStyle w:val="Indenta"/>
      </w:pPr>
      <w:r>
        <w:tab/>
      </w:r>
      <w:r>
        <w:tab/>
        <w:t xml:space="preserve">if the person has not previously had his or her fingerprints and palm prints taken under this section, or </w:t>
      </w:r>
      <w:r>
        <w:lastRenderedPageBreak/>
        <w:t>if such prints previously taken under this section have been destroyed at the person’s election.</w:t>
      </w:r>
    </w:p>
    <w:p>
      <w:pPr>
        <w:pStyle w:val="Ednotepara"/>
      </w:pPr>
    </w:p>
    <w:p>
      <w:pPr>
        <w:pStyle w:val="Subsection"/>
      </w:pPr>
      <w:r>
        <w:tab/>
        <w:t>(1a)</w:t>
      </w:r>
      <w:r>
        <w:tab/>
        <w:t>A requirement under subsection (1) may be made orally if the person is present at the place where the fingerprints and palm prints are to be taken.</w:t>
      </w:r>
    </w:p>
    <w:p>
      <w:pPr>
        <w:pStyle w:val="Subsection"/>
        <w:rPr>
          <w:snapToGrid w:val="0"/>
        </w:rPr>
      </w:pPr>
      <w:r>
        <w:rPr>
          <w:snapToGrid w:val="0"/>
        </w:rPr>
        <w:tab/>
        <w:t>(2)</w:t>
      </w:r>
      <w:r>
        <w:rPr>
          <w:snapToGrid w:val="0"/>
        </w:rPr>
        <w:tab/>
        <w:t>The grant of a licence, permit or endorsement referred to in subsection (1) may be refused if the person of whom a requirement under subsection (1) is made fails to comply with it.</w:t>
      </w:r>
    </w:p>
    <w:p>
      <w:pPr>
        <w:pStyle w:val="Subsection"/>
      </w:pPr>
      <w:r>
        <w:tab/>
        <w:t>(2a)</w:t>
      </w:r>
      <w:r>
        <w:tab/>
        <w:t xml:space="preserve">An application — </w:t>
      </w:r>
    </w:p>
    <w:p>
      <w:pPr>
        <w:pStyle w:val="Indenta"/>
      </w:pPr>
      <w:r>
        <w:tab/>
        <w:t>(a)</w:t>
      </w:r>
      <w:r>
        <w:tab/>
        <w:t>for the issue of a licence, permit or endorsement; or</w:t>
      </w:r>
    </w:p>
    <w:p>
      <w:pPr>
        <w:pStyle w:val="Indenta"/>
      </w:pPr>
      <w:r>
        <w:tab/>
        <w:t>(b)</w:t>
      </w:r>
      <w:r>
        <w:tab/>
        <w:t>for the renewal of a licence,</w:t>
      </w:r>
    </w:p>
    <w:p>
      <w:pPr>
        <w:pStyle w:val="Subsection"/>
      </w:pPr>
      <w:r>
        <w:tab/>
      </w:r>
      <w:r>
        <w:tab/>
        <w:t xml:space="preserve">is to set out an election to be made by the applicant as to whether any fingerprints and palm prints taken from the applicant under this section, and any copy of them — </w:t>
      </w:r>
    </w:p>
    <w:p>
      <w:pPr>
        <w:pStyle w:val="Indenta"/>
      </w:pPr>
      <w:r>
        <w:tab/>
        <w:t>(c)</w:t>
      </w:r>
      <w:r>
        <w:tab/>
        <w:t>can be kept by the Commissioner indefinitely; or</w:t>
      </w:r>
    </w:p>
    <w:p>
      <w:pPr>
        <w:pStyle w:val="Indenta"/>
      </w:pPr>
      <w:r>
        <w:tab/>
        <w:t>(d)</w:t>
      </w:r>
      <w:r>
        <w:tab/>
        <w:t>are to be dealt with in accordance with subsections (3) and (4).</w:t>
      </w:r>
    </w:p>
    <w:p>
      <w:pPr>
        <w:pStyle w:val="Subsection"/>
      </w:pPr>
      <w:r>
        <w:tab/>
        <w:t>(2b)</w:t>
      </w:r>
      <w:r>
        <w:tab/>
        <w:t>The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t>
      </w:r>
    </w:p>
    <w:p>
      <w:pPr>
        <w:pStyle w:val="Subsection"/>
      </w:pPr>
      <w:r>
        <w:tab/>
        <w:t>(2c)</w:t>
      </w:r>
      <w:r>
        <w:tab/>
        <w:t xml:space="preserve">Before making an election referred to in subsection (2a) the applicant is to be informed as to the following matters — </w:t>
      </w:r>
    </w:p>
    <w:p>
      <w:pPr>
        <w:pStyle w:val="Indenta"/>
      </w:pPr>
      <w:r>
        <w:tab/>
        <w:t>(a)</w:t>
      </w:r>
      <w:r>
        <w:tab/>
        <w:t xml:space="preserve">that the prints taken may be compared with or put in a forensic database, within the meaning of the </w:t>
      </w:r>
      <w:r>
        <w:rPr>
          <w:i/>
          <w:iCs/>
        </w:rPr>
        <w:t>Criminal Investigation (Identifying People) Act 2002</w:t>
      </w:r>
      <w:r>
        <w:t xml:space="preserve">; </w:t>
      </w:r>
    </w:p>
    <w:p>
      <w:pPr>
        <w:pStyle w:val="Indenta"/>
      </w:pPr>
      <w:r>
        <w:tab/>
        <w:t>(b)</w:t>
      </w:r>
      <w:r>
        <w:tab/>
        <w:t xml:space="preserve">that the prints taken may provide evidence that could be used in court against the applicant; </w:t>
      </w:r>
    </w:p>
    <w:p>
      <w:pPr>
        <w:pStyle w:val="Indenta"/>
      </w:pPr>
      <w:r>
        <w:lastRenderedPageBreak/>
        <w:tab/>
        <w:t>(c)</w:t>
      </w:r>
      <w:r>
        <w:tab/>
        <w:t xml:space="preserve">that the applicant may subsequently change an election made under subsection (2a) by notifying the Commissioner; </w:t>
      </w:r>
    </w:p>
    <w:p>
      <w:pPr>
        <w:pStyle w:val="Indenta"/>
      </w:pPr>
      <w:r>
        <w:tab/>
        <w:t>(d)</w:t>
      </w:r>
      <w:r>
        <w:tab/>
        <w:t xml:space="preserve">that the applicant may get legal advice before deciding whether or not to have the prints taken and making an election under subsection (2a); </w:t>
      </w:r>
    </w:p>
    <w:p>
      <w:pPr>
        <w:pStyle w:val="Indenta"/>
      </w:pPr>
      <w:r>
        <w:tab/>
        <w:t>(e)</w:t>
      </w:r>
      <w:r>
        <w:tab/>
        <w:t>such other matters as may be prescribed.</w:t>
      </w:r>
    </w:p>
    <w:p>
      <w:pPr>
        <w:pStyle w:val="Subsection"/>
      </w:pPr>
      <w:r>
        <w:tab/>
        <w:t>(2d)</w:t>
      </w:r>
      <w:r>
        <w:tab/>
        <w:t>The information in subsection (2c) may be provided in writing.</w:t>
      </w:r>
    </w:p>
    <w:p>
      <w:pPr>
        <w:pStyle w:val="Subsection"/>
        <w:rPr>
          <w:snapToGrid w:val="0"/>
        </w:rPr>
      </w:pPr>
      <w:r>
        <w:rPr>
          <w:snapToGrid w:val="0"/>
        </w:rPr>
        <w:tab/>
        <w:t>(3)</w:t>
      </w:r>
      <w:r>
        <w:rPr>
          <w:snapToGrid w:val="0"/>
        </w:rPr>
        <w:tab/>
      </w:r>
      <w:r>
        <w:t>If an election is made under subsection (2a)(d), then the</w:t>
      </w:r>
      <w:r>
        <w:rPr>
          <w:snapToGrid w:val="0"/>
        </w:rPr>
        <w:t xml:space="preserv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Subsection"/>
      </w:pPr>
      <w:r>
        <w:tab/>
        <w:t>(5)</w:t>
      </w:r>
      <w:r>
        <w:tab/>
        <w: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t>
      </w:r>
    </w:p>
    <w:p>
      <w:pPr>
        <w:pStyle w:val="Footnotesection"/>
        <w:ind w:left="890" w:hanging="890"/>
      </w:pPr>
      <w:r>
        <w:tab/>
        <w:t>[Section 48 amended: No. 55 of 2004 s. 1069; No. 4 of 2008 s. 32.]</w:t>
      </w:r>
    </w:p>
    <w:p>
      <w:pPr>
        <w:pStyle w:val="Heading5"/>
        <w:rPr>
          <w:snapToGrid w:val="0"/>
        </w:rPr>
      </w:pPr>
      <w:bookmarkStart w:id="112" w:name="_Toc132315834"/>
      <w:r>
        <w:rPr>
          <w:rStyle w:val="CharSectno"/>
        </w:rPr>
        <w:lastRenderedPageBreak/>
        <w:t>49</w:t>
      </w:r>
      <w:r>
        <w:rPr>
          <w:snapToGrid w:val="0"/>
        </w:rPr>
        <w:t>.</w:t>
      </w:r>
      <w:r>
        <w:rPr>
          <w:snapToGrid w:val="0"/>
        </w:rPr>
        <w:tab/>
        <w:t>How and when to apply for renewal</w:t>
      </w:r>
      <w:bookmarkEnd w:id="112"/>
      <w:r>
        <w:rPr>
          <w:snapToGrid w:val="0"/>
        </w:rPr>
        <w:t xml:space="preserve"> </w:t>
      </w:r>
    </w:p>
    <w:p>
      <w:pPr>
        <w:pStyle w:val="Subsection"/>
        <w:keepNext/>
        <w:keepLines/>
        <w:spacing w:before="180"/>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spacing w:before="180"/>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spacing w:before="180"/>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Footnotesection"/>
      </w:pPr>
      <w:r>
        <w:tab/>
        <w:t>[Section 49 amended: No. 4 of 2008 s. 33.]</w:t>
      </w:r>
    </w:p>
    <w:p>
      <w:pPr>
        <w:pStyle w:val="Heading5"/>
        <w:spacing w:before="240"/>
        <w:rPr>
          <w:snapToGrid w:val="0"/>
        </w:rPr>
      </w:pPr>
      <w:bookmarkStart w:id="113" w:name="_Toc132315835"/>
      <w:r>
        <w:rPr>
          <w:rStyle w:val="CharSectno"/>
        </w:rPr>
        <w:t>50</w:t>
      </w:r>
      <w:r>
        <w:rPr>
          <w:snapToGrid w:val="0"/>
        </w:rPr>
        <w:t>.</w:t>
      </w:r>
      <w:r>
        <w:rPr>
          <w:snapToGrid w:val="0"/>
        </w:rPr>
        <w:tab/>
        <w:t>Material to support application for renewal</w:t>
      </w:r>
      <w:bookmarkEnd w:id="113"/>
      <w:r>
        <w:rPr>
          <w:snapToGrid w:val="0"/>
        </w:rPr>
        <w:t xml:space="preserve"> </w:t>
      </w:r>
    </w:p>
    <w:p>
      <w:pPr>
        <w:pStyle w:val="Subsection"/>
        <w:spacing w:before="180"/>
        <w:rPr>
          <w:snapToGrid w:val="0"/>
        </w:rPr>
      </w:pPr>
      <w:r>
        <w:rPr>
          <w:snapToGrid w:val="0"/>
        </w:rPr>
        <w:tab/>
        <w:t>(1)</w:t>
      </w:r>
      <w:r>
        <w:rPr>
          <w:snapToGrid w:val="0"/>
        </w:rPr>
        <w:tab/>
        <w:t>An application for the renewal of a licence is to be accompanied by information of such a nature or in such a form as may be prescribed.</w:t>
      </w:r>
    </w:p>
    <w:p>
      <w:pPr>
        <w:pStyle w:val="Subsection"/>
        <w:spacing w:before="180"/>
      </w:pPr>
      <w:r>
        <w:tab/>
        <w:t>(2)</w:t>
      </w:r>
      <w:r>
        <w:tab/>
        <w: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 xml:space="preserve">the applicant; or </w:t>
      </w:r>
    </w:p>
    <w:p>
      <w:pPr>
        <w:pStyle w:val="Indenta"/>
      </w:pPr>
      <w:r>
        <w:tab/>
        <w:t>(b)</w:t>
      </w:r>
      <w:r>
        <w:tab/>
        <w:t>a natural person who is relevant to the application under section 56.</w:t>
      </w:r>
    </w:p>
    <w:p>
      <w:pPr>
        <w:pStyle w:val="Subsection"/>
        <w:spacing w:before="180"/>
      </w:pPr>
      <w:r>
        <w:tab/>
        <w:t>(3)</w:t>
      </w:r>
      <w:r>
        <w:tab/>
        <w:t xml:space="preserve">Subsection (2) applies to an application lodged before, on or after the day on which the </w:t>
      </w:r>
      <w:r>
        <w:rPr>
          <w:i/>
          <w:iCs/>
        </w:rPr>
        <w:t>Security and Related Activities (Control) Amendment Act 2008</w:t>
      </w:r>
      <w:r>
        <w:t xml:space="preserve"> section 34, comes into operation </w:t>
      </w:r>
      <w:r>
        <w:lastRenderedPageBreak/>
        <w:t>unless the application has been refused, or the licence renewed, before that time.</w:t>
      </w:r>
    </w:p>
    <w:p>
      <w:pPr>
        <w:pStyle w:val="Footnotesection"/>
        <w:ind w:left="890" w:hanging="890"/>
      </w:pPr>
      <w:r>
        <w:tab/>
        <w:t>[Section 50 amended: No. 4 of 2008 s. 34.]</w:t>
      </w:r>
    </w:p>
    <w:p>
      <w:pPr>
        <w:pStyle w:val="Heading5"/>
        <w:rPr>
          <w:snapToGrid w:val="0"/>
        </w:rPr>
      </w:pPr>
      <w:bookmarkStart w:id="114" w:name="_Toc132315836"/>
      <w:r>
        <w:rPr>
          <w:rStyle w:val="CharSectno"/>
        </w:rPr>
        <w:t>51</w:t>
      </w:r>
      <w:r>
        <w:rPr>
          <w:snapToGrid w:val="0"/>
        </w:rPr>
        <w:t>.</w:t>
      </w:r>
      <w:r>
        <w:rPr>
          <w:snapToGrid w:val="0"/>
        </w:rPr>
        <w:tab/>
        <w:t>False or misleading information</w:t>
      </w:r>
      <w:bookmarkEnd w:id="114"/>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Footnotesection"/>
      </w:pPr>
      <w:r>
        <w:tab/>
        <w:t>[Section 51 amended: No. 4 of 2008 s. 80(2).]</w:t>
      </w:r>
    </w:p>
    <w:p>
      <w:pPr>
        <w:pStyle w:val="Heading3"/>
        <w:rPr>
          <w:snapToGrid w:val="0"/>
        </w:rPr>
      </w:pPr>
      <w:bookmarkStart w:id="115" w:name="_Toc132199990"/>
      <w:bookmarkStart w:id="116" w:name="_Toc132200134"/>
      <w:bookmarkStart w:id="117" w:name="_Toc132315837"/>
      <w:r>
        <w:rPr>
          <w:rStyle w:val="CharDivNo"/>
        </w:rPr>
        <w:t>Division 3</w:t>
      </w:r>
      <w:r>
        <w:rPr>
          <w:snapToGrid w:val="0"/>
        </w:rPr>
        <w:t> — </w:t>
      </w:r>
      <w:r>
        <w:rPr>
          <w:rStyle w:val="CharDivText"/>
        </w:rPr>
        <w:t>Issue and renewal of licences</w:t>
      </w:r>
      <w:bookmarkEnd w:id="115"/>
      <w:bookmarkEnd w:id="116"/>
      <w:bookmarkEnd w:id="117"/>
      <w:r>
        <w:rPr>
          <w:rStyle w:val="CharDivText"/>
        </w:rPr>
        <w:t xml:space="preserve"> </w:t>
      </w:r>
    </w:p>
    <w:p>
      <w:pPr>
        <w:pStyle w:val="Heading5"/>
        <w:rPr>
          <w:snapToGrid w:val="0"/>
        </w:rPr>
      </w:pPr>
      <w:bookmarkStart w:id="118" w:name="_Toc132315838"/>
      <w:r>
        <w:rPr>
          <w:rStyle w:val="CharSectno"/>
        </w:rPr>
        <w:t>52</w:t>
      </w:r>
      <w:r>
        <w:rPr>
          <w:snapToGrid w:val="0"/>
        </w:rPr>
        <w:t>.</w:t>
      </w:r>
      <w:r>
        <w:rPr>
          <w:snapToGrid w:val="0"/>
        </w:rPr>
        <w:tab/>
        <w:t>Issue of licences</w:t>
      </w:r>
      <w:bookmarkEnd w:id="118"/>
      <w:r>
        <w:rPr>
          <w:snapToGrid w:val="0"/>
        </w:rPr>
        <w:t xml:space="preserve"> </w:t>
      </w:r>
    </w:p>
    <w:p>
      <w:pPr>
        <w:pStyle w:val="Subsection"/>
        <w:rPr>
          <w:snapToGrid w:val="0"/>
        </w:rPr>
      </w:pPr>
      <w:r>
        <w:rPr>
          <w:snapToGrid w:val="0"/>
        </w:rPr>
        <w:tab/>
        <w:t>(1)</w:t>
      </w:r>
      <w:r>
        <w:rPr>
          <w:snapToGrid w:val="0"/>
        </w:rPr>
        <w:tab/>
        <w:t>A licensing officer is not to issue a licence</w:t>
      </w:r>
      <w:r>
        <w:t>, other than a temporary licence,</w:t>
      </w:r>
      <w:r>
        <w:rPr>
          <w:snapToGrid w:val="0"/>
        </w:rPr>
        <w:t xml:space="preserve"> unless the officer is satisfied — </w:t>
      </w:r>
    </w:p>
    <w:p>
      <w:pPr>
        <w:pStyle w:val="Indenta"/>
        <w:rPr>
          <w:snapToGrid w:val="0"/>
        </w:rPr>
      </w:pPr>
      <w:r>
        <w:rPr>
          <w:snapToGrid w:val="0"/>
        </w:rPr>
        <w:tab/>
        <w:t>(a)</w:t>
      </w:r>
      <w:r>
        <w:rPr>
          <w:snapToGrid w:val="0"/>
        </w:rPr>
        <w:tab/>
        <w:t>that there is sufficient evidence of the applicant’s identity; and</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 and</w:t>
      </w:r>
    </w:p>
    <w:p>
      <w:pPr>
        <w:pStyle w:val="Indenta"/>
        <w:rPr>
          <w:snapToGrid w:val="0"/>
        </w:rPr>
      </w:pPr>
      <w:r>
        <w:rPr>
          <w:snapToGrid w:val="0"/>
        </w:rPr>
        <w:tab/>
        <w:t>(c)</w:t>
      </w:r>
      <w:r>
        <w:rPr>
          <w:snapToGrid w:val="0"/>
        </w:rPr>
        <w:tab/>
        <w:t>that the applicant is of good character and is a fit and proper person to hold a licence; and</w:t>
      </w:r>
    </w:p>
    <w:p>
      <w:pPr>
        <w:pStyle w:val="Indenta"/>
      </w:pPr>
      <w:r>
        <w:tab/>
        <w:t>(ca)</w:t>
      </w:r>
      <w:r>
        <w:tab/>
        <w:t>that the applicant is not a prohibited person; and</w:t>
      </w:r>
    </w:p>
    <w:p>
      <w:pPr>
        <w:pStyle w:val="Indenta"/>
      </w:pPr>
      <w:r>
        <w:tab/>
        <w:t>(cb)</w:t>
      </w:r>
      <w:r>
        <w:tab/>
        <w:t>where there is a charge pending in relation to the applicant for a disqualifying offence, that extenuating circumstances exist; and</w:t>
      </w:r>
    </w:p>
    <w:p>
      <w:pPr>
        <w:pStyle w:val="Indenta"/>
        <w:rPr>
          <w:snapToGrid w:val="0"/>
        </w:rPr>
      </w:pPr>
      <w:r>
        <w:rPr>
          <w:snapToGrid w:val="0"/>
        </w:rPr>
        <w:lastRenderedPageBreak/>
        <w:tab/>
        <w:t>(d)</w:t>
      </w:r>
      <w:r>
        <w:rPr>
          <w:snapToGrid w:val="0"/>
        </w:rPr>
        <w:tab/>
        <w:t>in the case of an agent’s licence, that during the licence period there will be adequate management, supervision and control of the business that will be carried on under the licence; and</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 and</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 and</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 xml:space="preserve">except where section 53 applies, satisfactorily completed any </w:t>
      </w:r>
      <w:r>
        <w:t xml:space="preserve">course of training prescribed in respect of the licence; </w:t>
      </w:r>
      <w:r>
        <w:rPr>
          <w:snapToGrid w:val="0"/>
        </w:rPr>
        <w:t>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 and</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 and</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Subsection"/>
        <w:rPr>
          <w:snapToGrid w:val="0"/>
        </w:rPr>
      </w:pPr>
      <w:r>
        <w:tab/>
        <w:t>(2)</w:t>
      </w:r>
      <w:r>
        <w:tab/>
      </w:r>
      <w:r>
        <w:rPr>
          <w:snapToGrid w:val="0"/>
        </w:rPr>
        <w:t xml:space="preserve">A licensing officer is not to issue a temporary licence unless the officer is satisfied — </w:t>
      </w:r>
    </w:p>
    <w:p>
      <w:pPr>
        <w:pStyle w:val="Indenta"/>
      </w:pPr>
      <w:r>
        <w:tab/>
        <w:t>(a)</w:t>
      </w:r>
      <w:r>
        <w:tab/>
        <w:t>that there is sufficient evidence of the applicant’s identity; and</w:t>
      </w:r>
    </w:p>
    <w:p>
      <w:pPr>
        <w:pStyle w:val="Indenta"/>
      </w:pPr>
      <w:r>
        <w:lastRenderedPageBreak/>
        <w:tab/>
        <w:t>(b)</w:t>
      </w:r>
      <w:r>
        <w:tab/>
        <w:t>that the applicant is not a prohibited person; and</w:t>
      </w:r>
    </w:p>
    <w:p>
      <w:pPr>
        <w:pStyle w:val="Indenta"/>
      </w:pPr>
      <w:r>
        <w:tab/>
        <w:t>(c)</w:t>
      </w:r>
      <w:r>
        <w:tab/>
        <w:t>where there is a charge pending in relation to the applicant for a disqualifying offence, that extenuating circumstances exist; and</w:t>
      </w:r>
    </w:p>
    <w:p>
      <w:pPr>
        <w:pStyle w:val="Indenta"/>
      </w:pPr>
      <w:r>
        <w:tab/>
        <w:t>(d)</w:t>
      </w:r>
      <w:r>
        <w:tab/>
        <w:t>that the person is licensed or registered or otherwise authorised in his or her State or Territory of residence to carry out the activity or activities for which the licence is sought; and</w:t>
      </w:r>
    </w:p>
    <w:p>
      <w:pPr>
        <w:pStyle w:val="Indenta"/>
        <w:rPr>
          <w:snapToGrid w:val="0"/>
        </w:rPr>
      </w:pPr>
      <w:r>
        <w:tab/>
        <w:t>(e)</w:t>
      </w:r>
      <w:r>
        <w:tab/>
        <w:t>t</w:t>
      </w:r>
      <w:r>
        <w:rPr>
          <w:snapToGrid w:val="0"/>
        </w:rPr>
        <w:t>hat the application complies with such other requirements as may be prescribed; and</w:t>
      </w:r>
    </w:p>
    <w:p>
      <w:pPr>
        <w:pStyle w:val="Indenta"/>
        <w:rPr>
          <w:snapToGrid w:val="0"/>
        </w:rPr>
      </w:pPr>
      <w:r>
        <w:tab/>
        <w:t>(f)</w:t>
      </w:r>
      <w:r>
        <w:tab/>
      </w:r>
      <w:r>
        <w:rPr>
          <w:snapToGrid w:val="0"/>
        </w:rPr>
        <w:t>that there is no other good reason why the licence should not be issued.</w:t>
      </w:r>
    </w:p>
    <w:p>
      <w:pPr>
        <w:pStyle w:val="Subsection"/>
      </w:pPr>
      <w:r>
        <w:tab/>
        <w:t>(3)</w:t>
      </w:r>
      <w:r>
        <w:tab/>
        <w:t>Section 52A and subsection (1)(b) and (c) do not limit the matters that a licensing officer may take into consideration for the purposes of subsection (1).</w:t>
      </w:r>
    </w:p>
    <w:p>
      <w:pPr>
        <w:pStyle w:val="Footnotesection"/>
      </w:pPr>
      <w:r>
        <w:tab/>
        <w:t>[Section 52 amended: No. 4 of 2008 s. 35.]</w:t>
      </w:r>
    </w:p>
    <w:p>
      <w:pPr>
        <w:pStyle w:val="Heading5"/>
      </w:pPr>
      <w:bookmarkStart w:id="119" w:name="_Toc132315839"/>
      <w:r>
        <w:rPr>
          <w:rStyle w:val="CharSectno"/>
        </w:rPr>
        <w:t>52A</w:t>
      </w:r>
      <w:r>
        <w:t>.</w:t>
      </w:r>
      <w:r>
        <w:tab/>
        <w:t>Matters to be taken into account in deciding whether to issue licence</w:t>
      </w:r>
      <w:bookmarkEnd w:id="119"/>
    </w:p>
    <w:p>
      <w:pPr>
        <w:pStyle w:val="Subsection"/>
      </w:pPr>
      <w:r>
        <w:rPr>
          <w:rFonts w:eastAsia="Arial Unicode MS"/>
        </w:rPr>
        <w:tab/>
        <w:t>(1)</w:t>
      </w:r>
      <w:r>
        <w:rPr>
          <w:rFonts w:eastAsia="Arial Unicode MS"/>
        </w:rPr>
        <w:tab/>
      </w:r>
      <w:r>
        <w:t xml:space="preserve">In deciding whether, under section 52(1)(c), an applicant is of good character and is a fit and proper person to hold a licence, the licensing officer must take into consideration — </w:t>
      </w:r>
    </w:p>
    <w:p>
      <w:pPr>
        <w:pStyle w:val="Indenta"/>
      </w:pPr>
      <w:r>
        <w:tab/>
        <w:t>(a)</w:t>
      </w:r>
      <w:r>
        <w:tab/>
        <w:t xml:space="preserve">the reputation, honesty and integrity of — </w:t>
      </w:r>
    </w:p>
    <w:p>
      <w:pPr>
        <w:pStyle w:val="Indenti"/>
      </w:pPr>
      <w:r>
        <w:tab/>
        <w:t>(i)</w:t>
      </w:r>
      <w:r>
        <w:tab/>
        <w:t>the applicant; and</w:t>
      </w:r>
    </w:p>
    <w:p>
      <w:pPr>
        <w:pStyle w:val="Indenti"/>
      </w:pPr>
      <w:r>
        <w:tab/>
        <w:t>(ii)</w:t>
      </w:r>
      <w:r>
        <w:tab/>
        <w:t>where the licence is to be held on behalf of a partnership or body corporate, the partners of the partnership and the officers of the body corporate;</w:t>
      </w:r>
    </w:p>
    <w:p>
      <w:pPr>
        <w:pStyle w:val="Indenta"/>
      </w:pPr>
      <w:r>
        <w:tab/>
      </w:r>
      <w:r>
        <w:tab/>
        <w:t>and</w:t>
      </w:r>
    </w:p>
    <w:p>
      <w:pPr>
        <w:pStyle w:val="Indenta"/>
      </w:pPr>
      <w:r>
        <w:tab/>
        <w:t>(b)</w:t>
      </w:r>
      <w:r>
        <w:tab/>
        <w:t xml:space="preserve">the reputation, honesty and integrity of people with whom — </w:t>
      </w:r>
    </w:p>
    <w:p>
      <w:pPr>
        <w:pStyle w:val="Indenti"/>
      </w:pPr>
      <w:r>
        <w:tab/>
        <w:t>(i)</w:t>
      </w:r>
      <w:r>
        <w:tab/>
        <w:t>the applicant associates; and</w:t>
      </w:r>
    </w:p>
    <w:p>
      <w:pPr>
        <w:pStyle w:val="Indenti"/>
      </w:pPr>
      <w:r>
        <w:lastRenderedPageBreak/>
        <w:tab/>
        <w:t>(ii)</w:t>
      </w:r>
      <w:r>
        <w:tab/>
        <w:t>where the licence is to be held on behalf of a partnership or body corporate, the partners of the partnership and the officers of the body corporate associate.</w:t>
      </w:r>
    </w:p>
    <w:p>
      <w:pPr>
        <w:pStyle w:val="Subsection"/>
      </w:pPr>
      <w:r>
        <w:tab/>
        <w:t>(2)</w:t>
      </w:r>
      <w:r>
        <w:tab/>
        <w:t>A licence can be issued only if the licensing officer is satisfied that to issue the licence to the applicant would not be contrary to the public interest.</w:t>
      </w:r>
    </w:p>
    <w:p>
      <w:pPr>
        <w:pStyle w:val="Footnotesection"/>
      </w:pPr>
      <w:r>
        <w:tab/>
        <w:t>[Section 52A inserted: No. 4 of 2008 s. 36.]</w:t>
      </w:r>
    </w:p>
    <w:p>
      <w:pPr>
        <w:pStyle w:val="Heading5"/>
        <w:rPr>
          <w:snapToGrid w:val="0"/>
        </w:rPr>
      </w:pPr>
      <w:bookmarkStart w:id="120" w:name="_Toc132315840"/>
      <w:r>
        <w:rPr>
          <w:rStyle w:val="CharSectno"/>
        </w:rPr>
        <w:t>53</w:t>
      </w:r>
      <w:r>
        <w:rPr>
          <w:snapToGrid w:val="0"/>
        </w:rPr>
        <w:t>.</w:t>
      </w:r>
      <w:r>
        <w:rPr>
          <w:snapToGrid w:val="0"/>
        </w:rPr>
        <w:tab/>
        <w:t>Exemption from section 52(1)(g)(i)</w:t>
      </w:r>
      <w:bookmarkEnd w:id="120"/>
      <w:r>
        <w:rPr>
          <w:snapToGrid w:val="0"/>
        </w:rPr>
        <w:t xml:space="preserve"> </w:t>
      </w:r>
    </w:p>
    <w:p>
      <w:pPr>
        <w:pStyle w:val="Subsection"/>
        <w:rPr>
          <w:snapToGrid w:val="0"/>
        </w:rPr>
      </w:pPr>
      <w:r>
        <w:rPr>
          <w:snapToGrid w:val="0"/>
        </w:rPr>
        <w:tab/>
        <w:t>(1)</w:t>
      </w:r>
      <w:r>
        <w:rPr>
          <w:snapToGrid w:val="0"/>
        </w:rPr>
        <w:tab/>
        <w:t>Section </w:t>
      </w:r>
      <w:r>
        <w:t xml:space="preserve">52(1)(g)(i) </w:t>
      </w:r>
      <w:r>
        <w:rPr>
          <w:snapToGrid w:val="0"/>
        </w:rPr>
        <w:t>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w:t>
      </w:r>
      <w:r>
        <w:t xml:space="preserve">52(1)(g)(i) </w:t>
      </w:r>
      <w:r>
        <w:rPr>
          <w:snapToGrid w:val="0"/>
        </w:rPr>
        <w:t>and if the licence is granted may attach to the licence a condition that the person satisfactorily complete any</w:t>
      </w:r>
      <w:r>
        <w:t xml:space="preserve"> course of training prescribed in respect of the licence</w:t>
      </w:r>
      <w:r>
        <w:rPr>
          <w:snapToGrid w:val="0"/>
        </w:rPr>
        <w:t xml:space="preserve">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w:t>
      </w:r>
      <w:r>
        <w:t xml:space="preserve">52(1)(g)(i) </w:t>
      </w:r>
      <w:r>
        <w:rPr>
          <w:snapToGrid w:val="0"/>
        </w:rPr>
        <w:t>an applicant for a security officer’s licence who has applied for an endorsement under section 24 or 26.</w:t>
      </w:r>
    </w:p>
    <w:p>
      <w:pPr>
        <w:pStyle w:val="Footnotesection"/>
      </w:pPr>
      <w:r>
        <w:tab/>
        <w:t>[Section 53 amended: No. 4 of 2008 s. 37.]</w:t>
      </w:r>
    </w:p>
    <w:p>
      <w:pPr>
        <w:pStyle w:val="Ednotesection"/>
      </w:pPr>
      <w:r>
        <w:t>[</w:t>
      </w:r>
      <w:r>
        <w:rPr>
          <w:b/>
          <w:bCs/>
        </w:rPr>
        <w:t>54.</w:t>
      </w:r>
      <w:r>
        <w:tab/>
        <w:t>Deleted: No. 4 of 2008 s. 38.]</w:t>
      </w:r>
    </w:p>
    <w:p>
      <w:pPr>
        <w:pStyle w:val="Heading5"/>
      </w:pPr>
      <w:bookmarkStart w:id="121" w:name="_Toc132315841"/>
      <w:r>
        <w:rPr>
          <w:rStyle w:val="CharSectno"/>
        </w:rPr>
        <w:t>55</w:t>
      </w:r>
      <w:r>
        <w:t>.</w:t>
      </w:r>
      <w:r>
        <w:tab/>
        <w:t>Refusal of renewal</w:t>
      </w:r>
      <w:bookmarkEnd w:id="121"/>
    </w:p>
    <w:p>
      <w:pPr>
        <w:pStyle w:val="Subsection"/>
      </w:pPr>
      <w:r>
        <w:tab/>
        <w:t>(1)</w:t>
      </w:r>
      <w:r>
        <w:tab/>
        <w:t xml:space="preserve">Subject to subsection (2), a licensing officer is not to renew an applicant’s licence — </w:t>
      </w:r>
    </w:p>
    <w:p>
      <w:pPr>
        <w:pStyle w:val="Indenta"/>
        <w:rPr>
          <w:snapToGrid w:val="0"/>
        </w:rPr>
      </w:pPr>
      <w:r>
        <w:tab/>
        <w:t>(a)</w:t>
      </w:r>
      <w:r>
        <w:tab/>
        <w:t xml:space="preserve">if </w:t>
      </w:r>
      <w:r>
        <w:rPr>
          <w:snapToGrid w:val="0"/>
        </w:rPr>
        <w:t xml:space="preserve">in the officer’s opinion there are sufficient grounds — </w:t>
      </w:r>
    </w:p>
    <w:p>
      <w:pPr>
        <w:pStyle w:val="Indenti"/>
        <w:rPr>
          <w:snapToGrid w:val="0"/>
        </w:rPr>
      </w:pPr>
      <w:r>
        <w:rPr>
          <w:snapToGrid w:val="0"/>
        </w:rPr>
        <w:tab/>
        <w:t>(i)</w:t>
      </w:r>
      <w:r>
        <w:rPr>
          <w:snapToGrid w:val="0"/>
        </w:rPr>
        <w:tab/>
        <w:t>to make an allegation to the State Administrative Tribunal under section 67(1) in respect of the applicant; or</w:t>
      </w:r>
    </w:p>
    <w:p>
      <w:pPr>
        <w:pStyle w:val="Indenti"/>
        <w:rPr>
          <w:snapToGrid w:val="0"/>
        </w:rPr>
      </w:pPr>
      <w:r>
        <w:rPr>
          <w:snapToGrid w:val="0"/>
        </w:rPr>
        <w:lastRenderedPageBreak/>
        <w:tab/>
        <w:t>(ii)</w:t>
      </w:r>
      <w:r>
        <w:rPr>
          <w:snapToGrid w:val="0"/>
        </w:rPr>
        <w:tab/>
        <w:t>for the exercise of the power to revoke the licence under section 67A(1)(a) or 81(1); or</w:t>
      </w:r>
    </w:p>
    <w:p>
      <w:pPr>
        <w:pStyle w:val="Indenti"/>
        <w:rPr>
          <w:snapToGrid w:val="0"/>
        </w:rPr>
      </w:pPr>
      <w:r>
        <w:tab/>
        <w:t>(iii)</w:t>
      </w:r>
      <w:r>
        <w:tab/>
        <w:t>for the exercise of the power to suspend the licence under section</w:t>
      </w:r>
      <w:r>
        <w:rPr>
          <w:snapToGrid w:val="0"/>
        </w:rPr>
        <w:t> 67A(2);</w:t>
      </w:r>
    </w:p>
    <w:p>
      <w:pPr>
        <w:pStyle w:val="Indenta"/>
        <w:rPr>
          <w:snapToGrid w:val="0"/>
        </w:rPr>
      </w:pPr>
      <w:r>
        <w:rPr>
          <w:snapToGrid w:val="0"/>
        </w:rPr>
        <w:tab/>
      </w:r>
      <w:r>
        <w:rPr>
          <w:snapToGrid w:val="0"/>
        </w:rPr>
        <w:tab/>
        <w:t>or</w:t>
      </w:r>
    </w:p>
    <w:p>
      <w:pPr>
        <w:pStyle w:val="Indenta"/>
      </w:pPr>
      <w:r>
        <w:tab/>
        <w:t>(b)</w:t>
      </w:r>
      <w:r>
        <w:tab/>
        <w:t>if the officer is satisfied that the applicant is a prohibited person.</w:t>
      </w:r>
    </w:p>
    <w:p>
      <w:pPr>
        <w:pStyle w:val="Subsection"/>
      </w:pPr>
      <w:r>
        <w:tab/>
        <w:t>(2)</w:t>
      </w:r>
      <w:r>
        <w:tab/>
        <w:t xml:space="preserve">Despite subsection (1)(a)(i), a licensing officer may renew an applicant’s licence if — </w:t>
      </w:r>
    </w:p>
    <w:p>
      <w:pPr>
        <w:pStyle w:val="Indenta"/>
        <w:rPr>
          <w:snapToGrid w:val="0"/>
        </w:rPr>
      </w:pPr>
      <w:r>
        <w:tab/>
        <w:t>(a)</w:t>
      </w:r>
      <w:r>
        <w:tab/>
        <w:t xml:space="preserve">the </w:t>
      </w:r>
      <w:r>
        <w:rPr>
          <w:snapToGrid w:val="0"/>
        </w:rPr>
        <w:t>allegation that may be made under section 67(1) is that there is proper cause for disciplinary action as mentioned in section 67(1a)(c), (d) or (e); and</w:t>
      </w:r>
    </w:p>
    <w:p>
      <w:pPr>
        <w:pStyle w:val="Indenta"/>
      </w:pPr>
      <w:r>
        <w:tab/>
        <w:t>(b)</w:t>
      </w:r>
      <w:r>
        <w:tab/>
        <w:t>the licensing officer is of the opinion that it is appropriate to do so in the circumstances of the particular case.</w:t>
      </w:r>
    </w:p>
    <w:p>
      <w:pPr>
        <w:pStyle w:val="Footnotesection"/>
      </w:pPr>
      <w:r>
        <w:tab/>
        <w:t>[Section 55 inserted: No. 4 of 2008 s. 39.]</w:t>
      </w:r>
    </w:p>
    <w:p>
      <w:pPr>
        <w:pStyle w:val="Heading5"/>
        <w:rPr>
          <w:snapToGrid w:val="0"/>
        </w:rPr>
      </w:pPr>
      <w:bookmarkStart w:id="122" w:name="_Toc132315842"/>
      <w:r>
        <w:rPr>
          <w:rStyle w:val="CharSectno"/>
        </w:rPr>
        <w:t>56</w:t>
      </w:r>
      <w:r>
        <w:rPr>
          <w:snapToGrid w:val="0"/>
        </w:rPr>
        <w:t>.</w:t>
      </w:r>
      <w:r>
        <w:rPr>
          <w:snapToGrid w:val="0"/>
        </w:rPr>
        <w:tab/>
        <w:t>Issue and renewal of licences held on behalf of partnerships and bodies corporate</w:t>
      </w:r>
      <w:bookmarkEnd w:id="122"/>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w:t>
      </w:r>
      <w:r>
        <w:t>52(1)</w:t>
      </w:r>
      <w:r>
        <w:rPr>
          <w:snapToGrid w:val="0"/>
        </w:rPr>
        <w:t xml:space="preserve">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corporate; and</w:t>
      </w:r>
    </w:p>
    <w:p>
      <w:pPr>
        <w:pStyle w:val="Indenta"/>
        <w:rPr>
          <w:snapToGrid w:val="0"/>
        </w:rPr>
      </w:pPr>
      <w:r>
        <w:rPr>
          <w:snapToGrid w:val="0"/>
        </w:rPr>
        <w:tab/>
        <w:t>(c)</w:t>
      </w:r>
      <w:r>
        <w:rPr>
          <w:snapToGrid w:val="0"/>
        </w:rPr>
        <w:tab/>
        <w:t>the officers of the body corporate; and</w:t>
      </w:r>
    </w:p>
    <w:p>
      <w:pPr>
        <w:pStyle w:val="Indenta"/>
      </w:pPr>
      <w:r>
        <w:tab/>
        <w:t>(d)</w:t>
      </w:r>
      <w:r>
        <w:tab/>
        <w:t xml:space="preserve">a person who would have a substantial holding in the body corporate under the definition of </w:t>
      </w:r>
      <w:r>
        <w:rPr>
          <w:b/>
          <w:bCs/>
          <w:i/>
          <w:iCs/>
        </w:rPr>
        <w:t>substantial holding</w:t>
      </w:r>
      <w:r>
        <w:t xml:space="preserve"> in the Commonwealth </w:t>
      </w:r>
      <w:r>
        <w:rPr>
          <w:i/>
          <w:iCs/>
        </w:rPr>
        <w:t>Corporations Act 2001</w:t>
      </w:r>
      <w:r>
        <w:t xml:space="preserve"> </w:t>
      </w:r>
      <w:r>
        <w:lastRenderedPageBreak/>
        <w:t>section 9 if the reference in that definition to 5% were a reference to 25%.</w:t>
      </w:r>
    </w:p>
    <w:p>
      <w:pPr>
        <w:pStyle w:val="Footnotesection"/>
      </w:pPr>
      <w:r>
        <w:tab/>
        <w:t>[Section 56 amended: No. 10 of 2001 s. 164; No. 4 of 2008 s. 40.]</w:t>
      </w:r>
    </w:p>
    <w:p>
      <w:pPr>
        <w:pStyle w:val="Heading5"/>
        <w:rPr>
          <w:snapToGrid w:val="0"/>
        </w:rPr>
      </w:pPr>
      <w:bookmarkStart w:id="123" w:name="_Toc132315843"/>
      <w:r>
        <w:rPr>
          <w:rStyle w:val="CharSectno"/>
        </w:rPr>
        <w:t>57</w:t>
      </w:r>
      <w:r>
        <w:rPr>
          <w:snapToGrid w:val="0"/>
        </w:rPr>
        <w:t>.</w:t>
      </w:r>
      <w:r>
        <w:rPr>
          <w:snapToGrid w:val="0"/>
        </w:rPr>
        <w:tab/>
        <w:t>Notice of refusal to issue or renew licence</w:t>
      </w:r>
      <w:bookmarkEnd w:id="123"/>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124" w:name="_Toc132315844"/>
      <w:r>
        <w:rPr>
          <w:rStyle w:val="CharSectno"/>
        </w:rPr>
        <w:t>58</w:t>
      </w:r>
      <w:r>
        <w:rPr>
          <w:snapToGrid w:val="0"/>
        </w:rPr>
        <w:t>.</w:t>
      </w:r>
      <w:r>
        <w:rPr>
          <w:snapToGrid w:val="0"/>
        </w:rPr>
        <w:tab/>
        <w:t>Form of licences</w:t>
      </w:r>
      <w:bookmarkEnd w:id="124"/>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Ednotesection"/>
      </w:pPr>
      <w:r>
        <w:t>[</w:t>
      </w:r>
      <w:r>
        <w:rPr>
          <w:b/>
          <w:bCs/>
        </w:rPr>
        <w:t>59.</w:t>
      </w:r>
      <w:r>
        <w:tab/>
        <w:t>Deleted: No. 4 of 2008 s. 41.]</w:t>
      </w:r>
    </w:p>
    <w:p>
      <w:pPr>
        <w:pStyle w:val="Heading5"/>
        <w:rPr>
          <w:snapToGrid w:val="0"/>
        </w:rPr>
      </w:pPr>
      <w:bookmarkStart w:id="125" w:name="_Toc132315845"/>
      <w:r>
        <w:rPr>
          <w:rStyle w:val="CharSectno"/>
        </w:rPr>
        <w:t>60</w:t>
      </w:r>
      <w:r>
        <w:rPr>
          <w:snapToGrid w:val="0"/>
        </w:rPr>
        <w:t>.</w:t>
      </w:r>
      <w:r>
        <w:rPr>
          <w:snapToGrid w:val="0"/>
        </w:rPr>
        <w:tab/>
        <w:t>Duration of licences</w:t>
      </w:r>
      <w:bookmarkEnd w:id="125"/>
      <w:r>
        <w:rPr>
          <w:snapToGrid w:val="0"/>
        </w:rPr>
        <w:t xml:space="preserve"> </w:t>
      </w:r>
    </w:p>
    <w:p>
      <w:pPr>
        <w:pStyle w:val="Subsection"/>
        <w:rPr>
          <w:snapToGrid w:val="0"/>
        </w:rPr>
      </w:pPr>
      <w:r>
        <w:rPr>
          <w:snapToGrid w:val="0"/>
        </w:rPr>
        <w:tab/>
      </w:r>
      <w:r>
        <w:rPr>
          <w:snapToGrid w:val="0"/>
        </w:rPr>
        <w:tab/>
        <w:t>Subject to</w:t>
      </w:r>
      <w:r>
        <w:t xml:space="preserve"> this Act,</w:t>
      </w:r>
      <w:r>
        <w:rPr>
          <w:snapToGrid w:val="0"/>
        </w:rPr>
        <w:t xml:space="preserve"> except for the first issue of a licence</w:t>
      </w:r>
      <w:r>
        <w:t>, a licence shall be issued or renewed —</w:t>
      </w:r>
    </w:p>
    <w:p>
      <w:pPr>
        <w:pStyle w:val="Indenta"/>
      </w:pPr>
      <w:r>
        <w:tab/>
        <w:t>(a)</w:t>
      </w:r>
      <w:r>
        <w:tab/>
        <w:t>for a period of 3 years, or such shorter period as is requested; or</w:t>
      </w:r>
    </w:p>
    <w:p>
      <w:pPr>
        <w:pStyle w:val="Indenta"/>
      </w:pPr>
      <w:r>
        <w:tab/>
        <w:t>(b)</w:t>
      </w:r>
      <w:r>
        <w:tab/>
        <w:t>for the duration of a special event or events,</w:t>
      </w:r>
    </w:p>
    <w:p>
      <w:pPr>
        <w:pStyle w:val="Subsection"/>
      </w:pPr>
      <w:r>
        <w:tab/>
      </w:r>
      <w:r>
        <w:tab/>
        <w:t>as is specified in the licence.</w:t>
      </w:r>
    </w:p>
    <w:p>
      <w:pPr>
        <w:pStyle w:val="Footnotesection"/>
      </w:pPr>
      <w:r>
        <w:tab/>
        <w:t>[Section 60 amended: No. 4 of 2008 s. 42.]</w:t>
      </w:r>
    </w:p>
    <w:p>
      <w:pPr>
        <w:pStyle w:val="Heading5"/>
        <w:rPr>
          <w:snapToGrid w:val="0"/>
        </w:rPr>
      </w:pPr>
      <w:bookmarkStart w:id="126" w:name="_Toc132315846"/>
      <w:r>
        <w:rPr>
          <w:rStyle w:val="CharSectno"/>
        </w:rPr>
        <w:lastRenderedPageBreak/>
        <w:t>61</w:t>
      </w:r>
      <w:r>
        <w:rPr>
          <w:snapToGrid w:val="0"/>
        </w:rPr>
        <w:t>.</w:t>
      </w:r>
      <w:r>
        <w:rPr>
          <w:snapToGrid w:val="0"/>
        </w:rPr>
        <w:tab/>
        <w:t>Identity cards</w:t>
      </w:r>
      <w:bookmarkEnd w:id="126"/>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 xml:space="preserve">a </w:t>
      </w:r>
      <w:r>
        <w:t>compliance officer or a</w:t>
      </w:r>
      <w:r>
        <w:rPr>
          <w:snapToGrid w:val="0"/>
        </w:rPr>
        <w:t xml:space="preserve">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 xml:space="preserve">Penalty: </w:t>
      </w:r>
      <w:r>
        <w:t>a fine of</w:t>
      </w:r>
      <w:r>
        <w:rPr>
          <w:snapToGrid w:val="0"/>
        </w:rPr>
        <w:t xml:space="preserve">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Footnotesection"/>
      </w:pPr>
      <w:r>
        <w:tab/>
        <w:t>[Section 61 amended: No. 4 of 2008 s. 43.]</w:t>
      </w:r>
    </w:p>
    <w:p>
      <w:pPr>
        <w:pStyle w:val="Heading5"/>
        <w:rPr>
          <w:snapToGrid w:val="0"/>
        </w:rPr>
      </w:pPr>
      <w:bookmarkStart w:id="127" w:name="_Toc132315847"/>
      <w:r>
        <w:rPr>
          <w:rStyle w:val="CharSectno"/>
        </w:rPr>
        <w:t>62</w:t>
      </w:r>
      <w:r>
        <w:rPr>
          <w:snapToGrid w:val="0"/>
        </w:rPr>
        <w:t>.</w:t>
      </w:r>
      <w:r>
        <w:rPr>
          <w:snapToGrid w:val="0"/>
        </w:rPr>
        <w:tab/>
        <w:t>Conditions and restrictions</w:t>
      </w:r>
      <w:bookmarkEnd w:id="127"/>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lastRenderedPageBreak/>
        <w:tab/>
        <w:t>(b)</w:t>
      </w:r>
      <w:r>
        <w:rPr>
          <w:snapToGrid w:val="0"/>
        </w:rPr>
        <w:tab/>
        <w:t>the decision does not take effect until 28 days after the decision is made, or at such later time as is set out in the notice.</w:t>
      </w:r>
    </w:p>
    <w:p>
      <w:pPr>
        <w:pStyle w:val="Heading5"/>
        <w:rPr>
          <w:snapToGrid w:val="0"/>
        </w:rPr>
      </w:pPr>
      <w:bookmarkStart w:id="128" w:name="_Toc132315848"/>
      <w:r>
        <w:rPr>
          <w:rStyle w:val="CharSectno"/>
        </w:rPr>
        <w:t>63</w:t>
      </w:r>
      <w:r>
        <w:rPr>
          <w:snapToGrid w:val="0"/>
        </w:rPr>
        <w:t>.</w:t>
      </w:r>
      <w:r>
        <w:rPr>
          <w:snapToGrid w:val="0"/>
        </w:rPr>
        <w:tab/>
        <w:t>Regulations may prescribe conditions and restrictions</w:t>
      </w:r>
      <w:bookmarkEnd w:id="128"/>
      <w:r>
        <w:rPr>
          <w:snapToGrid w:val="0"/>
        </w:rPr>
        <w:t xml:space="preserve"> </w:t>
      </w:r>
    </w:p>
    <w:p>
      <w:pPr>
        <w:pStyle w:val="Subsection"/>
        <w:keepNext/>
        <w:keepLines/>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spacing w:before="180"/>
        <w:rPr>
          <w:snapToGrid w:val="0"/>
        </w:rPr>
      </w:pPr>
      <w:bookmarkStart w:id="129" w:name="_Toc132315849"/>
      <w:r>
        <w:rPr>
          <w:rStyle w:val="CharSectno"/>
        </w:rPr>
        <w:t>64</w:t>
      </w:r>
      <w:r>
        <w:rPr>
          <w:snapToGrid w:val="0"/>
        </w:rPr>
        <w:t>.</w:t>
      </w:r>
      <w:r>
        <w:rPr>
          <w:snapToGrid w:val="0"/>
        </w:rPr>
        <w:tab/>
        <w:t>Breach of condition or restriction</w:t>
      </w:r>
      <w:bookmarkEnd w:id="129"/>
      <w:r>
        <w:rPr>
          <w:snapToGrid w:val="0"/>
        </w:rPr>
        <w:t xml:space="preserve"> </w:t>
      </w:r>
    </w:p>
    <w:p>
      <w:pPr>
        <w:pStyle w:val="Subsection"/>
        <w:spacing w:before="120"/>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w:t>
      </w:r>
      <w:r>
        <w:t xml:space="preserve"> a fine of $15 000.</w:t>
      </w:r>
    </w:p>
    <w:p>
      <w:pPr>
        <w:pStyle w:val="Footnotesection"/>
      </w:pPr>
      <w:r>
        <w:tab/>
        <w:t>[Section 64 amended: No. 4 of 2008 s. 80(2).]</w:t>
      </w:r>
    </w:p>
    <w:p>
      <w:pPr>
        <w:pStyle w:val="Heading5"/>
        <w:spacing w:before="180"/>
        <w:rPr>
          <w:snapToGrid w:val="0"/>
        </w:rPr>
      </w:pPr>
      <w:bookmarkStart w:id="130" w:name="_Toc132315850"/>
      <w:r>
        <w:rPr>
          <w:rStyle w:val="CharSectno"/>
        </w:rPr>
        <w:t>65</w:t>
      </w:r>
      <w:r>
        <w:rPr>
          <w:snapToGrid w:val="0"/>
        </w:rPr>
        <w:t>.</w:t>
      </w:r>
      <w:r>
        <w:rPr>
          <w:snapToGrid w:val="0"/>
        </w:rPr>
        <w:tab/>
        <w:t>Licences not transferable</w:t>
      </w:r>
      <w:bookmarkEnd w:id="130"/>
      <w:r>
        <w:rPr>
          <w:snapToGrid w:val="0"/>
        </w:rPr>
        <w:t xml:space="preserve"> </w:t>
      </w:r>
    </w:p>
    <w:p>
      <w:pPr>
        <w:pStyle w:val="Subsection"/>
        <w:spacing w:before="120"/>
        <w:rPr>
          <w:snapToGrid w:val="0"/>
        </w:rPr>
      </w:pPr>
      <w:r>
        <w:rPr>
          <w:snapToGrid w:val="0"/>
        </w:rPr>
        <w:tab/>
      </w:r>
      <w:r>
        <w:rPr>
          <w:snapToGrid w:val="0"/>
        </w:rPr>
        <w:tab/>
        <w:t>A licence is not transferable.</w:t>
      </w:r>
    </w:p>
    <w:p>
      <w:pPr>
        <w:pStyle w:val="Heading5"/>
        <w:keepNext w:val="0"/>
        <w:keepLines w:val="0"/>
        <w:spacing w:before="180"/>
        <w:rPr>
          <w:snapToGrid w:val="0"/>
        </w:rPr>
      </w:pPr>
      <w:bookmarkStart w:id="131" w:name="_Toc132315851"/>
      <w:r>
        <w:rPr>
          <w:rStyle w:val="CharSectno"/>
        </w:rPr>
        <w:lastRenderedPageBreak/>
        <w:t>66</w:t>
      </w:r>
      <w:r>
        <w:rPr>
          <w:snapToGrid w:val="0"/>
        </w:rPr>
        <w:t>.</w:t>
      </w:r>
      <w:r>
        <w:rPr>
          <w:snapToGrid w:val="0"/>
        </w:rPr>
        <w:tab/>
        <w:t>Issue of duplicate licence or identity card</w:t>
      </w:r>
      <w:bookmarkEnd w:id="131"/>
      <w:r>
        <w:rPr>
          <w:snapToGrid w:val="0"/>
        </w:rPr>
        <w:t xml:space="preserve"> </w:t>
      </w:r>
    </w:p>
    <w:p>
      <w:pPr>
        <w:pStyle w:val="Subsection"/>
        <w:spacing w:before="120"/>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132" w:name="_Toc132200005"/>
      <w:bookmarkStart w:id="133" w:name="_Toc132200149"/>
      <w:bookmarkStart w:id="134" w:name="_Toc132315852"/>
      <w:r>
        <w:rPr>
          <w:rStyle w:val="CharDivNo"/>
        </w:rPr>
        <w:t>Division 4</w:t>
      </w:r>
      <w:r>
        <w:t> — </w:t>
      </w:r>
      <w:r>
        <w:rPr>
          <w:rStyle w:val="CharDivText"/>
        </w:rPr>
        <w:t>Disciplinary proceedings</w:t>
      </w:r>
      <w:bookmarkEnd w:id="132"/>
      <w:bookmarkEnd w:id="133"/>
      <w:bookmarkEnd w:id="134"/>
    </w:p>
    <w:p>
      <w:pPr>
        <w:pStyle w:val="Footnoteheading"/>
        <w:tabs>
          <w:tab w:val="clear" w:pos="879"/>
          <w:tab w:val="left" w:pos="882"/>
        </w:tabs>
      </w:pPr>
      <w:r>
        <w:tab/>
        <w:t>[Heading inserted: No. 55 of 2004 s. 1071; amended: No. 4 of 2008 s. 44.]</w:t>
      </w:r>
    </w:p>
    <w:p>
      <w:pPr>
        <w:pStyle w:val="Heading5"/>
        <w:spacing w:before="120"/>
      </w:pPr>
      <w:bookmarkStart w:id="135" w:name="_Toc132315853"/>
      <w:r>
        <w:rPr>
          <w:rStyle w:val="CharSectno"/>
        </w:rPr>
        <w:t>66A</w:t>
      </w:r>
      <w:r>
        <w:t>.</w:t>
      </w:r>
      <w:r>
        <w:tab/>
        <w:t>Term used: licensee</w:t>
      </w:r>
      <w:bookmarkEnd w:id="135"/>
    </w:p>
    <w:p>
      <w:pPr>
        <w:pStyle w:val="Subsection"/>
        <w:spacing w:before="100"/>
        <w:rPr>
          <w:snapToGrid w:val="0"/>
        </w:rPr>
      </w:pPr>
      <w:r>
        <w:tab/>
      </w:r>
      <w:r>
        <w:tab/>
        <w:t xml:space="preserve">In this </w:t>
      </w:r>
      <w:r>
        <w:rPr>
          <w:snapToGrid w:val="0"/>
        </w:rPr>
        <w:t xml:space="preserve">Division — </w:t>
      </w:r>
    </w:p>
    <w:p>
      <w:pPr>
        <w:pStyle w:val="Defstart"/>
      </w:pPr>
      <w:r>
        <w:rPr>
          <w:b/>
        </w:rPr>
        <w:tab/>
      </w:r>
      <w:r>
        <w:rPr>
          <w:rStyle w:val="CharDefText"/>
        </w:rPr>
        <w:t>licensee</w:t>
      </w:r>
      <w:r>
        <w:t xml:space="preserve"> includes a person referred to in section 67(1)(b).</w:t>
      </w:r>
    </w:p>
    <w:p>
      <w:pPr>
        <w:pStyle w:val="Footnotesection"/>
      </w:pPr>
      <w:r>
        <w:tab/>
        <w:t>[Section 66A inserted: No. 4 of 2008 s. 45.]</w:t>
      </w:r>
    </w:p>
    <w:p>
      <w:pPr>
        <w:pStyle w:val="Heading5"/>
        <w:spacing w:before="120"/>
        <w:rPr>
          <w:snapToGrid w:val="0"/>
        </w:rPr>
      </w:pPr>
      <w:bookmarkStart w:id="136" w:name="_Toc132315854"/>
      <w:r>
        <w:rPr>
          <w:rStyle w:val="CharSectno"/>
        </w:rPr>
        <w:t>67</w:t>
      </w:r>
      <w:r>
        <w:rPr>
          <w:snapToGrid w:val="0"/>
        </w:rPr>
        <w:t>.</w:t>
      </w:r>
      <w:r>
        <w:rPr>
          <w:snapToGrid w:val="0"/>
        </w:rPr>
        <w:tab/>
        <w:t xml:space="preserve">Power to </w:t>
      </w:r>
      <w:r>
        <w:t>revoke</w:t>
      </w:r>
      <w:r>
        <w:rPr>
          <w:snapToGrid w:val="0"/>
        </w:rPr>
        <w:t xml:space="preserve"> licence</w:t>
      </w:r>
      <w:bookmarkEnd w:id="136"/>
    </w:p>
    <w:p>
      <w:pPr>
        <w:pStyle w:val="Subsection"/>
        <w:spacing w:before="100"/>
        <w:rPr>
          <w:snapToGrid w:val="0"/>
        </w:rPr>
      </w:pPr>
      <w:r>
        <w:tab/>
        <w:t>(1)</w:t>
      </w:r>
      <w:r>
        <w:tab/>
      </w:r>
      <w:r>
        <w:rPr>
          <w:snapToGrid w:val="0"/>
        </w:rPr>
        <w:t>The Commissioner may allege to the State Administrative Tribunal that there is proper cause for disciplinary action, as mentioned in subsection (1a),</w:t>
      </w:r>
      <w:r>
        <w:t xml:space="preserve"> against a person who —</w:t>
      </w:r>
    </w:p>
    <w:p>
      <w:pPr>
        <w:pStyle w:val="Indenta"/>
      </w:pPr>
      <w:r>
        <w:tab/>
        <w:t>(a)</w:t>
      </w:r>
      <w:r>
        <w:tab/>
        <w:t>holds a licence; or</w:t>
      </w:r>
    </w:p>
    <w:p>
      <w:pPr>
        <w:pStyle w:val="Indenta"/>
      </w:pPr>
      <w:r>
        <w:tab/>
        <w:t>(b)</w:t>
      </w:r>
      <w:r>
        <w:tab/>
        <w:t>held a licence when the conduct giving rise to the allegation occurred but who no longer holds a licence.</w:t>
      </w:r>
    </w:p>
    <w:p>
      <w:pPr>
        <w:pStyle w:val="Subsection"/>
        <w:spacing w:before="100"/>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 xml:space="preserve">if the licensee </w:t>
      </w:r>
      <w:r>
        <w:t>does not meet</w:t>
      </w:r>
      <w:r>
        <w:rPr>
          <w:snapToGrid w:val="0"/>
        </w:rPr>
        <w:t xml:space="preserve"> the requirements described in section </w:t>
      </w:r>
      <w:r>
        <w:t>52(1)(c),</w:t>
      </w:r>
      <w:r>
        <w:rPr>
          <w:snapToGrid w:val="0"/>
        </w:rPr>
        <w:t xml:space="preserve"> (e), (f) or (i); or</w:t>
      </w:r>
    </w:p>
    <w:p>
      <w:pPr>
        <w:pStyle w:val="Indenta"/>
        <w:rPr>
          <w:snapToGrid w:val="0"/>
        </w:rPr>
      </w:pPr>
      <w:r>
        <w:rPr>
          <w:snapToGrid w:val="0"/>
        </w:rPr>
        <w:tab/>
        <w:t>(b)</w:t>
      </w:r>
      <w:r>
        <w:rPr>
          <w:snapToGrid w:val="0"/>
        </w:rPr>
        <w:tab/>
        <w:t xml:space="preserve">where the licence is held on behalf of a partnership or body corporate, if the partnership and any of the partners or the body and any of the body’s officers, as the case may be, </w:t>
      </w:r>
      <w:r>
        <w:t>does not</w:t>
      </w:r>
      <w:r>
        <w:rPr>
          <w:snapToGrid w:val="0"/>
        </w:rPr>
        <w:t xml:space="preserve"> meet the requirements described in section </w:t>
      </w:r>
      <w:r>
        <w:t>52(1)(c),</w:t>
      </w:r>
      <w:r>
        <w:rPr>
          <w:snapToGrid w:val="0"/>
        </w:rPr>
        <w:t xml:space="preserve"> (d), (e) or (f); or</w:t>
      </w:r>
    </w:p>
    <w:p>
      <w:pPr>
        <w:pStyle w:val="Indenta"/>
        <w:keepNext/>
        <w:rPr>
          <w:snapToGrid w:val="0"/>
        </w:rPr>
      </w:pPr>
      <w:r>
        <w:rPr>
          <w:snapToGrid w:val="0"/>
        </w:rPr>
        <w:lastRenderedPageBreak/>
        <w:tab/>
        <w:t>(c)</w:t>
      </w:r>
      <w:r>
        <w:rPr>
          <w:snapToGrid w:val="0"/>
        </w:rPr>
        <w:tab/>
        <w:t>if there is power to cancel an endorsement on the licence under section 68; or</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Indenta"/>
        <w:rPr>
          <w:snapToGrid w:val="0"/>
        </w:rPr>
      </w:pPr>
      <w:r>
        <w:rPr>
          <w:snapToGrid w:val="0"/>
        </w:rPr>
        <w:tab/>
      </w:r>
      <w:r>
        <w:rPr>
          <w:snapToGrid w:val="0"/>
        </w:rPr>
        <w:tab/>
        <w:t>or</w:t>
      </w:r>
    </w:p>
    <w:p>
      <w:pPr>
        <w:pStyle w:val="Indenta"/>
        <w:rPr>
          <w:snapToGrid w:val="0"/>
        </w:rPr>
      </w:pPr>
      <w:r>
        <w:tab/>
        <w:t>(f)</w:t>
      </w:r>
      <w:r>
        <w:tab/>
        <w:t>it would be contrary to the public interest if the licensee were to continue to be licensed.</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w:t>
      </w:r>
      <w:r>
        <w:t xml:space="preserve"> Tribunal —</w:t>
      </w:r>
    </w:p>
    <w:p>
      <w:pPr>
        <w:pStyle w:val="Indenta"/>
      </w:pPr>
      <w:r>
        <w:tab/>
        <w:t>(a)</w:t>
      </w:r>
      <w:r>
        <w:tab/>
        <w:t xml:space="preserve">may — </w:t>
      </w:r>
    </w:p>
    <w:p>
      <w:pPr>
        <w:pStyle w:val="Indenti"/>
        <w:rPr>
          <w:snapToGrid w:val="0"/>
        </w:rPr>
      </w:pPr>
      <w:r>
        <w:rPr>
          <w:snapToGrid w:val="0"/>
        </w:rPr>
        <w:tab/>
        <w:t>(i)</w:t>
      </w:r>
      <w:r>
        <w:rPr>
          <w:snapToGrid w:val="0"/>
        </w:rPr>
        <w:tab/>
        <w:t>revoke the licence of the licensee; or</w:t>
      </w:r>
    </w:p>
    <w:p>
      <w:pPr>
        <w:pStyle w:val="Indenti"/>
        <w:rPr>
          <w:snapToGrid w:val="0"/>
        </w:rPr>
      </w:pPr>
      <w:r>
        <w:rPr>
          <w:snapToGrid w:val="0"/>
        </w:rPr>
        <w:tab/>
        <w:t>(ii)</w:t>
      </w:r>
      <w:r>
        <w:rPr>
          <w:snapToGrid w:val="0"/>
        </w:rPr>
        <w:tab/>
        <w:t>cancel an endorsement on the licence under section 24 or 26; or</w:t>
      </w:r>
    </w:p>
    <w:p>
      <w:pPr>
        <w:pStyle w:val="Indenti"/>
        <w:rPr>
          <w:snapToGrid w:val="0"/>
        </w:rPr>
      </w:pPr>
      <w:r>
        <w:rPr>
          <w:snapToGrid w:val="0"/>
        </w:rPr>
        <w:tab/>
        <w:t>(iii)</w:t>
      </w:r>
      <w:r>
        <w:rPr>
          <w:snapToGrid w:val="0"/>
        </w:rPr>
        <w:tab/>
        <w:t>suspend the operation of the licence for a particular period;</w:t>
      </w:r>
    </w:p>
    <w:p>
      <w:pPr>
        <w:pStyle w:val="Indenta"/>
        <w:rPr>
          <w:snapToGrid w:val="0"/>
        </w:rPr>
      </w:pPr>
      <w:r>
        <w:rPr>
          <w:snapToGrid w:val="0"/>
        </w:rPr>
        <w:tab/>
      </w:r>
      <w:r>
        <w:rPr>
          <w:snapToGrid w:val="0"/>
        </w:rPr>
        <w:tab/>
        <w:t>and</w:t>
      </w:r>
    </w:p>
    <w:p>
      <w:pPr>
        <w:pStyle w:val="Indenta"/>
        <w:rPr>
          <w:snapToGrid w:val="0"/>
        </w:rPr>
      </w:pPr>
      <w:r>
        <w:tab/>
        <w:t>(b)</w:t>
      </w:r>
      <w:r>
        <w:tab/>
        <w:t xml:space="preserve">if an order is made under paragraph (a), or the licensee is a person referred to in subsection (1)(b), </w:t>
      </w:r>
      <w:r>
        <w:rPr>
          <w:snapToGrid w:val="0"/>
        </w:rPr>
        <w:t xml:space="preserve">order that the licensee be disqualified from holding — </w:t>
      </w:r>
    </w:p>
    <w:p>
      <w:pPr>
        <w:pStyle w:val="Indenti"/>
        <w:rPr>
          <w:snapToGrid w:val="0"/>
        </w:rPr>
      </w:pPr>
      <w:r>
        <w:rPr>
          <w:snapToGrid w:val="0"/>
        </w:rPr>
        <w:tab/>
        <w:t>(i)</w:t>
      </w:r>
      <w:r>
        <w:rPr>
          <w:snapToGrid w:val="0"/>
        </w:rPr>
        <w:tab/>
        <w:t>a licence, or a licence of a particular type or class; or</w:t>
      </w:r>
    </w:p>
    <w:p>
      <w:pPr>
        <w:pStyle w:val="Indenti"/>
        <w:keepNext/>
        <w:rPr>
          <w:snapToGrid w:val="0"/>
        </w:rPr>
      </w:pPr>
      <w:r>
        <w:lastRenderedPageBreak/>
        <w:tab/>
        <w:t>(ii)</w:t>
      </w:r>
      <w:r>
        <w:tab/>
        <w:t xml:space="preserve">a licence, or a licence of a particular type or class, that is endorsed under </w:t>
      </w:r>
      <w:r>
        <w:rPr>
          <w:snapToGrid w:val="0"/>
        </w:rPr>
        <w:t>section 24 or 26,</w:t>
      </w:r>
    </w:p>
    <w:p>
      <w:pPr>
        <w:pStyle w:val="Indenta"/>
      </w:pPr>
      <w:r>
        <w:tab/>
      </w:r>
      <w:r>
        <w:tab/>
        <w:t>for a particular period not exceeding 3 years.</w:t>
      </w:r>
    </w:p>
    <w:p>
      <w:pPr>
        <w:pStyle w:val="Footnotesection"/>
      </w:pPr>
      <w:r>
        <w:tab/>
        <w:t>[Section 67 amended: No. 55 of 2004 s. 1072; No. 4 of 2008 s. 46.]</w:t>
      </w:r>
    </w:p>
    <w:p>
      <w:pPr>
        <w:pStyle w:val="Heading5"/>
      </w:pPr>
      <w:bookmarkStart w:id="137" w:name="_Toc132315855"/>
      <w:r>
        <w:rPr>
          <w:rStyle w:val="CharSectno"/>
        </w:rPr>
        <w:t>67A</w:t>
      </w:r>
      <w:r>
        <w:t>.</w:t>
      </w:r>
      <w:r>
        <w:tab/>
        <w:t>Summary power to revoke and suspend licences</w:t>
      </w:r>
      <w:bookmarkEnd w:id="137"/>
    </w:p>
    <w:p>
      <w:pPr>
        <w:pStyle w:val="Subsection"/>
        <w:keepNext/>
        <w:keepLines/>
        <w:rPr>
          <w:snapToGrid w:val="0"/>
        </w:rPr>
      </w:pPr>
      <w:r>
        <w:rPr>
          <w:snapToGrid w:val="0"/>
        </w:rPr>
        <w:tab/>
        <w:t>(1)</w:t>
      </w:r>
      <w:r>
        <w:rPr>
          <w:snapToGrid w:val="0"/>
        </w:rPr>
        <w:tab/>
        <w:t xml:space="preserve">If the Commissioner — </w:t>
      </w:r>
    </w:p>
    <w:p>
      <w:pPr>
        <w:pStyle w:val="Indenta"/>
        <w:rPr>
          <w:snapToGrid w:val="0"/>
        </w:rPr>
      </w:pPr>
      <w:r>
        <w:rPr>
          <w:snapToGrid w:val="0"/>
        </w:rPr>
        <w:tab/>
        <w:t>(a)</w:t>
      </w:r>
      <w:r>
        <w:rPr>
          <w:snapToGrid w:val="0"/>
        </w:rPr>
        <w:tab/>
        <w:t>is of the opinion that the safety or welfare of members of the public is or may be at risk from the continuance in force of a licence; or</w:t>
      </w:r>
    </w:p>
    <w:p>
      <w:pPr>
        <w:pStyle w:val="Indenta"/>
      </w:pPr>
      <w:r>
        <w:rPr>
          <w:snapToGrid w:val="0"/>
        </w:rPr>
        <w:tab/>
        <w:t>(b)</w:t>
      </w:r>
      <w:r>
        <w:rPr>
          <w:snapToGrid w:val="0"/>
        </w:rPr>
        <w:tab/>
        <w:t>is satisfied that a licensee</w:t>
      </w:r>
      <w:r>
        <w:t xml:space="preserve"> is a prohibited person,</w:t>
      </w:r>
    </w:p>
    <w:p>
      <w:pPr>
        <w:pStyle w:val="Subsection"/>
        <w:rPr>
          <w:snapToGrid w:val="0"/>
        </w:rPr>
      </w:pPr>
      <w:r>
        <w:rPr>
          <w:snapToGrid w:val="0"/>
        </w:rPr>
        <w:tab/>
      </w:r>
      <w:r>
        <w:rPr>
          <w:snapToGrid w:val="0"/>
        </w:rPr>
        <w:tab/>
        <w:t xml:space="preserve">the Commissioner must give to the licensee written notice of the revocation of the licence or, if paragraph (b) is applicable, of every licence held by the licensee — </w:t>
      </w:r>
    </w:p>
    <w:p>
      <w:pPr>
        <w:pStyle w:val="Indenta"/>
        <w:rPr>
          <w:snapToGrid w:val="0"/>
        </w:rPr>
      </w:pPr>
      <w:r>
        <w:rPr>
          <w:snapToGrid w:val="0"/>
        </w:rPr>
        <w:tab/>
        <w:t>(c)</w:t>
      </w:r>
      <w:r>
        <w:rPr>
          <w:snapToGrid w:val="0"/>
        </w:rPr>
        <w:tab/>
        <w:t>stating the grounds on which the revocation is, or revocations are, made; and</w:t>
      </w:r>
    </w:p>
    <w:p>
      <w:pPr>
        <w:pStyle w:val="Indenta"/>
        <w:rPr>
          <w:snapToGrid w:val="0"/>
        </w:rPr>
      </w:pPr>
      <w:r>
        <w:rPr>
          <w:snapToGrid w:val="0"/>
        </w:rPr>
        <w:tab/>
        <w:t>(d)</w:t>
      </w:r>
      <w:r>
        <w:rPr>
          <w:snapToGrid w:val="0"/>
        </w:rPr>
        <w:tab/>
      </w:r>
      <w:r>
        <w:t xml:space="preserve">in the case of the grounds set out in paragraph (a), </w:t>
      </w:r>
      <w:r>
        <w:rPr>
          <w:snapToGrid w:val="0"/>
        </w:rPr>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or licences, held by the licensee are revoked when the notice is received by the licensee.</w:t>
      </w:r>
    </w:p>
    <w:p>
      <w:pPr>
        <w:pStyle w:val="Subsection"/>
        <w:rPr>
          <w:snapToGrid w:val="0"/>
        </w:rPr>
      </w:pPr>
      <w:r>
        <w:rPr>
          <w:snapToGrid w:val="0"/>
        </w:rPr>
        <w:tab/>
        <w:t>(2)</w:t>
      </w:r>
      <w:r>
        <w:rPr>
          <w:snapToGrid w:val="0"/>
        </w:rPr>
        <w:tab/>
        <w:t xml:space="preserve">If the Commissioner is satisfied that — </w:t>
      </w:r>
    </w:p>
    <w:p>
      <w:pPr>
        <w:pStyle w:val="Indenta"/>
        <w:rPr>
          <w:snapToGrid w:val="0"/>
        </w:rPr>
      </w:pPr>
      <w:r>
        <w:rPr>
          <w:snapToGrid w:val="0"/>
        </w:rPr>
        <w:tab/>
        <w:t>(a)</w:t>
      </w:r>
      <w:r>
        <w:rPr>
          <w:snapToGrid w:val="0"/>
        </w:rPr>
        <w:tab/>
        <w:t>a security officer whose licence is endorsed under section 24 has, without reasonable excuse, refused or failed to undergo a prescribed medical examination or in any way obstructed the examination; or</w:t>
      </w:r>
    </w:p>
    <w:p>
      <w:pPr>
        <w:pStyle w:val="Indenta"/>
        <w:rPr>
          <w:snapToGrid w:val="0"/>
        </w:rPr>
      </w:pPr>
      <w:r>
        <w:rPr>
          <w:snapToGrid w:val="0"/>
        </w:rPr>
        <w:tab/>
        <w:t>(b)</w:t>
      </w:r>
      <w:r>
        <w:rPr>
          <w:snapToGrid w:val="0"/>
        </w:rPr>
        <w:tab/>
        <w:t>a licensee has, without reasonable excuse, refused or failed to comply with a request made under section 68A(2); or</w:t>
      </w:r>
    </w:p>
    <w:p>
      <w:pPr>
        <w:pStyle w:val="Indenta"/>
        <w:rPr>
          <w:snapToGrid w:val="0"/>
        </w:rPr>
      </w:pPr>
      <w:r>
        <w:rPr>
          <w:snapToGrid w:val="0"/>
        </w:rPr>
        <w:lastRenderedPageBreak/>
        <w:tab/>
        <w:t>(c)</w:t>
      </w:r>
      <w:r>
        <w:rPr>
          <w:snapToGrid w:val="0"/>
        </w:rPr>
        <w:tab/>
        <w:t>there is a charge pending in relation to a licensee for a disqualifying offence and that no extenuating circumstances exist,</w:t>
      </w:r>
    </w:p>
    <w:p>
      <w:pPr>
        <w:pStyle w:val="Subsection"/>
        <w:rPr>
          <w:snapToGrid w:val="0"/>
        </w:rPr>
      </w:pPr>
      <w:r>
        <w:rPr>
          <w:snapToGrid w:val="0"/>
        </w:rPr>
        <w:tab/>
      </w:r>
      <w:r>
        <w:rPr>
          <w:snapToGrid w:val="0"/>
        </w:rPr>
        <w:tab/>
        <w:t>the Commissioner must give to the licensee written notice of the suspension of every licence held by the licensee —</w:t>
      </w:r>
    </w:p>
    <w:p>
      <w:pPr>
        <w:pStyle w:val="Indenta"/>
        <w:keepNext/>
        <w:keepLines/>
        <w:rPr>
          <w:snapToGrid w:val="0"/>
        </w:rPr>
      </w:pPr>
      <w:r>
        <w:rPr>
          <w:snapToGrid w:val="0"/>
        </w:rPr>
        <w:tab/>
        <w:t>(d)</w:t>
      </w:r>
      <w:r>
        <w:rPr>
          <w:snapToGrid w:val="0"/>
        </w:rPr>
        <w:tab/>
        <w:t xml:space="preserve">stating that the licence is, or licences are, suspended under this subsection and — </w:t>
      </w:r>
    </w:p>
    <w:p>
      <w:pPr>
        <w:pStyle w:val="Indenti"/>
      </w:pPr>
      <w:r>
        <w:rPr>
          <w:snapToGrid w:val="0"/>
        </w:rPr>
        <w:tab/>
        <w:t>(i)</w:t>
      </w:r>
      <w:r>
        <w:rPr>
          <w:snapToGrid w:val="0"/>
        </w:rPr>
        <w:tab/>
      </w:r>
      <w:r>
        <w:t>if the suspension is, or suspensions are, under paragraph (a), giving details of the prescribed medical examination; or</w:t>
      </w:r>
    </w:p>
    <w:p>
      <w:pPr>
        <w:pStyle w:val="Indenti"/>
      </w:pPr>
      <w:r>
        <w:tab/>
        <w:t>(ii)</w:t>
      </w:r>
      <w:r>
        <w:tab/>
        <w:t>if the suspension is, or suspensions are, under paragraph (b), giving details of the request made under section 68A(2); or</w:t>
      </w:r>
    </w:p>
    <w:p>
      <w:pPr>
        <w:pStyle w:val="Indenti"/>
        <w:rPr>
          <w:snapToGrid w:val="0"/>
        </w:rPr>
      </w:pPr>
      <w:r>
        <w:tab/>
        <w:t>(iii)</w:t>
      </w:r>
      <w:r>
        <w:tab/>
        <w:t xml:space="preserve">if the suspension is, or suspensions are, under paragraph (c), </w:t>
      </w:r>
      <w:r>
        <w:rPr>
          <w:snapToGrid w:val="0"/>
        </w:rPr>
        <w:t>referring to the charge on which the decision was based;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stating — </w:t>
      </w:r>
    </w:p>
    <w:p>
      <w:pPr>
        <w:pStyle w:val="Indenti"/>
      </w:pPr>
      <w:r>
        <w:tab/>
        <w:t>(i)</w:t>
      </w:r>
      <w:r>
        <w:tab/>
        <w:t>the period of time for which the licence, or licences, are suspended; or</w:t>
      </w:r>
    </w:p>
    <w:p>
      <w:pPr>
        <w:pStyle w:val="Indenti"/>
        <w:rPr>
          <w:snapToGrid w:val="0"/>
        </w:rPr>
      </w:pPr>
      <w:r>
        <w:rPr>
          <w:snapToGrid w:val="0"/>
        </w:rPr>
        <w:tab/>
        <w:t>(ii)</w:t>
      </w:r>
      <w:r>
        <w:rPr>
          <w:snapToGrid w:val="0"/>
        </w:rPr>
        <w:tab/>
        <w:t xml:space="preserve">that </w:t>
      </w:r>
      <w:r>
        <w:t>the</w:t>
      </w:r>
      <w:r>
        <w:rPr>
          <w:snapToGrid w:val="0"/>
        </w:rPr>
        <w:t xml:space="preserve"> suspension is, or suspensions are, until the occurrence of a specified event;</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or licences are, suspended when the notice is received by the licensee.</w:t>
      </w:r>
    </w:p>
    <w:p>
      <w:pPr>
        <w:pStyle w:val="Subsection"/>
        <w:rPr>
          <w:snapToGrid w:val="0"/>
        </w:rPr>
      </w:pPr>
      <w:r>
        <w:rPr>
          <w:snapToGrid w:val="0"/>
        </w:rPr>
        <w:tab/>
        <w:t>(3)</w:t>
      </w:r>
      <w:r>
        <w:rPr>
          <w:snapToGrid w:val="0"/>
        </w:rPr>
        <w:tab/>
        <w:t xml:space="preserve">If a licence is revoked or suspended under subsection (1)(a) or (2), the Commissioner may also, in the notice of revocation, disqualify the licensee from holding — </w:t>
      </w:r>
    </w:p>
    <w:p>
      <w:pPr>
        <w:pStyle w:val="Indenta"/>
        <w:rPr>
          <w:snapToGrid w:val="0"/>
        </w:rPr>
      </w:pPr>
      <w:r>
        <w:tab/>
        <w:t>(a)</w:t>
      </w:r>
      <w:r>
        <w:tab/>
      </w:r>
      <w:r>
        <w:rPr>
          <w:snapToGrid w:val="0"/>
        </w:rPr>
        <w:t>a licence, or a licence of a particular type or class; or</w:t>
      </w:r>
    </w:p>
    <w:p>
      <w:pPr>
        <w:pStyle w:val="Indenta"/>
        <w:rPr>
          <w:snapToGrid w:val="0"/>
        </w:rPr>
      </w:pPr>
      <w:r>
        <w:lastRenderedPageBreak/>
        <w:tab/>
        <w:t>(b)</w:t>
      </w:r>
      <w:r>
        <w:tab/>
        <w:t xml:space="preserve">a licence, or a licence of a particular type or class, that is endorsed under </w:t>
      </w:r>
      <w:r>
        <w:rPr>
          <w:snapToGrid w:val="0"/>
        </w:rPr>
        <w:t>section 24 or 26,</w:t>
      </w:r>
    </w:p>
    <w:p>
      <w:pPr>
        <w:pStyle w:val="Subsection"/>
        <w:rPr>
          <w:snapToGrid w:val="0"/>
        </w:rPr>
      </w:pPr>
      <w:r>
        <w:rPr>
          <w:snapToGrid w:val="0"/>
        </w:rPr>
        <w:tab/>
      </w:r>
      <w:r>
        <w:rPr>
          <w:snapToGrid w:val="0"/>
        </w:rPr>
        <w:tab/>
        <w:t>from when the notice is received by the licensee until such time as is specified in the notice, being a period not exceeding 3 years.</w:t>
      </w:r>
    </w:p>
    <w:p>
      <w:pPr>
        <w:pStyle w:val="Subsection"/>
        <w:keepNext/>
        <w:rPr>
          <w:snapToGrid w:val="0"/>
        </w:rPr>
      </w:pPr>
      <w:r>
        <w:rPr>
          <w:snapToGrid w:val="0"/>
        </w:rPr>
        <w:tab/>
        <w:t>(4)</w:t>
      </w:r>
      <w:r>
        <w:rPr>
          <w:snapToGrid w:val="0"/>
        </w:rPr>
        <w:tab/>
        <w:t xml:space="preserve">Within 14 days of a notice being given under subsection (1)(a) or (2)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(5)</w:t>
      </w:r>
      <w:r>
        <w:rPr>
          <w:snapToGrid w:val="0"/>
        </w:rPr>
        <w:tab/>
        <w: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t>
      </w:r>
    </w:p>
    <w:p>
      <w:pPr>
        <w:pStyle w:val="Footnotesection"/>
      </w:pPr>
      <w:r>
        <w:tab/>
        <w:t>[Section 67A inserted: No. 4 of 2008 s. 47.]</w:t>
      </w:r>
    </w:p>
    <w:p>
      <w:pPr>
        <w:pStyle w:val="Heading5"/>
      </w:pPr>
      <w:bookmarkStart w:id="138" w:name="_Toc132315856"/>
      <w:r>
        <w:rPr>
          <w:rStyle w:val="CharSectno"/>
        </w:rPr>
        <w:t>67B</w:t>
      </w:r>
      <w:r>
        <w:t>.</w:t>
      </w:r>
      <w:r>
        <w:tab/>
        <w:t>Return of revoked licence and identity card</w:t>
      </w:r>
      <w:bookmarkEnd w:id="138"/>
    </w:p>
    <w:p>
      <w:pPr>
        <w:pStyle w:val="Subsection"/>
        <w:rPr>
          <w:snapToGrid w:val="0"/>
        </w:rPr>
      </w:pPr>
      <w:r>
        <w:rPr>
          <w:snapToGrid w:val="0"/>
        </w:rPr>
        <w:tab/>
      </w:r>
      <w:r>
        <w:rPr>
          <w:snapToGrid w:val="0"/>
        </w:rPr>
        <w:tab/>
        <w:t>A person whose licence has been revoked or suspended must comply with any directions given by a licensing officer in relation to delivering up the licence and the identity card issued to the person.</w:t>
      </w:r>
    </w:p>
    <w:p>
      <w:pPr>
        <w:pStyle w:val="Penstart"/>
        <w:rPr>
          <w:snapToGrid w:val="0"/>
        </w:rPr>
      </w:pPr>
      <w:r>
        <w:rPr>
          <w:snapToGrid w:val="0"/>
        </w:rPr>
        <w:tab/>
        <w:t>Penalty: a fine of $2 000.</w:t>
      </w:r>
    </w:p>
    <w:p>
      <w:pPr>
        <w:pStyle w:val="Footnotesection"/>
      </w:pPr>
      <w:r>
        <w:tab/>
        <w:t>[Section 67B inserted: No. 4 of 2008 s. 47.]</w:t>
      </w:r>
    </w:p>
    <w:p>
      <w:pPr>
        <w:pStyle w:val="Heading5"/>
        <w:rPr>
          <w:snapToGrid w:val="0"/>
        </w:rPr>
      </w:pPr>
      <w:bookmarkStart w:id="139" w:name="_Toc132315857"/>
      <w:r>
        <w:rPr>
          <w:rStyle w:val="CharSectno"/>
        </w:rPr>
        <w:t>68</w:t>
      </w:r>
      <w:r>
        <w:rPr>
          <w:snapToGrid w:val="0"/>
        </w:rPr>
        <w:t>.</w:t>
      </w:r>
      <w:r>
        <w:rPr>
          <w:snapToGrid w:val="0"/>
        </w:rPr>
        <w:tab/>
        <w:t>Cancellation of endorsement</w:t>
      </w:r>
      <w:bookmarkEnd w:id="139"/>
      <w:r>
        <w:rPr>
          <w:snapToGrid w:val="0"/>
        </w:rPr>
        <w:t xml:space="preserve"> </w:t>
      </w:r>
    </w:p>
    <w:p>
      <w:pPr>
        <w:pStyle w:val="Subsection"/>
        <w:spacing w:before="100"/>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lastRenderedPageBreak/>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lastRenderedPageBreak/>
        <w:tab/>
        <w:t>[Section 68 amended: No. 55 of 2004 s. 1073; No. 4 of 2008 s. 80(1).]</w:t>
      </w:r>
    </w:p>
    <w:p>
      <w:pPr>
        <w:pStyle w:val="Heading5"/>
      </w:pPr>
      <w:bookmarkStart w:id="140" w:name="_Toc132315858"/>
      <w:r>
        <w:rPr>
          <w:rStyle w:val="CharSectno"/>
        </w:rPr>
        <w:t>68A</w:t>
      </w:r>
      <w:r>
        <w:t>.</w:t>
      </w:r>
      <w:r>
        <w:tab/>
        <w:t>Consent to release information</w:t>
      </w:r>
      <w:bookmarkEnd w:id="14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relevant person</w:t>
      </w:r>
      <w:r>
        <w:rPr>
          <w:bCs/>
        </w:rPr>
        <w:t xml:space="preserve">, in relation to a licensee, </w:t>
      </w:r>
      <w:r>
        <w:t xml:space="preserve">means — </w:t>
      </w:r>
    </w:p>
    <w:p>
      <w:pPr>
        <w:pStyle w:val="Defpara"/>
      </w:pPr>
      <w:r>
        <w:tab/>
        <w:t>(a)</w:t>
      </w:r>
      <w:r>
        <w:tab/>
        <w:t>the licensee; or</w:t>
      </w:r>
    </w:p>
    <w:p>
      <w:pPr>
        <w:pStyle w:val="Defpara"/>
      </w:pPr>
      <w:r>
        <w:tab/>
        <w:t>(b)</w:t>
      </w:r>
      <w:r>
        <w:tab/>
        <w:t>if the licensee holds the licence on behalf of a partnership, a partner in the partnership; or</w:t>
      </w:r>
    </w:p>
    <w:p>
      <w:pPr>
        <w:pStyle w:val="Defpara"/>
        <w:keepNext/>
      </w:pPr>
      <w:r>
        <w:tab/>
        <w:t>(c)</w:t>
      </w:r>
      <w:r>
        <w:tab/>
        <w:t xml:space="preserve">if the licensee holds the licence on behalf of a body corporate — </w:t>
      </w:r>
    </w:p>
    <w:p>
      <w:pPr>
        <w:pStyle w:val="Defsubpara"/>
      </w:pPr>
      <w:r>
        <w:tab/>
        <w:t>(i)</w:t>
      </w:r>
      <w:r>
        <w:tab/>
        <w:t>an officer of the body corporate; or</w:t>
      </w:r>
    </w:p>
    <w:p>
      <w:pPr>
        <w:pStyle w:val="Defsubpara"/>
      </w:pPr>
      <w:r>
        <w:tab/>
        <w:t>(ii)</w:t>
      </w:r>
      <w:r>
        <w:tab/>
        <w:t xml:space="preserve">a person who would have a substantial holding in the body corporate under the definition of </w:t>
      </w:r>
      <w:r>
        <w:rPr>
          <w:b/>
          <w:bCs/>
          <w:i/>
          <w:iCs/>
        </w:rPr>
        <w:t>substantial holding</w:t>
      </w:r>
      <w:r>
        <w:t xml:space="preserve"> in the Commonwealth</w:t>
      </w:r>
      <w:r>
        <w:rPr>
          <w:i/>
          <w:iCs/>
        </w:rPr>
        <w:t xml:space="preserve"> Corporations Act 2001</w:t>
      </w:r>
      <w:r>
        <w:t xml:space="preserve"> section 9 if the reference in that definition to 5% were a reference to 25%.</w:t>
      </w:r>
    </w:p>
    <w:p>
      <w:pPr>
        <w:pStyle w:val="Subsection"/>
        <w:rPr>
          <w:snapToGrid w:val="0"/>
        </w:rPr>
      </w:pPr>
      <w:r>
        <w:tab/>
        <w:t>(2)</w:t>
      </w:r>
      <w:r>
        <w:tab/>
        <w: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t>
      </w:r>
    </w:p>
    <w:p>
      <w:pPr>
        <w:pStyle w:val="Subsection"/>
        <w:rPr>
          <w:snapToGrid w:val="0"/>
        </w:rPr>
      </w:pPr>
      <w:r>
        <w:tab/>
        <w:t>(3)</w:t>
      </w:r>
      <w:r>
        <w:tab/>
        <w:t>A licensee must comply with a request made under subsection (2) within the period of time specified in writing by the licensing officer, being a period of time not less than 7 days.</w:t>
      </w:r>
    </w:p>
    <w:p>
      <w:pPr>
        <w:pStyle w:val="Footnotesection"/>
      </w:pPr>
      <w:r>
        <w:tab/>
        <w:t>[Section 68A inserted: No. 4 of 2008 s. 48.]</w:t>
      </w:r>
    </w:p>
    <w:p>
      <w:pPr>
        <w:pStyle w:val="Heading5"/>
        <w:rPr>
          <w:snapToGrid w:val="0"/>
        </w:rPr>
      </w:pPr>
      <w:bookmarkStart w:id="141" w:name="_Toc132315859"/>
      <w:r>
        <w:rPr>
          <w:rStyle w:val="CharSectno"/>
        </w:rPr>
        <w:t>69</w:t>
      </w:r>
      <w:r>
        <w:rPr>
          <w:snapToGrid w:val="0"/>
        </w:rPr>
        <w:t>.</w:t>
      </w:r>
      <w:r>
        <w:rPr>
          <w:snapToGrid w:val="0"/>
        </w:rPr>
        <w:tab/>
        <w:t>Courts may revoke licence</w:t>
      </w:r>
      <w:bookmarkEnd w:id="141"/>
      <w:r>
        <w:rPr>
          <w:snapToGrid w:val="0"/>
        </w:rPr>
        <w:t xml:space="preserve"> </w:t>
      </w:r>
    </w:p>
    <w:p>
      <w:pPr>
        <w:pStyle w:val="Subsection"/>
        <w:rPr>
          <w:snapToGrid w:val="0"/>
        </w:rPr>
      </w:pPr>
      <w:r>
        <w:rPr>
          <w:snapToGrid w:val="0"/>
        </w:rPr>
        <w:tab/>
        <w:t>(1)</w:t>
      </w:r>
      <w:r>
        <w:rPr>
          <w:snapToGrid w:val="0"/>
        </w:rPr>
        <w:tab/>
      </w:r>
      <w:r>
        <w:t>Where a finding of guilt has been made by a court in respect of an offence against this Act, or any other Act, committed by a licensee the court may, in addition to any penalty imposed or order made in respect of the matter —</w:t>
      </w:r>
    </w:p>
    <w:p>
      <w:pPr>
        <w:pStyle w:val="Indenta"/>
        <w:rPr>
          <w:snapToGrid w:val="0"/>
        </w:rPr>
      </w:pPr>
      <w:r>
        <w:rPr>
          <w:snapToGrid w:val="0"/>
        </w:rPr>
        <w:lastRenderedPageBreak/>
        <w:tab/>
        <w:t>(a)</w:t>
      </w:r>
      <w:r>
        <w:rPr>
          <w:snapToGrid w:val="0"/>
        </w:rPr>
        <w:tab/>
        <w:t>revoke the licence and order that it be delivered up to the court together with the identity card issued to the licensee; or</w:t>
      </w:r>
    </w:p>
    <w:p>
      <w:pPr>
        <w:pStyle w:val="Indenta"/>
      </w:pPr>
      <w:r>
        <w:tab/>
        <w:t>(aa)</w:t>
      </w:r>
      <w:r>
        <w:tab/>
        <w:t>suspend the operation of the licence for any period specified in the order; or</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spacing w:before="120"/>
      </w:pPr>
      <w:r>
        <w:tab/>
        <w:t>(1a)</w:t>
      </w:r>
      <w:r>
        <w:tab/>
        <w:t>Subsection (1) does not apply in relation to a disqualifying offence.</w:t>
      </w:r>
    </w:p>
    <w:p>
      <w:pPr>
        <w:pStyle w:val="Subsection"/>
        <w:spacing w:before="120"/>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spacing w:before="120"/>
      </w:pPr>
      <w:r>
        <w:tab/>
        <w:t>(3)</w:t>
      </w:r>
      <w:r>
        <w:tab/>
        <w:t xml:space="preserve">When making an order under subsection (1)(a) the court may, if it thinks fit, order that the licensee be disqualified from holding — </w:t>
      </w:r>
    </w:p>
    <w:p>
      <w:pPr>
        <w:pStyle w:val="Indenta"/>
        <w:rPr>
          <w:snapToGrid w:val="0"/>
        </w:rPr>
      </w:pPr>
      <w:r>
        <w:rPr>
          <w:snapToGrid w:val="0"/>
        </w:rPr>
        <w:tab/>
        <w:t>(a)</w:t>
      </w:r>
      <w:r>
        <w:rPr>
          <w:snapToGrid w:val="0"/>
        </w:rPr>
        <w:tab/>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pPr>
      <w:r>
        <w:tab/>
      </w:r>
      <w:r>
        <w:tab/>
        <w:t>for a particular period not exceeding 3 years.</w:t>
      </w:r>
    </w:p>
    <w:p>
      <w:pPr>
        <w:pStyle w:val="Footnotesection"/>
      </w:pPr>
      <w:r>
        <w:tab/>
        <w:t>[Section 69 amended: No. 4 of 2008 s. 49.]</w:t>
      </w:r>
    </w:p>
    <w:p>
      <w:pPr>
        <w:pStyle w:val="Heading5"/>
        <w:spacing w:before="180"/>
        <w:rPr>
          <w:snapToGrid w:val="0"/>
        </w:rPr>
      </w:pPr>
      <w:bookmarkStart w:id="142" w:name="_Toc132315860"/>
      <w:r>
        <w:rPr>
          <w:rStyle w:val="CharSectno"/>
        </w:rPr>
        <w:t>70</w:t>
      </w:r>
      <w:r>
        <w:rPr>
          <w:snapToGrid w:val="0"/>
        </w:rPr>
        <w:t>.</w:t>
      </w:r>
      <w:r>
        <w:rPr>
          <w:snapToGrid w:val="0"/>
        </w:rPr>
        <w:tab/>
        <w:t>Returns by courts</w:t>
      </w:r>
      <w:bookmarkEnd w:id="142"/>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No. 59 of 2004 s. 141.] </w:t>
      </w:r>
    </w:p>
    <w:p>
      <w:pPr>
        <w:pStyle w:val="Heading3"/>
      </w:pPr>
      <w:bookmarkStart w:id="143" w:name="_Toc132200014"/>
      <w:bookmarkStart w:id="144" w:name="_Toc132200158"/>
      <w:bookmarkStart w:id="145" w:name="_Toc132315861"/>
      <w:r>
        <w:rPr>
          <w:rStyle w:val="CharDivNo"/>
        </w:rPr>
        <w:lastRenderedPageBreak/>
        <w:t>Division 5</w:t>
      </w:r>
      <w:r>
        <w:t> — </w:t>
      </w:r>
      <w:r>
        <w:rPr>
          <w:rStyle w:val="CharDivText"/>
        </w:rPr>
        <w:t>Review of licensing decisions</w:t>
      </w:r>
      <w:bookmarkEnd w:id="143"/>
      <w:bookmarkEnd w:id="144"/>
      <w:bookmarkEnd w:id="145"/>
    </w:p>
    <w:p>
      <w:pPr>
        <w:pStyle w:val="Footnoteheading"/>
        <w:tabs>
          <w:tab w:val="clear" w:pos="879"/>
          <w:tab w:val="left" w:pos="882"/>
        </w:tabs>
      </w:pPr>
      <w:r>
        <w:tab/>
        <w:t>[Heading inserted: No. 55 of 2004 s. 1074.]</w:t>
      </w:r>
    </w:p>
    <w:p>
      <w:pPr>
        <w:pStyle w:val="Ednotesection"/>
        <w:spacing w:before="180"/>
        <w:ind w:left="0" w:firstLine="0"/>
      </w:pPr>
      <w:r>
        <w:t>[</w:t>
      </w:r>
      <w:r>
        <w:rPr>
          <w:b/>
          <w:bCs/>
        </w:rPr>
        <w:t>71.</w:t>
      </w:r>
      <w:r>
        <w:tab/>
        <w:t>Deleted: No. 55 of 2004 s. 1075.]</w:t>
      </w:r>
    </w:p>
    <w:p>
      <w:pPr>
        <w:pStyle w:val="Heading5"/>
        <w:keepNext w:val="0"/>
        <w:keepLines w:val="0"/>
        <w:spacing w:before="180"/>
        <w:rPr>
          <w:snapToGrid w:val="0"/>
        </w:rPr>
      </w:pPr>
      <w:bookmarkStart w:id="146" w:name="_Toc132315862"/>
      <w:r>
        <w:rPr>
          <w:rStyle w:val="CharSectno"/>
        </w:rPr>
        <w:t>72</w:t>
      </w:r>
      <w:r>
        <w:rPr>
          <w:snapToGrid w:val="0"/>
        </w:rPr>
        <w:t>.</w:t>
      </w:r>
      <w:r>
        <w:rPr>
          <w:snapToGrid w:val="0"/>
        </w:rPr>
        <w:tab/>
        <w:t>Application for review</w:t>
      </w:r>
      <w:bookmarkEnd w:id="146"/>
      <w:r>
        <w:rPr>
          <w:snapToGrid w:val="0"/>
        </w:rPr>
        <w:t xml:space="preserve"> </w:t>
      </w:r>
    </w:p>
    <w:p>
      <w:pPr>
        <w:pStyle w:val="Subsection"/>
        <w:spacing w:before="120"/>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keepNext/>
        <w:rPr>
          <w:snapToGrid w:val="0"/>
        </w:rPr>
      </w:pPr>
      <w:r>
        <w:rPr>
          <w:snapToGrid w:val="0"/>
        </w:rPr>
        <w:tab/>
        <w:t>(2)</w:t>
      </w:r>
      <w:r>
        <w:rPr>
          <w:snapToGrid w:val="0"/>
        </w:rPr>
        <w:tab/>
        <w:t>In subsection (1) — </w:t>
      </w:r>
    </w:p>
    <w:p>
      <w:pPr>
        <w:pStyle w:val="Defstart"/>
      </w:pPr>
      <w:r>
        <w:tab/>
      </w:r>
      <w:r>
        <w:rPr>
          <w:rStyle w:val="CharDefText"/>
        </w:rPr>
        <w:t>person aggrieved</w:t>
      </w:r>
      <w:r>
        <w:t xml:space="preserve"> means a person whose licence is affected by a reviewable decision or who applies for the grant or renewal of a licence;</w:t>
      </w:r>
    </w:p>
    <w:p>
      <w:pPr>
        <w:pStyle w:val="Defstart"/>
      </w:pPr>
      <w:r>
        <w:tab/>
      </w:r>
      <w:r>
        <w:rPr>
          <w:rStyle w:val="CharDefText"/>
        </w:rPr>
        <w:t>reviewable decision</w:t>
      </w:r>
      <w:r>
        <w:t xml:space="preserve"> means a decision — </w:t>
      </w:r>
    </w:p>
    <w:p>
      <w:pPr>
        <w:pStyle w:val="Defpara"/>
      </w:pPr>
      <w:r>
        <w:tab/>
        <w:t>(a)</w:t>
      </w:r>
      <w:r>
        <w:tab/>
        <w:t>to refuse to issue or renew a licence or refuse to grant an endorsement under section 24 or 26; or</w:t>
      </w:r>
    </w:p>
    <w:p>
      <w:pPr>
        <w:pStyle w:val="Defpara"/>
      </w:pPr>
      <w:r>
        <w:tab/>
        <w:t>(b)</w:t>
      </w:r>
      <w:r>
        <w:tab/>
        <w:t>as to the period for which a licence is issued or renewed; or</w:t>
      </w:r>
    </w:p>
    <w:p>
      <w:pPr>
        <w:pStyle w:val="Defpara"/>
      </w:pPr>
      <w:r>
        <w:tab/>
        <w:t>(c)</w:t>
      </w:r>
      <w:r>
        <w:tab/>
        <w:t>as to a condition or restriction which is attached to a licence, a permit under section 25 or an endorsement under section 24 or 26; or</w:t>
      </w:r>
    </w:p>
    <w:p>
      <w:pPr>
        <w:pStyle w:val="Defpara"/>
      </w:pPr>
      <w:r>
        <w:tab/>
        <w:t>(ca)</w:t>
      </w:r>
      <w:r>
        <w:tab/>
        <w:t>to refuse to issue a permit under section 25; or</w:t>
      </w:r>
    </w:p>
    <w:p>
      <w:pPr>
        <w:pStyle w:val="Defpara"/>
      </w:pPr>
      <w:r>
        <w:tab/>
        <w:t>(cb)</w:t>
      </w:r>
      <w:r>
        <w:tab/>
        <w:t>as to the period for which a permit under section 25 is issued; or</w:t>
      </w:r>
    </w:p>
    <w:p>
      <w:pPr>
        <w:pStyle w:val="Defpara"/>
      </w:pPr>
      <w:r>
        <w:tab/>
        <w:t>(d)</w:t>
      </w:r>
      <w:r>
        <w:tab/>
        <w:t>to revoke or suspend a licence; or</w:t>
      </w:r>
    </w:p>
    <w:p>
      <w:pPr>
        <w:pStyle w:val="Defpara"/>
      </w:pPr>
      <w:r>
        <w:tab/>
        <w:t>(e)</w:t>
      </w:r>
      <w:r>
        <w:tab/>
        <w:t>to cancel an endorsement under section 24 or 26.</w:t>
      </w:r>
    </w:p>
    <w:p>
      <w:pPr>
        <w:pStyle w:val="Footnotesection"/>
      </w:pPr>
      <w:r>
        <w:tab/>
        <w:t>[Section 72 inserted: No. 55 of 2004 s. 1076; amended: No. 4 of 2008 s. 50.]</w:t>
      </w:r>
    </w:p>
    <w:p>
      <w:pPr>
        <w:pStyle w:val="Ednotesection"/>
        <w:spacing w:before="180"/>
      </w:pPr>
      <w:r>
        <w:t>[</w:t>
      </w:r>
      <w:r>
        <w:rPr>
          <w:b/>
          <w:bCs/>
        </w:rPr>
        <w:t>73.</w:t>
      </w:r>
      <w:r>
        <w:tab/>
        <w:t>Deleted: No. 4 of 2008 s. 51.]</w:t>
      </w:r>
    </w:p>
    <w:p>
      <w:pPr>
        <w:pStyle w:val="Heading5"/>
        <w:spacing w:before="180"/>
      </w:pPr>
      <w:bookmarkStart w:id="147" w:name="_Toc132315863"/>
      <w:r>
        <w:rPr>
          <w:rStyle w:val="CharSectno"/>
        </w:rPr>
        <w:lastRenderedPageBreak/>
        <w:t>74</w:t>
      </w:r>
      <w:r>
        <w:t>.</w:t>
      </w:r>
      <w:r>
        <w:tab/>
        <w:t>Suspension of licence by State Administrative Tribunal</w:t>
      </w:r>
      <w:bookmarkEnd w:id="147"/>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spacing w:before="80"/>
        <w:ind w:left="890" w:hanging="890"/>
      </w:pPr>
      <w:r>
        <w:tab/>
        <w:t>[Section 74 inserted: No. 55 of 2004 s. 1077.]</w:t>
      </w:r>
    </w:p>
    <w:p>
      <w:pPr>
        <w:pStyle w:val="Heading2"/>
      </w:pPr>
      <w:bookmarkStart w:id="148" w:name="_Toc132200017"/>
      <w:bookmarkStart w:id="149" w:name="_Toc132200161"/>
      <w:bookmarkStart w:id="150" w:name="_Toc132315864"/>
      <w:r>
        <w:rPr>
          <w:rStyle w:val="CharPartNo"/>
        </w:rPr>
        <w:lastRenderedPageBreak/>
        <w:t>Part 8</w:t>
      </w:r>
      <w:r>
        <w:rPr>
          <w:rStyle w:val="CharDivNo"/>
        </w:rPr>
        <w:t> </w:t>
      </w:r>
      <w:r>
        <w:t>—</w:t>
      </w:r>
      <w:r>
        <w:rPr>
          <w:rStyle w:val="CharDivText"/>
        </w:rPr>
        <w:t> </w:t>
      </w:r>
      <w:r>
        <w:rPr>
          <w:rStyle w:val="CharPartText"/>
        </w:rPr>
        <w:t>Further obligations of licensees</w:t>
      </w:r>
      <w:bookmarkEnd w:id="148"/>
      <w:bookmarkEnd w:id="149"/>
      <w:bookmarkEnd w:id="150"/>
      <w:r>
        <w:rPr>
          <w:rStyle w:val="CharPartText"/>
        </w:rPr>
        <w:t xml:space="preserve"> </w:t>
      </w:r>
    </w:p>
    <w:p>
      <w:pPr>
        <w:pStyle w:val="Heading5"/>
        <w:rPr>
          <w:snapToGrid w:val="0"/>
        </w:rPr>
      </w:pPr>
      <w:bookmarkStart w:id="151" w:name="_Toc132315865"/>
      <w:r>
        <w:rPr>
          <w:rStyle w:val="CharSectno"/>
        </w:rPr>
        <w:t>75</w:t>
      </w:r>
      <w:r>
        <w:rPr>
          <w:snapToGrid w:val="0"/>
        </w:rPr>
        <w:t>.</w:t>
      </w:r>
      <w:r>
        <w:rPr>
          <w:snapToGrid w:val="0"/>
        </w:rPr>
        <w:tab/>
        <w:t>Production of licence</w:t>
      </w:r>
      <w:bookmarkEnd w:id="151"/>
      <w:r>
        <w:rPr>
          <w:snapToGrid w:val="0"/>
        </w:rPr>
        <w:t xml:space="preserve"> </w:t>
      </w:r>
    </w:p>
    <w:p>
      <w:pPr>
        <w:pStyle w:val="Subsection"/>
        <w:rPr>
          <w:snapToGrid w:val="0"/>
        </w:rPr>
      </w:pPr>
      <w:r>
        <w:rPr>
          <w:snapToGrid w:val="0"/>
        </w:rPr>
        <w:tab/>
      </w:r>
      <w:r>
        <w:rPr>
          <w:snapToGrid w:val="0"/>
        </w:rPr>
        <w:tab/>
        <w:t>The holder of a licence must, if requested by a member of the police force,</w:t>
      </w:r>
      <w:r>
        <w:t xml:space="preserve"> a compliance officer or a licensing officer,</w:t>
      </w:r>
      <w:r>
        <w:rPr>
          <w:snapToGrid w:val="0"/>
        </w:rPr>
        <w:t xml:space="preserve"> produce the licence for inspection as soon as is practicable.</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75 amended: No. 4 of 2008 s. 52 and 80(1).]</w:t>
      </w:r>
    </w:p>
    <w:p>
      <w:pPr>
        <w:pStyle w:val="Heading5"/>
        <w:spacing w:before="180"/>
        <w:rPr>
          <w:snapToGrid w:val="0"/>
        </w:rPr>
      </w:pPr>
      <w:bookmarkStart w:id="152" w:name="_Toc132315866"/>
      <w:r>
        <w:rPr>
          <w:rStyle w:val="CharSectno"/>
        </w:rPr>
        <w:t>76</w:t>
      </w:r>
      <w:r>
        <w:rPr>
          <w:snapToGrid w:val="0"/>
        </w:rPr>
        <w:t>.</w:t>
      </w:r>
      <w:r>
        <w:rPr>
          <w:snapToGrid w:val="0"/>
        </w:rPr>
        <w:tab/>
        <w:t>Return of licence</w:t>
      </w:r>
      <w:bookmarkEnd w:id="152"/>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 or</w:t>
      </w:r>
    </w:p>
    <w:p>
      <w:pPr>
        <w:pStyle w:val="Indenta"/>
      </w:pPr>
      <w:r>
        <w:tab/>
        <w:t>(c)</w:t>
      </w:r>
      <w:r>
        <w:tab/>
        <w:t>has been surrendered in accordance with the regulations,</w:t>
      </w:r>
    </w:p>
    <w:p>
      <w:pPr>
        <w:pStyle w:val="Subsection"/>
        <w:rPr>
          <w:snapToGrid w:val="0"/>
        </w:rPr>
      </w:pPr>
      <w:r>
        <w:rPr>
          <w:snapToGrid w:val="0"/>
        </w:rPr>
        <w:tab/>
      </w:r>
      <w:r>
        <w:rPr>
          <w:snapToGrid w:val="0"/>
        </w:rPr>
        <w:tab/>
        <w:t>must,</w:t>
      </w:r>
      <w:r>
        <w:t xml:space="preserve"> in accordance with the regulations, deliver to a licensing officer</w:t>
      </w:r>
      <w:r>
        <w:rPr>
          <w:snapToGrid w:val="0"/>
        </w:rPr>
        <w:t xml:space="preserve"> the licence and any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76 amended: No. 4 of 2008 s. 53 and 80(1).]</w:t>
      </w:r>
    </w:p>
    <w:p>
      <w:pPr>
        <w:pStyle w:val="Heading5"/>
        <w:spacing w:before="180"/>
        <w:rPr>
          <w:snapToGrid w:val="0"/>
        </w:rPr>
      </w:pPr>
      <w:bookmarkStart w:id="153" w:name="_Toc132315867"/>
      <w:r>
        <w:rPr>
          <w:rStyle w:val="CharSectno"/>
        </w:rPr>
        <w:t>77</w:t>
      </w:r>
      <w:r>
        <w:rPr>
          <w:snapToGrid w:val="0"/>
        </w:rPr>
        <w:t>.</w:t>
      </w:r>
      <w:r>
        <w:rPr>
          <w:snapToGrid w:val="0"/>
        </w:rPr>
        <w:tab/>
        <w:t>Change of address of licensee</w:t>
      </w:r>
      <w:bookmarkEnd w:id="153"/>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w:t>
      </w:r>
      <w:r>
        <w:t xml:space="preserve">, in accordance with the regulations, </w:t>
      </w:r>
      <w:r>
        <w:rPr>
          <w:snapToGrid w:val="0"/>
        </w:rPr>
        <w:t>give to a licensing officer notice of the address of the new place of business,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Where a licensee changes his or her place of residence, the licensee must</w:t>
      </w:r>
      <w:r>
        <w:t xml:space="preserve">, in accordance with the regulations, </w:t>
      </w:r>
      <w:r>
        <w:rPr>
          <w:snapToGrid w:val="0"/>
        </w:rPr>
        <w:t>give to a licensing officer notice of the address of the new place of residence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Footnotesection"/>
      </w:pPr>
      <w:r>
        <w:lastRenderedPageBreak/>
        <w:tab/>
        <w:t>[Section 77 amended: No. 4 of 2008 s. 54 and 80(1).]</w:t>
      </w:r>
    </w:p>
    <w:p>
      <w:pPr>
        <w:pStyle w:val="Heading5"/>
      </w:pPr>
      <w:bookmarkStart w:id="154" w:name="_Toc132315868"/>
      <w:r>
        <w:rPr>
          <w:rStyle w:val="CharSectno"/>
        </w:rPr>
        <w:t>77A</w:t>
      </w:r>
      <w:r>
        <w:t>.</w:t>
      </w:r>
      <w:r>
        <w:tab/>
        <w:t>Licensee to give notice about offences</w:t>
      </w:r>
      <w:bookmarkEnd w:id="154"/>
    </w:p>
    <w:p>
      <w:pPr>
        <w:pStyle w:val="Subsection"/>
      </w:pPr>
      <w:r>
        <w:tab/>
        <w:t>(1)</w:t>
      </w:r>
      <w:r>
        <w:tab/>
        <w:t xml:space="preserve">A licensee must give to a licensing officer written notice within 7 days after — </w:t>
      </w:r>
    </w:p>
    <w:p>
      <w:pPr>
        <w:pStyle w:val="Indenta"/>
      </w:pPr>
      <w:r>
        <w:tab/>
        <w:t>(a)</w:t>
      </w:r>
      <w:r>
        <w:tab/>
        <w:t>being charged with a disqualifying offence; or</w:t>
      </w:r>
    </w:p>
    <w:p>
      <w:pPr>
        <w:pStyle w:val="Indenta"/>
      </w:pPr>
      <w:r>
        <w:tab/>
        <w:t>(b)</w:t>
      </w:r>
      <w:r>
        <w:tab/>
        <w:t>there has been a finding of guilt in relation to an offence committed by the licensee,</w:t>
      </w:r>
    </w:p>
    <w:p>
      <w:pPr>
        <w:pStyle w:val="Subsection"/>
      </w:pPr>
      <w:r>
        <w:tab/>
      </w:r>
      <w:r>
        <w:tab/>
        <w:t>setting out details of the charge, offence, conviction, finding or plea.</w:t>
      </w:r>
    </w:p>
    <w:p>
      <w:pPr>
        <w:pStyle w:val="Penstart"/>
      </w:pPr>
      <w:r>
        <w:tab/>
        <w:t>Penalty: a fine of $2 000.</w:t>
      </w:r>
    </w:p>
    <w:p>
      <w:pPr>
        <w:pStyle w:val="Subsection"/>
      </w:pPr>
      <w:r>
        <w:tab/>
        <w:t>(2)</w:t>
      </w:r>
      <w:r>
        <w:tab/>
        <w: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t>
      </w:r>
    </w:p>
    <w:p>
      <w:pPr>
        <w:pStyle w:val="Indenta"/>
      </w:pPr>
      <w:r>
        <w:tab/>
        <w:t>(a)</w:t>
      </w:r>
      <w:r>
        <w:tab/>
        <w:t>whether the licence of the person should be revoked or suspended under section 67A;</w:t>
      </w:r>
    </w:p>
    <w:p>
      <w:pPr>
        <w:pStyle w:val="Indenta"/>
      </w:pPr>
      <w:r>
        <w:tab/>
        <w:t>(b)</w:t>
      </w:r>
      <w:r>
        <w:tab/>
        <w:t>whether an allegation should be made under section 67(1).</w:t>
      </w:r>
    </w:p>
    <w:p>
      <w:pPr>
        <w:pStyle w:val="Footnotesection"/>
      </w:pPr>
      <w:r>
        <w:tab/>
        <w:t>[Section 77A inserted: No. 4 of 2008 s. 55.]</w:t>
      </w:r>
    </w:p>
    <w:p>
      <w:pPr>
        <w:pStyle w:val="Heading5"/>
        <w:rPr>
          <w:snapToGrid w:val="0"/>
        </w:rPr>
      </w:pPr>
      <w:bookmarkStart w:id="155" w:name="_Toc132315869"/>
      <w:r>
        <w:rPr>
          <w:rStyle w:val="CharSectno"/>
        </w:rPr>
        <w:t>78</w:t>
      </w:r>
      <w:r>
        <w:rPr>
          <w:snapToGrid w:val="0"/>
        </w:rPr>
        <w:t>.</w:t>
      </w:r>
      <w:r>
        <w:rPr>
          <w:snapToGrid w:val="0"/>
        </w:rPr>
        <w:tab/>
        <w:t>Records to be kept</w:t>
      </w:r>
      <w:bookmarkEnd w:id="155"/>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 xml:space="preserve">must preserve any record made under this section for a period of 3 years after the last entry was made in it and </w:t>
      </w:r>
      <w:r>
        <w:rPr>
          <w:snapToGrid w:val="0"/>
        </w:rPr>
        <w:lastRenderedPageBreak/>
        <w:t>must do so at premises of which notice is given under subsection (2).</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A licensee must</w:t>
      </w:r>
      <w:r>
        <w:t xml:space="preserve">, in accordance with the regulations, </w:t>
      </w:r>
      <w:r>
        <w:rPr>
          <w:snapToGrid w:val="0"/>
        </w:rPr>
        <w:t>notify a licensing officer in writing of the address of the premises at which records are preserved under subsection (1)(c) and of the address of any premises to which they are removed.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Footnotesection"/>
      </w:pPr>
      <w:r>
        <w:tab/>
        <w:t>[Section 78 amended: No. 4 of 2008 s. 56 and 80.]</w:t>
      </w:r>
    </w:p>
    <w:p>
      <w:pPr>
        <w:pStyle w:val="Heading5"/>
        <w:rPr>
          <w:snapToGrid w:val="0"/>
        </w:rPr>
      </w:pPr>
      <w:bookmarkStart w:id="156" w:name="_Toc132315870"/>
      <w:r>
        <w:rPr>
          <w:rStyle w:val="CharSectno"/>
        </w:rPr>
        <w:t>79</w:t>
      </w:r>
      <w:r>
        <w:rPr>
          <w:snapToGrid w:val="0"/>
        </w:rPr>
        <w:t>.</w:t>
      </w:r>
      <w:r>
        <w:rPr>
          <w:snapToGrid w:val="0"/>
        </w:rPr>
        <w:tab/>
        <w:t>Disposal of licence to another</w:t>
      </w:r>
      <w:bookmarkEnd w:id="156"/>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w:t>
      </w:r>
      <w:r>
        <w:t xml:space="preserve"> a fine of $15 000.</w:t>
      </w:r>
    </w:p>
    <w:p>
      <w:pPr>
        <w:pStyle w:val="Footnotesection"/>
      </w:pPr>
      <w:r>
        <w:tab/>
        <w:t>[Section 79 amended: No. 4 of 2008 s. 80(2).]</w:t>
      </w:r>
    </w:p>
    <w:p>
      <w:pPr>
        <w:pStyle w:val="Heading5"/>
      </w:pPr>
      <w:bookmarkStart w:id="157" w:name="_Toc132315871"/>
      <w:r>
        <w:rPr>
          <w:rStyle w:val="CharSectno"/>
        </w:rPr>
        <w:t>79A</w:t>
      </w:r>
      <w:r>
        <w:t>.</w:t>
      </w:r>
      <w:r>
        <w:tab/>
        <w:t>Certain unlicensed persons not to be employed in agent’s business</w:t>
      </w:r>
      <w:bookmarkEnd w:id="157"/>
    </w:p>
    <w:p>
      <w:pPr>
        <w:pStyle w:val="Subsection"/>
      </w:pPr>
      <w:r>
        <w:tab/>
        <w:t>(1)</w:t>
      </w:r>
      <w:r>
        <w:tab/>
        <w:t xml:space="preserve">In subsection (1) — </w:t>
      </w:r>
    </w:p>
    <w:p>
      <w:pPr>
        <w:pStyle w:val="Defstart"/>
      </w:pPr>
      <w:r>
        <w:rPr>
          <w:b/>
        </w:rPr>
        <w:tab/>
      </w:r>
      <w:r>
        <w:rPr>
          <w:rStyle w:val="CharDefText"/>
        </w:rPr>
        <w:t>employ</w:t>
      </w:r>
      <w:r>
        <w:rPr>
          <w:bCs/>
        </w:rPr>
        <w:t>,</w:t>
      </w:r>
      <w:r>
        <w:t xml:space="preserve"> in relation to the holder of an agent’s licence, includes — </w:t>
      </w:r>
    </w:p>
    <w:p>
      <w:pPr>
        <w:pStyle w:val="Defpara"/>
      </w:pPr>
      <w:r>
        <w:tab/>
        <w:t>(a)</w:t>
      </w:r>
      <w:r>
        <w:tab/>
        <w:t xml:space="preserve">to have working in any capacity in the business that the person carries out under the agent’s licence; and </w:t>
      </w:r>
    </w:p>
    <w:p>
      <w:pPr>
        <w:pStyle w:val="Defpara"/>
      </w:pPr>
      <w:r>
        <w:tab/>
        <w:t>(b)</w:t>
      </w:r>
      <w:r>
        <w:tab/>
        <w:t>to provide remuneration or pay for that work, whether by the person who holds the agent’s licence or by another person with the agreement of the person who holds the agent’s licence.</w:t>
      </w:r>
    </w:p>
    <w:p>
      <w:pPr>
        <w:pStyle w:val="Subsection"/>
      </w:pPr>
      <w:r>
        <w:lastRenderedPageBreak/>
        <w:tab/>
        <w:t>(2)</w:t>
      </w:r>
      <w:r>
        <w:tab/>
        <w:t xml:space="preserve">A person who holds an agent’s licence is not to employ in any capacity in the business that the person carries out under the licence a person — </w:t>
      </w:r>
    </w:p>
    <w:p>
      <w:pPr>
        <w:pStyle w:val="Indenta"/>
      </w:pPr>
      <w:r>
        <w:tab/>
        <w:t>(a)</w:t>
      </w:r>
      <w:r>
        <w:tab/>
        <w:t>who is unlicensed; and</w:t>
      </w:r>
    </w:p>
    <w:p>
      <w:pPr>
        <w:pStyle w:val="Indenta"/>
      </w:pPr>
      <w:r>
        <w:tab/>
        <w:t>(b)</w:t>
      </w:r>
      <w:r>
        <w:tab/>
        <w:t>to whom the grant, or renewal, of a licence has been refused, or whose licence is suspended or revoked.</w:t>
      </w:r>
    </w:p>
    <w:p>
      <w:pPr>
        <w:pStyle w:val="Penstart"/>
      </w:pPr>
      <w:r>
        <w:tab/>
        <w:t>Penalty: a fine of $15 000.</w:t>
      </w:r>
    </w:p>
    <w:p>
      <w:pPr>
        <w:pStyle w:val="Subsection"/>
      </w:pPr>
      <w:r>
        <w:tab/>
        <w:t>(3)</w:t>
      </w:r>
      <w:r>
        <w:tab/>
        <w:t>It is a defence to a charge of an offence under subsection (2) to prove that the accused did not know, and could not by the exercise of reasonable diligence have found out, that subsection (2) applies in respect of a person.</w:t>
      </w:r>
    </w:p>
    <w:p>
      <w:pPr>
        <w:pStyle w:val="Footnotesection"/>
      </w:pPr>
      <w:r>
        <w:tab/>
        <w:t>[Section 79A inserted: No. 4 of 2008 s. 57</w:t>
      </w:r>
      <w:r>
        <w:rPr>
          <w:spacing w:val="-4"/>
        </w:rPr>
        <w:t>; amended: No. 47 of 2011 s.</w:t>
      </w:r>
      <w:r>
        <w:t> 15.]</w:t>
      </w:r>
    </w:p>
    <w:p>
      <w:pPr>
        <w:pStyle w:val="Heading2"/>
      </w:pPr>
      <w:bookmarkStart w:id="158" w:name="_Toc132200025"/>
      <w:bookmarkStart w:id="159" w:name="_Toc132200169"/>
      <w:bookmarkStart w:id="160" w:name="_Toc132315872"/>
      <w:r>
        <w:rPr>
          <w:rStyle w:val="CharPartNo"/>
        </w:rPr>
        <w:lastRenderedPageBreak/>
        <w:t>Part 9</w:t>
      </w:r>
      <w:r>
        <w:rPr>
          <w:rStyle w:val="CharDivNo"/>
        </w:rPr>
        <w:t> </w:t>
      </w:r>
      <w:r>
        <w:t>—</w:t>
      </w:r>
      <w:r>
        <w:rPr>
          <w:rStyle w:val="CharDivText"/>
        </w:rPr>
        <w:t> </w:t>
      </w:r>
      <w:r>
        <w:rPr>
          <w:rStyle w:val="CharPartText"/>
        </w:rPr>
        <w:t>Random drug testing</w:t>
      </w:r>
      <w:bookmarkEnd w:id="158"/>
      <w:bookmarkEnd w:id="159"/>
      <w:bookmarkEnd w:id="160"/>
    </w:p>
    <w:p>
      <w:pPr>
        <w:pStyle w:val="Footnoteheading"/>
      </w:pPr>
      <w:r>
        <w:tab/>
        <w:t>[Heading amended: No. 4 of 2008 s. 58.]</w:t>
      </w:r>
    </w:p>
    <w:p>
      <w:pPr>
        <w:pStyle w:val="Heading5"/>
      </w:pPr>
      <w:bookmarkStart w:id="161" w:name="_Toc132315873"/>
      <w:r>
        <w:rPr>
          <w:rStyle w:val="CharSectno"/>
        </w:rPr>
        <w:t>79B</w:t>
      </w:r>
      <w:r>
        <w:t>.</w:t>
      </w:r>
      <w:r>
        <w:tab/>
        <w:t>Term used: licensee</w:t>
      </w:r>
      <w:bookmarkEnd w:id="161"/>
    </w:p>
    <w:p>
      <w:pPr>
        <w:pStyle w:val="Subsection"/>
      </w:pPr>
      <w:r>
        <w:tab/>
      </w:r>
      <w:r>
        <w:tab/>
        <w:t xml:space="preserve">In this Part — </w:t>
      </w:r>
    </w:p>
    <w:p>
      <w:pPr>
        <w:pStyle w:val="Defstart"/>
      </w:pPr>
      <w:r>
        <w:rPr>
          <w:b/>
        </w:rPr>
        <w:tab/>
      </w:r>
      <w:r>
        <w:rPr>
          <w:rStyle w:val="CharDefText"/>
        </w:rPr>
        <w:t>licensee</w:t>
      </w:r>
      <w:r>
        <w:t xml:space="preserve"> means the holder of</w:t>
      </w:r>
      <w:r>
        <w:rPr>
          <w:spacing w:val="40"/>
        </w:rPr>
        <w:t> </w:t>
      </w:r>
      <w:r>
        <w:t>—</w:t>
      </w:r>
    </w:p>
    <w:p>
      <w:pPr>
        <w:pStyle w:val="Defpara"/>
      </w:pPr>
      <w:r>
        <w:tab/>
        <w:t>(a)</w:t>
      </w:r>
      <w:r>
        <w:tab/>
        <w:t>a crowd controller’s licence; or</w:t>
      </w:r>
    </w:p>
    <w:p>
      <w:pPr>
        <w:pStyle w:val="Defpara"/>
      </w:pPr>
      <w:r>
        <w:tab/>
        <w:t>(b)</w:t>
      </w:r>
      <w:r>
        <w:tab/>
        <w:t>a security officer’s licence with an endorsement under section 24 or 26; or</w:t>
      </w:r>
    </w:p>
    <w:p>
      <w:pPr>
        <w:pStyle w:val="Defpara"/>
        <w:rPr>
          <w:rStyle w:val="CharSectno"/>
        </w:rPr>
      </w:pPr>
      <w:r>
        <w:tab/>
        <w:t>(c)</w:t>
      </w:r>
      <w:r>
        <w:tab/>
        <w:t>a security officer’s licence and a permit under section 25.</w:t>
      </w:r>
    </w:p>
    <w:p>
      <w:pPr>
        <w:pStyle w:val="Footnotesection"/>
      </w:pPr>
      <w:r>
        <w:tab/>
        <w:t>[Section 79B inserted: No. 4 of 2008 s. 59.]</w:t>
      </w:r>
    </w:p>
    <w:p>
      <w:pPr>
        <w:pStyle w:val="Heading5"/>
        <w:rPr>
          <w:snapToGrid w:val="0"/>
        </w:rPr>
      </w:pPr>
      <w:bookmarkStart w:id="162" w:name="_Toc132315874"/>
      <w:r>
        <w:rPr>
          <w:rStyle w:val="CharSectno"/>
        </w:rPr>
        <w:t>80</w:t>
      </w:r>
      <w:r>
        <w:rPr>
          <w:snapToGrid w:val="0"/>
        </w:rPr>
        <w:t>.</w:t>
      </w:r>
      <w:r>
        <w:rPr>
          <w:snapToGrid w:val="0"/>
        </w:rPr>
        <w:tab/>
        <w:t>Licensee may be directed to provide blood or urine for analysis</w:t>
      </w:r>
      <w:bookmarkEnd w:id="162"/>
      <w:r>
        <w:rPr>
          <w:snapToGrid w:val="0"/>
        </w:rPr>
        <w:t xml:space="preserve"> </w:t>
      </w:r>
    </w:p>
    <w:p>
      <w:pPr>
        <w:pStyle w:val="Subsection"/>
        <w:rPr>
          <w:snapToGrid w:val="0"/>
        </w:rPr>
      </w:pPr>
      <w:r>
        <w:rPr>
          <w:snapToGrid w:val="0"/>
        </w:rPr>
        <w:tab/>
        <w:t>(1)</w:t>
      </w:r>
      <w:r>
        <w:rPr>
          <w:snapToGrid w:val="0"/>
        </w:rPr>
        <w:tab/>
        <w:t xml:space="preserve">The Commissioner may at any time direct </w:t>
      </w:r>
      <w:r>
        <w:t>a licensee</w:t>
      </w:r>
      <w:r>
        <w:rPr>
          <w:snapToGrid w:val="0"/>
        </w:rPr>
        <w:t xml:space="preserv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Footnotesection"/>
      </w:pPr>
      <w:r>
        <w:tab/>
        <w:t>[Section 80 amended: No. 4 of 2008 s. 60.]</w:t>
      </w:r>
    </w:p>
    <w:p>
      <w:pPr>
        <w:pStyle w:val="Heading5"/>
        <w:rPr>
          <w:snapToGrid w:val="0"/>
        </w:rPr>
      </w:pPr>
      <w:bookmarkStart w:id="163" w:name="_Toc132315875"/>
      <w:r>
        <w:rPr>
          <w:rStyle w:val="CharSectno"/>
        </w:rPr>
        <w:lastRenderedPageBreak/>
        <w:t>81</w:t>
      </w:r>
      <w:r>
        <w:rPr>
          <w:snapToGrid w:val="0"/>
        </w:rPr>
        <w:t>.</w:t>
      </w:r>
      <w:r>
        <w:rPr>
          <w:snapToGrid w:val="0"/>
        </w:rPr>
        <w:tab/>
        <w:t>Licence may be revoked</w:t>
      </w:r>
      <w:bookmarkEnd w:id="163"/>
      <w:r>
        <w:rPr>
          <w:snapToGrid w:val="0"/>
        </w:rPr>
        <w:t xml:space="preserve"> </w:t>
      </w:r>
    </w:p>
    <w:p>
      <w:pPr>
        <w:pStyle w:val="Subsection"/>
        <w:rPr>
          <w:snapToGrid w:val="0"/>
        </w:rPr>
      </w:pPr>
      <w:r>
        <w:rPr>
          <w:snapToGrid w:val="0"/>
        </w:rPr>
        <w:tab/>
        <w:t>(1)</w:t>
      </w:r>
      <w:r>
        <w:rPr>
          <w:snapToGrid w:val="0"/>
        </w:rPr>
        <w:tab/>
        <w:t>The Commissioner may, by written notice to a licensee, revoke a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r>
        <w:rPr>
          <w:snapToGrid w:val="0"/>
        </w:rPr>
        <w:tab/>
        <w:t>(2)</w:t>
      </w:r>
      <w:r>
        <w:rPr>
          <w:snapToGrid w:val="0"/>
        </w:rPr>
        <w:tab/>
        <w:t>If a licence is revoked under subsection (1), the Commissioner may also, in the notice of revocation, disqualify the licensee from holding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tab/>
      </w:r>
      <w:r>
        <w:tab/>
      </w:r>
      <w:r>
        <w:rPr>
          <w:snapToGrid w:val="0"/>
        </w:rPr>
        <w:t>for a period not exceeding 3 years.</w:t>
      </w:r>
    </w:p>
    <w:p>
      <w:pPr>
        <w:pStyle w:val="Subsection"/>
      </w:pPr>
      <w:r>
        <w:tab/>
        <w:t>(2a)</w:t>
      </w:r>
      <w:r>
        <w:tab/>
        <w:t xml:space="preserve">Before taking action under this section, the Commissioner must — </w:t>
      </w:r>
    </w:p>
    <w:p>
      <w:pPr>
        <w:pStyle w:val="Indenta"/>
        <w:rPr>
          <w:snapToGrid w:val="0"/>
        </w:rPr>
      </w:pPr>
      <w:r>
        <w:rPr>
          <w:snapToGrid w:val="0"/>
        </w:rPr>
        <w:tab/>
        <w:t>(a)</w:t>
      </w:r>
      <w:r>
        <w:rPr>
          <w:snapToGrid w:val="0"/>
        </w:rPr>
        <w:tab/>
        <w:t>give the licensee written notice of the intention to take the action, stating the grounds on which the action is intended to be made and allowing the licensee 21 days within which to respond to the notice; and</w:t>
      </w:r>
    </w:p>
    <w:p>
      <w:pPr>
        <w:pStyle w:val="Indenta"/>
        <w:rPr>
          <w:snapToGrid w:val="0"/>
        </w:rPr>
      </w:pPr>
      <w:r>
        <w:rPr>
          <w:snapToGrid w:val="0"/>
        </w:rPr>
        <w:tab/>
        <w:t>(b)</w:t>
      </w:r>
      <w:r>
        <w:rPr>
          <w:snapToGrid w:val="0"/>
        </w:rPr>
        <w:tab/>
        <w:t>give due regard to any response to the notice within that time.</w:t>
      </w:r>
    </w:p>
    <w:p>
      <w:pPr>
        <w:pStyle w:val="Subsection"/>
        <w:rPr>
          <w:snapToGrid w:val="0"/>
        </w:rPr>
      </w:pPr>
      <w:r>
        <w:rPr>
          <w:snapToGrid w:val="0"/>
        </w:rPr>
        <w:tab/>
        <w:t>(2b)</w:t>
      </w:r>
      <w:r>
        <w:rPr>
          <w:snapToGrid w:val="0"/>
        </w:rPr>
        <w:tab/>
        <w:t xml:space="preserve">The Commissioner is to give to the licensee written notice of the revocation, and if relevant the disqualification, at least 14 days before the revocation is to take effect — </w:t>
      </w:r>
    </w:p>
    <w:p>
      <w:pPr>
        <w:pStyle w:val="Indenta"/>
        <w:rPr>
          <w:snapToGrid w:val="0"/>
        </w:rPr>
      </w:pPr>
      <w:r>
        <w:rPr>
          <w:snapToGrid w:val="0"/>
        </w:rPr>
        <w:tab/>
        <w:t>(a)</w:t>
      </w:r>
      <w:r>
        <w:rPr>
          <w:snapToGrid w:val="0"/>
        </w:rPr>
        <w:tab/>
        <w:t>stating the grounds on which the action is taken; and</w:t>
      </w:r>
    </w:p>
    <w:p>
      <w:pPr>
        <w:pStyle w:val="Indenta"/>
      </w:pPr>
      <w:r>
        <w:tab/>
        <w:t>(b)</w:t>
      </w:r>
      <w:r>
        <w:tab/>
        <w:t>stating when the revocation is to take effect; and</w:t>
      </w:r>
    </w:p>
    <w:p>
      <w:pPr>
        <w:pStyle w:val="Indenta"/>
        <w:rPr>
          <w:snapToGrid w:val="0"/>
        </w:rPr>
      </w:pPr>
      <w:r>
        <w:lastRenderedPageBreak/>
        <w:tab/>
        <w:t>(c)</w:t>
      </w:r>
      <w:r>
        <w:tab/>
      </w:r>
      <w:r>
        <w:rPr>
          <w:snapToGrid w:val="0"/>
        </w:rPr>
        <w:t>advising that the matter will be referred to the State Administrative Tribunal within 14 days of the making of the notice.</w:t>
      </w:r>
    </w:p>
    <w:p>
      <w:pPr>
        <w:pStyle w:val="Subsection"/>
        <w:rPr>
          <w:snapToGrid w:val="0"/>
        </w:rPr>
      </w:pPr>
      <w:r>
        <w:tab/>
        <w:t>(2c)</w:t>
      </w:r>
      <w:r>
        <w:tab/>
        <w:t>W</w:t>
      </w:r>
      <w:r>
        <w:rPr>
          <w:snapToGrid w:val="0"/>
        </w:rPr>
        <w:t>ithin 14 days of a notice of the revocation of a licence being given under this section the Commissioner must refer the matter in respect of which the notice was given to the State Administrative Tribunal.</w:t>
      </w:r>
    </w:p>
    <w:p>
      <w:pPr>
        <w:pStyle w:val="Subsection"/>
      </w:pPr>
      <w:r>
        <w:tab/>
        <w:t>(3)</w:t>
      </w:r>
      <w:r>
        <w:tab/>
        <w:t>Nothing in this section limits the power of the Commissioner to give to the licensee a written notice of revocation under section 67A(1).</w:t>
      </w:r>
    </w:p>
    <w:p>
      <w:pPr>
        <w:pStyle w:val="Footnotesection"/>
      </w:pPr>
      <w:r>
        <w:tab/>
        <w:t>[Section 81 amended: No. 55 of 2004 s. 1078; No. 4 of 2008 s. 61.]</w:t>
      </w:r>
    </w:p>
    <w:p>
      <w:pPr>
        <w:pStyle w:val="Heading5"/>
        <w:rPr>
          <w:snapToGrid w:val="0"/>
        </w:rPr>
      </w:pPr>
      <w:bookmarkStart w:id="164" w:name="_Toc132315876"/>
      <w:r>
        <w:rPr>
          <w:rStyle w:val="CharSectno"/>
        </w:rPr>
        <w:t>82</w:t>
      </w:r>
      <w:r>
        <w:rPr>
          <w:snapToGrid w:val="0"/>
        </w:rPr>
        <w:t>.</w:t>
      </w:r>
      <w:r>
        <w:rPr>
          <w:snapToGrid w:val="0"/>
        </w:rPr>
        <w:tab/>
        <w:t>Cost of test may be recovered</w:t>
      </w:r>
      <w:bookmarkEnd w:id="164"/>
      <w:r>
        <w:rPr>
          <w:snapToGrid w:val="0"/>
        </w:rPr>
        <w:t xml:space="preserve"> </w:t>
      </w:r>
    </w:p>
    <w:p>
      <w:pPr>
        <w:pStyle w:val="Subsection"/>
        <w:rPr>
          <w:snapToGrid w:val="0"/>
        </w:rPr>
      </w:pPr>
      <w:r>
        <w:rPr>
          <w:snapToGrid w:val="0"/>
        </w:rPr>
        <w:tab/>
      </w:r>
      <w:r>
        <w:rPr>
          <w:snapToGrid w:val="0"/>
        </w:rPr>
        <w:tab/>
        <w:t xml:space="preserve">If a sample of blood or urine given by </w:t>
      </w:r>
      <w:r>
        <w:t>a licensee</w:t>
      </w:r>
      <w:r>
        <w:rPr>
          <w:snapToGrid w:val="0"/>
        </w:rPr>
        <w:t xml:space="preserv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Footnotesection"/>
      </w:pPr>
      <w:r>
        <w:tab/>
        <w:t>[Section 82 amended: No. 4 of 2008 s. 62.]</w:t>
      </w:r>
    </w:p>
    <w:p>
      <w:pPr>
        <w:pStyle w:val="Heading5"/>
        <w:rPr>
          <w:snapToGrid w:val="0"/>
        </w:rPr>
      </w:pPr>
      <w:bookmarkStart w:id="165" w:name="_Toc132315877"/>
      <w:r>
        <w:rPr>
          <w:rStyle w:val="CharSectno"/>
        </w:rPr>
        <w:t>83</w:t>
      </w:r>
      <w:r>
        <w:rPr>
          <w:snapToGrid w:val="0"/>
        </w:rPr>
        <w:t>.</w:t>
      </w:r>
      <w:r>
        <w:rPr>
          <w:snapToGrid w:val="0"/>
        </w:rPr>
        <w:tab/>
        <w:t>Regulations relating to drug tests</w:t>
      </w:r>
      <w:bookmarkEnd w:id="165"/>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 xml:space="preserve">prescribing the amount of a prescribed drug in any form in a given quantity of blood or urine in a sample that is </w:t>
      </w:r>
      <w:r>
        <w:rPr>
          <w:snapToGrid w:val="0"/>
        </w:rPr>
        <w:lastRenderedPageBreak/>
        <w:t>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166" w:name="_Toc132200031"/>
      <w:bookmarkStart w:id="167" w:name="_Toc132200175"/>
      <w:bookmarkStart w:id="168" w:name="_Toc132315878"/>
      <w:r>
        <w:rPr>
          <w:rStyle w:val="CharPartNo"/>
        </w:rPr>
        <w:lastRenderedPageBreak/>
        <w:t>Part 10</w:t>
      </w:r>
      <w:r>
        <w:t> — </w:t>
      </w:r>
      <w:r>
        <w:rPr>
          <w:rStyle w:val="CharPartText"/>
        </w:rPr>
        <w:t>Miscellaneous</w:t>
      </w:r>
      <w:bookmarkEnd w:id="166"/>
      <w:bookmarkEnd w:id="167"/>
      <w:bookmarkEnd w:id="168"/>
      <w:r>
        <w:t xml:space="preserve"> </w:t>
      </w:r>
    </w:p>
    <w:p>
      <w:pPr>
        <w:pStyle w:val="Heading3"/>
      </w:pPr>
      <w:bookmarkStart w:id="169" w:name="_Toc132200032"/>
      <w:bookmarkStart w:id="170" w:name="_Toc132200176"/>
      <w:bookmarkStart w:id="171" w:name="_Toc132315879"/>
      <w:r>
        <w:rPr>
          <w:rStyle w:val="CharDivNo"/>
        </w:rPr>
        <w:t>Division 1</w:t>
      </w:r>
      <w:r>
        <w:t> — </w:t>
      </w:r>
      <w:r>
        <w:rPr>
          <w:rStyle w:val="CharDivText"/>
        </w:rPr>
        <w:t>Records</w:t>
      </w:r>
      <w:bookmarkEnd w:id="169"/>
      <w:bookmarkEnd w:id="170"/>
      <w:bookmarkEnd w:id="171"/>
    </w:p>
    <w:p>
      <w:pPr>
        <w:pStyle w:val="Footnoteheading"/>
      </w:pPr>
      <w:r>
        <w:tab/>
        <w:t>[Heading inserted: No. 4 of 2008 s. 63.]</w:t>
      </w:r>
    </w:p>
    <w:p>
      <w:pPr>
        <w:pStyle w:val="Heading5"/>
        <w:spacing w:before="180"/>
        <w:rPr>
          <w:snapToGrid w:val="0"/>
        </w:rPr>
      </w:pPr>
      <w:bookmarkStart w:id="172" w:name="_Toc132315880"/>
      <w:r>
        <w:rPr>
          <w:rStyle w:val="CharSectno"/>
        </w:rPr>
        <w:t>84</w:t>
      </w:r>
      <w:r>
        <w:rPr>
          <w:snapToGrid w:val="0"/>
        </w:rPr>
        <w:t>.</w:t>
      </w:r>
      <w:r>
        <w:rPr>
          <w:snapToGrid w:val="0"/>
        </w:rPr>
        <w:tab/>
        <w:t>Records to be kept by person who engages crowd controller</w:t>
      </w:r>
      <w:bookmarkEnd w:id="172"/>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r>
        <w:rPr>
          <w:snapToGrid w:val="0"/>
        </w:rPr>
        <w:tab/>
        <w:t>Penalty: a fine of $15 000.</w:t>
      </w:r>
    </w:p>
    <w:p>
      <w:pPr>
        <w:pStyle w:val="Footnotesection"/>
      </w:pPr>
      <w:r>
        <w:tab/>
        <w:t>[Section 84 amended: No. 4 of 2008 s. 64.]</w:t>
      </w:r>
    </w:p>
    <w:p>
      <w:pPr>
        <w:pStyle w:val="Heading5"/>
        <w:spacing w:before="180"/>
        <w:rPr>
          <w:snapToGrid w:val="0"/>
        </w:rPr>
      </w:pPr>
      <w:bookmarkStart w:id="173" w:name="_Toc132315881"/>
      <w:r>
        <w:rPr>
          <w:rStyle w:val="CharSectno"/>
        </w:rPr>
        <w:t>85</w:t>
      </w:r>
      <w:r>
        <w:rPr>
          <w:snapToGrid w:val="0"/>
        </w:rPr>
        <w:t>.</w:t>
      </w:r>
      <w:r>
        <w:rPr>
          <w:snapToGrid w:val="0"/>
        </w:rPr>
        <w:tab/>
        <w:t>Inspection of records</w:t>
      </w:r>
      <w:bookmarkEnd w:id="173"/>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 xml:space="preserve">When required to do so by </w:t>
      </w:r>
      <w:r>
        <w:t xml:space="preserve">a compliance officer, </w:t>
      </w:r>
      <w:r>
        <w:rPr>
          <w:snapToGrid w:val="0"/>
        </w:rPr>
        <w:t>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spacing w:before="120"/>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lastRenderedPageBreak/>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spacing w:before="100"/>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85 amended: No. 4 of 2008 s. 65 and 80(1).]</w:t>
      </w:r>
    </w:p>
    <w:p>
      <w:pPr>
        <w:pStyle w:val="Heading5"/>
        <w:spacing w:before="160"/>
        <w:rPr>
          <w:snapToGrid w:val="0"/>
        </w:rPr>
      </w:pPr>
      <w:bookmarkStart w:id="174" w:name="_Toc132315882"/>
      <w:r>
        <w:rPr>
          <w:rStyle w:val="CharSectno"/>
        </w:rPr>
        <w:t>86</w:t>
      </w:r>
      <w:r>
        <w:rPr>
          <w:snapToGrid w:val="0"/>
        </w:rPr>
        <w:t>.</w:t>
      </w:r>
      <w:r>
        <w:rPr>
          <w:snapToGrid w:val="0"/>
        </w:rPr>
        <w:tab/>
        <w:t>Police may retain records for certain purposes</w:t>
      </w:r>
      <w:bookmarkEnd w:id="174"/>
      <w:r>
        <w:rPr>
          <w:snapToGrid w:val="0"/>
        </w:rPr>
        <w:t xml:space="preserve"> </w:t>
      </w:r>
    </w:p>
    <w:p>
      <w:pPr>
        <w:pStyle w:val="Subsection"/>
        <w:spacing w:before="100"/>
        <w:rPr>
          <w:snapToGrid w:val="0"/>
        </w:rPr>
      </w:pPr>
      <w:r>
        <w:rPr>
          <w:snapToGrid w:val="0"/>
        </w:rPr>
        <w:tab/>
        <w:t>(1)</w:t>
      </w:r>
      <w:r>
        <w:rPr>
          <w:snapToGrid w:val="0"/>
        </w:rPr>
        <w:tab/>
        <w:t xml:space="preserve">Where any record kept for the purposes of section 78 or 84 is produced for inspection under section 85 </w:t>
      </w:r>
      <w:r>
        <w:t>a compliance officer, a licensing officer or</w:t>
      </w:r>
      <w:r>
        <w:rPr>
          <w:snapToGrid w:val="0"/>
        </w:rPr>
        <w:t xml:space="preserve"> a member of the police force may retain the record for the purpose of making copies or notes of some or all of the record.</w:t>
      </w:r>
    </w:p>
    <w:p>
      <w:pPr>
        <w:pStyle w:val="Subsection"/>
        <w:spacing w:before="100"/>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Footnotesection"/>
      </w:pPr>
      <w:r>
        <w:tab/>
        <w:t>[Section 86 amended: No. 4 of 2008 s. 66.]</w:t>
      </w:r>
    </w:p>
    <w:p>
      <w:pPr>
        <w:pStyle w:val="Heading5"/>
        <w:spacing w:before="160"/>
        <w:rPr>
          <w:snapToGrid w:val="0"/>
        </w:rPr>
      </w:pPr>
      <w:bookmarkStart w:id="175" w:name="_Toc132315883"/>
      <w:r>
        <w:rPr>
          <w:rStyle w:val="CharSectno"/>
        </w:rPr>
        <w:t>87</w:t>
      </w:r>
      <w:r>
        <w:rPr>
          <w:snapToGrid w:val="0"/>
        </w:rPr>
        <w:t>.</w:t>
      </w:r>
      <w:r>
        <w:rPr>
          <w:snapToGrid w:val="0"/>
        </w:rPr>
        <w:tab/>
        <w:t>Obstruction of police</w:t>
      </w:r>
      <w:bookmarkEnd w:id="175"/>
      <w:r>
        <w:rPr>
          <w:snapToGrid w:val="0"/>
        </w:rPr>
        <w:t xml:space="preserve"> </w:t>
      </w:r>
    </w:p>
    <w:p>
      <w:pPr>
        <w:pStyle w:val="Subsection"/>
        <w:spacing w:before="120"/>
        <w:rPr>
          <w:snapToGrid w:val="0"/>
        </w:rPr>
      </w:pPr>
      <w:r>
        <w:rPr>
          <w:snapToGrid w:val="0"/>
        </w:rPr>
        <w:tab/>
      </w:r>
      <w:r>
        <w:rPr>
          <w:snapToGrid w:val="0"/>
        </w:rPr>
        <w:tab/>
        <w:t xml:space="preserve">A person must not delay, obstruct or otherwise hinder </w:t>
      </w:r>
      <w:r>
        <w:t>a compliance officer, a licensing officer or</w:t>
      </w:r>
      <w:r>
        <w:rPr>
          <w:snapToGrid w:val="0"/>
        </w:rPr>
        <w:t xml:space="preserve"> a member of the police force in the performance of his or her functions under section 85.</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87 amended: No. 4 of 2008 s. 67 and 80(1).]</w:t>
      </w:r>
    </w:p>
    <w:p>
      <w:pPr>
        <w:pStyle w:val="Heading3"/>
      </w:pPr>
      <w:bookmarkStart w:id="176" w:name="_Toc132200037"/>
      <w:bookmarkStart w:id="177" w:name="_Toc132200181"/>
      <w:bookmarkStart w:id="178" w:name="_Toc132315884"/>
      <w:r>
        <w:rPr>
          <w:rStyle w:val="CharDivNo"/>
        </w:rPr>
        <w:t>Division 2</w:t>
      </w:r>
      <w:r>
        <w:t> — </w:t>
      </w:r>
      <w:r>
        <w:rPr>
          <w:rStyle w:val="CharDivText"/>
        </w:rPr>
        <w:t>Legal proceedings</w:t>
      </w:r>
      <w:bookmarkEnd w:id="176"/>
      <w:bookmarkEnd w:id="177"/>
      <w:bookmarkEnd w:id="178"/>
    </w:p>
    <w:p>
      <w:pPr>
        <w:pStyle w:val="Footnoteheading"/>
      </w:pPr>
      <w:r>
        <w:tab/>
        <w:t>[Heading inserted: No. 4 of 2008 s. 68.]</w:t>
      </w:r>
    </w:p>
    <w:p>
      <w:pPr>
        <w:pStyle w:val="Heading5"/>
        <w:spacing w:before="160"/>
      </w:pPr>
      <w:bookmarkStart w:id="179" w:name="_Toc132315885"/>
      <w:r>
        <w:rPr>
          <w:rStyle w:val="CharSectno"/>
        </w:rPr>
        <w:t>88</w:t>
      </w:r>
      <w:r>
        <w:t>.</w:t>
      </w:r>
      <w:r>
        <w:tab/>
        <w:t>Designated persons</w:t>
      </w:r>
      <w:bookmarkEnd w:id="179"/>
    </w:p>
    <w:p>
      <w:pPr>
        <w:pStyle w:val="Subsection"/>
        <w:spacing w:before="100"/>
      </w:pPr>
      <w:r>
        <w:tab/>
        <w:t>(1)</w:t>
      </w:r>
      <w:r>
        <w:tab/>
        <w:t xml:space="preserve">In sections 88A and 88B — </w:t>
      </w:r>
    </w:p>
    <w:p>
      <w:pPr>
        <w:pStyle w:val="Defstart"/>
      </w:pPr>
      <w:r>
        <w:rPr>
          <w:b/>
        </w:rPr>
        <w:lastRenderedPageBreak/>
        <w:tab/>
      </w:r>
      <w:r>
        <w:rPr>
          <w:rStyle w:val="CharDefText"/>
        </w:rPr>
        <w:t>designated person</w:t>
      </w:r>
      <w:r>
        <w:t xml:space="preserve"> means a person appointed under subsection (2) to be a designated person for the purposes of the provision in which the term is used.</w:t>
      </w:r>
    </w:p>
    <w:p>
      <w:pPr>
        <w:pStyle w:val="Subsection"/>
      </w:pPr>
      <w:r>
        <w:tab/>
        <w:t>(2)</w:t>
      </w:r>
      <w:r>
        <w:tab/>
        <w: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t>
      </w:r>
    </w:p>
    <w:p>
      <w:pPr>
        <w:pStyle w:val="Footnotesection"/>
      </w:pPr>
      <w:r>
        <w:tab/>
        <w:t>[Section 88 inserted: No. 4 of 2008 s. 68.]</w:t>
      </w:r>
    </w:p>
    <w:p>
      <w:pPr>
        <w:pStyle w:val="Heading5"/>
      </w:pPr>
      <w:bookmarkStart w:id="180" w:name="_Toc132315886"/>
      <w:r>
        <w:rPr>
          <w:rStyle w:val="CharSectno"/>
        </w:rPr>
        <w:t>88A</w:t>
      </w:r>
      <w:r>
        <w:t>.</w:t>
      </w:r>
      <w:r>
        <w:tab/>
        <w:t>Infringement notices</w:t>
      </w:r>
      <w:bookmarkEnd w:id="180"/>
    </w:p>
    <w:p>
      <w:pPr>
        <w:pStyle w:val="Subsection"/>
      </w:pPr>
      <w:r>
        <w:tab/>
        <w:t>(1)</w:t>
      </w:r>
      <w:r>
        <w:tab/>
        <w:t xml:space="preserve">A member of the police force, or a compliance officer, who has reason to believe that a person — </w:t>
      </w:r>
    </w:p>
    <w:p>
      <w:pPr>
        <w:pStyle w:val="Indenta"/>
      </w:pPr>
      <w:r>
        <w:tab/>
        <w:t>(a)</w:t>
      </w:r>
      <w:r>
        <w:tab/>
        <w:t>has committed a prescribed offence under this Act; or</w:t>
      </w:r>
    </w:p>
    <w:p>
      <w:pPr>
        <w:pStyle w:val="Indenta"/>
      </w:pPr>
      <w:r>
        <w:tab/>
        <w:t>(b)</w:t>
      </w:r>
      <w:r>
        <w:tab/>
        <w:t>is to be treated as having committed such an offence by reason of section 89 or 90A,</w:t>
      </w:r>
    </w:p>
    <w:p>
      <w:pPr>
        <w:pStyle w:val="Subsection"/>
      </w:pPr>
      <w:r>
        <w:tab/>
      </w:r>
      <w:r>
        <w:tab/>
        <w:t>may, within 6 months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a designated person within 28 days after the date of the notice; and</w:t>
      </w:r>
    </w:p>
    <w:p>
      <w:pPr>
        <w:pStyle w:val="Indenta"/>
      </w:pPr>
      <w:r>
        <w:tab/>
        <w:t>(d)</w:t>
      </w:r>
      <w:r>
        <w:tab/>
        <w:t>inform the alleged offender how and where the money may be paid.</w:t>
      </w:r>
    </w:p>
    <w:p>
      <w:pPr>
        <w:pStyle w:val="Subsection"/>
      </w:pPr>
      <w:r>
        <w:lastRenderedPageBreak/>
        <w:tab/>
        <w:t>(3)</w:t>
      </w:r>
      <w:r>
        <w:tab/>
        <w:t>In an infringement notice the amount specified as the modified penalty for the alleged offence must be the amount that was the prescribed modified penalty at the time the alleged offence is believed to have been committed.</w:t>
      </w:r>
    </w:p>
    <w:p>
      <w:pPr>
        <w:pStyle w:val="Subsection"/>
      </w:pPr>
      <w:r>
        <w:tab/>
        <w:t>(4)</w:t>
      </w:r>
      <w:r>
        <w:tab/>
        <w:t>A designated person may, in a particular case, extend the period of 28 days within which the modified penalty may be paid and the extension may be allowed whether or not the period of 28 days has elapsed.</w:t>
      </w:r>
    </w:p>
    <w:p>
      <w:pPr>
        <w:pStyle w:val="Subsection"/>
      </w:pPr>
      <w:r>
        <w:tab/>
        <w:t>(5)</w:t>
      </w:r>
      <w:r>
        <w:tab/>
        <w:t>The modified penalty that may be prescribed for an offence is not to exceed 20% of the maximum penalty that could be imposed for that offence by a court.</w:t>
      </w:r>
    </w:p>
    <w:p>
      <w:pPr>
        <w:pStyle w:val="Footnotesection"/>
      </w:pPr>
      <w:r>
        <w:tab/>
        <w:t>[Section 88A inserted: No. 4 of 2008 s. 68; amended: No. 9 of 2023 s. 138.]</w:t>
      </w:r>
    </w:p>
    <w:p>
      <w:pPr>
        <w:pStyle w:val="Heading5"/>
      </w:pPr>
      <w:bookmarkStart w:id="181" w:name="_Toc132315887"/>
      <w:r>
        <w:rPr>
          <w:rStyle w:val="CharSectno"/>
        </w:rPr>
        <w:t>88B</w:t>
      </w:r>
      <w:r>
        <w:t>.</w:t>
      </w:r>
      <w:r>
        <w:tab/>
        <w:t>Withdrawal of infringement notice</w:t>
      </w:r>
      <w:bookmarkEnd w:id="181"/>
    </w:p>
    <w:p>
      <w:pPr>
        <w:pStyle w:val="Subsection"/>
      </w:pPr>
      <w:r>
        <w:tab/>
        <w:t>(1)</w:t>
      </w:r>
      <w:r>
        <w:tab/>
        <w:t>A designated person may, whether or not the modified penalty has been paid, withdraw an infringement notice by giving to the alleged offender a notice in the prescribed form stating that the infringement notice has been withdrawn.</w:t>
      </w:r>
    </w:p>
    <w:p>
      <w:pPr>
        <w:pStyle w:val="Subsection"/>
      </w:pPr>
      <w:r>
        <w:tab/>
        <w:t>(2)</w:t>
      </w:r>
      <w:r>
        <w:tab/>
        <w:t>If an infringement notice is withdrawn after the modified penalty has been paid, the amount paid must be refunded.</w:t>
      </w:r>
    </w:p>
    <w:p>
      <w:pPr>
        <w:pStyle w:val="Footnotesection"/>
      </w:pPr>
      <w:r>
        <w:tab/>
        <w:t>[Section 88B inserted: No. 4 of 2008 s. 68.]</w:t>
      </w:r>
    </w:p>
    <w:p>
      <w:pPr>
        <w:pStyle w:val="Heading5"/>
      </w:pPr>
      <w:bookmarkStart w:id="182" w:name="_Toc132315888"/>
      <w:r>
        <w:rPr>
          <w:rStyle w:val="CharSectno"/>
        </w:rPr>
        <w:t>88C</w:t>
      </w:r>
      <w:r>
        <w:t>.</w:t>
      </w:r>
      <w:r>
        <w:tab/>
        <w:t>Benefit of paying modified penalty</w:t>
      </w:r>
      <w:bookmarkEnd w:id="182"/>
    </w:p>
    <w:p>
      <w:pPr>
        <w:pStyle w:val="Subsection"/>
      </w:pPr>
      <w:r>
        <w:tab/>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Footnotesection"/>
      </w:pPr>
      <w:r>
        <w:tab/>
        <w:t>[Section 88C inserted: No. 4 of 2008 s. 68.]</w:t>
      </w:r>
    </w:p>
    <w:p>
      <w:pPr>
        <w:pStyle w:val="Heading5"/>
      </w:pPr>
      <w:bookmarkStart w:id="183" w:name="_Toc132315889"/>
      <w:r>
        <w:rPr>
          <w:rStyle w:val="CharSectno"/>
        </w:rPr>
        <w:lastRenderedPageBreak/>
        <w:t>88D</w:t>
      </w:r>
      <w:r>
        <w:t>.</w:t>
      </w:r>
      <w:r>
        <w:tab/>
        <w:t>No admission implied by payment</w:t>
      </w:r>
      <w:bookmarkEnd w:id="183"/>
    </w:p>
    <w:p>
      <w:pPr>
        <w:pStyle w:val="Subsection"/>
      </w:pPr>
      <w:r>
        <w:tab/>
      </w:r>
      <w:r>
        <w:tab/>
        <w:t>The payment of a modified penalty is not to be regarded as an admission for the purposes of any proceedings, whether civil or criminal.</w:t>
      </w:r>
    </w:p>
    <w:p>
      <w:pPr>
        <w:pStyle w:val="Footnotesection"/>
      </w:pPr>
      <w:r>
        <w:tab/>
        <w:t>[Section 88D inserted: No. 4 of 2008 s. 68.]</w:t>
      </w:r>
    </w:p>
    <w:p>
      <w:pPr>
        <w:pStyle w:val="Heading5"/>
      </w:pPr>
      <w:bookmarkStart w:id="184" w:name="_Toc132315890"/>
      <w:r>
        <w:rPr>
          <w:rStyle w:val="CharSectno"/>
        </w:rPr>
        <w:t>88E</w:t>
      </w:r>
      <w:r>
        <w:t>.</w:t>
      </w:r>
      <w:r>
        <w:tab/>
        <w:t>Application of penalties collected</w:t>
      </w:r>
      <w:bookmarkEnd w:id="184"/>
    </w:p>
    <w:p>
      <w:pPr>
        <w:pStyle w:val="Subsection"/>
      </w:pPr>
      <w:r>
        <w:tab/>
      </w:r>
      <w:r>
        <w:tab/>
        <w:t>An amount paid as a modified penalty is, subject to section 88B(2), to be dealt with as if it were a penalty imposed by a court as a penalty for an offence.</w:t>
      </w:r>
    </w:p>
    <w:p>
      <w:pPr>
        <w:pStyle w:val="Footnotesection"/>
      </w:pPr>
      <w:r>
        <w:tab/>
        <w:t>[Section 88E inserted: No. 4 of 2008 s. 68.]</w:t>
      </w:r>
    </w:p>
    <w:p>
      <w:pPr>
        <w:pStyle w:val="Heading5"/>
        <w:spacing w:before="180"/>
        <w:rPr>
          <w:snapToGrid w:val="0"/>
        </w:rPr>
      </w:pPr>
      <w:bookmarkStart w:id="185" w:name="_Toc132315891"/>
      <w:r>
        <w:rPr>
          <w:rStyle w:val="CharSectno"/>
        </w:rPr>
        <w:t>89</w:t>
      </w:r>
      <w:r>
        <w:rPr>
          <w:snapToGrid w:val="0"/>
        </w:rPr>
        <w:t>.</w:t>
      </w:r>
      <w:r>
        <w:rPr>
          <w:snapToGrid w:val="0"/>
        </w:rPr>
        <w:tab/>
        <w:t>Liability of partners and bodies corporate</w:t>
      </w:r>
      <w:bookmarkEnd w:id="185"/>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rPr>
          <w:snapToGrid w:val="0"/>
        </w:rPr>
      </w:pPr>
      <w:r>
        <w:rPr>
          <w:snapToGrid w:val="0"/>
        </w:rPr>
        <w:tab/>
        <w:t>(2a)</w:t>
      </w:r>
      <w:r>
        <w:rPr>
          <w:snapToGrid w:val="0"/>
        </w:rPr>
        <w:tab/>
        <w:t xml:space="preserve">A partner or a body corporate may be proceeded against and convicted of an offence against this Act by virtue of subsection (1) whether or not proceedings are taken against the </w:t>
      </w:r>
      <w:r>
        <w:rPr>
          <w:snapToGrid w:val="0"/>
        </w:rPr>
        <w:lastRenderedPageBreak/>
        <w:t>licensee and whether or not the licensee was convicted of the offence.</w:t>
      </w:r>
    </w:p>
    <w:p>
      <w:pPr>
        <w:pStyle w:val="Subsection"/>
        <w:keepNext/>
        <w:spacing w:before="200"/>
        <w:rPr>
          <w:snapToGrid w:val="0"/>
        </w:rPr>
      </w:pPr>
      <w:r>
        <w:rPr>
          <w:snapToGrid w:val="0"/>
        </w:rPr>
        <w:tab/>
        <w:t>(3)</w:t>
      </w:r>
      <w:r>
        <w:rPr>
          <w:snapToGrid w:val="0"/>
        </w:rPr>
        <w:tab/>
        <w:t>The reference in subsection (2) to a partner does not include a reference to a partner who is also the licensee.</w:t>
      </w:r>
    </w:p>
    <w:p>
      <w:pPr>
        <w:pStyle w:val="Footnotesection"/>
        <w:spacing w:before="80"/>
        <w:ind w:left="890" w:hanging="890"/>
      </w:pPr>
      <w:r>
        <w:tab/>
        <w:t>[Section 89 amended: No. 4 of 2008 s. 69; No. 9 of 2023 s. 139.]</w:t>
      </w:r>
    </w:p>
    <w:p>
      <w:pPr>
        <w:pStyle w:val="Ednotesection"/>
      </w:pPr>
      <w:r>
        <w:t>[</w:t>
      </w:r>
      <w:r>
        <w:rPr>
          <w:b/>
        </w:rPr>
        <w:t>90.</w:t>
      </w:r>
      <w:r>
        <w:tab/>
        <w:t>Deleted: No. 9 of 2023 s. 140.]</w:t>
      </w:r>
    </w:p>
    <w:p>
      <w:pPr>
        <w:pStyle w:val="Heading5"/>
      </w:pPr>
      <w:bookmarkStart w:id="186" w:name="_Toc132315892"/>
      <w:r>
        <w:t>90A.</w:t>
      </w:r>
      <w:r>
        <w:tab/>
        <w:t>Liability of agent for licensee</w:t>
      </w:r>
      <w:bookmarkEnd w:id="186"/>
    </w:p>
    <w:p>
      <w:pPr>
        <w:pStyle w:val="Subsection"/>
      </w:pPr>
      <w:r>
        <w:tab/>
        <w:t>(1)</w:t>
      </w:r>
      <w:r>
        <w:tab/>
        <w:t>Subject to subsection (2), where a licensee commits an offence against this Act, a licensee’s agent is to be treated as having committed an offence and is liable to the penalty prescribed for the offence committed by the licensee.</w:t>
      </w:r>
    </w:p>
    <w:p>
      <w:pPr>
        <w:pStyle w:val="Subsection"/>
        <w:keepNext/>
      </w:pPr>
      <w:r>
        <w:tab/>
        <w:t>(2)</w:t>
      </w:r>
      <w:r>
        <w:tab/>
        <w:t xml:space="preserve">Subsection (1) does not apply to an agent who proves that — </w:t>
      </w:r>
    </w:p>
    <w:p>
      <w:pPr>
        <w:pStyle w:val="Indenta"/>
      </w:pPr>
      <w:r>
        <w:tab/>
        <w:t>(a)</w:t>
      </w:r>
      <w:r>
        <w:tab/>
        <w:t>the offence was committed without the agent’s consent or connivance; and</w:t>
      </w:r>
    </w:p>
    <w:p>
      <w:pPr>
        <w:pStyle w:val="Indenta"/>
      </w:pPr>
      <w:r>
        <w:tab/>
        <w:t>(b)</w:t>
      </w:r>
      <w:r>
        <w:tab/>
        <w:t>the agent exercised all such due diligence to prevent the commission of the offence as ought to have been exercised in the circumstances.</w:t>
      </w:r>
    </w:p>
    <w:p>
      <w:pPr>
        <w:pStyle w:val="Subsection"/>
      </w:pPr>
      <w:r>
        <w:tab/>
        <w:t>(3)</w:t>
      </w:r>
      <w:r>
        <w:tab/>
        <w:t>Proceedings under this section may be taken against an agent whether or not proceedings are taken against the licensee and whether or not the licensee was convicted of the offence.</w:t>
      </w:r>
    </w:p>
    <w:p>
      <w:pPr>
        <w:pStyle w:val="Subsection"/>
        <w:keepNext/>
      </w:pPr>
      <w:r>
        <w:tab/>
        <w:t>(4)</w:t>
      </w:r>
      <w:r>
        <w:tab/>
        <w:t xml:space="preserve">In this section — </w:t>
      </w:r>
    </w:p>
    <w:p>
      <w:pPr>
        <w:pStyle w:val="Defstart"/>
        <w:keepNext/>
      </w:pPr>
      <w:r>
        <w:rPr>
          <w:b/>
        </w:rPr>
        <w:tab/>
      </w:r>
      <w:r>
        <w:rPr>
          <w:rStyle w:val="CharDefText"/>
        </w:rPr>
        <w:t>agent</w:t>
      </w:r>
      <w:r>
        <w:t xml:space="preserve">, in relation to a licensee, means a person who — </w:t>
      </w:r>
    </w:p>
    <w:p>
      <w:pPr>
        <w:pStyle w:val="Defpara"/>
      </w:pPr>
      <w:r>
        <w:tab/>
        <w:t>(a)</w:t>
      </w:r>
      <w:r>
        <w:tab/>
        <w:t>holds an agent’s licence; and</w:t>
      </w:r>
    </w:p>
    <w:p>
      <w:pPr>
        <w:pStyle w:val="Defpara"/>
        <w:keepNext/>
      </w:pPr>
      <w:r>
        <w:tab/>
        <w:t>(b)</w:t>
      </w:r>
      <w:r>
        <w:tab/>
        <w:t>employed the licensee at the time the licensee committed the offence.</w:t>
      </w:r>
    </w:p>
    <w:p>
      <w:pPr>
        <w:pStyle w:val="Footnotesection"/>
      </w:pPr>
      <w:r>
        <w:tab/>
        <w:t>[Section 90A inserted: No. 4 of 2008 s. 71.]</w:t>
      </w:r>
    </w:p>
    <w:p>
      <w:pPr>
        <w:pStyle w:val="Heading5"/>
        <w:keepNext w:val="0"/>
        <w:spacing w:before="260"/>
        <w:rPr>
          <w:snapToGrid w:val="0"/>
        </w:rPr>
      </w:pPr>
      <w:bookmarkStart w:id="187" w:name="_Toc132315893"/>
      <w:r>
        <w:rPr>
          <w:rStyle w:val="CharSectno"/>
        </w:rPr>
        <w:t>91</w:t>
      </w:r>
      <w:r>
        <w:rPr>
          <w:snapToGrid w:val="0"/>
        </w:rPr>
        <w:t>.</w:t>
      </w:r>
      <w:r>
        <w:rPr>
          <w:snapToGrid w:val="0"/>
        </w:rPr>
        <w:tab/>
        <w:t>Liability of employer of crowd controller for damages</w:t>
      </w:r>
      <w:bookmarkEnd w:id="187"/>
      <w:r>
        <w:rPr>
          <w:snapToGrid w:val="0"/>
        </w:rPr>
        <w:t xml:space="preserve"> </w:t>
      </w:r>
    </w:p>
    <w:p>
      <w:pPr>
        <w:pStyle w:val="Subsection"/>
        <w:keepNext/>
        <w:spacing w:before="200"/>
        <w:rPr>
          <w:snapToGrid w:val="0"/>
        </w:rPr>
      </w:pPr>
      <w:r>
        <w:rPr>
          <w:snapToGrid w:val="0"/>
        </w:rPr>
        <w:lastRenderedPageBreak/>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keepNext/>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Footnotesection"/>
      </w:pPr>
      <w:r>
        <w:tab/>
        <w:t>[Section 91 amended: No. 4 of 2008 s. 72.]</w:t>
      </w:r>
    </w:p>
    <w:p>
      <w:pPr>
        <w:pStyle w:val="Heading5"/>
        <w:rPr>
          <w:snapToGrid w:val="0"/>
        </w:rPr>
      </w:pPr>
      <w:bookmarkStart w:id="188" w:name="_Toc132315894"/>
      <w:r>
        <w:rPr>
          <w:rStyle w:val="CharSectno"/>
        </w:rPr>
        <w:t>92</w:t>
      </w:r>
      <w:r>
        <w:rPr>
          <w:snapToGrid w:val="0"/>
        </w:rPr>
        <w:t>.</w:t>
      </w:r>
      <w:r>
        <w:rPr>
          <w:snapToGrid w:val="0"/>
        </w:rPr>
        <w:tab/>
        <w:t>Evidentiary provisions</w:t>
      </w:r>
      <w:bookmarkEnd w:id="188"/>
      <w:r>
        <w:rPr>
          <w:snapToGrid w:val="0"/>
        </w:rPr>
        <w:t xml:space="preserve"> </w:t>
      </w:r>
    </w:p>
    <w:p>
      <w:pPr>
        <w:pStyle w:val="Subsection"/>
        <w:rPr>
          <w:snapToGrid w:val="0"/>
        </w:rPr>
      </w:pPr>
      <w:r>
        <w:rPr>
          <w:snapToGrid w:val="0"/>
        </w:rPr>
        <w:tab/>
        <w:t>(1)</w:t>
      </w:r>
      <w:r>
        <w:rPr>
          <w:snapToGrid w:val="0"/>
        </w:rPr>
        <w:tab/>
        <w:t xml:space="preserve">In any </w:t>
      </w:r>
      <w:r>
        <w:t>legal proceedings before a court or tribunal</w:t>
      </w:r>
      <w:r>
        <w:rPr>
          <w:snapToGrid w:val="0"/>
        </w:rPr>
        <w:t xml:space="preserve">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lastRenderedPageBreak/>
        <w:tab/>
        <w:t>(c)</w:t>
      </w:r>
      <w:r>
        <w:rPr>
          <w:snapToGrid w:val="0"/>
        </w:rPr>
        <w:tab/>
        <w:t>the premises to which a licence or permit applies or applied;</w:t>
      </w:r>
    </w:p>
    <w:p>
      <w:pPr>
        <w:pStyle w:val="Indenta"/>
        <w:keepNext/>
        <w:rPr>
          <w:snapToGrid w:val="0"/>
        </w:rPr>
      </w:pPr>
      <w:r>
        <w:rPr>
          <w:snapToGrid w:val="0"/>
        </w:rPr>
        <w:tab/>
        <w:t>(d)</w:t>
      </w:r>
      <w:r>
        <w:rPr>
          <w:snapToGrid w:val="0"/>
        </w:rPr>
        <w:tab/>
        <w:t>the day or days or period on or during which anything referred to in paragraph (a), (b) or (c) applied.</w:t>
      </w:r>
    </w:p>
    <w:p>
      <w:pPr>
        <w:pStyle w:val="Footnotesection"/>
      </w:pPr>
      <w:r>
        <w:tab/>
        <w:t>[Section 92 amended: No. 4 of 2008 s. 73.]</w:t>
      </w:r>
    </w:p>
    <w:p>
      <w:pPr>
        <w:pStyle w:val="Heading5"/>
        <w:rPr>
          <w:snapToGrid w:val="0"/>
        </w:rPr>
      </w:pPr>
      <w:bookmarkStart w:id="189" w:name="_Toc132315895"/>
      <w:r>
        <w:rPr>
          <w:rStyle w:val="CharSectno"/>
        </w:rPr>
        <w:t>93</w:t>
      </w:r>
      <w:r>
        <w:rPr>
          <w:snapToGrid w:val="0"/>
        </w:rPr>
        <w:t>.</w:t>
      </w:r>
      <w:r>
        <w:rPr>
          <w:snapToGrid w:val="0"/>
        </w:rPr>
        <w:tab/>
        <w:t>Onus of proof</w:t>
      </w:r>
      <w:bookmarkEnd w:id="189"/>
      <w:r>
        <w:rPr>
          <w:snapToGrid w:val="0"/>
        </w:rPr>
        <w:t xml:space="preserve"> </w:t>
      </w:r>
    </w:p>
    <w:p>
      <w:pPr>
        <w:pStyle w:val="Subsection"/>
        <w:keepNext/>
        <w:rPr>
          <w:snapToGrid w:val="0"/>
        </w:rPr>
      </w:pPr>
      <w:r>
        <w:rPr>
          <w:snapToGrid w:val="0"/>
        </w:rPr>
        <w:tab/>
      </w:r>
      <w:r>
        <w:rPr>
          <w:snapToGrid w:val="0"/>
        </w:rPr>
        <w:tab/>
        <w:t>Where in any proceedings for an offence against section 16, 17, 18, 18A, 30 or 37 it is proved that a person was engaged to do anything which it is an offence to do for remuneration without a licence, it is to be presumed, unless the contrary is shown, that the person was engaged to do that thing for remuneration.</w:t>
      </w:r>
    </w:p>
    <w:p>
      <w:pPr>
        <w:pStyle w:val="Footnotesection"/>
      </w:pPr>
      <w:r>
        <w:tab/>
        <w:t>[Section 93 amended: No. 4 of 2008 s. 74.]</w:t>
      </w:r>
    </w:p>
    <w:p>
      <w:pPr>
        <w:pStyle w:val="Heading3"/>
      </w:pPr>
      <w:bookmarkStart w:id="190" w:name="_Toc132200049"/>
      <w:bookmarkStart w:id="191" w:name="_Toc132200193"/>
      <w:bookmarkStart w:id="192" w:name="_Toc132315896"/>
      <w:r>
        <w:rPr>
          <w:rStyle w:val="CharDivNo"/>
        </w:rPr>
        <w:t>Division 3</w:t>
      </w:r>
      <w:r>
        <w:t> — </w:t>
      </w:r>
      <w:r>
        <w:rPr>
          <w:rStyle w:val="CharDivText"/>
        </w:rPr>
        <w:t>General provisions</w:t>
      </w:r>
      <w:bookmarkEnd w:id="190"/>
      <w:bookmarkEnd w:id="191"/>
      <w:bookmarkEnd w:id="192"/>
    </w:p>
    <w:p>
      <w:pPr>
        <w:pStyle w:val="Footnoteheading"/>
        <w:keepNext/>
      </w:pPr>
      <w:r>
        <w:tab/>
        <w:t>[Heading inserted: No. 4 of 2008 s. 75.]</w:t>
      </w:r>
    </w:p>
    <w:p>
      <w:pPr>
        <w:pStyle w:val="Heading5"/>
      </w:pPr>
      <w:bookmarkStart w:id="193" w:name="_Toc132315897"/>
      <w:r>
        <w:rPr>
          <w:rStyle w:val="CharSectno"/>
        </w:rPr>
        <w:t>93A</w:t>
      </w:r>
      <w:r>
        <w:t>.</w:t>
      </w:r>
      <w:r>
        <w:tab/>
        <w:t>Licensee to provide name of agent</w:t>
      </w:r>
      <w:bookmarkEnd w:id="193"/>
    </w:p>
    <w:p>
      <w:pPr>
        <w:pStyle w:val="Subsection"/>
        <w:rPr>
          <w:snapToGrid w:val="0"/>
        </w:rPr>
      </w:pPr>
      <w:r>
        <w:tab/>
        <w:t>(1)</w:t>
      </w:r>
      <w:r>
        <w:tab/>
      </w:r>
      <w:r>
        <w:rPr>
          <w:snapToGrid w:val="0"/>
        </w:rPr>
        <w:t xml:space="preserve">When required to do so by </w:t>
      </w:r>
      <w:r>
        <w:t xml:space="preserve">a compliance officer, </w:t>
      </w:r>
      <w:r>
        <w:rPr>
          <w:snapToGrid w:val="0"/>
        </w:rPr>
        <w:t>a licensing officer or a member of the police force, a licensee who is, or was, acting under the authority of a licence is to provide the name and address of the agent who, in accordance with section 19, 31 or 38, is, or at the relevant time was, the employer of the licensee.</w:t>
      </w:r>
    </w:p>
    <w:p>
      <w:pPr>
        <w:pStyle w:val="Subsection"/>
        <w:keepNext/>
      </w:pPr>
      <w:r>
        <w:tab/>
        <w:t>(2)</w:t>
      </w:r>
      <w:r>
        <w:tab/>
        <w:t>A licensee must not refuse or fail to comply with a requirement under this section and must not provide information that is false or misleading.</w:t>
      </w:r>
    </w:p>
    <w:p>
      <w:pPr>
        <w:pStyle w:val="Penstart"/>
        <w:keepNext/>
        <w:rPr>
          <w:snapToGrid w:val="0"/>
        </w:rPr>
      </w:pPr>
      <w:r>
        <w:rPr>
          <w:snapToGrid w:val="0"/>
        </w:rPr>
        <w:tab/>
        <w:t xml:space="preserve">Penalty: </w:t>
      </w:r>
      <w:r>
        <w:t>a fine of</w:t>
      </w:r>
      <w:r>
        <w:rPr>
          <w:snapToGrid w:val="0"/>
        </w:rPr>
        <w:t xml:space="preserve"> $2 000.</w:t>
      </w:r>
    </w:p>
    <w:p>
      <w:pPr>
        <w:pStyle w:val="Footnotesection"/>
      </w:pPr>
      <w:r>
        <w:tab/>
        <w:t>[Section 93A inserted: No. 4 of 2008 s. 76.]</w:t>
      </w:r>
    </w:p>
    <w:p>
      <w:pPr>
        <w:pStyle w:val="Heading5"/>
        <w:rPr>
          <w:snapToGrid w:val="0"/>
        </w:rPr>
      </w:pPr>
      <w:bookmarkStart w:id="194" w:name="_Toc132315898"/>
      <w:r>
        <w:rPr>
          <w:rStyle w:val="CharSectno"/>
        </w:rPr>
        <w:t>94</w:t>
      </w:r>
      <w:r>
        <w:rPr>
          <w:snapToGrid w:val="0"/>
        </w:rPr>
        <w:t>.</w:t>
      </w:r>
      <w:r>
        <w:rPr>
          <w:snapToGrid w:val="0"/>
        </w:rPr>
        <w:tab/>
        <w:t>Regulations</w:t>
      </w:r>
      <w:bookmarkEnd w:id="194"/>
      <w:r>
        <w:rPr>
          <w:snapToGrid w:val="0"/>
        </w:rPr>
        <w:t xml:space="preserve"> </w:t>
      </w:r>
    </w:p>
    <w:p>
      <w:pPr>
        <w:pStyle w:val="Subsection"/>
        <w:rPr>
          <w:snapToGrid w:val="0"/>
        </w:rPr>
      </w:pPr>
      <w:r>
        <w:rPr>
          <w:snapToGrid w:val="0"/>
        </w:rPr>
        <w:tab/>
        <w:t>(1)</w:t>
      </w:r>
      <w:r>
        <w:rPr>
          <w:snapToGrid w:val="0"/>
        </w:rPr>
        <w:tab/>
        <w:t xml:space="preserve">The Governor may make any regulations prescribing all matters that are required or permitted by this Act to be prescribed or are </w:t>
      </w:r>
      <w:r>
        <w:rPr>
          <w:snapToGrid w:val="0"/>
        </w:rPr>
        <w:lastRenderedPageBreak/>
        <w:t>necessary or convenient to be prescribed for giving effect to the purposes of this Act.</w:t>
      </w:r>
    </w:p>
    <w:p>
      <w:pPr>
        <w:pStyle w:val="Subsection"/>
        <w:keepNext/>
        <w:rPr>
          <w:snapToGrid w:val="0"/>
        </w:rPr>
      </w:pPr>
      <w:r>
        <w:rPr>
          <w:snapToGrid w:val="0"/>
        </w:rPr>
        <w:tab/>
        <w:t>(2)</w:t>
      </w:r>
      <w:r>
        <w:rPr>
          <w:snapToGrid w:val="0"/>
        </w:rPr>
        <w:tab/>
        <w:t>The regulations may make provision for — </w:t>
      </w:r>
    </w:p>
    <w:p>
      <w:pPr>
        <w:pStyle w:val="Indenta"/>
      </w:pPr>
      <w:r>
        <w:tab/>
        <w:t>(a)</w:t>
      </w:r>
      <w:r>
        <w:tab/>
        <w:t>the preparation and, with the approval of the Minister, publication of codes of conduct setting out minimum standards of conduct to be observed by all licensees or licensees who hold licences of a particular type or class; and</w:t>
      </w:r>
    </w:p>
    <w:p>
      <w:pPr>
        <w:pStyle w:val="Indenta"/>
        <w:rPr>
          <w:snapToGrid w:val="0"/>
        </w:rPr>
      </w:pPr>
      <w:r>
        <w:rPr>
          <w:snapToGrid w:val="0"/>
        </w:rPr>
        <w:tab/>
        <w:t>(b)</w:t>
      </w:r>
      <w:r>
        <w:rPr>
          <w:snapToGrid w:val="0"/>
        </w:rPr>
        <w:tab/>
        <w:t>a breach of any such code of conduct to be a proper cause for disciplinary action against a licensee under section 67(1a)(d); and</w:t>
      </w:r>
    </w:p>
    <w:p>
      <w:pPr>
        <w:pStyle w:val="Indenta"/>
        <w:keepNext/>
      </w:pPr>
      <w:r>
        <w:tab/>
        <w:t>(c)</w:t>
      </w:r>
      <w:r>
        <w:tab/>
        <w:t xml:space="preserve">different classes of — </w:t>
      </w:r>
    </w:p>
    <w:p>
      <w:pPr>
        <w:pStyle w:val="Indenti"/>
      </w:pPr>
      <w:r>
        <w:tab/>
        <w:t>(i)</w:t>
      </w:r>
      <w:r>
        <w:tab/>
        <w:t>security consultant’s licence; or</w:t>
      </w:r>
    </w:p>
    <w:p>
      <w:pPr>
        <w:pStyle w:val="Indenti"/>
        <w:keepNext/>
      </w:pPr>
      <w:r>
        <w:tab/>
        <w:t>(ii)</w:t>
      </w:r>
      <w:r>
        <w:tab/>
        <w:t>security installer’s licence,</w:t>
      </w:r>
    </w:p>
    <w:p>
      <w:pPr>
        <w:pStyle w:val="Indenta"/>
      </w:pPr>
      <w:r>
        <w:tab/>
      </w:r>
      <w:r>
        <w:tab/>
        <w:t>restricting the services of security consultant or security installer, as is relevant, that a person holding a particular class of licence is authorised to perform.</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keepNext/>
        <w:rPr>
          <w:snapToGrid w:val="0"/>
        </w:rPr>
      </w:pPr>
      <w:r>
        <w:rPr>
          <w:snapToGrid w:val="0"/>
        </w:rPr>
        <w:tab/>
        <w:t>(4)</w:t>
      </w:r>
      <w:r>
        <w:rPr>
          <w:snapToGrid w:val="0"/>
        </w:rPr>
        <w:tab/>
        <w:t>A higher fee may be prescribed under section 46(1)(c) for cases where an</w:t>
      </w:r>
      <w:r>
        <w:t xml:space="preserve"> application for the issue or renewal —</w:t>
      </w:r>
    </w:p>
    <w:p>
      <w:pPr>
        <w:pStyle w:val="Indenta"/>
      </w:pPr>
      <w:r>
        <w:tab/>
        <w:t>(a)</w:t>
      </w:r>
      <w:r>
        <w:tab/>
        <w:t>of a security officer’s licence includes an application for an endorsement under section 24 or 26; or</w:t>
      </w:r>
    </w:p>
    <w:p>
      <w:pPr>
        <w:pStyle w:val="Indenta"/>
        <w:keepNext/>
      </w:pPr>
      <w:r>
        <w:tab/>
        <w:t>(b)</w:t>
      </w:r>
      <w:r>
        <w:tab/>
        <w:t xml:space="preserve">of a licence includes the taking of </w:t>
      </w:r>
      <w:r>
        <w:rPr>
          <w:snapToGrid w:val="0"/>
        </w:rPr>
        <w:t>fingerprints or palm prints.</w:t>
      </w:r>
    </w:p>
    <w:p>
      <w:pPr>
        <w:pStyle w:val="Footnotesection"/>
      </w:pPr>
      <w:r>
        <w:tab/>
        <w:t>[Section 94 amended: No. 55 of 2004 s. 1079; No. 4 of 2008 s. 77.]</w:t>
      </w:r>
    </w:p>
    <w:p>
      <w:pPr>
        <w:pStyle w:val="Ednotesection"/>
      </w:pPr>
      <w:r>
        <w:t>[</w:t>
      </w:r>
      <w:r>
        <w:rPr>
          <w:b/>
          <w:bCs/>
        </w:rPr>
        <w:t>95.</w:t>
      </w:r>
      <w:r>
        <w:tab/>
        <w:t>Omitted under the Reprints Act 1984 s. 7(4)(f).]</w:t>
      </w:r>
    </w:p>
    <w:p>
      <w:pPr>
        <w:pStyle w:val="Ednotesection"/>
      </w:pPr>
      <w:r>
        <w:t>[</w:t>
      </w:r>
      <w:r>
        <w:rPr>
          <w:b/>
          <w:bCs/>
        </w:rPr>
        <w:t>96.</w:t>
      </w:r>
      <w:r>
        <w:tab/>
        <w:t>Omitted under the Reprints Act 1984 s. 7(4)(e).]</w:t>
      </w:r>
    </w:p>
    <w:p>
      <w:pPr>
        <w:pStyle w:val="yEdnoteschedule"/>
      </w:pPr>
      <w:r>
        <w:lastRenderedPageBreak/>
        <w:t>[Schedule 1 deleted: No. 4 of 2008 s. 79.]</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195" w:name="_Toc132200052"/>
      <w:bookmarkStart w:id="196" w:name="_Toc132200196"/>
      <w:bookmarkStart w:id="197" w:name="_Toc132315899"/>
      <w:r>
        <w:lastRenderedPageBreak/>
        <w:t>Notes</w:t>
      </w:r>
      <w:bookmarkEnd w:id="195"/>
      <w:bookmarkEnd w:id="196"/>
      <w:bookmarkEnd w:id="197"/>
    </w:p>
    <w:p>
      <w:pPr>
        <w:pStyle w:val="nStatement"/>
      </w:pPr>
      <w:r>
        <w:t xml:space="preserve">This is a compilation of the </w:t>
      </w:r>
      <w:r>
        <w:rPr>
          <w:i/>
          <w:noProof/>
        </w:rPr>
        <w:t>Security and Related Activities (Control) Act 1996</w:t>
      </w:r>
      <w:r>
        <w:t xml:space="preserve"> and includes amendments made by other written laws</w:t>
      </w:r>
      <w:r>
        <w:rPr>
          <w:vertAlign w:val="superscript"/>
        </w:rPr>
        <w:t> 4</w:t>
      </w:r>
      <w:r>
        <w:t>. For provisions that have come into operation, and for information about any reprints, see the compilation table. For provisions that have not yet come into operation see the uncommenced provisions table.</w:t>
      </w:r>
    </w:p>
    <w:p>
      <w:pPr>
        <w:pStyle w:val="nHeading3"/>
      </w:pPr>
      <w:bookmarkStart w:id="198" w:name="_Toc132315900"/>
      <w:r>
        <w:t>Compilation table</w:t>
      </w:r>
      <w:bookmarkEnd w:id="19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Security and Related Activities (Control) Act 1996</w:t>
            </w:r>
          </w:p>
        </w:tc>
        <w:tc>
          <w:tcPr>
            <w:tcW w:w="1134" w:type="dxa"/>
            <w:tcBorders>
              <w:top w:val="single" w:sz="8" w:space="0" w:color="auto"/>
            </w:tcBorders>
          </w:tcPr>
          <w:p>
            <w:pPr>
              <w:pStyle w:val="nTable"/>
              <w:spacing w:after="40"/>
            </w:pPr>
            <w:r>
              <w:t>27 of 1996</w:t>
            </w:r>
          </w:p>
        </w:tc>
        <w:tc>
          <w:tcPr>
            <w:tcW w:w="1134" w:type="dxa"/>
            <w:tcBorders>
              <w:top w:val="single" w:sz="8" w:space="0" w:color="auto"/>
            </w:tcBorders>
          </w:tcPr>
          <w:p>
            <w:pPr>
              <w:pStyle w:val="nTable"/>
              <w:spacing w:after="40"/>
            </w:pPr>
            <w:r>
              <w:t>22 Jul 1996</w:t>
            </w:r>
          </w:p>
        </w:tc>
        <w:tc>
          <w:tcPr>
            <w:tcW w:w="2552" w:type="dxa"/>
            <w:tcBorders>
              <w:top w:val="single" w:sz="8" w:space="0" w:color="auto"/>
            </w:tcBorders>
          </w:tcPr>
          <w:p>
            <w:pPr>
              <w:pStyle w:val="nTable"/>
              <w:spacing w:after="40"/>
            </w:pPr>
            <w:r>
              <w:t>s. 1 and 2: 22 Jul 1996;</w:t>
            </w:r>
            <w:r>
              <w:br/>
              <w:t xml:space="preserve">Act other than s. 1 and 2: 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2001</w:t>
            </w:r>
            <w:r>
              <w:t xml:space="preserve"> Pt. 47</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and Repeal (Courts and Legal Practice) Act 2003</w:t>
            </w:r>
            <w:r>
              <w:t xml:space="preserve"> s. 65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Courts Legislation Amendment and Repeal Act 2004</w:t>
            </w:r>
            <w:r>
              <w:rPr>
                <w:snapToGrid w:val="0"/>
              </w:rPr>
              <w:t xml:space="preserve"> s. 141 </w:t>
            </w:r>
            <w:r>
              <w:rPr>
                <w:snapToGrid w:val="0"/>
                <w:vertAlign w:val="superscript"/>
              </w:rPr>
              <w:t>1</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 </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State Administrative Tribunal (Conferral of Jurisdiction) Amendment and Repeal Act 2004</w:t>
            </w:r>
            <w:r>
              <w:rPr>
                <w:i/>
                <w:iCs/>
              </w:rPr>
              <w:t xml:space="preserve"> </w:t>
            </w:r>
            <w:r>
              <w:t>Pt. 2 </w:t>
            </w:r>
            <w:r>
              <w:rPr>
                <w:iCs/>
              </w:rPr>
              <w:t>Div. 117</w:t>
            </w:r>
            <w:r>
              <w:rPr>
                <w:iCs/>
                <w:vertAlign w:val="superscript"/>
              </w:rPr>
              <w:t> 2, 3</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Security and Related Activities (Control) Act 1996</w:t>
            </w:r>
            <w:r>
              <w:rPr>
                <w:b/>
                <w:bCs/>
              </w:rPr>
              <w:t xml:space="preserve"> as at 3 Jun 2005</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 xml:space="preserve">Liquor and Gaming Legislation Amendment Act 2006 </w:t>
            </w:r>
            <w:r>
              <w:rPr>
                <w:snapToGrid w:val="0"/>
              </w:rPr>
              <w:t>s. 114 </w:t>
            </w:r>
          </w:p>
        </w:tc>
        <w:tc>
          <w:tcPr>
            <w:tcW w:w="1134" w:type="dxa"/>
          </w:tcPr>
          <w:p>
            <w:pPr>
              <w:pStyle w:val="nTable"/>
              <w:spacing w:after="40"/>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Security and Related Activities (Control) Amendment Act 2008</w:t>
            </w:r>
            <w:r>
              <w:rPr>
                <w:iCs/>
                <w:snapToGrid w:val="0"/>
              </w:rPr>
              <w:t xml:space="preserve"> Pt. 2</w:t>
            </w:r>
          </w:p>
        </w:tc>
        <w:tc>
          <w:tcPr>
            <w:tcW w:w="1134" w:type="dxa"/>
          </w:tcPr>
          <w:p>
            <w:pPr>
              <w:pStyle w:val="nTable"/>
              <w:spacing w:after="40"/>
              <w:rPr>
                <w:snapToGrid w:val="0"/>
              </w:rPr>
            </w:pPr>
            <w:r>
              <w:rPr>
                <w:snapToGrid w:val="0"/>
              </w:rPr>
              <w:t>4 of 2008</w:t>
            </w:r>
          </w:p>
        </w:tc>
        <w:tc>
          <w:tcPr>
            <w:tcW w:w="1134" w:type="dxa"/>
          </w:tcPr>
          <w:p>
            <w:pPr>
              <w:pStyle w:val="nTable"/>
              <w:spacing w:after="40"/>
              <w:rPr>
                <w:snapToGrid w:val="0"/>
              </w:rPr>
            </w:pPr>
            <w:r>
              <w:rPr>
                <w:snapToGrid w:val="0"/>
              </w:rPr>
              <w:t>2 Apr 2008</w:t>
            </w:r>
          </w:p>
        </w:tc>
        <w:tc>
          <w:tcPr>
            <w:tcW w:w="2552" w:type="dxa"/>
          </w:tcPr>
          <w:p>
            <w:pPr>
              <w:pStyle w:val="nTable"/>
              <w:spacing w:after="40"/>
              <w:rPr>
                <w:snapToGrid w:val="0"/>
              </w:rPr>
            </w:pPr>
            <w:r>
              <w:rPr>
                <w:snapToGrid w:val="0"/>
              </w:rPr>
              <w:t xml:space="preserve">13 Dec 2009 (see s. 2(b) and </w:t>
            </w:r>
            <w:r>
              <w:rPr>
                <w:i/>
                <w:iCs/>
                <w:snapToGrid w:val="0"/>
              </w:rPr>
              <w:t>Gazette</w:t>
            </w:r>
            <w:r>
              <w:rPr>
                <w:snapToGrid w:val="0"/>
              </w:rPr>
              <w:t xml:space="preserve"> 4 Dec 2009 p. 4919)</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Legal Profession Act 2008 </w:t>
            </w:r>
            <w:r>
              <w:rPr>
                <w:snapToGrid w:val="0"/>
              </w:rPr>
              <w:t>s. 703</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lastRenderedPageBreak/>
              <w:t xml:space="preserve">Reprint 2: The </w:t>
            </w:r>
            <w:r>
              <w:rPr>
                <w:b/>
                <w:bCs/>
                <w:i/>
              </w:rPr>
              <w:t>Security and Related Activities (Control) Act 1996</w:t>
            </w:r>
            <w:r>
              <w:rPr>
                <w:b/>
                <w:bCs/>
              </w:rPr>
              <w:t xml:space="preserve"> as at 19 Mar 2010</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iCs/>
                <w:snapToGrid w:val="0"/>
              </w:rPr>
              <w:t>Statutes (Repeals and Minor Amendments) Act 2011</w:t>
            </w:r>
            <w:r>
              <w:rPr>
                <w:iCs/>
                <w:snapToGrid w:val="0"/>
              </w:rPr>
              <w:t xml:space="preserve"> s. 15</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c>
          <w:tcPr>
            <w:tcW w:w="2268" w:type="dxa"/>
            <w:tcBorders>
              <w:top w:val="nil"/>
              <w:bottom w:val="nil"/>
            </w:tcBorders>
          </w:tcPr>
          <w:p>
            <w:pPr>
              <w:pStyle w:val="nTable"/>
              <w:spacing w:after="40"/>
              <w:rPr>
                <w:i/>
                <w:iCs/>
                <w:snapToGrid w:val="0"/>
              </w:rPr>
            </w:pPr>
            <w:r>
              <w:rPr>
                <w:i/>
              </w:rPr>
              <w:t>Legal Profession Uniform Law Application Act 2022</w:t>
            </w:r>
            <w:r>
              <w:t xml:space="preserve"> s. 424</w:t>
            </w:r>
          </w:p>
        </w:tc>
        <w:tc>
          <w:tcPr>
            <w:tcW w:w="1134" w:type="dxa"/>
            <w:tcBorders>
              <w:top w:val="nil"/>
              <w:bottom w:val="nil"/>
            </w:tcBorders>
          </w:tcPr>
          <w:p>
            <w:pPr>
              <w:pStyle w:val="nTable"/>
              <w:spacing w:after="40"/>
              <w:rPr>
                <w:snapToGrid w:val="0"/>
              </w:rPr>
            </w:pPr>
            <w:r>
              <w:t>9 of 2022</w:t>
            </w:r>
          </w:p>
        </w:tc>
        <w:tc>
          <w:tcPr>
            <w:tcW w:w="1134" w:type="dxa"/>
            <w:tcBorders>
              <w:top w:val="nil"/>
              <w:bottom w:val="nil"/>
            </w:tcBorders>
          </w:tcPr>
          <w:p>
            <w:pPr>
              <w:pStyle w:val="nTable"/>
              <w:spacing w:after="40"/>
              <w:rPr>
                <w:snapToGrid w:val="0"/>
              </w:rPr>
            </w:pPr>
            <w:r>
              <w:t>14 Apr 2022</w:t>
            </w:r>
          </w:p>
        </w:tc>
        <w:tc>
          <w:tcPr>
            <w:tcW w:w="2552" w:type="dxa"/>
            <w:tcBorders>
              <w:top w:val="nil"/>
              <w:bottom w:val="nil"/>
            </w:tcBorders>
          </w:tcPr>
          <w:p>
            <w:pPr>
              <w:pStyle w:val="nTable"/>
              <w:spacing w:after="40"/>
              <w:rPr>
                <w:snapToGrid w:val="0"/>
              </w:rPr>
            </w:pPr>
            <w:r>
              <w:rPr>
                <w:snapToGrid w:val="0"/>
              </w:rPr>
              <w:t>1 Jul 2022 (see s. 2(c) and SL 2022/113 cl. 2)</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pPr>
            <w:r>
              <w:rPr>
                <w:i/>
              </w:rPr>
              <w:t>Directors’ Liability Reform Act 2023</w:t>
            </w:r>
            <w:r>
              <w:t xml:space="preserve"> Pt. 3 Div. 56</w:t>
            </w:r>
          </w:p>
        </w:tc>
        <w:tc>
          <w:tcPr>
            <w:tcW w:w="1134" w:type="dxa"/>
            <w:tcBorders>
              <w:bottom w:val="single" w:sz="4" w:space="0" w:color="auto"/>
            </w:tcBorders>
          </w:tcPr>
          <w:p>
            <w:pPr>
              <w:pStyle w:val="nTable"/>
              <w:spacing w:after="40"/>
            </w:pPr>
            <w:r>
              <w:t>9 of 2023</w:t>
            </w:r>
          </w:p>
        </w:tc>
        <w:tc>
          <w:tcPr>
            <w:tcW w:w="1134" w:type="dxa"/>
            <w:tcBorders>
              <w:bottom w:val="single" w:sz="4" w:space="0" w:color="auto"/>
            </w:tcBorders>
          </w:tcPr>
          <w:p>
            <w:pPr>
              <w:pStyle w:val="nTable"/>
              <w:spacing w:after="40"/>
            </w:pPr>
            <w:r>
              <w:t>4 Apr 2023</w:t>
            </w:r>
          </w:p>
        </w:tc>
        <w:tc>
          <w:tcPr>
            <w:tcW w:w="2552" w:type="dxa"/>
            <w:tcBorders>
              <w:bottom w:val="single" w:sz="4" w:space="0" w:color="auto"/>
            </w:tcBorders>
          </w:tcPr>
          <w:p>
            <w:pPr>
              <w:pStyle w:val="nTable"/>
              <w:spacing w:after="40"/>
              <w:rPr>
                <w:snapToGrid w:val="0"/>
              </w:rPr>
            </w:pPr>
            <w:r>
              <w:rPr>
                <w:snapToGrid w:val="0"/>
              </w:rPr>
              <w:t>5 Apr 2023 (see s. 2(j))</w:t>
            </w:r>
          </w:p>
        </w:tc>
      </w:tr>
    </w:tbl>
    <w:p>
      <w:pPr>
        <w:pStyle w:val="nHeading3"/>
      </w:pPr>
      <w:bookmarkStart w:id="199" w:name="_Toc132315901"/>
      <w:r>
        <w:t>Uncommenced provisions table</w:t>
      </w:r>
      <w:bookmarkEnd w:id="19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Criminal Law (Mental Impairment) Act 2023</w:t>
            </w:r>
            <w:r>
              <w:t xml:space="preserve"> Pt. 15 Div. 26 and s. 412</w:t>
            </w:r>
          </w:p>
        </w:tc>
        <w:tc>
          <w:tcPr>
            <w:tcW w:w="1134" w:type="dxa"/>
          </w:tcPr>
          <w:p>
            <w:pPr>
              <w:pStyle w:val="nTable"/>
              <w:spacing w:after="40"/>
            </w:pPr>
            <w:r>
              <w:t>10 of 2023</w:t>
            </w:r>
          </w:p>
        </w:tc>
        <w:tc>
          <w:tcPr>
            <w:tcW w:w="1134" w:type="dxa"/>
          </w:tcPr>
          <w:p>
            <w:pPr>
              <w:pStyle w:val="nTable"/>
              <w:spacing w:after="40"/>
            </w:pPr>
            <w:r>
              <w:t>13 Apr 2023</w:t>
            </w:r>
          </w:p>
        </w:tc>
        <w:tc>
          <w:tcPr>
            <w:tcW w:w="2552" w:type="dxa"/>
          </w:tcPr>
          <w:p>
            <w:pPr>
              <w:pStyle w:val="nTable"/>
              <w:spacing w:after="40"/>
            </w:pPr>
            <w:r>
              <w:t>To be proclaimed (see s. 2(b))</w:t>
            </w:r>
          </w:p>
        </w:tc>
      </w:tr>
    </w:tbl>
    <w:p>
      <w:pPr>
        <w:pStyle w:val="nHeading3"/>
      </w:pPr>
      <w:bookmarkStart w:id="200" w:name="_Toc132315902"/>
      <w:r>
        <w:t>Other notes</w:t>
      </w:r>
      <w:bookmarkEnd w:id="200"/>
    </w:p>
    <w:p>
      <w:pPr>
        <w:pStyle w:val="nNote"/>
        <w:spacing w:before="160"/>
        <w:ind w:left="360" w:hanging="360"/>
        <w:rPr>
          <w:snapToGrid w:val="0"/>
        </w:rPr>
      </w:pPr>
      <w:r>
        <w:rPr>
          <w:snapToGrid w:val="0"/>
          <w:vertAlign w:val="superscript"/>
        </w:rPr>
        <w:t>1</w:t>
      </w:r>
      <w:r>
        <w:rPr>
          <w:snapToGrid w:val="0"/>
        </w:rPr>
        <w:tab/>
        <w:t xml:space="preserve">The </w:t>
      </w:r>
      <w:r>
        <w:rPr>
          <w:i/>
          <w:iCs/>
          <w:snapToGrid w:val="0"/>
        </w:rPr>
        <w:t>Courts Legislation Amendment and Repeal Act 2004</w:t>
      </w:r>
      <w:r>
        <w:rPr>
          <w:snapToGrid w:val="0"/>
        </w:rPr>
        <w:t xml:space="preserve"> Sch. 2 cl. 47 was deleted by the </w:t>
      </w:r>
      <w:r>
        <w:rPr>
          <w:i/>
          <w:iCs/>
          <w:snapToGrid w:val="0"/>
        </w:rPr>
        <w:t>Criminal Law and Evidence Amendment Act 2008</w:t>
      </w:r>
      <w:r>
        <w:rPr>
          <w:snapToGrid w:val="0"/>
        </w:rPr>
        <w:t xml:space="preserve"> s. 77(13).</w:t>
      </w:r>
    </w:p>
    <w:p>
      <w:pPr>
        <w:pStyle w:val="nNote"/>
        <w:tabs>
          <w:tab w:val="left" w:pos="0"/>
        </w:tabs>
        <w:spacing w:before="160"/>
        <w:ind w:left="360" w:hanging="36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tabs>
          <w:tab w:val="left" w:pos="0"/>
        </w:tabs>
        <w:spacing w:before="160"/>
        <w:ind w:left="360" w:hanging="360"/>
        <w:rPr>
          <w:iCs/>
        </w:rPr>
      </w:pPr>
      <w:r>
        <w:rPr>
          <w:iCs/>
          <w:vertAlign w:val="superscript"/>
        </w:rPr>
        <w:t>3</w:t>
      </w:r>
      <w:r>
        <w:rPr>
          <w:iCs/>
        </w:rPr>
        <w:tab/>
        <w:t xml:space="preserve">The </w:t>
      </w:r>
      <w:r>
        <w:rPr>
          <w:i/>
        </w:rPr>
        <w:t>State Administrative Tribunal Regulations 2004</w:t>
      </w:r>
      <w:r>
        <w:rPr>
          <w:iCs/>
        </w:rPr>
        <w:t xml:space="preserve"> r. 62 reads as follows:</w:t>
      </w:r>
    </w:p>
    <w:p>
      <w:pPr>
        <w:pStyle w:val="BlankOpen"/>
      </w:pP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lastRenderedPageBreak/>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BlankClose"/>
      </w:pPr>
    </w:p>
    <w:p>
      <w:pPr>
        <w:pStyle w:val="nNote"/>
        <w:keepNext/>
        <w:keepLines/>
        <w:rPr>
          <w:snapToGrid w:val="0"/>
        </w:rPr>
      </w:pPr>
      <w:r>
        <w:rPr>
          <w:snapToGrid w:val="0"/>
          <w:vertAlign w:val="superscript"/>
        </w:rPr>
        <w:t>4</w:t>
      </w:r>
      <w:r>
        <w:rPr>
          <w:snapToGrid w:val="0"/>
        </w:rPr>
        <w:tab/>
        <w:t xml:space="preserve">The </w:t>
      </w:r>
      <w:r>
        <w:rPr>
          <w:i/>
          <w:snapToGrid w:val="0"/>
        </w:rPr>
        <w:t>Standardisation of Formatting Act 2010</w:t>
      </w:r>
      <w:r>
        <w:rPr>
          <w:snapToGrid w:val="0"/>
        </w:rPr>
        <w:t xml:space="preserve"> s. 4, the amendment to the </w:t>
      </w:r>
      <w:r>
        <w:rPr>
          <w:i/>
          <w:snapToGrid w:val="0"/>
        </w:rPr>
        <w:t>Security and Related Activities (Control) Act 1996</w:t>
      </w:r>
      <w:r>
        <w:rPr>
          <w:snapToGrid w:val="0"/>
        </w:rPr>
        <w:t xml:space="preserve"> Schedule 1, had not come into operation when it was deleted by the </w:t>
      </w:r>
      <w:r>
        <w:rPr>
          <w:i/>
          <w:snapToGrid w:val="0"/>
        </w:rPr>
        <w:t>Statutes (Repeals and Minor Amendments) Act 2014</w:t>
      </w:r>
      <w:r>
        <w:rPr>
          <w:snapToGrid w:val="0"/>
        </w:rPr>
        <w:t xml:space="preserve"> s. 39(2)(c).</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202" w:name="_Toc132200055"/>
      <w:bookmarkStart w:id="203" w:name="_Toc132200200"/>
      <w:bookmarkStart w:id="204" w:name="_Toc132315903"/>
      <w:r>
        <w:rPr>
          <w:sz w:val="28"/>
        </w:rPr>
        <w:lastRenderedPageBreak/>
        <w:t>Defined terms</w:t>
      </w:r>
      <w:bookmarkEnd w:id="202"/>
      <w:bookmarkEnd w:id="203"/>
      <w:bookmarkEnd w:id="2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90A(4)</w:t>
      </w:r>
    </w:p>
    <w:p>
      <w:pPr>
        <w:pStyle w:val="DefinedTerms"/>
      </w:pPr>
      <w:r>
        <w:t>agent’s licence</w:t>
      </w:r>
      <w:r>
        <w:tab/>
        <w:t>3</w:t>
      </w:r>
    </w:p>
    <w:p>
      <w:pPr>
        <w:pStyle w:val="DefinedTerms"/>
      </w:pPr>
      <w:r>
        <w:t>approved</w:t>
      </w:r>
      <w:r>
        <w:tab/>
        <w:t>3</w:t>
      </w:r>
    </w:p>
    <w:p>
      <w:pPr>
        <w:pStyle w:val="DefinedTerms"/>
      </w:pPr>
      <w:r>
        <w:t>class</w:t>
      </w:r>
      <w:r>
        <w:tab/>
        <w:t>3</w:t>
      </w:r>
    </w:p>
    <w:p>
      <w:pPr>
        <w:pStyle w:val="DefinedTerms"/>
      </w:pPr>
      <w:r>
        <w:t>Commissioner</w:t>
      </w:r>
      <w:r>
        <w:tab/>
        <w:t>3</w:t>
      </w:r>
    </w:p>
    <w:p>
      <w:pPr>
        <w:pStyle w:val="DefinedTerms"/>
      </w:pPr>
      <w:r>
        <w:t>compliance officer</w:t>
      </w:r>
      <w:r>
        <w:tab/>
        <w:t>3</w:t>
      </w:r>
    </w:p>
    <w:p>
      <w:pPr>
        <w:pStyle w:val="DefinedTerms"/>
      </w:pPr>
      <w:r>
        <w:t>court</w:t>
      </w:r>
      <w:r>
        <w:tab/>
        <w:t>3</w:t>
      </w:r>
    </w:p>
    <w:p>
      <w:pPr>
        <w:pStyle w:val="DefinedTerms"/>
      </w:pPr>
      <w:r>
        <w:t>crowd control agent</w:t>
      </w:r>
      <w:r>
        <w:tab/>
        <w:t>3</w:t>
      </w:r>
    </w:p>
    <w:p>
      <w:pPr>
        <w:pStyle w:val="DefinedTerms"/>
      </w:pPr>
      <w:r>
        <w:t>crowd control agent’s licence</w:t>
      </w:r>
      <w:r>
        <w:tab/>
        <w:t>3</w:t>
      </w:r>
    </w:p>
    <w:p>
      <w:pPr>
        <w:pStyle w:val="DefinedTerms"/>
      </w:pPr>
      <w:r>
        <w:t>crowd controller</w:t>
      </w:r>
      <w:r>
        <w:tab/>
        <w:t>3</w:t>
      </w:r>
    </w:p>
    <w:p>
      <w:pPr>
        <w:pStyle w:val="DefinedTerms"/>
      </w:pPr>
      <w:r>
        <w:t>crowd controller’s licence</w:t>
      </w:r>
      <w:r>
        <w:tab/>
        <w:t>3</w:t>
      </w:r>
    </w:p>
    <w:p>
      <w:pPr>
        <w:pStyle w:val="DefinedTerms"/>
      </w:pPr>
      <w:r>
        <w:t>Department</w:t>
      </w:r>
      <w:r>
        <w:tab/>
        <w:t>3</w:t>
      </w:r>
    </w:p>
    <w:p>
      <w:pPr>
        <w:pStyle w:val="DefinedTerms"/>
      </w:pPr>
      <w:r>
        <w:t>designated person</w:t>
      </w:r>
      <w:r>
        <w:tab/>
        <w:t>88(1)</w:t>
      </w:r>
    </w:p>
    <w:p>
      <w:pPr>
        <w:pStyle w:val="DefinedTerms"/>
      </w:pPr>
      <w:r>
        <w:t>disqualifying offence</w:t>
      </w:r>
      <w:r>
        <w:tab/>
        <w:t>3</w:t>
      </w:r>
    </w:p>
    <w:p>
      <w:pPr>
        <w:pStyle w:val="DefinedTerms"/>
      </w:pPr>
      <w:r>
        <w:t>employ</w:t>
      </w:r>
      <w:r>
        <w:tab/>
        <w:t>79A(1)</w:t>
      </w:r>
    </w:p>
    <w:p>
      <w:pPr>
        <w:pStyle w:val="DefinedTerms"/>
      </w:pPr>
      <w:r>
        <w:t>finding of guilt</w:t>
      </w:r>
      <w:r>
        <w:tab/>
        <w:t>3</w:t>
      </w:r>
    </w:p>
    <w:p>
      <w:pPr>
        <w:pStyle w:val="DefinedTerms"/>
      </w:pPr>
      <w:r>
        <w:t>firearm</w:t>
      </w:r>
      <w:r>
        <w:tab/>
        <w:t>3</w:t>
      </w:r>
    </w:p>
    <w:p>
      <w:pPr>
        <w:pStyle w:val="DefinedTerms"/>
      </w:pPr>
      <w:r>
        <w:t>identity card</w:t>
      </w:r>
      <w:r>
        <w:tab/>
        <w:t>3</w:t>
      </w:r>
    </w:p>
    <w:p>
      <w:pPr>
        <w:pStyle w:val="DefinedTerms"/>
      </w:pPr>
      <w:r>
        <w:t>inquiry agent</w:t>
      </w:r>
      <w:r>
        <w:tab/>
        <w:t>3</w:t>
      </w:r>
    </w:p>
    <w:p>
      <w:pPr>
        <w:pStyle w:val="DefinedTerms"/>
      </w:pPr>
      <w:r>
        <w:t>inquiry agent’s licence</w:t>
      </w:r>
      <w:r>
        <w:tab/>
        <w:t>3</w:t>
      </w:r>
    </w:p>
    <w:p>
      <w:pPr>
        <w:pStyle w:val="DefinedTerms"/>
      </w:pPr>
      <w:r>
        <w:t>investigator</w:t>
      </w:r>
      <w:r>
        <w:tab/>
        <w:t>3</w:t>
      </w:r>
    </w:p>
    <w:p>
      <w:pPr>
        <w:pStyle w:val="DefinedTerms"/>
      </w:pPr>
      <w:r>
        <w:t>investigator’s licence</w:t>
      </w:r>
      <w:r>
        <w:tab/>
        <w:t>3</w:t>
      </w:r>
    </w:p>
    <w:p>
      <w:pPr>
        <w:pStyle w:val="DefinedTerms"/>
      </w:pPr>
      <w:r>
        <w:t>licence</w:t>
      </w:r>
      <w:r>
        <w:tab/>
        <w:t>3</w:t>
      </w:r>
    </w:p>
    <w:p>
      <w:pPr>
        <w:pStyle w:val="DefinedTerms"/>
      </w:pPr>
      <w:r>
        <w:t>licensed premises</w:t>
      </w:r>
      <w:r>
        <w:tab/>
        <w:t>35(2)</w:t>
      </w:r>
    </w:p>
    <w:p>
      <w:pPr>
        <w:pStyle w:val="DefinedTerms"/>
      </w:pPr>
      <w:r>
        <w:t>licensee</w:t>
      </w:r>
      <w:r>
        <w:tab/>
        <w:t>3, 66A, 79B</w:t>
      </w:r>
    </w:p>
    <w:p>
      <w:pPr>
        <w:pStyle w:val="DefinedTerms"/>
      </w:pPr>
      <w:r>
        <w:t>licensing officer</w:t>
      </w:r>
      <w:r>
        <w:tab/>
        <w:t>3</w:t>
      </w:r>
    </w:p>
    <w:p>
      <w:pPr>
        <w:pStyle w:val="DefinedTerms"/>
      </w:pPr>
      <w:r>
        <w:t>officer</w:t>
      </w:r>
      <w:r>
        <w:tab/>
        <w:t>3</w:t>
      </w:r>
    </w:p>
    <w:p>
      <w:pPr>
        <w:pStyle w:val="DefinedTerms"/>
      </w:pPr>
      <w:r>
        <w:t>person aggrieved</w:t>
      </w:r>
      <w:r>
        <w:tab/>
        <w:t>72(2)</w:t>
      </w:r>
    </w:p>
    <w:p>
      <w:pPr>
        <w:pStyle w:val="DefinedTerms"/>
      </w:pPr>
      <w:r>
        <w:t>police force</w:t>
      </w:r>
      <w:r>
        <w:tab/>
        <w:t>3</w:t>
      </w:r>
    </w:p>
    <w:p>
      <w:pPr>
        <w:pStyle w:val="DefinedTerms"/>
      </w:pPr>
      <w:r>
        <w:t>possession</w:t>
      </w:r>
      <w:r>
        <w:tab/>
        <w:t>22</w:t>
      </w:r>
    </w:p>
    <w:p>
      <w:pPr>
        <w:pStyle w:val="DefinedTerms"/>
      </w:pPr>
      <w:r>
        <w:t>prohibited person</w:t>
      </w:r>
      <w:r>
        <w:tab/>
        <w:t>3</w:t>
      </w:r>
    </w:p>
    <w:p>
      <w:pPr>
        <w:pStyle w:val="DefinedTerms"/>
      </w:pPr>
      <w:r>
        <w:t>public officer</w:t>
      </w:r>
      <w:r>
        <w:tab/>
        <w:t>5(3)</w:t>
      </w:r>
    </w:p>
    <w:p>
      <w:pPr>
        <w:pStyle w:val="DefinedTerms"/>
      </w:pPr>
      <w:r>
        <w:t>relevant applicant</w:t>
      </w:r>
      <w:r>
        <w:tab/>
        <w:t>47(4)</w:t>
      </w:r>
    </w:p>
    <w:p>
      <w:pPr>
        <w:pStyle w:val="DefinedTerms"/>
      </w:pPr>
      <w:r>
        <w:t>relevant body</w:t>
      </w:r>
      <w:r>
        <w:tab/>
        <w:t>3</w:t>
      </w:r>
    </w:p>
    <w:p>
      <w:pPr>
        <w:pStyle w:val="DefinedTerms"/>
      </w:pPr>
      <w:r>
        <w:t>relevant conduct</w:t>
      </w:r>
      <w:r>
        <w:tab/>
        <w:t>3</w:t>
      </w:r>
    </w:p>
    <w:p>
      <w:pPr>
        <w:pStyle w:val="DefinedTerms"/>
      </w:pPr>
      <w:r>
        <w:t>relevant person</w:t>
      </w:r>
      <w:r>
        <w:tab/>
        <w:t>68A(1)</w:t>
      </w:r>
    </w:p>
    <w:p>
      <w:pPr>
        <w:pStyle w:val="DefinedTerms"/>
      </w:pPr>
      <w:r>
        <w:t>remuneration</w:t>
      </w:r>
      <w:r>
        <w:tab/>
        <w:t>3</w:t>
      </w:r>
    </w:p>
    <w:p>
      <w:pPr>
        <w:pStyle w:val="DefinedTerms"/>
      </w:pPr>
      <w:r>
        <w:t>reviewable decision</w:t>
      </w:r>
      <w:r>
        <w:tab/>
        <w:t>72(2)</w:t>
      </w:r>
    </w:p>
    <w:p>
      <w:pPr>
        <w:pStyle w:val="DefinedTerms"/>
      </w:pPr>
      <w:r>
        <w:t>security agent</w:t>
      </w:r>
      <w:r>
        <w:tab/>
        <w:t>3</w:t>
      </w:r>
    </w:p>
    <w:p>
      <w:pPr>
        <w:pStyle w:val="DefinedTerms"/>
      </w:pPr>
      <w:r>
        <w:lastRenderedPageBreak/>
        <w:t>security agent’s licence</w:t>
      </w:r>
      <w:r>
        <w:tab/>
        <w:t>3</w:t>
      </w:r>
    </w:p>
    <w:p>
      <w:pPr>
        <w:pStyle w:val="DefinedTerms"/>
      </w:pPr>
      <w:r>
        <w:t>security bodyguard</w:t>
      </w:r>
      <w:r>
        <w:tab/>
        <w:t>3</w:t>
      </w:r>
    </w:p>
    <w:p>
      <w:pPr>
        <w:pStyle w:val="DefinedTerms"/>
      </w:pPr>
      <w:r>
        <w:t>security bodyguard’s licence</w:t>
      </w:r>
      <w:r>
        <w:tab/>
        <w:t>3</w:t>
      </w:r>
    </w:p>
    <w:p>
      <w:pPr>
        <w:pStyle w:val="DefinedTerms"/>
      </w:pPr>
      <w:r>
        <w:t>security consultant</w:t>
      </w:r>
      <w:r>
        <w:tab/>
        <w:t>3</w:t>
      </w:r>
    </w:p>
    <w:p>
      <w:pPr>
        <w:pStyle w:val="DefinedTerms"/>
      </w:pPr>
      <w:r>
        <w:t>security consultant’s licence</w:t>
      </w:r>
      <w:r>
        <w:tab/>
        <w:t>3</w:t>
      </w:r>
    </w:p>
    <w:p>
      <w:pPr>
        <w:pStyle w:val="DefinedTerms"/>
      </w:pPr>
      <w:r>
        <w:t>security installer</w:t>
      </w:r>
      <w:r>
        <w:tab/>
        <w:t>3</w:t>
      </w:r>
    </w:p>
    <w:p>
      <w:pPr>
        <w:pStyle w:val="DefinedTerms"/>
      </w:pPr>
      <w:r>
        <w:t>security installer’s licence</w:t>
      </w:r>
      <w:r>
        <w:tab/>
        <w:t>3</w:t>
      </w:r>
    </w:p>
    <w:p>
      <w:pPr>
        <w:pStyle w:val="DefinedTerms"/>
      </w:pPr>
      <w:r>
        <w:t>security officer</w:t>
      </w:r>
      <w:r>
        <w:tab/>
        <w:t>3</w:t>
      </w:r>
    </w:p>
    <w:p>
      <w:pPr>
        <w:pStyle w:val="DefinedTerms"/>
      </w:pPr>
      <w:r>
        <w:t>security officer’s licence</w:t>
      </w:r>
      <w:r>
        <w:tab/>
        <w:t>3</w:t>
      </w:r>
    </w:p>
    <w:p>
      <w:pPr>
        <w:pStyle w:val="DefinedTerms"/>
      </w:pPr>
      <w:r>
        <w:t>supplies</w:t>
      </w:r>
      <w:r>
        <w:tab/>
        <w:t>3</w:t>
      </w:r>
    </w:p>
    <w:p>
      <w:pPr>
        <w:pStyle w:val="DefinedTerms"/>
      </w:pPr>
      <w:r>
        <w:t>temporary licence</w:t>
      </w:r>
      <w:r>
        <w:tab/>
        <w:t>3, 42A(1), 42B(1)</w:t>
      </w:r>
    </w:p>
    <w:p>
      <w:pPr>
        <w:pStyle w:val="DefinedTerms"/>
        <w:sectPr>
          <w:headerReference w:type="even" r:id="rId26"/>
          <w:headerReference w:type="default" r:id="rId27"/>
          <w:pgSz w:w="11907" w:h="16840" w:code="9"/>
          <w:pgMar w:top="2381" w:right="2409" w:bottom="3543" w:left="2409"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1" w:name="Compilation"/>
    <w:bookmarkEnd w:id="20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5" w:name="DefinedTerms"/>
    <w:bookmarkEnd w:id="20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6" w:name="Coversheet"/>
    <w:bookmarkEnd w:id="2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Act 1996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Act 1996</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2CCE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7CD2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E2DB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223C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4CB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2D8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4B0F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BE6E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948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A633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AC2B01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33928"/>
    <w:docVar w:name="WAFER_20140131143300" w:val="RemoveTocBookmarks,RemoveUnusedBookmarks,RemoveLanguageTags,UsedStyles,ResetPageSize,UpdateArrangement"/>
    <w:docVar w:name="WAFER_20140131143300_GUID" w:val="41c61e2f-f9e4-4594-9822-616618e91c7f"/>
    <w:docVar w:name="WAFER_20140131150127" w:val="RemoveTocBookmarks,RunningHeaders"/>
    <w:docVar w:name="WAFER_20140131150127_GUID" w:val="0d2203ee-9f65-4af3-80fc-6702e43398d9"/>
    <w:docVar w:name="WAFER_20150710153003" w:val="ResetPageSize,UpdateArrangement,UpdateNTable"/>
    <w:docVar w:name="WAFER_20150710153003_GUID" w:val="8c6800fe-b73d-480d-b1c8-fc95f1025329"/>
    <w:docVar w:name="WAFER_20151109160216" w:val="UpdateStyles,UsedStyles"/>
    <w:docVar w:name="WAFER_20151109160216_GUID" w:val="e5d5bacf-781b-469d-86f5-ba794ef35c5a"/>
    <w:docVar w:name="WAFER_20151109160225" w:val="UpdateStyles,UsedStyles"/>
    <w:docVar w:name="WAFER_20151109160225_GUID" w:val="6ef94352-75a4-4ea3-9b56-a26bab6ccd20"/>
    <w:docVar w:name="WAFER_202204081351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35116_GUID" w:val="b1c17b1a-e302-4147-baa8-dfca8d1437da"/>
    <w:docVar w:name="WAFER_202304121339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12133928_GUID" w:val="b350638f-4abc-4176-a10c-1e7bfb5eaf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18577</Words>
  <Characters>87312</Characters>
  <Application>Microsoft Office Word</Application>
  <DocSecurity>0</DocSecurity>
  <Lines>2425</Lines>
  <Paragraphs>1604</Paragraphs>
  <ScaleCrop>false</ScaleCrop>
  <HeadingPairs>
    <vt:vector size="2" baseType="variant">
      <vt:variant>
        <vt:lpstr>Title</vt:lpstr>
      </vt:variant>
      <vt:variant>
        <vt:i4>1</vt:i4>
      </vt:variant>
    </vt:vector>
  </HeadingPairs>
  <TitlesOfParts>
    <vt:vector size="1" baseType="lpstr">
      <vt:lpstr>Security And Related Activities (Control) Act 1996</vt:lpstr>
    </vt:vector>
  </TitlesOfParts>
  <Manager/>
  <Company/>
  <LinksUpToDate>false</LinksUpToDate>
  <CharactersWithSpaces>104285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1996 - 02-i0-00</dc:title>
  <dc:subject/>
  <dc:creator/>
  <cp:keywords/>
  <dc:description/>
  <cp:lastModifiedBy>Master Repository Process</cp:lastModifiedBy>
  <cp:revision>4</cp:revision>
  <cp:lastPrinted>2010-03-12T07:51:00Z</cp:lastPrinted>
  <dcterms:created xsi:type="dcterms:W3CDTF">2023-04-14T01:36:00Z</dcterms:created>
  <dcterms:modified xsi:type="dcterms:W3CDTF">2023-04-14T01:36:00Z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DocumentType">
    <vt:lpwstr>Act</vt:lpwstr>
  </property>
  <property fmtid="{D5CDD505-2E9C-101B-9397-08002B2CF9AE}" pid="4" name="OwlsUID">
    <vt:i4>739</vt:i4>
  </property>
  <property fmtid="{D5CDD505-2E9C-101B-9397-08002B2CF9AE}" pid="5" name="ReprintNo">
    <vt:lpwstr>2</vt:lpwstr>
  </property>
  <property fmtid="{D5CDD505-2E9C-101B-9397-08002B2CF9AE}" pid="6" name="AsAtDate">
    <vt:lpwstr>13 Apr 2023</vt:lpwstr>
  </property>
  <property fmtid="{D5CDD505-2E9C-101B-9397-08002B2CF9AE}" pid="7" name="Suffix">
    <vt:lpwstr>02-i0-00</vt:lpwstr>
  </property>
  <property fmtid="{D5CDD505-2E9C-101B-9397-08002B2CF9AE}" pid="8" name="CommencementDate">
    <vt:lpwstr>20230413</vt:lpwstr>
  </property>
</Properties>
</file>