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_Toc133931706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_Toc133931707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_Toc133931708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_Toc133931709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_Toc133931710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_Toc133931711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_Toc133931712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_Toc133931713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_Toc133931714 \h </w:instrText>
      </w:r>
      <w:r>
        <w:fldChar w:fldCharType="separate"/>
      </w:r>
      <w:r>
        <w:t>6</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_Toc133931715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_Toc133931716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_Toc133931717 \h </w:instrText>
      </w:r>
      <w:r>
        <w:fldChar w:fldCharType="separate"/>
      </w:r>
      <w:r>
        <w:t>8</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_Toc133931718 \h </w:instrText>
      </w:r>
      <w:r>
        <w:fldChar w:fldCharType="separate"/>
      </w:r>
      <w:r>
        <w:t>9</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_Toc133931719 \h </w:instrText>
      </w:r>
      <w:r>
        <w:fldChar w:fldCharType="separate"/>
      </w:r>
      <w:r>
        <w:t>10</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_Toc133931720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_Toc133931721 \h </w:instrText>
      </w:r>
      <w:r>
        <w:fldChar w:fldCharType="separate"/>
      </w:r>
      <w:r>
        <w:t>11</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_Toc133931722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_Toc133931723 \h </w:instrText>
      </w:r>
      <w:r>
        <w:fldChar w:fldCharType="separate"/>
      </w:r>
      <w:r>
        <w:t>12</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_Toc133931724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18A.</w:t>
      </w:r>
      <w:r>
        <w:tab/>
        <w:t>Small co</w:t>
      </w:r>
      <w:r>
        <w:noBreakHyphen/>
        <w:t>operative: reports where no members’ direction (section 244H)</w:t>
      </w:r>
      <w:r>
        <w:tab/>
      </w:r>
      <w:r>
        <w:fldChar w:fldCharType="begin"/>
      </w:r>
      <w:r>
        <w:instrText xml:space="preserve"> PAGEREF _Toc133931725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_Toc133931726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_Toc133931727 \h </w:instrText>
      </w:r>
      <w:r>
        <w:fldChar w:fldCharType="separate"/>
      </w:r>
      <w:r>
        <w:t>14</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_Toc133931728 \h </w:instrText>
      </w:r>
      <w:r>
        <w:fldChar w:fldCharType="separate"/>
      </w:r>
      <w:r>
        <w:t>15</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_Toc133931729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_Toc133931730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_Toc133931731 \h </w:instrText>
      </w:r>
      <w:r>
        <w:fldChar w:fldCharType="separate"/>
      </w:r>
      <w:r>
        <w:t>17</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_Toc133931732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_Toc133931733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_Toc133931734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_Toc133931735 \h </w:instrText>
      </w:r>
      <w:r>
        <w:fldChar w:fldCharType="separate"/>
      </w:r>
      <w:r>
        <w:t>18</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_Toc133931736 \h </w:instrText>
      </w:r>
      <w:r>
        <w:fldChar w:fldCharType="separate"/>
      </w:r>
      <w:r>
        <w:t>18</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_Toc133931737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_Toc133931738 \h </w:instrText>
      </w:r>
      <w:r>
        <w:fldChar w:fldCharType="separate"/>
      </w:r>
      <w:r>
        <w:t>19</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_Toc133931739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_Toc133931740 \h </w:instrText>
      </w:r>
      <w:r>
        <w:fldChar w:fldCharType="separate"/>
      </w:r>
      <w:r>
        <w:t>21</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_Toc133931741 \h </w:instrText>
      </w:r>
      <w:r>
        <w:fldChar w:fldCharType="separate"/>
      </w:r>
      <w:r>
        <w:t>22</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_Toc133931742 \h </w:instrText>
      </w:r>
      <w:r>
        <w:fldChar w:fldCharType="separate"/>
      </w:r>
      <w:r>
        <w:t>24</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_Toc133931743 \h </w:instrText>
      </w:r>
      <w:r>
        <w:fldChar w:fldCharType="separate"/>
      </w:r>
      <w:r>
        <w:t>24</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_Toc133931744 \h </w:instrText>
      </w:r>
      <w:r>
        <w:fldChar w:fldCharType="separate"/>
      </w:r>
      <w:r>
        <w:t>24</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_Toc133931745 \h </w:instrText>
      </w:r>
      <w:r>
        <w:fldChar w:fldCharType="separate"/>
      </w:r>
      <w:r>
        <w:t>26</w:t>
      </w:r>
      <w:r>
        <w:fldChar w:fldCharType="end"/>
      </w:r>
    </w:p>
    <w:p>
      <w:pPr>
        <w:pStyle w:val="TOC8"/>
        <w:rPr>
          <w:rFonts w:asciiTheme="minorHAnsi" w:eastAsiaTheme="minorEastAsia" w:hAnsiTheme="minorHAnsi" w:cstheme="minorBidi"/>
          <w:szCs w:val="22"/>
        </w:rPr>
      </w:pPr>
      <w:r>
        <w:lastRenderedPageBreak/>
        <w:t>34.</w:t>
      </w:r>
      <w:r>
        <w:tab/>
        <w:t>Information to be set out in an explanatory statement (section 349)</w:t>
      </w:r>
      <w:r>
        <w:tab/>
      </w:r>
      <w:r>
        <w:fldChar w:fldCharType="begin"/>
      </w:r>
      <w:r>
        <w:instrText xml:space="preserve"> PAGEREF _Toc133931746 \h </w:instrText>
      </w:r>
      <w:r>
        <w:fldChar w:fldCharType="separate"/>
      </w:r>
      <w:r>
        <w:t>26</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_Toc133931747 \h </w:instrText>
      </w:r>
      <w:r>
        <w:fldChar w:fldCharType="separate"/>
      </w:r>
      <w:r>
        <w:t>26</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_Toc133931748 \h </w:instrText>
      </w:r>
      <w:r>
        <w:fldChar w:fldCharType="separate"/>
      </w:r>
      <w:r>
        <w:t>27</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_Toc133931749 \h </w:instrText>
      </w:r>
      <w:r>
        <w:fldChar w:fldCharType="separate"/>
      </w:r>
      <w:r>
        <w:t>27</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_Toc133931750 \h </w:instrText>
      </w:r>
      <w:r>
        <w:fldChar w:fldCharType="separate"/>
      </w:r>
      <w:r>
        <w:t>28</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_Toc133931751 \h </w:instrText>
      </w:r>
      <w:r>
        <w:fldChar w:fldCharType="separate"/>
      </w:r>
      <w:r>
        <w:t>28</w:t>
      </w:r>
      <w:r>
        <w:fldChar w:fldCharType="end"/>
      </w:r>
    </w:p>
    <w:p>
      <w:pPr>
        <w:pStyle w:val="TOC8"/>
        <w:rPr>
          <w:rFonts w:asciiTheme="minorHAnsi" w:eastAsiaTheme="minorEastAsia" w:hAnsiTheme="minorHAnsi" w:cstheme="minorBidi"/>
          <w:szCs w:val="22"/>
        </w:rPr>
      </w:pPr>
      <w:r>
        <w:t>38B.</w:t>
      </w:r>
      <w:r>
        <w:tab/>
        <w:t>Form of notice requiring production of documents or attendance to answer questions (section 408)</w:t>
      </w:r>
      <w:r>
        <w:tab/>
      </w:r>
      <w:r>
        <w:fldChar w:fldCharType="begin"/>
      </w:r>
      <w:r>
        <w:instrText xml:space="preserve"> PAGEREF _Toc133931752 \h </w:instrText>
      </w:r>
      <w:r>
        <w:fldChar w:fldCharType="separate"/>
      </w:r>
      <w:r>
        <w:t>29</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_Toc133931753 \h </w:instrText>
      </w:r>
      <w:r>
        <w:fldChar w:fldCharType="separate"/>
      </w:r>
      <w:r>
        <w:t>29</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_Toc133931754 \h </w:instrText>
      </w:r>
      <w:r>
        <w:fldChar w:fldCharType="separate"/>
      </w:r>
      <w:r>
        <w:t>29</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_Toc133931755 \h </w:instrText>
      </w:r>
      <w:r>
        <w:fldChar w:fldCharType="separate"/>
      </w:r>
      <w:r>
        <w:t>30</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_Toc133931756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_Toc133931757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_Toc133931759 \h </w:instrText>
      </w:r>
      <w:r>
        <w:fldChar w:fldCharType="separate"/>
      </w:r>
      <w:r>
        <w:t>32</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_Toc133931760 \h </w:instrText>
      </w:r>
      <w:r>
        <w:fldChar w:fldCharType="separate"/>
      </w:r>
      <w:r>
        <w:t>32</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_Toc133931761 \h </w:instrText>
      </w:r>
      <w:r>
        <w:fldChar w:fldCharType="separate"/>
      </w:r>
      <w:r>
        <w:t>33</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_Toc133931762 \h </w:instrText>
      </w:r>
      <w:r>
        <w:fldChar w:fldCharType="separate"/>
      </w:r>
      <w:r>
        <w:t>33</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_Toc133931763 \h </w:instrText>
      </w:r>
      <w:r>
        <w:fldChar w:fldCharType="separate"/>
      </w:r>
      <w:r>
        <w:t>34</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_Toc133931764 \h </w:instrText>
      </w:r>
      <w:r>
        <w:fldChar w:fldCharType="separate"/>
      </w:r>
      <w:r>
        <w:t>34</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_Toc133931765 \h </w:instrText>
      </w:r>
      <w:r>
        <w:fldChar w:fldCharType="separate"/>
      </w:r>
      <w:r>
        <w:t>35</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_Toc133931766 \h </w:instrText>
      </w:r>
      <w:r>
        <w:fldChar w:fldCharType="separate"/>
      </w:r>
      <w:r>
        <w:t>35</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_Toc133931767 \h </w:instrText>
      </w:r>
      <w:r>
        <w:fldChar w:fldCharType="separate"/>
      </w:r>
      <w:r>
        <w:t>36</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_Toc133931768 \h </w:instrText>
      </w:r>
      <w:r>
        <w:fldChar w:fldCharType="separate"/>
      </w:r>
      <w:r>
        <w:t>37</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_Toc133931769 \h </w:instrText>
      </w:r>
      <w:r>
        <w:fldChar w:fldCharType="separate"/>
      </w:r>
      <w:r>
        <w:t>37</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_Toc133931770 \h </w:instrText>
      </w:r>
      <w:r>
        <w:fldChar w:fldCharType="separate"/>
      </w:r>
      <w:r>
        <w:t>38</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_Toc133931771 \h </w:instrText>
      </w:r>
      <w:r>
        <w:fldChar w:fldCharType="separate"/>
      </w:r>
      <w:r>
        <w:t>38</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_Toc133931772 \h </w:instrText>
      </w:r>
      <w:r>
        <w:fldChar w:fldCharType="separate"/>
      </w:r>
      <w:r>
        <w:t>40</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_Toc133931773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16.</w:t>
      </w:r>
      <w:r>
        <w:tab/>
        <w:t>Forfeiture and cancellations — inactive members</w:t>
      </w:r>
      <w:r>
        <w:tab/>
      </w:r>
      <w:r>
        <w:fldChar w:fldCharType="begin"/>
      </w:r>
      <w:r>
        <w:instrText xml:space="preserve"> PAGEREF _Toc133931774 \h </w:instrText>
      </w:r>
      <w:r>
        <w:fldChar w:fldCharType="separate"/>
      </w:r>
      <w:r>
        <w:t>41</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_Toc133931775 \h </w:instrText>
      </w:r>
      <w:r>
        <w:fldChar w:fldCharType="separate"/>
      </w:r>
      <w:r>
        <w:t>41</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_Toc133931776 \h </w:instrText>
      </w:r>
      <w:r>
        <w:fldChar w:fldCharType="separate"/>
      </w:r>
      <w:r>
        <w:t>42</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_Toc133931777 \h </w:instrText>
      </w:r>
      <w:r>
        <w:fldChar w:fldCharType="separate"/>
      </w:r>
      <w:r>
        <w:t>43</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_Toc133931778 \h </w:instrText>
      </w:r>
      <w:r>
        <w:fldChar w:fldCharType="separate"/>
      </w:r>
      <w:r>
        <w:t>43</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_Toc133931779 \h </w:instrText>
      </w:r>
      <w:r>
        <w:fldChar w:fldCharType="separate"/>
      </w:r>
      <w:r>
        <w:t>43</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_Toc133931780 \h </w:instrText>
      </w:r>
      <w:r>
        <w:fldChar w:fldCharType="separate"/>
      </w:r>
      <w:r>
        <w:t>44</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_Toc133931781 \h </w:instrText>
      </w:r>
      <w:r>
        <w:fldChar w:fldCharType="separate"/>
      </w:r>
      <w:r>
        <w:t>45</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_Toc133931782 \h </w:instrText>
      </w:r>
      <w:r>
        <w:fldChar w:fldCharType="separate"/>
      </w:r>
      <w:r>
        <w:t>46</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_Toc133931783 \h </w:instrText>
      </w:r>
      <w:r>
        <w:fldChar w:fldCharType="separate"/>
      </w:r>
      <w:r>
        <w:t>46</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_Toc133931784 \h </w:instrText>
      </w:r>
      <w:r>
        <w:fldChar w:fldCharType="separate"/>
      </w:r>
      <w:r>
        <w:t>46</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_Toc133931785 \h </w:instrText>
      </w:r>
      <w:r>
        <w:fldChar w:fldCharType="separate"/>
      </w:r>
      <w:r>
        <w:t>47</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_Toc133931786 \h </w:instrText>
      </w:r>
      <w:r>
        <w:fldChar w:fldCharType="separate"/>
      </w:r>
      <w:r>
        <w:t>48</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_Toc133931787 \h </w:instrText>
      </w:r>
      <w:r>
        <w:fldChar w:fldCharType="separate"/>
      </w:r>
      <w:r>
        <w:t>49</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_Toc133931788 \h </w:instrText>
      </w:r>
      <w:r>
        <w:fldChar w:fldCharType="separate"/>
      </w:r>
      <w:r>
        <w:t>49</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_Toc133931789 \h </w:instrText>
      </w:r>
      <w:r>
        <w:fldChar w:fldCharType="separate"/>
      </w:r>
      <w:r>
        <w:t>50</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_Toc133931790 \h </w:instrText>
      </w:r>
      <w:r>
        <w:fldChar w:fldCharType="separate"/>
      </w:r>
      <w:r>
        <w:t>51</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_Toc133931791 \h </w:instrText>
      </w:r>
      <w:r>
        <w:fldChar w:fldCharType="separate"/>
      </w:r>
      <w:r>
        <w:t>51</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_Toc133931792 \h </w:instrText>
      </w:r>
      <w:r>
        <w:fldChar w:fldCharType="separate"/>
      </w:r>
      <w:r>
        <w:t>51</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_Toc133931793 \h </w:instrText>
      </w:r>
      <w:r>
        <w:fldChar w:fldCharType="separate"/>
      </w:r>
      <w:r>
        <w:t>52</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_Toc133931794 \h </w:instrText>
      </w:r>
      <w:r>
        <w:fldChar w:fldCharType="separate"/>
      </w:r>
      <w:r>
        <w:t>53</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_Toc133931795 \h </w:instrText>
      </w:r>
      <w:r>
        <w:fldChar w:fldCharType="separate"/>
      </w:r>
      <w:r>
        <w:t>55</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_Toc133931796 \h </w:instrText>
      </w:r>
      <w:r>
        <w:fldChar w:fldCharType="separate"/>
      </w:r>
      <w:r>
        <w:t>56</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_Toc133931797 \h </w:instrText>
      </w:r>
      <w:r>
        <w:fldChar w:fldCharType="separate"/>
      </w:r>
      <w:r>
        <w:t>56</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_Toc133931798 \h </w:instrText>
      </w:r>
      <w:r>
        <w:fldChar w:fldCharType="separate"/>
      </w:r>
      <w:r>
        <w:t>56</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_Toc133931799 \h </w:instrText>
      </w:r>
      <w:r>
        <w:fldChar w:fldCharType="separate"/>
      </w:r>
      <w:r>
        <w:t>58</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_Toc133931800 \h </w:instrText>
      </w:r>
      <w:r>
        <w:fldChar w:fldCharType="separate"/>
      </w:r>
      <w:r>
        <w:t>58</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_Toc133931801 \h </w:instrText>
      </w:r>
      <w:r>
        <w:fldChar w:fldCharType="separate"/>
      </w:r>
      <w:r>
        <w:t>59</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_Toc133931802 \h </w:instrText>
      </w:r>
      <w:r>
        <w:fldChar w:fldCharType="separate"/>
      </w:r>
      <w:r>
        <w:t>59</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_Toc133931803 \h </w:instrText>
      </w:r>
      <w:r>
        <w:fldChar w:fldCharType="separate"/>
      </w:r>
      <w:r>
        <w:t>59</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_Toc133931804 \h </w:instrText>
      </w:r>
      <w:r>
        <w:fldChar w:fldCharType="separate"/>
      </w:r>
      <w:r>
        <w:t>60</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_Toc133931805 \h </w:instrText>
      </w:r>
      <w:r>
        <w:fldChar w:fldCharType="separate"/>
      </w:r>
      <w:r>
        <w:t>60</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_Toc133931806 \h </w:instrText>
      </w:r>
      <w:r>
        <w:fldChar w:fldCharType="separate"/>
      </w:r>
      <w:r>
        <w:t>61</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_Toc133931807 \h </w:instrText>
      </w:r>
      <w:r>
        <w:fldChar w:fldCharType="separate"/>
      </w:r>
      <w:r>
        <w:t>61</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_Toc133931808 \h </w:instrText>
      </w:r>
      <w:r>
        <w:fldChar w:fldCharType="separate"/>
      </w:r>
      <w:r>
        <w:t>61</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_Toc133931809 \h </w:instrText>
      </w:r>
      <w:r>
        <w:fldChar w:fldCharType="separate"/>
      </w:r>
      <w:r>
        <w:t>62</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_Toc133931810 \h </w:instrText>
      </w:r>
      <w:r>
        <w:fldChar w:fldCharType="separate"/>
      </w:r>
      <w:r>
        <w:t>63</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_Toc133931811 \h </w:instrText>
      </w:r>
      <w:r>
        <w:fldChar w:fldCharType="separate"/>
      </w:r>
      <w:r>
        <w:t>63</w:t>
      </w:r>
      <w:r>
        <w:fldChar w:fldCharType="end"/>
      </w:r>
    </w:p>
    <w:p>
      <w:pPr>
        <w:pStyle w:val="TOC8"/>
        <w:rPr>
          <w:rFonts w:asciiTheme="minorHAnsi" w:eastAsiaTheme="minorEastAsia" w:hAnsiTheme="minorHAnsi" w:cstheme="minorBidi"/>
          <w:szCs w:val="22"/>
        </w:rPr>
      </w:pPr>
      <w:r>
        <w:lastRenderedPageBreak/>
        <w:t>55.</w:t>
      </w:r>
      <w:r>
        <w:tab/>
        <w:t>Financial year</w:t>
      </w:r>
      <w:r>
        <w:tab/>
      </w:r>
      <w:r>
        <w:fldChar w:fldCharType="begin"/>
      </w:r>
      <w:r>
        <w:instrText xml:space="preserve"> PAGEREF _Toc133931812 \h </w:instrText>
      </w:r>
      <w:r>
        <w:fldChar w:fldCharType="separate"/>
      </w:r>
      <w:r>
        <w:t>64</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_Toc133931813 \h </w:instrText>
      </w:r>
      <w:r>
        <w:fldChar w:fldCharType="separate"/>
      </w:r>
      <w:r>
        <w:t>64</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_Toc133931814 \h </w:instrText>
      </w:r>
      <w:r>
        <w:fldChar w:fldCharType="separate"/>
      </w:r>
      <w:r>
        <w:t>64</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_Toc133931815 \h </w:instrText>
      </w:r>
      <w:r>
        <w:fldChar w:fldCharType="separate"/>
      </w:r>
      <w:r>
        <w:t>65</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_Toc133931816 \h </w:instrText>
      </w:r>
      <w:r>
        <w:fldChar w:fldCharType="separate"/>
      </w:r>
      <w:r>
        <w:t>65</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_Toc133931817 \h </w:instrText>
      </w:r>
      <w:r>
        <w:fldChar w:fldCharType="separate"/>
      </w:r>
      <w:r>
        <w:t>66</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_Toc133931818 \h </w:instrText>
      </w:r>
      <w:r>
        <w:fldChar w:fldCharType="separate"/>
      </w:r>
      <w:r>
        <w:t>66</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_Toc133931819 \h </w:instrText>
      </w:r>
      <w:r>
        <w:fldChar w:fldCharType="separate"/>
      </w:r>
      <w:r>
        <w:t>66</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_Toc133931820 \h </w:instrText>
      </w:r>
      <w:r>
        <w:fldChar w:fldCharType="separate"/>
      </w:r>
      <w:r>
        <w:t>68</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_Toc133931821 \h </w:instrText>
      </w:r>
      <w:r>
        <w:fldChar w:fldCharType="separate"/>
      </w:r>
      <w:r>
        <w:t>69</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_Toc133931822 \h </w:instrText>
      </w:r>
      <w:r>
        <w:fldChar w:fldCharType="separate"/>
      </w:r>
      <w:r>
        <w:t>69</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_Toc133931823 \h </w:instrText>
      </w:r>
      <w:r>
        <w:fldChar w:fldCharType="separate"/>
      </w:r>
      <w:r>
        <w:t>70</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_Toc133931824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_Toc133931826 \h </w:instrText>
      </w:r>
      <w:r>
        <w:fldChar w:fldCharType="separate"/>
      </w:r>
      <w:r>
        <w:t>73</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_Toc133931827 \h </w:instrText>
      </w:r>
      <w:r>
        <w:fldChar w:fldCharType="separate"/>
      </w:r>
      <w:r>
        <w:t>73</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_Toc133931828 \h </w:instrText>
      </w:r>
      <w:r>
        <w:fldChar w:fldCharType="separate"/>
      </w:r>
      <w:r>
        <w:t>74</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_Toc133931829 \h </w:instrText>
      </w:r>
      <w:r>
        <w:fldChar w:fldCharType="separate"/>
      </w:r>
      <w:r>
        <w:t>74</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_Toc133931830 \h </w:instrText>
      </w:r>
      <w:r>
        <w:fldChar w:fldCharType="separate"/>
      </w:r>
      <w:r>
        <w:t>75</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_Toc133931831 \h </w:instrText>
      </w:r>
      <w:r>
        <w:fldChar w:fldCharType="separate"/>
      </w:r>
      <w:r>
        <w:t>75</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_Toc133931832 \h </w:instrText>
      </w:r>
      <w:r>
        <w:fldChar w:fldCharType="separate"/>
      </w:r>
      <w:r>
        <w:t>76</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_Toc133931833 \h </w:instrText>
      </w:r>
      <w:r>
        <w:fldChar w:fldCharType="separate"/>
      </w:r>
      <w:r>
        <w:t>77</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_Toc133931834 \h </w:instrText>
      </w:r>
      <w:r>
        <w:fldChar w:fldCharType="separate"/>
      </w:r>
      <w:r>
        <w:t>78</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_Toc133931835 \h </w:instrText>
      </w:r>
      <w:r>
        <w:fldChar w:fldCharType="separate"/>
      </w:r>
      <w:r>
        <w:t>79</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_Toc133931836 \h </w:instrText>
      </w:r>
      <w:r>
        <w:fldChar w:fldCharType="separate"/>
      </w:r>
      <w:r>
        <w:t>80</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_Toc133931837 \h </w:instrText>
      </w:r>
      <w:r>
        <w:fldChar w:fldCharType="separate"/>
      </w:r>
      <w:r>
        <w:t>81</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_Toc133931838 \h </w:instrText>
      </w:r>
      <w:r>
        <w:fldChar w:fldCharType="separate"/>
      </w:r>
      <w:r>
        <w:t>82</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_Toc133931839 \h </w:instrText>
      </w:r>
      <w:r>
        <w:fldChar w:fldCharType="separate"/>
      </w:r>
      <w:r>
        <w:t>83</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_Toc133931840 \h </w:instrText>
      </w:r>
      <w:r>
        <w:fldChar w:fldCharType="separate"/>
      </w:r>
      <w:r>
        <w:t>84</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_Toc133931841 \h </w:instrText>
      </w:r>
      <w:r>
        <w:fldChar w:fldCharType="separate"/>
      </w:r>
      <w:r>
        <w:t>84</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_Toc133931842 \h </w:instrText>
      </w:r>
      <w:r>
        <w:fldChar w:fldCharType="separate"/>
      </w:r>
      <w:r>
        <w:t>85</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_Toc133931843 \h </w:instrText>
      </w:r>
      <w:r>
        <w:fldChar w:fldCharType="separate"/>
      </w:r>
      <w:r>
        <w:t>86</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_Toc133931844 \h </w:instrText>
      </w:r>
      <w:r>
        <w:fldChar w:fldCharType="separate"/>
      </w:r>
      <w:r>
        <w:t>87</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_Toc133931845 \h </w:instrText>
      </w:r>
      <w:r>
        <w:fldChar w:fldCharType="separate"/>
      </w:r>
      <w:r>
        <w:t>88</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_Toc133931846 \h </w:instrText>
      </w:r>
      <w:r>
        <w:fldChar w:fldCharType="separate"/>
      </w:r>
      <w:r>
        <w:t>89</w:t>
      </w:r>
      <w:r>
        <w:fldChar w:fldCharType="end"/>
      </w:r>
    </w:p>
    <w:p>
      <w:pPr>
        <w:pStyle w:val="TOC8"/>
        <w:rPr>
          <w:rFonts w:asciiTheme="minorHAnsi" w:eastAsiaTheme="minorEastAsia" w:hAnsiTheme="minorHAnsi" w:cstheme="minorBidi"/>
          <w:szCs w:val="22"/>
        </w:rPr>
      </w:pPr>
      <w:r>
        <w:lastRenderedPageBreak/>
        <w:t>22.</w:t>
      </w:r>
      <w:r>
        <w:tab/>
        <w:t>Forfeiture of shares</w:t>
      </w:r>
      <w:r>
        <w:tab/>
      </w:r>
      <w:r>
        <w:fldChar w:fldCharType="begin"/>
      </w:r>
      <w:r>
        <w:instrText xml:space="preserve"> PAGEREF _Toc133931847 \h </w:instrText>
      </w:r>
      <w:r>
        <w:fldChar w:fldCharType="separate"/>
      </w:r>
      <w:r>
        <w:t>90</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_Toc133931848 \h </w:instrText>
      </w:r>
      <w:r>
        <w:fldChar w:fldCharType="separate"/>
      </w:r>
      <w:r>
        <w:t>90</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_Toc133931849 \h </w:instrText>
      </w:r>
      <w:r>
        <w:fldChar w:fldCharType="separate"/>
      </w:r>
      <w:r>
        <w:t>90</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_Toc133931850 \h </w:instrText>
      </w:r>
      <w:r>
        <w:fldChar w:fldCharType="separate"/>
      </w:r>
      <w:r>
        <w:t>91</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_Toc133931851 \h </w:instrText>
      </w:r>
      <w:r>
        <w:fldChar w:fldCharType="separate"/>
      </w:r>
      <w:r>
        <w:t>92</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_Toc133931852 \h </w:instrText>
      </w:r>
      <w:r>
        <w:fldChar w:fldCharType="separate"/>
      </w:r>
      <w:r>
        <w:t>93</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_Toc133931853 \h </w:instrText>
      </w:r>
      <w:r>
        <w:fldChar w:fldCharType="separate"/>
      </w:r>
      <w:r>
        <w:t>94</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_Toc133931854 \h </w:instrText>
      </w:r>
      <w:r>
        <w:fldChar w:fldCharType="separate"/>
      </w:r>
      <w:r>
        <w:t>94</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_Toc133931855 \h </w:instrText>
      </w:r>
      <w:r>
        <w:fldChar w:fldCharType="separate"/>
      </w:r>
      <w:r>
        <w:t>94</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_Toc133931856 \h </w:instrText>
      </w:r>
      <w:r>
        <w:fldChar w:fldCharType="separate"/>
      </w:r>
      <w:r>
        <w:t>95</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_Toc133931857 \h </w:instrText>
      </w:r>
      <w:r>
        <w:fldChar w:fldCharType="separate"/>
      </w:r>
      <w:r>
        <w:t>96</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_Toc133931858 \h </w:instrText>
      </w:r>
      <w:r>
        <w:fldChar w:fldCharType="separate"/>
      </w:r>
      <w:r>
        <w:t>97</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_Toc133931859 \h </w:instrText>
      </w:r>
      <w:r>
        <w:fldChar w:fldCharType="separate"/>
      </w:r>
      <w:r>
        <w:t>97</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_Toc133931860 \h </w:instrText>
      </w:r>
      <w:r>
        <w:fldChar w:fldCharType="separate"/>
      </w:r>
      <w:r>
        <w:t>97</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_Toc133931861 \h </w:instrText>
      </w:r>
      <w:r>
        <w:fldChar w:fldCharType="separate"/>
      </w:r>
      <w:r>
        <w:t>98</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_Toc133931862 \h </w:instrText>
      </w:r>
      <w:r>
        <w:fldChar w:fldCharType="separate"/>
      </w:r>
      <w:r>
        <w:t>99</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_Toc133931863 \h </w:instrText>
      </w:r>
      <w:r>
        <w:fldChar w:fldCharType="separate"/>
      </w:r>
      <w:r>
        <w:t>100</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_Toc133931864 \h </w:instrText>
      </w:r>
      <w:r>
        <w:fldChar w:fldCharType="separate"/>
      </w:r>
      <w:r>
        <w:t>100</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_Toc133931865 \h </w:instrText>
      </w:r>
      <w:r>
        <w:fldChar w:fldCharType="separate"/>
      </w:r>
      <w:r>
        <w:t>101</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_Toc133931866 \h </w:instrText>
      </w:r>
      <w:r>
        <w:fldChar w:fldCharType="separate"/>
      </w:r>
      <w:r>
        <w:t>102</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_Toc133931867 \h </w:instrText>
      </w:r>
      <w:r>
        <w:fldChar w:fldCharType="separate"/>
      </w:r>
      <w:r>
        <w:t>102</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_Toc133931868 \h </w:instrText>
      </w:r>
      <w:r>
        <w:fldChar w:fldCharType="separate"/>
      </w:r>
      <w:r>
        <w:t>102</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_Toc133931869 \h </w:instrText>
      </w:r>
      <w:r>
        <w:fldChar w:fldCharType="separate"/>
      </w:r>
      <w:r>
        <w:t>103</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_Toc133931870 \h </w:instrText>
      </w:r>
      <w:r>
        <w:fldChar w:fldCharType="separate"/>
      </w:r>
      <w:r>
        <w:t>104</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_Toc133931871 \h </w:instrText>
      </w:r>
      <w:r>
        <w:fldChar w:fldCharType="separate"/>
      </w:r>
      <w:r>
        <w:t>106</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_Toc133931872 \h </w:instrText>
      </w:r>
      <w:r>
        <w:fldChar w:fldCharType="separate"/>
      </w:r>
      <w:r>
        <w:t>107</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_Toc133931873 \h </w:instrText>
      </w:r>
      <w:r>
        <w:fldChar w:fldCharType="separate"/>
      </w:r>
      <w:r>
        <w:t>107</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_Toc133931874 \h </w:instrText>
      </w:r>
      <w:r>
        <w:fldChar w:fldCharType="separate"/>
      </w:r>
      <w:r>
        <w:t>107</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_Toc133931875 \h </w:instrText>
      </w:r>
      <w:r>
        <w:fldChar w:fldCharType="separate"/>
      </w:r>
      <w:r>
        <w:t>109</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_Toc133931876 \h </w:instrText>
      </w:r>
      <w:r>
        <w:fldChar w:fldCharType="separate"/>
      </w:r>
      <w:r>
        <w:t>109</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_Toc133931877 \h </w:instrText>
      </w:r>
      <w:r>
        <w:fldChar w:fldCharType="separate"/>
      </w:r>
      <w:r>
        <w:t>110</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_Toc133931878 \h </w:instrText>
      </w:r>
      <w:r>
        <w:fldChar w:fldCharType="separate"/>
      </w:r>
      <w:r>
        <w:t>110</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_Toc133931879 \h </w:instrText>
      </w:r>
      <w:r>
        <w:fldChar w:fldCharType="separate"/>
      </w:r>
      <w:r>
        <w:t>110</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_Toc133931880 \h </w:instrText>
      </w:r>
      <w:r>
        <w:fldChar w:fldCharType="separate"/>
      </w:r>
      <w:r>
        <w:t>111</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_Toc133931881 \h </w:instrText>
      </w:r>
      <w:r>
        <w:fldChar w:fldCharType="separate"/>
      </w:r>
      <w:r>
        <w:t>111</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_Toc133931882 \h </w:instrText>
      </w:r>
      <w:r>
        <w:fldChar w:fldCharType="separate"/>
      </w:r>
      <w:r>
        <w:t>112</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_Toc133931883 \h </w:instrText>
      </w:r>
      <w:r>
        <w:fldChar w:fldCharType="separate"/>
      </w:r>
      <w:r>
        <w:t>112</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_Toc133931884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61.</w:t>
      </w:r>
      <w:r>
        <w:tab/>
        <w:t>Delegation and board committees</w:t>
      </w:r>
      <w:r>
        <w:tab/>
      </w:r>
      <w:r>
        <w:fldChar w:fldCharType="begin"/>
      </w:r>
      <w:r>
        <w:instrText xml:space="preserve"> PAGEREF _Toc133931885 \h </w:instrText>
      </w:r>
      <w:r>
        <w:fldChar w:fldCharType="separate"/>
      </w:r>
      <w:r>
        <w:t>113</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_Toc133931886 \h </w:instrText>
      </w:r>
      <w:r>
        <w:fldChar w:fldCharType="separate"/>
      </w:r>
      <w:r>
        <w:t>114</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_Toc133931887 \h </w:instrText>
      </w:r>
      <w:r>
        <w:fldChar w:fldCharType="separate"/>
      </w:r>
      <w:r>
        <w:t>114</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_Toc133931888 \h </w:instrText>
      </w:r>
      <w:r>
        <w:fldChar w:fldCharType="separate"/>
      </w:r>
      <w:r>
        <w:t>115</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_Toc133931889 \h </w:instrText>
      </w:r>
      <w:r>
        <w:fldChar w:fldCharType="separate"/>
      </w:r>
      <w:r>
        <w:t>115</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_Toc133931890 \h </w:instrText>
      </w:r>
      <w:r>
        <w:fldChar w:fldCharType="separate"/>
      </w:r>
      <w:r>
        <w:t>115</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_Toc133931891 \h </w:instrText>
      </w:r>
      <w:r>
        <w:fldChar w:fldCharType="separate"/>
      </w:r>
      <w:r>
        <w:t>116</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_Toc133931892 \h </w:instrText>
      </w:r>
      <w:r>
        <w:fldChar w:fldCharType="separate"/>
      </w:r>
      <w:r>
        <w:t>117</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_Toc133931893 \h </w:instrText>
      </w:r>
      <w:r>
        <w:fldChar w:fldCharType="separate"/>
      </w:r>
      <w:r>
        <w:t>117</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_Toc133931894 \h </w:instrText>
      </w:r>
      <w:r>
        <w:fldChar w:fldCharType="separate"/>
      </w:r>
      <w:r>
        <w:t>117</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_Toc133931895 \h </w:instrText>
      </w:r>
      <w:r>
        <w:fldChar w:fldCharType="separate"/>
      </w:r>
      <w:r>
        <w:t>118</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_Toc133931896 \h </w:instrText>
      </w:r>
      <w:r>
        <w:fldChar w:fldCharType="separate"/>
      </w:r>
      <w:r>
        <w:t>119</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_Toc133931897 \h </w:instrText>
      </w:r>
      <w:r>
        <w:fldChar w:fldCharType="separate"/>
      </w:r>
      <w:r>
        <w:t>120</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_Toc133931898 \h </w:instrText>
      </w:r>
      <w:r>
        <w:fldChar w:fldCharType="separate"/>
      </w:r>
      <w:r>
        <w:t>120</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_Toc133931899 \h </w:instrText>
      </w:r>
      <w:r>
        <w:fldChar w:fldCharType="separate"/>
      </w:r>
      <w:r>
        <w:t>122</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_Toc133931900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_Toc133931902 \h </w:instrText>
      </w:r>
      <w:r>
        <w:fldChar w:fldCharType="separate"/>
      </w:r>
      <w:r>
        <w:t>124</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_Toc133931903 \h </w:instrText>
      </w:r>
      <w:r>
        <w:fldChar w:fldCharType="separate"/>
      </w:r>
      <w:r>
        <w:t>124</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_Toc133931904 \h </w:instrText>
      </w:r>
      <w:r>
        <w:fldChar w:fldCharType="separate"/>
      </w:r>
      <w:r>
        <w:t>125</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_Toc133931905 \h </w:instrText>
      </w:r>
      <w:r>
        <w:fldChar w:fldCharType="separate"/>
      </w:r>
      <w:r>
        <w:t>125</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_Toc133931906 \h </w:instrText>
      </w:r>
      <w:r>
        <w:fldChar w:fldCharType="separate"/>
      </w:r>
      <w:r>
        <w:t>126</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_Toc133931907 \h </w:instrText>
      </w:r>
      <w:r>
        <w:fldChar w:fldCharType="separate"/>
      </w:r>
      <w:r>
        <w:t>126</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_Toc133931908 \h </w:instrText>
      </w:r>
      <w:r>
        <w:fldChar w:fldCharType="separate"/>
      </w:r>
      <w:r>
        <w:t>127</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_Toc133931909 \h </w:instrText>
      </w:r>
      <w:r>
        <w:fldChar w:fldCharType="separate"/>
      </w:r>
      <w:r>
        <w:t>128</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_Toc133931910 \h </w:instrText>
      </w:r>
      <w:r>
        <w:fldChar w:fldCharType="separate"/>
      </w:r>
      <w:r>
        <w:t>129</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_Toc133931911 \h </w:instrText>
      </w:r>
      <w:r>
        <w:fldChar w:fldCharType="separate"/>
      </w:r>
      <w:r>
        <w:t>130</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_Toc133931912 \h </w:instrText>
      </w:r>
      <w:r>
        <w:fldChar w:fldCharType="separate"/>
      </w:r>
      <w:r>
        <w:t>131</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_Toc133931913 \h </w:instrText>
      </w:r>
      <w:r>
        <w:fldChar w:fldCharType="separate"/>
      </w:r>
      <w:r>
        <w:t>132</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_Toc133931914 \h </w:instrText>
      </w:r>
      <w:r>
        <w:fldChar w:fldCharType="separate"/>
      </w:r>
      <w:r>
        <w:t>133</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_Toc133931915 \h </w:instrText>
      </w:r>
      <w:r>
        <w:fldChar w:fldCharType="separate"/>
      </w:r>
      <w:r>
        <w:t>134</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_Toc133931916 \h </w:instrText>
      </w:r>
      <w:r>
        <w:fldChar w:fldCharType="separate"/>
      </w:r>
      <w:r>
        <w:t>135</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_Toc133931917 \h </w:instrText>
      </w:r>
      <w:r>
        <w:fldChar w:fldCharType="separate"/>
      </w:r>
      <w:r>
        <w:t>136</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_Toc133931918 \h </w:instrText>
      </w:r>
      <w:r>
        <w:fldChar w:fldCharType="separate"/>
      </w:r>
      <w:r>
        <w:t>136</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_Toc133931919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19.</w:t>
      </w:r>
      <w:r>
        <w:tab/>
        <w:t>Transfer and transmission of shares</w:t>
      </w:r>
      <w:r>
        <w:tab/>
      </w:r>
      <w:r>
        <w:fldChar w:fldCharType="begin"/>
      </w:r>
      <w:r>
        <w:instrText xml:space="preserve"> PAGEREF _Toc133931920 \h </w:instrText>
      </w:r>
      <w:r>
        <w:fldChar w:fldCharType="separate"/>
      </w:r>
      <w:r>
        <w:t>138</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_Toc133931921 \h </w:instrText>
      </w:r>
      <w:r>
        <w:fldChar w:fldCharType="separate"/>
      </w:r>
      <w:r>
        <w:t>140</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_Toc133931922 \h </w:instrText>
      </w:r>
      <w:r>
        <w:fldChar w:fldCharType="separate"/>
      </w:r>
      <w:r>
        <w:t>140</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_Toc133931923 \h </w:instrText>
      </w:r>
      <w:r>
        <w:fldChar w:fldCharType="separate"/>
      </w:r>
      <w:r>
        <w:t>141</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_Toc133931924 \h </w:instrText>
      </w:r>
      <w:r>
        <w:fldChar w:fldCharType="separate"/>
      </w:r>
      <w:r>
        <w:t>141</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_Toc133931925 \h </w:instrText>
      </w:r>
      <w:r>
        <w:fldChar w:fldCharType="separate"/>
      </w:r>
      <w:r>
        <w:t>142</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_Toc133931926 \h </w:instrText>
      </w:r>
      <w:r>
        <w:fldChar w:fldCharType="separate"/>
      </w:r>
      <w:r>
        <w:t>142</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_Toc133931927 \h </w:instrText>
      </w:r>
      <w:r>
        <w:fldChar w:fldCharType="separate"/>
      </w:r>
      <w:r>
        <w:t>143</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_Toc133931928 \h </w:instrText>
      </w:r>
      <w:r>
        <w:fldChar w:fldCharType="separate"/>
      </w:r>
      <w:r>
        <w:t>144</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_Toc133931929 \h </w:instrText>
      </w:r>
      <w:r>
        <w:fldChar w:fldCharType="separate"/>
      </w:r>
      <w:r>
        <w:t>145</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_Toc133931930 \h </w:instrText>
      </w:r>
      <w:r>
        <w:fldChar w:fldCharType="separate"/>
      </w:r>
      <w:r>
        <w:t>145</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_Toc133931931 \h </w:instrText>
      </w:r>
      <w:r>
        <w:fldChar w:fldCharType="separate"/>
      </w:r>
      <w:r>
        <w:t>145</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_Toc133931932 \h </w:instrText>
      </w:r>
      <w:r>
        <w:fldChar w:fldCharType="separate"/>
      </w:r>
      <w:r>
        <w:t>146</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_Toc133931933 \h </w:instrText>
      </w:r>
      <w:r>
        <w:fldChar w:fldCharType="separate"/>
      </w:r>
      <w:r>
        <w:t>147</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_Toc133931934 \h </w:instrText>
      </w:r>
      <w:r>
        <w:fldChar w:fldCharType="separate"/>
      </w:r>
      <w:r>
        <w:t>148</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_Toc133931935 \h </w:instrText>
      </w:r>
      <w:r>
        <w:fldChar w:fldCharType="separate"/>
      </w:r>
      <w:r>
        <w:t>148</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_Toc133931936 \h </w:instrText>
      </w:r>
      <w:r>
        <w:fldChar w:fldCharType="separate"/>
      </w:r>
      <w:r>
        <w:t>148</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_Toc133931937 \h </w:instrText>
      </w:r>
      <w:r>
        <w:fldChar w:fldCharType="separate"/>
      </w:r>
      <w:r>
        <w:t>150</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_Toc133931938 \h </w:instrText>
      </w:r>
      <w:r>
        <w:fldChar w:fldCharType="separate"/>
      </w:r>
      <w:r>
        <w:t>150</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_Toc133931939 \h </w:instrText>
      </w:r>
      <w:r>
        <w:fldChar w:fldCharType="separate"/>
      </w:r>
      <w:r>
        <w:t>151</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_Toc133931940 \h </w:instrText>
      </w:r>
      <w:r>
        <w:fldChar w:fldCharType="separate"/>
      </w:r>
      <w:r>
        <w:t>151</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_Toc133931941 \h </w:instrText>
      </w:r>
      <w:r>
        <w:fldChar w:fldCharType="separate"/>
      </w:r>
      <w:r>
        <w:t>152</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_Toc133931942 \h </w:instrText>
      </w:r>
      <w:r>
        <w:fldChar w:fldCharType="separate"/>
      </w:r>
      <w:r>
        <w:t>153</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_Toc133931943 \h </w:instrText>
      </w:r>
      <w:r>
        <w:fldChar w:fldCharType="separate"/>
      </w:r>
      <w:r>
        <w:t>153</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_Toc133931944 \h </w:instrText>
      </w:r>
      <w:r>
        <w:fldChar w:fldCharType="separate"/>
      </w:r>
      <w:r>
        <w:t>154</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_Toc133931945 \h </w:instrText>
      </w:r>
      <w:r>
        <w:fldChar w:fldCharType="separate"/>
      </w:r>
      <w:r>
        <w:t>154</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_Toc133931946 \h </w:instrText>
      </w:r>
      <w:r>
        <w:fldChar w:fldCharType="separate"/>
      </w:r>
      <w:r>
        <w:t>156</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_Toc133931947 \h </w:instrText>
      </w:r>
      <w:r>
        <w:fldChar w:fldCharType="separate"/>
      </w:r>
      <w:r>
        <w:t>157</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_Toc133931948 \h </w:instrText>
      </w:r>
      <w:r>
        <w:fldChar w:fldCharType="separate"/>
      </w:r>
      <w:r>
        <w:t>158</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_Toc133931949 \h </w:instrText>
      </w:r>
      <w:r>
        <w:fldChar w:fldCharType="separate"/>
      </w:r>
      <w:r>
        <w:t>158</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_Toc133931950 \h </w:instrText>
      </w:r>
      <w:r>
        <w:fldChar w:fldCharType="separate"/>
      </w:r>
      <w:r>
        <w:t>159</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_Toc133931951 \h </w:instrText>
      </w:r>
      <w:r>
        <w:fldChar w:fldCharType="separate"/>
      </w:r>
      <w:r>
        <w:t>160</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_Toc133931952 \h </w:instrText>
      </w:r>
      <w:r>
        <w:fldChar w:fldCharType="separate"/>
      </w:r>
      <w:r>
        <w:t>160</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_Toc133931953 \h </w:instrText>
      </w:r>
      <w:r>
        <w:fldChar w:fldCharType="separate"/>
      </w:r>
      <w:r>
        <w:t>161</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_Toc133931954 \h </w:instrText>
      </w:r>
      <w:r>
        <w:fldChar w:fldCharType="separate"/>
      </w:r>
      <w:r>
        <w:t>161</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_Toc133931955 \h </w:instrText>
      </w:r>
      <w:r>
        <w:fldChar w:fldCharType="separate"/>
      </w:r>
      <w:r>
        <w:t>162</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_Toc133931956 \h </w:instrText>
      </w:r>
      <w:r>
        <w:fldChar w:fldCharType="separate"/>
      </w:r>
      <w:r>
        <w:t>162</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_Toc133931957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58.</w:t>
      </w:r>
      <w:r>
        <w:tab/>
        <w:t>Transaction of business outside board meetings</w:t>
      </w:r>
      <w:r>
        <w:tab/>
      </w:r>
      <w:r>
        <w:fldChar w:fldCharType="begin"/>
      </w:r>
      <w:r>
        <w:instrText xml:space="preserve"> PAGEREF _Toc133931958 \h </w:instrText>
      </w:r>
      <w:r>
        <w:fldChar w:fldCharType="separate"/>
      </w:r>
      <w:r>
        <w:t>163</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_Toc133931959 \h </w:instrText>
      </w:r>
      <w:r>
        <w:fldChar w:fldCharType="separate"/>
      </w:r>
      <w:r>
        <w:t>163</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_Toc133931960 \h </w:instrText>
      </w:r>
      <w:r>
        <w:fldChar w:fldCharType="separate"/>
      </w:r>
      <w:r>
        <w:t>164</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_Toc133931961 \h </w:instrText>
      </w:r>
      <w:r>
        <w:fldChar w:fldCharType="separate"/>
      </w:r>
      <w:r>
        <w:t>164</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_Toc133931962 \h </w:instrText>
      </w:r>
      <w:r>
        <w:fldChar w:fldCharType="separate"/>
      </w:r>
      <w:r>
        <w:t>165</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_Toc133931963 \h </w:instrText>
      </w:r>
      <w:r>
        <w:fldChar w:fldCharType="separate"/>
      </w:r>
      <w:r>
        <w:t>166</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_Toc133931964 \h </w:instrText>
      </w:r>
      <w:r>
        <w:fldChar w:fldCharType="separate"/>
      </w:r>
      <w:r>
        <w:t>166</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_Toc133931965 \h </w:instrText>
      </w:r>
      <w:r>
        <w:fldChar w:fldCharType="separate"/>
      </w:r>
      <w:r>
        <w:t>166</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_Toc133931966 \h </w:instrText>
      </w:r>
      <w:r>
        <w:fldChar w:fldCharType="separate"/>
      </w:r>
      <w:r>
        <w:t>167</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_Toc133931967 \h </w:instrText>
      </w:r>
      <w:r>
        <w:fldChar w:fldCharType="separate"/>
      </w:r>
      <w:r>
        <w:t>168</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_Toc133931968 \h </w:instrText>
      </w:r>
      <w:r>
        <w:fldChar w:fldCharType="separate"/>
      </w:r>
      <w:r>
        <w:t>168</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_Toc133931969 \h </w:instrText>
      </w:r>
      <w:r>
        <w:fldChar w:fldCharType="separate"/>
      </w:r>
      <w:r>
        <w:t>168</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_Toc133931970 \h </w:instrText>
      </w:r>
      <w:r>
        <w:fldChar w:fldCharType="separate"/>
      </w:r>
      <w:r>
        <w:t>168</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_Toc133931971 \h </w:instrText>
      </w:r>
      <w:r>
        <w:fldChar w:fldCharType="separate"/>
      </w:r>
      <w:r>
        <w:t>169</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_Toc133931972 \h </w:instrText>
      </w:r>
      <w:r>
        <w:fldChar w:fldCharType="separate"/>
      </w:r>
      <w:r>
        <w:t>170</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_Toc133931973 \h </w:instrText>
      </w:r>
      <w:r>
        <w:fldChar w:fldCharType="separate"/>
      </w:r>
      <w:r>
        <w:t>172</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_Toc133931974 \h </w:instrText>
      </w:r>
      <w:r>
        <w:fldChar w:fldCharType="separate"/>
      </w:r>
      <w:r>
        <w:t>172</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_Toc133931975 \h </w:instrText>
      </w:r>
      <w:r>
        <w:fldChar w:fldCharType="separate"/>
      </w:r>
      <w:r>
        <w:t>174</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_Toc133931976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_Toc133931978 \h </w:instrText>
      </w:r>
      <w:r>
        <w:fldChar w:fldCharType="separate"/>
      </w:r>
      <w:r>
        <w:t>176</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_Toc133931979 \h </w:instrText>
      </w:r>
      <w:r>
        <w:fldChar w:fldCharType="separate"/>
      </w:r>
      <w:r>
        <w:t>177</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_Toc133931980 \h </w:instrText>
      </w:r>
      <w:r>
        <w:fldChar w:fldCharType="separate"/>
      </w:r>
      <w:r>
        <w:t>178</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_Toc133931981 \h </w:instrText>
      </w:r>
      <w:r>
        <w:fldChar w:fldCharType="separate"/>
      </w:r>
      <w:r>
        <w:t>179</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_Toc133931982 \h </w:instrText>
      </w:r>
      <w:r>
        <w:fldChar w:fldCharType="separate"/>
      </w:r>
      <w:r>
        <w:t>180</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_Toc133931983 \h </w:instrText>
      </w:r>
      <w:r>
        <w:fldChar w:fldCharType="separate"/>
      </w:r>
      <w:r>
        <w:t>181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lastRenderedPageBreak/>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_Toc133931986 \h </w:instrText>
      </w:r>
      <w:r>
        <w:fldChar w:fldCharType="separate"/>
      </w:r>
      <w:r>
        <w:t>188</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_Toc133931987 \h </w:instrText>
      </w:r>
      <w:r>
        <w:fldChar w:fldCharType="separate"/>
      </w:r>
      <w:r>
        <w:t>188</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_Toc133931988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7B — Form: notice under section 408(1)</w:t>
      </w:r>
    </w:p>
    <w:p>
      <w:pPr>
        <w:pStyle w:val="TOC4"/>
        <w:tabs>
          <w:tab w:val="right" w:leader="dot" w:pos="7077"/>
        </w:tabs>
        <w:rPr>
          <w:rFonts w:asciiTheme="minorHAnsi" w:eastAsiaTheme="minorEastAsia" w:hAnsiTheme="minorHAnsi" w:cstheme="minorBidi"/>
          <w:b w:val="0"/>
          <w:szCs w:val="22"/>
        </w:rPr>
      </w:pPr>
      <w:r>
        <w:t>Form 1 — Notice requiring production of documents or attendance to answer questions (s. 408(1))</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_Toc133931996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_Toc133931998 \h </w:instrText>
      </w:r>
      <w:r>
        <w:fldChar w:fldCharType="separate"/>
      </w:r>
      <w:r>
        <w:t>209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_Toc133931999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Co-operatives Act 2009</w:t>
      </w:r>
    </w:p>
    <w:p>
      <w:pPr>
        <w:pStyle w:val="NameofActReg"/>
      </w:pPr>
      <w:r>
        <w:t>Co-operatives Regulations 2010</w:t>
      </w:r>
    </w:p>
    <w:p>
      <w:pPr>
        <w:pStyle w:val="Heading5"/>
      </w:pPr>
      <w:bookmarkStart w:id="3" w:name="_Toc133931706"/>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13393170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133931708"/>
      <w:r>
        <w:rPr>
          <w:rStyle w:val="CharSectno"/>
        </w:rPr>
        <w:t>3</w:t>
      </w:r>
      <w:r>
        <w:t>.</w:t>
      </w:r>
      <w:r>
        <w:tab/>
        <w:t>Documents that are not debentures (section 4(1))</w:t>
      </w:r>
      <w:bookmarkEnd w:id="6"/>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lastRenderedPageBreak/>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133931709"/>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lastRenderedPageBreak/>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lastRenderedPageBreak/>
        <w:tab/>
        <w:t>[Regulation 3A inserted: Gazette 2 Dec 2016 p. 5407</w:t>
      </w:r>
      <w:r>
        <w:noBreakHyphen/>
        <w:t>9.]</w:t>
      </w:r>
    </w:p>
    <w:p>
      <w:pPr>
        <w:pStyle w:val="Heading5"/>
      </w:pPr>
      <w:bookmarkStart w:id="8" w:name="_Toc133931710"/>
      <w:r>
        <w:rPr>
          <w:rStyle w:val="CharSectno"/>
        </w:rPr>
        <w:t>4</w:t>
      </w:r>
      <w:r>
        <w:t>.</w:t>
      </w:r>
      <w:r>
        <w:tab/>
        <w:t>Corresponding co</w:t>
      </w:r>
      <w:r>
        <w:noBreakHyphen/>
        <w:t>operatives laws (section 5A)</w:t>
      </w:r>
      <w:bookmarkEnd w:id="8"/>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9" w:name="_Toc133931711"/>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lastRenderedPageBreak/>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0" w:name="_Toc133931712"/>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133931713"/>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2" w:name="_Toc133931714"/>
      <w:r>
        <w:rPr>
          <w:rStyle w:val="CharSectno"/>
        </w:rPr>
        <w:lastRenderedPageBreak/>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13" w:name="_Toc133931715"/>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 xml:space="preserve">To the extent the assets consist of assets other than real property, the person has the necessary qualifications if the </w:t>
      </w:r>
      <w:r>
        <w:lastRenderedPageBreak/>
        <w:t>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14" w:name="_Toc133931716"/>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15" w:name="_Toc133931717"/>
      <w:r>
        <w:rPr>
          <w:rStyle w:val="CharSectno"/>
        </w:rPr>
        <w:lastRenderedPageBreak/>
        <w:t>10</w:t>
      </w:r>
      <w:r>
        <w:t>.</w:t>
      </w:r>
      <w:r>
        <w:tab/>
        <w:t>Disqualified persons (section 206C)</w:t>
      </w:r>
      <w:bookmarkEnd w:id="15"/>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16" w:name="_Toc133931718"/>
      <w:r>
        <w:rPr>
          <w:rStyle w:val="CharSectno"/>
        </w:rPr>
        <w:lastRenderedPageBreak/>
        <w:t>11</w:t>
      </w:r>
      <w:r>
        <w:t>.</w:t>
      </w:r>
      <w:r>
        <w:tab/>
        <w:t>Secretary to ensure these provisions are not contravened (section 207A)</w:t>
      </w:r>
      <w:bookmarkEnd w:id="16"/>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17" w:name="_Toc133931719"/>
      <w:r>
        <w:rPr>
          <w:rStyle w:val="CharSectno"/>
        </w:rPr>
        <w:lastRenderedPageBreak/>
        <w:t>13</w:t>
      </w:r>
      <w:r>
        <w:t>.</w:t>
      </w:r>
      <w:r>
        <w:tab/>
        <w:t>Particulars in registers to be kept by co</w:t>
      </w:r>
      <w: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18" w:name="_Toc133931720"/>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19" w:name="_Toc133931721"/>
      <w:r>
        <w:rPr>
          <w:rStyle w:val="CharSectno"/>
        </w:rPr>
        <w:lastRenderedPageBreak/>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20" w:name="_Toc133931722"/>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133931723"/>
      <w:r>
        <w:rPr>
          <w:rStyle w:val="CharSectno"/>
        </w:rPr>
        <w:lastRenderedPageBreak/>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22" w:name="_Toc133931724"/>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133931725"/>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lastRenderedPageBreak/>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24" w:name="_Toc133931726"/>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 xml:space="preserve">operative is to comply under section 244I(6)(b) of the Act if so directed by members are the </w:t>
      </w:r>
      <w:r>
        <w:lastRenderedPageBreak/>
        <w:t>standards for an audit or review as set by the Australian Auditing and Assurance Standards Board.</w:t>
      </w:r>
    </w:p>
    <w:p>
      <w:pPr>
        <w:pStyle w:val="Footnotesection"/>
      </w:pPr>
      <w:r>
        <w:tab/>
        <w:t>[Regulation 18B inserted: Gazette 2 Dec 2016 p. 5418.]</w:t>
      </w:r>
    </w:p>
    <w:p>
      <w:pPr>
        <w:pStyle w:val="Heading5"/>
      </w:pPr>
      <w:bookmarkStart w:id="25" w:name="_Toc133931727"/>
      <w:r>
        <w:rPr>
          <w:rStyle w:val="CharSectno"/>
        </w:rPr>
        <w:t>18C</w:t>
      </w:r>
      <w:r>
        <w:t>.</w:t>
      </w:r>
      <w:r>
        <w:tab/>
        <w:t>Contents of annual financial report: disclosures required by notes to consolidated financial statements (section 244K)</w:t>
      </w:r>
      <w:bookmarkEnd w:id="25"/>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lastRenderedPageBreak/>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26" w:name="_Toc133931728"/>
      <w:r>
        <w:rPr>
          <w:rStyle w:val="CharSectno"/>
        </w:rPr>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27" w:name="_Toc133931729"/>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lastRenderedPageBreak/>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28" w:name="_Toc133931730"/>
      <w:r>
        <w:rPr>
          <w:rStyle w:val="CharSectno"/>
        </w:rPr>
        <w:t>18F</w:t>
      </w:r>
      <w:r>
        <w:t>.</w:t>
      </w:r>
      <w:r>
        <w:tab/>
        <w:t>Synchronising financial years of co</w:t>
      </w:r>
      <w:r>
        <w:noBreakHyphen/>
        <w:t>operative and controlled entities (section 244ZH)</w:t>
      </w:r>
      <w:bookmarkEnd w:id="28"/>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lastRenderedPageBreak/>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29" w:name="_Toc133931731"/>
      <w:r>
        <w:rPr>
          <w:rStyle w:val="CharSectno"/>
        </w:rPr>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133931732"/>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31" w:name="_Toc133931733"/>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133931734"/>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133931735"/>
      <w:r>
        <w:rPr>
          <w:rStyle w:val="CharSectno"/>
        </w:rPr>
        <w:lastRenderedPageBreak/>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133931736"/>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35" w:name="_Toc133931737"/>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133931738"/>
      <w:r>
        <w:rPr>
          <w:rStyle w:val="CharSectno"/>
        </w:rPr>
        <w:lastRenderedPageBreak/>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133931739"/>
      <w:r>
        <w:rPr>
          <w:rStyle w:val="CharSectno"/>
        </w:rPr>
        <w:t>27</w:t>
      </w:r>
      <w:r>
        <w:t>.</w:t>
      </w:r>
      <w:r>
        <w:tab/>
        <w:t>Particulars in notice of substantial share interest (section 276(1))</w:t>
      </w:r>
      <w:bookmarkEnd w:id="37"/>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lastRenderedPageBreak/>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133931740"/>
      <w:r>
        <w:rPr>
          <w:rStyle w:val="CharSectno"/>
        </w:rPr>
        <w:lastRenderedPageBreak/>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lastRenderedPageBreak/>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133931741"/>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lastRenderedPageBreak/>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40" w:name="_Toc133931742"/>
      <w:r>
        <w:rPr>
          <w:rStyle w:val="CharSectno"/>
        </w:rPr>
        <w:lastRenderedPageBreak/>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133931743"/>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42" w:name="_Toc133931744"/>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Corporations (Aboriginal and Torres Strait Islander) Act 2006</w:t>
      </w:r>
      <w:r>
        <w:t xml:space="preserve"> </w:t>
      </w:r>
      <w:r>
        <w:lastRenderedPageBreak/>
        <w:t>(Commonwealth) is a law under which a co</w:t>
      </w:r>
      <w:r>
        <w:noBreakHyphen/>
        <w:t>operative may, if approved, become registered or incorporated.</w:t>
      </w:r>
    </w:p>
    <w:p>
      <w:pPr>
        <w:pStyle w:val="Heading5"/>
        <w:pageBreakBefore/>
        <w:spacing w:before="0"/>
      </w:pPr>
      <w:bookmarkStart w:id="43" w:name="_Toc133931745"/>
      <w:r>
        <w:rPr>
          <w:rStyle w:val="CharSectno"/>
        </w:rPr>
        <w:lastRenderedPageBreak/>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44" w:name="_Toc133931746"/>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133931747"/>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46" w:name="_Toc133931748"/>
      <w:r>
        <w:rPr>
          <w:rStyle w:val="CharSectno"/>
        </w:rPr>
        <w:lastRenderedPageBreak/>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47" w:name="_Toc133931749"/>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48" w:name="_Toc133931750"/>
      <w:r>
        <w:rPr>
          <w:rStyle w:val="CharSectno"/>
        </w:rPr>
        <w:lastRenderedPageBreak/>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49" w:name="_Toc133931751"/>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lastRenderedPageBreak/>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50" w:name="_Toc133931752"/>
      <w:r>
        <w:rPr>
          <w:rStyle w:val="CharSectno"/>
        </w:rPr>
        <w:t>38B</w:t>
      </w:r>
      <w:r>
        <w:t>.</w:t>
      </w:r>
      <w:r>
        <w:tab/>
        <w:t>Form of notice requiring production of documents or attendance to answer questions (section 408)</w:t>
      </w:r>
      <w:bookmarkEnd w:id="50"/>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51" w:name="_Toc133931753"/>
      <w:r>
        <w:rPr>
          <w:rStyle w:val="CharSectno"/>
        </w:rPr>
        <w:t>39</w:t>
      </w:r>
      <w:r>
        <w:t>.</w:t>
      </w:r>
      <w:r>
        <w:tab/>
        <w:t>Allowances and expenses for an involved person (section 429)</w:t>
      </w:r>
      <w:bookmarkEnd w:id="5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2" w:name="_Toc133931754"/>
      <w:r>
        <w:rPr>
          <w:rStyle w:val="CharSectno"/>
        </w:rPr>
        <w:t>40</w:t>
      </w:r>
      <w:r>
        <w:t>.</w:t>
      </w:r>
      <w:r>
        <w:tab/>
        <w:t>Documents relating to a co</w:t>
      </w:r>
      <w:r>
        <w:noBreakHyphen/>
        <w:t>operative (section 457)</w:t>
      </w:r>
      <w:bookmarkEnd w:id="52"/>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lastRenderedPageBreak/>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53" w:name="_Toc133931755"/>
      <w:r>
        <w:rPr>
          <w:rStyle w:val="CharSectno"/>
        </w:rPr>
        <w:t>41</w:t>
      </w:r>
      <w:r>
        <w:t>.</w:t>
      </w:r>
      <w:r>
        <w:tab/>
        <w:t>Exclusions — holders of prescribed offices</w:t>
      </w:r>
      <w:bookmarkEnd w:id="53"/>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54" w:name="_Toc133931756"/>
      <w:r>
        <w:rPr>
          <w:rStyle w:val="CharSectno"/>
        </w:rPr>
        <w:t>42</w:t>
      </w:r>
      <w:r>
        <w:t>.</w:t>
      </w:r>
      <w:r>
        <w:tab/>
        <w:t>Fees</w:t>
      </w:r>
      <w:bookmarkEnd w:id="5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5" w:name="_Toc133931757"/>
      <w:r>
        <w:rPr>
          <w:rStyle w:val="CharSectno"/>
        </w:rPr>
        <w:t>43</w:t>
      </w:r>
      <w:r>
        <w:t>.</w:t>
      </w:r>
      <w:r>
        <w:tab/>
        <w:t>Registrar may waive fees in some circumstances</w:t>
      </w:r>
      <w:bookmarkEnd w:id="55"/>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lastRenderedPageBreak/>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Ednotesection"/>
      </w:pPr>
      <w:r>
        <w:t>[</w:t>
      </w:r>
      <w:r>
        <w:rPr>
          <w:b/>
        </w:rPr>
        <w:t>44.</w:t>
      </w:r>
      <w:r>
        <w:tab/>
        <w:t>Deleted: SL 2021/86 r. 22.]</w:t>
      </w:r>
    </w:p>
    <w:p>
      <w:pPr>
        <w:pStyle w:val="Indenta"/>
      </w:pP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6" w:name="_Toc133927083"/>
      <w:bookmarkStart w:id="57" w:name="_Toc133927386"/>
      <w:bookmarkStart w:id="58" w:name="_Toc133931758"/>
      <w:r>
        <w:rPr>
          <w:rStyle w:val="CharSchNo"/>
        </w:rPr>
        <w:lastRenderedPageBreak/>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6"/>
      <w:bookmarkEnd w:id="57"/>
      <w:bookmarkEnd w:id="58"/>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9" w:name="_Toc133931759"/>
      <w:r>
        <w:rPr>
          <w:rStyle w:val="CharSClsNo"/>
        </w:rPr>
        <w:t>1</w:t>
      </w:r>
      <w:r>
        <w:t>.</w:t>
      </w:r>
      <w:r>
        <w:tab/>
        <w:t>Terms used</w:t>
      </w:r>
      <w:bookmarkEnd w:id="5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60" w:name="_Toc133931760"/>
      <w:r>
        <w:rPr>
          <w:rStyle w:val="CharSClsNo"/>
        </w:rPr>
        <w:t>2</w:t>
      </w:r>
      <w:r>
        <w:t>.</w:t>
      </w:r>
      <w:r>
        <w:tab/>
        <w:t>Rules</w:t>
      </w:r>
      <w:bookmarkEnd w:id="6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61" w:name="_Toc133931761"/>
      <w:r>
        <w:rPr>
          <w:rStyle w:val="CharSClsNo"/>
        </w:rPr>
        <w:t>3</w:t>
      </w:r>
      <w:r>
        <w:t>.</w:t>
      </w:r>
      <w:r>
        <w:tab/>
        <w:t>Powers</w:t>
      </w:r>
      <w:bookmarkEnd w:id="61"/>
    </w:p>
    <w:p>
      <w:pPr>
        <w:pStyle w:val="ySubsection"/>
      </w:pPr>
      <w:r>
        <w:tab/>
      </w:r>
      <w:r>
        <w:tab/>
        <w:t>The co</w:t>
      </w:r>
      <w:r>
        <w:noBreakHyphen/>
        <w:t>operative has the power of an individual and the ability to restrict or place additional powers in the rules. [s. 39]</w:t>
      </w:r>
    </w:p>
    <w:p>
      <w:pPr>
        <w:pStyle w:val="yHeading5"/>
      </w:pPr>
      <w:bookmarkStart w:id="62" w:name="_Toc133931762"/>
      <w:r>
        <w:rPr>
          <w:rStyle w:val="CharSClsNo"/>
        </w:rPr>
        <w:t>4</w:t>
      </w:r>
      <w:r>
        <w:t>.</w:t>
      </w:r>
      <w:r>
        <w:tab/>
        <w:t>Name</w:t>
      </w:r>
      <w:bookmarkEnd w:id="6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63" w:name="_Toc133931763"/>
      <w:r>
        <w:rPr>
          <w:rStyle w:val="CharSClsNo"/>
        </w:rPr>
        <w:lastRenderedPageBreak/>
        <w:t>5</w:t>
      </w:r>
      <w:r>
        <w:t>.</w:t>
      </w:r>
      <w:r>
        <w:tab/>
        <w:t>Active membership provisions</w:t>
      </w:r>
      <w:bookmarkEnd w:id="63"/>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64" w:name="_Toc133931764"/>
      <w:r>
        <w:rPr>
          <w:rStyle w:val="CharSClsNo"/>
        </w:rPr>
        <w:t>6</w:t>
      </w:r>
      <w:r>
        <w:t>.</w:t>
      </w:r>
      <w:r>
        <w:tab/>
        <w:t>Qualifications for membership</w:t>
      </w:r>
      <w:bookmarkEnd w:id="6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65" w:name="_Toc133931765"/>
      <w:r>
        <w:rPr>
          <w:rStyle w:val="CharSClsNo"/>
        </w:rPr>
        <w:lastRenderedPageBreak/>
        <w:t>7</w:t>
      </w:r>
      <w:r>
        <w:t>.</w:t>
      </w:r>
      <w:r>
        <w:tab/>
        <w:t>Membership, subscriptions, periodic fees</w:t>
      </w:r>
      <w:bookmarkEnd w:id="6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66" w:name="_Toc133931766"/>
      <w:r>
        <w:rPr>
          <w:rStyle w:val="CharSClsNo"/>
        </w:rPr>
        <w:t>8</w:t>
      </w:r>
      <w:r>
        <w:t>.</w:t>
      </w:r>
      <w:r>
        <w:tab/>
        <w:t>Ceasing membership</w:t>
      </w:r>
      <w:bookmarkEnd w:id="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lastRenderedPageBreak/>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7" w:name="_Toc133931767"/>
      <w:r>
        <w:rPr>
          <w:rStyle w:val="CharSClsNo"/>
        </w:rPr>
        <w:t>9</w:t>
      </w:r>
      <w:r>
        <w:t>.</w:t>
      </w:r>
      <w:r>
        <w:tab/>
        <w:t>Expulsion of members</w:t>
      </w:r>
      <w:bookmarkEnd w:id="6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lastRenderedPageBreak/>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68" w:name="_Toc133931768"/>
      <w:r>
        <w:rPr>
          <w:rStyle w:val="CharSClsNo"/>
        </w:rPr>
        <w:t>10</w:t>
      </w:r>
      <w:r>
        <w:t>.</w:t>
      </w:r>
      <w:r>
        <w:tab/>
        <w:t>Payments upon expulsion of member</w:t>
      </w:r>
      <w:bookmarkEnd w:id="68"/>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9" w:name="_Toc133931769"/>
      <w:r>
        <w:rPr>
          <w:rStyle w:val="CharSClsNo"/>
        </w:rPr>
        <w:t>11</w:t>
      </w:r>
      <w:r>
        <w:t>.</w:t>
      </w:r>
      <w:r>
        <w:tab/>
        <w:t>Payments upon resignation of member</w:t>
      </w:r>
      <w:bookmarkEnd w:id="69"/>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70" w:name="_Toc133931770"/>
      <w:r>
        <w:rPr>
          <w:rStyle w:val="CharSClsNo"/>
        </w:rPr>
        <w:lastRenderedPageBreak/>
        <w:t>12</w:t>
      </w:r>
      <w:r>
        <w:t>.</w:t>
      </w:r>
      <w:r>
        <w:tab/>
        <w:t>Suspension of members</w:t>
      </w:r>
      <w:bookmarkEnd w:id="7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71" w:name="_Toc133931771"/>
      <w:r>
        <w:rPr>
          <w:rStyle w:val="CharSClsNo"/>
        </w:rPr>
        <w:t>13</w:t>
      </w:r>
      <w:r>
        <w:t>.</w:t>
      </w:r>
      <w:r>
        <w:tab/>
        <w:t>Disputes and mediation</w:t>
      </w:r>
      <w:bookmarkEnd w:id="7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lastRenderedPageBreak/>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lastRenderedPageBreak/>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2" w:name="_Toc133931772"/>
      <w:r>
        <w:rPr>
          <w:rStyle w:val="CharSClsNo"/>
        </w:rPr>
        <w:t>14</w:t>
      </w:r>
      <w:r>
        <w:t>.</w:t>
      </w:r>
      <w:r>
        <w:tab/>
        <w:t>Fines payable by members</w:t>
      </w:r>
      <w:bookmarkEnd w:id="7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73" w:name="_Toc133931773"/>
      <w:r>
        <w:rPr>
          <w:rStyle w:val="CharSClsNo"/>
        </w:rPr>
        <w:t>15</w:t>
      </w:r>
      <w:r>
        <w:t>.</w:t>
      </w:r>
      <w:r>
        <w:tab/>
        <w:t>Liability of members to co</w:t>
      </w:r>
      <w:r>
        <w:noBreakHyphen/>
        <w:t>operatives</w:t>
      </w:r>
      <w:bookmarkEnd w:id="7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74" w:name="_Toc133931774"/>
      <w:r>
        <w:rPr>
          <w:rStyle w:val="CharSClsNo"/>
        </w:rPr>
        <w:lastRenderedPageBreak/>
        <w:t>16</w:t>
      </w:r>
      <w:r>
        <w:t>.</w:t>
      </w:r>
      <w:r>
        <w:tab/>
        <w:t>Forfeiture and cancellations — inactive members</w:t>
      </w:r>
      <w:bookmarkEnd w:id="74"/>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75" w:name="_Toc133931775"/>
      <w:r>
        <w:rPr>
          <w:rStyle w:val="CharSClsNo"/>
        </w:rPr>
        <w:t>17</w:t>
      </w:r>
      <w:r>
        <w:t>.</w:t>
      </w:r>
      <w:r>
        <w:tab/>
        <w:t>Death of member</w:t>
      </w:r>
      <w:bookmarkEnd w:id="75"/>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lastRenderedPageBreak/>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76" w:name="_Toc133931776"/>
      <w:r>
        <w:rPr>
          <w:rStyle w:val="CharSClsNo"/>
        </w:rPr>
        <w:t>18</w:t>
      </w:r>
      <w:r>
        <w:t>.</w:t>
      </w:r>
      <w:r>
        <w:tab/>
        <w:t>Dealings of members with co</w:t>
      </w:r>
      <w:r>
        <w:noBreakHyphen/>
        <w:t>operatives</w:t>
      </w:r>
      <w:bookmarkEnd w:id="7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lastRenderedPageBreak/>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7" w:name="_Toc133931777"/>
      <w:r>
        <w:rPr>
          <w:rStyle w:val="CharSClsNo"/>
        </w:rPr>
        <w:t>19</w:t>
      </w:r>
      <w:r>
        <w:t>.</w:t>
      </w:r>
      <w:r>
        <w:tab/>
        <w:t>Registration of Official Trustee in Bankruptcy</w:t>
      </w:r>
      <w:bookmarkEnd w:id="77"/>
    </w:p>
    <w:p>
      <w:pPr>
        <w:pStyle w:val="ySubsection"/>
      </w:pPr>
      <w:r>
        <w:tab/>
      </w:r>
      <w:r>
        <w:tab/>
        <w:t>If a member is declared bankrupt, the Official Trustee in Bankruptcy may be registered as the holder of the interest held by the bankrupt member. [s. 154]</w:t>
      </w:r>
    </w:p>
    <w:p>
      <w:pPr>
        <w:pStyle w:val="yHeading5"/>
      </w:pPr>
      <w:bookmarkStart w:id="78" w:name="_Toc133931778"/>
      <w:r>
        <w:rPr>
          <w:rStyle w:val="CharSClsNo"/>
        </w:rPr>
        <w:t>20</w:t>
      </w:r>
      <w:r>
        <w:t>.</w:t>
      </w:r>
      <w:r>
        <w:tab/>
        <w:t>Registration as administrator of estate on incapacity of member</w:t>
      </w:r>
      <w:bookmarkEnd w:id="7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9" w:name="_Toc133931779"/>
      <w:r>
        <w:rPr>
          <w:rStyle w:val="CharSClsNo"/>
        </w:rPr>
        <w:t>21</w:t>
      </w:r>
      <w:r>
        <w:t>.</w:t>
      </w:r>
      <w:r>
        <w:tab/>
        <w:t>Entitlements and liabilities of person registered as trustee, administrator etc.</w:t>
      </w:r>
      <w:bookmarkEnd w:id="79"/>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80" w:name="_Toc133931780"/>
      <w:r>
        <w:rPr>
          <w:rStyle w:val="CharSClsNo"/>
        </w:rPr>
        <w:lastRenderedPageBreak/>
        <w:t>22</w:t>
      </w:r>
      <w:r>
        <w:t>.</w:t>
      </w:r>
      <w:r>
        <w:tab/>
        <w:t>Transfer and transmission of debentures</w:t>
      </w:r>
      <w:bookmarkEnd w:id="80"/>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lastRenderedPageBreak/>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81" w:name="_Toc133931781"/>
      <w:r>
        <w:rPr>
          <w:rStyle w:val="CharSClsNo"/>
        </w:rPr>
        <w:t>23</w:t>
      </w:r>
      <w:r>
        <w:t>.</w:t>
      </w:r>
      <w:r>
        <w:tab/>
        <w:t>Issue of CCUs</w:t>
      </w:r>
      <w:bookmarkEnd w:id="8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82" w:name="_Toc133931782"/>
      <w:r>
        <w:rPr>
          <w:rStyle w:val="CharSClsNo"/>
        </w:rPr>
        <w:lastRenderedPageBreak/>
        <w:t>24</w:t>
      </w:r>
      <w:r>
        <w:t>.</w:t>
      </w:r>
      <w:r>
        <w:tab/>
        <w:t>Transfer and transmission of CCUs</w:t>
      </w:r>
      <w:bookmarkEnd w:id="8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83" w:name="_Toc133931783"/>
      <w:r>
        <w:rPr>
          <w:rStyle w:val="CharSClsNo"/>
        </w:rPr>
        <w:t>25</w:t>
      </w:r>
      <w:r>
        <w:t>.</w:t>
      </w:r>
      <w:r>
        <w:tab/>
        <w:t>Annual general meetings</w:t>
      </w:r>
      <w:bookmarkEnd w:id="8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84" w:name="_Toc133931784"/>
      <w:r>
        <w:rPr>
          <w:rStyle w:val="CharSClsNo"/>
        </w:rPr>
        <w:t>26</w:t>
      </w:r>
      <w:r>
        <w:t>.</w:t>
      </w:r>
      <w:r>
        <w:tab/>
        <w:t>Special general meetings</w:t>
      </w:r>
      <w:bookmarkEnd w:id="8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lastRenderedPageBreak/>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5" w:name="_Toc133931785"/>
      <w:r>
        <w:rPr>
          <w:rStyle w:val="CharSClsNo"/>
        </w:rPr>
        <w:t>27</w:t>
      </w:r>
      <w:r>
        <w:t>.</w:t>
      </w:r>
      <w:r>
        <w:tab/>
        <w:t>Notice of general meetings</w:t>
      </w:r>
      <w:bookmarkEnd w:id="85"/>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 xml:space="preserve">receipt </w:t>
      </w:r>
      <w:r>
        <w:lastRenderedPageBreak/>
        <w:t>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86" w:name="_Toc133931786"/>
      <w:r>
        <w:rPr>
          <w:rStyle w:val="CharSClsNo"/>
        </w:rPr>
        <w:t>29</w:t>
      </w:r>
      <w:r>
        <w:t>.</w:t>
      </w:r>
      <w:r>
        <w:tab/>
        <w:t>Business of general meetings</w:t>
      </w:r>
      <w:bookmarkEnd w:id="8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lastRenderedPageBreak/>
        <w:tab/>
        <w:t>(3)</w:t>
      </w:r>
      <w:r>
        <w:tab/>
        <w:t>All business of a general meeting, other than business of the annual general meeting that is ordinary business, is special business.</w:t>
      </w:r>
    </w:p>
    <w:p>
      <w:pPr>
        <w:pStyle w:val="yHeading5"/>
      </w:pPr>
      <w:bookmarkStart w:id="87" w:name="_Toc133931787"/>
      <w:r>
        <w:rPr>
          <w:rStyle w:val="CharSClsNo"/>
        </w:rPr>
        <w:t>30</w:t>
      </w:r>
      <w:r>
        <w:t>.</w:t>
      </w:r>
      <w:r>
        <w:tab/>
        <w:t>Quorum at general meetings</w:t>
      </w:r>
      <w:bookmarkEnd w:id="8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8" w:name="_Toc133931788"/>
      <w:r>
        <w:rPr>
          <w:rStyle w:val="CharSClsNo"/>
        </w:rPr>
        <w:t>31</w:t>
      </w:r>
      <w:r>
        <w:t>.</w:t>
      </w:r>
      <w:r>
        <w:tab/>
        <w:t>Chairperson at general meetings</w:t>
      </w:r>
      <w:bookmarkEnd w:id="8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9" w:name="_Toc133931789"/>
      <w:r>
        <w:rPr>
          <w:rStyle w:val="CharSClsNo"/>
        </w:rPr>
        <w:lastRenderedPageBreak/>
        <w:t>32</w:t>
      </w:r>
      <w:r>
        <w:t>.</w:t>
      </w:r>
      <w:r>
        <w:tab/>
        <w:t>Attendance and voting at general meetings</w:t>
      </w:r>
      <w:bookmarkEnd w:id="89"/>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90" w:name="_Toc133931790"/>
      <w:r>
        <w:rPr>
          <w:rStyle w:val="CharSClsNo"/>
        </w:rPr>
        <w:t>33</w:t>
      </w:r>
      <w:r>
        <w:t>.</w:t>
      </w:r>
      <w:r>
        <w:tab/>
        <w:t>Voting on a show of hands</w:t>
      </w:r>
      <w:bookmarkEnd w:id="9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91" w:name="_Toc133931791"/>
      <w:r>
        <w:rPr>
          <w:rStyle w:val="CharSClsNo"/>
        </w:rPr>
        <w:t>34</w:t>
      </w:r>
      <w:r>
        <w:t>.</w:t>
      </w:r>
      <w:r>
        <w:rPr>
          <w:rStyle w:val="CharSClsNo"/>
        </w:rPr>
        <w:tab/>
      </w:r>
      <w:r>
        <w:t>Voting on a poll</w:t>
      </w:r>
      <w:bookmarkEnd w:id="9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92" w:name="_Toc133931792"/>
      <w:r>
        <w:rPr>
          <w:rStyle w:val="CharSClsNo"/>
        </w:rPr>
        <w:t>35.</w:t>
      </w:r>
      <w:r>
        <w:tab/>
      </w:r>
      <w:r>
        <w:rPr>
          <w:rStyle w:val="CharSClsNo"/>
        </w:rPr>
        <w:t>Determining the outcome where equality of votes</w:t>
      </w:r>
      <w:bookmarkEnd w:id="9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93" w:name="_Toc133931793"/>
      <w:r>
        <w:rPr>
          <w:rStyle w:val="CharSClsNo"/>
        </w:rPr>
        <w:t>36</w:t>
      </w:r>
      <w:r>
        <w:t>.</w:t>
      </w:r>
      <w:r>
        <w:tab/>
        <w:t>Proxy votes</w:t>
      </w:r>
      <w:bookmarkEnd w:id="9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lastRenderedPageBreak/>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94" w:name="_Toc133931794"/>
      <w:r>
        <w:rPr>
          <w:rStyle w:val="CharSClsNo"/>
        </w:rPr>
        <w:t>37</w:t>
      </w:r>
      <w:r>
        <w:t>.</w:t>
      </w:r>
      <w:r>
        <w:tab/>
        <w:t>Postal ballots</w:t>
      </w:r>
      <w:bookmarkEnd w:id="9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lastRenderedPageBreak/>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95" w:name="_Toc133931795"/>
      <w:r>
        <w:rPr>
          <w:rStyle w:val="CharSClsNo"/>
        </w:rPr>
        <w:t>38</w:t>
      </w:r>
      <w:r>
        <w:t>.</w:t>
      </w:r>
      <w:r>
        <w:tab/>
        <w:t>Special and ordinary resolutions</w:t>
      </w:r>
      <w:bookmarkEnd w:id="9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6" w:name="_Toc133931796"/>
      <w:r>
        <w:rPr>
          <w:rStyle w:val="CharSClsNo"/>
        </w:rPr>
        <w:lastRenderedPageBreak/>
        <w:t>39</w:t>
      </w:r>
      <w:r>
        <w:t>.</w:t>
      </w:r>
      <w:r>
        <w:tab/>
        <w:t>Board of directors</w:t>
      </w:r>
      <w:bookmarkEnd w:id="9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97" w:name="_Toc133931797"/>
      <w:r>
        <w:rPr>
          <w:rStyle w:val="CharSClsNo"/>
        </w:rPr>
        <w:t>40</w:t>
      </w:r>
      <w:r>
        <w:t>.</w:t>
      </w:r>
      <w:r>
        <w:tab/>
        <w:t>Qualifications of directors</w:t>
      </w:r>
      <w:bookmarkEnd w:id="9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8" w:name="_Toc133931798"/>
      <w:r>
        <w:rPr>
          <w:rStyle w:val="CharSClsNo"/>
        </w:rPr>
        <w:t>41</w:t>
      </w:r>
      <w:r>
        <w:t>.</w:t>
      </w:r>
      <w:r>
        <w:tab/>
        <w:t>Independent directors</w:t>
      </w:r>
      <w:bookmarkEnd w:id="9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lastRenderedPageBreak/>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9" w:name="_Toc133931799"/>
      <w:r>
        <w:rPr>
          <w:rStyle w:val="CharSClsNo"/>
        </w:rPr>
        <w:lastRenderedPageBreak/>
        <w:t>42</w:t>
      </w:r>
      <w:r>
        <w:t>.</w:t>
      </w:r>
      <w:r>
        <w:tab/>
        <w:t>Managing director</w:t>
      </w:r>
      <w:bookmarkEnd w:id="9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00" w:name="_Toc133931800"/>
      <w:r>
        <w:rPr>
          <w:rStyle w:val="CharSClsNo"/>
        </w:rPr>
        <w:t>43</w:t>
      </w:r>
      <w:r>
        <w:t>.</w:t>
      </w:r>
      <w:r>
        <w:tab/>
        <w:t>First and subsequent directors</w:t>
      </w:r>
      <w:bookmarkEnd w:id="100"/>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01" w:name="_Toc133931801"/>
      <w:r>
        <w:rPr>
          <w:rStyle w:val="CharSClsNo"/>
        </w:rPr>
        <w:t>44</w:t>
      </w:r>
      <w:r>
        <w:t>.</w:t>
      </w:r>
      <w:r>
        <w:tab/>
        <w:t>Removal from office of member director</w:t>
      </w:r>
      <w:bookmarkEnd w:id="10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02" w:name="_Toc133931802"/>
      <w:r>
        <w:rPr>
          <w:rStyle w:val="CharSClsNo"/>
        </w:rPr>
        <w:t>45</w:t>
      </w:r>
      <w:r>
        <w:t>.</w:t>
      </w:r>
      <w:r>
        <w:tab/>
        <w:t>Vacation of office of director</w:t>
      </w:r>
      <w:bookmarkEnd w:id="10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103" w:name="_Toc133931803"/>
      <w:r>
        <w:rPr>
          <w:rStyle w:val="CharSClsNo"/>
        </w:rPr>
        <w:t>46</w:t>
      </w:r>
      <w:r>
        <w:t>.</w:t>
      </w:r>
      <w:r>
        <w:tab/>
        <w:t>Filling of casual vacancies</w:t>
      </w:r>
      <w:bookmarkEnd w:id="103"/>
    </w:p>
    <w:p>
      <w:pPr>
        <w:pStyle w:val="ySubsection"/>
      </w:pPr>
      <w:r>
        <w:tab/>
        <w:t>(1)</w:t>
      </w:r>
      <w:r>
        <w:tab/>
        <w:t>The board may appoint a qualified person to fill a casual vacancy in the office of director until the next annual general meeting.*</w:t>
      </w:r>
    </w:p>
    <w:p>
      <w:pPr>
        <w:pStyle w:val="ySubsection"/>
        <w:keepNext/>
      </w:pPr>
      <w:r>
        <w:lastRenderedPageBreak/>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04" w:name="_Toc133931804"/>
      <w:r>
        <w:rPr>
          <w:rStyle w:val="CharSClsNo"/>
        </w:rPr>
        <w:t>47</w:t>
      </w:r>
      <w:r>
        <w:t>.</w:t>
      </w:r>
      <w:r>
        <w:tab/>
        <w:t>Remuneration</w:t>
      </w:r>
      <w:bookmarkEnd w:id="10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5" w:name="_Toc133931805"/>
      <w:r>
        <w:rPr>
          <w:rStyle w:val="CharSClsNo"/>
        </w:rPr>
        <w:t>48</w:t>
      </w:r>
      <w:r>
        <w:t>.</w:t>
      </w:r>
      <w:r>
        <w:tab/>
        <w:t>Proceedings of the board</w:t>
      </w:r>
      <w:bookmarkEnd w:id="10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6" w:name="_Toc133931806"/>
      <w:r>
        <w:rPr>
          <w:rStyle w:val="CharSClsNo"/>
        </w:rPr>
        <w:lastRenderedPageBreak/>
        <w:t>49</w:t>
      </w:r>
      <w:r>
        <w:t>.</w:t>
      </w:r>
      <w:r>
        <w:tab/>
        <w:t>Transaction of business outside board meetings</w:t>
      </w:r>
      <w:bookmarkEnd w:id="106"/>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7" w:name="_Toc133931807"/>
      <w:r>
        <w:rPr>
          <w:rStyle w:val="CharSClsNo"/>
        </w:rPr>
        <w:t>50</w:t>
      </w:r>
      <w:r>
        <w:t>.</w:t>
      </w:r>
      <w:r>
        <w:tab/>
        <w:t>Quorum for board meetings</w:t>
      </w:r>
      <w:bookmarkEnd w:id="10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8" w:name="_Toc133931808"/>
      <w:r>
        <w:rPr>
          <w:rStyle w:val="CharSClsNo"/>
        </w:rPr>
        <w:t>51</w:t>
      </w:r>
      <w:r>
        <w:t>.</w:t>
      </w:r>
      <w:r>
        <w:tab/>
        <w:t>Chairperson of board</w:t>
      </w:r>
      <w:bookmarkEnd w:id="10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15 minutes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9" w:name="_Toc133931809"/>
      <w:r>
        <w:rPr>
          <w:rStyle w:val="CharSClsNo"/>
        </w:rPr>
        <w:t>52</w:t>
      </w:r>
      <w:r>
        <w:t>.</w:t>
      </w:r>
      <w:r>
        <w:tab/>
        <w:t>Delegation and board committees</w:t>
      </w:r>
      <w:bookmarkEnd w:id="10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w:t>
      </w:r>
      <w:r>
        <w:lastRenderedPageBreak/>
        <w:t>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10" w:name="_Toc133931810"/>
      <w:r>
        <w:rPr>
          <w:rStyle w:val="CharSClsNo"/>
        </w:rPr>
        <w:t>53</w:t>
      </w:r>
      <w:r>
        <w:t>.</w:t>
      </w:r>
      <w:r>
        <w:tab/>
        <w:t>Other committees</w:t>
      </w:r>
      <w:bookmarkEnd w:id="11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11" w:name="_Toc133931811"/>
      <w:r>
        <w:rPr>
          <w:rStyle w:val="CharSClsNo"/>
        </w:rPr>
        <w:t>54</w:t>
      </w:r>
      <w:r>
        <w:t>.</w:t>
      </w:r>
      <w:r>
        <w:tab/>
        <w:t>Minutes</w:t>
      </w:r>
      <w:bookmarkEnd w:id="11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lastRenderedPageBreak/>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12" w:name="_Toc133931812"/>
      <w:r>
        <w:rPr>
          <w:rStyle w:val="CharSClsNo"/>
        </w:rPr>
        <w:t>55</w:t>
      </w:r>
      <w:r>
        <w:t>.</w:t>
      </w:r>
      <w:r>
        <w:tab/>
        <w:t>Financial year</w:t>
      </w:r>
      <w:bookmarkEnd w:id="112"/>
    </w:p>
    <w:p>
      <w:pPr>
        <w:pStyle w:val="ySubsection"/>
      </w:pPr>
      <w:r>
        <w:tab/>
      </w:r>
      <w:r>
        <w:tab/>
        <w:t>The financial year of the co</w:t>
      </w:r>
      <w:r>
        <w:noBreakHyphen/>
        <w:t>operative ends on ………………….. .</w:t>
      </w:r>
    </w:p>
    <w:p>
      <w:pPr>
        <w:pStyle w:val="yHeading5"/>
      </w:pPr>
      <w:bookmarkStart w:id="113" w:name="_Toc133931813"/>
      <w:r>
        <w:rPr>
          <w:rStyle w:val="CharSClsNo"/>
        </w:rPr>
        <w:t>56</w:t>
      </w:r>
      <w:r>
        <w:t>.</w:t>
      </w:r>
      <w:r>
        <w:tab/>
        <w:t>Seal</w:t>
      </w:r>
      <w:bookmarkEnd w:id="11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14" w:name="_Toc133931814"/>
      <w:r>
        <w:rPr>
          <w:rStyle w:val="CharSClsNo"/>
        </w:rPr>
        <w:t>57</w:t>
      </w:r>
      <w:r>
        <w:t>.</w:t>
      </w:r>
      <w:r>
        <w:tab/>
        <w:t>Custody and inspection of records and registers</w:t>
      </w:r>
      <w:bookmarkEnd w:id="11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lastRenderedPageBreak/>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115" w:name="_Toc133931815"/>
      <w:r>
        <w:rPr>
          <w:rStyle w:val="CharSClsNo"/>
        </w:rPr>
        <w:t>58</w:t>
      </w:r>
      <w:r>
        <w:t>.</w:t>
      </w:r>
      <w:r>
        <w:tab/>
        <w:t>Accounts</w:t>
      </w:r>
      <w:bookmarkEnd w:id="11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6" w:name="_Toc133931816"/>
      <w:r>
        <w:rPr>
          <w:rStyle w:val="CharSClsNo"/>
        </w:rPr>
        <w:t>59</w:t>
      </w:r>
      <w:r>
        <w:t>.</w:t>
      </w:r>
      <w:r>
        <w:tab/>
        <w:t>Safe keeping of securities</w:t>
      </w:r>
      <w:bookmarkEnd w:id="116"/>
    </w:p>
    <w:p>
      <w:pPr>
        <w:pStyle w:val="ySubsection"/>
      </w:pPr>
      <w:r>
        <w:tab/>
      </w:r>
      <w:r>
        <w:tab/>
        <w:t xml:space="preserve">Shares, debentures, charges and any other certificates or documents or duplicates of them pertaining to securities must be safely kept by the </w:t>
      </w:r>
      <w:r>
        <w:lastRenderedPageBreak/>
        <w:t>co</w:t>
      </w:r>
      <w:r>
        <w:noBreakHyphen/>
        <w:t>operative in the way and with the provision for their security as the board directs.</w:t>
      </w:r>
    </w:p>
    <w:p>
      <w:pPr>
        <w:pStyle w:val="yHeading5"/>
      </w:pPr>
      <w:bookmarkStart w:id="117" w:name="_Toc133931817"/>
      <w:r>
        <w:rPr>
          <w:rStyle w:val="CharSClsNo"/>
        </w:rPr>
        <w:t>60</w:t>
      </w:r>
      <w:r>
        <w:t>.</w:t>
      </w:r>
      <w:r>
        <w:tab/>
        <w:t>Appointing an auditor — co</w:t>
      </w:r>
      <w:r>
        <w:noBreakHyphen/>
        <w:t>operatives</w:t>
      </w:r>
      <w:bookmarkEnd w:id="11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118" w:name="_Toc133931818"/>
      <w:r>
        <w:rPr>
          <w:rStyle w:val="CharSClsNo"/>
        </w:rPr>
        <w:t>61</w:t>
      </w:r>
      <w:r>
        <w:t>.</w:t>
      </w:r>
      <w:r>
        <w:tab/>
        <w:t>Appointing an auditor — small co</w:t>
      </w:r>
      <w:r>
        <w:noBreakHyphen/>
        <w:t>operatives</w:t>
      </w:r>
      <w:bookmarkEnd w:id="11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119" w:name="_Toc133931819"/>
      <w:r>
        <w:rPr>
          <w:rStyle w:val="CharSClsNo"/>
        </w:rPr>
        <w:t>62</w:t>
      </w:r>
      <w:r>
        <w:t>.</w:t>
      </w:r>
      <w:r>
        <w:tab/>
        <w:t>Terms of appointment, remuneration and removal of auditors</w:t>
      </w:r>
      <w:bookmarkEnd w:id="119"/>
    </w:p>
    <w:p>
      <w:pPr>
        <w:pStyle w:val="ySubsection"/>
      </w:pPr>
      <w:r>
        <w:tab/>
        <w:t>(1)</w:t>
      </w:r>
      <w:r>
        <w:tab/>
        <w:t xml:space="preserve">The appointment, remuneration and removal of an auditor must comply with </w:t>
      </w:r>
      <w:r>
        <w:rPr>
          <w:szCs w:val="22"/>
        </w:rPr>
        <w:t>Part 10A Division 12 of the Act.</w:t>
      </w:r>
    </w:p>
    <w:p>
      <w:pPr>
        <w:pStyle w:val="ySubsection"/>
      </w:pPr>
      <w:r>
        <w:lastRenderedPageBreak/>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lastRenderedPageBreak/>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120" w:name="_Toc133931820"/>
      <w:r>
        <w:rPr>
          <w:rStyle w:val="CharSClsNo"/>
        </w:rPr>
        <w:t>63</w:t>
      </w:r>
      <w:r>
        <w:t>.</w:t>
      </w:r>
      <w:r>
        <w:tab/>
        <w:t>Co</w:t>
      </w:r>
      <w:r>
        <w:noBreakHyphen/>
        <w:t>operative funds</w:t>
      </w:r>
      <w:bookmarkEnd w:id="12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21" w:name="_Toc133931821"/>
      <w:r>
        <w:rPr>
          <w:rStyle w:val="CharSClsNo"/>
        </w:rPr>
        <w:lastRenderedPageBreak/>
        <w:t>64</w:t>
      </w:r>
      <w:r>
        <w:t>.</w:t>
      </w:r>
      <w:r>
        <w:tab/>
        <w:t>Provision for loss</w:t>
      </w:r>
      <w:bookmarkEnd w:id="121"/>
    </w:p>
    <w:p>
      <w:pPr>
        <w:pStyle w:val="ySubsection"/>
      </w:pPr>
      <w:r>
        <w:tab/>
      </w:r>
      <w:r>
        <w:tab/>
        <w:t>The board must make provision for loss that may result from transactions of the co</w:t>
      </w:r>
      <w:r>
        <w:noBreakHyphen/>
        <w:t>operative.</w:t>
      </w:r>
    </w:p>
    <w:p>
      <w:pPr>
        <w:pStyle w:val="yHeading5"/>
      </w:pPr>
      <w:bookmarkStart w:id="122" w:name="_Toc133931822"/>
      <w:r>
        <w:rPr>
          <w:rStyle w:val="CharSClsNo"/>
        </w:rPr>
        <w:t>65</w:t>
      </w:r>
      <w:r>
        <w:t>.</w:t>
      </w:r>
      <w:r>
        <w:tab/>
        <w:t>Notices</w:t>
      </w:r>
      <w:bookmarkEnd w:id="12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lastRenderedPageBreak/>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23" w:name="_Toc133931823"/>
      <w:r>
        <w:rPr>
          <w:rStyle w:val="CharSClsNo"/>
        </w:rPr>
        <w:t>66</w:t>
      </w:r>
      <w:r>
        <w:t>.</w:t>
      </w:r>
      <w:r>
        <w:tab/>
        <w:t>Winding</w:t>
      </w:r>
      <w:r>
        <w:noBreakHyphen/>
        <w:t>up</w:t>
      </w:r>
      <w:bookmarkEnd w:id="12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lastRenderedPageBreak/>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124" w:name="_Toc133931824"/>
      <w:r>
        <w:rPr>
          <w:rStyle w:val="CharSClsNo"/>
        </w:rPr>
        <w:t>67</w:t>
      </w:r>
      <w:r>
        <w:t>.</w:t>
      </w:r>
      <w:r>
        <w:tab/>
        <w:t>Schedule of charges</w:t>
      </w:r>
      <w:bookmarkEnd w:id="12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lastRenderedPageBreak/>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125" w:name="_Toc133927150"/>
      <w:bookmarkStart w:id="126" w:name="_Toc133927453"/>
      <w:bookmarkStart w:id="127" w:name="_Toc133931825"/>
      <w:r>
        <w:rPr>
          <w:rStyle w:val="CharSchNo"/>
        </w:rPr>
        <w:lastRenderedPageBreak/>
        <w:t>Schedule 2</w:t>
      </w:r>
      <w:r>
        <w:t> — </w:t>
      </w:r>
      <w:r>
        <w:rPr>
          <w:rStyle w:val="CharSchText"/>
        </w:rPr>
        <w:t>Model rules of a non</w:t>
      </w:r>
      <w:r>
        <w:rPr>
          <w:rStyle w:val="CharSchText"/>
        </w:rPr>
        <w:noBreakHyphen/>
        <w:t>distributing co</w:t>
      </w:r>
      <w:r>
        <w:rPr>
          <w:rStyle w:val="CharSchText"/>
        </w:rPr>
        <w:noBreakHyphen/>
        <w:t>operative with share capital</w:t>
      </w:r>
      <w:bookmarkEnd w:id="125"/>
      <w:bookmarkEnd w:id="126"/>
      <w:bookmarkEnd w:id="127"/>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8" w:name="_Toc133931826"/>
      <w:r>
        <w:rPr>
          <w:rStyle w:val="CharSClsNo"/>
        </w:rPr>
        <w:t>1</w:t>
      </w:r>
      <w:r>
        <w:t>.</w:t>
      </w:r>
      <w:r>
        <w:tab/>
        <w:t>Terms used</w:t>
      </w:r>
      <w:bookmarkEnd w:id="12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129" w:name="_Toc133931827"/>
      <w:r>
        <w:rPr>
          <w:rStyle w:val="CharSClsNo"/>
        </w:rPr>
        <w:t>2</w:t>
      </w:r>
      <w:r>
        <w:t>.</w:t>
      </w:r>
      <w:r>
        <w:tab/>
        <w:t>Rules</w:t>
      </w:r>
      <w:bookmarkEnd w:id="12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130" w:name="_Toc133931828"/>
      <w:r>
        <w:rPr>
          <w:rStyle w:val="CharSClsNo"/>
        </w:rPr>
        <w:t>3</w:t>
      </w:r>
      <w:r>
        <w:t>.</w:t>
      </w:r>
      <w:r>
        <w:tab/>
        <w:t>Powers</w:t>
      </w:r>
      <w:bookmarkEnd w:id="130"/>
    </w:p>
    <w:p>
      <w:pPr>
        <w:pStyle w:val="ySubsection"/>
      </w:pPr>
      <w:r>
        <w:tab/>
      </w:r>
      <w:r>
        <w:tab/>
        <w:t>The co</w:t>
      </w:r>
      <w:r>
        <w:noBreakHyphen/>
        <w:t>operative has the power of an individual and the ability to restrict or place additional powers in the rules. [s. 39]</w:t>
      </w:r>
    </w:p>
    <w:p>
      <w:pPr>
        <w:pStyle w:val="yHeading5"/>
      </w:pPr>
      <w:bookmarkStart w:id="131" w:name="_Toc133931829"/>
      <w:r>
        <w:rPr>
          <w:rStyle w:val="CharSClsNo"/>
        </w:rPr>
        <w:t>4</w:t>
      </w:r>
      <w:r>
        <w:t>.</w:t>
      </w:r>
      <w:r>
        <w:tab/>
        <w:t>Name</w:t>
      </w:r>
      <w:bookmarkEnd w:id="13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2" w:name="_Toc133931830"/>
      <w:r>
        <w:rPr>
          <w:rStyle w:val="CharSClsNo"/>
        </w:rPr>
        <w:lastRenderedPageBreak/>
        <w:t>5</w:t>
      </w:r>
      <w:r>
        <w:t>.</w:t>
      </w:r>
      <w:r>
        <w:tab/>
        <w:t>Active membership provisions</w:t>
      </w:r>
      <w:bookmarkEnd w:id="13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33" w:name="_Toc133931831"/>
      <w:r>
        <w:rPr>
          <w:rStyle w:val="CharSClsNo"/>
        </w:rPr>
        <w:t>6</w:t>
      </w:r>
      <w:r>
        <w:t>.</w:t>
      </w:r>
      <w:r>
        <w:tab/>
        <w:t>Qualifications for membership</w:t>
      </w:r>
      <w:bookmarkEnd w:id="13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lastRenderedPageBreak/>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4" w:name="_Toc133931832"/>
      <w:r>
        <w:rPr>
          <w:rStyle w:val="CharSClsNo"/>
        </w:rPr>
        <w:t>7</w:t>
      </w:r>
      <w:r>
        <w:t>.</w:t>
      </w:r>
      <w:r>
        <w:tab/>
        <w:t>Membership, subscriptions, periodic fees</w:t>
      </w:r>
      <w:bookmarkEnd w:id="13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lastRenderedPageBreak/>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135" w:name="_Toc133931833"/>
      <w:r>
        <w:rPr>
          <w:rStyle w:val="CharSClsNo"/>
        </w:rPr>
        <w:t>8</w:t>
      </w:r>
      <w:r>
        <w:t>.</w:t>
      </w:r>
      <w:r>
        <w:tab/>
        <w:t>Ceasing membership</w:t>
      </w:r>
      <w:bookmarkEnd w:id="135"/>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6" w:name="_Toc133931834"/>
      <w:r>
        <w:rPr>
          <w:rStyle w:val="CharSClsNo"/>
        </w:rPr>
        <w:lastRenderedPageBreak/>
        <w:t>9</w:t>
      </w:r>
      <w:r>
        <w:t>.</w:t>
      </w:r>
      <w:r>
        <w:tab/>
        <w:t>Expulsion of members</w:t>
      </w:r>
      <w:bookmarkEnd w:id="13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 xml:space="preserve">thirds of the members present, in person or </w:t>
      </w:r>
      <w:r>
        <w:lastRenderedPageBreak/>
        <w:t>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7" w:name="_Toc133931835"/>
      <w:r>
        <w:rPr>
          <w:rStyle w:val="CharSClsNo"/>
        </w:rPr>
        <w:t>10</w:t>
      </w:r>
      <w:r>
        <w:t>.</w:t>
      </w:r>
      <w:r>
        <w:tab/>
        <w:t>Monetary consequences of expulsion</w:t>
      </w:r>
      <w:bookmarkEnd w:id="13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lastRenderedPageBreak/>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8" w:name="_Toc133931836"/>
      <w:r>
        <w:rPr>
          <w:rStyle w:val="CharSClsNo"/>
        </w:rPr>
        <w:t>11</w:t>
      </w:r>
      <w:r>
        <w:t>.</w:t>
      </w:r>
      <w:r>
        <w:tab/>
        <w:t>Suspension of members</w:t>
      </w:r>
      <w:bookmarkEnd w:id="13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lastRenderedPageBreak/>
        <w:tab/>
        <w:t>(c)</w:t>
      </w:r>
      <w:r>
        <w:tab/>
        <w:t>remains liable for any fine that may be imposed.</w:t>
      </w:r>
    </w:p>
    <w:p>
      <w:pPr>
        <w:pStyle w:val="yHeading5"/>
      </w:pPr>
      <w:bookmarkStart w:id="139" w:name="_Toc133931837"/>
      <w:r>
        <w:rPr>
          <w:rStyle w:val="CharSClsNo"/>
        </w:rPr>
        <w:t>12</w:t>
      </w:r>
      <w:r>
        <w:t>.</w:t>
      </w:r>
      <w:r>
        <w:tab/>
        <w:t>Payments upon resignation of member</w:t>
      </w:r>
      <w:bookmarkEnd w:id="13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pPr>
        <w:pStyle w:val="yHeading5"/>
      </w:pPr>
      <w:bookmarkStart w:id="140" w:name="_Toc133931838"/>
      <w:r>
        <w:rPr>
          <w:rStyle w:val="CharSClsNo"/>
        </w:rPr>
        <w:t>13</w:t>
      </w:r>
      <w:r>
        <w:t>.</w:t>
      </w:r>
      <w:r>
        <w:tab/>
        <w:t>Disputes and mediation</w:t>
      </w:r>
      <w:bookmarkEnd w:id="14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lastRenderedPageBreak/>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41" w:name="_Toc133931839"/>
      <w:r>
        <w:rPr>
          <w:rStyle w:val="CharSClsNo"/>
        </w:rPr>
        <w:t>14</w:t>
      </w:r>
      <w:r>
        <w:t>.</w:t>
      </w:r>
      <w:r>
        <w:tab/>
        <w:t>Fines payable by members</w:t>
      </w:r>
      <w:bookmarkEnd w:id="141"/>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 xml:space="preserve">the member has been given a reasonable opportunity to appear before the board in person (with or without witnesses), </w:t>
      </w:r>
      <w:r>
        <w:lastRenderedPageBreak/>
        <w:t>or to send to the board a written statement, to show cause why the fine should not be imposed.</w:t>
      </w:r>
    </w:p>
    <w:p>
      <w:pPr>
        <w:pStyle w:val="yFootnotesection"/>
      </w:pPr>
      <w:r>
        <w:tab/>
        <w:t>[Clause 14 amended: Gazette 2 Dec 2016 p. 5432.]</w:t>
      </w:r>
    </w:p>
    <w:p>
      <w:pPr>
        <w:pStyle w:val="yHeading5"/>
      </w:pPr>
      <w:bookmarkStart w:id="142" w:name="_Toc133931840"/>
      <w:r>
        <w:rPr>
          <w:rStyle w:val="CharSClsNo"/>
        </w:rPr>
        <w:t>15</w:t>
      </w:r>
      <w:r>
        <w:t>.</w:t>
      </w:r>
      <w:r>
        <w:tab/>
        <w:t>Capital and shares</w:t>
      </w:r>
      <w:bookmarkEnd w:id="142"/>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143" w:name="_Toc133931841"/>
      <w:r>
        <w:rPr>
          <w:rStyle w:val="CharSClsNo"/>
        </w:rPr>
        <w:t>16</w:t>
      </w:r>
      <w:r>
        <w:t>.</w:t>
      </w:r>
      <w:r>
        <w:tab/>
        <w:t>Liability of members to co</w:t>
      </w:r>
      <w:r>
        <w:noBreakHyphen/>
        <w:t>operatives</w:t>
      </w:r>
      <w:bookmarkEnd w:id="14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 xml:space="preserve">On the death of a member, the member’s estate is subject to the same liability as the member would have been until the member’s personal </w:t>
      </w:r>
      <w:r>
        <w:lastRenderedPageBreak/>
        <w:t>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4" w:name="_Toc133931842"/>
      <w:r>
        <w:rPr>
          <w:rStyle w:val="CharSClsNo"/>
        </w:rPr>
        <w:t>17</w:t>
      </w:r>
      <w:r>
        <w:t>.</w:t>
      </w:r>
      <w:r>
        <w:tab/>
        <w:t>Calls on shares</w:t>
      </w:r>
      <w:bookmarkEnd w:id="14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lastRenderedPageBreak/>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5" w:name="_Toc133931843"/>
      <w:r>
        <w:rPr>
          <w:rStyle w:val="CharSClsNo"/>
        </w:rPr>
        <w:t>18</w:t>
      </w:r>
      <w:r>
        <w:t>.</w:t>
      </w:r>
      <w:r>
        <w:tab/>
        <w:t>Sale of members’ shares</w:t>
      </w:r>
      <w:bookmarkEnd w:id="14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lastRenderedPageBreak/>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6" w:name="_Toc133931844"/>
      <w:r>
        <w:rPr>
          <w:rStyle w:val="CharSClsNo"/>
        </w:rPr>
        <w:t>19</w:t>
      </w:r>
      <w:r>
        <w:t>.</w:t>
      </w:r>
      <w:r>
        <w:tab/>
        <w:t>Transfer and transmission of shares</w:t>
      </w:r>
      <w:bookmarkEnd w:id="14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lastRenderedPageBreak/>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147" w:name="_Toc133931845"/>
      <w:r>
        <w:rPr>
          <w:rStyle w:val="CharSClsNo"/>
        </w:rPr>
        <w:t>20</w:t>
      </w:r>
      <w:r>
        <w:t>.</w:t>
      </w:r>
      <w:r>
        <w:tab/>
        <w:t>Effect of sale, transfer or disposal of shares</w:t>
      </w:r>
      <w:bookmarkEnd w:id="14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8" w:name="_Toc133931846"/>
      <w:r>
        <w:rPr>
          <w:rStyle w:val="CharSClsNo"/>
        </w:rPr>
        <w:lastRenderedPageBreak/>
        <w:t>21</w:t>
      </w:r>
      <w:r>
        <w:t>.</w:t>
      </w:r>
      <w:r>
        <w:tab/>
        <w:t>Forfeiture and cancellations: inactive members</w:t>
      </w:r>
      <w:bookmarkEnd w:id="14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149" w:name="_Toc133931847"/>
      <w:r>
        <w:rPr>
          <w:rStyle w:val="CharSClsNo"/>
        </w:rPr>
        <w:lastRenderedPageBreak/>
        <w:t>22</w:t>
      </w:r>
      <w:r>
        <w:t>.</w:t>
      </w:r>
      <w:r>
        <w:tab/>
        <w:t>Forfeiture of shares</w:t>
      </w:r>
      <w:bookmarkEnd w:id="149"/>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50" w:name="_Toc133931848"/>
      <w:r>
        <w:rPr>
          <w:rStyle w:val="CharSClsNo"/>
        </w:rPr>
        <w:t>23</w:t>
      </w:r>
      <w:r>
        <w:t>.</w:t>
      </w:r>
      <w:r>
        <w:tab/>
        <w:t>Forfeited shares</w:t>
      </w:r>
      <w:bookmarkEnd w:id="15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51" w:name="_Toc133931849"/>
      <w:r>
        <w:rPr>
          <w:rStyle w:val="CharSClsNo"/>
        </w:rPr>
        <w:t>24</w:t>
      </w:r>
      <w:r>
        <w:t>.</w:t>
      </w:r>
      <w:r>
        <w:tab/>
        <w:t>Forfeiture for non</w:t>
      </w:r>
      <w:r>
        <w:noBreakHyphen/>
        <w:t>payment of subscription</w:t>
      </w:r>
      <w:bookmarkEnd w:id="151"/>
    </w:p>
    <w:p>
      <w:pPr>
        <w:pStyle w:val="ySubsection"/>
      </w:pPr>
      <w:r>
        <w:tab/>
        <w:t>(1)</w:t>
      </w:r>
      <w:r>
        <w:tab/>
        <w:t>The shares of a member whose periodic fee (subscription) under clause 7 has not been paid may be forfeited by resolution of the board.</w:t>
      </w:r>
    </w:p>
    <w:p>
      <w:pPr>
        <w:pStyle w:val="ySubsection"/>
      </w:pPr>
      <w:r>
        <w:lastRenderedPageBreak/>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52" w:name="_Toc133931850"/>
      <w:r>
        <w:rPr>
          <w:rStyle w:val="CharSClsNo"/>
        </w:rPr>
        <w:t>25</w:t>
      </w:r>
      <w:r>
        <w:t>.</w:t>
      </w:r>
      <w:r>
        <w:tab/>
        <w:t>Death of member</w:t>
      </w:r>
      <w:bookmarkEnd w:id="152"/>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lastRenderedPageBreak/>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53" w:name="_Toc133931851"/>
      <w:r>
        <w:rPr>
          <w:rStyle w:val="CharSClsNo"/>
        </w:rPr>
        <w:t>26</w:t>
      </w:r>
      <w:r>
        <w:t>.</w:t>
      </w:r>
      <w:r>
        <w:tab/>
        <w:t>Dealings of members with co</w:t>
      </w:r>
      <w:r>
        <w:noBreakHyphen/>
        <w:t>operatives</w:t>
      </w:r>
      <w:bookmarkEnd w:id="15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4" w:name="_Toc133931852"/>
      <w:r>
        <w:rPr>
          <w:rStyle w:val="CharSClsNo"/>
        </w:rPr>
        <w:lastRenderedPageBreak/>
        <w:t>27</w:t>
      </w:r>
      <w:r>
        <w:t>.</w:t>
      </w:r>
      <w:r>
        <w:tab/>
        <w:t>Charges on shares</w:t>
      </w:r>
      <w:bookmarkEnd w:id="15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lastRenderedPageBreak/>
        <w:tab/>
        <w:t>(6)</w:t>
      </w:r>
      <w:r>
        <w:tab/>
        <w:t>For giving effect to a sale the board may authorise a person to transfer the shares sold to the purchaser of them.</w:t>
      </w:r>
    </w:p>
    <w:p>
      <w:pPr>
        <w:pStyle w:val="yHeading5"/>
      </w:pPr>
      <w:bookmarkStart w:id="155" w:name="_Toc133931853"/>
      <w:r>
        <w:rPr>
          <w:rStyle w:val="CharSClsNo"/>
        </w:rPr>
        <w:t>28</w:t>
      </w:r>
      <w:r>
        <w:t>.</w:t>
      </w:r>
      <w:r>
        <w:tab/>
        <w:t>Registration of Official Trustee in Bankruptcy</w:t>
      </w:r>
      <w:bookmarkEnd w:id="155"/>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6" w:name="_Toc133931854"/>
      <w:r>
        <w:rPr>
          <w:rStyle w:val="CharSClsNo"/>
        </w:rPr>
        <w:t>29</w:t>
      </w:r>
      <w:r>
        <w:t>.</w:t>
      </w:r>
      <w:r>
        <w:tab/>
        <w:t>Registration as administrator of estate on incapacity of member</w:t>
      </w:r>
      <w:bookmarkEnd w:id="15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7" w:name="_Toc133931855"/>
      <w:r>
        <w:rPr>
          <w:rStyle w:val="CharSClsNo"/>
        </w:rPr>
        <w:t>30</w:t>
      </w:r>
      <w:r>
        <w:t>.</w:t>
      </w:r>
      <w:r>
        <w:tab/>
        <w:t>Entitlements and liabilities of person registered as trustee, administrator etc.</w:t>
      </w:r>
      <w:bookmarkEnd w:id="15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8" w:name="_Toc133931856"/>
      <w:r>
        <w:rPr>
          <w:rStyle w:val="CharSClsNo"/>
        </w:rPr>
        <w:lastRenderedPageBreak/>
        <w:t>31</w:t>
      </w:r>
      <w:r>
        <w:t>.</w:t>
      </w:r>
      <w:r>
        <w:tab/>
        <w:t>Transfer and transmission of debentures</w:t>
      </w:r>
      <w:bookmarkEnd w:id="15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lastRenderedPageBreak/>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159" w:name="_Toc133931857"/>
      <w:r>
        <w:rPr>
          <w:rStyle w:val="CharSClsNo"/>
        </w:rPr>
        <w:t>32</w:t>
      </w:r>
      <w:r>
        <w:t>.</w:t>
      </w:r>
      <w:r>
        <w:tab/>
        <w:t>Issue of CCUs</w:t>
      </w:r>
      <w:bookmarkEnd w:id="15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60" w:name="_Toc133931858"/>
      <w:r>
        <w:rPr>
          <w:rStyle w:val="CharSClsNo"/>
        </w:rPr>
        <w:lastRenderedPageBreak/>
        <w:t>33</w:t>
      </w:r>
      <w:r>
        <w:t>.</w:t>
      </w:r>
      <w:r>
        <w:tab/>
        <w:t>Transfer and transmission of CCUs</w:t>
      </w:r>
      <w:bookmarkEnd w:id="16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61" w:name="_Toc133931859"/>
      <w:r>
        <w:rPr>
          <w:rStyle w:val="CharSClsNo"/>
        </w:rPr>
        <w:t>34</w:t>
      </w:r>
      <w:r>
        <w:t>.</w:t>
      </w:r>
      <w:r>
        <w:tab/>
        <w:t>Annual general meetings</w:t>
      </w:r>
      <w:bookmarkEnd w:id="16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62" w:name="_Toc133931860"/>
      <w:r>
        <w:rPr>
          <w:rStyle w:val="CharSClsNo"/>
        </w:rPr>
        <w:t>35</w:t>
      </w:r>
      <w:r>
        <w:t>.</w:t>
      </w:r>
      <w:r>
        <w:tab/>
        <w:t>Special general meetings</w:t>
      </w:r>
      <w:bookmarkEnd w:id="16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lastRenderedPageBreak/>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3" w:name="_Toc133931861"/>
      <w:r>
        <w:rPr>
          <w:rStyle w:val="CharSClsNo"/>
        </w:rPr>
        <w:t>36</w:t>
      </w:r>
      <w:r>
        <w:t>.</w:t>
      </w:r>
      <w:r>
        <w:tab/>
        <w:t>Notice of general meetings</w:t>
      </w:r>
      <w:bookmarkEnd w:id="163"/>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lastRenderedPageBreak/>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164" w:name="_Toc133931862"/>
      <w:r>
        <w:rPr>
          <w:rStyle w:val="CharSClsNo"/>
        </w:rPr>
        <w:t>38</w:t>
      </w:r>
      <w:r>
        <w:t>.</w:t>
      </w:r>
      <w:r>
        <w:tab/>
        <w:t>Business of general meetings</w:t>
      </w:r>
      <w:bookmarkEnd w:id="164"/>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lastRenderedPageBreak/>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5" w:name="_Toc133931863"/>
      <w:r>
        <w:rPr>
          <w:rStyle w:val="CharSClsNo"/>
        </w:rPr>
        <w:t>39</w:t>
      </w:r>
      <w:r>
        <w:t>.</w:t>
      </w:r>
      <w:r>
        <w:tab/>
        <w:t>Quorum at general meetings</w:t>
      </w:r>
      <w:bookmarkEnd w:id="16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6" w:name="_Toc133931864"/>
      <w:r>
        <w:rPr>
          <w:rStyle w:val="CharSClsNo"/>
        </w:rPr>
        <w:t>40</w:t>
      </w:r>
      <w:r>
        <w:t>.</w:t>
      </w:r>
      <w:r>
        <w:tab/>
        <w:t>Chairperson at general meetings</w:t>
      </w:r>
      <w:bookmarkEnd w:id="16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7" w:name="_Toc133931865"/>
      <w:r>
        <w:rPr>
          <w:rStyle w:val="CharSClsNo"/>
        </w:rPr>
        <w:lastRenderedPageBreak/>
        <w:t>41</w:t>
      </w:r>
      <w:r>
        <w:t>.</w:t>
      </w:r>
      <w:r>
        <w:tab/>
        <w:t>Attendance and voting at general meetings</w:t>
      </w:r>
      <w:bookmarkEnd w:id="16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8" w:name="_Toc133931866"/>
      <w:r>
        <w:rPr>
          <w:rStyle w:val="CharSClsNo"/>
        </w:rPr>
        <w:t>42</w:t>
      </w:r>
      <w:r>
        <w:t>.</w:t>
      </w:r>
      <w:r>
        <w:tab/>
        <w:t>Voting on a show of hands</w:t>
      </w:r>
      <w:bookmarkEnd w:id="16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169" w:name="_Toc133931867"/>
      <w:r>
        <w:rPr>
          <w:rStyle w:val="CharSClsNo"/>
        </w:rPr>
        <w:t>43</w:t>
      </w:r>
      <w:r>
        <w:t>.</w:t>
      </w:r>
      <w:r>
        <w:tab/>
        <w:t>Voting on a poll</w:t>
      </w:r>
      <w:bookmarkEnd w:id="16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170" w:name="_Toc133931868"/>
      <w:r>
        <w:rPr>
          <w:rStyle w:val="CharSClsNo"/>
        </w:rPr>
        <w:t>44</w:t>
      </w:r>
      <w:r>
        <w:t>.</w:t>
      </w:r>
      <w:r>
        <w:tab/>
        <w:t>Determining the outcome where equality of votes</w:t>
      </w:r>
      <w:bookmarkEnd w:id="17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71" w:name="_Toc133931869"/>
      <w:r>
        <w:rPr>
          <w:rStyle w:val="CharSClsNo"/>
        </w:rPr>
        <w:t>45</w:t>
      </w:r>
      <w:r>
        <w:t>.</w:t>
      </w:r>
      <w:r>
        <w:tab/>
        <w:t>Proxy votes</w:t>
      </w:r>
      <w:bookmarkEnd w:id="17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lastRenderedPageBreak/>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72" w:name="_Toc133931870"/>
      <w:r>
        <w:rPr>
          <w:rStyle w:val="CharSClsNo"/>
        </w:rPr>
        <w:t>46</w:t>
      </w:r>
      <w:r>
        <w:t>.</w:t>
      </w:r>
      <w:r>
        <w:tab/>
        <w:t>Postal ballots</w:t>
      </w:r>
      <w:bookmarkEnd w:id="17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lastRenderedPageBreak/>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173" w:name="_Toc133931871"/>
      <w:r>
        <w:rPr>
          <w:rStyle w:val="CharSClsNo"/>
        </w:rPr>
        <w:t>47</w:t>
      </w:r>
      <w:r>
        <w:t>.</w:t>
      </w:r>
      <w:r>
        <w:tab/>
        <w:t>Special and ordinary resolutions</w:t>
      </w:r>
      <w:bookmarkEnd w:id="17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4" w:name="_Toc133931872"/>
      <w:r>
        <w:rPr>
          <w:rStyle w:val="CharSClsNo"/>
        </w:rPr>
        <w:lastRenderedPageBreak/>
        <w:t>48</w:t>
      </w:r>
      <w:r>
        <w:t>.</w:t>
      </w:r>
      <w:r>
        <w:tab/>
        <w:t>Board of directors</w:t>
      </w:r>
      <w:bookmarkEnd w:id="17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175" w:name="_Toc133931873"/>
      <w:r>
        <w:rPr>
          <w:rStyle w:val="CharSClsNo"/>
        </w:rPr>
        <w:t>49</w:t>
      </w:r>
      <w:r>
        <w:t>.</w:t>
      </w:r>
      <w:r>
        <w:tab/>
        <w:t>Qualifications of directors</w:t>
      </w:r>
      <w:bookmarkEnd w:id="17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6" w:name="_Toc133931874"/>
      <w:r>
        <w:rPr>
          <w:rStyle w:val="CharSClsNo"/>
        </w:rPr>
        <w:t>50</w:t>
      </w:r>
      <w:r>
        <w:t>.</w:t>
      </w:r>
      <w:r>
        <w:tab/>
        <w:t>Independent directors</w:t>
      </w:r>
      <w:bookmarkEnd w:id="17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lastRenderedPageBreak/>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7" w:name="_Toc133931875"/>
      <w:r>
        <w:rPr>
          <w:rStyle w:val="CharSClsNo"/>
        </w:rPr>
        <w:lastRenderedPageBreak/>
        <w:t>51</w:t>
      </w:r>
      <w:r>
        <w:t>.</w:t>
      </w:r>
      <w:r>
        <w:tab/>
        <w:t>Managing director</w:t>
      </w:r>
      <w:bookmarkEnd w:id="17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8" w:name="_Toc133931876"/>
      <w:r>
        <w:rPr>
          <w:rStyle w:val="CharSClsNo"/>
        </w:rPr>
        <w:t>52</w:t>
      </w:r>
      <w:r>
        <w:t>.</w:t>
      </w:r>
      <w:r>
        <w:tab/>
        <w:t>First and subsequent directors</w:t>
      </w:r>
      <w:bookmarkEnd w:id="17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9" w:name="_Toc133931877"/>
      <w:r>
        <w:rPr>
          <w:rStyle w:val="CharSClsNo"/>
        </w:rPr>
        <w:t>53</w:t>
      </w:r>
      <w:r>
        <w:t>.</w:t>
      </w:r>
      <w:r>
        <w:tab/>
        <w:t>Removal from office of member director</w:t>
      </w:r>
      <w:bookmarkEnd w:id="179"/>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180" w:name="_Toc133931878"/>
      <w:r>
        <w:rPr>
          <w:rStyle w:val="CharSClsNo"/>
        </w:rPr>
        <w:t>54</w:t>
      </w:r>
      <w:r>
        <w:t>.</w:t>
      </w:r>
      <w:r>
        <w:tab/>
        <w:t>Vacation of office of director</w:t>
      </w:r>
      <w:bookmarkEnd w:id="18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181" w:name="_Toc133931879"/>
      <w:r>
        <w:rPr>
          <w:rStyle w:val="CharSClsNo"/>
        </w:rPr>
        <w:t>55</w:t>
      </w:r>
      <w:r>
        <w:t>.</w:t>
      </w:r>
      <w:r>
        <w:tab/>
        <w:t>Filling of casual vacancies</w:t>
      </w:r>
      <w:bookmarkEnd w:id="181"/>
    </w:p>
    <w:p>
      <w:pPr>
        <w:pStyle w:val="ySubsection"/>
      </w:pPr>
      <w:r>
        <w:tab/>
        <w:t>(1)</w:t>
      </w:r>
      <w:r>
        <w:tab/>
        <w:t>The board may appoint a qualified person to fill a casual vacancy in the office of director until the next annual general meeting.*</w:t>
      </w:r>
    </w:p>
    <w:p>
      <w:pPr>
        <w:pStyle w:val="ySubsection"/>
      </w:pPr>
      <w:r>
        <w:lastRenderedPageBreak/>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82" w:name="_Toc133931880"/>
      <w:r>
        <w:rPr>
          <w:rStyle w:val="CharSClsNo"/>
        </w:rPr>
        <w:t>56</w:t>
      </w:r>
      <w:r>
        <w:t>.</w:t>
      </w:r>
      <w:r>
        <w:tab/>
        <w:t>Remuneration</w:t>
      </w:r>
      <w:bookmarkEnd w:id="18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3" w:name="_Toc133931881"/>
      <w:r>
        <w:rPr>
          <w:rStyle w:val="CharSClsNo"/>
        </w:rPr>
        <w:t>57</w:t>
      </w:r>
      <w:r>
        <w:t>.</w:t>
      </w:r>
      <w:r>
        <w:tab/>
        <w:t>Proceedings of the board</w:t>
      </w:r>
      <w:bookmarkEnd w:id="18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184" w:name="_Toc133931882"/>
      <w:r>
        <w:rPr>
          <w:rStyle w:val="CharSClsNo"/>
        </w:rPr>
        <w:lastRenderedPageBreak/>
        <w:t>58</w:t>
      </w:r>
      <w:r>
        <w:t>.</w:t>
      </w:r>
      <w:r>
        <w:tab/>
        <w:t>Transaction of business outside board meetings</w:t>
      </w:r>
      <w:bookmarkEnd w:id="18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5" w:name="_Toc133931883"/>
      <w:r>
        <w:rPr>
          <w:rStyle w:val="CharSClsNo"/>
        </w:rPr>
        <w:t>59</w:t>
      </w:r>
      <w:r>
        <w:t>.</w:t>
      </w:r>
      <w:r>
        <w:tab/>
        <w:t>Quorum for board meetings</w:t>
      </w:r>
      <w:bookmarkEnd w:id="18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6" w:name="_Toc133931884"/>
      <w:r>
        <w:rPr>
          <w:rStyle w:val="CharSClsNo"/>
        </w:rPr>
        <w:t>60</w:t>
      </w:r>
      <w:r>
        <w:t>.</w:t>
      </w:r>
      <w:r>
        <w:tab/>
        <w:t>Chairperson of board</w:t>
      </w:r>
      <w:bookmarkEnd w:id="18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187" w:name="_Toc133931885"/>
      <w:r>
        <w:rPr>
          <w:rStyle w:val="CharSClsNo"/>
        </w:rPr>
        <w:t>61</w:t>
      </w:r>
      <w:r>
        <w:t>.</w:t>
      </w:r>
      <w:r>
        <w:tab/>
        <w:t>Delegation and board committees</w:t>
      </w:r>
      <w:bookmarkEnd w:id="18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lastRenderedPageBreak/>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8" w:name="_Toc133931886"/>
      <w:r>
        <w:rPr>
          <w:rStyle w:val="CharSClsNo"/>
        </w:rPr>
        <w:t>62</w:t>
      </w:r>
      <w:r>
        <w:t>.</w:t>
      </w:r>
      <w:r>
        <w:tab/>
        <w:t>Other committees</w:t>
      </w:r>
      <w:bookmarkEnd w:id="18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9" w:name="_Toc133931887"/>
      <w:r>
        <w:rPr>
          <w:rStyle w:val="CharSClsNo"/>
        </w:rPr>
        <w:t>63</w:t>
      </w:r>
      <w:r>
        <w:t>.</w:t>
      </w:r>
      <w:r>
        <w:tab/>
        <w:t>Minutes</w:t>
      </w:r>
      <w:bookmarkEnd w:id="18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lastRenderedPageBreak/>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90" w:name="_Toc133931888"/>
      <w:r>
        <w:rPr>
          <w:rStyle w:val="CharSClsNo"/>
        </w:rPr>
        <w:t>64</w:t>
      </w:r>
      <w:r>
        <w:t>.</w:t>
      </w:r>
      <w:r>
        <w:tab/>
        <w:t>Financial year</w:t>
      </w:r>
      <w:bookmarkEnd w:id="190"/>
    </w:p>
    <w:p>
      <w:pPr>
        <w:pStyle w:val="ySubsection"/>
      </w:pPr>
      <w:r>
        <w:tab/>
      </w:r>
      <w:r>
        <w:tab/>
        <w:t>The financial year of the co</w:t>
      </w:r>
      <w:r>
        <w:noBreakHyphen/>
        <w:t>operative ends on ………………….. .</w:t>
      </w:r>
    </w:p>
    <w:p>
      <w:pPr>
        <w:pStyle w:val="yHeading5"/>
      </w:pPr>
      <w:bookmarkStart w:id="191" w:name="_Toc133931889"/>
      <w:r>
        <w:rPr>
          <w:rStyle w:val="CharSClsNo"/>
        </w:rPr>
        <w:t>65</w:t>
      </w:r>
      <w:r>
        <w:t>.</w:t>
      </w:r>
      <w:r>
        <w:tab/>
        <w:t>Seal</w:t>
      </w:r>
      <w:bookmarkEnd w:id="19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92" w:name="_Toc133931890"/>
      <w:r>
        <w:rPr>
          <w:rStyle w:val="CharSClsNo"/>
        </w:rPr>
        <w:t>66</w:t>
      </w:r>
      <w:r>
        <w:t>.</w:t>
      </w:r>
      <w:r>
        <w:tab/>
        <w:t>Custody and inspection of records and registers</w:t>
      </w:r>
      <w:bookmarkEnd w:id="19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lastRenderedPageBreak/>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193" w:name="_Toc133931891"/>
      <w:r>
        <w:rPr>
          <w:rStyle w:val="CharSClsNo"/>
        </w:rPr>
        <w:t>67</w:t>
      </w:r>
      <w:r>
        <w:t>.</w:t>
      </w:r>
      <w:r>
        <w:tab/>
        <w:t>Accounts</w:t>
      </w:r>
      <w:bookmarkEnd w:id="19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4" w:name="_Toc133931892"/>
      <w:r>
        <w:rPr>
          <w:rStyle w:val="CharSClsNo"/>
        </w:rPr>
        <w:lastRenderedPageBreak/>
        <w:t>68</w:t>
      </w:r>
      <w:r>
        <w:t>.</w:t>
      </w:r>
      <w:r>
        <w:tab/>
        <w:t>Safe keeping of securities</w:t>
      </w:r>
      <w:bookmarkEnd w:id="19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5" w:name="_Toc133931893"/>
      <w:r>
        <w:rPr>
          <w:rStyle w:val="CharSClsNo"/>
        </w:rPr>
        <w:t>69</w:t>
      </w:r>
      <w:r>
        <w:t>.</w:t>
      </w:r>
      <w:r>
        <w:tab/>
        <w:t>Appointing an auditor — co</w:t>
      </w:r>
      <w:r>
        <w:noBreakHyphen/>
        <w:t>operatives</w:t>
      </w:r>
      <w:bookmarkEnd w:id="19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196" w:name="_Toc133931894"/>
      <w:r>
        <w:rPr>
          <w:rStyle w:val="CharSClsNo"/>
        </w:rPr>
        <w:t>70</w:t>
      </w:r>
      <w:r>
        <w:t>.</w:t>
      </w:r>
      <w:r>
        <w:tab/>
        <w:t>Appointing an auditor — small co</w:t>
      </w:r>
      <w:r>
        <w:noBreakHyphen/>
        <w:t>operatives</w:t>
      </w:r>
      <w:bookmarkEnd w:id="19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197" w:name="_Toc133931895"/>
      <w:r>
        <w:rPr>
          <w:rStyle w:val="CharSClsNo"/>
        </w:rPr>
        <w:lastRenderedPageBreak/>
        <w:t>71</w:t>
      </w:r>
      <w:r>
        <w:t>.</w:t>
      </w:r>
      <w:r>
        <w:tab/>
        <w:t>Terms of appointment, remuneration and removal of auditors</w:t>
      </w:r>
      <w:bookmarkEnd w:id="197"/>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lastRenderedPageBreak/>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198" w:name="_Toc133931896"/>
      <w:r>
        <w:rPr>
          <w:rStyle w:val="CharSClsNo"/>
        </w:rPr>
        <w:t>72</w:t>
      </w:r>
      <w:r>
        <w:t>.</w:t>
      </w:r>
      <w:r>
        <w:tab/>
        <w:t>Co</w:t>
      </w:r>
      <w:r>
        <w:noBreakHyphen/>
        <w:t>operative funds</w:t>
      </w:r>
      <w:bookmarkEnd w:id="198"/>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lastRenderedPageBreak/>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9" w:name="_Toc133931897"/>
      <w:r>
        <w:rPr>
          <w:rStyle w:val="CharSClsNo"/>
        </w:rPr>
        <w:t>73</w:t>
      </w:r>
      <w:r>
        <w:t>.</w:t>
      </w:r>
      <w:r>
        <w:tab/>
        <w:t>Provision for loss</w:t>
      </w:r>
      <w:bookmarkEnd w:id="199"/>
    </w:p>
    <w:p>
      <w:pPr>
        <w:pStyle w:val="ySubsection"/>
      </w:pPr>
      <w:r>
        <w:tab/>
      </w:r>
      <w:r>
        <w:tab/>
        <w:t>The board must make provision for loss that may result from transactions of the co</w:t>
      </w:r>
      <w:r>
        <w:noBreakHyphen/>
        <w:t>operative.</w:t>
      </w:r>
    </w:p>
    <w:p>
      <w:pPr>
        <w:pStyle w:val="yHeading5"/>
      </w:pPr>
      <w:bookmarkStart w:id="200" w:name="_Toc133931898"/>
      <w:r>
        <w:rPr>
          <w:rStyle w:val="CharSClsNo"/>
        </w:rPr>
        <w:t>74</w:t>
      </w:r>
      <w:r>
        <w:t>.</w:t>
      </w:r>
      <w:r>
        <w:tab/>
        <w:t>Notices</w:t>
      </w:r>
      <w:bookmarkEnd w:id="200"/>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lastRenderedPageBreak/>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201" w:name="_Toc133931899"/>
      <w:r>
        <w:rPr>
          <w:rStyle w:val="CharSClsNo"/>
        </w:rPr>
        <w:lastRenderedPageBreak/>
        <w:t>75</w:t>
      </w:r>
      <w:r>
        <w:t>.</w:t>
      </w:r>
      <w:r>
        <w:tab/>
        <w:t>Winding</w:t>
      </w:r>
      <w:r>
        <w:noBreakHyphen/>
        <w:t>up</w:t>
      </w:r>
      <w:bookmarkEnd w:id="20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202" w:name="_Toc133931900"/>
      <w:r>
        <w:rPr>
          <w:rStyle w:val="CharSClsNo"/>
        </w:rPr>
        <w:lastRenderedPageBreak/>
        <w:t>76</w:t>
      </w:r>
      <w:r>
        <w:t>.</w:t>
      </w:r>
      <w:r>
        <w:tab/>
        <w:t>Schedule of charges</w:t>
      </w:r>
      <w:bookmarkEnd w:id="20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keepNext/>
            </w:pPr>
            <w:r>
              <w:t>Copy book of rules</w:t>
            </w:r>
          </w:p>
        </w:tc>
        <w:tc>
          <w:tcPr>
            <w:tcW w:w="2693" w:type="dxa"/>
          </w:tcPr>
          <w:p>
            <w:pPr>
              <w:pStyle w:val="yTableNAm"/>
              <w:keepNext/>
            </w:pPr>
            <w:r>
              <w:t xml:space="preserve">clause 2(6) and (7) </w:t>
            </w:r>
          </w:p>
        </w:tc>
      </w:tr>
      <w:tr>
        <w:tc>
          <w:tcPr>
            <w:tcW w:w="3402" w:type="dxa"/>
          </w:tcPr>
          <w:p>
            <w:pPr>
              <w:pStyle w:val="yTableNAm"/>
              <w:keepNext/>
            </w:pPr>
            <w:r>
              <w:t>Copying entries in register</w:t>
            </w:r>
          </w:p>
        </w:tc>
        <w:tc>
          <w:tcPr>
            <w:tcW w:w="2693" w:type="dxa"/>
          </w:tcPr>
          <w:p>
            <w:pPr>
              <w:pStyle w:val="yTableNAm"/>
              <w:keepNext/>
            </w:pPr>
            <w:r>
              <w:t>clause 66(2)</w:t>
            </w:r>
          </w:p>
        </w:tc>
      </w:tr>
      <w:tr>
        <w:tc>
          <w:tcPr>
            <w:tcW w:w="3402" w:type="dxa"/>
          </w:tcPr>
          <w:p>
            <w:pPr>
              <w:pStyle w:val="yTableNAm"/>
              <w:keepNext/>
              <w:rPr>
                <w:strike/>
              </w:rPr>
            </w:pPr>
            <w:r>
              <w:t>Transfer of shares</w:t>
            </w:r>
          </w:p>
        </w:tc>
        <w:tc>
          <w:tcPr>
            <w:tcW w:w="2693" w:type="dxa"/>
          </w:tcPr>
          <w:p>
            <w:pPr>
              <w:pStyle w:val="yTableNAm"/>
              <w:keepNext/>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03" w:name="_Toc133927226"/>
      <w:bookmarkStart w:id="204" w:name="_Toc133927529"/>
      <w:bookmarkStart w:id="205" w:name="_Toc133931901"/>
      <w:r>
        <w:rPr>
          <w:rStyle w:val="CharSchNo"/>
        </w:rPr>
        <w:lastRenderedPageBreak/>
        <w:t>Schedule 3</w:t>
      </w:r>
      <w:r>
        <w:t> — </w:t>
      </w:r>
      <w:r>
        <w:rPr>
          <w:rStyle w:val="CharSchText"/>
        </w:rPr>
        <w:t>Model rules of a distributing co</w:t>
      </w:r>
      <w:r>
        <w:rPr>
          <w:rStyle w:val="CharSchText"/>
        </w:rPr>
        <w:noBreakHyphen/>
        <w:t>operative with share capital</w:t>
      </w:r>
      <w:bookmarkEnd w:id="203"/>
      <w:bookmarkEnd w:id="204"/>
      <w:bookmarkEnd w:id="205"/>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6" w:name="_Toc133931902"/>
      <w:r>
        <w:rPr>
          <w:rStyle w:val="CharSClsNo"/>
        </w:rPr>
        <w:t>1</w:t>
      </w:r>
      <w:r>
        <w:t>.</w:t>
      </w:r>
      <w:r>
        <w:tab/>
        <w:t>Terms used</w:t>
      </w:r>
      <w:bookmarkEnd w:id="20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207" w:name="_Toc133931903"/>
      <w:r>
        <w:rPr>
          <w:rStyle w:val="CharSClsNo"/>
        </w:rPr>
        <w:t>2</w:t>
      </w:r>
      <w:r>
        <w:t>.</w:t>
      </w:r>
      <w:r>
        <w:tab/>
        <w:t>Rules</w:t>
      </w:r>
      <w:bookmarkEnd w:id="20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208" w:name="_Toc133931904"/>
      <w:r>
        <w:rPr>
          <w:rStyle w:val="CharSClsNo"/>
        </w:rPr>
        <w:t>3</w:t>
      </w:r>
      <w:r>
        <w:t>.</w:t>
      </w:r>
      <w:r>
        <w:tab/>
        <w:t>Powers</w:t>
      </w:r>
      <w:bookmarkEnd w:id="208"/>
    </w:p>
    <w:p>
      <w:pPr>
        <w:pStyle w:val="ySubsection"/>
      </w:pPr>
      <w:r>
        <w:tab/>
      </w:r>
      <w:r>
        <w:tab/>
        <w:t>The co</w:t>
      </w:r>
      <w:r>
        <w:noBreakHyphen/>
        <w:t>operative has the power of an individual and the ability to restrict or place additional powers in the rules. [s. 39]</w:t>
      </w:r>
    </w:p>
    <w:p>
      <w:pPr>
        <w:pStyle w:val="yHeading5"/>
      </w:pPr>
      <w:bookmarkStart w:id="209" w:name="_Toc133931905"/>
      <w:r>
        <w:rPr>
          <w:rStyle w:val="CharSClsNo"/>
        </w:rPr>
        <w:t>4</w:t>
      </w:r>
      <w:r>
        <w:t>.</w:t>
      </w:r>
      <w:r>
        <w:tab/>
        <w:t>Name</w:t>
      </w:r>
      <w:bookmarkEnd w:id="20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10" w:name="_Toc133931906"/>
      <w:r>
        <w:rPr>
          <w:rStyle w:val="CharSClsNo"/>
        </w:rPr>
        <w:lastRenderedPageBreak/>
        <w:t>5</w:t>
      </w:r>
      <w:r>
        <w:t>.</w:t>
      </w:r>
      <w:r>
        <w:tab/>
        <w:t>Active membership provisions</w:t>
      </w:r>
      <w:bookmarkEnd w:id="21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11" w:name="_Toc133931907"/>
      <w:r>
        <w:rPr>
          <w:rStyle w:val="CharSClsNo"/>
        </w:rPr>
        <w:t>6</w:t>
      </w:r>
      <w:r>
        <w:t>.</w:t>
      </w:r>
      <w:r>
        <w:tab/>
        <w:t>Qualifications for membership</w:t>
      </w:r>
      <w:bookmarkEnd w:id="211"/>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 xml:space="preserve">operative became a transferred </w:t>
      </w:r>
      <w:r>
        <w:lastRenderedPageBreak/>
        <w:t>co</w:t>
      </w:r>
      <w:r>
        <w:noBreakHyphen/>
        <w:t>operative is qualified despite the absence of reasonable grounds for believing that the person will be an active member of the co</w:t>
      </w:r>
      <w:r>
        <w:noBreakHyphen/>
        <w:t>operative. [s. 58]</w:t>
      </w:r>
    </w:p>
    <w:p>
      <w:pPr>
        <w:pStyle w:val="yHeading5"/>
      </w:pPr>
      <w:bookmarkStart w:id="212" w:name="_Toc133931908"/>
      <w:r>
        <w:rPr>
          <w:rStyle w:val="CharSClsNo"/>
        </w:rPr>
        <w:t>7</w:t>
      </w:r>
      <w:r>
        <w:t>.</w:t>
      </w:r>
      <w:r>
        <w:tab/>
        <w:t>Membership, subscriptions, periodic fees</w:t>
      </w:r>
      <w:bookmarkEnd w:id="212"/>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lastRenderedPageBreak/>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213" w:name="_Toc133931909"/>
      <w:r>
        <w:rPr>
          <w:rStyle w:val="CharSClsNo"/>
        </w:rPr>
        <w:t>8</w:t>
      </w:r>
      <w:r>
        <w:t>.</w:t>
      </w:r>
      <w:r>
        <w:tab/>
        <w:t>Ceasing membership</w:t>
      </w:r>
      <w:bookmarkEnd w:id="21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lastRenderedPageBreak/>
        <w:tab/>
        <w:t>(l)</w:t>
      </w:r>
      <w:r>
        <w:tab/>
        <w:t>for a corporation — if the corporation becomes insolvent or is deregistered. [s. 63, 64]</w:t>
      </w:r>
    </w:p>
    <w:p>
      <w:pPr>
        <w:pStyle w:val="yHeading5"/>
      </w:pPr>
      <w:bookmarkStart w:id="214" w:name="_Toc133931910"/>
      <w:r>
        <w:rPr>
          <w:rStyle w:val="CharSClsNo"/>
        </w:rPr>
        <w:t>9</w:t>
      </w:r>
      <w:r>
        <w:t>.</w:t>
      </w:r>
      <w:r>
        <w:tab/>
        <w:t>Expulsion of members</w:t>
      </w:r>
      <w:bookmarkEnd w:id="214"/>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 xml:space="preserve">operative must not make a decision on the act or on expulsion, except by vote by secret ballot of the members present, in person or represented by proxy or by attorney, and </w:t>
      </w:r>
      <w:r>
        <w:lastRenderedPageBreak/>
        <w:t>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5" w:name="_Toc133931911"/>
      <w:r>
        <w:rPr>
          <w:rStyle w:val="CharSClsNo"/>
        </w:rPr>
        <w:t>10</w:t>
      </w:r>
      <w:r>
        <w:t>.</w:t>
      </w:r>
      <w:r>
        <w:tab/>
        <w:t>Monetary consequences of expulsion</w:t>
      </w:r>
      <w:bookmarkEnd w:id="21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lastRenderedPageBreak/>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6" w:name="_Toc133931912"/>
      <w:r>
        <w:rPr>
          <w:rStyle w:val="CharSClsNo"/>
        </w:rPr>
        <w:t>11</w:t>
      </w:r>
      <w:r>
        <w:t>.</w:t>
      </w:r>
      <w:r>
        <w:tab/>
        <w:t>Suspension of members</w:t>
      </w:r>
      <w:bookmarkEnd w:id="21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lastRenderedPageBreak/>
        <w:tab/>
        <w:t>(c)</w:t>
      </w:r>
      <w:r>
        <w:tab/>
        <w:t>remains liable for any fine that may be imposed.</w:t>
      </w:r>
    </w:p>
    <w:p>
      <w:pPr>
        <w:pStyle w:val="yHeading5"/>
      </w:pPr>
      <w:bookmarkStart w:id="217" w:name="_Toc133931913"/>
      <w:r>
        <w:rPr>
          <w:rStyle w:val="CharSClsNo"/>
        </w:rPr>
        <w:t>12</w:t>
      </w:r>
      <w:r>
        <w:t>.</w:t>
      </w:r>
      <w:r>
        <w:tab/>
        <w:t>Payments upon resignation of member</w:t>
      </w:r>
      <w:bookmarkEnd w:id="21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pPr>
        <w:pStyle w:val="yHeading5"/>
      </w:pPr>
      <w:bookmarkStart w:id="218" w:name="_Toc133931914"/>
      <w:r>
        <w:rPr>
          <w:rStyle w:val="CharSClsNo"/>
        </w:rPr>
        <w:t>13</w:t>
      </w:r>
      <w:r>
        <w:t>.</w:t>
      </w:r>
      <w:r>
        <w:tab/>
        <w:t>Disputes and mediation</w:t>
      </w:r>
      <w:bookmarkEnd w:id="21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lastRenderedPageBreak/>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9" w:name="_Toc133931915"/>
      <w:r>
        <w:rPr>
          <w:rStyle w:val="CharSClsNo"/>
        </w:rPr>
        <w:t>14</w:t>
      </w:r>
      <w:r>
        <w:t>.</w:t>
      </w:r>
      <w:r>
        <w:tab/>
        <w:t>Fines payable by members</w:t>
      </w:r>
      <w:bookmarkEnd w:id="219"/>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20" w:name="_Toc133931916"/>
      <w:r>
        <w:rPr>
          <w:rStyle w:val="CharSClsNo"/>
        </w:rPr>
        <w:lastRenderedPageBreak/>
        <w:t>15</w:t>
      </w:r>
      <w:r>
        <w:t>.</w:t>
      </w:r>
      <w:r>
        <w:tab/>
        <w:t>Capital and shares</w:t>
      </w:r>
      <w:bookmarkEnd w:id="22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221" w:name="_Toc133931917"/>
      <w:r>
        <w:rPr>
          <w:rStyle w:val="CharSClsNo"/>
        </w:rPr>
        <w:lastRenderedPageBreak/>
        <w:t>16</w:t>
      </w:r>
      <w:r>
        <w:t>.</w:t>
      </w:r>
      <w:r>
        <w:tab/>
        <w:t>Liability of members to co</w:t>
      </w:r>
      <w:r>
        <w:noBreakHyphen/>
        <w:t>operatives</w:t>
      </w:r>
      <w:bookmarkEnd w:id="221"/>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22" w:name="_Toc133931918"/>
      <w:r>
        <w:rPr>
          <w:rStyle w:val="CharSClsNo"/>
        </w:rPr>
        <w:t>17</w:t>
      </w:r>
      <w:r>
        <w:t>.</w:t>
      </w:r>
      <w:r>
        <w:tab/>
        <w:t>Calls on shares</w:t>
      </w:r>
      <w:bookmarkEnd w:id="222"/>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 xml:space="preserve">An amount that, under the terms of issue of a share, becomes payable on allotment or at a fixed date, whether on account of the nominal </w:t>
      </w:r>
      <w:r>
        <w:lastRenderedPageBreak/>
        <w:t>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23" w:name="_Toc133931919"/>
      <w:r>
        <w:rPr>
          <w:rStyle w:val="CharSClsNo"/>
        </w:rPr>
        <w:t>18</w:t>
      </w:r>
      <w:r>
        <w:t>.</w:t>
      </w:r>
      <w:r>
        <w:tab/>
        <w:t>Sale of members’ shares</w:t>
      </w:r>
      <w:bookmarkEnd w:id="22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lastRenderedPageBreak/>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4" w:name="_Toc133931920"/>
      <w:r>
        <w:rPr>
          <w:rStyle w:val="CharSClsNo"/>
        </w:rPr>
        <w:t>19</w:t>
      </w:r>
      <w:r>
        <w:t>.</w:t>
      </w:r>
      <w:r>
        <w:tab/>
        <w:t>Transfer and transmission of shares</w:t>
      </w:r>
      <w:bookmarkEnd w:id="224"/>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lastRenderedPageBreak/>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225" w:name="_Toc133931921"/>
      <w:r>
        <w:rPr>
          <w:rStyle w:val="CharSClsNo"/>
        </w:rPr>
        <w:lastRenderedPageBreak/>
        <w:t>20</w:t>
      </w:r>
      <w:r>
        <w:t>.</w:t>
      </w:r>
      <w:r>
        <w:tab/>
        <w:t>Effect of sale, transfer or disposal of shares</w:t>
      </w:r>
      <w:bookmarkEnd w:id="225"/>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6" w:name="_Toc133931922"/>
      <w:r>
        <w:rPr>
          <w:rStyle w:val="CharSClsNo"/>
        </w:rPr>
        <w:t>21</w:t>
      </w:r>
      <w:r>
        <w:t>.</w:t>
      </w:r>
      <w:r>
        <w:tab/>
        <w:t>Forfeiture and cancellations: inactive members</w:t>
      </w:r>
      <w:bookmarkEnd w:id="22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lastRenderedPageBreak/>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227" w:name="_Toc133931923"/>
      <w:r>
        <w:rPr>
          <w:rStyle w:val="CharSClsNo"/>
        </w:rPr>
        <w:t>22</w:t>
      </w:r>
      <w:r>
        <w:t>.</w:t>
      </w:r>
      <w:r>
        <w:tab/>
        <w:t>Forfeiture of shares</w:t>
      </w:r>
      <w:bookmarkEnd w:id="227"/>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8" w:name="_Toc133931924"/>
      <w:r>
        <w:rPr>
          <w:rStyle w:val="CharSClsNo"/>
        </w:rPr>
        <w:t>23</w:t>
      </w:r>
      <w:r>
        <w:t>.</w:t>
      </w:r>
      <w:r>
        <w:tab/>
        <w:t>Forfeited shares</w:t>
      </w:r>
      <w:bookmarkEnd w:id="22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lastRenderedPageBreak/>
        <w:tab/>
        <w:t>(3)</w:t>
      </w:r>
      <w:r>
        <w:tab/>
        <w:t>The co</w:t>
      </w:r>
      <w:r>
        <w:noBreakHyphen/>
        <w:t>operative, under clause 27, has a charge on the paid up amounts of the forfeited shares and may appropriate those amounts under clause 27(2). [s. 72(3)]</w:t>
      </w:r>
    </w:p>
    <w:p>
      <w:pPr>
        <w:pStyle w:val="yHeading5"/>
      </w:pPr>
      <w:bookmarkStart w:id="229" w:name="_Toc133931925"/>
      <w:r>
        <w:rPr>
          <w:rStyle w:val="CharSClsNo"/>
        </w:rPr>
        <w:t>24</w:t>
      </w:r>
      <w:r>
        <w:t>.</w:t>
      </w:r>
      <w:r>
        <w:tab/>
        <w:t>Forfeiture for non</w:t>
      </w:r>
      <w:r>
        <w:noBreakHyphen/>
        <w:t>payment of subscription</w:t>
      </w:r>
      <w:bookmarkEnd w:id="22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30" w:name="_Toc133931926"/>
      <w:r>
        <w:rPr>
          <w:rStyle w:val="CharSClsNo"/>
        </w:rPr>
        <w:t>25</w:t>
      </w:r>
      <w:r>
        <w:t>.</w:t>
      </w:r>
      <w:r>
        <w:tab/>
        <w:t>Death of member</w:t>
      </w:r>
      <w:bookmarkEnd w:id="230"/>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lastRenderedPageBreak/>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31" w:name="_Toc133931927"/>
      <w:r>
        <w:rPr>
          <w:rStyle w:val="CharSClsNo"/>
        </w:rPr>
        <w:t>26</w:t>
      </w:r>
      <w:r>
        <w:t>.</w:t>
      </w:r>
      <w:r>
        <w:tab/>
        <w:t>Dealings of members with co</w:t>
      </w:r>
      <w:r>
        <w:noBreakHyphen/>
        <w:t>operatives</w:t>
      </w:r>
      <w:bookmarkEnd w:id="23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lastRenderedPageBreak/>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32" w:name="_Toc133931928"/>
      <w:r>
        <w:rPr>
          <w:rStyle w:val="CharSClsNo"/>
        </w:rPr>
        <w:t>27</w:t>
      </w:r>
      <w:r>
        <w:t>.</w:t>
      </w:r>
      <w:r>
        <w:tab/>
        <w:t>Charges on shares</w:t>
      </w:r>
      <w:bookmarkEnd w:id="232"/>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lastRenderedPageBreak/>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33" w:name="_Toc133931929"/>
      <w:r>
        <w:rPr>
          <w:rStyle w:val="CharSClsNo"/>
        </w:rPr>
        <w:t>28</w:t>
      </w:r>
      <w:r>
        <w:t>.</w:t>
      </w:r>
      <w:r>
        <w:tab/>
        <w:t>Registration of Official Trustee in Bankruptcy</w:t>
      </w:r>
      <w:bookmarkEnd w:id="23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4" w:name="_Toc133931930"/>
      <w:r>
        <w:rPr>
          <w:rStyle w:val="CharSClsNo"/>
        </w:rPr>
        <w:t>29</w:t>
      </w:r>
      <w:r>
        <w:t>.</w:t>
      </w:r>
      <w:r>
        <w:tab/>
        <w:t>Registration as administrator of estate on incapacity of member</w:t>
      </w:r>
      <w:bookmarkEnd w:id="23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5" w:name="_Toc133931931"/>
      <w:r>
        <w:rPr>
          <w:rStyle w:val="CharSClsNo"/>
        </w:rPr>
        <w:t>30</w:t>
      </w:r>
      <w:r>
        <w:t>.</w:t>
      </w:r>
      <w:r>
        <w:tab/>
        <w:t>Entitlements and liabilities of person registered as trustee, administrator etc.</w:t>
      </w:r>
      <w:bookmarkEnd w:id="235"/>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lastRenderedPageBreak/>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6" w:name="_Toc133931932"/>
      <w:r>
        <w:rPr>
          <w:rStyle w:val="CharSClsNo"/>
        </w:rPr>
        <w:t>31</w:t>
      </w:r>
      <w:r>
        <w:t>.</w:t>
      </w:r>
      <w:r>
        <w:tab/>
        <w:t>Transfer and transmission of debentures</w:t>
      </w:r>
      <w:bookmarkEnd w:id="236"/>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lastRenderedPageBreak/>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237" w:name="_Toc133931933"/>
      <w:r>
        <w:rPr>
          <w:rStyle w:val="CharSClsNo"/>
        </w:rPr>
        <w:t>32</w:t>
      </w:r>
      <w:r>
        <w:t>.</w:t>
      </w:r>
      <w:r>
        <w:tab/>
        <w:t>Issue of CCUs</w:t>
      </w:r>
      <w:bookmarkEnd w:id="23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lastRenderedPageBreak/>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38" w:name="_Toc133931934"/>
      <w:r>
        <w:rPr>
          <w:rStyle w:val="CharSClsNo"/>
        </w:rPr>
        <w:t>33</w:t>
      </w:r>
      <w:r>
        <w:t>.</w:t>
      </w:r>
      <w:r>
        <w:tab/>
        <w:t>Transfer and transmission of CCUs</w:t>
      </w:r>
      <w:bookmarkEnd w:id="23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9" w:name="_Toc133931935"/>
      <w:r>
        <w:rPr>
          <w:rStyle w:val="CharSClsNo"/>
        </w:rPr>
        <w:t>34</w:t>
      </w:r>
      <w:r>
        <w:t>.</w:t>
      </w:r>
      <w:r>
        <w:tab/>
        <w:t>Annual general meetings</w:t>
      </w:r>
      <w:bookmarkEnd w:id="23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40" w:name="_Toc133931936"/>
      <w:r>
        <w:rPr>
          <w:rStyle w:val="CharSClsNo"/>
        </w:rPr>
        <w:t>35</w:t>
      </w:r>
      <w:r>
        <w:t>.</w:t>
      </w:r>
      <w:r>
        <w:tab/>
        <w:t>Special general meetings</w:t>
      </w:r>
      <w:bookmarkEnd w:id="24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lastRenderedPageBreak/>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41" w:name="_Toc133931937"/>
      <w:r>
        <w:rPr>
          <w:rStyle w:val="CharSClsNo"/>
        </w:rPr>
        <w:lastRenderedPageBreak/>
        <w:t>36</w:t>
      </w:r>
      <w:r>
        <w:t>.</w:t>
      </w:r>
      <w:r>
        <w:tab/>
        <w:t>Notice of general meetings</w:t>
      </w:r>
      <w:bookmarkEnd w:id="241"/>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242" w:name="_Toc133931938"/>
      <w:r>
        <w:rPr>
          <w:rStyle w:val="CharSClsNo"/>
        </w:rPr>
        <w:t>38</w:t>
      </w:r>
      <w:r>
        <w:t>.</w:t>
      </w:r>
      <w:r>
        <w:tab/>
        <w:t>Business of general meetings</w:t>
      </w:r>
      <w:bookmarkEnd w:id="24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lastRenderedPageBreak/>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43" w:name="_Toc133931939"/>
      <w:r>
        <w:rPr>
          <w:rStyle w:val="CharSClsNo"/>
        </w:rPr>
        <w:t>39</w:t>
      </w:r>
      <w:r>
        <w:t>.</w:t>
      </w:r>
      <w:r>
        <w:tab/>
        <w:t>Quorum at general meetings</w:t>
      </w:r>
      <w:bookmarkEnd w:id="24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4" w:name="_Toc133931940"/>
      <w:r>
        <w:rPr>
          <w:rStyle w:val="CharSClsNo"/>
        </w:rPr>
        <w:t>40</w:t>
      </w:r>
      <w:r>
        <w:t>.</w:t>
      </w:r>
      <w:r>
        <w:tab/>
        <w:t>Chairperson at general meetings</w:t>
      </w:r>
      <w:bookmarkEnd w:id="24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 xml:space="preserve">The chairperson may, with the consent of a meeting at which a quorum is present (and must if directed by the meeting) adjourn the meeting from time to time and from place to place. However, the only </w:t>
      </w:r>
      <w:r>
        <w:lastRenderedPageBreak/>
        <w:t>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5" w:name="_Toc133931941"/>
      <w:r>
        <w:rPr>
          <w:rStyle w:val="CharSClsNo"/>
        </w:rPr>
        <w:t>41</w:t>
      </w:r>
      <w:r>
        <w:t>.</w:t>
      </w:r>
      <w:r>
        <w:tab/>
        <w:t>Attendance and voting at general meetings</w:t>
      </w:r>
      <w:bookmarkEnd w:id="24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lastRenderedPageBreak/>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6" w:name="_Toc133931942"/>
      <w:r>
        <w:rPr>
          <w:rStyle w:val="CharSClsNo"/>
        </w:rPr>
        <w:t>42</w:t>
      </w:r>
      <w:r>
        <w:t>.</w:t>
      </w:r>
      <w:r>
        <w:tab/>
        <w:t>Voting on a show of hands</w:t>
      </w:r>
      <w:bookmarkEnd w:id="24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47" w:name="_Toc133931943"/>
      <w:r>
        <w:rPr>
          <w:rStyle w:val="CharSClsNo"/>
        </w:rPr>
        <w:t>43.</w:t>
      </w:r>
      <w:r>
        <w:tab/>
        <w:t>Voting on a poll</w:t>
      </w:r>
      <w:bookmarkEnd w:id="24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8" w:name="_Toc133931944"/>
      <w:r>
        <w:rPr>
          <w:rStyle w:val="CharSClsNo"/>
        </w:rPr>
        <w:lastRenderedPageBreak/>
        <w:t>44.</w:t>
      </w:r>
      <w:r>
        <w:rPr>
          <w:rStyle w:val="CharSClsNo"/>
        </w:rPr>
        <w:tab/>
        <w:t>Determining the outcome where equality of votes</w:t>
      </w:r>
      <w:bookmarkEnd w:id="24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9" w:name="_Toc133931945"/>
      <w:r>
        <w:rPr>
          <w:rStyle w:val="CharSClsNo"/>
        </w:rPr>
        <w:t>45</w:t>
      </w:r>
      <w:r>
        <w:t>.</w:t>
      </w:r>
      <w:r>
        <w:tab/>
        <w:t>Proxy votes</w:t>
      </w:r>
      <w:bookmarkEnd w:id="24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lastRenderedPageBreak/>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50" w:name="_Toc133931946"/>
      <w:r>
        <w:rPr>
          <w:rStyle w:val="CharSClsNo"/>
        </w:rPr>
        <w:lastRenderedPageBreak/>
        <w:t>46</w:t>
      </w:r>
      <w:r>
        <w:t>.</w:t>
      </w:r>
      <w:r>
        <w:tab/>
        <w:t>Postal ballots</w:t>
      </w:r>
      <w:bookmarkEnd w:id="250"/>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lastRenderedPageBreak/>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251" w:name="_Toc133931947"/>
      <w:r>
        <w:rPr>
          <w:rStyle w:val="CharSClsNo"/>
        </w:rPr>
        <w:t>47</w:t>
      </w:r>
      <w:r>
        <w:t>.</w:t>
      </w:r>
      <w:r>
        <w:tab/>
        <w:t>Special and ordinary resolutions</w:t>
      </w:r>
      <w:bookmarkEnd w:id="25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lastRenderedPageBreak/>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2" w:name="_Toc133931948"/>
      <w:r>
        <w:rPr>
          <w:rStyle w:val="CharSClsNo"/>
        </w:rPr>
        <w:t>48</w:t>
      </w:r>
      <w:r>
        <w:t>.</w:t>
      </w:r>
      <w:r>
        <w:tab/>
        <w:t>Board of directors</w:t>
      </w:r>
      <w:bookmarkEnd w:id="25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253" w:name="_Toc133931949"/>
      <w:r>
        <w:rPr>
          <w:rStyle w:val="CharSClsNo"/>
        </w:rPr>
        <w:t>49</w:t>
      </w:r>
      <w:r>
        <w:t>.</w:t>
      </w:r>
      <w:r>
        <w:tab/>
        <w:t>Qualifications of directors</w:t>
      </w:r>
      <w:bookmarkEnd w:id="25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4" w:name="_Toc133931950"/>
      <w:r>
        <w:rPr>
          <w:rStyle w:val="CharSClsNo"/>
        </w:rPr>
        <w:lastRenderedPageBreak/>
        <w:t>50</w:t>
      </w:r>
      <w:r>
        <w:t>.</w:t>
      </w:r>
      <w:r>
        <w:tab/>
        <w:t>Independent directors</w:t>
      </w:r>
      <w:bookmarkEnd w:id="25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lastRenderedPageBreak/>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5" w:name="_Toc133931951"/>
      <w:r>
        <w:rPr>
          <w:rStyle w:val="CharSClsNo"/>
        </w:rPr>
        <w:t>51</w:t>
      </w:r>
      <w:r>
        <w:t>.</w:t>
      </w:r>
      <w:r>
        <w:tab/>
        <w:t>Managing director</w:t>
      </w:r>
      <w:bookmarkEnd w:id="25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6" w:name="_Toc133931952"/>
      <w:r>
        <w:rPr>
          <w:rStyle w:val="CharSClsNo"/>
        </w:rPr>
        <w:t>52</w:t>
      </w:r>
      <w:r>
        <w:t>.</w:t>
      </w:r>
      <w:r>
        <w:tab/>
        <w:t>First and subsequent directors</w:t>
      </w:r>
      <w:bookmarkEnd w:id="256"/>
    </w:p>
    <w:p>
      <w:pPr>
        <w:pStyle w:val="ySubsection"/>
      </w:pPr>
      <w:r>
        <w:tab/>
        <w:t>(1)</w:t>
      </w:r>
      <w:r>
        <w:tab/>
        <w:t>The first member directors must be elected by poll at the formation meeting of the co</w:t>
      </w:r>
      <w:r>
        <w:noBreakHyphen/>
        <w:t>operative.*</w:t>
      </w:r>
    </w:p>
    <w:p>
      <w:pPr>
        <w:pStyle w:val="PermNoteHeading"/>
      </w:pPr>
      <w:r>
        <w:lastRenderedPageBreak/>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7" w:name="_Toc133931953"/>
      <w:r>
        <w:rPr>
          <w:rStyle w:val="CharSClsNo"/>
        </w:rPr>
        <w:t>53</w:t>
      </w:r>
      <w:r>
        <w:t>.</w:t>
      </w:r>
      <w:r>
        <w:tab/>
        <w:t>Removal from office of member director</w:t>
      </w:r>
      <w:bookmarkEnd w:id="257"/>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258" w:name="_Toc133931954"/>
      <w:r>
        <w:rPr>
          <w:rStyle w:val="CharSClsNo"/>
        </w:rPr>
        <w:t>54</w:t>
      </w:r>
      <w:r>
        <w:t>.</w:t>
      </w:r>
      <w:r>
        <w:tab/>
        <w:t>Vacation of office of director</w:t>
      </w:r>
      <w:bookmarkEnd w:id="25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lastRenderedPageBreak/>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259" w:name="_Toc133931955"/>
      <w:r>
        <w:rPr>
          <w:rStyle w:val="CharSClsNo"/>
        </w:rPr>
        <w:t>55</w:t>
      </w:r>
      <w:r>
        <w:t>.</w:t>
      </w:r>
      <w:r>
        <w:tab/>
        <w:t>Filling of casual vacancies</w:t>
      </w:r>
      <w:bookmarkEnd w:id="25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60" w:name="_Toc133931956"/>
      <w:r>
        <w:rPr>
          <w:rStyle w:val="CharSClsNo"/>
        </w:rPr>
        <w:t>56</w:t>
      </w:r>
      <w:r>
        <w:t>.</w:t>
      </w:r>
      <w:r>
        <w:tab/>
        <w:t>Remuneration</w:t>
      </w:r>
      <w:bookmarkEnd w:id="2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61" w:name="_Toc133931957"/>
      <w:r>
        <w:rPr>
          <w:rStyle w:val="CharSClsNo"/>
        </w:rPr>
        <w:t>57</w:t>
      </w:r>
      <w:r>
        <w:t>.</w:t>
      </w:r>
      <w:r>
        <w:tab/>
        <w:t>Proceedings of the board</w:t>
      </w:r>
      <w:bookmarkEnd w:id="261"/>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lastRenderedPageBreak/>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62" w:name="_Toc133931958"/>
      <w:r>
        <w:rPr>
          <w:rStyle w:val="CharSClsNo"/>
        </w:rPr>
        <w:t>58</w:t>
      </w:r>
      <w:r>
        <w:t>.</w:t>
      </w:r>
      <w:r>
        <w:tab/>
        <w:t>Transaction of business outside board meetings</w:t>
      </w:r>
      <w:bookmarkEnd w:id="262"/>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63" w:name="_Toc133931959"/>
      <w:r>
        <w:rPr>
          <w:rStyle w:val="CharSClsNo"/>
        </w:rPr>
        <w:t>59</w:t>
      </w:r>
      <w:r>
        <w:t>.</w:t>
      </w:r>
      <w:r>
        <w:tab/>
        <w:t>Quorum for board meetings</w:t>
      </w:r>
      <w:bookmarkEnd w:id="26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4" w:name="_Toc133931960"/>
      <w:r>
        <w:rPr>
          <w:rStyle w:val="CharSClsNo"/>
        </w:rPr>
        <w:lastRenderedPageBreak/>
        <w:t>60</w:t>
      </w:r>
      <w:r>
        <w:t>.</w:t>
      </w:r>
      <w:r>
        <w:tab/>
        <w:t>Chairperson of board</w:t>
      </w:r>
      <w:bookmarkEnd w:id="26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5" w:name="_Toc133931961"/>
      <w:r>
        <w:rPr>
          <w:rStyle w:val="CharSClsNo"/>
        </w:rPr>
        <w:t>61</w:t>
      </w:r>
      <w:r>
        <w:t>.</w:t>
      </w:r>
      <w:r>
        <w:tab/>
        <w:t>Delegation and board committees</w:t>
      </w:r>
      <w:bookmarkEnd w:id="26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lastRenderedPageBreak/>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266" w:name="_Toc133931962"/>
      <w:r>
        <w:rPr>
          <w:rStyle w:val="CharSClsNo"/>
        </w:rPr>
        <w:t>62</w:t>
      </w:r>
      <w:r>
        <w:t>.</w:t>
      </w:r>
      <w:r>
        <w:tab/>
        <w:t>Other committees</w:t>
      </w:r>
      <w:bookmarkEnd w:id="26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7" w:name="_Toc133931963"/>
      <w:r>
        <w:rPr>
          <w:rStyle w:val="CharSClsNo"/>
        </w:rPr>
        <w:lastRenderedPageBreak/>
        <w:t>63</w:t>
      </w:r>
      <w:r>
        <w:t>.</w:t>
      </w:r>
      <w:r>
        <w:tab/>
        <w:t>Minutes</w:t>
      </w:r>
      <w:bookmarkEnd w:id="267"/>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8" w:name="_Toc133931964"/>
      <w:r>
        <w:rPr>
          <w:rStyle w:val="CharSClsNo"/>
        </w:rPr>
        <w:t>64</w:t>
      </w:r>
      <w:r>
        <w:t>.</w:t>
      </w:r>
      <w:r>
        <w:tab/>
        <w:t>Financial year</w:t>
      </w:r>
      <w:bookmarkEnd w:id="268"/>
    </w:p>
    <w:p>
      <w:pPr>
        <w:pStyle w:val="ySubsection"/>
      </w:pPr>
      <w:r>
        <w:tab/>
      </w:r>
      <w:r>
        <w:tab/>
        <w:t>The financial year of the co</w:t>
      </w:r>
      <w:r>
        <w:noBreakHyphen/>
        <w:t>operative ends on ……………………… .</w:t>
      </w:r>
    </w:p>
    <w:p>
      <w:pPr>
        <w:pStyle w:val="yHeading5"/>
      </w:pPr>
      <w:bookmarkStart w:id="269" w:name="_Toc133931965"/>
      <w:r>
        <w:rPr>
          <w:rStyle w:val="CharSClsNo"/>
        </w:rPr>
        <w:t>65</w:t>
      </w:r>
      <w:r>
        <w:t>.</w:t>
      </w:r>
      <w:r>
        <w:tab/>
        <w:t>Seal</w:t>
      </w:r>
      <w:bookmarkEnd w:id="26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w:t>
      </w:r>
      <w:r>
        <w:lastRenderedPageBreak/>
        <w:t>and the secretary must be present and must sign all instruments sealed while they are present.</w:t>
      </w:r>
    </w:p>
    <w:p>
      <w:pPr>
        <w:pStyle w:val="yHeading5"/>
      </w:pPr>
      <w:bookmarkStart w:id="270" w:name="_Toc133931966"/>
      <w:r>
        <w:rPr>
          <w:rStyle w:val="CharSClsNo"/>
        </w:rPr>
        <w:t>66</w:t>
      </w:r>
      <w:r>
        <w:t>.</w:t>
      </w:r>
      <w:r>
        <w:tab/>
        <w:t>Custody and inspection of records and registers</w:t>
      </w:r>
      <w:bookmarkEnd w:id="27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271" w:name="_Toc133931967"/>
      <w:r>
        <w:rPr>
          <w:rStyle w:val="CharSClsNo"/>
        </w:rPr>
        <w:lastRenderedPageBreak/>
        <w:t>67</w:t>
      </w:r>
      <w:r>
        <w:t>.</w:t>
      </w:r>
      <w:r>
        <w:tab/>
        <w:t>Accounts</w:t>
      </w:r>
      <w:bookmarkEnd w:id="27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72" w:name="_Toc133931968"/>
      <w:r>
        <w:rPr>
          <w:rStyle w:val="CharSClsNo"/>
        </w:rPr>
        <w:t>68</w:t>
      </w:r>
      <w:r>
        <w:t>.</w:t>
      </w:r>
      <w:r>
        <w:tab/>
        <w:t>Safe keeping of securities</w:t>
      </w:r>
      <w:bookmarkEnd w:id="27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73" w:name="_Toc133931969"/>
      <w:r>
        <w:rPr>
          <w:rStyle w:val="CharSClsNo"/>
        </w:rPr>
        <w:t>69</w:t>
      </w:r>
      <w:r>
        <w:t>.</w:t>
      </w:r>
      <w:r>
        <w:tab/>
        <w:t>Appointing an auditor — co</w:t>
      </w:r>
      <w:r>
        <w:noBreakHyphen/>
        <w:t>operatives</w:t>
      </w:r>
      <w:bookmarkEnd w:id="27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274" w:name="_Toc133931970"/>
      <w:r>
        <w:rPr>
          <w:rStyle w:val="CharSClsNo"/>
        </w:rPr>
        <w:t>70</w:t>
      </w:r>
      <w:r>
        <w:t>.</w:t>
      </w:r>
      <w:r>
        <w:tab/>
        <w:t>Appointing an auditor — small co</w:t>
      </w:r>
      <w:r>
        <w:noBreakHyphen/>
        <w:t>operatives</w:t>
      </w:r>
      <w:bookmarkEnd w:id="27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lastRenderedPageBreak/>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275" w:name="_Toc133931971"/>
      <w:r>
        <w:rPr>
          <w:rStyle w:val="CharSClsNo"/>
        </w:rPr>
        <w:t>71</w:t>
      </w:r>
      <w:r>
        <w:t>.</w:t>
      </w:r>
      <w:r>
        <w:tab/>
        <w:t>Terms of appointment, remuneration and removal of auditors</w:t>
      </w:r>
      <w:bookmarkEnd w:id="275"/>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 xml:space="preserve">operative (or to a </w:t>
      </w:r>
      <w:r>
        <w:lastRenderedPageBreak/>
        <w:t>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276" w:name="_Toc133931972"/>
      <w:r>
        <w:rPr>
          <w:rStyle w:val="CharSClsNo"/>
        </w:rPr>
        <w:t>72</w:t>
      </w:r>
      <w:r>
        <w:t>.</w:t>
      </w:r>
      <w:r>
        <w:tab/>
        <w:t>Co</w:t>
      </w:r>
      <w:r>
        <w:noBreakHyphen/>
        <w:t>operative funds</w:t>
      </w:r>
      <w:bookmarkEnd w:id="27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lastRenderedPageBreak/>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lastRenderedPageBreak/>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7" w:name="_Toc133931973"/>
      <w:r>
        <w:rPr>
          <w:rStyle w:val="CharSClsNo"/>
        </w:rPr>
        <w:t>73</w:t>
      </w:r>
      <w:r>
        <w:t>.</w:t>
      </w:r>
      <w:r>
        <w:tab/>
        <w:t>Provision for loss</w:t>
      </w:r>
      <w:bookmarkEnd w:id="277"/>
    </w:p>
    <w:p>
      <w:pPr>
        <w:pStyle w:val="ySubsection"/>
      </w:pPr>
      <w:r>
        <w:tab/>
      </w:r>
      <w:r>
        <w:tab/>
        <w:t>The board must make provision for loss that may result from transactions of the co</w:t>
      </w:r>
      <w:r>
        <w:noBreakHyphen/>
        <w:t>operative.</w:t>
      </w:r>
    </w:p>
    <w:p>
      <w:pPr>
        <w:pStyle w:val="yHeading5"/>
      </w:pPr>
      <w:bookmarkStart w:id="278" w:name="_Toc133931974"/>
      <w:r>
        <w:rPr>
          <w:rStyle w:val="CharSClsNo"/>
        </w:rPr>
        <w:t>74</w:t>
      </w:r>
      <w:r>
        <w:t>.</w:t>
      </w:r>
      <w:r>
        <w:tab/>
        <w:t>Notices</w:t>
      </w:r>
      <w:bookmarkEnd w:id="27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lastRenderedPageBreak/>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 xml:space="preserve">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w:t>
      </w:r>
      <w:r>
        <w:lastRenderedPageBreak/>
        <w:t>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279" w:name="_Toc133931975"/>
      <w:r>
        <w:rPr>
          <w:rStyle w:val="CharSClsNo"/>
        </w:rPr>
        <w:t>75</w:t>
      </w:r>
      <w:r>
        <w:t>.</w:t>
      </w:r>
      <w:r>
        <w:tab/>
        <w:t>Winding</w:t>
      </w:r>
      <w:r>
        <w:noBreakHyphen/>
        <w:t>up</w:t>
      </w:r>
      <w:bookmarkEnd w:id="279"/>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280" w:name="_Toc133931976"/>
      <w:r>
        <w:rPr>
          <w:rStyle w:val="CharSClsNo"/>
        </w:rPr>
        <w:t>76</w:t>
      </w:r>
      <w:r>
        <w:t>.</w:t>
      </w:r>
      <w:r>
        <w:tab/>
        <w:t>Schedule of charges</w:t>
      </w:r>
      <w:bookmarkEnd w:id="280"/>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lastRenderedPageBreak/>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81" w:name="_Toc133927302"/>
      <w:bookmarkStart w:id="282" w:name="_Toc133927605"/>
      <w:bookmarkStart w:id="283" w:name="_Toc133931977"/>
      <w:r>
        <w:rPr>
          <w:rStyle w:val="CharSchNo"/>
        </w:rPr>
        <w:lastRenderedPageBreak/>
        <w:t>Schedule 4</w:t>
      </w:r>
      <w:r>
        <w:rPr>
          <w:rStyle w:val="CharSDivNo"/>
          <w:sz w:val="28"/>
        </w:rPr>
        <w:t> </w:t>
      </w:r>
      <w:r>
        <w:t>—</w:t>
      </w:r>
      <w:r>
        <w:rPr>
          <w:rStyle w:val="CharSDivText"/>
          <w:sz w:val="28"/>
        </w:rPr>
        <w:t> </w:t>
      </w:r>
      <w:r>
        <w:rPr>
          <w:rStyle w:val="CharSchText"/>
        </w:rPr>
        <w:t>Particulars to be included in registers</w:t>
      </w:r>
      <w:bookmarkEnd w:id="281"/>
      <w:bookmarkEnd w:id="282"/>
      <w:bookmarkEnd w:id="283"/>
    </w:p>
    <w:p>
      <w:pPr>
        <w:pStyle w:val="yShoulderClause"/>
      </w:pPr>
      <w:r>
        <w:t>[r. 8, 13]</w:t>
      </w:r>
    </w:p>
    <w:p>
      <w:pPr>
        <w:pStyle w:val="yHeading5"/>
      </w:pPr>
      <w:bookmarkStart w:id="284" w:name="_Toc133931978"/>
      <w:r>
        <w:rPr>
          <w:rStyle w:val="CharSClsNo"/>
        </w:rPr>
        <w:t>1</w:t>
      </w:r>
      <w:r>
        <w:t>.</w:t>
      </w:r>
      <w:r>
        <w:tab/>
        <w:t>Register of members, directors and shares</w:t>
      </w:r>
      <w:bookmarkEnd w:id="284"/>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lastRenderedPageBreak/>
        <w:tab/>
        <w:t>(c)</w:t>
      </w:r>
      <w:r>
        <w:tab/>
        <w:t>whether the director is a member director or an independent director;</w:t>
      </w:r>
    </w:p>
    <w:p>
      <w:pPr>
        <w:pStyle w:val="yIndenta"/>
      </w:pPr>
      <w:r>
        <w:tab/>
        <w:t>(d)</w:t>
      </w:r>
      <w:r>
        <w:tab/>
        <w:t>if applicable, the date of termination of office.</w:t>
      </w:r>
    </w:p>
    <w:p>
      <w:pPr>
        <w:pStyle w:val="yHeading5"/>
      </w:pPr>
      <w:bookmarkStart w:id="285" w:name="_Toc133931979"/>
      <w:r>
        <w:rPr>
          <w:rStyle w:val="CharSClsNo"/>
        </w:rPr>
        <w:t>2</w:t>
      </w:r>
      <w:r>
        <w:t>.</w:t>
      </w:r>
      <w:r>
        <w:tab/>
        <w:t>Register of loans, securities given by, debentures issued by and deposits received by a co</w:t>
      </w:r>
      <w:r>
        <w:noBreakHyphen/>
        <w:t>operative</w:t>
      </w:r>
      <w:bookmarkEnd w:id="285"/>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lastRenderedPageBreak/>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286" w:name="_Toc133931980"/>
      <w:r>
        <w:rPr>
          <w:rStyle w:val="CharSClsNo"/>
        </w:rPr>
        <w:t>3</w:t>
      </w:r>
      <w:r>
        <w:t>.</w:t>
      </w:r>
      <w:r>
        <w:tab/>
        <w:t>Register of names of persons who have given loans or deposits to or hold securities or debentures given or issued by a co</w:t>
      </w:r>
      <w:r>
        <w:noBreakHyphen/>
        <w:t>operative</w:t>
      </w:r>
      <w:bookmarkEnd w:id="286"/>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lastRenderedPageBreak/>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287" w:name="_Toc133931981"/>
      <w:r>
        <w:rPr>
          <w:rStyle w:val="CharSClsNo"/>
        </w:rPr>
        <w:t>4</w:t>
      </w:r>
      <w:r>
        <w:t>.</w:t>
      </w:r>
      <w:r>
        <w:tab/>
        <w:t>Register of loans made or guaranteed by and securities taken by a co</w:t>
      </w:r>
      <w:r>
        <w:noBreakHyphen/>
        <w:t>operative</w:t>
      </w:r>
      <w:bookmarkEnd w:id="287"/>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88" w:name="_Toc133931982"/>
      <w:r>
        <w:rPr>
          <w:rStyle w:val="CharSClsNo"/>
        </w:rPr>
        <w:lastRenderedPageBreak/>
        <w:t>4A</w:t>
      </w:r>
      <w:r>
        <w:t>.</w:t>
      </w:r>
      <w:r>
        <w:tab/>
        <w:t>Register of CCUs</w:t>
      </w:r>
      <w:bookmarkEnd w:id="288"/>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289" w:name="_Toc133931983"/>
      <w:r>
        <w:rPr>
          <w:rStyle w:val="CharSClsNo"/>
        </w:rPr>
        <w:lastRenderedPageBreak/>
        <w:t>5</w:t>
      </w:r>
      <w:r>
        <w:t>.</w:t>
      </w:r>
      <w:r>
        <w:tab/>
        <w:t>Register of memberships cancelled</w:t>
      </w:r>
      <w:bookmarkEnd w:id="289"/>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lastRenderedPageBreak/>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91" w:name="_Toc133927309"/>
      <w:bookmarkStart w:id="292" w:name="_Toc133927612"/>
      <w:bookmarkStart w:id="293" w:name="_Toc133931984"/>
      <w:r>
        <w:rPr>
          <w:rStyle w:val="CharSchNo"/>
        </w:rPr>
        <w:lastRenderedPageBreak/>
        <w:t>Schedule 6</w:t>
      </w:r>
      <w:r>
        <w:rPr>
          <w:rStyle w:val="CharSDivNo"/>
          <w:sz w:val="28"/>
        </w:rPr>
        <w:t> </w:t>
      </w:r>
      <w:r>
        <w:t>—</w:t>
      </w:r>
      <w:r>
        <w:rPr>
          <w:rStyle w:val="CharSDivText"/>
          <w:sz w:val="28"/>
        </w:rPr>
        <w:t> </w:t>
      </w:r>
      <w:r>
        <w:rPr>
          <w:rStyle w:val="CharSchText"/>
        </w:rPr>
        <w:t>Undesirable matter for names</w:t>
      </w:r>
      <w:bookmarkEnd w:id="291"/>
      <w:bookmarkEnd w:id="292"/>
      <w:bookmarkEnd w:id="293"/>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lastRenderedPageBreak/>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lastRenderedPageBreak/>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lastRenderedPageBreak/>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szCs w:val="22"/>
        </w:rPr>
        <w:t>Legal Profession Uniform Law (WA)</w:t>
      </w:r>
      <w:r>
        <w:rPr>
          <w:szCs w:val="22"/>
        </w:rP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lastRenderedPageBreak/>
        <w:tab/>
        <w:t>(g)</w:t>
      </w:r>
      <w:r>
        <w:tab/>
      </w:r>
      <w:r>
        <w:rPr>
          <w:i/>
        </w:rPr>
        <w:t>Veterinary Practice Act 2021</w:t>
      </w:r>
      <w:r>
        <w:t>.</w:t>
      </w:r>
    </w:p>
    <w:p>
      <w:pPr>
        <w:pStyle w:val="yFootnotesection"/>
      </w:pPr>
      <w:r>
        <w:tab/>
        <w:t>[Schedule 6 amended: Gazette 22 Jun 2012 p. 2778; 27 Nov 2012 p. 5733; SL 2022/96 r. 6; SL 2022/115 r. 6.]</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94" w:name="_Toc133927310"/>
      <w:bookmarkStart w:id="295" w:name="_Toc133927613"/>
      <w:bookmarkStart w:id="296" w:name="_Toc133931985"/>
      <w:r>
        <w:rPr>
          <w:rStyle w:val="CharSchNo"/>
        </w:rPr>
        <w:lastRenderedPageBreak/>
        <w:t>Schedule 7</w:t>
      </w:r>
      <w:r>
        <w:rPr>
          <w:rStyle w:val="CharSDivNo"/>
          <w:sz w:val="28"/>
        </w:rPr>
        <w:t> </w:t>
      </w:r>
      <w:r>
        <w:t>—</w:t>
      </w:r>
      <w:r>
        <w:rPr>
          <w:rStyle w:val="CharSDivText"/>
          <w:sz w:val="28"/>
        </w:rPr>
        <w:t> </w:t>
      </w:r>
      <w:r>
        <w:rPr>
          <w:rStyle w:val="CharSchText"/>
        </w:rPr>
        <w:t>Information for explanatory statements</w:t>
      </w:r>
      <w:bookmarkEnd w:id="294"/>
      <w:bookmarkEnd w:id="295"/>
      <w:bookmarkEnd w:id="296"/>
    </w:p>
    <w:p>
      <w:pPr>
        <w:pStyle w:val="yShoulderClause"/>
      </w:pPr>
      <w:r>
        <w:t>[r. 34]</w:t>
      </w:r>
    </w:p>
    <w:p>
      <w:pPr>
        <w:pStyle w:val="yHeading5"/>
      </w:pPr>
      <w:bookmarkStart w:id="297" w:name="_Toc133931986"/>
      <w:r>
        <w:rPr>
          <w:rStyle w:val="CharSClsNo"/>
        </w:rPr>
        <w:t>1</w:t>
      </w:r>
      <w:r>
        <w:t>.</w:t>
      </w:r>
      <w:r>
        <w:tab/>
        <w:t>Terms used</w:t>
      </w:r>
      <w:bookmarkEnd w:id="297"/>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298" w:name="_Toc133931987"/>
      <w:r>
        <w:rPr>
          <w:rStyle w:val="CharSClsNo"/>
        </w:rPr>
        <w:t>2</w:t>
      </w:r>
      <w:r>
        <w:t>.</w:t>
      </w:r>
      <w:r>
        <w:tab/>
        <w:t>Information about proposed compromise or arrangement with creditors</w:t>
      </w:r>
      <w:bookmarkEnd w:id="298"/>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lastRenderedPageBreak/>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299" w:name="_Toc133931988"/>
      <w:r>
        <w:rPr>
          <w:rStyle w:val="CharSClsNo"/>
        </w:rPr>
        <w:lastRenderedPageBreak/>
        <w:t>3</w:t>
      </w:r>
      <w:r>
        <w:t>.</w:t>
      </w:r>
      <w:r>
        <w:tab/>
        <w:t>Information about proposed compromise or arrangement with members or class of members</w:t>
      </w:r>
      <w:bookmarkEnd w:id="299"/>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lastRenderedPageBreak/>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lastRenderedPageBreak/>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 xml:space="preserve">operative or a related corporation differs from an amount at which the value of the asset or </w:t>
      </w:r>
      <w:r>
        <w:lastRenderedPageBreak/>
        <w:t>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 xml:space="preserve">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w:t>
      </w:r>
      <w:r>
        <w:lastRenderedPageBreak/>
        <w:t>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300" w:name="_Toc133927314"/>
      <w:bookmarkStart w:id="301" w:name="_Toc133927617"/>
      <w:bookmarkStart w:id="302" w:name="_Toc133931989"/>
      <w:r>
        <w:rPr>
          <w:rStyle w:val="CharSchNo"/>
        </w:rPr>
        <w:lastRenderedPageBreak/>
        <w:t>Schedule 7A</w:t>
      </w:r>
      <w:r>
        <w:rPr>
          <w:rStyle w:val="CharSDivNo"/>
        </w:rPr>
        <w:t> </w:t>
      </w:r>
      <w:r>
        <w:t>—</w:t>
      </w:r>
      <w:r>
        <w:rPr>
          <w:rStyle w:val="CharSDivText"/>
        </w:rPr>
        <w:t> </w:t>
      </w:r>
      <w:r>
        <w:rPr>
          <w:rStyle w:val="CharSchText"/>
        </w:rPr>
        <w:t>Forms: notices about acquisition of shares</w:t>
      </w:r>
      <w:bookmarkEnd w:id="300"/>
      <w:bookmarkEnd w:id="301"/>
      <w:bookmarkEnd w:id="302"/>
    </w:p>
    <w:p>
      <w:pPr>
        <w:pStyle w:val="yShoulderClause"/>
      </w:pPr>
      <w:r>
        <w:t>[r. 35 and 36]</w:t>
      </w:r>
    </w:p>
    <w:p>
      <w:pPr>
        <w:pStyle w:val="yFootnoteheading"/>
      </w:pPr>
      <w:r>
        <w:tab/>
        <w:t>[Heading inserted: Gazette 2 Dec 2016 p. 5445.]</w:t>
      </w:r>
    </w:p>
    <w:p>
      <w:pPr>
        <w:pStyle w:val="yHeading3"/>
        <w:spacing w:after="60"/>
      </w:pPr>
      <w:bookmarkStart w:id="303" w:name="_Toc133927315"/>
      <w:bookmarkStart w:id="304" w:name="_Toc133927618"/>
      <w:bookmarkStart w:id="305" w:name="_Toc133931990"/>
      <w:r>
        <w:rPr>
          <w:rStyle w:val="CharSClsNo"/>
          <w:sz w:val="24"/>
          <w:szCs w:val="24"/>
        </w:rPr>
        <w:t>Form 1</w:t>
      </w:r>
      <w:r>
        <w:rPr>
          <w:szCs w:val="24"/>
        </w:rPr>
        <w:t xml:space="preserve"> — Compulsory</w:t>
      </w:r>
      <w:r>
        <w:t xml:space="preserve"> acquisition notice (s. 355(1))</w:t>
      </w:r>
      <w:bookmarkEnd w:id="303"/>
      <w:bookmarkEnd w:id="304"/>
      <w:bookmarkEnd w:id="305"/>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lastRenderedPageBreak/>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306" w:name="_Toc133927316"/>
      <w:bookmarkStart w:id="307" w:name="_Toc133927619"/>
      <w:bookmarkStart w:id="308" w:name="_Toc133931991"/>
      <w:r>
        <w:rPr>
          <w:rStyle w:val="CharSClsNo"/>
          <w:sz w:val="24"/>
          <w:szCs w:val="24"/>
        </w:rPr>
        <w:lastRenderedPageBreak/>
        <w:t>Form 2</w:t>
      </w:r>
      <w:r>
        <w:t xml:space="preserve"> — Notice to remaining shareholders (s. 357(1)(a))</w:t>
      </w:r>
      <w:bookmarkEnd w:id="306"/>
      <w:bookmarkEnd w:id="307"/>
      <w:bookmarkEnd w:id="30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lastRenderedPageBreak/>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309" w:name="_Toc133927317"/>
      <w:bookmarkStart w:id="310" w:name="_Toc133927620"/>
      <w:bookmarkStart w:id="311" w:name="_Toc133931992"/>
      <w:r>
        <w:rPr>
          <w:rStyle w:val="CharSchNo"/>
        </w:rPr>
        <w:lastRenderedPageBreak/>
        <w:t>Schedule 7B</w:t>
      </w:r>
      <w:r>
        <w:rPr>
          <w:sz w:val="24"/>
        </w:rPr>
        <w:t> </w:t>
      </w:r>
      <w:r>
        <w:t>—</w:t>
      </w:r>
      <w:r>
        <w:rPr>
          <w:sz w:val="24"/>
        </w:rPr>
        <w:t> </w:t>
      </w:r>
      <w:r>
        <w:rPr>
          <w:rStyle w:val="CharSchText"/>
        </w:rPr>
        <w:t>Form: notice under section 408(1)</w:t>
      </w:r>
      <w:bookmarkEnd w:id="309"/>
      <w:bookmarkEnd w:id="310"/>
      <w:bookmarkEnd w:id="311"/>
    </w:p>
    <w:p>
      <w:pPr>
        <w:pStyle w:val="yShoulderClause"/>
      </w:pPr>
      <w:r>
        <w:t>[r. 38B]</w:t>
      </w:r>
    </w:p>
    <w:p>
      <w:pPr>
        <w:pStyle w:val="yFootnoteheading"/>
      </w:pPr>
      <w:r>
        <w:tab/>
        <w:t>[Heading inserted: SL 2020/256 r. 6.]</w:t>
      </w:r>
    </w:p>
    <w:p>
      <w:pPr>
        <w:pStyle w:val="yHeading3"/>
        <w:spacing w:after="60"/>
      </w:pPr>
      <w:bookmarkStart w:id="312" w:name="_Toc133927318"/>
      <w:bookmarkStart w:id="313" w:name="_Toc133927621"/>
      <w:bookmarkStart w:id="314" w:name="_Toc133931993"/>
      <w:r>
        <w:rPr>
          <w:rStyle w:val="CharSClsNo"/>
        </w:rPr>
        <w:t>Form 1</w:t>
      </w:r>
      <w:r>
        <w:t> — Notice requiring production of documents or attendance to answer questions (s. 408(1))</w:t>
      </w:r>
      <w:bookmarkEnd w:id="312"/>
      <w:bookmarkEnd w:id="313"/>
      <w:bookmarkEnd w:id="314"/>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lastRenderedPageBreak/>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315" w:name="_Toc133927319"/>
      <w:bookmarkStart w:id="316" w:name="_Toc133927622"/>
      <w:bookmarkStart w:id="317" w:name="_Toc133931994"/>
      <w:r>
        <w:rPr>
          <w:rStyle w:val="CharSchNo"/>
        </w:rPr>
        <w:lastRenderedPageBreak/>
        <w:t>Schedule 9</w:t>
      </w:r>
      <w:r>
        <w:rPr>
          <w:rStyle w:val="CharSDivNo"/>
        </w:rPr>
        <w:t> </w:t>
      </w:r>
      <w:r>
        <w:t>—</w:t>
      </w:r>
      <w:r>
        <w:rPr>
          <w:rStyle w:val="CharSDivText"/>
        </w:rPr>
        <w:t> </w:t>
      </w:r>
      <w:r>
        <w:rPr>
          <w:rStyle w:val="CharSchText"/>
        </w:rPr>
        <w:t>Holders of prescribed offices</w:t>
      </w:r>
      <w:bookmarkEnd w:id="315"/>
      <w:bookmarkEnd w:id="316"/>
      <w:bookmarkEnd w:id="317"/>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lastRenderedPageBreak/>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318" w:name="_Toc133927320"/>
      <w:bookmarkStart w:id="319" w:name="_Toc133927623"/>
      <w:bookmarkStart w:id="320" w:name="_Toc133931995"/>
      <w:r>
        <w:rPr>
          <w:rStyle w:val="CharSchNo"/>
        </w:rPr>
        <w:lastRenderedPageBreak/>
        <w:t>Schedule 10</w:t>
      </w:r>
      <w:r>
        <w:t> — </w:t>
      </w:r>
      <w:r>
        <w:rPr>
          <w:rStyle w:val="CharSchText"/>
        </w:rPr>
        <w:t>Fees</w:t>
      </w:r>
      <w:bookmarkEnd w:id="318"/>
      <w:bookmarkEnd w:id="319"/>
      <w:bookmarkEnd w:id="320"/>
    </w:p>
    <w:p>
      <w:pPr>
        <w:pStyle w:val="yShoulderClause"/>
      </w:pPr>
      <w:r>
        <w:t>[r. 42]</w:t>
      </w:r>
    </w:p>
    <w:p>
      <w:pPr>
        <w:pStyle w:val="yHeading5"/>
      </w:pPr>
      <w:bookmarkStart w:id="321" w:name="_Toc133931996"/>
      <w:r>
        <w:rPr>
          <w:rStyle w:val="CharSClsNo"/>
        </w:rPr>
        <w:t>1</w:t>
      </w:r>
      <w:r>
        <w:t>.</w:t>
      </w:r>
      <w:r>
        <w:tab/>
        <w:t>Fees and late filing fee</w:t>
      </w:r>
      <w:bookmarkEnd w:id="321"/>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565"/>
        <w:gridCol w:w="1134"/>
      </w:tblGrid>
      <w:tr>
        <w:trPr>
          <w:cantSplit/>
          <w:tblHeader/>
        </w:trPr>
        <w:tc>
          <w:tcPr>
            <w:tcW w:w="709" w:type="dxa"/>
            <w:tcMar>
              <w:bottom w:w="11" w:type="dxa"/>
            </w:tcMar>
          </w:tcPr>
          <w:p>
            <w:pPr>
              <w:pStyle w:val="yTableNAm"/>
              <w:rPr>
                <w:b/>
              </w:rPr>
            </w:pPr>
            <w:r>
              <w:rPr>
                <w:b/>
              </w:rPr>
              <w:t>No.</w:t>
            </w:r>
          </w:p>
        </w:tc>
        <w:tc>
          <w:tcPr>
            <w:tcW w:w="4565" w:type="dxa"/>
            <w:tcMar>
              <w:bottom w:w="11" w:type="dxa"/>
            </w:tcMar>
          </w:tcPr>
          <w:p>
            <w:pPr>
              <w:pStyle w:val="yTableNAm"/>
              <w:jc w:val="center"/>
              <w:rPr>
                <w:b/>
              </w:rPr>
            </w:pPr>
            <w:r>
              <w:rPr>
                <w:b/>
              </w:rPr>
              <w:t>Item giving rise to a fee</w:t>
            </w:r>
          </w:p>
        </w:tc>
        <w:tc>
          <w:tcPr>
            <w:tcW w:w="1134" w:type="dxa"/>
            <w:tcMar>
              <w:bottom w:w="11" w:type="dxa"/>
            </w:tcMar>
          </w:tcPr>
          <w:p>
            <w:pPr>
              <w:pStyle w:val="yTableNAm"/>
              <w:jc w:val="center"/>
              <w:rPr>
                <w:b/>
              </w:rPr>
            </w:pPr>
            <w:r>
              <w:rPr>
                <w:b/>
              </w:rPr>
              <w:t>Fee ($)</w:t>
            </w:r>
          </w:p>
        </w:tc>
      </w:tr>
      <w:tr>
        <w:trPr>
          <w:cantSplit/>
        </w:trPr>
        <w:tc>
          <w:tcPr>
            <w:tcW w:w="709" w:type="dxa"/>
            <w:tcMar>
              <w:bottom w:w="11" w:type="dxa"/>
            </w:tcMar>
          </w:tcPr>
          <w:p>
            <w:pPr>
              <w:pStyle w:val="yTableNAm"/>
            </w:pPr>
            <w:r>
              <w:t>1.</w:t>
            </w:r>
          </w:p>
        </w:tc>
        <w:tc>
          <w:tcPr>
            <w:tcW w:w="4565"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134" w:type="dxa"/>
            <w:tcMar>
              <w:bottom w:w="11" w:type="dxa"/>
            </w:tcMar>
            <w:vAlign w:val="bottom"/>
          </w:tcPr>
          <w:p>
            <w:pPr>
              <w:pStyle w:val="yTableNAm"/>
              <w:ind w:right="177"/>
              <w:jc w:val="right"/>
            </w:pPr>
            <w:r>
              <w:rPr>
                <w:szCs w:val="22"/>
              </w:rPr>
              <w:t>384.00</w:t>
            </w:r>
          </w:p>
        </w:tc>
      </w:tr>
      <w:tr>
        <w:trPr>
          <w:cantSplit/>
        </w:trPr>
        <w:tc>
          <w:tcPr>
            <w:tcW w:w="709" w:type="dxa"/>
            <w:tcMar>
              <w:bottom w:w="11" w:type="dxa"/>
            </w:tcMar>
          </w:tcPr>
          <w:p>
            <w:pPr>
              <w:pStyle w:val="yTableNAm"/>
            </w:pPr>
            <w:r>
              <w:t>2.</w:t>
            </w:r>
          </w:p>
        </w:tc>
        <w:tc>
          <w:tcPr>
            <w:tcW w:w="4565" w:type="dxa"/>
            <w:tcMar>
              <w:bottom w:w="11" w:type="dxa"/>
            </w:tcMar>
          </w:tcPr>
          <w:p>
            <w:pPr>
              <w:pStyle w:val="yTableNAm"/>
              <w:tabs>
                <w:tab w:val="left" w:leader="dot" w:pos="567"/>
                <w:tab w:val="right" w:leader="dot" w:pos="4536"/>
              </w:tabs>
            </w:pPr>
            <w:r>
              <w:t>Application for exemption under section 139 or 296 of the Act</w:t>
            </w:r>
          </w:p>
        </w:tc>
        <w:tc>
          <w:tcPr>
            <w:tcW w:w="1134" w:type="dxa"/>
            <w:tcMar>
              <w:bottom w:w="11" w:type="dxa"/>
            </w:tcMar>
            <w:vAlign w:val="bottom"/>
          </w:tcPr>
          <w:p>
            <w:pPr>
              <w:pStyle w:val="yTableNAm"/>
              <w:ind w:right="177"/>
              <w:jc w:val="right"/>
            </w:pPr>
            <w:r>
              <w:rPr>
                <w:szCs w:val="22"/>
              </w:rPr>
              <w:t>349.00</w:t>
            </w:r>
          </w:p>
        </w:tc>
      </w:tr>
      <w:tr>
        <w:trPr>
          <w:cantSplit/>
        </w:trPr>
        <w:tc>
          <w:tcPr>
            <w:tcW w:w="709" w:type="dxa"/>
            <w:tcMar>
              <w:bottom w:w="11" w:type="dxa"/>
            </w:tcMar>
          </w:tcPr>
          <w:p>
            <w:pPr>
              <w:pStyle w:val="yTableNAm"/>
            </w:pPr>
            <w:r>
              <w:t>3.</w:t>
            </w:r>
          </w:p>
        </w:tc>
        <w:tc>
          <w:tcPr>
            <w:tcW w:w="4565" w:type="dxa"/>
            <w:tcMar>
              <w:bottom w:w="11" w:type="dxa"/>
            </w:tcMar>
          </w:tcPr>
          <w:p>
            <w:pPr>
              <w:pStyle w:val="yTableNAm"/>
              <w:tabs>
                <w:tab w:val="left" w:leader="dot" w:pos="567"/>
                <w:tab w:val="right" w:leader="dot" w:pos="4536"/>
              </w:tabs>
            </w:pPr>
            <w:r>
              <w:t>Submission of proposed rules for approval under section 17 of the Act</w:t>
            </w:r>
          </w:p>
        </w:tc>
        <w:tc>
          <w:tcPr>
            <w:tcW w:w="1134" w:type="dxa"/>
            <w:tcMar>
              <w:bottom w:w="11" w:type="dxa"/>
            </w:tcMar>
            <w:vAlign w:val="bottom"/>
          </w:tcPr>
          <w:p>
            <w:pPr>
              <w:pStyle w:val="yTableNAm"/>
              <w:ind w:right="177"/>
              <w:jc w:val="right"/>
            </w:pPr>
            <w:r>
              <w:rPr>
                <w:szCs w:val="22"/>
              </w:rPr>
              <w:t>189.00</w:t>
            </w:r>
          </w:p>
        </w:tc>
      </w:tr>
      <w:tr>
        <w:trPr>
          <w:cantSplit/>
        </w:trPr>
        <w:tc>
          <w:tcPr>
            <w:tcW w:w="709" w:type="dxa"/>
            <w:tcMar>
              <w:bottom w:w="11" w:type="dxa"/>
            </w:tcMar>
          </w:tcPr>
          <w:p>
            <w:pPr>
              <w:pStyle w:val="yTableNAm"/>
            </w:pPr>
            <w:r>
              <w:t>4.</w:t>
            </w:r>
          </w:p>
        </w:tc>
        <w:tc>
          <w:tcPr>
            <w:tcW w:w="4565"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134" w:type="dxa"/>
            <w:tcMar>
              <w:bottom w:w="11" w:type="dxa"/>
            </w:tcMar>
            <w:vAlign w:val="bottom"/>
          </w:tcPr>
          <w:p>
            <w:pPr>
              <w:pStyle w:val="yTableNAm"/>
              <w:ind w:right="177"/>
              <w:jc w:val="right"/>
            </w:pPr>
            <w:r>
              <w:rPr>
                <w:szCs w:val="22"/>
              </w:rPr>
              <w:t>179.00</w:t>
            </w:r>
          </w:p>
        </w:tc>
      </w:tr>
      <w:tr>
        <w:trPr>
          <w:cantSplit/>
        </w:trPr>
        <w:tc>
          <w:tcPr>
            <w:tcW w:w="709" w:type="dxa"/>
            <w:tcMar>
              <w:bottom w:w="11" w:type="dxa"/>
            </w:tcMar>
          </w:tcPr>
          <w:p>
            <w:pPr>
              <w:pStyle w:val="yTableNAm"/>
            </w:pPr>
            <w:r>
              <w:t>5.</w:t>
            </w:r>
          </w:p>
        </w:tc>
        <w:tc>
          <w:tcPr>
            <w:tcW w:w="4565" w:type="dxa"/>
            <w:tcMar>
              <w:bottom w:w="11" w:type="dxa"/>
            </w:tcMar>
          </w:tcPr>
          <w:p>
            <w:pPr>
              <w:pStyle w:val="yTableNAm"/>
              <w:tabs>
                <w:tab w:val="clear" w:pos="567"/>
                <w:tab w:val="right" w:leader="dot" w:pos="4536"/>
              </w:tabs>
            </w:pPr>
            <w:r>
              <w:t>Duplicate certificate issued under section 34 of the Act</w:t>
            </w:r>
          </w:p>
        </w:tc>
        <w:tc>
          <w:tcPr>
            <w:tcW w:w="1134" w:type="dxa"/>
            <w:tcMar>
              <w:bottom w:w="11" w:type="dxa"/>
            </w:tcMar>
            <w:vAlign w:val="bottom"/>
          </w:tcPr>
          <w:p>
            <w:pPr>
              <w:pStyle w:val="yTableNAm"/>
              <w:ind w:right="177"/>
              <w:jc w:val="right"/>
            </w:pPr>
            <w:r>
              <w:rPr>
                <w:szCs w:val="22"/>
              </w:rPr>
              <w:t>47.00</w:t>
            </w:r>
          </w:p>
        </w:tc>
      </w:tr>
      <w:tr>
        <w:trPr>
          <w:cantSplit/>
        </w:trPr>
        <w:tc>
          <w:tcPr>
            <w:tcW w:w="709" w:type="dxa"/>
            <w:tcMar>
              <w:bottom w:w="11" w:type="dxa"/>
            </w:tcMar>
          </w:tcPr>
          <w:p>
            <w:pPr>
              <w:pStyle w:val="yTableNAm"/>
            </w:pPr>
            <w:r>
              <w:lastRenderedPageBreak/>
              <w:t>6.</w:t>
            </w:r>
          </w:p>
        </w:tc>
        <w:tc>
          <w:tcPr>
            <w:tcW w:w="4565"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134" w:type="dxa"/>
            <w:tcMar>
              <w:bottom w:w="11" w:type="dxa"/>
            </w:tcMar>
            <w:vAlign w:val="bottom"/>
          </w:tcPr>
          <w:p>
            <w:pPr>
              <w:pStyle w:val="yTableNAm"/>
              <w:ind w:right="177"/>
              <w:jc w:val="right"/>
            </w:pPr>
            <w:r>
              <w:rPr>
                <w:szCs w:val="22"/>
              </w:rPr>
              <w:t>16.00</w:t>
            </w:r>
          </w:p>
          <w:p>
            <w:pPr>
              <w:pStyle w:val="yTableNAm"/>
              <w:ind w:right="177"/>
              <w:jc w:val="right"/>
            </w:pPr>
            <w:r>
              <w:rPr>
                <w:szCs w:val="22"/>
              </w:rPr>
              <w:t>1.90</w:t>
            </w:r>
          </w:p>
          <w:p>
            <w:pPr>
              <w:pStyle w:val="yTableNAm"/>
              <w:ind w:right="177"/>
              <w:jc w:val="right"/>
            </w:pPr>
            <w:r>
              <w:t>86.60</w:t>
            </w:r>
          </w:p>
        </w:tc>
      </w:tr>
      <w:tr>
        <w:trPr>
          <w:cantSplit/>
        </w:trPr>
        <w:tc>
          <w:tcPr>
            <w:tcW w:w="709" w:type="dxa"/>
            <w:tcMar>
              <w:bottom w:w="11" w:type="dxa"/>
            </w:tcMar>
          </w:tcPr>
          <w:p>
            <w:pPr>
              <w:pStyle w:val="yTableNAm"/>
            </w:pPr>
            <w:r>
              <w:t>7.</w:t>
            </w:r>
          </w:p>
        </w:tc>
        <w:tc>
          <w:tcPr>
            <w:tcW w:w="4565"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134" w:type="dxa"/>
            <w:tcMar>
              <w:bottom w:w="11" w:type="dxa"/>
            </w:tcMar>
            <w:vAlign w:val="bottom"/>
          </w:tcPr>
          <w:p>
            <w:pPr>
              <w:pStyle w:val="yTableNAm"/>
              <w:ind w:right="177"/>
              <w:jc w:val="right"/>
            </w:pPr>
            <w:r>
              <w:rPr>
                <w:szCs w:val="22"/>
              </w:rPr>
              <w:t>18.00</w:t>
            </w:r>
          </w:p>
          <w:p>
            <w:pPr>
              <w:pStyle w:val="yTableNAm"/>
              <w:ind w:right="177"/>
              <w:jc w:val="right"/>
            </w:pPr>
            <w:r>
              <w:rPr>
                <w:szCs w:val="22"/>
              </w:rPr>
              <w:t>176.00</w:t>
            </w:r>
          </w:p>
        </w:tc>
      </w:tr>
      <w:tr>
        <w:trPr>
          <w:cantSplit/>
        </w:trPr>
        <w:tc>
          <w:tcPr>
            <w:tcW w:w="709" w:type="dxa"/>
            <w:tcMar>
              <w:bottom w:w="11" w:type="dxa"/>
            </w:tcMar>
          </w:tcPr>
          <w:p>
            <w:pPr>
              <w:pStyle w:val="yTableNAm"/>
            </w:pPr>
            <w:r>
              <w:t>8.</w:t>
            </w:r>
          </w:p>
        </w:tc>
        <w:tc>
          <w:tcPr>
            <w:tcW w:w="4565"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134" w:type="dxa"/>
            <w:tcMar>
              <w:bottom w:w="11" w:type="dxa"/>
            </w:tcMar>
            <w:vAlign w:val="bottom"/>
          </w:tcPr>
          <w:p>
            <w:pPr>
              <w:pStyle w:val="yTableNAm"/>
              <w:ind w:right="177"/>
              <w:jc w:val="right"/>
            </w:pPr>
            <w:r>
              <w:rPr>
                <w:szCs w:val="22"/>
              </w:rPr>
              <w:t>47.00</w:t>
            </w:r>
          </w:p>
        </w:tc>
      </w:tr>
      <w:tr>
        <w:trPr>
          <w:cantSplit/>
        </w:trPr>
        <w:tc>
          <w:tcPr>
            <w:tcW w:w="709" w:type="dxa"/>
            <w:tcMar>
              <w:bottom w:w="11" w:type="dxa"/>
            </w:tcMar>
          </w:tcPr>
          <w:p>
            <w:pPr>
              <w:pStyle w:val="yTableNAm"/>
            </w:pPr>
            <w:r>
              <w:t>9.</w:t>
            </w:r>
          </w:p>
        </w:tc>
        <w:tc>
          <w:tcPr>
            <w:tcW w:w="4565"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134"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10.</w:t>
            </w:r>
          </w:p>
        </w:tc>
        <w:tc>
          <w:tcPr>
            <w:tcW w:w="4565"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134" w:type="dxa"/>
            <w:tcMar>
              <w:bottom w:w="11" w:type="dxa"/>
            </w:tcMar>
            <w:vAlign w:val="bottom"/>
          </w:tcPr>
          <w:p>
            <w:pPr>
              <w:pStyle w:val="yTableNAm"/>
              <w:ind w:right="177"/>
              <w:jc w:val="right"/>
            </w:pPr>
            <w:r>
              <w:rPr>
                <w:szCs w:val="22"/>
              </w:rPr>
              <w:t>45.00</w:t>
            </w:r>
          </w:p>
        </w:tc>
      </w:tr>
      <w:tr>
        <w:trPr>
          <w:cantSplit/>
        </w:trPr>
        <w:tc>
          <w:tcPr>
            <w:tcW w:w="709" w:type="dxa"/>
            <w:tcMar>
              <w:bottom w:w="11" w:type="dxa"/>
            </w:tcMar>
          </w:tcPr>
          <w:p>
            <w:pPr>
              <w:pStyle w:val="yTableNAm"/>
            </w:pPr>
            <w:r>
              <w:t>11.</w:t>
            </w:r>
          </w:p>
        </w:tc>
        <w:tc>
          <w:tcPr>
            <w:tcW w:w="4565"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134"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12.</w:t>
            </w:r>
          </w:p>
        </w:tc>
        <w:tc>
          <w:tcPr>
            <w:tcW w:w="4565"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13.</w:t>
            </w:r>
          </w:p>
        </w:tc>
        <w:tc>
          <w:tcPr>
            <w:tcW w:w="4565"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134"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14.</w:t>
            </w:r>
          </w:p>
        </w:tc>
        <w:tc>
          <w:tcPr>
            <w:tcW w:w="4565"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15.</w:t>
            </w:r>
          </w:p>
        </w:tc>
        <w:tc>
          <w:tcPr>
            <w:tcW w:w="4565" w:type="dxa"/>
            <w:tcMar>
              <w:bottom w:w="11" w:type="dxa"/>
            </w:tcMar>
          </w:tcPr>
          <w:p>
            <w:pPr>
              <w:pStyle w:val="yTableNAm"/>
              <w:tabs>
                <w:tab w:val="left" w:leader="dot" w:pos="567"/>
                <w:tab w:val="right" w:leader="dot" w:pos="4536"/>
              </w:tabs>
            </w:pPr>
            <w:r>
              <w:t>Lodgment of annual return under section 244ZB of the Act</w:t>
            </w:r>
          </w:p>
        </w:tc>
        <w:tc>
          <w:tcPr>
            <w:tcW w:w="1134" w:type="dxa"/>
            <w:tcMar>
              <w:bottom w:w="11" w:type="dxa"/>
            </w:tcMar>
            <w:vAlign w:val="bottom"/>
          </w:tcPr>
          <w:p>
            <w:pPr>
              <w:pStyle w:val="yTableNAm"/>
              <w:ind w:right="177"/>
              <w:jc w:val="right"/>
            </w:pPr>
            <w:r>
              <w:rPr>
                <w:szCs w:val="22"/>
              </w:rPr>
              <w:t>45.00</w:t>
            </w:r>
            <w:r>
              <w:t>*</w:t>
            </w:r>
          </w:p>
        </w:tc>
      </w:tr>
      <w:tr>
        <w:trPr>
          <w:cantSplit/>
        </w:trPr>
        <w:tc>
          <w:tcPr>
            <w:tcW w:w="709" w:type="dxa"/>
            <w:tcMar>
              <w:bottom w:w="11" w:type="dxa"/>
            </w:tcMar>
          </w:tcPr>
          <w:p>
            <w:pPr>
              <w:pStyle w:val="yTableNAm"/>
            </w:pPr>
            <w:r>
              <w:lastRenderedPageBreak/>
              <w:t>16.</w:t>
            </w:r>
          </w:p>
        </w:tc>
        <w:tc>
          <w:tcPr>
            <w:tcW w:w="4565" w:type="dxa"/>
            <w:tcMar>
              <w:bottom w:w="11" w:type="dxa"/>
            </w:tcMar>
          </w:tcPr>
          <w:p>
            <w:pPr>
              <w:pStyle w:val="yTableNAm"/>
              <w:tabs>
                <w:tab w:val="left" w:leader="dot" w:pos="567"/>
                <w:tab w:val="right" w:leader="dot" w:pos="4536"/>
              </w:tabs>
            </w:pPr>
            <w:r>
              <w:t>Lodgment of financial reports under section 244ZC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17.</w:t>
            </w:r>
          </w:p>
        </w:tc>
        <w:tc>
          <w:tcPr>
            <w:tcW w:w="4565" w:type="dxa"/>
            <w:tcMar>
              <w:bottom w:w="11" w:type="dxa"/>
            </w:tcMar>
          </w:tcPr>
          <w:p>
            <w:pPr>
              <w:pStyle w:val="yTableNAm"/>
              <w:tabs>
                <w:tab w:val="left" w:leader="dot" w:pos="567"/>
                <w:tab w:val="right" w:leader="dot" w:pos="4536"/>
              </w:tabs>
            </w:pPr>
            <w:r>
              <w:t>Lodgment of half year reports under section 244ZD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18.</w:t>
            </w:r>
          </w:p>
        </w:tc>
        <w:tc>
          <w:tcPr>
            <w:tcW w:w="4565"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134"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19.</w:t>
            </w:r>
          </w:p>
        </w:tc>
        <w:tc>
          <w:tcPr>
            <w:tcW w:w="4565"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134"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20.</w:t>
            </w:r>
          </w:p>
        </w:tc>
        <w:tc>
          <w:tcPr>
            <w:tcW w:w="4565" w:type="dxa"/>
            <w:tcMar>
              <w:bottom w:w="11" w:type="dxa"/>
            </w:tcMar>
          </w:tcPr>
          <w:p>
            <w:pPr>
              <w:pStyle w:val="yTableNAm"/>
              <w:tabs>
                <w:tab w:val="left" w:leader="dot" w:pos="567"/>
                <w:tab w:val="right" w:leader="dot" w:pos="4536"/>
              </w:tabs>
            </w:pPr>
            <w:r>
              <w:t>Application for extension of time as mentioned in section 292(5) of the Act</w:t>
            </w:r>
          </w:p>
        </w:tc>
        <w:tc>
          <w:tcPr>
            <w:tcW w:w="1134" w:type="dxa"/>
            <w:tcMar>
              <w:bottom w:w="11" w:type="dxa"/>
            </w:tcMar>
            <w:vAlign w:val="bottom"/>
          </w:tcPr>
          <w:p>
            <w:pPr>
              <w:pStyle w:val="yTableNAm"/>
              <w:ind w:right="177"/>
              <w:jc w:val="right"/>
            </w:pPr>
            <w:r>
              <w:rPr>
                <w:szCs w:val="22"/>
              </w:rPr>
              <w:t>91.00</w:t>
            </w:r>
          </w:p>
        </w:tc>
      </w:tr>
      <w:tr>
        <w:trPr>
          <w:cantSplit/>
        </w:trPr>
        <w:tc>
          <w:tcPr>
            <w:tcW w:w="709" w:type="dxa"/>
            <w:tcMar>
              <w:bottom w:w="11" w:type="dxa"/>
            </w:tcMar>
          </w:tcPr>
          <w:p>
            <w:pPr>
              <w:pStyle w:val="yTableNAm"/>
            </w:pPr>
            <w:r>
              <w:t>21.</w:t>
            </w:r>
          </w:p>
        </w:tc>
        <w:tc>
          <w:tcPr>
            <w:tcW w:w="4565"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134"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22.</w:t>
            </w:r>
          </w:p>
        </w:tc>
        <w:tc>
          <w:tcPr>
            <w:tcW w:w="4565"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134"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23.</w:t>
            </w:r>
          </w:p>
        </w:tc>
        <w:tc>
          <w:tcPr>
            <w:tcW w:w="4565" w:type="dxa"/>
            <w:tcMar>
              <w:bottom w:w="11" w:type="dxa"/>
            </w:tcMar>
          </w:tcPr>
          <w:p>
            <w:pPr>
              <w:pStyle w:val="yTableNAm"/>
              <w:tabs>
                <w:tab w:val="left" w:leader="dot" w:pos="567"/>
                <w:tab w:val="right" w:leader="dot" w:pos="4536"/>
              </w:tabs>
            </w:pPr>
            <w:r>
              <w:t>Approval of an explanatory statement under section 350(1) of the Act</w:t>
            </w:r>
          </w:p>
        </w:tc>
        <w:tc>
          <w:tcPr>
            <w:tcW w:w="1134" w:type="dxa"/>
            <w:tcMar>
              <w:bottom w:w="11" w:type="dxa"/>
            </w:tcMar>
            <w:vAlign w:val="bottom"/>
          </w:tcPr>
          <w:p>
            <w:pPr>
              <w:pStyle w:val="yTableNAm"/>
              <w:ind w:right="177"/>
              <w:jc w:val="right"/>
            </w:pPr>
            <w:r>
              <w:rPr>
                <w:szCs w:val="22"/>
              </w:rPr>
              <w:t>778.40</w:t>
            </w:r>
          </w:p>
        </w:tc>
      </w:tr>
      <w:tr>
        <w:trPr>
          <w:cantSplit/>
        </w:trPr>
        <w:tc>
          <w:tcPr>
            <w:tcW w:w="709" w:type="dxa"/>
            <w:tcMar>
              <w:bottom w:w="11" w:type="dxa"/>
            </w:tcMar>
          </w:tcPr>
          <w:p>
            <w:pPr>
              <w:pStyle w:val="yTableNAm"/>
            </w:pPr>
            <w:r>
              <w:t>24.</w:t>
            </w:r>
          </w:p>
        </w:tc>
        <w:tc>
          <w:tcPr>
            <w:tcW w:w="4565" w:type="dxa"/>
            <w:tcMar>
              <w:bottom w:w="11" w:type="dxa"/>
            </w:tcMar>
          </w:tcPr>
          <w:p>
            <w:pPr>
              <w:pStyle w:val="yTableNAm"/>
              <w:tabs>
                <w:tab w:val="left" w:leader="dot" w:pos="567"/>
                <w:tab w:val="right" w:leader="dot" w:pos="4536"/>
              </w:tabs>
            </w:pPr>
            <w:r>
              <w:t>Filing office copy of order under section 352(5)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25.</w:t>
            </w:r>
          </w:p>
        </w:tc>
        <w:tc>
          <w:tcPr>
            <w:tcW w:w="4565"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134"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26.</w:t>
            </w:r>
          </w:p>
        </w:tc>
        <w:tc>
          <w:tcPr>
            <w:tcW w:w="4565"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134" w:type="dxa"/>
            <w:tcMar>
              <w:bottom w:w="11" w:type="dxa"/>
            </w:tcMar>
            <w:vAlign w:val="bottom"/>
          </w:tcPr>
          <w:p>
            <w:pPr>
              <w:pStyle w:val="yTableNAm"/>
              <w:keepNext/>
              <w:keepLines/>
              <w:ind w:right="177"/>
              <w:jc w:val="right"/>
            </w:pPr>
            <w:r>
              <w:rPr>
                <w:szCs w:val="22"/>
              </w:rPr>
              <w:t>87.00</w:t>
            </w:r>
          </w:p>
        </w:tc>
      </w:tr>
      <w:tr>
        <w:trPr>
          <w:cantSplit/>
        </w:trPr>
        <w:tc>
          <w:tcPr>
            <w:tcW w:w="709" w:type="dxa"/>
            <w:tcMar>
              <w:bottom w:w="11" w:type="dxa"/>
            </w:tcMar>
          </w:tcPr>
          <w:p>
            <w:pPr>
              <w:pStyle w:val="yTableNAm"/>
            </w:pPr>
            <w:r>
              <w:t>27.</w:t>
            </w:r>
          </w:p>
        </w:tc>
        <w:tc>
          <w:tcPr>
            <w:tcW w:w="4565" w:type="dxa"/>
            <w:tcMar>
              <w:bottom w:w="11" w:type="dxa"/>
            </w:tcMar>
          </w:tcPr>
          <w:p>
            <w:pPr>
              <w:pStyle w:val="yTableNAm"/>
              <w:tabs>
                <w:tab w:val="left" w:leader="dot" w:pos="567"/>
                <w:tab w:val="right" w:leader="dot" w:pos="4536"/>
              </w:tabs>
            </w:pPr>
            <w:r>
              <w:t>Inspection of register or prescribed documents under section 457(1)(a) or (b) of the Act</w:t>
            </w:r>
          </w:p>
        </w:tc>
        <w:tc>
          <w:tcPr>
            <w:tcW w:w="1134" w:type="dxa"/>
            <w:tcMar>
              <w:bottom w:w="11" w:type="dxa"/>
            </w:tcMar>
            <w:vAlign w:val="bottom"/>
          </w:tcPr>
          <w:p>
            <w:pPr>
              <w:pStyle w:val="yTableNAm"/>
              <w:keepNext/>
              <w:keepLines/>
              <w:ind w:right="177"/>
              <w:jc w:val="right"/>
            </w:pPr>
            <w:r>
              <w:rPr>
                <w:szCs w:val="22"/>
              </w:rPr>
              <w:t>18.00</w:t>
            </w:r>
          </w:p>
        </w:tc>
      </w:tr>
      <w:tr>
        <w:trPr>
          <w:cantSplit/>
        </w:trPr>
        <w:tc>
          <w:tcPr>
            <w:tcW w:w="709" w:type="dxa"/>
            <w:tcMar>
              <w:bottom w:w="11" w:type="dxa"/>
            </w:tcMar>
          </w:tcPr>
          <w:p>
            <w:pPr>
              <w:pStyle w:val="yTableNAm"/>
            </w:pPr>
            <w:r>
              <w:lastRenderedPageBreak/>
              <w:t>28.</w:t>
            </w:r>
          </w:p>
        </w:tc>
        <w:tc>
          <w:tcPr>
            <w:tcW w:w="4565"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134" w:type="dxa"/>
            <w:tcMar>
              <w:bottom w:w="11" w:type="dxa"/>
            </w:tcMar>
            <w:vAlign w:val="bottom"/>
          </w:tcPr>
          <w:p>
            <w:pPr>
              <w:pStyle w:val="yTableNAm"/>
              <w:ind w:right="177"/>
              <w:jc w:val="right"/>
            </w:pPr>
            <w:r>
              <w:rPr>
                <w:szCs w:val="22"/>
              </w:rPr>
              <w:t>34.00</w:t>
            </w:r>
          </w:p>
          <w:p>
            <w:pPr>
              <w:pStyle w:val="yTableNAm"/>
              <w:ind w:right="177"/>
              <w:jc w:val="right"/>
            </w:pPr>
            <w:r>
              <w:rPr>
                <w:szCs w:val="22"/>
              </w:rPr>
              <w:t>3.30</w:t>
            </w:r>
          </w:p>
        </w:tc>
      </w:tr>
      <w:tr>
        <w:trPr>
          <w:cantSplit/>
        </w:trPr>
        <w:tc>
          <w:tcPr>
            <w:tcW w:w="709" w:type="dxa"/>
            <w:tcMar>
              <w:bottom w:w="11" w:type="dxa"/>
            </w:tcMar>
          </w:tcPr>
          <w:p>
            <w:pPr>
              <w:pStyle w:val="yTableNAm"/>
            </w:pPr>
            <w:r>
              <w:t>29.</w:t>
            </w:r>
          </w:p>
        </w:tc>
        <w:tc>
          <w:tcPr>
            <w:tcW w:w="4565"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134" w:type="dxa"/>
            <w:tcMar>
              <w:bottom w:w="11" w:type="dxa"/>
            </w:tcMar>
            <w:vAlign w:val="bottom"/>
          </w:tcPr>
          <w:p>
            <w:pPr>
              <w:pStyle w:val="yTableNAm"/>
              <w:ind w:right="177"/>
              <w:jc w:val="right"/>
            </w:pPr>
            <w:r>
              <w:rPr>
                <w:szCs w:val="22"/>
              </w:rPr>
              <w:t>86.50</w:t>
            </w:r>
          </w:p>
        </w:tc>
      </w:tr>
      <w:tr>
        <w:trPr>
          <w:cantSplit/>
        </w:trPr>
        <w:tc>
          <w:tcPr>
            <w:tcW w:w="709" w:type="dxa"/>
            <w:tcMar>
              <w:bottom w:w="11" w:type="dxa"/>
            </w:tcMar>
          </w:tcPr>
          <w:p>
            <w:pPr>
              <w:pStyle w:val="yTableNAm"/>
            </w:pPr>
            <w:r>
              <w:t>30.</w:t>
            </w:r>
          </w:p>
        </w:tc>
        <w:tc>
          <w:tcPr>
            <w:tcW w:w="4565" w:type="dxa"/>
            <w:tcMar>
              <w:bottom w:w="11" w:type="dxa"/>
            </w:tcMar>
          </w:tcPr>
          <w:p>
            <w:pPr>
              <w:pStyle w:val="yTableNAm"/>
              <w:tabs>
                <w:tab w:val="left" w:leader="dot" w:pos="567"/>
                <w:tab w:val="right" w:leader="dot" w:pos="4536"/>
              </w:tabs>
            </w:pPr>
            <w:r>
              <w:t>Lodging managing controller’s report under Schedule 4 clause 12(2)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31.</w:t>
            </w:r>
          </w:p>
        </w:tc>
        <w:tc>
          <w:tcPr>
            <w:tcW w:w="4565"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134" w:type="dxa"/>
            <w:tcMar>
              <w:bottom w:w="11" w:type="dxa"/>
            </w:tcMar>
            <w:vAlign w:val="bottom"/>
          </w:tcPr>
          <w:p>
            <w:pPr>
              <w:pStyle w:val="yTableNAm"/>
              <w:ind w:right="177"/>
              <w:jc w:val="right"/>
            </w:pPr>
            <w:r>
              <w:rPr>
                <w:szCs w:val="22"/>
              </w:rPr>
              <w:t>16.00</w:t>
            </w:r>
          </w:p>
        </w:tc>
      </w:tr>
      <w:tr>
        <w:trPr>
          <w:cantSplit/>
        </w:trPr>
        <w:tc>
          <w:tcPr>
            <w:tcW w:w="709" w:type="dxa"/>
            <w:tcMar>
              <w:bottom w:w="11" w:type="dxa"/>
            </w:tcMar>
          </w:tcPr>
          <w:p>
            <w:pPr>
              <w:pStyle w:val="yTableNAm"/>
            </w:pPr>
            <w:r>
              <w:t>32.</w:t>
            </w:r>
          </w:p>
        </w:tc>
        <w:tc>
          <w:tcPr>
            <w:tcW w:w="4565" w:type="dxa"/>
            <w:tcMar>
              <w:bottom w:w="11" w:type="dxa"/>
            </w:tcMar>
          </w:tcPr>
          <w:p>
            <w:pPr>
              <w:pStyle w:val="yTableNAm"/>
              <w:tabs>
                <w:tab w:val="left" w:leader="dot" w:pos="567"/>
                <w:tab w:val="right" w:leader="dot" w:pos="4536"/>
              </w:tabs>
            </w:pPr>
            <w:r>
              <w:t>Lodging receiver’s report under Schedule 4 clause 13(1)(c)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33.</w:t>
            </w:r>
          </w:p>
        </w:tc>
        <w:tc>
          <w:tcPr>
            <w:tcW w:w="4565"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34.</w:t>
            </w:r>
          </w:p>
        </w:tc>
        <w:tc>
          <w:tcPr>
            <w:tcW w:w="4565"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35.</w:t>
            </w:r>
          </w:p>
        </w:tc>
        <w:tc>
          <w:tcPr>
            <w:tcW w:w="4565"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36.</w:t>
            </w:r>
          </w:p>
        </w:tc>
        <w:tc>
          <w:tcPr>
            <w:tcW w:w="4565"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37.</w:t>
            </w:r>
          </w:p>
        </w:tc>
        <w:tc>
          <w:tcPr>
            <w:tcW w:w="4565"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38.</w:t>
            </w:r>
          </w:p>
        </w:tc>
        <w:tc>
          <w:tcPr>
            <w:tcW w:w="4565"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lastRenderedPageBreak/>
              <w:t>39.</w:t>
            </w:r>
          </w:p>
        </w:tc>
        <w:tc>
          <w:tcPr>
            <w:tcW w:w="4565"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40.</w:t>
            </w:r>
          </w:p>
        </w:tc>
        <w:tc>
          <w:tcPr>
            <w:tcW w:w="4565"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41.</w:t>
            </w:r>
          </w:p>
        </w:tc>
        <w:tc>
          <w:tcPr>
            <w:tcW w:w="4565" w:type="dxa"/>
            <w:tcMar>
              <w:bottom w:w="11" w:type="dxa"/>
            </w:tcMar>
          </w:tcPr>
          <w:p>
            <w:pPr>
              <w:pStyle w:val="yTableNAm"/>
              <w:tabs>
                <w:tab w:val="left" w:leader="dot" w:pos="567"/>
                <w:tab w:val="right" w:leader="dot" w:pos="4536"/>
              </w:tabs>
            </w:pPr>
            <w:r>
              <w:t>Lodging copy of controller’s account under Schedule 4 clause 23(1)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42.</w:t>
            </w:r>
          </w:p>
        </w:tc>
        <w:tc>
          <w:tcPr>
            <w:tcW w:w="4565"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134" w:type="dxa"/>
            <w:tcMar>
              <w:bottom w:w="11" w:type="dxa"/>
            </w:tcMar>
            <w:vAlign w:val="bottom"/>
          </w:tcPr>
          <w:p>
            <w:pPr>
              <w:pStyle w:val="yTableNAm"/>
              <w:ind w:left="-106" w:right="177"/>
              <w:jc w:val="right"/>
            </w:pPr>
            <w:r>
              <w:rPr>
                <w:szCs w:val="22"/>
              </w:rPr>
              <w:t>2 335.</w:t>
            </w:r>
            <w:r>
              <w:t>15</w:t>
            </w:r>
          </w:p>
        </w:tc>
      </w:tr>
      <w:tr>
        <w:trPr>
          <w:cantSplit/>
        </w:trPr>
        <w:tc>
          <w:tcPr>
            <w:tcW w:w="709" w:type="dxa"/>
            <w:tcMar>
              <w:bottom w:w="11" w:type="dxa"/>
            </w:tcMar>
          </w:tcPr>
          <w:p>
            <w:pPr>
              <w:pStyle w:val="yTableNAm"/>
            </w:pPr>
            <w:r>
              <w:t>43.</w:t>
            </w:r>
          </w:p>
        </w:tc>
        <w:tc>
          <w:tcPr>
            <w:tcW w:w="4565"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44.</w:t>
            </w:r>
          </w:p>
        </w:tc>
        <w:tc>
          <w:tcPr>
            <w:tcW w:w="4565"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134" w:type="dxa"/>
            <w:tcMar>
              <w:bottom w:w="11" w:type="dxa"/>
            </w:tcMar>
            <w:vAlign w:val="bottom"/>
          </w:tcPr>
          <w:p>
            <w:pPr>
              <w:pStyle w:val="yTableNAm"/>
              <w:ind w:right="177"/>
              <w:jc w:val="right"/>
            </w:pPr>
            <w:r>
              <w:t>332</w:t>
            </w:r>
            <w:r>
              <w:rPr>
                <w:szCs w:val="22"/>
              </w:rPr>
              <w:t>.00</w:t>
            </w:r>
          </w:p>
        </w:tc>
      </w:tr>
      <w:tr>
        <w:trPr>
          <w:cantSplit/>
        </w:trPr>
        <w:tc>
          <w:tcPr>
            <w:tcW w:w="709" w:type="dxa"/>
            <w:tcMar>
              <w:bottom w:w="11" w:type="dxa"/>
            </w:tcMar>
          </w:tcPr>
          <w:p>
            <w:pPr>
              <w:pStyle w:val="yTableNAm"/>
            </w:pPr>
            <w:r>
              <w:t>45.</w:t>
            </w:r>
          </w:p>
        </w:tc>
        <w:tc>
          <w:tcPr>
            <w:tcW w:w="4565" w:type="dxa"/>
            <w:tcMar>
              <w:bottom w:w="11" w:type="dxa"/>
            </w:tcMar>
          </w:tcPr>
          <w:p>
            <w:pPr>
              <w:pStyle w:val="yTableNAm"/>
              <w:tabs>
                <w:tab w:val="left" w:leader="dot" w:pos="567"/>
                <w:tab w:val="right" w:leader="dot" w:pos="4536"/>
              </w:tabs>
            </w:pPr>
            <w:r>
              <w:t>Lodging any other document under the Corporations Act as applied by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46.</w:t>
            </w:r>
          </w:p>
        </w:tc>
        <w:tc>
          <w:tcPr>
            <w:tcW w:w="4565"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134" w:type="dxa"/>
            <w:tcMar>
              <w:bottom w:w="11" w:type="dxa"/>
            </w:tcMar>
            <w:vAlign w:val="bottom"/>
          </w:tcPr>
          <w:p>
            <w:pPr>
              <w:pStyle w:val="yTableNAm"/>
              <w:ind w:right="177"/>
              <w:jc w:val="right"/>
              <w:rPr>
                <w:szCs w:val="22"/>
              </w:rPr>
            </w:pPr>
            <w:r>
              <w:rPr>
                <w:szCs w:val="22"/>
              </w:rPr>
              <w:t>332.00</w:t>
            </w:r>
          </w:p>
        </w:tc>
      </w:tr>
      <w:tr>
        <w:trPr>
          <w:cantSplit/>
        </w:trPr>
        <w:tc>
          <w:tcPr>
            <w:tcW w:w="709" w:type="dxa"/>
            <w:tcMar>
              <w:bottom w:w="11" w:type="dxa"/>
            </w:tcMar>
          </w:tcPr>
          <w:p>
            <w:pPr>
              <w:pStyle w:val="yTableNAm"/>
              <w:keepNext/>
            </w:pPr>
            <w:r>
              <w:lastRenderedPageBreak/>
              <w:t>47.</w:t>
            </w:r>
          </w:p>
        </w:tc>
        <w:tc>
          <w:tcPr>
            <w:tcW w:w="4565" w:type="dxa"/>
            <w:tcMar>
              <w:bottom w:w="11" w:type="dxa"/>
            </w:tcMar>
          </w:tcPr>
          <w:p>
            <w:pPr>
              <w:pStyle w:val="yTableNAm"/>
              <w:keepNext/>
              <w:tabs>
                <w:tab w:val="left" w:leader="dot" w:pos="567"/>
                <w:tab w:val="right" w:leader="dot" w:pos="4536"/>
              </w:tabs>
            </w:pPr>
            <w:r>
              <w:t>Lodging documents or making applications for the Registrar to exercise a power or do something under the Act for which no other fee is prescribed</w:t>
            </w:r>
          </w:p>
        </w:tc>
        <w:tc>
          <w:tcPr>
            <w:tcW w:w="1134" w:type="dxa"/>
            <w:tcMar>
              <w:bottom w:w="11" w:type="dxa"/>
            </w:tcMar>
            <w:vAlign w:val="bottom"/>
          </w:tcPr>
          <w:p>
            <w:pPr>
              <w:pStyle w:val="yTableNAm"/>
              <w:keepNext/>
              <w:ind w:right="177"/>
              <w:jc w:val="right"/>
              <w:rPr>
                <w:szCs w:val="22"/>
              </w:rPr>
            </w:pPr>
            <w:r>
              <w:rPr>
                <w:szCs w:val="22"/>
              </w:rPr>
              <w:t>41.00</w:t>
            </w:r>
          </w:p>
        </w:tc>
      </w:tr>
    </w:tbl>
    <w:p>
      <w:pPr>
        <w:pStyle w:val="yFootnotesection"/>
        <w:keepNext/>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 SL 2021/86 r. 23; SL 2022/59 r. 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5"/>
          <w:headerReference w:type="default" r:id="rId36"/>
          <w:pgSz w:w="11907" w:h="16840" w:code="9"/>
          <w:pgMar w:top="2381" w:right="2410" w:bottom="3544" w:left="2410" w:header="720" w:footer="3544" w:gutter="0"/>
          <w:cols w:space="720"/>
        </w:sectPr>
      </w:pPr>
    </w:p>
    <w:p>
      <w:pPr>
        <w:pStyle w:val="nHeading2"/>
      </w:pPr>
      <w:bookmarkStart w:id="322" w:name="_Toc133927322"/>
      <w:bookmarkStart w:id="323" w:name="_Toc133927625"/>
      <w:bookmarkStart w:id="324" w:name="_Toc133931997"/>
      <w:r>
        <w:lastRenderedPageBreak/>
        <w:t>Notes</w:t>
      </w:r>
      <w:bookmarkEnd w:id="322"/>
      <w:bookmarkEnd w:id="323"/>
      <w:bookmarkEnd w:id="324"/>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5" w:name="_Toc133931998"/>
      <w:r>
        <w:t>Compilation table</w:t>
      </w:r>
      <w:bookmarkEnd w:id="3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lastRenderedPageBreak/>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6</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3</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single" w:sz="4" w:space="0" w:color="auto"/>
            </w:tcBorders>
          </w:tcPr>
          <w:p>
            <w:pPr>
              <w:pStyle w:val="nTable"/>
              <w:spacing w:after="40"/>
              <w:rPr>
                <w:i/>
              </w:rPr>
            </w:pPr>
            <w:r>
              <w:rPr>
                <w:i/>
              </w:rPr>
              <w:t xml:space="preserve">Commerce Regulations Amendment (Legal Profession) Regulations 2022 </w:t>
            </w:r>
            <w:r>
              <w:t>Pt. 3</w:t>
            </w:r>
          </w:p>
        </w:tc>
        <w:tc>
          <w:tcPr>
            <w:tcW w:w="1276" w:type="dxa"/>
            <w:tcBorders>
              <w:top w:val="nil"/>
              <w:bottom w:val="single" w:sz="4" w:space="0" w:color="auto"/>
            </w:tcBorders>
          </w:tcPr>
          <w:p>
            <w:pPr>
              <w:pStyle w:val="nTable"/>
              <w:spacing w:after="40"/>
            </w:pPr>
            <w:r>
              <w:t>SL 2022/115 30 Jun 2022</w:t>
            </w:r>
          </w:p>
        </w:tc>
        <w:tc>
          <w:tcPr>
            <w:tcW w:w="2693" w:type="dxa"/>
            <w:tcBorders>
              <w:top w:val="nil"/>
              <w:bottom w:val="single" w:sz="4" w:space="0" w:color="auto"/>
            </w:tcBorders>
          </w:tcPr>
          <w:p>
            <w:pPr>
              <w:pStyle w:val="nTable"/>
              <w:spacing w:after="40"/>
            </w:pPr>
            <w:r>
              <w:t>1 Jul 2022 (see r. 2(b) and SL 2022/113 cl. 2)</w:t>
            </w:r>
          </w:p>
        </w:tc>
      </w:tr>
    </w:tbl>
    <w:p>
      <w:pPr>
        <w:pStyle w:val="nHeading3"/>
      </w:pPr>
      <w:bookmarkStart w:id="326" w:name="_Toc133931999"/>
      <w:r>
        <w:lastRenderedPageBreak/>
        <w:t>Uncommenced provisions table</w:t>
      </w:r>
      <w:bookmarkEnd w:id="3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6</w:t>
            </w:r>
          </w:p>
        </w:tc>
        <w:tc>
          <w:tcPr>
            <w:tcW w:w="1276" w:type="dxa"/>
          </w:tcPr>
          <w:p>
            <w:pPr>
              <w:pStyle w:val="nTable"/>
              <w:spacing w:after="40"/>
            </w:pPr>
            <w:r>
              <w:t>SL 2023/35 5 May 2023</w:t>
            </w:r>
          </w:p>
        </w:tc>
        <w:tc>
          <w:tcPr>
            <w:tcW w:w="2693" w:type="dxa"/>
          </w:tcPr>
          <w:p>
            <w:pPr>
              <w:pStyle w:val="nTable"/>
              <w:spacing w:after="40"/>
            </w:pPr>
            <w:r>
              <w:t>1 Jul 2023 (see r. 2(b))</w:t>
            </w:r>
          </w:p>
        </w:tc>
      </w:tr>
    </w:tbl>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328" w:name="_Toc133927324"/>
      <w:bookmarkStart w:id="329" w:name="_Toc133927628"/>
      <w:bookmarkStart w:id="330" w:name="_Toc133932000"/>
      <w:r>
        <w:rPr>
          <w:sz w:val="28"/>
        </w:rPr>
        <w:lastRenderedPageBreak/>
        <w:t>Defined terms</w:t>
      </w:r>
      <w:bookmarkEnd w:id="328"/>
      <w:bookmarkEnd w:id="329"/>
      <w:bookmarkEnd w:id="3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commencement day</w:t>
      </w:r>
      <w:r>
        <w:tab/>
        <w:t>44(1)</w:t>
      </w:r>
    </w:p>
    <w:p>
      <w:pPr>
        <w:pStyle w:val="DefinedTerms"/>
      </w:pPr>
      <w:r>
        <w:t>deficiency</w:t>
      </w:r>
      <w:r>
        <w:tab/>
        <w:t>Sch. 2 cl. 10(1) and 12(1), Sch. 3 cl. 10(1) and 12(1)</w:t>
      </w:r>
    </w:p>
    <w:p>
      <w:pPr>
        <w:pStyle w:val="DefinedTerms"/>
      </w:pPr>
      <w:r>
        <w:t>designated fee</w:t>
      </w:r>
      <w:r>
        <w:tab/>
        <w:t>44(1)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ind w:right="1"/>
        <w:jc w:val="right"/>
      </w:pPr>
      <w:r>
        <w:t>giver</w:t>
      </w:r>
      <w:r>
        <w:tab/>
        <w:t>Sch. 1 cl. 22(1), Sch. 2 cl. 19(1) and 31(1), Sch. 3 cl. 19(1) and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w:t>
      </w:r>
    </w:p>
    <w:p>
      <w:pPr>
        <w:pStyle w:val="DefinedTerms"/>
      </w:pPr>
      <w:r>
        <w:t>member</w:t>
      </w:r>
      <w:r>
        <w:tab/>
        <w:t>Sch. 1 cl. 1, Sch. 2 cl. 1, Sch. 3 cl. 1</w:t>
      </w:r>
    </w:p>
    <w:p>
      <w:pPr>
        <w:pStyle w:val="DefinedTerms"/>
      </w:pPr>
      <w:r>
        <w:t>parent entity</w:t>
      </w:r>
      <w:r>
        <w:tab/>
        <w:t>18C(1)</w:t>
      </w:r>
    </w:p>
    <w:p>
      <w:pPr>
        <w:pStyle w:val="DefinedTerms"/>
        <w:ind w:right="1"/>
        <w:jc w:val="right"/>
      </w:pPr>
      <w:r>
        <w:t>receiver</w:t>
      </w:r>
      <w:r>
        <w:tab/>
        <w:t>Sch. 1 cl. 22(1), Sch. 2 cl. 19(1) and 31(1), Sch. 3 cl. 19(1) and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90" w:name="Schedule"/>
    <w:bookmarkEnd w:id="2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1" w:name="DefinedTerms"/>
    <w:bookmarkEnd w:id="331"/>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31"/>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 w:name="WAFER_2022051809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004_GUID" w:val="ee4c523d-0bee-40e6-b81b-92ff789d447b"/>
    <w:docVar w:name="WAFER_20220615120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22_GUID" w:val="3530aa88-7827-4698-8898-117107cafc49"/>
    <w:docVar w:name="WAFER_2022062214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254_GUID" w:val="1931d003-20fa-475a-a804-ad27922ac7a9"/>
    <w:docVar w:name="WAFER_202206221426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658_GUID" w:val="59f9a330-2e0c-4a77-b5f9-64cd20a975e0"/>
    <w:docVar w:name="WAFER_2023050212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31_GUID" w:val="9eab68ae-4c25-40d1-a508-3262455ae2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B723-A362-487D-AFB1-D8078494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59719</Words>
  <Characters>288444</Characters>
  <Application>Microsoft Office Word</Application>
  <DocSecurity>0</DocSecurity>
  <Lines>7211</Lines>
  <Paragraphs>4245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2010 - 01-l0-00</dc:title>
  <dc:subject/>
  <dc:creator/>
  <cp:keywords/>
  <dc:description/>
  <cp:lastModifiedBy>Master Repository Process</cp:lastModifiedBy>
  <cp:revision>4</cp:revision>
  <cp:lastPrinted>2020-10-21T01:40:00Z</cp:lastPrinted>
  <dcterms:created xsi:type="dcterms:W3CDTF">2023-05-04T22:24:00Z</dcterms:created>
  <dcterms:modified xsi:type="dcterms:W3CDTF">2023-05-04T22:25:00Z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AsAtDate">
    <vt:lpwstr>05 May 2023</vt:lpwstr>
  </property>
  <property fmtid="{D5CDD505-2E9C-101B-9397-08002B2CF9AE}" pid="8" name="Suffix">
    <vt:lpwstr>01-l0-00</vt:lpwstr>
  </property>
  <property fmtid="{D5CDD505-2E9C-101B-9397-08002B2CF9AE}" pid="9" name="CommencementDate">
    <vt:lpwstr>20230505</vt:lpwstr>
  </property>
</Properties>
</file>