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_Toc135220580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_Toc135220581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_Toc135220582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_Toc135220584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_Toc135220585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_Toc135220586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_Toc135220587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_Toc135220588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_Toc135220589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_Toc135220590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_Toc135220593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_Toc135220594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_Toc135220596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_Toc135220597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_Toc135220598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_Toc135220601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_Toc135220602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_Toc135220604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_Toc135220605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_Toc135220607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_Toc135220608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_Toc135220610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_Toc135220611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_Toc135220612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_Toc135220613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_Toc135220615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_Toc135220616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_Toc135220617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_Toc135220619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_Toc135220620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_Toc135220621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_Toc135220623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_Toc135220625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_Toc135220626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_Toc135220628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_Toc135220629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_Toc135220630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_Toc135220633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_Toc135220634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_Toc135220636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_Toc135220637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_Toc135220638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_Toc135220640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_Toc135220641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_Toc135220642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_Toc135220643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_Toc135220644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_Toc135220646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_Toc135220647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_Toc135220648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_Toc135220649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_Toc135220651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_Toc135220652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_Toc135220653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_Toc135220655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_Toc135220658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_Toc135220659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_Toc135220660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_Toc135220662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_Toc135220664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_Toc135220665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_Toc135220667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_Toc135220668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_Toc135220670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_Toc135220673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_Toc135220675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_Toc135220676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_Toc135220677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_Toc135220678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_Toc135220680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_Toc135220682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_Toc135220683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_Toc135220684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_Toc135220685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_Toc135220687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_Toc135220688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_Toc135220690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_Toc135220691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_Toc135220694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_Toc135220695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_Toc135220696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_Toc135220698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_Toc135220700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_Toc135220701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_Toc135220702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_Toc135220703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_Toc135220704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_Toc135220706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_Toc135220707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_Toc135220708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_Toc135220710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_Toc135220712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_Toc135220713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_Toc135220714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_Toc135220717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_Toc135220718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_Toc135220719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_Toc135220721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_Toc135220722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_Toc135220723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_Toc135220724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_Toc135220725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_Toc135220727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_Toc135220730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_Toc135220731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_Toc135220732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_Toc135220734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_Toc135220735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_Toc135220736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_Toc135220737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_Toc135220738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_Toc135220739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_Toc135220740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_Toc135220741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_Toc135220744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_Toc135220745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_Toc135220746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_Toc135220747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_Toc135220748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_Toc135220749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_Toc135220750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_Toc135220751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_Toc135220752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_Toc135220753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_Toc135220754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_Toc135220755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_Toc135220757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_Toc135220758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_Toc135220759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_Toc135220760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_Toc135220761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_Toc135220763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_Toc135220765 \h </w:instrText>
      </w:r>
      <w:r>
        <w:fldChar w:fldCharType="separate"/>
      </w:r>
      <w:r>
        <w:t>109</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_Toc135220766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_Toc135220767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_Toc135220769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_Toc135220770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_Toc135220771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_Toc135220772 \h </w:instrText>
      </w:r>
      <w:r>
        <w:fldChar w:fldCharType="separate"/>
      </w:r>
      <w:r>
        <w:t>113</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_Toc135220773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_Toc135220774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_Toc135220775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_Toc135220777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_Toc135220778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_Toc135220779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_Toc135220780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_Toc135220781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_Toc135220783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_Toc135220784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_Toc135220785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_Toc135220786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_Toc135220789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_Toc135220792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_Toc135220794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_Toc135220795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_Toc135220796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_Toc135220797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_Toc135220798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_Toc135220799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_Toc135220800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_Toc135220801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_Toc135220802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_Toc135220803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_Toc135220804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_Toc135220805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_Toc135220806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_Toc135220808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_Toc135220809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_Toc135220810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_Toc135220811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_Toc135220812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_Toc135220813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_Toc135220814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_Toc135220815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_Toc135220816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_Toc135220818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_Toc135220820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_Toc135220821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_Toc135220822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_Toc135220823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_Toc135220824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_Toc135220827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_Toc135220828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_Toc135220829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_Toc135220830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_Toc135220831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_Toc135220832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_Toc135220833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_Toc135220834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_Toc135220836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_Toc135220837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_Toc135220838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_Toc135220839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_Toc135220840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_Toc135220841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_Toc135220842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_Toc135220843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_Toc135220845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_Toc135220846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_Toc135220847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_Toc135220848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_Toc135220850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_Toc135220852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_Toc135220853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_Toc135220854 \h </w:instrText>
      </w:r>
      <w:r>
        <w:fldChar w:fldCharType="separate"/>
      </w:r>
      <w:r>
        <w:t>160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_Toc135220861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_Toc135220863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_Toc135220878 \h </w:instrText>
      </w:r>
      <w:r>
        <w:fldChar w:fldCharType="separate"/>
      </w:r>
      <w:r>
        <w:t>216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_Toc135220879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35141363"/>
      <w:bookmarkStart w:id="4" w:name="_Toc135141664"/>
      <w:bookmarkStart w:id="5" w:name="_Toc1352205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20580"/>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13522058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135220582"/>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lastRenderedPageBreak/>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lastRenderedPageBreak/>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lastRenderedPageBreak/>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w:t>
      </w:r>
      <w:r>
        <w:lastRenderedPageBreak/>
        <w:t xml:space="preserve">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0" w:name="_Toc135141367"/>
      <w:bookmarkStart w:id="11" w:name="_Toc135141668"/>
      <w:bookmarkStart w:id="12" w:name="_Toc135220583"/>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135220584"/>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135220585"/>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135220586"/>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35220587"/>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135220588"/>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135220589"/>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135220590"/>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135141375"/>
      <w:bookmarkStart w:id="21" w:name="_Toc135141676"/>
      <w:bookmarkStart w:id="22" w:name="_Toc135220591"/>
      <w:r>
        <w:rPr>
          <w:rStyle w:val="CharPartNo"/>
        </w:rPr>
        <w:lastRenderedPageBreak/>
        <w:t>Part 3</w:t>
      </w:r>
      <w:r>
        <w:t> — </w:t>
      </w:r>
      <w:r>
        <w:rPr>
          <w:rStyle w:val="CharPartText"/>
        </w:rPr>
        <w:t>Safety standards</w:t>
      </w:r>
      <w:bookmarkEnd w:id="20"/>
      <w:bookmarkEnd w:id="21"/>
      <w:bookmarkEnd w:id="22"/>
    </w:p>
    <w:p>
      <w:pPr>
        <w:pStyle w:val="Heading3"/>
      </w:pPr>
      <w:bookmarkStart w:id="23" w:name="_Toc135141376"/>
      <w:bookmarkStart w:id="24" w:name="_Toc135141677"/>
      <w:bookmarkStart w:id="25" w:name="_Toc135220592"/>
      <w:r>
        <w:rPr>
          <w:rStyle w:val="CharDivNo"/>
        </w:rPr>
        <w:t>Division 1</w:t>
      </w:r>
      <w:r>
        <w:t> — </w:t>
      </w:r>
      <w:r>
        <w:rPr>
          <w:rStyle w:val="CharDivText"/>
        </w:rPr>
        <w:t>Preliminary</w:t>
      </w:r>
      <w:bookmarkEnd w:id="23"/>
      <w:bookmarkEnd w:id="24"/>
      <w:bookmarkEnd w:id="25"/>
    </w:p>
    <w:p>
      <w:pPr>
        <w:pStyle w:val="Heading5"/>
      </w:pPr>
      <w:bookmarkStart w:id="26" w:name="_Toc135220593"/>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135220594"/>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135141379"/>
      <w:bookmarkStart w:id="29" w:name="_Toc135141680"/>
      <w:bookmarkStart w:id="30" w:name="_Toc135220595"/>
      <w:r>
        <w:rPr>
          <w:rStyle w:val="CharDivNo"/>
        </w:rPr>
        <w:t>Division 2</w:t>
      </w:r>
      <w:r>
        <w:t> — </w:t>
      </w:r>
      <w:r>
        <w:rPr>
          <w:rStyle w:val="CharDivText"/>
        </w:rPr>
        <w:t>Safety management system</w:t>
      </w:r>
      <w:bookmarkEnd w:id="28"/>
      <w:bookmarkEnd w:id="29"/>
      <w:bookmarkEnd w:id="30"/>
    </w:p>
    <w:p>
      <w:pPr>
        <w:pStyle w:val="Heading5"/>
      </w:pPr>
      <w:bookmarkStart w:id="31" w:name="_Toc135220596"/>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135220597"/>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135220598"/>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135141383"/>
      <w:bookmarkStart w:id="35" w:name="_Toc135141684"/>
      <w:bookmarkStart w:id="36" w:name="_Toc135220599"/>
      <w:r>
        <w:rPr>
          <w:rStyle w:val="CharDivNo"/>
        </w:rPr>
        <w:t>Division 3</w:t>
      </w:r>
      <w:r>
        <w:t> — </w:t>
      </w:r>
      <w:r>
        <w:rPr>
          <w:rStyle w:val="CharDivText"/>
        </w:rPr>
        <w:t>Vehicle standards</w:t>
      </w:r>
      <w:bookmarkEnd w:id="34"/>
      <w:bookmarkEnd w:id="35"/>
      <w:bookmarkEnd w:id="36"/>
    </w:p>
    <w:p>
      <w:pPr>
        <w:pStyle w:val="Heading4"/>
      </w:pPr>
      <w:bookmarkStart w:id="37" w:name="_Toc135141384"/>
      <w:bookmarkStart w:id="38" w:name="_Toc135141685"/>
      <w:bookmarkStart w:id="39" w:name="_Toc135220600"/>
      <w:r>
        <w:t>Subdivision 1 — General standards</w:t>
      </w:r>
      <w:bookmarkEnd w:id="37"/>
      <w:bookmarkEnd w:id="38"/>
      <w:bookmarkEnd w:id="39"/>
    </w:p>
    <w:p>
      <w:pPr>
        <w:pStyle w:val="Heading5"/>
      </w:pPr>
      <w:bookmarkStart w:id="40" w:name="_Toc135220601"/>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135220602"/>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135141387"/>
      <w:bookmarkStart w:id="43" w:name="_Toc135141688"/>
      <w:bookmarkStart w:id="44" w:name="_Toc135220603"/>
      <w:r>
        <w:lastRenderedPageBreak/>
        <w:t>Subdivision 2 — Wheelchair accessible vehicle standards</w:t>
      </w:r>
      <w:bookmarkEnd w:id="42"/>
      <w:bookmarkEnd w:id="43"/>
      <w:bookmarkEnd w:id="44"/>
    </w:p>
    <w:p>
      <w:pPr>
        <w:pStyle w:val="Heading5"/>
      </w:pPr>
      <w:bookmarkStart w:id="45" w:name="_Toc135220604"/>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135220605"/>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135141390"/>
      <w:bookmarkStart w:id="48" w:name="_Toc135141691"/>
      <w:bookmarkStart w:id="49" w:name="_Toc135220606"/>
      <w:r>
        <w:t>Subdivision 3 — Motor cycle standards</w:t>
      </w:r>
      <w:bookmarkEnd w:id="47"/>
      <w:bookmarkEnd w:id="48"/>
      <w:bookmarkEnd w:id="49"/>
    </w:p>
    <w:p>
      <w:pPr>
        <w:pStyle w:val="Heading5"/>
      </w:pPr>
      <w:bookmarkStart w:id="50" w:name="_Toc135220607"/>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135220608"/>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135141393"/>
      <w:bookmarkStart w:id="53" w:name="_Toc135141694"/>
      <w:bookmarkStart w:id="54" w:name="_Toc135220609"/>
      <w:r>
        <w:t>Subdivision 4 — Specific requirements: on</w:t>
      </w:r>
      <w:r>
        <w:noBreakHyphen/>
        <w:t>demand rank or hail vehicles</w:t>
      </w:r>
      <w:bookmarkEnd w:id="52"/>
      <w:bookmarkEnd w:id="53"/>
      <w:bookmarkEnd w:id="54"/>
    </w:p>
    <w:p>
      <w:pPr>
        <w:pStyle w:val="Heading5"/>
      </w:pPr>
      <w:bookmarkStart w:id="55" w:name="_Toc135220610"/>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135220611"/>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135220612"/>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135220613"/>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135141398"/>
      <w:bookmarkStart w:id="60" w:name="_Toc135141699"/>
      <w:bookmarkStart w:id="61" w:name="_Toc135220614"/>
      <w:r>
        <w:t>Subdivision 5 — Specific requirements: on</w:t>
      </w:r>
      <w:r>
        <w:noBreakHyphen/>
        <w:t>demand charter vehicles</w:t>
      </w:r>
      <w:bookmarkEnd w:id="59"/>
      <w:bookmarkEnd w:id="60"/>
      <w:bookmarkEnd w:id="61"/>
    </w:p>
    <w:p>
      <w:pPr>
        <w:pStyle w:val="Heading5"/>
      </w:pPr>
      <w:bookmarkStart w:id="62" w:name="_Toc135220615"/>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135220616"/>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135220617"/>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135141402"/>
      <w:bookmarkStart w:id="66" w:name="_Toc135141703"/>
      <w:bookmarkStart w:id="67" w:name="_Toc135220618"/>
      <w:r>
        <w:lastRenderedPageBreak/>
        <w:t>Subdivision 6 — Driver identity documents</w:t>
      </w:r>
      <w:bookmarkEnd w:id="65"/>
      <w:bookmarkEnd w:id="66"/>
      <w:bookmarkEnd w:id="67"/>
    </w:p>
    <w:p>
      <w:pPr>
        <w:pStyle w:val="Heading5"/>
      </w:pPr>
      <w:bookmarkStart w:id="68" w:name="_Toc135220619"/>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35220620"/>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135220621"/>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135141406"/>
      <w:bookmarkStart w:id="72" w:name="_Toc135141707"/>
      <w:bookmarkStart w:id="73" w:name="_Toc135220622"/>
      <w:r>
        <w:t>Subdivision 7 — Offences</w:t>
      </w:r>
      <w:bookmarkEnd w:id="71"/>
      <w:bookmarkEnd w:id="72"/>
      <w:bookmarkEnd w:id="73"/>
    </w:p>
    <w:p>
      <w:pPr>
        <w:pStyle w:val="Heading5"/>
      </w:pPr>
      <w:bookmarkStart w:id="74" w:name="_Toc135220623"/>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135141408"/>
      <w:bookmarkStart w:id="76" w:name="_Toc135141709"/>
      <w:bookmarkStart w:id="77" w:name="_Toc135220624"/>
      <w:r>
        <w:rPr>
          <w:rStyle w:val="CharDivNo"/>
        </w:rPr>
        <w:t>Division 4</w:t>
      </w:r>
      <w:r>
        <w:t> — </w:t>
      </w:r>
      <w:r>
        <w:rPr>
          <w:rStyle w:val="CharDivText"/>
        </w:rPr>
        <w:t>Provision of information</w:t>
      </w:r>
      <w:bookmarkEnd w:id="75"/>
      <w:bookmarkEnd w:id="76"/>
      <w:bookmarkEnd w:id="77"/>
    </w:p>
    <w:p>
      <w:pPr>
        <w:pStyle w:val="Heading5"/>
      </w:pPr>
      <w:bookmarkStart w:id="78" w:name="_Toc135220625"/>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135220626"/>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135141411"/>
      <w:bookmarkStart w:id="81" w:name="_Toc135141712"/>
      <w:bookmarkStart w:id="82" w:name="_Toc135220627"/>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135220628"/>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135220629"/>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135220630"/>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135141415"/>
      <w:bookmarkStart w:id="87" w:name="_Toc135141716"/>
      <w:bookmarkStart w:id="88" w:name="_Toc135220631"/>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135141416"/>
      <w:bookmarkStart w:id="90" w:name="_Toc135141717"/>
      <w:bookmarkStart w:id="91" w:name="_Toc135220632"/>
      <w:r>
        <w:rPr>
          <w:rStyle w:val="CharDivNo"/>
        </w:rPr>
        <w:t>Division 1</w:t>
      </w:r>
      <w:r>
        <w:t> — </w:t>
      </w:r>
      <w:r>
        <w:rPr>
          <w:rStyle w:val="CharDivText"/>
        </w:rPr>
        <w:t>Preliminary</w:t>
      </w:r>
      <w:bookmarkEnd w:id="89"/>
      <w:bookmarkEnd w:id="90"/>
      <w:bookmarkEnd w:id="91"/>
    </w:p>
    <w:p>
      <w:pPr>
        <w:pStyle w:val="Heading5"/>
      </w:pPr>
      <w:bookmarkStart w:id="92" w:name="_Toc135220633"/>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135220634"/>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135141419"/>
      <w:bookmarkStart w:id="95" w:name="_Toc135141720"/>
      <w:bookmarkStart w:id="96" w:name="_Toc135220635"/>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135220636"/>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135220637"/>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135220638"/>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135141423"/>
      <w:bookmarkStart w:id="101" w:name="_Toc135141724"/>
      <w:bookmarkStart w:id="102" w:name="_Toc135220639"/>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135220640"/>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135220641"/>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135220642"/>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135220643"/>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135220644"/>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135141429"/>
      <w:bookmarkStart w:id="109" w:name="_Toc135141730"/>
      <w:bookmarkStart w:id="110" w:name="_Toc135220645"/>
      <w:r>
        <w:rPr>
          <w:rStyle w:val="CharDivNo"/>
        </w:rPr>
        <w:t>Division 4</w:t>
      </w:r>
      <w:r>
        <w:t> — </w:t>
      </w:r>
      <w:r>
        <w:rPr>
          <w:rStyle w:val="CharDivText"/>
        </w:rPr>
        <w:t>Responsible officers</w:t>
      </w:r>
      <w:bookmarkEnd w:id="108"/>
      <w:bookmarkEnd w:id="109"/>
      <w:bookmarkEnd w:id="110"/>
    </w:p>
    <w:p>
      <w:pPr>
        <w:pStyle w:val="Heading5"/>
      </w:pPr>
      <w:bookmarkStart w:id="111" w:name="_Toc135220646"/>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135220647"/>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135220648"/>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135220649"/>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135141434"/>
      <w:bookmarkStart w:id="116" w:name="_Toc135141735"/>
      <w:bookmarkStart w:id="117" w:name="_Toc135220650"/>
      <w:r>
        <w:rPr>
          <w:rStyle w:val="CharDivNo"/>
        </w:rPr>
        <w:lastRenderedPageBreak/>
        <w:t>Division 5</w:t>
      </w:r>
      <w:r>
        <w:t> — </w:t>
      </w:r>
      <w:r>
        <w:rPr>
          <w:rStyle w:val="CharDivText"/>
        </w:rPr>
        <w:t>Disqualification</w:t>
      </w:r>
      <w:bookmarkEnd w:id="115"/>
      <w:bookmarkEnd w:id="116"/>
      <w:bookmarkEnd w:id="117"/>
    </w:p>
    <w:p>
      <w:pPr>
        <w:pStyle w:val="Heading5"/>
      </w:pPr>
      <w:bookmarkStart w:id="118" w:name="_Toc135220651"/>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135220652"/>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135220653"/>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135141438"/>
      <w:bookmarkStart w:id="122" w:name="_Toc135141739"/>
      <w:bookmarkStart w:id="123" w:name="_Toc135220654"/>
      <w:r>
        <w:rPr>
          <w:rStyle w:val="CharDivNo"/>
        </w:rPr>
        <w:t>Division 6</w:t>
      </w:r>
      <w:r>
        <w:t> — </w:t>
      </w:r>
      <w:r>
        <w:rPr>
          <w:rStyle w:val="CharDivText"/>
        </w:rPr>
        <w:t>Changes to information</w:t>
      </w:r>
      <w:bookmarkEnd w:id="121"/>
      <w:bookmarkEnd w:id="122"/>
      <w:bookmarkEnd w:id="123"/>
    </w:p>
    <w:p>
      <w:pPr>
        <w:pStyle w:val="Heading5"/>
      </w:pPr>
      <w:bookmarkStart w:id="124" w:name="_Toc135220655"/>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135141440"/>
      <w:bookmarkStart w:id="126" w:name="_Toc135141741"/>
      <w:bookmarkStart w:id="127" w:name="_Toc135220656"/>
      <w:r>
        <w:rPr>
          <w:rStyle w:val="CharDivNo"/>
        </w:rPr>
        <w:t>Division 7</w:t>
      </w:r>
      <w:r>
        <w:t> — </w:t>
      </w:r>
      <w:r>
        <w:rPr>
          <w:rStyle w:val="CharDivText"/>
        </w:rPr>
        <w:t>Records</w:t>
      </w:r>
      <w:bookmarkEnd w:id="125"/>
      <w:bookmarkEnd w:id="126"/>
      <w:bookmarkEnd w:id="127"/>
    </w:p>
    <w:p>
      <w:pPr>
        <w:pStyle w:val="Heading4"/>
      </w:pPr>
      <w:bookmarkStart w:id="128" w:name="_Toc135141441"/>
      <w:bookmarkStart w:id="129" w:name="_Toc135141742"/>
      <w:bookmarkStart w:id="130" w:name="_Toc135220657"/>
      <w:r>
        <w:t>Subdivision 1 — Records of drivers, vehicles and bookings</w:t>
      </w:r>
      <w:bookmarkEnd w:id="128"/>
      <w:bookmarkEnd w:id="129"/>
      <w:bookmarkEnd w:id="130"/>
    </w:p>
    <w:p>
      <w:pPr>
        <w:pStyle w:val="Heading5"/>
      </w:pPr>
      <w:bookmarkStart w:id="131" w:name="_Toc135220658"/>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135220659"/>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135220660"/>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135141445"/>
      <w:bookmarkStart w:id="135" w:name="_Toc135141746"/>
      <w:bookmarkStart w:id="136" w:name="_Toc135220661"/>
      <w:r>
        <w:t>Subdivision 2 — Records of association arrangements</w:t>
      </w:r>
      <w:bookmarkEnd w:id="134"/>
      <w:bookmarkEnd w:id="135"/>
      <w:bookmarkEnd w:id="136"/>
    </w:p>
    <w:p>
      <w:pPr>
        <w:pStyle w:val="Heading5"/>
      </w:pPr>
      <w:bookmarkStart w:id="137" w:name="_Toc135220662"/>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135141447"/>
      <w:bookmarkStart w:id="139" w:name="_Toc135141748"/>
      <w:bookmarkStart w:id="140" w:name="_Toc135220663"/>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135220664"/>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135220665"/>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135141450"/>
      <w:bookmarkStart w:id="144" w:name="_Toc135141751"/>
      <w:bookmarkStart w:id="145" w:name="_Toc135220666"/>
      <w:r>
        <w:rPr>
          <w:rStyle w:val="CharDivNo"/>
        </w:rPr>
        <w:t>Division 9</w:t>
      </w:r>
      <w:r>
        <w:t> — </w:t>
      </w:r>
      <w:r>
        <w:rPr>
          <w:rStyle w:val="CharDivText"/>
        </w:rPr>
        <w:t>Complaints</w:t>
      </w:r>
      <w:bookmarkEnd w:id="143"/>
      <w:bookmarkEnd w:id="144"/>
      <w:bookmarkEnd w:id="145"/>
    </w:p>
    <w:p>
      <w:pPr>
        <w:pStyle w:val="Heading5"/>
      </w:pPr>
      <w:bookmarkStart w:id="146" w:name="_Toc135220667"/>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135220668"/>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135141453"/>
      <w:bookmarkStart w:id="149" w:name="_Toc135141754"/>
      <w:bookmarkStart w:id="150" w:name="_Toc135220669"/>
      <w:r>
        <w:rPr>
          <w:rStyle w:val="CharDivNo"/>
        </w:rPr>
        <w:lastRenderedPageBreak/>
        <w:t>Division 10</w:t>
      </w:r>
      <w:r>
        <w:t> — </w:t>
      </w:r>
      <w:r>
        <w:rPr>
          <w:rStyle w:val="CharDivText"/>
        </w:rPr>
        <w:t>Miscellaneous</w:t>
      </w:r>
      <w:bookmarkEnd w:id="148"/>
      <w:bookmarkEnd w:id="149"/>
      <w:bookmarkEnd w:id="150"/>
    </w:p>
    <w:p>
      <w:pPr>
        <w:pStyle w:val="Heading5"/>
      </w:pPr>
      <w:bookmarkStart w:id="151" w:name="_Toc135220670"/>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135141455"/>
      <w:bookmarkStart w:id="153" w:name="_Toc135141756"/>
      <w:bookmarkStart w:id="154" w:name="_Toc135220671"/>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135141456"/>
      <w:bookmarkStart w:id="156" w:name="_Toc135141757"/>
      <w:bookmarkStart w:id="157" w:name="_Toc135220672"/>
      <w:r>
        <w:rPr>
          <w:rStyle w:val="CharDivNo"/>
        </w:rPr>
        <w:t>Division 1</w:t>
      </w:r>
      <w:r>
        <w:t> — </w:t>
      </w:r>
      <w:r>
        <w:rPr>
          <w:rStyle w:val="CharDivText"/>
        </w:rPr>
        <w:t>Preliminary</w:t>
      </w:r>
      <w:bookmarkEnd w:id="155"/>
      <w:bookmarkEnd w:id="156"/>
      <w:bookmarkEnd w:id="157"/>
    </w:p>
    <w:p>
      <w:pPr>
        <w:pStyle w:val="Heading5"/>
      </w:pPr>
      <w:bookmarkStart w:id="158" w:name="_Toc135220673"/>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135141458"/>
      <w:bookmarkStart w:id="160" w:name="_Toc135141759"/>
      <w:bookmarkStart w:id="161" w:name="_Toc135220674"/>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135220675"/>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135220676"/>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135220677"/>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135220678"/>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135141463"/>
      <w:bookmarkStart w:id="167" w:name="_Toc135141764"/>
      <w:bookmarkStart w:id="168" w:name="_Toc135220679"/>
      <w:r>
        <w:rPr>
          <w:rStyle w:val="CharDivNo"/>
        </w:rPr>
        <w:t>Division 3</w:t>
      </w:r>
      <w:r>
        <w:t> — </w:t>
      </w:r>
      <w:r>
        <w:rPr>
          <w:rStyle w:val="CharDivText"/>
        </w:rPr>
        <w:t>Changes to information</w:t>
      </w:r>
      <w:bookmarkEnd w:id="166"/>
      <w:bookmarkEnd w:id="167"/>
      <w:bookmarkEnd w:id="168"/>
    </w:p>
    <w:p>
      <w:pPr>
        <w:pStyle w:val="Heading5"/>
      </w:pPr>
      <w:bookmarkStart w:id="169" w:name="_Toc135220680"/>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135141465"/>
      <w:bookmarkStart w:id="171" w:name="_Toc135141766"/>
      <w:bookmarkStart w:id="172" w:name="_Toc135220681"/>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135220682"/>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135220683"/>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135220684"/>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135220685"/>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135141470"/>
      <w:bookmarkStart w:id="178" w:name="_Toc135141771"/>
      <w:bookmarkStart w:id="179" w:name="_Toc135220686"/>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135220687"/>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135220688"/>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35141473"/>
      <w:bookmarkStart w:id="183" w:name="_Toc135141774"/>
      <w:bookmarkStart w:id="184" w:name="_Toc135220689"/>
      <w:r>
        <w:rPr>
          <w:rStyle w:val="CharDivNo"/>
        </w:rPr>
        <w:lastRenderedPageBreak/>
        <w:t>Division 6</w:t>
      </w:r>
      <w:r>
        <w:t> — </w:t>
      </w:r>
      <w:r>
        <w:rPr>
          <w:rStyle w:val="CharDivText"/>
        </w:rPr>
        <w:t>Complaints</w:t>
      </w:r>
      <w:bookmarkEnd w:id="182"/>
      <w:bookmarkEnd w:id="183"/>
      <w:bookmarkEnd w:id="184"/>
    </w:p>
    <w:p>
      <w:pPr>
        <w:pStyle w:val="Heading5"/>
      </w:pPr>
      <w:bookmarkStart w:id="185" w:name="_Toc135220690"/>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135220691"/>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135141476"/>
      <w:bookmarkStart w:id="188" w:name="_Toc135141777"/>
      <w:bookmarkStart w:id="189" w:name="_Toc135220692"/>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135141477"/>
      <w:bookmarkStart w:id="191" w:name="_Toc135141778"/>
      <w:bookmarkStart w:id="192" w:name="_Toc135220693"/>
      <w:r>
        <w:rPr>
          <w:rStyle w:val="CharDivNo"/>
        </w:rPr>
        <w:t>Division 1</w:t>
      </w:r>
      <w:r>
        <w:t> — </w:t>
      </w:r>
      <w:r>
        <w:rPr>
          <w:rStyle w:val="CharDivText"/>
        </w:rPr>
        <w:t>Preliminary</w:t>
      </w:r>
      <w:bookmarkEnd w:id="190"/>
      <w:bookmarkEnd w:id="191"/>
      <w:bookmarkEnd w:id="192"/>
    </w:p>
    <w:p>
      <w:pPr>
        <w:pStyle w:val="Heading5"/>
      </w:pPr>
      <w:bookmarkStart w:id="193" w:name="_Toc135220694"/>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135220695"/>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135220696"/>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135141481"/>
      <w:bookmarkStart w:id="197" w:name="_Toc135141782"/>
      <w:bookmarkStart w:id="198" w:name="_Toc135220697"/>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135220698"/>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135141483"/>
      <w:bookmarkStart w:id="201" w:name="_Toc135141784"/>
      <w:bookmarkStart w:id="202" w:name="_Toc135220699"/>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135220700"/>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135220701"/>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135220702"/>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135220703"/>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135220704"/>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135141489"/>
      <w:bookmarkStart w:id="209" w:name="_Toc135141790"/>
      <w:bookmarkStart w:id="210" w:name="_Toc135220705"/>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135220706"/>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135220707"/>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135220708"/>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135141493"/>
      <w:bookmarkStart w:id="215" w:name="_Toc135141794"/>
      <w:bookmarkStart w:id="216" w:name="_Toc135220709"/>
      <w:r>
        <w:rPr>
          <w:rStyle w:val="CharDivNo"/>
        </w:rPr>
        <w:t>Division 5</w:t>
      </w:r>
      <w:r>
        <w:t> — </w:t>
      </w:r>
      <w:r>
        <w:rPr>
          <w:rStyle w:val="CharDivText"/>
        </w:rPr>
        <w:t>Changes to information</w:t>
      </w:r>
      <w:bookmarkEnd w:id="214"/>
      <w:bookmarkEnd w:id="215"/>
      <w:bookmarkEnd w:id="216"/>
    </w:p>
    <w:p>
      <w:pPr>
        <w:pStyle w:val="Heading5"/>
      </w:pPr>
      <w:bookmarkStart w:id="217" w:name="_Toc135220710"/>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135141495"/>
      <w:bookmarkStart w:id="219" w:name="_Toc135141796"/>
      <w:bookmarkStart w:id="220" w:name="_Toc135220711"/>
      <w:r>
        <w:rPr>
          <w:rStyle w:val="CharDivNo"/>
        </w:rPr>
        <w:t>Division 6</w:t>
      </w:r>
      <w:r>
        <w:t> — </w:t>
      </w:r>
      <w:r>
        <w:rPr>
          <w:rStyle w:val="CharDivText"/>
        </w:rPr>
        <w:t>Miscellaneous</w:t>
      </w:r>
      <w:bookmarkEnd w:id="218"/>
      <w:bookmarkEnd w:id="219"/>
      <w:bookmarkEnd w:id="220"/>
    </w:p>
    <w:p>
      <w:pPr>
        <w:pStyle w:val="Heading5"/>
      </w:pPr>
      <w:bookmarkStart w:id="221" w:name="_Toc135220712"/>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135220713"/>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135220714"/>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135141499"/>
      <w:bookmarkStart w:id="225" w:name="_Toc135141800"/>
      <w:bookmarkStart w:id="226" w:name="_Toc135220715"/>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135141500"/>
      <w:bookmarkStart w:id="228" w:name="_Toc135141801"/>
      <w:bookmarkStart w:id="229" w:name="_Toc135220716"/>
      <w:r>
        <w:rPr>
          <w:rStyle w:val="CharDivNo"/>
        </w:rPr>
        <w:t>Division 1</w:t>
      </w:r>
      <w:r>
        <w:t> — </w:t>
      </w:r>
      <w:r>
        <w:rPr>
          <w:rStyle w:val="CharDivText"/>
        </w:rPr>
        <w:t>Preliminary</w:t>
      </w:r>
      <w:bookmarkEnd w:id="227"/>
      <w:bookmarkEnd w:id="228"/>
      <w:bookmarkEnd w:id="229"/>
    </w:p>
    <w:p>
      <w:pPr>
        <w:pStyle w:val="Heading5"/>
      </w:pPr>
      <w:bookmarkStart w:id="230" w:name="_Toc135220717"/>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135220718"/>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135220719"/>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135141504"/>
      <w:bookmarkStart w:id="234" w:name="_Toc135141805"/>
      <w:bookmarkStart w:id="235" w:name="_Toc135220720"/>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135220721"/>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135220722"/>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135220723"/>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135220724"/>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135220725"/>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135141510"/>
      <w:bookmarkStart w:id="242" w:name="_Toc135141811"/>
      <w:bookmarkStart w:id="243" w:name="_Toc135220726"/>
      <w:r>
        <w:rPr>
          <w:rStyle w:val="CharDivNo"/>
        </w:rPr>
        <w:t>Division 3</w:t>
      </w:r>
      <w:r>
        <w:t> — </w:t>
      </w:r>
      <w:r>
        <w:rPr>
          <w:rStyle w:val="CharDivText"/>
        </w:rPr>
        <w:t>Changes to information</w:t>
      </w:r>
      <w:bookmarkEnd w:id="241"/>
      <w:bookmarkEnd w:id="242"/>
      <w:bookmarkEnd w:id="243"/>
    </w:p>
    <w:p>
      <w:pPr>
        <w:pStyle w:val="Heading5"/>
      </w:pPr>
      <w:bookmarkStart w:id="244" w:name="_Toc135220727"/>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135141512"/>
      <w:bookmarkStart w:id="246" w:name="_Toc135141813"/>
      <w:bookmarkStart w:id="247" w:name="_Toc135220728"/>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135141513"/>
      <w:bookmarkStart w:id="249" w:name="_Toc135141814"/>
      <w:bookmarkStart w:id="250" w:name="_Toc135220729"/>
      <w:r>
        <w:rPr>
          <w:rStyle w:val="CharDivNo"/>
        </w:rPr>
        <w:t>Division 1</w:t>
      </w:r>
      <w:r>
        <w:t> — </w:t>
      </w:r>
      <w:r>
        <w:rPr>
          <w:rStyle w:val="CharDivText"/>
        </w:rPr>
        <w:t>Notifiable occurrences</w:t>
      </w:r>
      <w:bookmarkEnd w:id="248"/>
      <w:bookmarkEnd w:id="249"/>
      <w:bookmarkEnd w:id="250"/>
    </w:p>
    <w:p>
      <w:pPr>
        <w:pStyle w:val="Heading5"/>
      </w:pPr>
      <w:bookmarkStart w:id="251" w:name="_Toc135220730"/>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135220731"/>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135220732"/>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135141517"/>
      <w:bookmarkStart w:id="255" w:name="_Toc135141818"/>
      <w:bookmarkStart w:id="256" w:name="_Toc135220733"/>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135220734"/>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135220735"/>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135220736"/>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135220737"/>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135220738"/>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135220739"/>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135220740"/>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135220741"/>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135141526"/>
      <w:bookmarkStart w:id="266" w:name="_Toc135141827"/>
      <w:bookmarkStart w:id="267" w:name="_Toc135220742"/>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135141527"/>
      <w:bookmarkStart w:id="269" w:name="_Toc135141828"/>
      <w:bookmarkStart w:id="270" w:name="_Toc135220743"/>
      <w:r>
        <w:t>Subdivision 1 — Requirements for fares that apply only to on</w:t>
      </w:r>
      <w:r>
        <w:noBreakHyphen/>
        <w:t>demand rank or hail vehicles</w:t>
      </w:r>
      <w:bookmarkEnd w:id="268"/>
      <w:bookmarkEnd w:id="269"/>
      <w:bookmarkEnd w:id="270"/>
    </w:p>
    <w:p>
      <w:pPr>
        <w:pStyle w:val="Heading5"/>
      </w:pPr>
      <w:bookmarkStart w:id="271" w:name="_Toc135220744"/>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135220745"/>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135220746"/>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135220747"/>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135220748"/>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135220749"/>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135220750"/>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135220751"/>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135220752"/>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135220753"/>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135220754"/>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135220755"/>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135141540"/>
      <w:bookmarkStart w:id="284" w:name="_Toc135141841"/>
      <w:bookmarkStart w:id="285" w:name="_Toc135220756"/>
      <w:r>
        <w:t>Subdivision 2 — Other requirements for fares</w:t>
      </w:r>
      <w:bookmarkEnd w:id="283"/>
      <w:bookmarkEnd w:id="284"/>
      <w:bookmarkEnd w:id="285"/>
    </w:p>
    <w:p>
      <w:pPr>
        <w:pStyle w:val="Heading5"/>
      </w:pPr>
      <w:bookmarkStart w:id="286" w:name="_Toc135220757"/>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135220758"/>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135220759"/>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135220760"/>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135220761"/>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135141546"/>
      <w:bookmarkStart w:id="292" w:name="_Toc135141847"/>
      <w:bookmarkStart w:id="293" w:name="_Toc135220762"/>
      <w:r>
        <w:t>Subdivision 3 — Receipts</w:t>
      </w:r>
      <w:bookmarkEnd w:id="291"/>
      <w:bookmarkEnd w:id="292"/>
      <w:bookmarkEnd w:id="293"/>
    </w:p>
    <w:p>
      <w:pPr>
        <w:pStyle w:val="Heading5"/>
      </w:pPr>
      <w:bookmarkStart w:id="294" w:name="_Toc135220763"/>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295" w:name="_Toc135141548"/>
      <w:bookmarkStart w:id="296" w:name="_Toc135141849"/>
      <w:bookmarkStart w:id="297" w:name="_Toc135220764"/>
      <w:r>
        <w:t>Subdivision 4 — Fare calculation devices</w:t>
      </w:r>
      <w:bookmarkEnd w:id="295"/>
      <w:bookmarkEnd w:id="296"/>
      <w:bookmarkEnd w:id="297"/>
    </w:p>
    <w:p>
      <w:pPr>
        <w:pStyle w:val="Heading5"/>
        <w:keepNext w:val="0"/>
      </w:pPr>
      <w:bookmarkStart w:id="298" w:name="_Toc135220765"/>
      <w:r>
        <w:rPr>
          <w:rStyle w:val="CharSectno"/>
        </w:rPr>
        <w:t>132</w:t>
      </w:r>
      <w:r>
        <w:t>.</w:t>
      </w:r>
      <w:r>
        <w:tab/>
        <w:t>On</w:t>
      </w:r>
      <w:r>
        <w:noBreakHyphen/>
        <w:t>demand rank or hail vehicles to be fitted with fare calculation device</w:t>
      </w:r>
      <w:bookmarkEnd w:id="298"/>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lastRenderedPageBreak/>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135220766"/>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lastRenderedPageBreak/>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135220767"/>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 xml:space="preserve">The following persons must ensure, so far as is reasonably practicable, that the information set out in subregulation (3) is </w:t>
      </w:r>
      <w:r>
        <w:lastRenderedPageBreak/>
        <w:t>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135141552"/>
      <w:bookmarkStart w:id="302" w:name="_Toc135141853"/>
      <w:bookmarkStart w:id="303" w:name="_Toc135220768"/>
      <w:r>
        <w:rPr>
          <w:rStyle w:val="CharDivNo"/>
        </w:rPr>
        <w:t>Division 4</w:t>
      </w:r>
      <w:r>
        <w:t> — </w:t>
      </w:r>
      <w:r>
        <w:rPr>
          <w:rStyle w:val="CharDivText"/>
        </w:rPr>
        <w:t>Other obligations</w:t>
      </w:r>
      <w:bookmarkEnd w:id="301"/>
      <w:bookmarkEnd w:id="302"/>
      <w:bookmarkEnd w:id="303"/>
    </w:p>
    <w:p>
      <w:pPr>
        <w:pStyle w:val="Heading5"/>
      </w:pPr>
      <w:bookmarkStart w:id="304" w:name="_Toc135220769"/>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135220770"/>
      <w:r>
        <w:rPr>
          <w:rStyle w:val="CharSectno"/>
        </w:rPr>
        <w:lastRenderedPageBreak/>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135220771"/>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135220772"/>
      <w:r>
        <w:rPr>
          <w:rStyle w:val="CharSectno"/>
        </w:rPr>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lastRenderedPageBreak/>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lastRenderedPageBreak/>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135220773"/>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135220774"/>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135220775"/>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135141560"/>
      <w:bookmarkStart w:id="312" w:name="_Toc135141861"/>
      <w:bookmarkStart w:id="313" w:name="_Toc135220776"/>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135220777"/>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135220778"/>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135220779"/>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135220780"/>
      <w:r>
        <w:rPr>
          <w:rStyle w:val="CharSectno"/>
        </w:rPr>
        <w:t>145</w:t>
      </w:r>
      <w:r>
        <w:t>.</w:t>
      </w:r>
      <w:r>
        <w:tab/>
        <w:t>Disclosure of authorisation status of driver (s. 153)</w:t>
      </w:r>
      <w:bookmarkEnd w:id="317"/>
    </w:p>
    <w:p>
      <w:pPr>
        <w:pStyle w:val="Subsection"/>
        <w:keepNext/>
      </w:pPr>
      <w:r>
        <w:tab/>
        <w:t>(1)</w:t>
      </w:r>
      <w:r>
        <w:tab/>
        <w:t xml:space="preserve">For the purposes of section 153 of the Act, the CEO may disclose the authorisation status of a passenger transport driver to any of the following persons who requests the information </w:t>
      </w:r>
      <w:r>
        <w:lastRenderedPageBreak/>
        <w:t xml:space="preserve">(the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135220781"/>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135141566"/>
      <w:bookmarkStart w:id="320" w:name="_Toc135141867"/>
      <w:bookmarkStart w:id="321" w:name="_Toc135220782"/>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135220783"/>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135220784"/>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135220785"/>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135220786"/>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135141571"/>
      <w:bookmarkStart w:id="327" w:name="_Toc135141872"/>
      <w:bookmarkStart w:id="328" w:name="_Toc135220787"/>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135141572"/>
      <w:bookmarkStart w:id="330" w:name="_Toc135141873"/>
      <w:bookmarkStart w:id="331" w:name="_Toc135220788"/>
      <w:r>
        <w:rPr>
          <w:rStyle w:val="CharDivNo"/>
        </w:rPr>
        <w:t>Division 1</w:t>
      </w:r>
      <w:r>
        <w:t> — </w:t>
      </w:r>
      <w:r>
        <w:rPr>
          <w:rStyle w:val="CharDivText"/>
        </w:rPr>
        <w:t>Buyback payment and net loss payment</w:t>
      </w:r>
      <w:bookmarkEnd w:id="329"/>
      <w:bookmarkEnd w:id="330"/>
      <w:bookmarkEnd w:id="331"/>
    </w:p>
    <w:p>
      <w:pPr>
        <w:pStyle w:val="Heading5"/>
      </w:pPr>
      <w:bookmarkStart w:id="332" w:name="_Toc135220789"/>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135141574"/>
      <w:bookmarkStart w:id="334" w:name="_Toc135141875"/>
      <w:bookmarkStart w:id="335" w:name="_Toc135220790"/>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135141575"/>
      <w:bookmarkStart w:id="337" w:name="_Toc135141876"/>
      <w:bookmarkStart w:id="338" w:name="_Toc135220791"/>
      <w:r>
        <w:t>Subdivision 1 — Preliminary</w:t>
      </w:r>
      <w:bookmarkEnd w:id="336"/>
      <w:bookmarkEnd w:id="337"/>
      <w:bookmarkEnd w:id="338"/>
    </w:p>
    <w:p>
      <w:pPr>
        <w:pStyle w:val="Heading5"/>
      </w:pPr>
      <w:bookmarkStart w:id="339" w:name="_Toc135220792"/>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135141577"/>
      <w:bookmarkStart w:id="341" w:name="_Toc135141878"/>
      <w:bookmarkStart w:id="342" w:name="_Toc135220793"/>
      <w:r>
        <w:t>Subdivision 2 — General provisions relating to levy</w:t>
      </w:r>
      <w:bookmarkEnd w:id="340"/>
      <w:bookmarkEnd w:id="341"/>
      <w:bookmarkEnd w:id="342"/>
    </w:p>
    <w:p>
      <w:pPr>
        <w:pStyle w:val="Heading5"/>
      </w:pPr>
      <w:bookmarkStart w:id="343" w:name="_Toc135220794"/>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135220795"/>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35220796"/>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135220797"/>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135220798"/>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135220799"/>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135220800"/>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135220801"/>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135220802"/>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135220803"/>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135220804"/>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135220805"/>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135220806"/>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135141591"/>
      <w:bookmarkStart w:id="357" w:name="_Toc135141892"/>
      <w:bookmarkStart w:id="358" w:name="_Toc135220807"/>
      <w:r>
        <w:t xml:space="preserve">Subdivision 3 — Modifications of </w:t>
      </w:r>
      <w:r>
        <w:rPr>
          <w:i/>
        </w:rPr>
        <w:t>Taxation Administration Act 2003</w:t>
      </w:r>
      <w:bookmarkEnd w:id="356"/>
      <w:bookmarkEnd w:id="357"/>
      <w:bookmarkEnd w:id="358"/>
    </w:p>
    <w:p>
      <w:pPr>
        <w:pStyle w:val="Heading5"/>
      </w:pPr>
      <w:bookmarkStart w:id="359" w:name="_Toc135220808"/>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135220809"/>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135220810"/>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135220811"/>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135220812"/>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135220813"/>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135220814"/>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135220815"/>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135220816"/>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135141601"/>
      <w:bookmarkStart w:id="369" w:name="_Toc135141902"/>
      <w:bookmarkStart w:id="370" w:name="_Toc135220817"/>
      <w:r>
        <w:rPr>
          <w:rStyle w:val="CharDivNo"/>
        </w:rPr>
        <w:t>Division 3</w:t>
      </w:r>
      <w:r>
        <w:t> — </w:t>
      </w:r>
      <w:r>
        <w:rPr>
          <w:rStyle w:val="CharDivText"/>
        </w:rPr>
        <w:t>Adjustment assistance grants</w:t>
      </w:r>
      <w:bookmarkEnd w:id="368"/>
      <w:bookmarkEnd w:id="369"/>
      <w:bookmarkEnd w:id="370"/>
    </w:p>
    <w:p>
      <w:pPr>
        <w:pStyle w:val="Heading5"/>
      </w:pPr>
      <w:bookmarkStart w:id="371" w:name="_Toc135220818"/>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135141603"/>
      <w:bookmarkStart w:id="373" w:name="_Toc135141904"/>
      <w:bookmarkStart w:id="374" w:name="_Toc135220819"/>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135220820"/>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135220821"/>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135220822"/>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135220823"/>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135220824"/>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135141609"/>
      <w:bookmarkStart w:id="381" w:name="_Toc135141910"/>
      <w:bookmarkStart w:id="382" w:name="_Toc135220825"/>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135141610"/>
      <w:bookmarkStart w:id="384" w:name="_Toc135141911"/>
      <w:bookmarkStart w:id="385" w:name="_Toc135220826"/>
      <w:r>
        <w:rPr>
          <w:rStyle w:val="CharDivNo"/>
        </w:rPr>
        <w:t>Division 1</w:t>
      </w:r>
      <w:r>
        <w:t> — </w:t>
      </w:r>
      <w:r>
        <w:rPr>
          <w:rStyle w:val="CharDivText"/>
        </w:rPr>
        <w:t>General matters</w:t>
      </w:r>
      <w:bookmarkEnd w:id="383"/>
      <w:bookmarkEnd w:id="384"/>
      <w:bookmarkEnd w:id="385"/>
    </w:p>
    <w:p>
      <w:pPr>
        <w:pStyle w:val="Heading5"/>
      </w:pPr>
      <w:bookmarkStart w:id="386" w:name="_Toc135220827"/>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135220828"/>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135220829"/>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135220830"/>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135220831"/>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135220832"/>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135220833"/>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135220834"/>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135141619"/>
      <w:bookmarkStart w:id="395" w:name="_Toc135141920"/>
      <w:bookmarkStart w:id="396" w:name="_Toc135220835"/>
      <w:r>
        <w:rPr>
          <w:rStyle w:val="CharDivNo"/>
        </w:rPr>
        <w:t>Division 2</w:t>
      </w:r>
      <w:r>
        <w:t> — </w:t>
      </w:r>
      <w:r>
        <w:rPr>
          <w:rStyle w:val="CharDivText"/>
        </w:rPr>
        <w:t>Number plates</w:t>
      </w:r>
      <w:bookmarkEnd w:id="394"/>
      <w:bookmarkEnd w:id="395"/>
      <w:bookmarkEnd w:id="396"/>
    </w:p>
    <w:p>
      <w:pPr>
        <w:pStyle w:val="Heading5"/>
      </w:pPr>
      <w:bookmarkStart w:id="397" w:name="_Toc135220836"/>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135220837"/>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135220838"/>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135220839"/>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135220840"/>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35220841"/>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135220842"/>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135220843"/>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135141628"/>
      <w:bookmarkStart w:id="406" w:name="_Toc135141929"/>
      <w:bookmarkStart w:id="407" w:name="_Toc135220844"/>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135220845"/>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135220846"/>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135220847"/>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135220848"/>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135141633"/>
      <w:bookmarkStart w:id="413" w:name="_Toc135141934"/>
      <w:bookmarkStart w:id="414" w:name="_Toc135220849"/>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135220850"/>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135141635"/>
      <w:bookmarkStart w:id="417" w:name="_Toc135141936"/>
      <w:bookmarkStart w:id="418" w:name="_Toc135220851"/>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135220852"/>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135220853"/>
      <w:r>
        <w:rPr>
          <w:rStyle w:val="CharSectno"/>
        </w:rPr>
        <w:t>203</w:t>
      </w:r>
      <w:r>
        <w:t>.</w:t>
      </w:r>
      <w:r>
        <w:tab/>
        <w:t>Regulation 2 amended</w:t>
      </w:r>
      <w:bookmarkEnd w:id="420"/>
    </w:p>
    <w:p>
      <w:pPr>
        <w:pStyle w:val="Subsection"/>
      </w:pPr>
      <w:r>
        <w:tab/>
      </w:r>
      <w:r>
        <w:tab/>
        <w:t>Delete regulation 2(c).</w:t>
      </w:r>
    </w:p>
    <w:p>
      <w:pPr>
        <w:pStyle w:val="Heading5"/>
      </w:pPr>
      <w:bookmarkStart w:id="421" w:name="_Toc135220854"/>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135141639"/>
      <w:bookmarkStart w:id="423" w:name="_Toc135141940"/>
      <w:bookmarkStart w:id="424" w:name="_Toc135220855"/>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2022/67 r. 28.]</w:t>
      </w:r>
    </w:p>
    <w:p>
      <w:pPr>
        <w:pStyle w:val="yHeading3"/>
      </w:pPr>
      <w:bookmarkStart w:id="425" w:name="_Toc135141640"/>
      <w:bookmarkStart w:id="426" w:name="_Toc135141941"/>
      <w:bookmarkStart w:id="427" w:name="_Toc135220856"/>
      <w:r>
        <w:rPr>
          <w:rStyle w:val="CharSDivNo"/>
        </w:rPr>
        <w:t>Division 1</w:t>
      </w:r>
      <w:r>
        <w:t> — </w:t>
      </w:r>
      <w:r>
        <w:rPr>
          <w:rStyle w:val="CharSDivText"/>
        </w:rPr>
        <w:t>Fees: general</w:t>
      </w:r>
      <w:bookmarkEnd w:id="425"/>
      <w:bookmarkEnd w:id="426"/>
      <w:bookmarkEnd w:id="427"/>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428" w:name="_Toc135141641"/>
      <w:bookmarkStart w:id="429" w:name="_Toc135141942"/>
      <w:bookmarkStart w:id="430" w:name="_Toc135220857"/>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lastRenderedPageBreak/>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431" w:name="_Toc135141642"/>
      <w:bookmarkStart w:id="432" w:name="_Toc135141943"/>
      <w:bookmarkStart w:id="433" w:name="_Toc135220858"/>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434" w:name="_Toc135141643"/>
      <w:bookmarkStart w:id="435" w:name="_Toc135141944"/>
      <w:bookmarkStart w:id="436" w:name="_Toc135220859"/>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135141644"/>
      <w:bookmarkStart w:id="439" w:name="_Toc135141945"/>
      <w:bookmarkStart w:id="440" w:name="_Toc135220860"/>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135220861"/>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135141646"/>
      <w:bookmarkStart w:id="443" w:name="_Toc135141947"/>
      <w:bookmarkStart w:id="444" w:name="_Toc135220862"/>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135220863"/>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135141648"/>
      <w:bookmarkStart w:id="447" w:name="_Toc135141949"/>
      <w:bookmarkStart w:id="448" w:name="_Toc135220864"/>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r>
        <w:tab/>
        <w:t>[Schedule 4 inserted: SL 2022/198 r. 5.]</w:t>
      </w:r>
    </w:p>
    <w:p>
      <w:pPr>
        <w:pStyle w:val="yScheduleHeading"/>
      </w:pPr>
      <w:bookmarkStart w:id="449" w:name="_Toc135141649"/>
      <w:bookmarkStart w:id="450" w:name="_Toc135141950"/>
      <w:bookmarkStart w:id="451" w:name="_Toc135220865"/>
      <w:r>
        <w:rPr>
          <w:rStyle w:val="CharSchNo"/>
        </w:rPr>
        <w:lastRenderedPageBreak/>
        <w:t>Schedule 5</w:t>
      </w:r>
      <w:r>
        <w:t> — </w:t>
      </w:r>
      <w:r>
        <w:rPr>
          <w:rStyle w:val="CharSchText"/>
        </w:rPr>
        <w:t>Fares: regions</w:t>
      </w:r>
      <w:bookmarkEnd w:id="449"/>
      <w:bookmarkEnd w:id="450"/>
      <w:bookmarkEnd w:id="451"/>
    </w:p>
    <w:p>
      <w:pPr>
        <w:pStyle w:val="yShoulderClause"/>
      </w:pPr>
      <w:r>
        <w:t>[r. 117]</w:t>
      </w:r>
    </w:p>
    <w:p>
      <w:pPr>
        <w:pStyle w:val="yFootnoteheading"/>
      </w:pPr>
      <w:r>
        <w:tab/>
        <w:t>[Heading inserted: SL 2022/198 r. 5.]</w:t>
      </w:r>
    </w:p>
    <w:p>
      <w:pPr>
        <w:pStyle w:val="yHeading3"/>
      </w:pPr>
      <w:bookmarkStart w:id="452" w:name="_Toc135141650"/>
      <w:bookmarkStart w:id="453" w:name="_Toc135141951"/>
      <w:bookmarkStart w:id="454" w:name="_Toc135220866"/>
      <w:r>
        <w:rPr>
          <w:rStyle w:val="CharSDivNo"/>
        </w:rPr>
        <w:t>Division 1</w:t>
      </w:r>
      <w:r>
        <w:t> — </w:t>
      </w:r>
      <w:r>
        <w:rPr>
          <w:rStyle w:val="CharSDivText"/>
        </w:rPr>
        <w:t>Gascoyne region</w:t>
      </w:r>
      <w:bookmarkEnd w:id="452"/>
      <w:bookmarkEnd w:id="453"/>
      <w:bookmarkEnd w:id="454"/>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1 inserted: SL 2022/198 r. 5.]</w:t>
      </w:r>
    </w:p>
    <w:p>
      <w:pPr>
        <w:pStyle w:val="yHeading3"/>
      </w:pPr>
      <w:bookmarkStart w:id="455" w:name="_Toc135141651"/>
      <w:bookmarkStart w:id="456" w:name="_Toc135141952"/>
      <w:bookmarkStart w:id="457" w:name="_Toc135220867"/>
      <w:r>
        <w:rPr>
          <w:rStyle w:val="CharSDivNo"/>
        </w:rPr>
        <w:t>Division 2</w:t>
      </w:r>
      <w:r>
        <w:t> — </w:t>
      </w:r>
      <w:r>
        <w:rPr>
          <w:rStyle w:val="CharSDivText"/>
        </w:rPr>
        <w:t>Goldfields</w:t>
      </w:r>
      <w:r>
        <w:rPr>
          <w:rStyle w:val="CharSDivText"/>
        </w:rPr>
        <w:noBreakHyphen/>
        <w:t>Esperance region</w:t>
      </w:r>
      <w:bookmarkEnd w:id="455"/>
      <w:bookmarkEnd w:id="456"/>
      <w:bookmarkEnd w:id="457"/>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2 inserted: SL 2022/198 r. 5.]</w:t>
      </w:r>
    </w:p>
    <w:p>
      <w:pPr>
        <w:pStyle w:val="yHeading3"/>
      </w:pPr>
      <w:bookmarkStart w:id="458" w:name="_Toc135141652"/>
      <w:bookmarkStart w:id="459" w:name="_Toc135141953"/>
      <w:bookmarkStart w:id="460" w:name="_Toc135220868"/>
      <w:r>
        <w:rPr>
          <w:rStyle w:val="CharSDivNo"/>
        </w:rPr>
        <w:t>Division 3</w:t>
      </w:r>
      <w:r>
        <w:t> — </w:t>
      </w:r>
      <w:r>
        <w:rPr>
          <w:rStyle w:val="CharSDivText"/>
        </w:rPr>
        <w:t>Great Southern region</w:t>
      </w:r>
      <w:bookmarkEnd w:id="458"/>
      <w:bookmarkEnd w:id="459"/>
      <w:bookmarkEnd w:id="460"/>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lastRenderedPageBreak/>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r>
        <w:tab/>
        <w:t>[Division 3 inserted: SL 2022/198 r. 5.]</w:t>
      </w:r>
    </w:p>
    <w:p>
      <w:pPr>
        <w:pStyle w:val="yHeading3"/>
      </w:pPr>
      <w:bookmarkStart w:id="461" w:name="_Toc135141653"/>
      <w:bookmarkStart w:id="462" w:name="_Toc135141954"/>
      <w:bookmarkStart w:id="463" w:name="_Toc135220869"/>
      <w:r>
        <w:rPr>
          <w:rStyle w:val="CharSDivNo"/>
        </w:rPr>
        <w:t>Division 4</w:t>
      </w:r>
      <w:r>
        <w:t> — </w:t>
      </w:r>
      <w:r>
        <w:rPr>
          <w:rStyle w:val="CharSDivText"/>
        </w:rPr>
        <w:t>Kimberley region</w:t>
      </w:r>
      <w:bookmarkEnd w:id="461"/>
      <w:bookmarkEnd w:id="462"/>
      <w:bookmarkEnd w:id="463"/>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4 inserted: SL 2022/198 r. 5.]</w:t>
      </w:r>
    </w:p>
    <w:p>
      <w:pPr>
        <w:pStyle w:val="yHeading3"/>
      </w:pPr>
      <w:bookmarkStart w:id="464" w:name="_Toc135141654"/>
      <w:bookmarkStart w:id="465" w:name="_Toc135141955"/>
      <w:bookmarkStart w:id="466" w:name="_Toc135220870"/>
      <w:r>
        <w:rPr>
          <w:rStyle w:val="CharSDivNo"/>
        </w:rPr>
        <w:t>Division 5</w:t>
      </w:r>
      <w:r>
        <w:t> — </w:t>
      </w:r>
      <w:r>
        <w:rPr>
          <w:rStyle w:val="CharSDivText"/>
        </w:rPr>
        <w:t>Mid West region</w:t>
      </w:r>
      <w:bookmarkEnd w:id="464"/>
      <w:bookmarkEnd w:id="465"/>
      <w:bookmarkEnd w:id="466"/>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r>
        <w:tab/>
        <w:t>[Division 5 inserted: SL 2022/198 r. 5.]</w:t>
      </w:r>
    </w:p>
    <w:p>
      <w:pPr>
        <w:pStyle w:val="yHeading3"/>
      </w:pPr>
      <w:bookmarkStart w:id="467" w:name="_Toc135141655"/>
      <w:bookmarkStart w:id="468" w:name="_Toc135141956"/>
      <w:bookmarkStart w:id="469" w:name="_Toc135220871"/>
      <w:r>
        <w:rPr>
          <w:rStyle w:val="CharSDivNo"/>
        </w:rPr>
        <w:t>Division 6</w:t>
      </w:r>
      <w:r>
        <w:t> — </w:t>
      </w:r>
      <w:r>
        <w:rPr>
          <w:rStyle w:val="CharSDivText"/>
        </w:rPr>
        <w:t>Peel region</w:t>
      </w:r>
      <w:bookmarkEnd w:id="467"/>
      <w:bookmarkEnd w:id="468"/>
      <w:bookmarkEnd w:id="46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r>
        <w:tab/>
        <w:t>[Division 6 inserted: SL 2022/198 r. 5.]</w:t>
      </w:r>
    </w:p>
    <w:p>
      <w:pPr>
        <w:pStyle w:val="yHeading3"/>
      </w:pPr>
      <w:bookmarkStart w:id="470" w:name="_Toc135141656"/>
      <w:bookmarkStart w:id="471" w:name="_Toc135141957"/>
      <w:bookmarkStart w:id="472" w:name="_Toc135220872"/>
      <w:r>
        <w:rPr>
          <w:rStyle w:val="CharSDivNo"/>
        </w:rPr>
        <w:t>Division 7</w:t>
      </w:r>
      <w:r>
        <w:t> — </w:t>
      </w:r>
      <w:r>
        <w:rPr>
          <w:rStyle w:val="CharSDivText"/>
        </w:rPr>
        <w:t>Pilbara region</w:t>
      </w:r>
      <w:bookmarkEnd w:id="470"/>
      <w:bookmarkEnd w:id="471"/>
      <w:bookmarkEnd w:id="472"/>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r>
        <w:tab/>
        <w:t>[Division 7 inserted: SL 2022/198 r. 5.]</w:t>
      </w:r>
    </w:p>
    <w:p>
      <w:pPr>
        <w:pStyle w:val="yHeading3"/>
      </w:pPr>
      <w:bookmarkStart w:id="473" w:name="_Toc135141657"/>
      <w:bookmarkStart w:id="474" w:name="_Toc135141958"/>
      <w:bookmarkStart w:id="475" w:name="_Toc135220873"/>
      <w:r>
        <w:rPr>
          <w:rStyle w:val="CharSDivNo"/>
        </w:rPr>
        <w:t>Division 8</w:t>
      </w:r>
      <w:r>
        <w:t> — </w:t>
      </w:r>
      <w:r>
        <w:rPr>
          <w:rStyle w:val="CharSDivText"/>
        </w:rPr>
        <w:t>South West region</w:t>
      </w:r>
      <w:bookmarkEnd w:id="473"/>
      <w:bookmarkEnd w:id="474"/>
      <w:bookmarkEnd w:id="475"/>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8 inserted: SL 2022/198 r. 5.]</w:t>
      </w:r>
    </w:p>
    <w:p>
      <w:pPr>
        <w:pStyle w:val="yHeading3"/>
      </w:pPr>
      <w:bookmarkStart w:id="476" w:name="_Toc135141658"/>
      <w:bookmarkStart w:id="477" w:name="_Toc135141959"/>
      <w:bookmarkStart w:id="478" w:name="_Toc135220874"/>
      <w:r>
        <w:rPr>
          <w:rStyle w:val="CharSDivNo"/>
        </w:rPr>
        <w:t>Division 9</w:t>
      </w:r>
      <w:r>
        <w:t> — </w:t>
      </w:r>
      <w:r>
        <w:rPr>
          <w:rStyle w:val="CharSDivText"/>
        </w:rPr>
        <w:t>Wheatbelt region</w:t>
      </w:r>
      <w:bookmarkEnd w:id="476"/>
      <w:bookmarkEnd w:id="477"/>
      <w:bookmarkEnd w:id="478"/>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lastRenderedPageBreak/>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479" w:name="_Toc135141659"/>
      <w:bookmarkStart w:id="480" w:name="_Toc135141960"/>
      <w:bookmarkStart w:id="481" w:name="_Toc135220875"/>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9"/>
      <w:bookmarkEnd w:id="480"/>
      <w:bookmarkEnd w:id="481"/>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82" w:name="_Toc135141660"/>
      <w:bookmarkStart w:id="483" w:name="_Toc135141961"/>
      <w:bookmarkStart w:id="484" w:name="_Toc135220876"/>
      <w:r>
        <w:rPr>
          <w:rStyle w:val="CharSchNo"/>
        </w:rPr>
        <w:lastRenderedPageBreak/>
        <w:t>Schedule 7</w:t>
      </w:r>
      <w:r>
        <w:rPr>
          <w:rStyle w:val="CharSDivNo"/>
        </w:rPr>
        <w:t> </w:t>
      </w:r>
      <w:r>
        <w:t>—</w:t>
      </w:r>
      <w:r>
        <w:rPr>
          <w:rStyle w:val="CharSDivText"/>
        </w:rPr>
        <w:t> </w:t>
      </w:r>
      <w:r>
        <w:rPr>
          <w:rStyle w:val="CharSchText"/>
        </w:rPr>
        <w:t>Forms</w:t>
      </w:r>
      <w:bookmarkEnd w:id="482"/>
      <w:bookmarkEnd w:id="483"/>
      <w:bookmarkEnd w:id="48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485" w:name="_Toc135141661"/>
      <w:bookmarkStart w:id="486" w:name="_Toc135141962"/>
      <w:bookmarkStart w:id="487" w:name="_Toc135220877"/>
      <w:r>
        <w:lastRenderedPageBreak/>
        <w:t>Notes</w:t>
      </w:r>
      <w:bookmarkEnd w:id="485"/>
      <w:bookmarkEnd w:id="486"/>
      <w:bookmarkEnd w:id="487"/>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88" w:name="_Toc135220878"/>
      <w:r>
        <w:t>Compilation table</w:t>
      </w:r>
      <w:bookmarkEnd w:id="4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single" w:sz="4" w:space="0" w:color="auto"/>
            </w:tcBorders>
            <w:shd w:val="clear" w:color="auto" w:fill="auto"/>
          </w:tcPr>
          <w:p>
            <w:pPr>
              <w:pStyle w:val="nTable"/>
              <w:spacing w:after="40"/>
            </w:pPr>
            <w:r>
              <w:t>SL 2022/198</w:t>
            </w:r>
            <w:r>
              <w:br/>
              <w:t>18 Nov 2022</w:t>
            </w:r>
          </w:p>
        </w:tc>
        <w:tc>
          <w:tcPr>
            <w:tcW w:w="2693" w:type="dxa"/>
            <w:tcBorders>
              <w:top w:val="nil"/>
              <w:bottom w:val="single" w:sz="4" w:space="0" w:color="auto"/>
            </w:tcBorders>
            <w:shd w:val="clear" w:color="auto" w:fill="auto"/>
          </w:tcPr>
          <w:p>
            <w:pPr>
              <w:pStyle w:val="nTable"/>
              <w:spacing w:after="40"/>
            </w:pPr>
            <w:r>
              <w:t>r. 1 and 2: 18 Nov 2022 (see r. 2(a));</w:t>
            </w:r>
            <w:r>
              <w:br/>
              <w:t>Regulations other than r. 1 and 2: 1 Dec 2022 (see r. 2(b))</w:t>
            </w:r>
          </w:p>
        </w:tc>
      </w:tr>
    </w:tbl>
    <w:p>
      <w:pPr>
        <w:pStyle w:val="nHeading3"/>
      </w:pPr>
      <w:bookmarkStart w:id="489" w:name="_Toc135220879"/>
      <w:r>
        <w:t>Uncommenced provisions table</w:t>
      </w:r>
      <w:bookmarkEnd w:id="4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11</w:t>
            </w:r>
          </w:p>
        </w:tc>
        <w:tc>
          <w:tcPr>
            <w:tcW w:w="1276" w:type="dxa"/>
          </w:tcPr>
          <w:p>
            <w:pPr>
              <w:pStyle w:val="nTable"/>
              <w:spacing w:after="40"/>
            </w:pPr>
            <w:r>
              <w:t>SL 2023/45 19 May 2023</w:t>
            </w:r>
          </w:p>
        </w:tc>
        <w:tc>
          <w:tcPr>
            <w:tcW w:w="2693" w:type="dxa"/>
          </w:tcPr>
          <w:p>
            <w:pPr>
              <w:pStyle w:val="nTable"/>
              <w:spacing w:after="40"/>
            </w:pPr>
            <w:r>
              <w:t>1 Jul 2023 (see r. 2(c))</w:t>
            </w:r>
          </w:p>
        </w:tc>
      </w:tr>
    </w:tbl>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491" w:name="_Toc135141663"/>
      <w:bookmarkStart w:id="492" w:name="_Toc135141965"/>
      <w:bookmarkStart w:id="493" w:name="_Toc135220880"/>
      <w:r>
        <w:rPr>
          <w:sz w:val="28"/>
        </w:rPr>
        <w:lastRenderedPageBreak/>
        <w:t>Defined terms</w:t>
      </w:r>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27(1)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151</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lastRenderedPageBreak/>
        <w:t>‘F’ or ‘T’ endorsed driver’s licence</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large vehicle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1(4)</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lastRenderedPageBreak/>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4" w:name="DefinedTerms"/>
    <w:bookmarkEnd w:id="494"/>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41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D190-353A-4238-B2DD-47B7E5D4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46942</Words>
  <Characters>236593</Characters>
  <Application>Microsoft Office Word</Application>
  <DocSecurity>0</DocSecurity>
  <Lines>8158</Lines>
  <Paragraphs>4805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2020 - 00-p0-00</dc:title>
  <dc:subject/>
  <dc:creator/>
  <cp:keywords/>
  <dc:description/>
  <cp:lastModifiedBy>Master Repository Process</cp:lastModifiedBy>
  <cp:revision>4</cp:revision>
  <cp:lastPrinted>2020-09-14T04:36:00Z</cp:lastPrinted>
  <dcterms:created xsi:type="dcterms:W3CDTF">2023-05-18T22:37:00Z</dcterms:created>
  <dcterms:modified xsi:type="dcterms:W3CDTF">2023-05-18T22:37:00Z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19 May 2023</vt:lpwstr>
  </property>
  <property fmtid="{D5CDD505-2E9C-101B-9397-08002B2CF9AE}" pid="5" name="Suffix">
    <vt:lpwstr>00-p0-00</vt:lpwstr>
  </property>
  <property fmtid="{D5CDD505-2E9C-101B-9397-08002B2CF9AE}" pid="6" name="CommencementDate">
    <vt:lpwstr>20230519</vt:lpwstr>
  </property>
</Properties>
</file>