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_Toc155089164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_Toc155089165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_Toc155089166 \h </w:instrText>
      </w:r>
      <w:r>
        <w:fldChar w:fldCharType="separate"/>
      </w:r>
      <w:r>
        <w:t>1</w:t>
      </w:r>
      <w:r>
        <w:fldChar w:fldCharType="end"/>
      </w:r>
    </w:p>
    <w:p>
      <w:pPr>
        <w:pStyle w:val="TOC8"/>
        <w:rPr>
          <w:rFonts w:asciiTheme="minorHAnsi" w:eastAsiaTheme="minorEastAsia" w:hAnsiTheme="minorHAnsi" w:cstheme="minorBidi"/>
          <w:szCs w:val="22"/>
        </w:rPr>
      </w:pPr>
      <w:r>
        <w:t>3AA.</w:t>
      </w:r>
      <w:r>
        <w:tab/>
        <w:t>References to state of emergency</w:t>
      </w:r>
      <w:r>
        <w:tab/>
      </w:r>
      <w:r>
        <w:fldChar w:fldCharType="begin"/>
      </w:r>
      <w:r>
        <w:instrText xml:space="preserve"> PAGEREF _Toc155089167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Public notices</w:t>
      </w:r>
    </w:p>
    <w:p>
      <w:pPr>
        <w:pStyle w:val="TOC8"/>
        <w:rPr>
          <w:rFonts w:asciiTheme="minorHAnsi" w:eastAsiaTheme="minorEastAsia" w:hAnsiTheme="minorHAnsi" w:cstheme="minorBidi"/>
          <w:szCs w:val="22"/>
        </w:rPr>
      </w:pPr>
      <w:r>
        <w:t>3A.</w:t>
      </w:r>
      <w:r>
        <w:tab/>
        <w:t>Requirements for local public notice (Act s. 1.7)</w:t>
      </w:r>
      <w:r>
        <w:tab/>
      </w:r>
      <w:r>
        <w:fldChar w:fldCharType="begin"/>
      </w:r>
      <w:r>
        <w:instrText xml:space="preserve"> PAGEREF _Toc155089169 \h </w:instrText>
      </w:r>
      <w:r>
        <w:fldChar w:fldCharType="separate"/>
      </w:r>
      <w:r>
        <w:t>3</w:t>
      </w:r>
      <w:r>
        <w:fldChar w:fldCharType="end"/>
      </w:r>
    </w:p>
    <w:p>
      <w:pPr>
        <w:pStyle w:val="TOC8"/>
        <w:rPr>
          <w:rFonts w:asciiTheme="minorHAnsi" w:eastAsiaTheme="minorEastAsia" w:hAnsiTheme="minorHAnsi" w:cstheme="minorBidi"/>
          <w:szCs w:val="22"/>
        </w:rPr>
      </w:pPr>
      <w:r>
        <w:t>3B.</w:t>
      </w:r>
      <w:r>
        <w:tab/>
        <w:t>Requirements for Statewide public notice (Act s. 1.8)</w:t>
      </w:r>
      <w:r>
        <w:tab/>
      </w:r>
      <w:r>
        <w:fldChar w:fldCharType="begin"/>
      </w:r>
      <w:r>
        <w:instrText xml:space="preserve"> PAGEREF _Toc155089170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_Toc155089172 \h </w:instrText>
      </w:r>
      <w:r>
        <w:fldChar w:fldCharType="separate"/>
      </w:r>
      <w:r>
        <w:t>5</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_Toc155089173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_Toc155089174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_Toc155089175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_Toc155089176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_Toc155089177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_Toc155089178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_Toc155089179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_Toc155089180 \h </w:instrText>
      </w:r>
      <w:r>
        <w:fldChar w:fldCharType="separate"/>
      </w:r>
      <w:r>
        <w:t>9</w:t>
      </w:r>
      <w:r>
        <w:fldChar w:fldCharType="end"/>
      </w:r>
    </w:p>
    <w:p>
      <w:pPr>
        <w:pStyle w:val="TOC8"/>
        <w:rPr>
          <w:rFonts w:asciiTheme="minorHAnsi" w:eastAsiaTheme="minorEastAsia" w:hAnsiTheme="minorHAnsi" w:cstheme="minorBidi"/>
          <w:szCs w:val="22"/>
        </w:rPr>
      </w:pPr>
      <w:r>
        <w:lastRenderedPageBreak/>
        <w:t>12.</w:t>
      </w:r>
      <w:r>
        <w:tab/>
        <w:t>Publication of meeting details (Act s. 5.25(1)(g))</w:t>
      </w:r>
      <w:r>
        <w:tab/>
      </w:r>
      <w:r>
        <w:fldChar w:fldCharType="begin"/>
      </w:r>
      <w:r>
        <w:instrText xml:space="preserve"> PAGEREF _Toc155089181 \h </w:instrText>
      </w:r>
      <w:r>
        <w:fldChar w:fldCharType="separate"/>
      </w:r>
      <w:r>
        <w:t>10</w:t>
      </w:r>
      <w:r>
        <w:fldChar w:fldCharType="end"/>
      </w:r>
    </w:p>
    <w:p>
      <w:pPr>
        <w:pStyle w:val="TOC8"/>
        <w:rPr>
          <w:rFonts w:asciiTheme="minorHAnsi" w:eastAsiaTheme="minorEastAsia" w:hAnsiTheme="minorHAnsi" w:cstheme="minorBidi"/>
          <w:szCs w:val="22"/>
        </w:rPr>
      </w:pPr>
      <w:r>
        <w:t>13.</w:t>
      </w:r>
      <w:r>
        <w:tab/>
        <w:t>Publication of unconfirmed minutes of meetings (Act s. 5.25(1)(i))</w:t>
      </w:r>
      <w:r>
        <w:tab/>
      </w:r>
      <w:r>
        <w:fldChar w:fldCharType="begin"/>
      </w:r>
      <w:r>
        <w:instrText xml:space="preserve"> PAGEREF _Toc155089182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_Toc155089183 \h </w:instrText>
      </w:r>
      <w:r>
        <w:fldChar w:fldCharType="separate"/>
      </w:r>
      <w:r>
        <w:t>11</w:t>
      </w:r>
      <w:r>
        <w:fldChar w:fldCharType="end"/>
      </w:r>
    </w:p>
    <w:p>
      <w:pPr>
        <w:pStyle w:val="TOC8"/>
        <w:rPr>
          <w:rFonts w:asciiTheme="minorHAnsi" w:eastAsiaTheme="minorEastAsia" w:hAnsiTheme="minorHAnsi" w:cstheme="minorBidi"/>
          <w:szCs w:val="22"/>
        </w:rPr>
      </w:pPr>
      <w:r>
        <w:t>14C.</w:t>
      </w:r>
      <w:r>
        <w:tab/>
        <w:t>Attendance at meetings by electronic means may be authorised (Act s. 5.25(1)(ba))</w:t>
      </w:r>
      <w:r>
        <w:tab/>
      </w:r>
      <w:r>
        <w:fldChar w:fldCharType="begin"/>
      </w:r>
      <w:r>
        <w:instrText xml:space="preserve"> PAGEREF _Toc155089184 \h </w:instrText>
      </w:r>
      <w:r>
        <w:fldChar w:fldCharType="separate"/>
      </w:r>
      <w:r>
        <w:t>12</w:t>
      </w:r>
      <w:r>
        <w:fldChar w:fldCharType="end"/>
      </w:r>
    </w:p>
    <w:p>
      <w:pPr>
        <w:pStyle w:val="TOC8"/>
        <w:rPr>
          <w:rFonts w:asciiTheme="minorHAnsi" w:eastAsiaTheme="minorEastAsia" w:hAnsiTheme="minorHAnsi" w:cstheme="minorBidi"/>
          <w:szCs w:val="22"/>
        </w:rPr>
      </w:pPr>
      <w:r>
        <w:t>14CA.</w:t>
      </w:r>
      <w:r>
        <w:tab/>
        <w:t>Provisions relating to attendance at meetings by electronic means (Act s. 5.25(1)(ba))</w:t>
      </w:r>
      <w:r>
        <w:tab/>
      </w:r>
      <w:r>
        <w:fldChar w:fldCharType="begin"/>
      </w:r>
      <w:r>
        <w:instrText xml:space="preserve"> PAGEREF _Toc155089185 \h </w:instrText>
      </w:r>
      <w:r>
        <w:fldChar w:fldCharType="separate"/>
      </w:r>
      <w:r>
        <w:t>13</w:t>
      </w:r>
      <w:r>
        <w:fldChar w:fldCharType="end"/>
      </w:r>
    </w:p>
    <w:p>
      <w:pPr>
        <w:pStyle w:val="TOC8"/>
        <w:rPr>
          <w:rFonts w:asciiTheme="minorHAnsi" w:eastAsiaTheme="minorEastAsia" w:hAnsiTheme="minorHAnsi" w:cstheme="minorBidi"/>
          <w:szCs w:val="22"/>
        </w:rPr>
      </w:pPr>
      <w:r>
        <w:t>14D.</w:t>
      </w:r>
      <w:r>
        <w:tab/>
        <w:t>Meetings held by electronic means (Act s. 5.25(1)(ba))</w:t>
      </w:r>
      <w:r>
        <w:tab/>
      </w:r>
      <w:r>
        <w:fldChar w:fldCharType="begin"/>
      </w:r>
      <w:r>
        <w:instrText xml:space="preserve"> PAGEREF _Toc155089186 \h </w:instrText>
      </w:r>
      <w:r>
        <w:fldChar w:fldCharType="separate"/>
      </w:r>
      <w:r>
        <w:t>14</w:t>
      </w:r>
      <w:r>
        <w:fldChar w:fldCharType="end"/>
      </w:r>
    </w:p>
    <w:p>
      <w:pPr>
        <w:pStyle w:val="TOC8"/>
        <w:rPr>
          <w:rFonts w:asciiTheme="minorHAnsi" w:eastAsiaTheme="minorEastAsia" w:hAnsiTheme="minorHAnsi" w:cstheme="minorBidi"/>
          <w:szCs w:val="22"/>
        </w:rPr>
      </w:pPr>
      <w:r>
        <w:t>14E.</w:t>
      </w:r>
      <w:r>
        <w:tab/>
        <w:t>Modification of Act if meeting held by electronic means (Act s. 5.25(2))</w:t>
      </w:r>
      <w:r>
        <w:tab/>
      </w:r>
      <w:r>
        <w:fldChar w:fldCharType="begin"/>
      </w:r>
      <w:r>
        <w:instrText xml:space="preserve"> PAGEREF _Toc155089187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_Toc155089189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_Toc155089190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_Toc155089191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_Toc155089192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_Toc155089194 \h </w:instrText>
      </w:r>
      <w:r>
        <w:fldChar w:fldCharType="separate"/>
      </w:r>
      <w:r>
        <w:t>21</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_Toc155089195 \h </w:instrText>
      </w:r>
      <w:r>
        <w:fldChar w:fldCharType="separate"/>
      </w:r>
      <w:r>
        <w:t>22</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_Toc155089196 \h </w:instrText>
      </w:r>
      <w:r>
        <w:fldChar w:fldCharType="separate"/>
      </w:r>
      <w:r>
        <w:t>22</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_Toc155089197 \h </w:instrText>
      </w:r>
      <w:r>
        <w:fldChar w:fldCharType="separate"/>
      </w:r>
      <w:r>
        <w:t>23</w:t>
      </w:r>
      <w:r>
        <w:fldChar w:fldCharType="end"/>
      </w:r>
    </w:p>
    <w:p>
      <w:pPr>
        <w:pStyle w:val="TOC8"/>
        <w:rPr>
          <w:rFonts w:asciiTheme="minorHAnsi" w:eastAsiaTheme="minorEastAsia" w:hAnsiTheme="minorHAnsi" w:cstheme="minorBidi"/>
          <w:szCs w:val="22"/>
        </w:rPr>
      </w:pPr>
      <w:r>
        <w:t>18FA.</w:t>
      </w:r>
      <w:r>
        <w:tab/>
        <w:t>Model standards for CEO recruitment, performance and termination (Act s. 5.39A(1))</w:t>
      </w:r>
      <w:r>
        <w:tab/>
      </w:r>
      <w:r>
        <w:fldChar w:fldCharType="begin"/>
      </w:r>
      <w:r>
        <w:instrText xml:space="preserve"> PAGEREF _Toc155089198 \h </w:instrText>
      </w:r>
      <w:r>
        <w:fldChar w:fldCharType="separate"/>
      </w:r>
      <w:r>
        <w:t>23</w:t>
      </w:r>
      <w:r>
        <w:fldChar w:fldCharType="end"/>
      </w:r>
    </w:p>
    <w:p>
      <w:pPr>
        <w:pStyle w:val="TOC8"/>
        <w:rPr>
          <w:rFonts w:asciiTheme="minorHAnsi" w:eastAsiaTheme="minorEastAsia" w:hAnsiTheme="minorHAnsi" w:cstheme="minorBidi"/>
          <w:szCs w:val="22"/>
        </w:rPr>
      </w:pPr>
      <w:r>
        <w:t>18FB.</w:t>
      </w:r>
      <w:r>
        <w:tab/>
        <w:t>Certification of compliance with adopted standards for CEO recruitment (Act s. 5.39B(7))</w:t>
      </w:r>
      <w:r>
        <w:tab/>
      </w:r>
      <w:r>
        <w:fldChar w:fldCharType="begin"/>
      </w:r>
      <w:r>
        <w:instrText xml:space="preserve"> PAGEREF _Toc155089199 \h </w:instrText>
      </w:r>
      <w:r>
        <w:fldChar w:fldCharType="separate"/>
      </w:r>
      <w:r>
        <w:t>23</w:t>
      </w:r>
      <w:r>
        <w:fldChar w:fldCharType="end"/>
      </w:r>
    </w:p>
    <w:p>
      <w:pPr>
        <w:pStyle w:val="TOC8"/>
        <w:rPr>
          <w:rFonts w:asciiTheme="minorHAnsi" w:eastAsiaTheme="minorEastAsia" w:hAnsiTheme="minorHAnsi" w:cstheme="minorBidi"/>
          <w:szCs w:val="22"/>
        </w:rPr>
      </w:pPr>
      <w:r>
        <w:t>18FC.</w:t>
      </w:r>
      <w:r>
        <w:tab/>
        <w:t>Certification of compliance with adopted standards for CEO termination (Act s. 5.39B(7))</w:t>
      </w:r>
      <w:r>
        <w:tab/>
      </w:r>
      <w:r>
        <w:fldChar w:fldCharType="begin"/>
      </w:r>
      <w:r>
        <w:instrText xml:space="preserve"> PAGEREF _Toc155089200 \h </w:instrText>
      </w:r>
      <w:r>
        <w:fldChar w:fldCharType="separate"/>
      </w:r>
      <w:r>
        <w:t>24</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_Toc155089201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_Toc155089202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19A.</w:t>
      </w:r>
      <w:r>
        <w:tab/>
        <w:t>Payments in addition to contract or award, limits of (Act s. 5.50(3))</w:t>
      </w:r>
      <w:r>
        <w:tab/>
      </w:r>
      <w:r>
        <w:fldChar w:fldCharType="begin"/>
      </w:r>
      <w:r>
        <w:instrText xml:space="preserve"> PAGEREF _Toc155089203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Codes of conduct for local government employees (Act s. 5.51A(4))</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19AA.</w:t>
      </w:r>
      <w:r>
        <w:tab/>
        <w:t>Terms used</w:t>
      </w:r>
      <w:r>
        <w:tab/>
      </w:r>
      <w:r>
        <w:fldChar w:fldCharType="begin"/>
      </w:r>
      <w:r>
        <w:instrText xml:space="preserve"> PAGEREF _Toc155089206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Content of codes of conduct</w:t>
      </w:r>
    </w:p>
    <w:p>
      <w:pPr>
        <w:pStyle w:val="TOC8"/>
        <w:rPr>
          <w:rFonts w:asciiTheme="minorHAnsi" w:eastAsiaTheme="minorEastAsia" w:hAnsiTheme="minorHAnsi" w:cstheme="minorBidi"/>
          <w:szCs w:val="22"/>
        </w:rPr>
      </w:pPr>
      <w:r>
        <w:t>19AB.</w:t>
      </w:r>
      <w:r>
        <w:tab/>
        <w:t>Prohibited gifts</w:t>
      </w:r>
      <w:r>
        <w:tab/>
      </w:r>
      <w:r>
        <w:fldChar w:fldCharType="begin"/>
      </w:r>
      <w:r>
        <w:instrText xml:space="preserve"> PAGEREF _Toc155089208 \h </w:instrText>
      </w:r>
      <w:r>
        <w:fldChar w:fldCharType="separate"/>
      </w:r>
      <w:r>
        <w:t>29</w:t>
      </w:r>
      <w:r>
        <w:fldChar w:fldCharType="end"/>
      </w:r>
    </w:p>
    <w:p>
      <w:pPr>
        <w:pStyle w:val="TOC8"/>
        <w:rPr>
          <w:rFonts w:asciiTheme="minorHAnsi" w:eastAsiaTheme="minorEastAsia" w:hAnsiTheme="minorHAnsi" w:cstheme="minorBidi"/>
          <w:szCs w:val="22"/>
        </w:rPr>
      </w:pPr>
      <w:r>
        <w:t>19AC.</w:t>
      </w:r>
      <w:r>
        <w:tab/>
        <w:t>Recording, storing, disclosure and use of information relating to gifts</w:t>
      </w:r>
      <w:r>
        <w:tab/>
      </w:r>
      <w:r>
        <w:fldChar w:fldCharType="begin"/>
      </w:r>
      <w:r>
        <w:instrText xml:space="preserve"> PAGEREF _Toc155089209 \h </w:instrText>
      </w:r>
      <w:r>
        <w:fldChar w:fldCharType="separate"/>
      </w:r>
      <w:r>
        <w:t>29</w:t>
      </w:r>
      <w:r>
        <w:fldChar w:fldCharType="end"/>
      </w:r>
    </w:p>
    <w:p>
      <w:pPr>
        <w:pStyle w:val="TOC8"/>
        <w:rPr>
          <w:rFonts w:asciiTheme="minorHAnsi" w:eastAsiaTheme="minorEastAsia" w:hAnsiTheme="minorHAnsi" w:cstheme="minorBidi"/>
          <w:szCs w:val="22"/>
        </w:rPr>
      </w:pPr>
      <w:r>
        <w:t>19AD.</w:t>
      </w:r>
      <w:r>
        <w:tab/>
        <w:t>Conflicts of interest</w:t>
      </w:r>
      <w:r>
        <w:tab/>
      </w:r>
      <w:r>
        <w:fldChar w:fldCharType="begin"/>
      </w:r>
      <w:r>
        <w:instrText xml:space="preserve"> PAGEREF _Toc155089210 \h </w:instrText>
      </w:r>
      <w:r>
        <w:fldChar w:fldCharType="separate"/>
      </w:r>
      <w:r>
        <w:t>29</w:t>
      </w:r>
      <w:r>
        <w:fldChar w:fldCharType="end"/>
      </w:r>
    </w:p>
    <w:p>
      <w:pPr>
        <w:pStyle w:val="TOC8"/>
        <w:rPr>
          <w:rFonts w:asciiTheme="minorHAnsi" w:eastAsiaTheme="minorEastAsia" w:hAnsiTheme="minorHAnsi" w:cstheme="minorBidi"/>
          <w:szCs w:val="22"/>
        </w:rPr>
      </w:pPr>
      <w:r>
        <w:t>19AE.</w:t>
      </w:r>
      <w:r>
        <w:tab/>
        <w:t>Other matters codes of conduct must deal with</w:t>
      </w:r>
      <w:r>
        <w:tab/>
      </w:r>
      <w:r>
        <w:fldChar w:fldCharType="begin"/>
      </w:r>
      <w:r>
        <w:instrText xml:space="preserve"> PAGEREF _Toc155089211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Other matter in relation to codes of conduct</w:t>
      </w:r>
    </w:p>
    <w:p>
      <w:pPr>
        <w:pStyle w:val="TOC8"/>
        <w:rPr>
          <w:rFonts w:asciiTheme="minorHAnsi" w:eastAsiaTheme="minorEastAsia" w:hAnsiTheme="minorHAnsi" w:cstheme="minorBidi"/>
          <w:szCs w:val="22"/>
        </w:rPr>
      </w:pPr>
      <w:r>
        <w:t>19AF.</w:t>
      </w:r>
      <w:r>
        <w:tab/>
        <w:t>Determination of threshold amount</w:t>
      </w:r>
      <w:r>
        <w:tab/>
      </w:r>
      <w:r>
        <w:fldChar w:fldCharType="begin"/>
      </w:r>
      <w:r>
        <w:instrText xml:space="preserve"> PAGEREF _Toc155089213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_Toc155089216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to be included in annual report (Act s. 5.53(2)(g) and (i))</w:t>
      </w:r>
      <w:r>
        <w:tab/>
      </w:r>
      <w:r>
        <w:fldChar w:fldCharType="begin"/>
      </w:r>
      <w:r>
        <w:instrText xml:space="preserve"> PAGEREF _Toc155089218 \h </w:instrText>
      </w:r>
      <w:r>
        <w:fldChar w:fldCharType="separate"/>
      </w:r>
      <w:r>
        <w:t>33</w:t>
      </w:r>
      <w:r>
        <w:fldChar w:fldCharType="end"/>
      </w:r>
    </w:p>
    <w:p>
      <w:pPr>
        <w:pStyle w:val="TOC8"/>
        <w:rPr>
          <w:rFonts w:asciiTheme="minorHAnsi" w:eastAsiaTheme="minorEastAsia" w:hAnsiTheme="minorHAnsi" w:cstheme="minorBidi"/>
          <w:szCs w:val="22"/>
        </w:rPr>
      </w:pPr>
      <w:r>
        <w:t>19BB.</w:t>
      </w:r>
      <w:r>
        <w:tab/>
        <w:t>Information about trading undertakings to be included in annual report (Act s. 5.53(2)(i))</w:t>
      </w:r>
      <w:r>
        <w:tab/>
      </w:r>
      <w:r>
        <w:fldChar w:fldCharType="begin"/>
      </w:r>
      <w:r>
        <w:instrText xml:space="preserve"> PAGEREF _Toc155089219 \h </w:instrText>
      </w:r>
      <w:r>
        <w:fldChar w:fldCharType="separate"/>
      </w:r>
      <w:r>
        <w:t>35</w:t>
      </w:r>
      <w:r>
        <w:fldChar w:fldCharType="end"/>
      </w:r>
    </w:p>
    <w:p>
      <w:pPr>
        <w:pStyle w:val="TOC8"/>
        <w:rPr>
          <w:rFonts w:asciiTheme="minorHAnsi" w:eastAsiaTheme="minorEastAsia" w:hAnsiTheme="minorHAnsi" w:cstheme="minorBidi"/>
          <w:szCs w:val="22"/>
        </w:rPr>
      </w:pPr>
      <w:r>
        <w:t>19BC.</w:t>
      </w:r>
      <w:r>
        <w:tab/>
        <w:t>Information about land transactions to be included in annual report (Act s. 5.53(2)(i))</w:t>
      </w:r>
      <w:r>
        <w:tab/>
      </w:r>
      <w:r>
        <w:fldChar w:fldCharType="begin"/>
      </w:r>
      <w:r>
        <w:instrText xml:space="preserve"> PAGEREF _Toc155089220 \h </w:instrText>
      </w:r>
      <w:r>
        <w:fldChar w:fldCharType="separate"/>
      </w:r>
      <w:r>
        <w:t>36</w:t>
      </w:r>
      <w:r>
        <w:fldChar w:fldCharType="end"/>
      </w:r>
    </w:p>
    <w:p>
      <w:pPr>
        <w:pStyle w:val="TOC8"/>
        <w:rPr>
          <w:rFonts w:asciiTheme="minorHAnsi" w:eastAsiaTheme="minorEastAsia" w:hAnsiTheme="minorHAnsi" w:cstheme="minorBidi"/>
          <w:szCs w:val="22"/>
        </w:rPr>
      </w:pPr>
      <w:r>
        <w:t>19BD.</w:t>
      </w:r>
      <w:r>
        <w:tab/>
        <w:t>Information about fees, expenses and allowances to be included in annual report (Act s. 5.53(2)(i))</w:t>
      </w:r>
      <w:r>
        <w:tab/>
      </w:r>
      <w:r>
        <w:fldChar w:fldCharType="begin"/>
      </w:r>
      <w:r>
        <w:instrText xml:space="preserve"> PAGEREF _Toc155089221 \h </w:instrText>
      </w:r>
      <w:r>
        <w:fldChar w:fldCharType="separate"/>
      </w:r>
      <w:r>
        <w:t>37</w:t>
      </w:r>
      <w:r>
        <w:fldChar w:fldCharType="end"/>
      </w:r>
    </w:p>
    <w:p>
      <w:pPr>
        <w:pStyle w:val="TOC8"/>
        <w:rPr>
          <w:rFonts w:asciiTheme="minorHAnsi" w:eastAsiaTheme="minorEastAsia" w:hAnsiTheme="minorHAnsi" w:cstheme="minorBidi"/>
          <w:szCs w:val="22"/>
        </w:rPr>
      </w:pPr>
      <w:r>
        <w:t>19BE.</w:t>
      </w:r>
      <w:r>
        <w:tab/>
        <w:t>Information about capital grants, subsidies and contributions to be included in annual report (Act s. 5.53(2)(i))</w:t>
      </w:r>
      <w:r>
        <w:tab/>
      </w:r>
      <w:r>
        <w:fldChar w:fldCharType="begin"/>
      </w:r>
      <w:r>
        <w:instrText xml:space="preserve"> PAGEREF _Toc155089222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_Toc155089224 \h </w:instrText>
      </w:r>
      <w:r>
        <w:fldChar w:fldCharType="separate"/>
      </w:r>
      <w:r>
        <w:t>38</w:t>
      </w:r>
      <w:r>
        <w:fldChar w:fldCharType="end"/>
      </w:r>
    </w:p>
    <w:p>
      <w:pPr>
        <w:pStyle w:val="TOC8"/>
        <w:rPr>
          <w:rFonts w:asciiTheme="minorHAnsi" w:eastAsiaTheme="minorEastAsia" w:hAnsiTheme="minorHAnsi" w:cstheme="minorBidi"/>
          <w:szCs w:val="22"/>
        </w:rPr>
      </w:pPr>
      <w:r>
        <w:lastRenderedPageBreak/>
        <w:t>19DA.</w:t>
      </w:r>
      <w:r>
        <w:tab/>
        <w:t>Corporate business plans, requirements for (Act s. 5.56)</w:t>
      </w:r>
      <w:r>
        <w:tab/>
      </w:r>
      <w:r>
        <w:fldChar w:fldCharType="begin"/>
      </w:r>
      <w:r>
        <w:instrText xml:space="preserve"> PAGEREF _Toc155089225 \h </w:instrText>
      </w:r>
      <w:r>
        <w:fldChar w:fldCharType="separate"/>
      </w:r>
      <w:r>
        <w:t>40</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_Toc155089226 \h </w:instrText>
      </w:r>
      <w:r>
        <w:fldChar w:fldCharType="separate"/>
      </w:r>
      <w:r>
        <w:t>41</w:t>
      </w:r>
      <w:r>
        <w:fldChar w:fldCharType="end"/>
      </w:r>
    </w:p>
    <w:p>
      <w:pPr>
        <w:pStyle w:val="TOC8"/>
        <w:rPr>
          <w:rFonts w:asciiTheme="minorHAnsi" w:eastAsiaTheme="minorEastAsia" w:hAnsiTheme="minorHAnsi" w:cstheme="minorBidi"/>
          <w:szCs w:val="22"/>
        </w:rPr>
      </w:pPr>
      <w:r>
        <w:t>19D.</w:t>
      </w:r>
      <w:r>
        <w:tab/>
        <w:t>Public notice of adoption of strategic community plan</w:t>
      </w:r>
      <w:r>
        <w:tab/>
      </w:r>
      <w:r>
        <w:fldChar w:fldCharType="begin"/>
      </w:r>
      <w:r>
        <w:instrText xml:space="preserve"> PAGEREF _Toc155089227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financial interests and gifts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_Toc155089229 \h </w:instrText>
      </w:r>
      <w:r>
        <w:fldChar w:fldCharType="separate"/>
      </w:r>
      <w:r>
        <w:t>43</w:t>
      </w:r>
      <w:r>
        <w:fldChar w:fldCharType="end"/>
      </w:r>
    </w:p>
    <w:p>
      <w:pPr>
        <w:pStyle w:val="TOC8"/>
        <w:rPr>
          <w:rFonts w:asciiTheme="minorHAnsi" w:eastAsiaTheme="minorEastAsia" w:hAnsiTheme="minorHAnsi" w:cstheme="minorBidi"/>
          <w:szCs w:val="22"/>
        </w:rPr>
      </w:pPr>
      <w:r>
        <w:t>20A.</w:t>
      </w:r>
      <w:r>
        <w:tab/>
        <w:t>Amounts relating to gifts prescribed (Act s. 5.62(1A), 5.68(1C), 5.71B(2) and (4), 5.87A(3) and 5.87B(3))</w:t>
      </w:r>
      <w:r>
        <w:tab/>
      </w:r>
      <w:r>
        <w:fldChar w:fldCharType="begin"/>
      </w:r>
      <w:r>
        <w:instrText xml:space="preserve"> PAGEREF _Toc155089230 \h </w:instrText>
      </w:r>
      <w:r>
        <w:fldChar w:fldCharType="separate"/>
      </w:r>
      <w:r>
        <w:t>43</w:t>
      </w:r>
      <w:r>
        <w:fldChar w:fldCharType="end"/>
      </w:r>
    </w:p>
    <w:p>
      <w:pPr>
        <w:pStyle w:val="TOC8"/>
        <w:rPr>
          <w:rFonts w:asciiTheme="minorHAnsi" w:eastAsiaTheme="minorEastAsia" w:hAnsiTheme="minorHAnsi" w:cstheme="minorBidi"/>
          <w:szCs w:val="22"/>
        </w:rPr>
      </w:pPr>
      <w:r>
        <w:t>20B.</w:t>
      </w:r>
      <w:r>
        <w:tab/>
        <w:t>Excluded gifts prescribed (Act s. 5.62(1B)(b))</w:t>
      </w:r>
      <w:r>
        <w:tab/>
      </w:r>
      <w:r>
        <w:fldChar w:fldCharType="begin"/>
      </w:r>
      <w:r>
        <w:instrText xml:space="preserve"> PAGEREF _Toc155089231 \h </w:instrText>
      </w:r>
      <w:r>
        <w:fldChar w:fldCharType="separate"/>
      </w:r>
      <w:r>
        <w:t>44</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_Toc155089232 \h </w:instrText>
      </w:r>
      <w:r>
        <w:fldChar w:fldCharType="separate"/>
      </w:r>
      <w:r>
        <w:t>44</w:t>
      </w:r>
      <w:r>
        <w:fldChar w:fldCharType="end"/>
      </w:r>
    </w:p>
    <w:p>
      <w:pPr>
        <w:pStyle w:val="TOC8"/>
        <w:rPr>
          <w:rFonts w:asciiTheme="minorHAnsi" w:eastAsiaTheme="minorEastAsia" w:hAnsiTheme="minorHAnsi" w:cstheme="minorBidi"/>
          <w:szCs w:val="22"/>
        </w:rPr>
      </w:pPr>
      <w:r>
        <w:t>21A.</w:t>
      </w:r>
      <w:r>
        <w:tab/>
        <w:t>Information to be recorded in minutes of meeting (Act s. 5.68(2)(b))</w:t>
      </w:r>
      <w:r>
        <w:tab/>
      </w:r>
      <w:r>
        <w:fldChar w:fldCharType="begin"/>
      </w:r>
      <w:r>
        <w:instrText xml:space="preserve"> PAGEREF _Toc155089233 \h </w:instrText>
      </w:r>
      <w:r>
        <w:fldChar w:fldCharType="separate"/>
      </w:r>
      <w:r>
        <w:t>46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_Toc155089234 \h </w:instrText>
      </w:r>
      <w:r>
        <w:fldChar w:fldCharType="separate"/>
      </w:r>
      <w:r>
        <w:t>46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_Toc155089235 \h </w:instrText>
      </w:r>
      <w:r>
        <w:fldChar w:fldCharType="separate"/>
      </w:r>
      <w:r>
        <w:t>46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_Toc155089236 \h </w:instrText>
      </w:r>
      <w:r>
        <w:fldChar w:fldCharType="separate"/>
      </w:r>
      <w:r>
        <w:t>46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_Toc155089237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_Toc155089238 \h </w:instrText>
      </w:r>
      <w:r>
        <w:fldChar w:fldCharType="separate"/>
      </w:r>
      <w:r>
        <w:t>47</w:t>
      </w:r>
      <w:r>
        <w:fldChar w:fldCharType="end"/>
      </w:r>
    </w:p>
    <w:p>
      <w:pPr>
        <w:pStyle w:val="TOC8"/>
        <w:rPr>
          <w:rFonts w:asciiTheme="minorHAnsi" w:eastAsiaTheme="minorEastAsia" w:hAnsiTheme="minorHAnsi" w:cstheme="minorBidi"/>
          <w:szCs w:val="22"/>
        </w:rPr>
      </w:pPr>
      <w:r>
        <w:t>28A.</w:t>
      </w:r>
      <w:r>
        <w:tab/>
        <w:t>Register of gifts (Act s. 5.89A(3))</w:t>
      </w:r>
      <w:r>
        <w:tab/>
      </w:r>
      <w:r>
        <w:fldChar w:fldCharType="begin"/>
      </w:r>
      <w:r>
        <w:instrText xml:space="preserve"> PAGEREF _Toc155089239 \h </w:instrText>
      </w:r>
      <w:r>
        <w:fldChar w:fldCharType="separate"/>
      </w:r>
      <w:r>
        <w:t>47</w:t>
      </w:r>
      <w:r>
        <w:fldChar w:fldCharType="end"/>
      </w:r>
    </w:p>
    <w:p>
      <w:pPr>
        <w:pStyle w:val="TOC8"/>
        <w:rPr>
          <w:rFonts w:asciiTheme="minorHAnsi" w:eastAsiaTheme="minorEastAsia" w:hAnsiTheme="minorHAnsi" w:cstheme="minorBidi"/>
          <w:szCs w:val="22"/>
        </w:rPr>
      </w:pPr>
      <w:r>
        <w:t>28B.</w:t>
      </w:r>
      <w:r>
        <w:tab/>
        <w:t>Transitional provision for register of gifts</w:t>
      </w:r>
      <w:r>
        <w:tab/>
      </w:r>
      <w:r>
        <w:fldChar w:fldCharType="begin"/>
      </w:r>
      <w:r>
        <w:instrText xml:space="preserve"> PAGEREF _Toc155089240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_Toc155089242 \h </w:instrText>
      </w:r>
      <w:r>
        <w:fldChar w:fldCharType="separate"/>
      </w:r>
      <w:r>
        <w:t>49</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_Toc155089243 \h </w:instrText>
      </w:r>
      <w:r>
        <w:fldChar w:fldCharType="separate"/>
      </w:r>
      <w:r>
        <w:t>50</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_Toc155089244 \h </w:instrText>
      </w:r>
      <w:r>
        <w:fldChar w:fldCharType="separate"/>
      </w:r>
      <w:r>
        <w:t>50</w:t>
      </w:r>
      <w:r>
        <w:fldChar w:fldCharType="end"/>
      </w:r>
    </w:p>
    <w:p>
      <w:pPr>
        <w:pStyle w:val="TOC8"/>
        <w:rPr>
          <w:rFonts w:asciiTheme="minorHAnsi" w:eastAsiaTheme="minorEastAsia" w:hAnsiTheme="minorHAnsi" w:cstheme="minorBidi"/>
          <w:szCs w:val="22"/>
        </w:rPr>
      </w:pPr>
      <w:r>
        <w:t>29C.</w:t>
      </w:r>
      <w:r>
        <w:tab/>
        <w:t>Information to be published on official website (Act s. 5.96A(1)(i))</w:t>
      </w:r>
      <w:r>
        <w:tab/>
      </w:r>
      <w:r>
        <w:fldChar w:fldCharType="begin"/>
      </w:r>
      <w:r>
        <w:instrText xml:space="preserve"> PAGEREF _Toc155089245 \h </w:instrText>
      </w:r>
      <w:r>
        <w:fldChar w:fldCharType="separate"/>
      </w:r>
      <w:r>
        <w:t>51</w:t>
      </w:r>
      <w:r>
        <w:fldChar w:fldCharType="end"/>
      </w:r>
    </w:p>
    <w:p>
      <w:pPr>
        <w:pStyle w:val="TOC8"/>
        <w:rPr>
          <w:rFonts w:asciiTheme="minorHAnsi" w:eastAsiaTheme="minorEastAsia" w:hAnsiTheme="minorHAnsi" w:cstheme="minorBidi"/>
          <w:szCs w:val="22"/>
        </w:rPr>
      </w:pPr>
      <w:r>
        <w:t>29D.</w:t>
      </w:r>
      <w:r>
        <w:tab/>
        <w:t>Period for which information to be kept on official website (Act s. 5.96A(5))</w:t>
      </w:r>
      <w:r>
        <w:tab/>
      </w:r>
      <w:r>
        <w:fldChar w:fldCharType="begin"/>
      </w:r>
      <w:r>
        <w:instrText xml:space="preserve"> PAGEREF _Toc155089246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_Toc155089248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t>Expenses to be reimbursed (Act s. 5.98(2)(a))</w:t>
      </w:r>
      <w:r>
        <w:tab/>
      </w:r>
      <w:r>
        <w:fldChar w:fldCharType="begin"/>
      </w:r>
      <w:r>
        <w:instrText xml:space="preserve"> PAGEREF _Toc155089249 \h </w:instrText>
      </w:r>
      <w:r>
        <w:fldChar w:fldCharType="separate"/>
      </w:r>
      <w:r>
        <w:t>55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w:t>
      </w:r>
      <w:r>
        <w:tab/>
      </w:r>
      <w:r>
        <w:fldChar w:fldCharType="begin"/>
      </w:r>
      <w:r>
        <w:instrText xml:space="preserve"> PAGEREF _Toc155089250 \h </w:instrText>
      </w:r>
      <w:r>
        <w:fldChar w:fldCharType="separate"/>
      </w:r>
      <w:r>
        <w:t>56</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_Toc155089251 \h </w:instrText>
      </w:r>
      <w:r>
        <w:fldChar w:fldCharType="separate"/>
      </w:r>
      <w:r>
        <w:t>56</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_Toc155089252 \h </w:instrText>
      </w:r>
      <w:r>
        <w:fldChar w:fldCharType="separate"/>
      </w:r>
      <w:r>
        <w:t>57</w:t>
      </w:r>
      <w:r>
        <w:fldChar w:fldCharType="end"/>
      </w:r>
    </w:p>
    <w:p>
      <w:pPr>
        <w:pStyle w:val="TOC8"/>
        <w:rPr>
          <w:rFonts w:asciiTheme="minorHAnsi" w:eastAsiaTheme="minorEastAsia" w:hAnsiTheme="minorHAnsi" w:cstheme="minorBidi"/>
          <w:szCs w:val="22"/>
        </w:rPr>
      </w:pPr>
      <w:r>
        <w:t>34AE.</w:t>
      </w:r>
      <w:r>
        <w:tab/>
        <w:t>Repayment and recovery of advance payments of fees and allowances (Act s. 5.102AB)</w:t>
      </w:r>
      <w:r>
        <w:tab/>
      </w:r>
      <w:r>
        <w:fldChar w:fldCharType="begin"/>
      </w:r>
      <w:r>
        <w:instrText xml:space="preserve"> PAGEREF _Toc155089253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9A — Minor breaches by council members</w:t>
      </w:r>
    </w:p>
    <w:p>
      <w:pPr>
        <w:pStyle w:val="TOC8"/>
        <w:rPr>
          <w:rFonts w:asciiTheme="minorHAnsi" w:eastAsiaTheme="minorEastAsia" w:hAnsiTheme="minorHAnsi" w:cstheme="minorBidi"/>
          <w:szCs w:val="22"/>
        </w:rPr>
      </w:pPr>
      <w:r>
        <w:t>34D.</w:t>
      </w:r>
      <w:r>
        <w:tab/>
        <w:t>Contravention of local law as to conduct (Act s. 5.105(1)(b))</w:t>
      </w:r>
      <w:r>
        <w:tab/>
      </w:r>
      <w:r>
        <w:fldChar w:fldCharType="begin"/>
      </w:r>
      <w:r>
        <w:instrText xml:space="preserve"> PAGEREF _Toc155089255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10 — Training</w:t>
      </w:r>
    </w:p>
    <w:p>
      <w:pPr>
        <w:pStyle w:val="TOC8"/>
        <w:rPr>
          <w:rFonts w:asciiTheme="minorHAnsi" w:eastAsiaTheme="minorEastAsia" w:hAnsiTheme="minorHAnsi" w:cstheme="minorBidi"/>
          <w:szCs w:val="22"/>
        </w:rPr>
      </w:pPr>
      <w:r>
        <w:t>35.</w:t>
      </w:r>
      <w:r>
        <w:tab/>
        <w:t>Training for council members (Act s. 5.126(1))</w:t>
      </w:r>
      <w:r>
        <w:tab/>
      </w:r>
      <w:r>
        <w:fldChar w:fldCharType="begin"/>
      </w:r>
      <w:r>
        <w:instrText xml:space="preserve"> PAGEREF _Toc155089257 \h </w:instrText>
      </w:r>
      <w:r>
        <w:fldChar w:fldCharType="separate"/>
      </w:r>
      <w:r>
        <w:t>60</w:t>
      </w:r>
      <w:r>
        <w:fldChar w:fldCharType="end"/>
      </w:r>
    </w:p>
    <w:p>
      <w:pPr>
        <w:pStyle w:val="TOC8"/>
        <w:rPr>
          <w:rFonts w:asciiTheme="minorHAnsi" w:eastAsiaTheme="minorEastAsia" w:hAnsiTheme="minorHAnsi" w:cstheme="minorBidi"/>
          <w:szCs w:val="22"/>
        </w:rPr>
      </w:pPr>
      <w:r>
        <w:t>36.</w:t>
      </w:r>
      <w:r>
        <w:tab/>
        <w:t>Exemption from Act s. 5.126(1) requirement</w:t>
      </w:r>
      <w:r>
        <w:tab/>
      </w:r>
      <w:r>
        <w:fldChar w:fldCharType="begin"/>
      </w:r>
      <w:r>
        <w:instrText xml:space="preserve"> PAGEREF _Toc155089258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Model standards for CEO recruitment, performance and termination</w:t>
      </w:r>
    </w:p>
    <w:p>
      <w:pPr>
        <w:pStyle w:val="TOC4"/>
        <w:tabs>
          <w:tab w:val="right" w:leader="dot" w:pos="7077"/>
        </w:tabs>
        <w:rPr>
          <w:rFonts w:asciiTheme="minorHAnsi" w:eastAsiaTheme="minorEastAsia" w:hAnsiTheme="minorHAnsi" w:cstheme="minorBidi"/>
          <w:b w:val="0"/>
          <w:szCs w:val="22"/>
        </w:rPr>
      </w:pPr>
      <w:r>
        <w:t>Division 1 — Preliminary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_Toc155089262 \h </w:instrText>
      </w:r>
      <w:r>
        <w:fldChar w:fldCharType="separate"/>
      </w:r>
      <w:r>
        <w:t>73</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_Toc155089263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Standards for recruitment of CEOs</w:t>
      </w:r>
    </w:p>
    <w:p>
      <w:pPr>
        <w:pStyle w:val="TOC8"/>
        <w:rPr>
          <w:rFonts w:asciiTheme="minorHAnsi" w:eastAsiaTheme="minorEastAsia" w:hAnsiTheme="minorHAnsi" w:cstheme="minorBidi"/>
          <w:szCs w:val="22"/>
        </w:rPr>
      </w:pPr>
      <w:r>
        <w:t>3.</w:t>
      </w:r>
      <w:r>
        <w:tab/>
        <w:t>Overview of Division</w:t>
      </w:r>
      <w:r>
        <w:tab/>
      </w:r>
      <w:r>
        <w:fldChar w:fldCharType="begin"/>
      </w:r>
      <w:r>
        <w:instrText xml:space="preserve"> PAGEREF _Toc155089265 \h </w:instrText>
      </w:r>
      <w:r>
        <w:fldChar w:fldCharType="separate"/>
      </w:r>
      <w:r>
        <w:t>74</w:t>
      </w:r>
      <w:r>
        <w:fldChar w:fldCharType="end"/>
      </w:r>
    </w:p>
    <w:p>
      <w:pPr>
        <w:pStyle w:val="TOC8"/>
        <w:rPr>
          <w:rFonts w:asciiTheme="minorHAnsi" w:eastAsiaTheme="minorEastAsia" w:hAnsiTheme="minorHAnsi" w:cstheme="minorBidi"/>
          <w:szCs w:val="22"/>
        </w:rPr>
      </w:pPr>
      <w:r>
        <w:t>4.</w:t>
      </w:r>
      <w:r>
        <w:tab/>
        <w:t>Application of Division</w:t>
      </w:r>
      <w:r>
        <w:tab/>
      </w:r>
      <w:r>
        <w:fldChar w:fldCharType="begin"/>
      </w:r>
      <w:r>
        <w:instrText xml:space="preserve"> PAGEREF _Toc155089266 \h </w:instrText>
      </w:r>
      <w:r>
        <w:fldChar w:fldCharType="separate"/>
      </w:r>
      <w:r>
        <w:t>74</w:t>
      </w:r>
      <w:r>
        <w:fldChar w:fldCharType="end"/>
      </w:r>
    </w:p>
    <w:p>
      <w:pPr>
        <w:pStyle w:val="TOC8"/>
        <w:rPr>
          <w:rFonts w:asciiTheme="minorHAnsi" w:eastAsiaTheme="minorEastAsia" w:hAnsiTheme="minorHAnsi" w:cstheme="minorBidi"/>
          <w:szCs w:val="22"/>
        </w:rPr>
      </w:pPr>
      <w:r>
        <w:t>5.</w:t>
      </w:r>
      <w:r>
        <w:tab/>
        <w:t>Determination of selection criteria and approval of job description form</w:t>
      </w:r>
      <w:r>
        <w:tab/>
      </w:r>
      <w:r>
        <w:fldChar w:fldCharType="begin"/>
      </w:r>
      <w:r>
        <w:instrText xml:space="preserve"> PAGEREF _Toc155089267 \h </w:instrText>
      </w:r>
      <w:r>
        <w:fldChar w:fldCharType="separate"/>
      </w:r>
      <w:r>
        <w:t>74</w:t>
      </w:r>
      <w:r>
        <w:fldChar w:fldCharType="end"/>
      </w:r>
    </w:p>
    <w:p>
      <w:pPr>
        <w:pStyle w:val="TOC8"/>
        <w:rPr>
          <w:rFonts w:asciiTheme="minorHAnsi" w:eastAsiaTheme="minorEastAsia" w:hAnsiTheme="minorHAnsi" w:cstheme="minorBidi"/>
          <w:szCs w:val="22"/>
        </w:rPr>
      </w:pPr>
      <w:r>
        <w:t>6.</w:t>
      </w:r>
      <w:r>
        <w:tab/>
        <w:t>Advertising requirements</w:t>
      </w:r>
      <w:r>
        <w:tab/>
      </w:r>
      <w:r>
        <w:fldChar w:fldCharType="begin"/>
      </w:r>
      <w:r>
        <w:instrText xml:space="preserve"> PAGEREF _Toc155089268 \h </w:instrText>
      </w:r>
      <w:r>
        <w:fldChar w:fldCharType="separate"/>
      </w:r>
      <w:r>
        <w:t>75</w:t>
      </w:r>
      <w:r>
        <w:fldChar w:fldCharType="end"/>
      </w:r>
    </w:p>
    <w:p>
      <w:pPr>
        <w:pStyle w:val="TOC8"/>
        <w:rPr>
          <w:rFonts w:asciiTheme="minorHAnsi" w:eastAsiaTheme="minorEastAsia" w:hAnsiTheme="minorHAnsi" w:cstheme="minorBidi"/>
          <w:szCs w:val="22"/>
        </w:rPr>
      </w:pPr>
      <w:r>
        <w:lastRenderedPageBreak/>
        <w:t>7.</w:t>
      </w:r>
      <w:r>
        <w:tab/>
        <w:t>Job description form to be made available by local government</w:t>
      </w:r>
      <w:r>
        <w:tab/>
      </w:r>
      <w:r>
        <w:fldChar w:fldCharType="begin"/>
      </w:r>
      <w:r>
        <w:instrText xml:space="preserve"> PAGEREF _Toc155089269 \h </w:instrText>
      </w:r>
      <w:r>
        <w:fldChar w:fldCharType="separate"/>
      </w:r>
      <w:r>
        <w:t>75</w:t>
      </w:r>
      <w:r>
        <w:fldChar w:fldCharType="end"/>
      </w:r>
    </w:p>
    <w:p>
      <w:pPr>
        <w:pStyle w:val="TOC8"/>
        <w:rPr>
          <w:rFonts w:asciiTheme="minorHAnsi" w:eastAsiaTheme="minorEastAsia" w:hAnsiTheme="minorHAnsi" w:cstheme="minorBidi"/>
          <w:szCs w:val="22"/>
        </w:rPr>
      </w:pPr>
      <w:r>
        <w:t>8.</w:t>
      </w:r>
      <w:r>
        <w:tab/>
        <w:t>Establishment of selection panel for employment of CEO</w:t>
      </w:r>
      <w:r>
        <w:tab/>
      </w:r>
      <w:r>
        <w:fldChar w:fldCharType="begin"/>
      </w:r>
      <w:r>
        <w:instrText xml:space="preserve"> PAGEREF _Toc155089270 \h </w:instrText>
      </w:r>
      <w:r>
        <w:fldChar w:fldCharType="separate"/>
      </w:r>
      <w:r>
        <w:t>76</w:t>
      </w:r>
      <w:r>
        <w:fldChar w:fldCharType="end"/>
      </w:r>
    </w:p>
    <w:p>
      <w:pPr>
        <w:pStyle w:val="TOC8"/>
        <w:rPr>
          <w:rFonts w:asciiTheme="minorHAnsi" w:eastAsiaTheme="minorEastAsia" w:hAnsiTheme="minorHAnsi" w:cstheme="minorBidi"/>
          <w:szCs w:val="22"/>
        </w:rPr>
      </w:pPr>
      <w:r>
        <w:t>9.</w:t>
      </w:r>
      <w:r>
        <w:tab/>
        <w:t>Recommendation by selection panel</w:t>
      </w:r>
      <w:r>
        <w:tab/>
      </w:r>
      <w:r>
        <w:fldChar w:fldCharType="begin"/>
      </w:r>
      <w:r>
        <w:instrText xml:space="preserve"> PAGEREF _Toc155089271 \h </w:instrText>
      </w:r>
      <w:r>
        <w:fldChar w:fldCharType="separate"/>
      </w:r>
      <w:r>
        <w:t>76</w:t>
      </w:r>
      <w:r>
        <w:fldChar w:fldCharType="end"/>
      </w:r>
    </w:p>
    <w:p>
      <w:pPr>
        <w:pStyle w:val="TOC8"/>
        <w:rPr>
          <w:rFonts w:asciiTheme="minorHAnsi" w:eastAsiaTheme="minorEastAsia" w:hAnsiTheme="minorHAnsi" w:cstheme="minorBidi"/>
          <w:szCs w:val="22"/>
        </w:rPr>
      </w:pPr>
      <w:r>
        <w:t>10.</w:t>
      </w:r>
      <w:r>
        <w:tab/>
        <w:t>Application of cl. 5 where new process carried out</w:t>
      </w:r>
      <w:r>
        <w:tab/>
      </w:r>
      <w:r>
        <w:fldChar w:fldCharType="begin"/>
      </w:r>
      <w:r>
        <w:instrText xml:space="preserve"> PAGEREF _Toc155089272 \h </w:instrText>
      </w:r>
      <w:r>
        <w:fldChar w:fldCharType="separate"/>
      </w:r>
      <w:r>
        <w:t>77</w:t>
      </w:r>
      <w:r>
        <w:fldChar w:fldCharType="end"/>
      </w:r>
    </w:p>
    <w:p>
      <w:pPr>
        <w:pStyle w:val="TOC8"/>
        <w:rPr>
          <w:rFonts w:asciiTheme="minorHAnsi" w:eastAsiaTheme="minorEastAsia" w:hAnsiTheme="minorHAnsi" w:cstheme="minorBidi"/>
          <w:szCs w:val="22"/>
        </w:rPr>
      </w:pPr>
      <w:r>
        <w:t>11.</w:t>
      </w:r>
      <w:r>
        <w:tab/>
        <w:t>Offer of employment in position of CEO</w:t>
      </w:r>
      <w:r>
        <w:tab/>
      </w:r>
      <w:r>
        <w:fldChar w:fldCharType="begin"/>
      </w:r>
      <w:r>
        <w:instrText xml:space="preserve"> PAGEREF _Toc155089273 \h </w:instrText>
      </w:r>
      <w:r>
        <w:fldChar w:fldCharType="separate"/>
      </w:r>
      <w:r>
        <w:t>78</w:t>
      </w:r>
      <w:r>
        <w:fldChar w:fldCharType="end"/>
      </w:r>
    </w:p>
    <w:p>
      <w:pPr>
        <w:pStyle w:val="TOC8"/>
        <w:rPr>
          <w:rFonts w:asciiTheme="minorHAnsi" w:eastAsiaTheme="minorEastAsia" w:hAnsiTheme="minorHAnsi" w:cstheme="minorBidi"/>
          <w:szCs w:val="22"/>
        </w:rPr>
      </w:pPr>
      <w:r>
        <w:t>12.</w:t>
      </w:r>
      <w:r>
        <w:tab/>
        <w:t>Variations to proposed terms of contract of employment</w:t>
      </w:r>
      <w:r>
        <w:tab/>
      </w:r>
      <w:r>
        <w:fldChar w:fldCharType="begin"/>
      </w:r>
      <w:r>
        <w:instrText xml:space="preserve"> PAGEREF _Toc155089274 \h </w:instrText>
      </w:r>
      <w:r>
        <w:fldChar w:fldCharType="separate"/>
      </w:r>
      <w:r>
        <w:t>78</w:t>
      </w:r>
      <w:r>
        <w:fldChar w:fldCharType="end"/>
      </w:r>
    </w:p>
    <w:p>
      <w:pPr>
        <w:pStyle w:val="TOC8"/>
        <w:rPr>
          <w:rFonts w:asciiTheme="minorHAnsi" w:eastAsiaTheme="minorEastAsia" w:hAnsiTheme="minorHAnsi" w:cstheme="minorBidi"/>
          <w:szCs w:val="22"/>
        </w:rPr>
      </w:pPr>
      <w:r>
        <w:t>13.</w:t>
      </w:r>
      <w:r>
        <w:tab/>
        <w:t>Recruitment to be undertaken on expiry of certain CEO contracts</w:t>
      </w:r>
      <w:r>
        <w:tab/>
      </w:r>
      <w:r>
        <w:fldChar w:fldCharType="begin"/>
      </w:r>
      <w:r>
        <w:instrText xml:space="preserve"> PAGEREF _Toc155089275 \h </w:instrText>
      </w:r>
      <w:r>
        <w:fldChar w:fldCharType="separate"/>
      </w:r>
      <w:r>
        <w:t>78</w:t>
      </w:r>
      <w:r>
        <w:fldChar w:fldCharType="end"/>
      </w:r>
    </w:p>
    <w:p>
      <w:pPr>
        <w:pStyle w:val="TOC8"/>
        <w:rPr>
          <w:rFonts w:asciiTheme="minorHAnsi" w:eastAsiaTheme="minorEastAsia" w:hAnsiTheme="minorHAnsi" w:cstheme="minorBidi"/>
          <w:szCs w:val="22"/>
        </w:rPr>
      </w:pPr>
      <w:r>
        <w:t>14.</w:t>
      </w:r>
      <w:r>
        <w:tab/>
        <w:t>Confidentiality of information</w:t>
      </w:r>
      <w:r>
        <w:tab/>
      </w:r>
      <w:r>
        <w:fldChar w:fldCharType="begin"/>
      </w:r>
      <w:r>
        <w:instrText xml:space="preserve"> PAGEREF _Toc155089276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Standards for review of performance of CEOs</w:t>
      </w:r>
    </w:p>
    <w:p>
      <w:pPr>
        <w:pStyle w:val="TOC8"/>
        <w:rPr>
          <w:rFonts w:asciiTheme="minorHAnsi" w:eastAsiaTheme="minorEastAsia" w:hAnsiTheme="minorHAnsi" w:cstheme="minorBidi"/>
          <w:szCs w:val="22"/>
        </w:rPr>
      </w:pPr>
      <w:r>
        <w:t>15.</w:t>
      </w:r>
      <w:r>
        <w:tab/>
        <w:t>Overview of Division</w:t>
      </w:r>
      <w:r>
        <w:tab/>
      </w:r>
      <w:r>
        <w:fldChar w:fldCharType="begin"/>
      </w:r>
      <w:r>
        <w:instrText xml:space="preserve"> PAGEREF _Toc155089278 \h </w:instrText>
      </w:r>
      <w:r>
        <w:fldChar w:fldCharType="separate"/>
      </w:r>
      <w:r>
        <w:t>80</w:t>
      </w:r>
      <w:r>
        <w:fldChar w:fldCharType="end"/>
      </w:r>
    </w:p>
    <w:p>
      <w:pPr>
        <w:pStyle w:val="TOC8"/>
        <w:rPr>
          <w:rFonts w:asciiTheme="minorHAnsi" w:eastAsiaTheme="minorEastAsia" w:hAnsiTheme="minorHAnsi" w:cstheme="minorBidi"/>
          <w:szCs w:val="22"/>
        </w:rPr>
      </w:pPr>
      <w:r>
        <w:t>16.</w:t>
      </w:r>
      <w:r>
        <w:tab/>
        <w:t>Performance review process to be agreed between local government and CEO</w:t>
      </w:r>
      <w:r>
        <w:tab/>
      </w:r>
      <w:r>
        <w:fldChar w:fldCharType="begin"/>
      </w:r>
      <w:r>
        <w:instrText xml:space="preserve"> PAGEREF _Toc155089279 \h </w:instrText>
      </w:r>
      <w:r>
        <w:fldChar w:fldCharType="separate"/>
      </w:r>
      <w:r>
        <w:t>80</w:t>
      </w:r>
      <w:r>
        <w:fldChar w:fldCharType="end"/>
      </w:r>
    </w:p>
    <w:p>
      <w:pPr>
        <w:pStyle w:val="TOC8"/>
        <w:rPr>
          <w:rFonts w:asciiTheme="minorHAnsi" w:eastAsiaTheme="minorEastAsia" w:hAnsiTheme="minorHAnsi" w:cstheme="minorBidi"/>
          <w:szCs w:val="22"/>
        </w:rPr>
      </w:pPr>
      <w:r>
        <w:t>17.</w:t>
      </w:r>
      <w:r>
        <w:tab/>
        <w:t>Carrying out a performance review</w:t>
      </w:r>
      <w:r>
        <w:tab/>
      </w:r>
      <w:r>
        <w:fldChar w:fldCharType="begin"/>
      </w:r>
      <w:r>
        <w:instrText xml:space="preserve"> PAGEREF _Toc155089280 \h </w:instrText>
      </w:r>
      <w:r>
        <w:fldChar w:fldCharType="separate"/>
      </w:r>
      <w:r>
        <w:t>80</w:t>
      </w:r>
      <w:r>
        <w:fldChar w:fldCharType="end"/>
      </w:r>
    </w:p>
    <w:p>
      <w:pPr>
        <w:pStyle w:val="TOC8"/>
        <w:rPr>
          <w:rFonts w:asciiTheme="minorHAnsi" w:eastAsiaTheme="minorEastAsia" w:hAnsiTheme="minorHAnsi" w:cstheme="minorBidi"/>
          <w:szCs w:val="22"/>
        </w:rPr>
      </w:pPr>
      <w:r>
        <w:t>18.</w:t>
      </w:r>
      <w:r>
        <w:tab/>
        <w:t>Endorsement of performance review by local government</w:t>
      </w:r>
      <w:r>
        <w:tab/>
      </w:r>
      <w:r>
        <w:fldChar w:fldCharType="begin"/>
      </w:r>
      <w:r>
        <w:instrText xml:space="preserve"> PAGEREF _Toc155089281 \h </w:instrText>
      </w:r>
      <w:r>
        <w:fldChar w:fldCharType="separate"/>
      </w:r>
      <w:r>
        <w:t>81</w:t>
      </w:r>
      <w:r>
        <w:fldChar w:fldCharType="end"/>
      </w:r>
    </w:p>
    <w:p>
      <w:pPr>
        <w:pStyle w:val="TOC8"/>
        <w:rPr>
          <w:rFonts w:asciiTheme="minorHAnsi" w:eastAsiaTheme="minorEastAsia" w:hAnsiTheme="minorHAnsi" w:cstheme="minorBidi"/>
          <w:szCs w:val="22"/>
        </w:rPr>
      </w:pPr>
      <w:r>
        <w:t>19.</w:t>
      </w:r>
      <w:r>
        <w:tab/>
        <w:t>CEO to be notified of results of performance review</w:t>
      </w:r>
      <w:r>
        <w:tab/>
      </w:r>
      <w:r>
        <w:fldChar w:fldCharType="begin"/>
      </w:r>
      <w:r>
        <w:instrText xml:space="preserve"> PAGEREF _Toc155089282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Standards for termination of employment of CEOs</w:t>
      </w:r>
    </w:p>
    <w:p>
      <w:pPr>
        <w:pStyle w:val="TOC8"/>
        <w:rPr>
          <w:rFonts w:asciiTheme="minorHAnsi" w:eastAsiaTheme="minorEastAsia" w:hAnsiTheme="minorHAnsi" w:cstheme="minorBidi"/>
          <w:szCs w:val="22"/>
        </w:rPr>
      </w:pPr>
      <w:r>
        <w:t>20.</w:t>
      </w:r>
      <w:r>
        <w:tab/>
        <w:t>Overview of Division</w:t>
      </w:r>
      <w:r>
        <w:tab/>
      </w:r>
      <w:r>
        <w:fldChar w:fldCharType="begin"/>
      </w:r>
      <w:r>
        <w:instrText xml:space="preserve"> PAGEREF _Toc155089284 \h </w:instrText>
      </w:r>
      <w:r>
        <w:fldChar w:fldCharType="separate"/>
      </w:r>
      <w:r>
        <w:t>81</w:t>
      </w:r>
      <w:r>
        <w:fldChar w:fldCharType="end"/>
      </w:r>
    </w:p>
    <w:p>
      <w:pPr>
        <w:pStyle w:val="TOC8"/>
        <w:rPr>
          <w:rFonts w:asciiTheme="minorHAnsi" w:eastAsiaTheme="minorEastAsia" w:hAnsiTheme="minorHAnsi" w:cstheme="minorBidi"/>
          <w:szCs w:val="22"/>
        </w:rPr>
      </w:pPr>
      <w:r>
        <w:t>21.</w:t>
      </w:r>
      <w:r>
        <w:tab/>
        <w:t>General principles applying to any termination</w:t>
      </w:r>
      <w:r>
        <w:tab/>
      </w:r>
      <w:r>
        <w:fldChar w:fldCharType="begin"/>
      </w:r>
      <w:r>
        <w:instrText xml:space="preserve"> PAGEREF _Toc155089285 \h </w:instrText>
      </w:r>
      <w:r>
        <w:fldChar w:fldCharType="separate"/>
      </w:r>
      <w:r>
        <w:t>81</w:t>
      </w:r>
      <w:r>
        <w:fldChar w:fldCharType="end"/>
      </w:r>
    </w:p>
    <w:p>
      <w:pPr>
        <w:pStyle w:val="TOC8"/>
        <w:rPr>
          <w:rFonts w:asciiTheme="minorHAnsi" w:eastAsiaTheme="minorEastAsia" w:hAnsiTheme="minorHAnsi" w:cstheme="minorBidi"/>
          <w:szCs w:val="22"/>
        </w:rPr>
      </w:pPr>
      <w:r>
        <w:t>22.</w:t>
      </w:r>
      <w:r>
        <w:tab/>
        <w:t>Additional principles applying to termination for performance</w:t>
      </w:r>
      <w:r>
        <w:noBreakHyphen/>
        <w:t>related reasons</w:t>
      </w:r>
      <w:r>
        <w:tab/>
      </w:r>
      <w:r>
        <w:fldChar w:fldCharType="begin"/>
      </w:r>
      <w:r>
        <w:instrText xml:space="preserve"> PAGEREF _Toc155089286 \h </w:instrText>
      </w:r>
      <w:r>
        <w:fldChar w:fldCharType="separate"/>
      </w:r>
      <w:r>
        <w:t>82</w:t>
      </w:r>
      <w:r>
        <w:fldChar w:fldCharType="end"/>
      </w:r>
    </w:p>
    <w:p>
      <w:pPr>
        <w:pStyle w:val="TOC8"/>
        <w:rPr>
          <w:rFonts w:asciiTheme="minorHAnsi" w:eastAsiaTheme="minorEastAsia" w:hAnsiTheme="minorHAnsi" w:cstheme="minorBidi"/>
          <w:szCs w:val="22"/>
        </w:rPr>
      </w:pPr>
      <w:r>
        <w:t>23.</w:t>
      </w:r>
      <w:r>
        <w:tab/>
        <w:t>Decision to terminate</w:t>
      </w:r>
      <w:r>
        <w:tab/>
      </w:r>
      <w:r>
        <w:fldChar w:fldCharType="begin"/>
      </w:r>
      <w:r>
        <w:instrText xml:space="preserve"> PAGEREF _Toc155089287 \h </w:instrText>
      </w:r>
      <w:r>
        <w:fldChar w:fldCharType="separate"/>
      </w:r>
      <w:r>
        <w:t>82</w:t>
      </w:r>
      <w:r>
        <w:fldChar w:fldCharType="end"/>
      </w:r>
    </w:p>
    <w:p>
      <w:pPr>
        <w:pStyle w:val="TOC8"/>
        <w:rPr>
          <w:rFonts w:asciiTheme="minorHAnsi" w:eastAsiaTheme="minorEastAsia" w:hAnsiTheme="minorHAnsi" w:cstheme="minorBidi"/>
          <w:szCs w:val="22"/>
        </w:rPr>
      </w:pPr>
      <w:r>
        <w:t>24.</w:t>
      </w:r>
      <w:r>
        <w:tab/>
        <w:t>Notice of termination of employment</w:t>
      </w:r>
      <w:r>
        <w:tab/>
      </w:r>
      <w:r>
        <w:fldChar w:fldCharType="begin"/>
      </w:r>
      <w:r>
        <w:instrText xml:space="preserve"> PAGEREF _Toc155089288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_Toc155089290 \h </w:instrText>
      </w:r>
      <w:r>
        <w:fldChar w:fldCharType="separate"/>
      </w:r>
      <w:r>
        <w:t>84</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_Toc155089291 \h </w:instrText>
      </w:r>
      <w:r>
        <w:fldChar w:fldCharType="separate"/>
      </w:r>
      <w:r>
        <w:t>87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_Toc155089292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(Administration) Regulations 1996</w:t>
      </w:r>
    </w:p>
    <w:p>
      <w:pPr>
        <w:pStyle w:val="Heading2"/>
        <w:pageBreakBefore w:val="0"/>
      </w:pPr>
      <w:bookmarkStart w:id="3" w:name="_Toc155089163"/>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Gazette 26 Aug 2011 p. 3482.]</w:t>
      </w:r>
    </w:p>
    <w:p>
      <w:pPr>
        <w:pStyle w:val="Heading5"/>
        <w:rPr>
          <w:snapToGrid w:val="0"/>
        </w:rPr>
      </w:pPr>
      <w:bookmarkStart w:id="4" w:name="_Toc155089164"/>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5" w:name="_Toc155089165"/>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6" w:name="_Toc155089166"/>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lastRenderedPageBreak/>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5"/>
      </w:pPr>
      <w:bookmarkStart w:id="7" w:name="_Toc155089167"/>
      <w:r>
        <w:rPr>
          <w:rStyle w:val="CharSectno"/>
        </w:rPr>
        <w:t>3AA</w:t>
      </w:r>
      <w:r>
        <w:t>.</w:t>
      </w:r>
      <w:r>
        <w:tab/>
        <w:t>References to state of emergency</w:t>
      </w:r>
      <w:bookmarkEnd w:id="7"/>
    </w:p>
    <w:p>
      <w:pPr>
        <w:pStyle w:val="Subsection"/>
      </w:pPr>
      <w:r>
        <w:tab/>
      </w:r>
      <w:r>
        <w:tab/>
        <w:t>If a COVID</w:t>
      </w:r>
      <w:r>
        <w:noBreakHyphen/>
        <w:t xml:space="preserve">19 declaration is in force under the </w:t>
      </w:r>
      <w:r>
        <w:rPr>
          <w:i/>
        </w:rPr>
        <w:t>Emergency Management Act 2005</w:t>
      </w:r>
      <w:r>
        <w:t xml:space="preserve"> Part 6A — </w:t>
      </w:r>
    </w:p>
    <w:p>
      <w:pPr>
        <w:pStyle w:val="Indenta"/>
      </w:pPr>
      <w:r>
        <w:tab/>
        <w:t>(a)</w:t>
      </w:r>
      <w:r>
        <w:tab/>
        <w:t>for the purposes of regulations 14C, 14D and 14E, a state of emergency is taken to exist in the area to which the declaration applies; and</w:t>
      </w:r>
    </w:p>
    <w:p>
      <w:pPr>
        <w:pStyle w:val="Indenta"/>
      </w:pPr>
      <w:r>
        <w:tab/>
        <w:t>(b)</w:t>
      </w:r>
      <w:r>
        <w:tab/>
        <w:t>a reference in regulation 14C, 14D or 14E to a state of emergency (other than a reference to a state of emergency existing) is taken to include a reference to the occurrence of COVID</w:t>
      </w:r>
      <w:r>
        <w:noBreakHyphen/>
        <w:t>19 in the area to which the declaration applies.</w:t>
      </w:r>
    </w:p>
    <w:p>
      <w:pPr>
        <w:pStyle w:val="Footnotesection"/>
      </w:pPr>
      <w:r>
        <w:tab/>
        <w:t>[Regulation 3AA inserted: SL 2022/177 r. 4.]</w:t>
      </w:r>
    </w:p>
    <w:p>
      <w:pPr>
        <w:pStyle w:val="Heading2"/>
      </w:pPr>
      <w:bookmarkStart w:id="8" w:name="_Toc155089168"/>
      <w:r>
        <w:rPr>
          <w:rStyle w:val="CharPartNo"/>
        </w:rPr>
        <w:lastRenderedPageBreak/>
        <w:t>Part 1A</w:t>
      </w:r>
      <w:r>
        <w:rPr>
          <w:b w:val="0"/>
        </w:rPr>
        <w:t> </w:t>
      </w:r>
      <w:r>
        <w:t>—</w:t>
      </w:r>
      <w:r>
        <w:rPr>
          <w:b w:val="0"/>
        </w:rPr>
        <w:t> </w:t>
      </w:r>
      <w:r>
        <w:rPr>
          <w:rStyle w:val="CharPartText"/>
        </w:rPr>
        <w:t>Public notices</w:t>
      </w:r>
      <w:bookmarkEnd w:id="8"/>
    </w:p>
    <w:p>
      <w:pPr>
        <w:pStyle w:val="Footnoteheading"/>
      </w:pPr>
      <w:r>
        <w:tab/>
        <w:t>[Heading inserted: SL 2020/213 r. 15.]</w:t>
      </w:r>
    </w:p>
    <w:p>
      <w:pPr>
        <w:pStyle w:val="Heading5"/>
      </w:pPr>
      <w:bookmarkStart w:id="9" w:name="_Toc155089169"/>
      <w:r>
        <w:rPr>
          <w:rStyle w:val="CharSectno"/>
        </w:rPr>
        <w:t>3A</w:t>
      </w:r>
      <w:r>
        <w:t>.</w:t>
      </w:r>
      <w:r>
        <w:tab/>
        <w:t>Requirements for local public notice (Act s. 1.7)</w:t>
      </w:r>
      <w:bookmarkEnd w:id="9"/>
    </w:p>
    <w:p>
      <w:pPr>
        <w:pStyle w:val="Subsection"/>
      </w:pPr>
      <w:r>
        <w:tab/>
        <w:t>(1)</w:t>
      </w:r>
      <w:r>
        <w:tab/>
        <w:t xml:space="preserve">For the purposes of section 1.7(a), notice of a matter must be published on the local government’s official website for — </w:t>
      </w:r>
    </w:p>
    <w:p>
      <w:pPr>
        <w:pStyle w:val="Indenta"/>
      </w:pPr>
      <w:r>
        <w:tab/>
        <w:t>(a)</w:t>
      </w:r>
      <w:r>
        <w:tab/>
        <w:t xml:space="preserve">the period specified in or under the Act in relation to the notice; or </w:t>
      </w:r>
    </w:p>
    <w:p>
      <w:pPr>
        <w:pStyle w:val="Indenta"/>
        <w:rPr>
          <w:rStyle w:val="DraftersNotes"/>
          <w:b w:val="0"/>
          <w:i w:val="0"/>
        </w:rPr>
      </w:pPr>
      <w:r>
        <w:tab/>
        <w:t>(b)</w:t>
      </w:r>
      <w:r>
        <w:tab/>
        <w:t>if no period is specified in relation to the notice — a period of not less than 7 days.</w:t>
      </w:r>
    </w:p>
    <w:p>
      <w:pPr>
        <w:pStyle w:val="Subsection"/>
      </w:pPr>
      <w:r>
        <w:tab/>
        <w:t>(2)</w:t>
      </w:r>
      <w:r>
        <w:tab/>
        <w:t>For the purposes of section 1.7(b), each of the following ways of giving notice of a matter is prescribed —</w:t>
      </w:r>
    </w:p>
    <w:p>
      <w:pPr>
        <w:pStyle w:val="Indenta"/>
        <w:rPr>
          <w:rStyle w:val="DraftersNotes"/>
          <w:b w:val="0"/>
          <w:i w:val="0"/>
        </w:rPr>
      </w:pPr>
      <w:r>
        <w:tab/>
        <w:t>(a)</w:t>
      </w:r>
      <w:r>
        <w:tab/>
        <w:t xml:space="preserve">publication in a newspaper circulating generally in the State; </w:t>
      </w:r>
    </w:p>
    <w:p>
      <w:pPr>
        <w:pStyle w:val="Indenta"/>
      </w:pPr>
      <w:r>
        <w:tab/>
        <w:t>(b)</w:t>
      </w:r>
      <w:r>
        <w:tab/>
        <w:t xml:space="preserve">publication in a newspaper circulating generally in the district; </w:t>
      </w:r>
    </w:p>
    <w:p>
      <w:pPr>
        <w:pStyle w:val="Indenta"/>
      </w:pPr>
      <w:r>
        <w:tab/>
        <w:t>(c)</w:t>
      </w:r>
      <w:r>
        <w:tab/>
        <w:t>publication in 1 or more newsletters circulating generally in the district;</w:t>
      </w:r>
    </w:p>
    <w:p>
      <w:pPr>
        <w:pStyle w:val="Indenta"/>
      </w:pPr>
      <w:r>
        <w:tab/>
        <w:t>(d)</w:t>
      </w:r>
      <w:r>
        <w:tab/>
        <w:t xml:space="preserve">publication on the official website of the Department or another State agency, as appropriate having regard to the nature of the matter and the persons likely to be affected by it, for — </w:t>
      </w:r>
    </w:p>
    <w:p>
      <w:pPr>
        <w:pStyle w:val="Indenti"/>
      </w:pPr>
      <w:r>
        <w:tab/>
        <w:t>(i)</w:t>
      </w:r>
      <w:r>
        <w:tab/>
        <w:t>the period specified in or under the Act in relation to the notice; or</w:t>
      </w:r>
    </w:p>
    <w:p>
      <w:pPr>
        <w:pStyle w:val="Indenti"/>
        <w:rPr>
          <w:rStyle w:val="DraftersNotes"/>
          <w:b w:val="0"/>
          <w:i w:val="0"/>
        </w:rPr>
      </w:pPr>
      <w:r>
        <w:tab/>
        <w:t>(ii)</w:t>
      </w:r>
      <w:r>
        <w:tab/>
        <w:t xml:space="preserve">if no period is specified in relation to the notice — a period of not less than 7 days; </w:t>
      </w:r>
    </w:p>
    <w:p>
      <w:pPr>
        <w:pStyle w:val="Indenta"/>
      </w:pPr>
      <w:r>
        <w:tab/>
        <w:t>(e)</w:t>
      </w:r>
      <w:r>
        <w:tab/>
        <w:t>circulation by the local government by email, text message or similar electronic means, as appropriate having regard to the nature of the matter and the persons likely to be affected by it;</w:t>
      </w:r>
    </w:p>
    <w:p>
      <w:pPr>
        <w:pStyle w:val="Indenta"/>
        <w:keepNext/>
      </w:pPr>
      <w:r>
        <w:lastRenderedPageBreak/>
        <w:tab/>
        <w:t>(f)</w:t>
      </w:r>
      <w:r>
        <w:tab/>
        <w:t xml:space="preserve">exhibition on a notice board at the local government offices and each local government library in the district for — </w:t>
      </w:r>
    </w:p>
    <w:p>
      <w:pPr>
        <w:pStyle w:val="Indenti"/>
      </w:pPr>
      <w:r>
        <w:tab/>
        <w:t>(i)</w:t>
      </w:r>
      <w:r>
        <w:tab/>
        <w:t>the period specified in or under the Act in relation to the notice; or</w:t>
      </w:r>
    </w:p>
    <w:p>
      <w:pPr>
        <w:pStyle w:val="Indenti"/>
      </w:pPr>
      <w:r>
        <w:tab/>
        <w:t>(ii)</w:t>
      </w:r>
      <w:r>
        <w:tab/>
        <w:t xml:space="preserve">if no period is specified in relation to the notice — a period of not less than 7 days; </w:t>
      </w:r>
    </w:p>
    <w:p>
      <w:pPr>
        <w:pStyle w:val="Indenta"/>
      </w:pPr>
      <w:r>
        <w:tab/>
        <w:t>(g)</w:t>
      </w:r>
      <w:r>
        <w:tab/>
        <w:t xml:space="preserve">posting on a social media account administered by the local government for — </w:t>
      </w:r>
    </w:p>
    <w:p>
      <w:pPr>
        <w:pStyle w:val="Indenti"/>
      </w:pPr>
      <w:r>
        <w:tab/>
        <w:t>(i)</w:t>
      </w:r>
      <w:r>
        <w:tab/>
        <w:t>the period specified in or under the Act in relation to the notice; or</w:t>
      </w:r>
    </w:p>
    <w:p>
      <w:pPr>
        <w:pStyle w:val="Indenti"/>
      </w:pPr>
      <w:r>
        <w:tab/>
        <w:t>(ii)</w:t>
      </w:r>
      <w:r>
        <w:tab/>
        <w:t>if no period is specified in relation to the notice — a period of not less than 7 days.</w:t>
      </w:r>
    </w:p>
    <w:p>
      <w:pPr>
        <w:pStyle w:val="Footnotesection"/>
      </w:pPr>
      <w:r>
        <w:tab/>
        <w:t>[Regulation 3A inserted: SL 2020/213 r. 15.]</w:t>
      </w:r>
    </w:p>
    <w:p>
      <w:pPr>
        <w:pStyle w:val="Heading5"/>
      </w:pPr>
      <w:bookmarkStart w:id="10" w:name="_Toc155089170"/>
      <w:r>
        <w:rPr>
          <w:rStyle w:val="CharSectno"/>
        </w:rPr>
        <w:t>3B</w:t>
      </w:r>
      <w:r>
        <w:t>.</w:t>
      </w:r>
      <w:r>
        <w:tab/>
        <w:t>Requirements for Statewide public notice (Act s. 1.8)</w:t>
      </w:r>
      <w:bookmarkEnd w:id="10"/>
    </w:p>
    <w:p>
      <w:pPr>
        <w:pStyle w:val="Subsection"/>
      </w:pPr>
      <w:r>
        <w:tab/>
        <w:t>(1)</w:t>
      </w:r>
      <w:r>
        <w:tab/>
        <w:t>For the purposes of section 1.8, one of the ways in which Statewide public notice of a matter must be given is the way prescribed in regulation 3A(2)(a) or (d).</w:t>
      </w:r>
    </w:p>
    <w:p>
      <w:pPr>
        <w:pStyle w:val="Subsection"/>
      </w:pPr>
      <w:r>
        <w:tab/>
        <w:t>(2)</w:t>
      </w:r>
      <w:r>
        <w:tab/>
        <w:t xml:space="preserve">If Statewide public notice of a matter is required to be given by the Electoral Commissioner — </w:t>
      </w:r>
    </w:p>
    <w:p>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pPr>
        <w:pStyle w:val="Footnotesection"/>
      </w:pPr>
      <w:r>
        <w:tab/>
        <w:t>[Regulation 3B inserted: SL 2020/213 r. 15.]</w:t>
      </w:r>
    </w:p>
    <w:p>
      <w:pPr>
        <w:pStyle w:val="Heading2"/>
      </w:pPr>
      <w:bookmarkStart w:id="11" w:name="_Toc155089171"/>
      <w:r>
        <w:rPr>
          <w:rStyle w:val="CharPartNo"/>
        </w:rPr>
        <w:lastRenderedPageBreak/>
        <w:t>Part 2</w:t>
      </w:r>
      <w:r>
        <w:rPr>
          <w:rStyle w:val="CharDivNo"/>
        </w:rPr>
        <w:t> </w:t>
      </w:r>
      <w:r>
        <w:t>—</w:t>
      </w:r>
      <w:r>
        <w:rPr>
          <w:rStyle w:val="CharDivText"/>
        </w:rPr>
        <w:t> </w:t>
      </w:r>
      <w:r>
        <w:rPr>
          <w:rStyle w:val="CharPartText"/>
        </w:rPr>
        <w:t>Council and committee meetings</w:t>
      </w:r>
      <w:bookmarkEnd w:id="11"/>
    </w:p>
    <w:p>
      <w:pPr>
        <w:pStyle w:val="Footnoteheading"/>
      </w:pPr>
      <w:r>
        <w:tab/>
        <w:t>[Heading inserted: Gazette 26 Aug 2011 p. 3482.]</w:t>
      </w:r>
    </w:p>
    <w:p>
      <w:pPr>
        <w:pStyle w:val="Heading5"/>
        <w:spacing w:before="180"/>
        <w:rPr>
          <w:snapToGrid w:val="0"/>
        </w:rPr>
      </w:pPr>
      <w:bookmarkStart w:id="12" w:name="_Toc155089172"/>
      <w:r>
        <w:rPr>
          <w:rStyle w:val="CharSectno"/>
        </w:rPr>
        <w:t>4</w:t>
      </w:r>
      <w:r>
        <w:rPr>
          <w:snapToGrid w:val="0"/>
        </w:rPr>
        <w:t>.</w:t>
      </w:r>
      <w:r>
        <w:rPr>
          <w:snapToGrid w:val="0"/>
        </w:rPr>
        <w:tab/>
        <w:t>Committee members, resignation of</w:t>
      </w:r>
      <w:bookmarkEnd w:id="12"/>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3" w:name="_Toc155089173"/>
      <w:r>
        <w:rPr>
          <w:rStyle w:val="CharSectno"/>
        </w:rPr>
        <w:t>4A</w:t>
      </w:r>
      <w:r>
        <w:t>.</w:t>
      </w:r>
      <w:r>
        <w:tab/>
        <w:t>Matter prescribed for when meeting may be closed to public (Act s. 5.23(2)(h))</w:t>
      </w:r>
      <w:bookmarkEnd w:id="13"/>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14" w:name="_Toc155089174"/>
      <w:r>
        <w:rPr>
          <w:rStyle w:val="CharSectno"/>
        </w:rPr>
        <w:t>5</w:t>
      </w:r>
      <w:r>
        <w:rPr>
          <w:snapToGrid w:val="0"/>
        </w:rPr>
        <w:t>.</w:t>
      </w:r>
      <w:r>
        <w:rPr>
          <w:snapToGrid w:val="0"/>
        </w:rPr>
        <w:tab/>
        <w:t xml:space="preserve">Question time for public, meetings that require prescribed </w:t>
      </w:r>
      <w:r>
        <w:t>(Act </w:t>
      </w:r>
      <w:r>
        <w:rPr>
          <w:snapToGrid w:val="0"/>
        </w:rPr>
        <w:t>s. 5.24)</w:t>
      </w:r>
      <w:bookmarkEnd w:id="14"/>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15" w:name="_Toc155089175"/>
      <w:r>
        <w:rPr>
          <w:rStyle w:val="CharSectno"/>
        </w:rPr>
        <w:t>6</w:t>
      </w:r>
      <w:r>
        <w:rPr>
          <w:snapToGrid w:val="0"/>
        </w:rPr>
        <w:t>.</w:t>
      </w:r>
      <w:r>
        <w:rPr>
          <w:snapToGrid w:val="0"/>
        </w:rPr>
        <w:tab/>
        <w:t xml:space="preserve">Question time for public, minimum time for </w:t>
      </w:r>
      <w:r>
        <w:t>(Act </w:t>
      </w:r>
      <w:r>
        <w:rPr>
          <w:snapToGrid w:val="0"/>
        </w:rPr>
        <w:t>s. 5.24(2))</w:t>
      </w:r>
      <w:bookmarkEnd w:id="15"/>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 xml:space="preserve">Once all the questions raised by members of the public have been asked and responded to at a meeting referred to in subregulation (1), nothing in these regulations prevents the </w:t>
      </w:r>
      <w:r>
        <w:rPr>
          <w:snapToGrid w:val="0"/>
        </w:rPr>
        <w:lastRenderedPageBreak/>
        <w:t>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16" w:name="_Toc155089176"/>
      <w:r>
        <w:rPr>
          <w:rStyle w:val="CharSectno"/>
        </w:rPr>
        <w:t>7</w:t>
      </w:r>
      <w:r>
        <w:rPr>
          <w:snapToGrid w:val="0"/>
        </w:rPr>
        <w:t>.</w:t>
      </w:r>
      <w:r>
        <w:rPr>
          <w:snapToGrid w:val="0"/>
        </w:rPr>
        <w:tab/>
        <w:t xml:space="preserve">Question time for public, procedure for </w:t>
      </w:r>
      <w:r>
        <w:t>(Act </w:t>
      </w:r>
      <w:r>
        <w:rPr>
          <w:snapToGrid w:val="0"/>
        </w:rPr>
        <w:t>s. 5.24(2))</w:t>
      </w:r>
      <w:bookmarkEnd w:id="16"/>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lastRenderedPageBreak/>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17" w:name="_Toc155089177"/>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17"/>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18" w:name="_Toc155089178"/>
      <w:r>
        <w:rPr>
          <w:rStyle w:val="CharSectno"/>
        </w:rPr>
        <w:lastRenderedPageBreak/>
        <w:t>9</w:t>
      </w:r>
      <w:r>
        <w:rPr>
          <w:snapToGrid w:val="0"/>
        </w:rPr>
        <w:t>.</w:t>
      </w:r>
      <w:r>
        <w:rPr>
          <w:snapToGrid w:val="0"/>
        </w:rPr>
        <w:tab/>
        <w:t xml:space="preserve">Voting to be open </w:t>
      </w:r>
      <w:r>
        <w:t>(Act </w:t>
      </w:r>
      <w:r>
        <w:rPr>
          <w:snapToGrid w:val="0"/>
        </w:rPr>
        <w:t>s. 5.25(1)(d))</w:t>
      </w:r>
      <w:bookmarkEnd w:id="18"/>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19" w:name="_Toc155089179"/>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19"/>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pPr>
      <w:r>
        <w:tab/>
        <w:t>(2)</w:t>
      </w:r>
      <w:r>
        <w:tab/>
        <w:t>If a decision is made at a council or committee meeting, any decision to revoke or change the decision must be made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 SL 2020/213 r. 16.]</w:t>
      </w:r>
    </w:p>
    <w:p>
      <w:pPr>
        <w:pStyle w:val="Heading5"/>
        <w:rPr>
          <w:snapToGrid w:val="0"/>
        </w:rPr>
      </w:pPr>
      <w:bookmarkStart w:id="20" w:name="_Toc155089180"/>
      <w:r>
        <w:rPr>
          <w:rStyle w:val="CharSectno"/>
        </w:rPr>
        <w:lastRenderedPageBreak/>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20"/>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pPr>
        <w:pStyle w:val="Footnotesection"/>
      </w:pPr>
      <w:r>
        <w:tab/>
        <w:t>[Regulation 11 amended: Gazette 23 Apr 1999 p. 1717; SL 2020/213 r. 17.]</w:t>
      </w:r>
    </w:p>
    <w:p>
      <w:pPr>
        <w:pStyle w:val="Heading5"/>
      </w:pPr>
      <w:bookmarkStart w:id="21" w:name="_Toc155089181"/>
      <w:r>
        <w:rPr>
          <w:rStyle w:val="CharSectno"/>
        </w:rPr>
        <w:lastRenderedPageBreak/>
        <w:t>12</w:t>
      </w:r>
      <w:r>
        <w:t>.</w:t>
      </w:r>
      <w:r>
        <w:tab/>
        <w:t>Publication of meeting details (Act s. 5.25(1)(g))</w:t>
      </w:r>
      <w:bookmarkEnd w:id="21"/>
    </w:p>
    <w:p>
      <w:pPr>
        <w:pStyle w:val="Subsection"/>
        <w:keepNext/>
      </w:pPr>
      <w:r>
        <w:tab/>
        <w:t>(1)</w:t>
      </w:r>
      <w:r>
        <w:tab/>
        <w:t xml:space="preserve">In this regulation — </w:t>
      </w:r>
    </w:p>
    <w:p>
      <w:pPr>
        <w:pStyle w:val="Defstart"/>
      </w:pPr>
      <w:r>
        <w:tab/>
      </w:r>
      <w:r>
        <w:rPr>
          <w:rStyle w:val="CharDefText"/>
        </w:rPr>
        <w:t>meeting details</w:t>
      </w:r>
      <w:r>
        <w:t>, for a meeting, means the date and time when, and the place where, the meeting is to be held.</w:t>
      </w:r>
    </w:p>
    <w:p>
      <w:pPr>
        <w:pStyle w:val="Subsection"/>
      </w:pPr>
      <w:r>
        <w:tab/>
        <w:t>(2)</w:t>
      </w:r>
      <w:r>
        <w:tab/>
        <w:t>The CEO must publish on the local government’s official website the meeting details for the following meetings before the beginning of the year in which the meetings are to be held —</w:t>
      </w:r>
    </w:p>
    <w:p>
      <w:pPr>
        <w:pStyle w:val="Indenta"/>
      </w:pPr>
      <w:r>
        <w:tab/>
        <w:t>(a)</w:t>
      </w:r>
      <w:r>
        <w:tab/>
        <w:t xml:space="preserve">ordinary council meetings; </w:t>
      </w:r>
    </w:p>
    <w:p>
      <w:pPr>
        <w:pStyle w:val="Indenta"/>
        <w:rPr>
          <w:rStyle w:val="DraftersNotes"/>
          <w:b w:val="0"/>
          <w:i w:val="0"/>
        </w:rPr>
      </w:pPr>
      <w:r>
        <w:tab/>
        <w:t>(b)</w:t>
      </w:r>
      <w:r>
        <w:tab/>
        <w:t>committee meetings that are required under the Act to be open to members of the public or that are proposed to be open to members of the public.</w:t>
      </w:r>
    </w:p>
    <w:p>
      <w:pPr>
        <w:pStyle w:val="Subsection"/>
      </w:pPr>
      <w:r>
        <w:tab/>
        <w:t>(3)</w:t>
      </w:r>
      <w:r>
        <w:tab/>
        <w:t>Any change to the meeting details for a meeting referred to in subregulation (2) must be published on the local government’s official website as soon as practicable after the change is made.</w:t>
      </w:r>
    </w:p>
    <w:p>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pPr>
        <w:pStyle w:val="Footnotesection"/>
      </w:pPr>
      <w:r>
        <w:tab/>
        <w:t>[Regulation 12 inserted: SL 2020/213 r. 18.]</w:t>
      </w:r>
    </w:p>
    <w:p>
      <w:pPr>
        <w:pStyle w:val="Heading5"/>
      </w:pPr>
      <w:bookmarkStart w:id="22" w:name="_Toc155089182"/>
      <w:r>
        <w:rPr>
          <w:rStyle w:val="CharSectno"/>
        </w:rPr>
        <w:t>13</w:t>
      </w:r>
      <w:r>
        <w:t>.</w:t>
      </w:r>
      <w:r>
        <w:tab/>
        <w:t>Publication of unconfirmed minutes of meetings (Act s. 5.25(1)(i))</w:t>
      </w:r>
      <w:bookmarkEnd w:id="22"/>
    </w:p>
    <w:p>
      <w:pPr>
        <w:pStyle w:val="Subsection"/>
      </w:pPr>
      <w:r>
        <w:tab/>
        <w:t>(1)</w:t>
      </w:r>
      <w:r>
        <w:tab/>
        <w:t xml:space="preserve">The CEO must publish on the local government’s official website — </w:t>
      </w:r>
    </w:p>
    <w:p>
      <w:pPr>
        <w:pStyle w:val="Indenta"/>
      </w:pPr>
      <w:r>
        <w:tab/>
        <w:t>(a)</w:t>
      </w:r>
      <w:r>
        <w:tab/>
        <w:t>the unconfirmed minutes of each council and committee meeting that is open to members of the public; and</w:t>
      </w:r>
    </w:p>
    <w:p>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pPr>
        <w:pStyle w:val="Subsection"/>
      </w:pPr>
      <w:r>
        <w:lastRenderedPageBreak/>
        <w:tab/>
        <w:t>(2)</w:t>
      </w:r>
      <w:r>
        <w:tab/>
        <w:t>The unconfirmed minutes of a council meeting must be published within 14 days after the meeting is held.</w:t>
      </w:r>
    </w:p>
    <w:p>
      <w:pPr>
        <w:pStyle w:val="Subsection"/>
      </w:pPr>
      <w:r>
        <w:tab/>
        <w:t>(3)</w:t>
      </w:r>
      <w:r>
        <w:tab/>
        <w:t>The unconfirmed minutes of a committee meeting must be published within 7 days after the meeting is held.</w:t>
      </w:r>
    </w:p>
    <w:p>
      <w:pPr>
        <w:pStyle w:val="Footnotesection"/>
      </w:pPr>
      <w:r>
        <w:tab/>
        <w:t>[Regulation 13 inserted: SL 2020/213 r. 18.]</w:t>
      </w:r>
    </w:p>
    <w:p>
      <w:pPr>
        <w:pStyle w:val="Heading5"/>
        <w:rPr>
          <w:snapToGrid w:val="0"/>
        </w:rPr>
      </w:pPr>
      <w:bookmarkStart w:id="23" w:name="_Toc155089183"/>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23"/>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 SL 2020/213 r. 19.]</w:t>
      </w:r>
    </w:p>
    <w:p>
      <w:pPr>
        <w:pStyle w:val="Ednotesection"/>
      </w:pPr>
      <w:r>
        <w:t>[</w:t>
      </w:r>
      <w:r>
        <w:rPr>
          <w:b/>
        </w:rPr>
        <w:t>14A</w:t>
      </w:r>
      <w:r>
        <w:t xml:space="preserve">, </w:t>
      </w:r>
      <w:r>
        <w:rPr>
          <w:b/>
        </w:rPr>
        <w:t>14B.</w:t>
      </w:r>
      <w:r>
        <w:tab/>
        <w:t>Deleted: SL 2022/185 r. 4.]</w:t>
      </w:r>
    </w:p>
    <w:p>
      <w:pPr>
        <w:pStyle w:val="Heading5"/>
      </w:pPr>
      <w:bookmarkStart w:id="24" w:name="_Toc155089184"/>
      <w:r>
        <w:rPr>
          <w:rStyle w:val="CharSectno"/>
        </w:rPr>
        <w:lastRenderedPageBreak/>
        <w:t>14C</w:t>
      </w:r>
      <w:r>
        <w:t>.</w:t>
      </w:r>
      <w:r>
        <w:tab/>
        <w:t>Attendance at meetings by electronic means may be authorised (Act s. 5.25(1)(ba))</w:t>
      </w:r>
      <w:bookmarkEnd w:id="24"/>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natural disaster</w:t>
      </w:r>
      <w:r>
        <w:t xml:space="preserve"> includes fire, flood, lightning, movement of land and storm;</w:t>
      </w:r>
    </w:p>
    <w:p>
      <w:pPr>
        <w:pStyle w:val="Defstart"/>
      </w:pPr>
      <w:r>
        <w:tab/>
      </w:r>
      <w:r>
        <w:rPr>
          <w:rStyle w:val="CharDefText"/>
        </w:rPr>
        <w:t>relevant period</w:t>
      </w:r>
      <w:r>
        <w:t>, in relation to the proposed meeting referred to in subregulation (3), means the period of 12 months ending on the day on which the proposed meeting is to be held.</w:t>
      </w:r>
    </w:p>
    <w:p>
      <w:pPr>
        <w:pStyle w:val="Subsection"/>
        <w:keepNext/>
      </w:pPr>
      <w:r>
        <w:tab/>
        <w:t>(2)</w:t>
      </w:r>
      <w:r>
        <w:tab/>
        <w:t xml:space="preserve">A member of a council or committee may attend a meeting by electronic means — </w:t>
      </w:r>
    </w:p>
    <w:p>
      <w:pPr>
        <w:pStyle w:val="Indenta"/>
        <w:keepNext/>
      </w:pPr>
      <w:r>
        <w:tab/>
        <w:t>(a)</w:t>
      </w:r>
      <w:r>
        <w:tab/>
        <w:t xml:space="preserve">if — </w:t>
      </w:r>
    </w:p>
    <w:p>
      <w:pPr>
        <w:pStyle w:val="Indenti"/>
      </w:pPr>
      <w:r>
        <w:tab/>
        <w:t>(i)</w:t>
      </w:r>
      <w:r>
        <w:tab/>
        <w:t>a public health emergency or state of emergency exists or a natural disaster has occurred; and</w:t>
      </w:r>
    </w:p>
    <w:p>
      <w:pPr>
        <w:pStyle w:val="Indenti"/>
      </w:pPr>
      <w:r>
        <w:tab/>
        <w:t>(ii)</w:t>
      </w:r>
      <w:r>
        <w:tab/>
        <w:t>because of the public health emergency, state of emergency or natural disaster, the member is unable, or considers it inappropriate, to be present in person at the meeting; and</w:t>
      </w:r>
    </w:p>
    <w:p>
      <w:pPr>
        <w:pStyle w:val="Indenti"/>
        <w:keepNext/>
      </w:pPr>
      <w:r>
        <w:tab/>
        <w:t>(iii)</w:t>
      </w:r>
      <w:r>
        <w:tab/>
        <w:t>the member is authorised to attend the meeting by electronic means by the mayor, president or council;</w:t>
      </w:r>
    </w:p>
    <w:p>
      <w:pPr>
        <w:pStyle w:val="Indenta"/>
      </w:pPr>
      <w:r>
        <w:tab/>
      </w:r>
      <w:r>
        <w:tab/>
        <w:t>or</w:t>
      </w:r>
    </w:p>
    <w:p>
      <w:pPr>
        <w:pStyle w:val="Indenta"/>
      </w:pPr>
      <w:r>
        <w:tab/>
        <w:t>(b)</w:t>
      </w:r>
      <w:r>
        <w:tab/>
        <w:t>if the member is otherwise authorised to attend the meeting by electronic means by the mayor, president or council.</w:t>
      </w:r>
    </w:p>
    <w:p>
      <w:pPr>
        <w:pStyle w:val="Subsection"/>
      </w:pPr>
      <w:r>
        <w:tab/>
        <w:t>(3)</w:t>
      </w:r>
      <w:r>
        <w:tab/>
        <w:t xml:space="preserve">The mayor, president or council cannot authorise a member to attend a meeting (the </w:t>
      </w:r>
      <w:r>
        <w:rPr>
          <w:rStyle w:val="CharDefText"/>
        </w:rPr>
        <w:t>proposed meeting</w:t>
      </w:r>
      <w:r>
        <w:t xml:space="preserve">) under </w:t>
      </w:r>
      <w:r>
        <w:lastRenderedPageBreak/>
        <w:t>subregulation (2)(b) if the member’s attendance at the proposed meeting under that authorisation would result in the member attending more than half of the meetings (including the proposed meeting) of the council or committee, in the relevant period, under an authorisation under subregulation (2)(b).</w:t>
      </w:r>
    </w:p>
    <w:p>
      <w:pPr>
        <w:pStyle w:val="Subsection"/>
      </w:pPr>
      <w:r>
        <w:tab/>
        <w:t>(4)</w:t>
      </w:r>
      <w:r>
        <w:tab/>
        <w:t xml:space="preserve">Subregulation (3) does not apply to a member who is a person with a disability as defined in the </w:t>
      </w:r>
      <w:r>
        <w:rPr>
          <w:i/>
        </w:rPr>
        <w:t xml:space="preserve">Disability Services Act 1993 </w:t>
      </w:r>
      <w:r>
        <w:t>section 3.</w:t>
      </w:r>
    </w:p>
    <w:p>
      <w:pPr>
        <w:pStyle w:val="Subsection"/>
      </w:pPr>
      <w:r>
        <w:tab/>
        <w:t>(5)</w:t>
      </w:r>
      <w:r>
        <w:tab/>
        <w:t>In deciding whether to authorise a member to attend a meeting by electronic means under subregulation (2), the mayor, president or council must have regard to whether the location from which the member intends to attend the meeting, and the equipment that the member intends to use to attend the meeting, are suitable for the member to be able to effectively engage in deliberations and communications during the meeting.</w:t>
      </w:r>
    </w:p>
    <w:p>
      <w:pPr>
        <w:pStyle w:val="Footnotesection"/>
        <w:spacing w:before="80"/>
        <w:ind w:left="890" w:hanging="890"/>
      </w:pPr>
      <w:r>
        <w:tab/>
        <w:t>[Regulation 14C inserted: SL 2020/20 r. 7; amended: SL 2022/185 r. 5.]</w:t>
      </w:r>
    </w:p>
    <w:p>
      <w:pPr>
        <w:pStyle w:val="Heading5"/>
      </w:pPr>
      <w:bookmarkStart w:id="25" w:name="_Toc155089185"/>
      <w:r>
        <w:rPr>
          <w:rStyle w:val="CharSectno"/>
        </w:rPr>
        <w:t>14CA</w:t>
      </w:r>
      <w:r>
        <w:t>.</w:t>
      </w:r>
      <w:r>
        <w:tab/>
        <w:t>Provisions relating to attendance at meetings by electronic means (Act s. 5.25(1)(ba))</w:t>
      </w:r>
      <w:bookmarkEnd w:id="25"/>
    </w:p>
    <w:p>
      <w:pPr>
        <w:pStyle w:val="Subsection"/>
        <w:keepNext/>
      </w:pPr>
      <w:r>
        <w:tab/>
        <w:t>(1)</w:t>
      </w:r>
      <w:r>
        <w:tab/>
        <w:t xml:space="preserve">In this regulation — </w:t>
      </w:r>
    </w:p>
    <w:p>
      <w:pPr>
        <w:pStyle w:val="Defstart"/>
      </w:pPr>
      <w:r>
        <w:tab/>
      </w:r>
      <w:r>
        <w:rPr>
          <w:rStyle w:val="CharDefText"/>
        </w:rPr>
        <w:t>meeting</w:t>
      </w:r>
      <w:r>
        <w:t xml:space="preserve"> has the meaning given in regulation 14C(1).</w:t>
      </w:r>
    </w:p>
    <w:p>
      <w:pPr>
        <w:pStyle w:val="Subsection"/>
      </w:pPr>
      <w:r>
        <w:tab/>
        <w:t>(2)</w:t>
      </w:r>
      <w:r>
        <w:tab/>
        <w:t>The electronic means by which a member may attend a meeting under an authorisation under regulation 14C(2) include telephone, video conference or other means of instantaneous communication, as determined by the mayor, president or council.</w:t>
      </w:r>
    </w:p>
    <w:p>
      <w:pPr>
        <w:pStyle w:val="Subsection"/>
      </w:pPr>
      <w:r>
        <w:tab/>
        <w:t>(3)</w:t>
      </w:r>
      <w:r>
        <w:tab/>
        <w:t xml:space="preserve">A member who attends a meeting under an authorisation under regulation 14C(2) by electronic means determined under subregulation (2) is, whether or not the member is physically in the State, taken to attend and be present at the meeting for the purposes of the Act and these regulations while the member is </w:t>
      </w:r>
      <w:r>
        <w:lastRenderedPageBreak/>
        <w:t>in contact by those electronic means with each other member present at the meeting.</w:t>
      </w:r>
    </w:p>
    <w:p>
      <w:pPr>
        <w:pStyle w:val="Subsection"/>
        <w:keepNext/>
      </w:pPr>
      <w:r>
        <w:tab/>
        <w:t>(4)</w:t>
      </w:r>
      <w:r>
        <w:tab/>
        <w:t xml:space="preserve">Subregulations (5) to (7) apply if — </w:t>
      </w:r>
    </w:p>
    <w:p>
      <w:pPr>
        <w:pStyle w:val="Indenta"/>
      </w:pPr>
      <w:r>
        <w:tab/>
        <w:t>(a)</w:t>
      </w:r>
      <w:r>
        <w:tab/>
        <w:t>a member has been authorised to attend a meeting by electronic means under regulation 14C(2); and</w:t>
      </w:r>
    </w:p>
    <w:p>
      <w:pPr>
        <w:pStyle w:val="Indenta"/>
      </w:pPr>
      <w:r>
        <w:tab/>
        <w:t>(b)</w:t>
      </w:r>
      <w:r>
        <w:tab/>
        <w:t>the meeting, or part of the meeting, is to be closed to members of the public under section 5.23(2).</w:t>
      </w:r>
    </w:p>
    <w:p>
      <w:pPr>
        <w:pStyle w:val="Subsection"/>
      </w:pPr>
      <w:r>
        <w:tab/>
        <w:t>(5)</w:t>
      </w:r>
      <w:r>
        <w:tab/>
        <w:t>The member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(6)</w:t>
      </w:r>
      <w:r>
        <w:tab/>
        <w:t>If the member makes the declaration under subregulation (5) and subsequently cannot maintain confidentiality, the member must leave the meeting or the closed part of the meeting.</w:t>
      </w:r>
    </w:p>
    <w:p>
      <w:pPr>
        <w:pStyle w:val="Subsection"/>
        <w:keepNext/>
      </w:pPr>
      <w:r>
        <w:tab/>
        <w:t>(7)</w:t>
      </w:r>
      <w:r>
        <w:tab/>
        <w:t>A member’s declaration under subregulation (5) must be recorded in the minutes of the meeting.</w:t>
      </w:r>
    </w:p>
    <w:p>
      <w:pPr>
        <w:pStyle w:val="Footnotesection"/>
        <w:spacing w:before="80"/>
        <w:ind w:left="890" w:hanging="890"/>
      </w:pPr>
      <w:r>
        <w:tab/>
        <w:t>[Regulation 14CA inserted: SL 2022/185 r. 6.]</w:t>
      </w:r>
    </w:p>
    <w:p>
      <w:pPr>
        <w:pStyle w:val="Heading5"/>
      </w:pPr>
      <w:bookmarkStart w:id="26" w:name="_Toc155089186"/>
      <w:r>
        <w:rPr>
          <w:rStyle w:val="CharSectno"/>
        </w:rPr>
        <w:t>14D</w:t>
      </w:r>
      <w:r>
        <w:t>.</w:t>
      </w:r>
      <w:r>
        <w:tab/>
        <w:t>Meetings held by electronic means (Act s. 5.25(1)(ba))</w:t>
      </w:r>
      <w:bookmarkEnd w:id="26"/>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relevant period</w:t>
      </w:r>
      <w:r>
        <w:t>, in relation to the proposed meeting referred to in subregulation (2A), means the period of 12 months ending on the day on which the proposed meeting is to be held.</w:t>
      </w:r>
    </w:p>
    <w:p>
      <w:pPr>
        <w:pStyle w:val="Subsection"/>
        <w:keepNext/>
      </w:pPr>
      <w:r>
        <w:lastRenderedPageBreak/>
        <w:tab/>
        <w:t>(2)</w:t>
      </w:r>
      <w:r>
        <w:tab/>
        <w:t xml:space="preserve">A meeting may be held by electronic means — </w:t>
      </w:r>
    </w:p>
    <w:p>
      <w:pPr>
        <w:pStyle w:val="Indenta"/>
        <w:keepNext/>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keepNext/>
      </w:pPr>
      <w:r>
        <w:tab/>
        <w:t>(ii)</w:t>
      </w:r>
      <w:r>
        <w:tab/>
        <w:t>the mayor, president or council considers it appropriate for the meeting to be held by electronic means because of the public health emergency or state of emergency and having regard to the matters in subregulation (2B);</w:t>
      </w:r>
    </w:p>
    <w:p>
      <w:pPr>
        <w:pStyle w:val="Indenta"/>
      </w:pPr>
      <w:r>
        <w:tab/>
      </w:r>
      <w:r>
        <w:tab/>
        <w:t>or</w:t>
      </w:r>
    </w:p>
    <w:p>
      <w:pPr>
        <w:pStyle w:val="Indenta"/>
        <w:keepNext/>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keepNext/>
      </w:pPr>
      <w:r>
        <w:tab/>
        <w:t>(ii)</w:t>
      </w:r>
      <w:r>
        <w:tab/>
        <w:t>the mayor, president or council authorises the meeting to be held by electronic means;</w:t>
      </w:r>
    </w:p>
    <w:p>
      <w:pPr>
        <w:pStyle w:val="Indenta"/>
      </w:pPr>
      <w:r>
        <w:tab/>
      </w:r>
      <w:r>
        <w:tab/>
        <w:t>or</w:t>
      </w:r>
    </w:p>
    <w:p>
      <w:pPr>
        <w:pStyle w:val="Indenta"/>
      </w:pPr>
      <w:r>
        <w:tab/>
        <w:t>(c)</w:t>
      </w:r>
      <w:r>
        <w:tab/>
        <w:t>if the council otherwise authorises the meeting to be held by electronic means.</w:t>
      </w:r>
    </w:p>
    <w:p>
      <w:pPr>
        <w:pStyle w:val="Subsection"/>
      </w:pPr>
      <w:r>
        <w:tab/>
        <w:t>(2A)</w:t>
      </w:r>
      <w:r>
        <w:tab/>
        <w:t xml:space="preserve">The council cannot authorise a meeting (the </w:t>
      </w:r>
      <w:r>
        <w:rPr>
          <w:rStyle w:val="CharDefText"/>
        </w:rPr>
        <w:t>proposed meeting</w:t>
      </w:r>
      <w:r>
        <w:t>) to be held under subregulation (2)(c) if holding the proposed meeting under that authorisation would result in more than half of the meetings (including the proposed meeting) of the council or committee, in the relevant period, being held under an authorisation under subregulation (2)(c).</w:t>
      </w:r>
    </w:p>
    <w:p>
      <w:pPr>
        <w:pStyle w:val="Subsection"/>
        <w:rPr>
          <w:rStyle w:val="DraftersNotes"/>
          <w:b w:val="0"/>
          <w:i w:val="0"/>
        </w:rPr>
      </w:pPr>
      <w:r>
        <w:tab/>
        <w:t>(2B)</w:t>
      </w:r>
      <w:r>
        <w:tab/>
        <w:t xml:space="preserve">In considering whether it is appropriate for a meeting to be held by electronic means under subregulation (2)(a) or deciding whether to authorise a meeting to be held by electronic means under subregulation (2)(b) or (c), the mayor, president or council must have regard to whether the location from which each member of the council or committee intends to attend the </w:t>
      </w:r>
      <w:r>
        <w:lastRenderedPageBreak/>
        <w:t>meeting, and the equipment that each member intends to use to attend the meeting, are suitable for the member to be able to effectively engage in deliberations and communications during the meeting.</w:t>
      </w:r>
    </w:p>
    <w:p>
      <w:pPr>
        <w:pStyle w:val="Subsection"/>
        <w:keepNext/>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Subsection"/>
        <w:keepNext/>
      </w:pPr>
      <w:r>
        <w:tab/>
        <w:t>(5)</w:t>
      </w:r>
      <w:r>
        <w:tab/>
        <w:t xml:space="preserve">Subregulations (6) to (8) apply if — </w:t>
      </w:r>
    </w:p>
    <w:p>
      <w:pPr>
        <w:pStyle w:val="Indenta"/>
      </w:pPr>
      <w:r>
        <w:tab/>
        <w:t>(a)</w:t>
      </w:r>
      <w:r>
        <w:tab/>
        <w:t>a meeting is to be held by electronic means under this regulation; and</w:t>
      </w:r>
    </w:p>
    <w:p>
      <w:pPr>
        <w:pStyle w:val="Indenta"/>
      </w:pPr>
      <w:r>
        <w:tab/>
        <w:t>(b)</w:t>
      </w:r>
      <w:r>
        <w:tab/>
        <w:t>the meeting, or part of the meeting, is to be closed to members of the public under section 5.23(2).</w:t>
      </w:r>
    </w:p>
    <w:p>
      <w:pPr>
        <w:pStyle w:val="Subsection"/>
      </w:pPr>
      <w:r>
        <w:tab/>
        <w:t>(6)</w:t>
      </w:r>
      <w:r>
        <w:tab/>
        <w:t>A member of the council or committee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(7)</w:t>
      </w:r>
      <w:r>
        <w:tab/>
        <w:t>If a member makes the declaration under subregulation (6) and subsequently cannot maintain confidentiality, the member must leave the meeting or the closed part of the meeting.</w:t>
      </w:r>
    </w:p>
    <w:p>
      <w:pPr>
        <w:pStyle w:val="Subsection"/>
        <w:keepNext/>
      </w:pPr>
      <w:r>
        <w:tab/>
        <w:t>(8)</w:t>
      </w:r>
      <w:r>
        <w:tab/>
        <w:t>A member’s declaration under subregulation (6) must be recorded in the minutes of the meeting.</w:t>
      </w:r>
    </w:p>
    <w:p>
      <w:pPr>
        <w:pStyle w:val="Footnotesection"/>
        <w:spacing w:before="80"/>
        <w:ind w:left="890" w:hanging="890"/>
      </w:pPr>
      <w:r>
        <w:tab/>
        <w:t>[Regulation 14D inserted: SL 2020/20 r. 7; amended: SL 2022/185 r. 7.]</w:t>
      </w:r>
    </w:p>
    <w:p>
      <w:pPr>
        <w:pStyle w:val="Heading5"/>
      </w:pPr>
      <w:bookmarkStart w:id="27" w:name="_Toc155089187"/>
      <w:r>
        <w:rPr>
          <w:rStyle w:val="CharSectno"/>
        </w:rPr>
        <w:lastRenderedPageBreak/>
        <w:t>14E</w:t>
      </w:r>
      <w:r>
        <w:t>.</w:t>
      </w:r>
      <w:r>
        <w:tab/>
        <w:t>Modification of Act if meeting held by electronic means (Act s. 5.25(2))</w:t>
      </w:r>
      <w:bookmarkEnd w:id="27"/>
    </w:p>
    <w:p>
      <w:pPr>
        <w:pStyle w:val="Subsection"/>
        <w:keepNext/>
      </w:pPr>
      <w:r>
        <w:tab/>
        <w:t>(1)</w:t>
      </w:r>
      <w:r>
        <w:tab/>
        <w:t xml:space="preserve">In this regulation — </w:t>
      </w:r>
    </w:p>
    <w:p>
      <w:pPr>
        <w:pStyle w:val="Defstart"/>
      </w:pPr>
      <w:r>
        <w:tab/>
      </w:r>
      <w:r>
        <w:rPr>
          <w:rStyle w:val="CharDefText"/>
        </w:rPr>
        <w:t>class 3 or 4 council or committee</w:t>
      </w:r>
      <w:r>
        <w:t xml:space="preserve"> means the council of, or a committee established by, a class 3 local government or a class 4 local government;</w:t>
      </w:r>
    </w:p>
    <w:p>
      <w:pPr>
        <w:pStyle w:val="PermNoteHeading"/>
      </w:pPr>
      <w:r>
        <w:tab/>
        <w:t>Note for this definition:</w:t>
      </w:r>
    </w:p>
    <w:p>
      <w:pPr>
        <w:pStyle w:val="PermNoteText"/>
      </w:pPr>
      <w:r>
        <w:tab/>
      </w:r>
      <w:r>
        <w:tab/>
      </w:r>
      <w:r>
        <w:rPr>
          <w:b/>
          <w:i/>
        </w:rPr>
        <w:t>Class 3 local government</w:t>
      </w:r>
      <w:r>
        <w:t xml:space="preserve"> and </w:t>
      </w:r>
      <w:r>
        <w:rPr>
          <w:b/>
          <w:i/>
        </w:rPr>
        <w:t>class 4 local government</w:t>
      </w:r>
      <w:r>
        <w:t xml:space="preserve"> have the meanings given in the </w:t>
      </w:r>
      <w:r>
        <w:rPr>
          <w:i/>
        </w:rPr>
        <w:t>Local Government (Constitution) Regulations 1998</w:t>
      </w:r>
      <w:r>
        <w:t xml:space="preserve"> regulations 2A and 2B.</w:t>
      </w:r>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pPr>
      <w:r>
        <w:tab/>
        <w:t>(3)</w:t>
      </w:r>
      <w:r>
        <w:tab/>
        <w:t>If a council or a committee holds an electronic meeting, a member of the council or committee who attends the meeting by electronic means determined under regulation 14D(3) is, whether or not the member is physically in the State, taken to attend and be present at the meeting for the purposes of the Act and these regulations while the member is in contact by those electronic means with each other member present at the meeting.</w:t>
      </w:r>
    </w:p>
    <w:p>
      <w:pPr>
        <w:pStyle w:val="Subsection"/>
        <w:keepNext/>
      </w:pPr>
      <w:r>
        <w:tab/>
        <w:t>(3A)</w:t>
      </w:r>
      <w:r>
        <w:tab/>
        <w:t xml:space="preserve">If a council or a committee holds an electronic meeting, the meeting is open to members of the public under section 5.23(1) if — </w:t>
      </w:r>
    </w:p>
    <w:p>
      <w:pPr>
        <w:pStyle w:val="Indenta"/>
      </w:pPr>
      <w:r>
        <w:tab/>
        <w:t>(a)</w:t>
      </w:r>
      <w:r>
        <w:tab/>
        <w:t>in the case of a class 3 or 4 council or committee — the requirement to publish the unconfirmed minutes of the meeting under regulation 13(1)(a) is complied with within the applicable time period set out in regulation 13(2) or (3); or</w:t>
      </w:r>
    </w:p>
    <w:p>
      <w:pPr>
        <w:pStyle w:val="Indenta"/>
      </w:pPr>
      <w:r>
        <w:lastRenderedPageBreak/>
        <w:tab/>
        <w:t>(b)</w:t>
      </w:r>
      <w:r>
        <w:tab/>
        <w:t>in any case — the council or committee publicly broadcasts the meeting on a website or the meeting or a broadcast of the meeting is otherwise accessible to the public.</w:t>
      </w:r>
    </w:p>
    <w:p>
      <w:pPr>
        <w:pStyle w:val="Subsection"/>
        <w:keepNext/>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keepNext/>
      </w:pPr>
      <w:r>
        <w:tab/>
        <w:t>(b)</w:t>
      </w:r>
      <w:r>
        <w:tab/>
        <w:t xml:space="preserve">the council or committee determines at the meeting — </w:t>
      </w:r>
    </w:p>
    <w:p>
      <w:pPr>
        <w:pStyle w:val="Indenti"/>
      </w:pPr>
      <w:r>
        <w:tab/>
        <w:t>(i)</w:t>
      </w:r>
      <w:r>
        <w:tab/>
        <w:t xml:space="preserve">in the case of a meeting held by electronic means under regulation 14D(2)(a) or (b) — that, given the public health emergency, state of emergency or direction issued under the </w:t>
      </w:r>
      <w:r>
        <w:rPr>
          <w:i/>
        </w:rPr>
        <w:t>Public Health Act 2016</w:t>
      </w:r>
      <w:r>
        <w:t xml:space="preserve"> or the </w:t>
      </w:r>
      <w:r>
        <w:rPr>
          <w:i/>
        </w:rPr>
        <w:t>Emergency Management Act 2005</w:t>
      </w:r>
      <w:r>
        <w:t>, it is not appropriate to respond to the question at the meeting; or</w:t>
      </w:r>
    </w:p>
    <w:p>
      <w:pPr>
        <w:pStyle w:val="Indenti"/>
      </w:pPr>
      <w:r>
        <w:tab/>
        <w:t>(ii)</w:t>
      </w:r>
      <w:r>
        <w:tab/>
        <w:t>in any case — to respond to the question at the meeting in accordance with the procedure determined by the council or committee.</w:t>
      </w:r>
    </w:p>
    <w:p>
      <w:pPr>
        <w:pStyle w:val="Subsection"/>
        <w:keepNext/>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keepNext/>
      </w:pPr>
      <w:r>
        <w:tab/>
        <w:t>(b)</w:t>
      </w:r>
      <w:r>
        <w:tab/>
        <w:t xml:space="preserve">made available to members of the council or committee, or for inspection by members of the public, in any </w:t>
      </w:r>
      <w:r>
        <w:lastRenderedPageBreak/>
        <w:t>manner determined by the council or committee, including by electronic means.</w:t>
      </w:r>
    </w:p>
    <w:p>
      <w:pPr>
        <w:pStyle w:val="Footnotesection"/>
        <w:spacing w:before="80"/>
        <w:ind w:left="890" w:hanging="890"/>
      </w:pPr>
      <w:r>
        <w:tab/>
        <w:t>[Regulation 14E inserted: SL 2020/20 r. 7; amended: SL 2022/185 r. 8; SL 2023/102 r. 4.]</w:t>
      </w:r>
    </w:p>
    <w:p>
      <w:pPr>
        <w:pStyle w:val="Heading2"/>
      </w:pPr>
      <w:bookmarkStart w:id="28" w:name="_Toc155089188"/>
      <w:r>
        <w:rPr>
          <w:rStyle w:val="CharPartNo"/>
        </w:rPr>
        <w:lastRenderedPageBreak/>
        <w:t>Part 3</w:t>
      </w:r>
      <w:r>
        <w:rPr>
          <w:rStyle w:val="CharDivNo"/>
        </w:rPr>
        <w:t> </w:t>
      </w:r>
      <w:r>
        <w:t>—</w:t>
      </w:r>
      <w:r>
        <w:rPr>
          <w:rStyle w:val="CharDivText"/>
        </w:rPr>
        <w:t> </w:t>
      </w:r>
      <w:r>
        <w:rPr>
          <w:rStyle w:val="CharPartText"/>
        </w:rPr>
        <w:t>Electors’ meetings</w:t>
      </w:r>
      <w:bookmarkEnd w:id="28"/>
    </w:p>
    <w:p>
      <w:pPr>
        <w:pStyle w:val="Footnoteheading"/>
      </w:pPr>
      <w:r>
        <w:tab/>
        <w:t>[Heading inserted: Gazette 26 Aug 2011 p. 3482.]</w:t>
      </w:r>
    </w:p>
    <w:p>
      <w:pPr>
        <w:pStyle w:val="Heading5"/>
        <w:rPr>
          <w:snapToGrid w:val="0"/>
        </w:rPr>
      </w:pPr>
      <w:bookmarkStart w:id="29" w:name="_Toc155089189"/>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29"/>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30" w:name="_Toc155089190"/>
      <w:r>
        <w:rPr>
          <w:rStyle w:val="CharSectno"/>
        </w:rPr>
        <w:t>16</w:t>
      </w:r>
      <w:r>
        <w:rPr>
          <w:snapToGrid w:val="0"/>
        </w:rPr>
        <w:t>.</w:t>
      </w:r>
      <w:r>
        <w:rPr>
          <w:snapToGrid w:val="0"/>
        </w:rPr>
        <w:tab/>
        <w:t>Request for special meeting, form of (Act s. 5.28(2))</w:t>
      </w:r>
      <w:bookmarkEnd w:id="30"/>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31" w:name="_Toc155089191"/>
      <w:r>
        <w:rPr>
          <w:rStyle w:val="CharSectno"/>
        </w:rPr>
        <w:t>17</w:t>
      </w:r>
      <w:r>
        <w:rPr>
          <w:snapToGrid w:val="0"/>
        </w:rPr>
        <w:t>.</w:t>
      </w:r>
      <w:r>
        <w:rPr>
          <w:snapToGrid w:val="0"/>
        </w:rPr>
        <w:tab/>
        <w:t>Voting at meeting </w:t>
      </w:r>
      <w:r>
        <w:t>(Act </w:t>
      </w:r>
      <w:r>
        <w:rPr>
          <w:snapToGrid w:val="0"/>
        </w:rPr>
        <w:t>s. 5.31)</w:t>
      </w:r>
      <w:bookmarkEnd w:id="31"/>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32" w:name="_Toc155089192"/>
      <w:r>
        <w:rPr>
          <w:rStyle w:val="CharSectno"/>
        </w:rPr>
        <w:t>18</w:t>
      </w:r>
      <w:r>
        <w:rPr>
          <w:snapToGrid w:val="0"/>
        </w:rPr>
        <w:t>.</w:t>
      </w:r>
      <w:r>
        <w:rPr>
          <w:snapToGrid w:val="0"/>
        </w:rPr>
        <w:tab/>
        <w:t>Procedure at meeting </w:t>
      </w:r>
      <w:r>
        <w:t>(Act </w:t>
      </w:r>
      <w:r>
        <w:rPr>
          <w:snapToGrid w:val="0"/>
        </w:rPr>
        <w:t>s. 5.31)</w:t>
      </w:r>
      <w:bookmarkEnd w:id="32"/>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33" w:name="_Toc155089193"/>
      <w:r>
        <w:rPr>
          <w:rStyle w:val="CharPartNo"/>
        </w:rPr>
        <w:lastRenderedPageBreak/>
        <w:t>Part 4</w:t>
      </w:r>
      <w:r>
        <w:rPr>
          <w:rStyle w:val="CharDivNo"/>
        </w:rPr>
        <w:t> </w:t>
      </w:r>
      <w:r>
        <w:t>—</w:t>
      </w:r>
      <w:r>
        <w:rPr>
          <w:rStyle w:val="CharDivText"/>
        </w:rPr>
        <w:t> </w:t>
      </w:r>
      <w:r>
        <w:rPr>
          <w:rStyle w:val="CharPartText"/>
        </w:rPr>
        <w:t>Local government employees</w:t>
      </w:r>
      <w:bookmarkEnd w:id="33"/>
    </w:p>
    <w:p>
      <w:pPr>
        <w:pStyle w:val="Footnoteheading"/>
      </w:pPr>
      <w:r>
        <w:tab/>
        <w:t>[Heading inserted: Gazette 26 Aug 2011 p. 3482.]</w:t>
      </w:r>
    </w:p>
    <w:p>
      <w:pPr>
        <w:pStyle w:val="Heading5"/>
      </w:pPr>
      <w:bookmarkStart w:id="34" w:name="_Toc155089194"/>
      <w:r>
        <w:rPr>
          <w:rStyle w:val="CharSectno"/>
        </w:rPr>
        <w:t>18A</w:t>
      </w:r>
      <w:r>
        <w:t>.</w:t>
      </w:r>
      <w:r>
        <w:tab/>
        <w:t>Vacancy in position of CEO or senior employee to be advertised (Act s. 5.36(4) and 5.37(3))</w:t>
      </w:r>
      <w:bookmarkEnd w:id="34"/>
    </w:p>
    <w:p>
      <w:pPr>
        <w:pStyle w:val="Subsection"/>
      </w:pPr>
      <w:r>
        <w:tab/>
        <w:t>(1)</w:t>
      </w:r>
      <w:r>
        <w:tab/>
        <w:t>If a position of CEO, or of a senior employee, of a local government becomes vacant, the local government must give Statewide public notice of the position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The Statewide public notice must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(da)</w:t>
      </w:r>
      <w:r>
        <w:tab/>
        <w:t>a website address where the job description form for the position can be accessed;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 SL 2021/14 r. 4.]</w:t>
      </w:r>
    </w:p>
    <w:p>
      <w:pPr>
        <w:pStyle w:val="Heading5"/>
      </w:pPr>
      <w:bookmarkStart w:id="35" w:name="_Toc155089195"/>
      <w:r>
        <w:rPr>
          <w:rStyle w:val="CharSectno"/>
        </w:rPr>
        <w:lastRenderedPageBreak/>
        <w:t>18B</w:t>
      </w:r>
      <w:r>
        <w:t>.</w:t>
      </w:r>
      <w:r>
        <w:tab/>
        <w:t>Contracts of CEOs and senior employees, content of (Act s. 5.39(3)(c))</w:t>
      </w:r>
      <w:bookmarkEnd w:id="35"/>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Ednotesection"/>
      </w:pPr>
      <w:r>
        <w:t>[</w:t>
      </w:r>
      <w:r>
        <w:rPr>
          <w:b/>
        </w:rPr>
        <w:t>18C, 18D.</w:t>
      </w:r>
      <w:r>
        <w:tab/>
        <w:t>Deleted: SL 2021/14 r. 5.]</w:t>
      </w:r>
    </w:p>
    <w:p>
      <w:pPr>
        <w:pStyle w:val="Heading5"/>
      </w:pPr>
      <w:bookmarkStart w:id="36" w:name="_Toc155089196"/>
      <w:r>
        <w:rPr>
          <w:rStyle w:val="CharSectno"/>
        </w:rPr>
        <w:t>18E</w:t>
      </w:r>
      <w:r>
        <w:t>.</w:t>
      </w:r>
      <w:r>
        <w:tab/>
        <w:t>False information in application for CEO position, offence</w:t>
      </w:r>
      <w:bookmarkEnd w:id="36"/>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37" w:name="_Toc155089197"/>
      <w:r>
        <w:rPr>
          <w:rStyle w:val="CharSectno"/>
        </w:rPr>
        <w:lastRenderedPageBreak/>
        <w:t>18F</w:t>
      </w:r>
      <w:r>
        <w:t>.</w:t>
      </w:r>
      <w:r>
        <w:tab/>
        <w:t>Remuneration and benefits of CEO to be as advertised</w:t>
      </w:r>
      <w:bookmarkEnd w:id="37"/>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38" w:name="_Toc155089198"/>
      <w:r>
        <w:rPr>
          <w:rStyle w:val="CharSectno"/>
        </w:rPr>
        <w:t>18FA</w:t>
      </w:r>
      <w:r>
        <w:t>.</w:t>
      </w:r>
      <w:r>
        <w:tab/>
        <w:t>Model standards for CEO recruitment, performance and termination (Act s. 5.39A(1))</w:t>
      </w:r>
      <w:bookmarkEnd w:id="38"/>
    </w:p>
    <w:p>
      <w:pPr>
        <w:pStyle w:val="Subsection"/>
      </w:pPr>
      <w:r>
        <w:tab/>
      </w:r>
      <w:r>
        <w:tab/>
        <w:t xml:space="preserve">Schedule 2 sets out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Footnotesection"/>
      </w:pPr>
      <w:r>
        <w:tab/>
        <w:t>[Regulation 18FA inserted: SL 2021/14 r. 6.]</w:t>
      </w:r>
    </w:p>
    <w:p>
      <w:pPr>
        <w:pStyle w:val="Heading5"/>
      </w:pPr>
      <w:bookmarkStart w:id="39" w:name="_Toc155089199"/>
      <w:r>
        <w:rPr>
          <w:rStyle w:val="CharSectno"/>
        </w:rPr>
        <w:t>18FB</w:t>
      </w:r>
      <w:r>
        <w:t>.</w:t>
      </w:r>
      <w:r>
        <w:tab/>
        <w:t>Certification of compliance with adopted standards for CEO recruitment (Act s. 5.39B(7))</w:t>
      </w:r>
      <w:bookmarkEnd w:id="39"/>
    </w:p>
    <w:p>
      <w:pPr>
        <w:pStyle w:val="Subsection"/>
      </w:pPr>
      <w:r>
        <w:tab/>
        <w:t>(1)</w:t>
      </w:r>
      <w:r>
        <w:tab/>
        <w:t xml:space="preserve">In this regulation — </w:t>
      </w:r>
    </w:p>
    <w:p>
      <w:pPr>
        <w:pStyle w:val="Defstart"/>
      </w:pPr>
      <w:r>
        <w:tab/>
      </w:r>
      <w:r>
        <w:rPr>
          <w:rStyle w:val="CharDefText"/>
        </w:rPr>
        <w:t>adopted standards</w:t>
      </w:r>
      <w:r>
        <w:t xml:space="preserve"> means — </w:t>
      </w:r>
    </w:p>
    <w:p>
      <w:pPr>
        <w:pStyle w:val="Defpara"/>
      </w:pPr>
      <w:r>
        <w:tab/>
        <w:t>(a)</w:t>
      </w:r>
      <w:r>
        <w:tab/>
        <w:t xml:space="preserve">the standards adopted by a local government under section 5.39B; or </w:t>
      </w:r>
    </w:p>
    <w:p>
      <w:pPr>
        <w:pStyle w:val="Defpara"/>
      </w:pPr>
      <w:r>
        <w:tab/>
        <w:t>(b)</w:t>
      </w:r>
      <w:r>
        <w:tab/>
        <w:t>if the local government has not adopted standards under that section, the standards taken under section 5.39B(5) to be the local government’s adopted standards.</w:t>
      </w:r>
    </w:p>
    <w:p>
      <w:pPr>
        <w:pStyle w:val="Subsection"/>
      </w:pPr>
      <w:r>
        <w:tab/>
        <w:t>(2)</w:t>
      </w:r>
      <w:r>
        <w:tab/>
        <w:t xml:space="preserve">This regulation applies if — </w:t>
      </w:r>
    </w:p>
    <w:p>
      <w:pPr>
        <w:pStyle w:val="Indenta"/>
      </w:pPr>
      <w:r>
        <w:tab/>
        <w:t>(a)</w:t>
      </w:r>
      <w:r>
        <w:tab/>
        <w:t>a local government employs a person in the position of CEO of the local government; and</w:t>
      </w:r>
    </w:p>
    <w:p>
      <w:pPr>
        <w:pStyle w:val="Indenta"/>
      </w:pPr>
      <w:r>
        <w:tab/>
        <w:t>(b)</w:t>
      </w:r>
      <w:r>
        <w:tab/>
        <w:t xml:space="preserve">the local government’s adopted standards in relation to the recruitment of CEOs apply to the employment. </w:t>
      </w:r>
    </w:p>
    <w:p>
      <w:pPr>
        <w:pStyle w:val="Subsection"/>
      </w:pPr>
      <w:r>
        <w:tab/>
        <w:t>(3)</w:t>
      </w:r>
      <w:r>
        <w:tab/>
        <w:t xml:space="preserve">As soon as practicable after the person is employed in the position of CEO, the local government must, by resolution*, </w:t>
      </w:r>
      <w:r>
        <w:lastRenderedPageBreak/>
        <w:t>certify that the person was employed in accordance with the local government’s adopted standards in relation to the recruitment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18FB inserted: SL 2021/14 r. 6.]</w:t>
      </w:r>
    </w:p>
    <w:p>
      <w:pPr>
        <w:pStyle w:val="Heading5"/>
      </w:pPr>
      <w:bookmarkStart w:id="40" w:name="_Toc155089200"/>
      <w:r>
        <w:rPr>
          <w:rStyle w:val="CharSectno"/>
        </w:rPr>
        <w:t>18FC</w:t>
      </w:r>
      <w:r>
        <w:t>.</w:t>
      </w:r>
      <w:r>
        <w:tab/>
        <w:t>Certification of compliance with adopted standards for CEO termination (Act s. 5.39B(7))</w:t>
      </w:r>
      <w:bookmarkEnd w:id="40"/>
    </w:p>
    <w:p>
      <w:pPr>
        <w:pStyle w:val="Subsection"/>
      </w:pPr>
      <w:r>
        <w:tab/>
        <w:t>(1)</w:t>
      </w:r>
      <w:r>
        <w:tab/>
        <w:t xml:space="preserve">In this regulation — </w:t>
      </w:r>
    </w:p>
    <w:p>
      <w:pPr>
        <w:pStyle w:val="Defstart"/>
      </w:pPr>
      <w:r>
        <w:tab/>
      </w:r>
      <w:r>
        <w:rPr>
          <w:rStyle w:val="CharDefText"/>
        </w:rPr>
        <w:t>adopted standards</w:t>
      </w:r>
      <w:r>
        <w:t xml:space="preserve"> has the meaning given in regulation 18FB(1).</w:t>
      </w:r>
    </w:p>
    <w:p>
      <w:pPr>
        <w:pStyle w:val="Subsection"/>
      </w:pPr>
      <w:r>
        <w:tab/>
        <w:t>(2)</w:t>
      </w:r>
      <w:r>
        <w:tab/>
        <w:t xml:space="preserve">This regulation applies if a local government terminates the employment of the CEO of the local government. </w:t>
      </w:r>
    </w:p>
    <w:p>
      <w:pPr>
        <w:pStyle w:val="Subsection"/>
      </w:pPr>
      <w:r>
        <w:tab/>
        <w:t>(3)</w:t>
      </w:r>
      <w:r>
        <w:tab/>
        <w:t>As soon as practicable after the CEO’s employment is terminated, the local government must, by resolution*, certify that the CEO’s employment was terminated in accordance with the local government’s adopted standards in relation to the termination of the employment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18FC inserted: SL 2021/14 r. 6.]</w:t>
      </w:r>
    </w:p>
    <w:p>
      <w:pPr>
        <w:pStyle w:val="Heading5"/>
      </w:pPr>
      <w:bookmarkStart w:id="41" w:name="_Toc155089201"/>
      <w:r>
        <w:rPr>
          <w:rStyle w:val="CharSectno"/>
        </w:rPr>
        <w:t>18G</w:t>
      </w:r>
      <w:r>
        <w:t>.</w:t>
      </w:r>
      <w:r>
        <w:tab/>
        <w:t>Delegations to CEOs, limits on (Act s. 5.43)</w:t>
      </w:r>
      <w:bookmarkEnd w:id="41"/>
    </w:p>
    <w:p>
      <w:pPr>
        <w:pStyle w:val="Subsection"/>
      </w:pPr>
      <w:r>
        <w:tab/>
      </w:r>
      <w:r>
        <w:tab/>
        <w:t xml:space="preserve">Powers and duties of a local government exercised under the following provisions are prescribed under section 5.43(i) as </w:t>
      </w:r>
      <w:r>
        <w:lastRenderedPageBreak/>
        <w:t>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42" w:name="_Toc155089202"/>
      <w:r>
        <w:rPr>
          <w:rStyle w:val="CharSectno"/>
        </w:rPr>
        <w:t>19</w:t>
      </w:r>
      <w:r>
        <w:rPr>
          <w:snapToGrid w:val="0"/>
        </w:rPr>
        <w:t>.</w:t>
      </w:r>
      <w:r>
        <w:rPr>
          <w:snapToGrid w:val="0"/>
        </w:rPr>
        <w:tab/>
        <w:t xml:space="preserve">Delegates to keep certain records </w:t>
      </w:r>
      <w:r>
        <w:t>(Act </w:t>
      </w:r>
      <w:r>
        <w:rPr>
          <w:snapToGrid w:val="0"/>
        </w:rPr>
        <w:t>s. 5.46(3))</w:t>
      </w:r>
      <w:bookmarkEnd w:id="42"/>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43" w:name="_Toc155089203"/>
      <w:r>
        <w:rPr>
          <w:rStyle w:val="CharSectno"/>
        </w:rPr>
        <w:t>19A</w:t>
      </w:r>
      <w:r>
        <w:t>.</w:t>
      </w:r>
      <w:r>
        <w:tab/>
        <w:t>Payments in addition to contract or award, limits of (Act s. 5.50(3))</w:t>
      </w:r>
      <w:bookmarkEnd w:id="43"/>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lastRenderedPageBreak/>
        <w:tab/>
      </w:r>
      <w:r>
        <w:tab/>
        <w:t>or</w:t>
      </w:r>
    </w:p>
    <w:p>
      <w:pPr>
        <w:pStyle w:val="Indenta"/>
      </w:pPr>
      <w:r>
        <w:tab/>
        <w:t>(b)</w:t>
      </w:r>
      <w:r>
        <w:tab/>
        <w:t>in all other cases, $5 000.</w:t>
      </w:r>
    </w:p>
    <w:p>
      <w:pPr>
        <w:pStyle w:val="Subsection"/>
        <w:keepNext/>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44" w:name="_Toc155089204"/>
      <w:r>
        <w:rPr>
          <w:rStyle w:val="CharPartNo"/>
        </w:rPr>
        <w:lastRenderedPageBreak/>
        <w:t>Part 4A</w:t>
      </w:r>
      <w:r>
        <w:rPr>
          <w:b w:val="0"/>
        </w:rPr>
        <w:t> </w:t>
      </w:r>
      <w:r>
        <w:t>—</w:t>
      </w:r>
      <w:r>
        <w:rPr>
          <w:b w:val="0"/>
        </w:rPr>
        <w:t> </w:t>
      </w:r>
      <w:r>
        <w:rPr>
          <w:rStyle w:val="CharPartText"/>
        </w:rPr>
        <w:t>Codes of conduct for local government employees (Act s. 5.51A(4))</w:t>
      </w:r>
      <w:bookmarkEnd w:id="44"/>
    </w:p>
    <w:p>
      <w:pPr>
        <w:pStyle w:val="Footnoteheading"/>
      </w:pPr>
      <w:r>
        <w:tab/>
        <w:t>[Heading inserted: SL 2021/16 r. 4.]</w:t>
      </w:r>
    </w:p>
    <w:p>
      <w:pPr>
        <w:pStyle w:val="Heading3"/>
      </w:pPr>
      <w:bookmarkStart w:id="45" w:name="_Toc155089205"/>
      <w:r>
        <w:rPr>
          <w:rStyle w:val="CharDivNo"/>
        </w:rPr>
        <w:t>Division 1</w:t>
      </w:r>
      <w:r>
        <w:t> — </w:t>
      </w:r>
      <w:r>
        <w:rPr>
          <w:rStyle w:val="CharDivText"/>
        </w:rPr>
        <w:t>Terms used</w:t>
      </w:r>
      <w:bookmarkEnd w:id="45"/>
    </w:p>
    <w:p>
      <w:pPr>
        <w:pStyle w:val="Footnoteheading"/>
      </w:pPr>
      <w:r>
        <w:tab/>
        <w:t>[Heading inserted: SL 2021/16 r. 4.]</w:t>
      </w:r>
    </w:p>
    <w:p>
      <w:pPr>
        <w:pStyle w:val="Heading5"/>
      </w:pPr>
      <w:bookmarkStart w:id="46" w:name="_Toc155089206"/>
      <w:r>
        <w:rPr>
          <w:rStyle w:val="CharSectno"/>
        </w:rPr>
        <w:t>19AA</w:t>
      </w:r>
      <w:r>
        <w:t>.</w:t>
      </w:r>
      <w:r>
        <w:tab/>
        <w:t>Terms used</w:t>
      </w:r>
      <w:bookmarkEnd w:id="46"/>
    </w:p>
    <w:p>
      <w:pPr>
        <w:pStyle w:val="Subsection"/>
      </w:pPr>
      <w:r>
        <w:tab/>
      </w:r>
      <w:r>
        <w:tab/>
        <w:t>In this Part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tab/>
      </w:r>
      <w:r>
        <w:rPr>
          <w:rStyle w:val="CharDefText"/>
        </w:rPr>
        <w:t>associated person</w:t>
      </w:r>
      <w:r>
        <w:t xml:space="preserve"> means a person who — </w:t>
      </w:r>
    </w:p>
    <w:p>
      <w:pPr>
        <w:pStyle w:val="Defpara"/>
      </w:pPr>
      <w:r>
        <w:tab/>
        <w:t>(a)</w:t>
      </w:r>
      <w:r>
        <w:tab/>
        <w:t>is undertaking or seeking to undertake an activity involving a local government discretion; or</w:t>
      </w:r>
    </w:p>
    <w:p>
      <w:pPr>
        <w:pStyle w:val="Defpara"/>
      </w:pPr>
      <w:r>
        <w:tab/>
        <w:t>(b)</w:t>
      </w:r>
      <w:r>
        <w:tab/>
        <w:t xml:space="preserve">it is reasonable to believe, is intending to undertake an activity involving a local government discretion; </w:t>
      </w:r>
    </w:p>
    <w:p>
      <w:pPr>
        <w:pStyle w:val="Defstart"/>
      </w:pPr>
      <w:r>
        <w:tab/>
      </w:r>
      <w:r>
        <w:rPr>
          <w:rStyle w:val="CharDefText"/>
        </w:rPr>
        <w:t>code of conduct</w:t>
      </w:r>
      <w:r>
        <w:t xml:space="preserve"> means a code of conduct under section 5.51A;</w:t>
      </w:r>
    </w:p>
    <w:p>
      <w:pPr>
        <w:pStyle w:val="Defstart"/>
      </w:pPr>
      <w:r>
        <w:tab/>
      </w:r>
      <w:r>
        <w:rPr>
          <w:rStyle w:val="CharDefText"/>
        </w:rPr>
        <w:t>gift</w:t>
      </w:r>
      <w:r>
        <w:t xml:space="preserve"> — </w:t>
      </w:r>
    </w:p>
    <w:p>
      <w:pPr>
        <w:pStyle w:val="Defpara"/>
      </w:pPr>
      <w:r>
        <w:tab/>
        <w:t>(a)</w:t>
      </w:r>
      <w:r>
        <w:tab/>
        <w:t>has the meaning given in section 5.57; but</w:t>
      </w:r>
    </w:p>
    <w:p>
      <w:pPr>
        <w:pStyle w:val="Defpara"/>
      </w:pPr>
      <w:r>
        <w:tab/>
        <w:t>(b)</w:t>
      </w:r>
      <w:r>
        <w:tab/>
        <w:t>does not include —</w:t>
      </w:r>
    </w:p>
    <w:p>
      <w:pPr>
        <w:pStyle w:val="Defsubpara"/>
      </w:pPr>
      <w:r>
        <w:tab/>
        <w:t>(i)</w:t>
      </w:r>
      <w:r>
        <w:tab/>
        <w:t>a gift from a relative as defined in section 5.74(1); or</w:t>
      </w:r>
    </w:p>
    <w:p>
      <w:pPr>
        <w:pStyle w:val="Defsubpara"/>
      </w:pPr>
      <w:r>
        <w:tab/>
        <w:t>(ii)</w:t>
      </w:r>
      <w:r>
        <w:tab/>
        <w:t xml:space="preserve">a gift that must be disclosed under the </w:t>
      </w:r>
      <w:r>
        <w:rPr>
          <w:i/>
          <w:iCs/>
        </w:rPr>
        <w:t>Local Government (Elections) Regulations 1997</w:t>
      </w:r>
      <w:r>
        <w:t xml:space="preserve"> regulation 30B; or </w:t>
      </w:r>
    </w:p>
    <w:p>
      <w:pPr>
        <w:pStyle w:val="Defsubpara"/>
        <w:keepNext/>
      </w:pPr>
      <w:r>
        <w:lastRenderedPageBreak/>
        <w:tab/>
        <w:t>(iii)</w:t>
      </w:r>
      <w:r>
        <w:tab/>
        <w:t>a gift from a statutory authority, government instrumentality or non</w:t>
      </w:r>
      <w:r>
        <w:noBreakHyphen/>
        <w:t>profit association for professional training; or</w:t>
      </w:r>
    </w:p>
    <w:p>
      <w:pPr>
        <w:pStyle w:val="Defsubpara"/>
      </w:pPr>
      <w:r>
        <w:tab/>
        <w:t>(iv)</w:t>
      </w:r>
      <w:r>
        <w:tab/>
        <w:t>a gift from WALGA, the Australian Local Government Association Limited (ABN 31 008 613 876), the Local Government Professionals Australia WA (ABN 91 208 607 072) or the LG Professionals Australia (ABN 85 004 221 818);</w:t>
      </w:r>
    </w:p>
    <w:p>
      <w:pPr>
        <w:pStyle w:val="Defstart"/>
      </w:pPr>
      <w:r>
        <w:tab/>
      </w:r>
      <w:r>
        <w:rPr>
          <w:rStyle w:val="CharDefText"/>
        </w:rPr>
        <w:t>interest</w:t>
      </w:r>
      <w:r>
        <w:t xml:space="preserve"> — </w:t>
      </w:r>
    </w:p>
    <w:p>
      <w:pPr>
        <w:pStyle w:val="Defpara"/>
      </w:pPr>
      <w:r>
        <w:tab/>
        <w:t>(a)</w:t>
      </w:r>
      <w:r>
        <w:tab/>
        <w:t>means an interest that could, or could reasonably be perceived to, adversely affect the impartiality of the person having the interest; and</w:t>
      </w:r>
    </w:p>
    <w:p>
      <w:pPr>
        <w:pStyle w:val="Defpara"/>
      </w:pPr>
      <w:r>
        <w:tab/>
        <w:t>(b)</w:t>
      </w:r>
      <w:r>
        <w:tab/>
        <w:t>includes an interest arising from kinship, friendship or membership of an association;</w:t>
      </w:r>
    </w:p>
    <w:p>
      <w:pPr>
        <w:pStyle w:val="Defstart"/>
      </w:pPr>
      <w:r>
        <w:tab/>
      </w:r>
      <w:r>
        <w:rPr>
          <w:rStyle w:val="CharDefText"/>
        </w:rPr>
        <w:t>local government employee</w:t>
      </w:r>
      <w:r>
        <w:t xml:space="preserve"> means a person — </w:t>
      </w:r>
    </w:p>
    <w:p>
      <w:pPr>
        <w:pStyle w:val="Defpara"/>
      </w:pPr>
      <w:r>
        <w:tab/>
        <w:t>(a)</w:t>
      </w:r>
      <w:r>
        <w:tab/>
        <w:t>employed by a local government under section 5.36(1); or</w:t>
      </w:r>
    </w:p>
    <w:p>
      <w:pPr>
        <w:pStyle w:val="Defpara"/>
      </w:pPr>
      <w:r>
        <w:tab/>
        <w:t>(b)</w:t>
      </w:r>
      <w:r>
        <w:tab/>
        <w:t>engaged by a local government under a contract for services;</w:t>
      </w:r>
    </w:p>
    <w:p>
      <w:pPr>
        <w:pStyle w:val="Defstart"/>
      </w:pPr>
      <w:r>
        <w:tab/>
      </w:r>
      <w:r>
        <w:rPr>
          <w:rStyle w:val="CharDefText"/>
        </w:rPr>
        <w:t>prohibited gift</w:t>
      </w:r>
      <w:r>
        <w:t>, in relation to a local government employee, means —</w:t>
      </w:r>
    </w:p>
    <w:p>
      <w:pPr>
        <w:pStyle w:val="Defpara"/>
      </w:pPr>
      <w:r>
        <w:tab/>
        <w:t>(a)</w:t>
      </w:r>
      <w:r>
        <w:tab/>
        <w:t xml:space="preserve">a gift worth the threshold amount or more; or </w:t>
      </w:r>
    </w:p>
    <w:p>
      <w:pPr>
        <w:pStyle w:val="Defpara"/>
      </w:pPr>
      <w:r>
        <w:rPr>
          <w:snapToGrid/>
        </w:rPr>
        <w:tab/>
        <w:t>(b)</w:t>
      </w:r>
      <w:r>
        <w:rPr>
          <w:snapToGrid/>
        </w:rPr>
        <w:tab/>
        <w:t>a gift that is 1 of 2 or more gifts given to the</w:t>
      </w:r>
      <w:r>
        <w:t xml:space="preserve"> local government employee by the same person within a period of 1 year that are in total worth the threshold amount or more;</w:t>
      </w:r>
    </w:p>
    <w:p>
      <w:pPr>
        <w:pStyle w:val="Defstart"/>
      </w:pPr>
      <w:r>
        <w:tab/>
      </w:r>
      <w:r>
        <w:rPr>
          <w:rStyle w:val="CharDefText"/>
        </w:rPr>
        <w:t>threshold amount</w:t>
      </w:r>
      <w:r>
        <w:t xml:space="preserve">, </w:t>
      </w:r>
      <w:r>
        <w:rPr>
          <w:snapToGrid/>
        </w:rPr>
        <w:t>for</w:t>
      </w:r>
      <w:r>
        <w:t xml:space="preserve"> a prohibited gift, means $300 or a lesser amount determined under regulation 19AF.</w:t>
      </w:r>
    </w:p>
    <w:p>
      <w:pPr>
        <w:pStyle w:val="Footnotesection"/>
      </w:pPr>
      <w:r>
        <w:tab/>
        <w:t>[Regulation 19AA inserted: SL 2021/16 r. 4.]</w:t>
      </w:r>
    </w:p>
    <w:p>
      <w:pPr>
        <w:pStyle w:val="Heading3"/>
      </w:pPr>
      <w:bookmarkStart w:id="47" w:name="_Toc155089207"/>
      <w:r>
        <w:rPr>
          <w:rStyle w:val="CharDivNo"/>
        </w:rPr>
        <w:lastRenderedPageBreak/>
        <w:t>Division 2</w:t>
      </w:r>
      <w:r>
        <w:t> — </w:t>
      </w:r>
      <w:r>
        <w:rPr>
          <w:rStyle w:val="CharDivText"/>
        </w:rPr>
        <w:t>Content of codes of conduct</w:t>
      </w:r>
      <w:bookmarkEnd w:id="47"/>
    </w:p>
    <w:p>
      <w:pPr>
        <w:pStyle w:val="Footnoteheading"/>
        <w:keepNext/>
      </w:pPr>
      <w:r>
        <w:tab/>
        <w:t>[Heading inserted: SL 2021/16 r. 4.]</w:t>
      </w:r>
    </w:p>
    <w:p>
      <w:pPr>
        <w:pStyle w:val="Heading5"/>
      </w:pPr>
      <w:bookmarkStart w:id="48" w:name="_Toc155089208"/>
      <w:r>
        <w:rPr>
          <w:rStyle w:val="CharSectno"/>
        </w:rPr>
        <w:t>19AB</w:t>
      </w:r>
      <w:r>
        <w:t>.</w:t>
      </w:r>
      <w:r>
        <w:tab/>
        <w:t>Prohibited gifts</w:t>
      </w:r>
      <w:bookmarkEnd w:id="48"/>
      <w:r>
        <w:t xml:space="preserve"> </w:t>
      </w:r>
    </w:p>
    <w:p>
      <w:pPr>
        <w:pStyle w:val="Subsection"/>
        <w:keepNext/>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a requirement that a local government employee not accept a prohibited gift from an associated person.</w:t>
      </w:r>
    </w:p>
    <w:p>
      <w:pPr>
        <w:pStyle w:val="Footnotesection"/>
      </w:pPr>
      <w:r>
        <w:tab/>
        <w:t>[Regulation 19AB inserted: SL 2021/16 r. 4.]</w:t>
      </w:r>
    </w:p>
    <w:p>
      <w:pPr>
        <w:pStyle w:val="Heading5"/>
      </w:pPr>
      <w:bookmarkStart w:id="49" w:name="_Toc155089209"/>
      <w:r>
        <w:rPr>
          <w:rStyle w:val="CharSectno"/>
        </w:rPr>
        <w:t>19AC</w:t>
      </w:r>
      <w:r>
        <w:t>.</w:t>
      </w:r>
      <w:r>
        <w:tab/>
        <w:t>Recording, storing, disclosure and use of information relating to gifts</w:t>
      </w:r>
      <w:bookmarkEnd w:id="49"/>
      <w:r>
        <w:t xml:space="preserve"> </w:t>
      </w:r>
    </w:p>
    <w:p>
      <w:pPr>
        <w:pStyle w:val="Subsection"/>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requirements relating to the recording, storing, disclosure and use of information relating to gifts that, under a code of conduct, may be accepted by local government employees from associated persons.</w:t>
      </w:r>
    </w:p>
    <w:p>
      <w:pPr>
        <w:pStyle w:val="Footnotesection"/>
      </w:pPr>
      <w:r>
        <w:tab/>
        <w:t>[Regulation 19AC inserted: SL 2021/16 r. 4.]</w:t>
      </w:r>
    </w:p>
    <w:p>
      <w:pPr>
        <w:pStyle w:val="Heading5"/>
      </w:pPr>
      <w:bookmarkStart w:id="50" w:name="_Toc155089210"/>
      <w:r>
        <w:rPr>
          <w:rStyle w:val="CharSectno"/>
        </w:rPr>
        <w:t>19AD</w:t>
      </w:r>
      <w:r>
        <w:t>.</w:t>
      </w:r>
      <w:r>
        <w:tab/>
        <w:t>Conflicts of interest</w:t>
      </w:r>
      <w:bookmarkEnd w:id="50"/>
    </w:p>
    <w:p>
      <w:pPr>
        <w:pStyle w:val="Subsection"/>
      </w:pPr>
      <w:r>
        <w:tab/>
        <w:t>(1)</w:t>
      </w:r>
      <w:r>
        <w:tab/>
        <w:t>A code of conduct must contain a requirement that a local government employee who has an interest in any matter to be discussed at a council or committee meeting attended by the local government employee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lastRenderedPageBreak/>
        <w:tab/>
        <w:t>(2)</w:t>
      </w:r>
      <w:r>
        <w:tab/>
        <w:t>A code of conduct must contain a requirement that a local government employee who has given, or will give, advice in respect of any matter to be discussed at a council or committee meeting not attended by the local government employee disclose the nature of any interest the local government employee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(3)</w:t>
      </w:r>
      <w:r>
        <w:tab/>
        <w:t>A code of conduct must exclude from a requirement under subregulation (1) or (2) an interest referred to in section 5.60.</w:t>
      </w:r>
    </w:p>
    <w:p>
      <w:pPr>
        <w:pStyle w:val="Subsection"/>
      </w:pPr>
      <w:r>
        <w:tab/>
        <w:t>(4)</w:t>
      </w:r>
      <w:r>
        <w:tab/>
        <w:t>A code of conduct must excuse a local government employee from a requirement under subregulation (1) or (2) if the local government employee fails to disclose the nature of an interest because they did not know and could not reasonably be expected to know —</w:t>
      </w:r>
    </w:p>
    <w:p>
      <w:pPr>
        <w:pStyle w:val="Indenta"/>
      </w:pPr>
      <w:r>
        <w:tab/>
        <w:t>(a)</w:t>
      </w:r>
      <w:r>
        <w:tab/>
        <w:t>that they had an interest in the matter; or</w:t>
      </w:r>
    </w:p>
    <w:p>
      <w:pPr>
        <w:pStyle w:val="Indenta"/>
      </w:pPr>
      <w:r>
        <w:tab/>
        <w:t>(b)</w:t>
      </w:r>
      <w:r>
        <w:tab/>
        <w:t>that the matter in which they had an interest would be discussed at the meeting and they disclosed the nature of the interest as soon as possible after the discussion began.</w:t>
      </w:r>
    </w:p>
    <w:p>
      <w:pPr>
        <w:pStyle w:val="Subsection"/>
      </w:pPr>
      <w:r>
        <w:tab/>
        <w:t>(5)</w:t>
      </w:r>
      <w:r>
        <w:tab/>
        <w:t>A code of conduct must require that if, to comply with a requirement under subregulation (1) or (2), a local government employee discloses an interest in a written notice given to the CEO before a meeting, then —</w:t>
      </w:r>
    </w:p>
    <w:p>
      <w:pPr>
        <w:pStyle w:val="Indenta"/>
      </w:pPr>
      <w:r>
        <w:tab/>
        <w:t>(a)</w:t>
      </w:r>
      <w:r>
        <w:tab/>
        <w:t>before the meeting the CEO must cause the notice to be given to the person who is to preside at the meeting; and</w:t>
      </w:r>
    </w:p>
    <w:p>
      <w:pPr>
        <w:pStyle w:val="Indenta"/>
      </w:pPr>
      <w:r>
        <w:tab/>
        <w:t>(b)</w:t>
      </w:r>
      <w:r>
        <w:tab/>
        <w:t>at the meeting the person presiding must bring the notice and its contents to the attention of the persons present immediately before any matter to which the disclosure relates is discussed.</w:t>
      </w:r>
    </w:p>
    <w:p>
      <w:pPr>
        <w:pStyle w:val="Subsection"/>
        <w:keepNext/>
      </w:pPr>
      <w:r>
        <w:lastRenderedPageBreak/>
        <w:tab/>
        <w:t>(6)</w:t>
      </w:r>
      <w:r>
        <w:tab/>
        <w:t>Subregulation (7) applies if —</w:t>
      </w:r>
    </w:p>
    <w:p>
      <w:pPr>
        <w:pStyle w:val="Indenta"/>
        <w:rPr>
          <w:rStyle w:val="DraftersNotes"/>
          <w:b w:val="0"/>
          <w:i w:val="0"/>
        </w:rPr>
      </w:pPr>
      <w:r>
        <w:tab/>
        <w:t>(a)</w:t>
      </w:r>
      <w:r>
        <w:tab/>
        <w:t>to comply with a requirement under subregulation (1), the nature of an interest in a matter is disclosed at a meeting; or</w:t>
      </w:r>
    </w:p>
    <w:p>
      <w:pPr>
        <w:pStyle w:val="Indenta"/>
      </w:pPr>
      <w:r>
        <w:tab/>
        <w:t>(b)</w:t>
      </w:r>
      <w:r>
        <w:tab/>
        <w:t>a disclosure is made as described in subregulation (4)(b) at a meeting; or</w:t>
      </w:r>
    </w:p>
    <w:p>
      <w:pPr>
        <w:pStyle w:val="Indenta"/>
      </w:pPr>
      <w:r>
        <w:tab/>
        <w:t>(c)</w:t>
      </w:r>
      <w:r>
        <w:tab/>
        <w:t>to comply with a requirement under subregulation (5)(b), notice of the interest is brought to the attention of the persons present at a meeting.</w:t>
      </w:r>
    </w:p>
    <w:p>
      <w:pPr>
        <w:pStyle w:val="Subsection"/>
      </w:pPr>
      <w:r>
        <w:tab/>
        <w:t>(7)</w:t>
      </w:r>
      <w:r>
        <w:tab/>
        <w:t>The nature of the interest must be recorded in the minutes of the meeting.</w:t>
      </w:r>
    </w:p>
    <w:p>
      <w:pPr>
        <w:pStyle w:val="Footnotesection"/>
      </w:pPr>
      <w:r>
        <w:tab/>
        <w:t>[Regulation 19AD inserted: SL 2021/16 r. 4.]</w:t>
      </w:r>
    </w:p>
    <w:p>
      <w:pPr>
        <w:pStyle w:val="Heading5"/>
      </w:pPr>
      <w:bookmarkStart w:id="51" w:name="_Toc155089211"/>
      <w:r>
        <w:rPr>
          <w:rStyle w:val="CharSectno"/>
        </w:rPr>
        <w:t>19AE</w:t>
      </w:r>
      <w:r>
        <w:t>.</w:t>
      </w:r>
      <w:r>
        <w:tab/>
        <w:t>Other matters codes of conduct must deal with</w:t>
      </w:r>
      <w:bookmarkEnd w:id="51"/>
    </w:p>
    <w:p>
      <w:pPr>
        <w:pStyle w:val="Subsection"/>
      </w:pPr>
      <w:r>
        <w:tab/>
        <w:t>(1)</w:t>
      </w:r>
      <w:r>
        <w:tab/>
        <w:t xml:space="preserve">In this regulation — </w:t>
      </w:r>
    </w:p>
    <w:p>
      <w:pPr>
        <w:pStyle w:val="Defstart"/>
      </w:pPr>
      <w:r>
        <w:tab/>
      </w:r>
      <w:r>
        <w:rPr>
          <w:rStyle w:val="CharDefText"/>
        </w:rPr>
        <w:t>resources of the local government</w:t>
      </w:r>
      <w:r>
        <w:t xml:space="preserve"> includes — </w:t>
      </w:r>
    </w:p>
    <w:p>
      <w:pPr>
        <w:pStyle w:val="Defpara"/>
      </w:pPr>
      <w:r>
        <w:tab/>
        <w:t>(a)</w:t>
      </w:r>
      <w:r>
        <w:tab/>
        <w:t>local government property; and</w:t>
      </w:r>
    </w:p>
    <w:p>
      <w:pPr>
        <w:pStyle w:val="Defpara"/>
      </w:pPr>
      <w:r>
        <w:tab/>
        <w:t>(b)</w:t>
      </w:r>
      <w:r>
        <w:tab/>
        <w:t>services provided, or paid for, by the local government.</w:t>
      </w:r>
    </w:p>
    <w:p>
      <w:pPr>
        <w:pStyle w:val="Subsection"/>
      </w:pPr>
      <w:r>
        <w:tab/>
        <w:t>(2)</w:t>
      </w:r>
      <w:r>
        <w:tab/>
        <w:t>A code of conduct must contain requirements relating to —</w:t>
      </w:r>
    </w:p>
    <w:p>
      <w:pPr>
        <w:pStyle w:val="Indenta"/>
      </w:pPr>
      <w:r>
        <w:tab/>
        <w:t>(a)</w:t>
      </w:r>
      <w:r>
        <w:tab/>
        <w:t xml:space="preserve">the behaviour expected of a local government employee in relation to each of the following — </w:t>
      </w:r>
    </w:p>
    <w:p>
      <w:pPr>
        <w:pStyle w:val="Indenti"/>
      </w:pPr>
      <w:r>
        <w:tab/>
        <w:t>(i)</w:t>
      </w:r>
      <w:r>
        <w:tab/>
        <w:t>the performance of the local government employee’s duties;</w:t>
      </w:r>
    </w:p>
    <w:p>
      <w:pPr>
        <w:pStyle w:val="Indenti"/>
      </w:pPr>
      <w:r>
        <w:tab/>
        <w:t>(ii)</w:t>
      </w:r>
      <w:r>
        <w:tab/>
        <w:t>dealings with other local government employees and the broader community;</w:t>
      </w:r>
    </w:p>
    <w:p>
      <w:pPr>
        <w:pStyle w:val="Indenti"/>
      </w:pPr>
      <w:r>
        <w:tab/>
        <w:t>(iii)</w:t>
      </w:r>
      <w:r>
        <w:tab/>
        <w:t>the use and disclosure of information acquired by the local government employee in the performance of their duties;</w:t>
      </w:r>
    </w:p>
    <w:p>
      <w:pPr>
        <w:pStyle w:val="Indenti"/>
      </w:pPr>
      <w:r>
        <w:tab/>
        <w:t>(iv)</w:t>
      </w:r>
      <w:r>
        <w:tab/>
        <w:t xml:space="preserve">the use of the resources of the local government; </w:t>
      </w:r>
    </w:p>
    <w:p>
      <w:pPr>
        <w:pStyle w:val="Indenti"/>
      </w:pPr>
      <w:r>
        <w:tab/>
        <w:t>(v)</w:t>
      </w:r>
      <w:r>
        <w:tab/>
        <w:t>the use of the local government’s finances;</w:t>
      </w:r>
    </w:p>
    <w:p>
      <w:pPr>
        <w:pStyle w:val="Indenta"/>
      </w:pPr>
      <w:r>
        <w:tab/>
      </w:r>
      <w:r>
        <w:tab/>
        <w:t>and</w:t>
      </w:r>
    </w:p>
    <w:p>
      <w:pPr>
        <w:pStyle w:val="Indenta"/>
      </w:pPr>
      <w:r>
        <w:lastRenderedPageBreak/>
        <w:tab/>
        <w:t>(b)</w:t>
      </w:r>
      <w:r>
        <w:tab/>
        <w:t>how the records of the local government are to be kept; and</w:t>
      </w:r>
    </w:p>
    <w:p>
      <w:pPr>
        <w:pStyle w:val="Indenta"/>
      </w:pPr>
      <w:r>
        <w:tab/>
        <w:t>(c)</w:t>
      </w:r>
      <w:r>
        <w:tab/>
        <w:t>the reporting by local government employees of suspected breaches of codes of conduct and suspected unethical, fraudulent, dishonest, illegal or corrupt behaviour; and</w:t>
      </w:r>
    </w:p>
    <w:p>
      <w:pPr>
        <w:pStyle w:val="Indenta"/>
      </w:pPr>
      <w:r>
        <w:tab/>
        <w:t>(d)</w:t>
      </w:r>
      <w:r>
        <w:tab/>
        <w:t>the way in which suspected breaches of the code of conduct and suspected unethical, fraudulent, dishonest, illegal or corrupt behaviour of a local government employee are to be managed.</w:t>
      </w:r>
    </w:p>
    <w:p>
      <w:pPr>
        <w:pStyle w:val="Footnotesection"/>
      </w:pPr>
      <w:r>
        <w:tab/>
        <w:t>[Regulation 19AE inserted: SL 2021/16 r. 4.]</w:t>
      </w:r>
    </w:p>
    <w:p>
      <w:pPr>
        <w:pStyle w:val="Heading3"/>
      </w:pPr>
      <w:bookmarkStart w:id="52" w:name="_Toc155089212"/>
      <w:r>
        <w:rPr>
          <w:rStyle w:val="CharDivNo"/>
        </w:rPr>
        <w:t>Division 3</w:t>
      </w:r>
      <w:r>
        <w:t> — </w:t>
      </w:r>
      <w:r>
        <w:rPr>
          <w:rStyle w:val="CharDivText"/>
        </w:rPr>
        <w:t>Other matter in relation to codes of conduct</w:t>
      </w:r>
      <w:bookmarkEnd w:id="52"/>
    </w:p>
    <w:p>
      <w:pPr>
        <w:pStyle w:val="Footnoteheading"/>
      </w:pPr>
      <w:r>
        <w:tab/>
        <w:t>[Heading inserted: SL 2021/16 r. 4.]</w:t>
      </w:r>
    </w:p>
    <w:p>
      <w:pPr>
        <w:pStyle w:val="Heading5"/>
      </w:pPr>
      <w:bookmarkStart w:id="53" w:name="_Toc155089213"/>
      <w:r>
        <w:rPr>
          <w:rStyle w:val="CharSectno"/>
        </w:rPr>
        <w:t>19AF</w:t>
      </w:r>
      <w:r>
        <w:t>.</w:t>
      </w:r>
      <w:r>
        <w:tab/>
        <w:t>Determination of threshold amount</w:t>
      </w:r>
      <w:bookmarkEnd w:id="53"/>
    </w:p>
    <w:p>
      <w:pPr>
        <w:pStyle w:val="Subsection"/>
      </w:pPr>
      <w:r>
        <w:tab/>
        <w:t>(1)</w:t>
      </w:r>
      <w:r>
        <w:tab/>
        <w:t xml:space="preserve">The CEO may determine an amount (which may be nil) for the purposes of the definition of </w:t>
      </w:r>
      <w:r>
        <w:rPr>
          <w:b/>
          <w:i/>
        </w:rPr>
        <w:t>threshold amount</w:t>
      </w:r>
      <w:r>
        <w:t xml:space="preserve"> in regulation 19AA. </w:t>
      </w:r>
    </w:p>
    <w:p>
      <w:pPr>
        <w:pStyle w:val="Subsection"/>
      </w:pPr>
      <w:r>
        <w:tab/>
        <w:t>(2)</w:t>
      </w:r>
      <w:r>
        <w:tab/>
        <w:t>A determination under subregulation (1) must be published on the local government’s official website.</w:t>
      </w:r>
    </w:p>
    <w:p>
      <w:pPr>
        <w:pStyle w:val="Footnotesection"/>
      </w:pPr>
      <w:r>
        <w:tab/>
        <w:t>[Regulation 19AF inserted: SL 2021/16 r. 4.]</w:t>
      </w:r>
    </w:p>
    <w:p>
      <w:pPr>
        <w:pStyle w:val="Heading2"/>
      </w:pPr>
      <w:bookmarkStart w:id="54" w:name="_Toc155089214"/>
      <w:r>
        <w:rPr>
          <w:rStyle w:val="CharPartNo"/>
        </w:rPr>
        <w:lastRenderedPageBreak/>
        <w:t>Part 5</w:t>
      </w:r>
      <w:r>
        <w:t> — </w:t>
      </w:r>
      <w:r>
        <w:rPr>
          <w:rStyle w:val="CharPartText"/>
        </w:rPr>
        <w:t>Annual reports and planning</w:t>
      </w:r>
      <w:bookmarkEnd w:id="54"/>
    </w:p>
    <w:p>
      <w:pPr>
        <w:pStyle w:val="Footnoteheading"/>
      </w:pPr>
      <w:r>
        <w:tab/>
        <w:t>[Heading inserted: Gazette 26 Aug 2011 p. 3482.]</w:t>
      </w:r>
    </w:p>
    <w:p>
      <w:pPr>
        <w:pStyle w:val="Heading3"/>
      </w:pPr>
      <w:bookmarkStart w:id="55" w:name="_Toc155089215"/>
      <w:r>
        <w:rPr>
          <w:rStyle w:val="CharDivNo"/>
        </w:rPr>
        <w:t>Division 1</w:t>
      </w:r>
      <w:r>
        <w:t> — </w:t>
      </w:r>
      <w:r>
        <w:rPr>
          <w:rStyle w:val="CharDivText"/>
        </w:rPr>
        <w:t>Preliminary</w:t>
      </w:r>
      <w:bookmarkEnd w:id="55"/>
    </w:p>
    <w:p>
      <w:pPr>
        <w:pStyle w:val="Footnoteheading"/>
      </w:pPr>
      <w:r>
        <w:tab/>
        <w:t>[Heading inserted: Gazette 26 Aug 2011 p. 3482.]</w:t>
      </w:r>
    </w:p>
    <w:p>
      <w:pPr>
        <w:pStyle w:val="Heading5"/>
      </w:pPr>
      <w:bookmarkStart w:id="56" w:name="_Toc155089216"/>
      <w:r>
        <w:rPr>
          <w:rStyle w:val="CharSectno"/>
        </w:rPr>
        <w:t>19BA</w:t>
      </w:r>
      <w:r>
        <w:t>.</w:t>
      </w:r>
      <w:r>
        <w:tab/>
        <w:t>Terms used</w:t>
      </w:r>
      <w:bookmarkEnd w:id="56"/>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57" w:name="_Toc155089217"/>
      <w:r>
        <w:rPr>
          <w:rStyle w:val="CharDivNo"/>
        </w:rPr>
        <w:t>Division 2</w:t>
      </w:r>
      <w:r>
        <w:t> — </w:t>
      </w:r>
      <w:r>
        <w:rPr>
          <w:rStyle w:val="CharDivText"/>
        </w:rPr>
        <w:t>Annual reports</w:t>
      </w:r>
      <w:bookmarkEnd w:id="57"/>
    </w:p>
    <w:p>
      <w:pPr>
        <w:pStyle w:val="Footnoteheading"/>
      </w:pPr>
      <w:r>
        <w:tab/>
        <w:t>[Heading inserted: Gazette 26 Aug 2011 p. 3483.]</w:t>
      </w:r>
    </w:p>
    <w:p>
      <w:pPr>
        <w:pStyle w:val="Heading5"/>
      </w:pPr>
      <w:bookmarkStart w:id="58" w:name="_Toc155089218"/>
      <w:r>
        <w:rPr>
          <w:rStyle w:val="CharSectno"/>
        </w:rPr>
        <w:t>19B</w:t>
      </w:r>
      <w:r>
        <w:t>.</w:t>
      </w:r>
      <w:r>
        <w:tab/>
        <w:t>Information to be included in annual report (Act s. 5.53(2)(g) and (i))</w:t>
      </w:r>
      <w:bookmarkEnd w:id="58"/>
    </w:p>
    <w:p>
      <w:pPr>
        <w:pStyle w:val="Subsection"/>
      </w:pPr>
      <w:r>
        <w:tab/>
        <w:t>(1)</w:t>
      </w:r>
      <w:r>
        <w:tab/>
        <w:t xml:space="preserve">In this regulation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For the purposes of section 5.53(2)(g) and (i), the annual report for a financial year beginning on or after 1 July 2020 must contain the following —</w:t>
      </w:r>
    </w:p>
    <w:p>
      <w:pPr>
        <w:pStyle w:val="Indenta"/>
      </w:pPr>
      <w:r>
        <w:tab/>
        <w:t>(a)</w:t>
      </w:r>
      <w:r>
        <w:tab/>
        <w:t>the number of employees of the local government entitled to an annual salary of $130 000 or more;</w:t>
      </w:r>
    </w:p>
    <w:p>
      <w:pPr>
        <w:pStyle w:val="Indenta"/>
      </w:pPr>
      <w:r>
        <w:lastRenderedPageBreak/>
        <w:tab/>
        <w:t>(b)</w:t>
      </w:r>
      <w:r>
        <w:tab/>
        <w:t>the number of employees of the local government entitled to an annual salary that falls within each band of $10 000 over $130 000;</w:t>
      </w:r>
    </w:p>
    <w:p>
      <w:pPr>
        <w:pStyle w:val="Indenta"/>
        <w:rPr>
          <w:rStyle w:val="DraftersNotes"/>
          <w:b w:val="0"/>
          <w:i w:val="0"/>
        </w:rPr>
      </w:pPr>
      <w:r>
        <w:tab/>
        <w:t>(c)</w:t>
      </w:r>
      <w:r>
        <w:tab/>
        <w:t>any remuneration and allowances paid by the local government under Schedule 5.1 clause 9 during the financial year;</w:t>
      </w:r>
    </w:p>
    <w:p>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pPr>
        <w:pStyle w:val="Indenta"/>
      </w:pPr>
      <w:r>
        <w:tab/>
        <w:t>(e)</w:t>
      </w:r>
      <w:r>
        <w:tab/>
        <w:t>the remuneration paid or provided to the CEO during the financial year;</w:t>
      </w:r>
    </w:p>
    <w:p>
      <w:pPr>
        <w:pStyle w:val="Indenta"/>
      </w:pPr>
      <w:r>
        <w:tab/>
        <w:t>(f)</w:t>
      </w:r>
      <w:r>
        <w:tab/>
        <w:t>the number of council and committee meetings attended by each council member during the financial year;</w:t>
      </w:r>
    </w:p>
    <w:p>
      <w:pPr>
        <w:pStyle w:val="Indenta"/>
      </w:pPr>
      <w:r>
        <w:tab/>
        <w:t>(g)</w:t>
      </w:r>
      <w:r>
        <w:tab/>
        <w:t xml:space="preserve">if available, the gender, linguistic background and country of birth of council members; </w:t>
      </w:r>
    </w:p>
    <w:p>
      <w:pPr>
        <w:pStyle w:val="Indenta"/>
      </w:pPr>
      <w:r>
        <w:tab/>
        <w:t>(h)</w:t>
      </w:r>
      <w:r>
        <w:tab/>
        <w:t xml:space="preserve">if available, the number of council members who are aged — </w:t>
      </w:r>
    </w:p>
    <w:p>
      <w:pPr>
        <w:pStyle w:val="Indenti"/>
      </w:pPr>
      <w:r>
        <w:tab/>
        <w:t>(i)</w:t>
      </w:r>
      <w:r>
        <w:tab/>
        <w:t>between 18 years and 24 years; and</w:t>
      </w:r>
    </w:p>
    <w:p>
      <w:pPr>
        <w:pStyle w:val="Indenti"/>
      </w:pPr>
      <w:r>
        <w:tab/>
        <w:t>(ii)</w:t>
      </w:r>
      <w:r>
        <w:tab/>
        <w:t>between 25 years and 34 years; and</w:t>
      </w:r>
    </w:p>
    <w:p>
      <w:pPr>
        <w:pStyle w:val="Indenti"/>
      </w:pPr>
      <w:r>
        <w:tab/>
        <w:t>(iii)</w:t>
      </w:r>
      <w:r>
        <w:tab/>
        <w:t>between 35 years and 44 years; and</w:t>
      </w:r>
    </w:p>
    <w:p>
      <w:pPr>
        <w:pStyle w:val="Indenti"/>
      </w:pPr>
      <w:r>
        <w:tab/>
        <w:t>(iv)</w:t>
      </w:r>
      <w:r>
        <w:tab/>
        <w:t>between 45 years and 54 years; and</w:t>
      </w:r>
    </w:p>
    <w:p>
      <w:pPr>
        <w:pStyle w:val="Indenti"/>
      </w:pPr>
      <w:r>
        <w:tab/>
        <w:t>(v)</w:t>
      </w:r>
      <w:r>
        <w:tab/>
        <w:t>between 55 years and 64 years; and</w:t>
      </w:r>
    </w:p>
    <w:p>
      <w:pPr>
        <w:pStyle w:val="Indenti"/>
      </w:pPr>
      <w:r>
        <w:tab/>
        <w:t>(vi)</w:t>
      </w:r>
      <w:r>
        <w:tab/>
        <w:t xml:space="preserve">over the age of 64 years; </w:t>
      </w:r>
    </w:p>
    <w:p>
      <w:pPr>
        <w:pStyle w:val="Indenta"/>
      </w:pPr>
      <w:r>
        <w:tab/>
        <w:t>(i)</w:t>
      </w:r>
      <w:r>
        <w:tab/>
        <w:t>if available, the number of council members who identify as Aboriginal or Torres Strait Islander;</w:t>
      </w:r>
    </w:p>
    <w:p>
      <w:pPr>
        <w:pStyle w:val="Indenta"/>
      </w:pPr>
      <w:r>
        <w:tab/>
        <w:t>(j)</w:t>
      </w:r>
      <w:r>
        <w:tab/>
        <w:t>details of any modification made to a local government’s strategic community plan during the financial year;</w:t>
      </w:r>
    </w:p>
    <w:p>
      <w:pPr>
        <w:pStyle w:val="Indenta"/>
        <w:keepNext/>
      </w:pPr>
      <w:r>
        <w:lastRenderedPageBreak/>
        <w:tab/>
        <w:t>(k)</w:t>
      </w:r>
      <w:r>
        <w:tab/>
        <w:t>details of any significant modification made to a local government’s corporate business plan during the financial year.</w:t>
      </w:r>
    </w:p>
    <w:p>
      <w:pPr>
        <w:pStyle w:val="Footnotesection"/>
      </w:pPr>
      <w:r>
        <w:tab/>
        <w:t>[Regulation 19B inserted: SL 2020/213 r. 20.]</w:t>
      </w:r>
    </w:p>
    <w:p>
      <w:pPr>
        <w:pStyle w:val="Heading5"/>
      </w:pPr>
      <w:bookmarkStart w:id="59" w:name="_Toc155089219"/>
      <w:r>
        <w:rPr>
          <w:rStyle w:val="CharSectno"/>
        </w:rPr>
        <w:t>19BB</w:t>
      </w:r>
      <w:r>
        <w:t>.</w:t>
      </w:r>
      <w:r>
        <w:tab/>
        <w:t>Information about trading undertakings to be included in annual report (Act s. 5.53(2)(i))</w:t>
      </w:r>
      <w:bookmarkEnd w:id="59"/>
    </w:p>
    <w:p>
      <w:pPr>
        <w:pStyle w:val="Subsection"/>
      </w:pPr>
      <w:r>
        <w:tab/>
        <w:t>(1)</w:t>
      </w:r>
      <w:r>
        <w:tab/>
        <w:t xml:space="preserve">In this regulation — </w:t>
      </w:r>
    </w:p>
    <w:p>
      <w:pPr>
        <w:pStyle w:val="Defstart"/>
      </w:pPr>
      <w:r>
        <w:tab/>
      </w:r>
      <w:r>
        <w:rPr>
          <w:rStyle w:val="CharDefText"/>
        </w:rPr>
        <w:t>income statement</w:t>
      </w:r>
      <w:r>
        <w:t xml:space="preserve"> has the meaning given in the </w:t>
      </w:r>
      <w:r>
        <w:rPr>
          <w:i/>
        </w:rPr>
        <w:t>Local Government (Financial Management) Regulations 1996</w:t>
      </w:r>
      <w:r>
        <w:t xml:space="preserve"> regulation 3(1);</w:t>
      </w:r>
    </w:p>
    <w:p>
      <w:pPr>
        <w:pStyle w:val="Defstart"/>
      </w:pPr>
      <w:r>
        <w:tab/>
      </w:r>
      <w:r>
        <w:rPr>
          <w:rStyle w:val="CharDefText"/>
        </w:rPr>
        <w:t>major trading undertaking</w:t>
      </w:r>
      <w:r>
        <w:t xml:space="preserve"> has the meaning given in section 3.59(1);</w:t>
      </w:r>
    </w:p>
    <w:p>
      <w:pPr>
        <w:pStyle w:val="Defstart"/>
      </w:pPr>
      <w:r>
        <w:tab/>
      </w:r>
      <w:r>
        <w:rPr>
          <w:rStyle w:val="CharDefText"/>
        </w:rPr>
        <w:t>statement of financial position</w:t>
      </w:r>
      <w:r>
        <w:t xml:space="preserve"> has the meaning given in the </w:t>
      </w:r>
      <w:r>
        <w:rPr>
          <w:i/>
        </w:rPr>
        <w:t>Local Government (Financial Management) Regulations 1996</w:t>
      </w:r>
      <w:r>
        <w:t xml:space="preserve"> regulation 3(1);</w:t>
      </w:r>
    </w:p>
    <w:p>
      <w:pPr>
        <w:pStyle w:val="Defstart"/>
      </w:pPr>
      <w:r>
        <w:tab/>
      </w:r>
      <w:r>
        <w:rPr>
          <w:rStyle w:val="CharDefText"/>
        </w:rPr>
        <w:t>trading undertaking</w:t>
      </w:r>
      <w:r>
        <w:t xml:space="preserve"> has the meaning given in section 3.59(1).</w:t>
      </w:r>
    </w:p>
    <w:p>
      <w:pPr>
        <w:pStyle w:val="Subsection"/>
      </w:pPr>
      <w:r>
        <w:tab/>
        <w:t>(2)</w:t>
      </w:r>
      <w:r>
        <w:tab/>
        <w:t xml:space="preserve">For the purposes of section 5.53(2)(i), the annual report for a financial year beginning on or after 1 July 2022 must include the following — </w:t>
      </w:r>
    </w:p>
    <w:p>
      <w:pPr>
        <w:pStyle w:val="Indenta"/>
      </w:pPr>
      <w:r>
        <w:tab/>
        <w:t>(a)</w:t>
      </w:r>
      <w:r>
        <w:tab/>
        <w:t xml:space="preserve">separately, in relation to each trading undertaking carried on during the financial year — </w:t>
      </w:r>
    </w:p>
    <w:p>
      <w:pPr>
        <w:pStyle w:val="Indenti"/>
      </w:pPr>
      <w:r>
        <w:tab/>
        <w:t>(i)</w:t>
      </w:r>
      <w:r>
        <w:tab/>
        <w:t>an income statement; and</w:t>
      </w:r>
    </w:p>
    <w:p>
      <w:pPr>
        <w:pStyle w:val="Indenti"/>
      </w:pPr>
      <w:r>
        <w:tab/>
        <w:t>(ii)</w:t>
      </w:r>
      <w:r>
        <w:tab/>
        <w:t>a statement of financial position; and</w:t>
      </w:r>
    </w:p>
    <w:p>
      <w:pPr>
        <w:pStyle w:val="Indenti"/>
      </w:pPr>
      <w:r>
        <w:tab/>
        <w:t>(iii)</w:t>
      </w:r>
      <w:r>
        <w:tab/>
        <w:t>any other information that is necessary to provide full and complete information on the undertaking;</w:t>
      </w:r>
    </w:p>
    <w:p>
      <w:pPr>
        <w:pStyle w:val="Indenta"/>
        <w:keepNext/>
      </w:pPr>
      <w:r>
        <w:tab/>
        <w:t>(b)</w:t>
      </w:r>
      <w:r>
        <w:tab/>
        <w:t xml:space="preserve">in relation to each major trading undertaking, in addition to the information required under paragraph (a), a statement setting out all other revenue and expenditure that is not included in the income statement referred to in paragraph (a)(i) but that has been used in the pricing </w:t>
      </w:r>
      <w:r>
        <w:lastRenderedPageBreak/>
        <w:t>structure for goods or services to be provided by the undertaking.</w:t>
      </w:r>
    </w:p>
    <w:p>
      <w:pPr>
        <w:pStyle w:val="Footnotesection"/>
      </w:pPr>
      <w:r>
        <w:tab/>
        <w:t>[Regulation 19BB inserted: SL 2023/106 r. 33.]</w:t>
      </w:r>
    </w:p>
    <w:p>
      <w:pPr>
        <w:pStyle w:val="Heading5"/>
      </w:pPr>
      <w:bookmarkStart w:id="60" w:name="_Toc155089220"/>
      <w:r>
        <w:rPr>
          <w:rStyle w:val="CharSectno"/>
        </w:rPr>
        <w:t>19BC</w:t>
      </w:r>
      <w:r>
        <w:t>.</w:t>
      </w:r>
      <w:r>
        <w:tab/>
        <w:t>Information about land transactions to be included in annual report (Act s. 5.53(2)(i))</w:t>
      </w:r>
      <w:bookmarkEnd w:id="60"/>
    </w:p>
    <w:p>
      <w:pPr>
        <w:pStyle w:val="Subsection"/>
      </w:pPr>
      <w:r>
        <w:tab/>
        <w:t>(1)</w:t>
      </w:r>
      <w:r>
        <w:tab/>
        <w:t xml:space="preserve">In this regulation — </w:t>
      </w:r>
    </w:p>
    <w:p>
      <w:pPr>
        <w:pStyle w:val="Defstart"/>
      </w:pPr>
      <w:r>
        <w:tab/>
      </w:r>
      <w:r>
        <w:rPr>
          <w:rStyle w:val="CharDefText"/>
        </w:rPr>
        <w:t>major land transaction</w:t>
      </w:r>
      <w:r>
        <w:t xml:space="preserve"> has the meaning given in section 3.59(1);</w:t>
      </w:r>
    </w:p>
    <w:p>
      <w:pPr>
        <w:pStyle w:val="Defstart"/>
      </w:pPr>
      <w:r>
        <w:tab/>
      </w:r>
      <w:r>
        <w:rPr>
          <w:rStyle w:val="CharDefText"/>
        </w:rPr>
        <w:t>nature classification</w:t>
      </w:r>
      <w:r>
        <w:t xml:space="preserve"> has the meaning given in the </w:t>
      </w:r>
      <w:r>
        <w:rPr>
          <w:i/>
        </w:rPr>
        <w:t>Local Government (Financial Management) Regulations 1996</w:t>
      </w:r>
      <w:r>
        <w:t xml:space="preserve"> regulation 3(1).</w:t>
      </w:r>
    </w:p>
    <w:p>
      <w:pPr>
        <w:pStyle w:val="Subsection"/>
        <w:rPr>
          <w:snapToGrid w:val="0"/>
        </w:rPr>
      </w:pPr>
      <w:r>
        <w:tab/>
        <w:t>(2)</w:t>
      </w:r>
      <w:r>
        <w:rPr>
          <w:snapToGrid w:val="0"/>
        </w:rPr>
        <w:tab/>
      </w:r>
      <w:r>
        <w:t xml:space="preserve">For the purposes of section 5.53(2)(i), the annual report for a financial year beginning on or after 1 July 2022 must include the following, </w:t>
      </w:r>
      <w:r>
        <w:rPr>
          <w:snapToGrid w:val="0"/>
        </w:rPr>
        <w:t xml:space="preserve">separately in relation to each major land transaction (according to nature classification) — </w:t>
      </w:r>
    </w:p>
    <w:p>
      <w:pPr>
        <w:pStyle w:val="Indenta"/>
        <w:rPr>
          <w:snapToGrid w:val="0"/>
        </w:rPr>
      </w:pPr>
      <w:r>
        <w:rPr>
          <w:snapToGrid w:val="0"/>
        </w:rPr>
        <w:tab/>
        <w:t>(a)</w:t>
      </w:r>
      <w:r>
        <w:rPr>
          <w:snapToGrid w:val="0"/>
        </w:rPr>
        <w:tab/>
        <w:t xml:space="preserve">all income and expenditure for the transaction received or </w:t>
      </w:r>
      <w:r>
        <w:t>expended</w:t>
      </w:r>
      <w:r>
        <w:rPr>
          <w:snapToGrid w:val="0"/>
        </w:rPr>
        <w:t xml:space="preserve"> during the financial year;</w:t>
      </w:r>
    </w:p>
    <w:p>
      <w:pPr>
        <w:pStyle w:val="Indenta"/>
        <w:rPr>
          <w:snapToGrid w:val="0"/>
        </w:rPr>
      </w:pPr>
      <w:r>
        <w:rPr>
          <w:snapToGrid w:val="0"/>
        </w:rPr>
        <w:tab/>
        <w:t>(b)</w:t>
      </w:r>
      <w:r>
        <w:rPr>
          <w:snapToGrid w:val="0"/>
        </w:rPr>
        <w:tab/>
        <w:t xml:space="preserve">details of </w:t>
      </w:r>
      <w:r>
        <w:t>assets</w:t>
      </w:r>
      <w:r>
        <w:rPr>
          <w:snapToGrid w:val="0"/>
        </w:rPr>
        <w:t xml:space="preserve"> and liabilities at 30 June; </w:t>
      </w:r>
    </w:p>
    <w:p>
      <w:pPr>
        <w:pStyle w:val="Indenta"/>
        <w:rPr>
          <w:snapToGrid w:val="0"/>
        </w:rPr>
      </w:pPr>
      <w:r>
        <w:rPr>
          <w:snapToGrid w:val="0"/>
        </w:rPr>
        <w:tab/>
        <w:t>(c)</w:t>
      </w:r>
      <w:r>
        <w:rPr>
          <w:snapToGrid w:val="0"/>
        </w:rPr>
        <w:tab/>
        <w:t xml:space="preserve">any other information that is necessary to provide full and complete information on the transaction; </w:t>
      </w:r>
    </w:p>
    <w:p>
      <w:pPr>
        <w:pStyle w:val="Indenta"/>
        <w:rPr>
          <w:snapToGrid w:val="0"/>
        </w:rPr>
      </w:pPr>
      <w:r>
        <w:rPr>
          <w:snapToGrid w:val="0"/>
        </w:rPr>
        <w:tab/>
        <w:t>(d)</w:t>
      </w:r>
      <w:r>
        <w:rPr>
          <w:snapToGrid w:val="0"/>
        </w:rPr>
        <w:tab/>
        <w:t xml:space="preserve">if the transaction is to span more than 1 financial year, a brief statement showing the cash flows expected during the lesser of the following periods — </w:t>
      </w:r>
    </w:p>
    <w:p>
      <w:pPr>
        <w:pStyle w:val="Indenti"/>
      </w:pPr>
      <w:r>
        <w:tab/>
        <w:t>(i)</w:t>
      </w:r>
      <w:r>
        <w:tab/>
        <w:t xml:space="preserve">the term of the transaction; </w:t>
      </w:r>
    </w:p>
    <w:p>
      <w:pPr>
        <w:pStyle w:val="Indenti"/>
      </w:pPr>
      <w:r>
        <w:tab/>
        <w:t>(ii)</w:t>
      </w:r>
      <w:r>
        <w:tab/>
        <w:t>the period covered by the corporate business plan.</w:t>
      </w:r>
    </w:p>
    <w:p>
      <w:pPr>
        <w:pStyle w:val="Subsection"/>
        <w:keepNext/>
        <w:rPr>
          <w:snapToGrid w:val="0"/>
        </w:rPr>
      </w:pPr>
      <w:r>
        <w:tab/>
        <w:t>(3)</w:t>
      </w:r>
      <w:r>
        <w:tab/>
        <w:t>For the purposes of section 5.53(2)(i), i</w:t>
      </w:r>
      <w:r>
        <w:rPr>
          <w:snapToGrid w:val="0"/>
        </w:rPr>
        <w:t xml:space="preserve">f a major land transaction has spanned more than 1 financial year and it is </w:t>
      </w:r>
      <w:r>
        <w:rPr>
          <w:snapToGrid w:val="0"/>
        </w:rPr>
        <w:lastRenderedPageBreak/>
        <w:t xml:space="preserve">completed during a financial year </w:t>
      </w:r>
      <w:r>
        <w:t xml:space="preserve">beginning on or after 1 July 2022, </w:t>
      </w:r>
      <w:r>
        <w:rPr>
          <w:snapToGrid w:val="0"/>
        </w:rPr>
        <w:t xml:space="preserve">the annual report for that financial year must — </w:t>
      </w:r>
    </w:p>
    <w:p>
      <w:pPr>
        <w:pStyle w:val="Indenta"/>
        <w:keepNext/>
        <w:rPr>
          <w:snapToGrid w:val="0"/>
        </w:rPr>
      </w:pPr>
      <w:r>
        <w:rPr>
          <w:snapToGrid w:val="0"/>
        </w:rPr>
        <w:tab/>
        <w:t>(a)</w:t>
      </w:r>
      <w:r>
        <w:rPr>
          <w:snapToGrid w:val="0"/>
        </w:rPr>
        <w:tab/>
        <w:t xml:space="preserve">disclose — </w:t>
      </w:r>
    </w:p>
    <w:p>
      <w:pPr>
        <w:pStyle w:val="Indenti"/>
      </w:pPr>
      <w:r>
        <w:tab/>
        <w:t>(i)</w:t>
      </w:r>
      <w:r>
        <w:tab/>
        <w:t>details of the total income and expenditure for the transaction from the date of commencement to the date of completion; and</w:t>
      </w:r>
    </w:p>
    <w:p>
      <w:pPr>
        <w:pStyle w:val="Indenti"/>
      </w:pPr>
      <w:r>
        <w:tab/>
        <w:t>(ii)</w:t>
      </w:r>
      <w:r>
        <w:tab/>
        <w:t>details of the amount or value of any surplus of money or assets distributed to the local government or a person other than the local government; and</w:t>
      </w:r>
    </w:p>
    <w:p>
      <w:pPr>
        <w:pStyle w:val="Indenti"/>
      </w:pPr>
      <w:r>
        <w:tab/>
        <w:t>(iii)</w:t>
      </w:r>
      <w: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include — </w:t>
      </w:r>
    </w:p>
    <w:p>
      <w:pPr>
        <w:pStyle w:val="Indenti"/>
      </w:pPr>
      <w:r>
        <w:tab/>
        <w:t>(i)</w:t>
      </w:r>
      <w:r>
        <w:tab/>
        <w:t>a comparison of the outcomes over the life of the transaction with expected outcomes in the business plan prepared for the transaction; and</w:t>
      </w:r>
    </w:p>
    <w:p>
      <w:pPr>
        <w:pStyle w:val="Indenti"/>
      </w:pPr>
      <w:r>
        <w:tab/>
        <w:t>(ii)</w:t>
      </w:r>
      <w:r>
        <w:tab/>
        <w:t>an explanation of the benefits of the transaction to the local government and the community.</w:t>
      </w:r>
    </w:p>
    <w:p>
      <w:pPr>
        <w:pStyle w:val="Footnotesection"/>
      </w:pPr>
      <w:r>
        <w:tab/>
        <w:t>[Regulation 19BC inserted: SL 2023/106 r. 33.]</w:t>
      </w:r>
    </w:p>
    <w:p>
      <w:pPr>
        <w:pStyle w:val="Heading5"/>
      </w:pPr>
      <w:bookmarkStart w:id="61" w:name="_Toc155089221"/>
      <w:r>
        <w:rPr>
          <w:rStyle w:val="CharSectno"/>
        </w:rPr>
        <w:t>19BD</w:t>
      </w:r>
      <w:r>
        <w:t>.</w:t>
      </w:r>
      <w:r>
        <w:tab/>
        <w:t>Information about fees, expenses and allowances to be included in annual report (Act s. 5.53(2)(i))</w:t>
      </w:r>
      <w:bookmarkEnd w:id="61"/>
    </w:p>
    <w:p>
      <w:pPr>
        <w:pStyle w:val="Subsection"/>
      </w:pPr>
      <w:r>
        <w:tab/>
      </w:r>
      <w:r>
        <w:tab/>
        <w:t xml:space="preserve">For the purposes of section 5.53(2)(i), the annual report for a financial year beginning on or after 1 July 2022 must include, </w:t>
      </w:r>
      <w:r>
        <w:rPr>
          <w:snapToGrid w:val="0"/>
        </w:rPr>
        <w:t xml:space="preserve">in relation to fees, expenses or allowances paid during the financial year to council members, the mayor or the </w:t>
      </w:r>
      <w:r>
        <w:t xml:space="preserve">president, for each person — </w:t>
      </w:r>
    </w:p>
    <w:p>
      <w:pPr>
        <w:pStyle w:val="Indenta"/>
      </w:pPr>
      <w:r>
        <w:tab/>
        <w:t>(a)</w:t>
      </w:r>
      <w:r>
        <w:tab/>
        <w:t>the nature of the fee, expense or allowance; and</w:t>
      </w:r>
    </w:p>
    <w:p>
      <w:pPr>
        <w:pStyle w:val="Indenta"/>
      </w:pPr>
      <w:r>
        <w:tab/>
        <w:t>(b)</w:t>
      </w:r>
      <w:r>
        <w:tab/>
        <w:t>the total amount or value of each class of fee, expense or allowance.</w:t>
      </w:r>
    </w:p>
    <w:p>
      <w:pPr>
        <w:pStyle w:val="Footnotesection"/>
      </w:pPr>
      <w:r>
        <w:tab/>
        <w:t>[Regulation 19BD inserted: SL 2023/106 r. 33.]</w:t>
      </w:r>
    </w:p>
    <w:p>
      <w:pPr>
        <w:pStyle w:val="Heading5"/>
      </w:pPr>
      <w:bookmarkStart w:id="62" w:name="_Toc155089222"/>
      <w:r>
        <w:rPr>
          <w:rStyle w:val="CharSectno"/>
        </w:rPr>
        <w:lastRenderedPageBreak/>
        <w:t>19BE</w:t>
      </w:r>
      <w:r>
        <w:t>.</w:t>
      </w:r>
      <w:r>
        <w:tab/>
        <w:t>Information about capital grants, subsidies and contributions to be included in annual report (Act s. 5.53(2)(i))</w:t>
      </w:r>
      <w:bookmarkEnd w:id="62"/>
    </w:p>
    <w:p>
      <w:pPr>
        <w:pStyle w:val="Subsection"/>
      </w:pPr>
      <w:r>
        <w:tab/>
        <w:t>(1)</w:t>
      </w:r>
      <w:r>
        <w:tab/>
        <w:t xml:space="preserve">In this regulation — </w:t>
      </w:r>
    </w:p>
    <w:p>
      <w:pPr>
        <w:pStyle w:val="Defstart"/>
      </w:pPr>
      <w:r>
        <w:tab/>
      </w:r>
      <w:r>
        <w:rPr>
          <w:rStyle w:val="CharDefText"/>
        </w:rPr>
        <w:t>renew</w:t>
      </w:r>
      <w:r>
        <w:t>, in relation to an asset, means to return the asset to its original state by rebuilding, repairing or restoring the asset;</w:t>
      </w:r>
    </w:p>
    <w:p>
      <w:pPr>
        <w:pStyle w:val="Defstart"/>
      </w:pPr>
      <w:r>
        <w:tab/>
      </w:r>
      <w:r>
        <w:rPr>
          <w:rStyle w:val="CharDefText"/>
        </w:rPr>
        <w:t>replace</w:t>
      </w:r>
      <w:r>
        <w:t xml:space="preserve">, in relation to an asset, does not include to upgrade the asset or to replace the asset with a different version of the asset. </w:t>
      </w:r>
    </w:p>
    <w:p>
      <w:pPr>
        <w:pStyle w:val="Subsection"/>
      </w:pPr>
      <w:r>
        <w:tab/>
        <w:t>(2)</w:t>
      </w:r>
      <w:r>
        <w:tab/>
        <w:t xml:space="preserve">For the purposes of section 5.53(2)(i), the annual report for a financial year beginning on or after 1 July 2022 must include the amount of all capital grants, subsidies and contributions, for replacing and renewing assets, that were received by the local government during — </w:t>
      </w:r>
    </w:p>
    <w:p>
      <w:pPr>
        <w:pStyle w:val="Indenta"/>
      </w:pPr>
      <w:r>
        <w:tab/>
        <w:t>(a)</w:t>
      </w:r>
      <w:r>
        <w:tab/>
        <w:t>the financial year; and</w:t>
      </w:r>
    </w:p>
    <w:p>
      <w:pPr>
        <w:pStyle w:val="Indenta"/>
      </w:pPr>
      <w:r>
        <w:tab/>
        <w:t>(b)</w:t>
      </w:r>
      <w:r>
        <w:tab/>
        <w:t>the 2 financial years before the financial year.</w:t>
      </w:r>
    </w:p>
    <w:p>
      <w:pPr>
        <w:pStyle w:val="Footnotesection"/>
      </w:pPr>
      <w:r>
        <w:tab/>
        <w:t>[Regulation 19BE inserted: SL 2023/106 r. 33.]</w:t>
      </w:r>
    </w:p>
    <w:p>
      <w:pPr>
        <w:pStyle w:val="Ednotesection"/>
      </w:pPr>
      <w:r>
        <w:t>[</w:t>
      </w:r>
      <w:r>
        <w:rPr>
          <w:b/>
        </w:rPr>
        <w:t>19CA.</w:t>
      </w:r>
      <w:r>
        <w:tab/>
        <w:t>Deleted: SL 2020/213 r. 20.]</w:t>
      </w:r>
    </w:p>
    <w:p>
      <w:pPr>
        <w:pStyle w:val="Heading3"/>
      </w:pPr>
      <w:bookmarkStart w:id="63" w:name="_Toc155089223"/>
      <w:r>
        <w:rPr>
          <w:rStyle w:val="CharDivNo"/>
        </w:rPr>
        <w:t>Division 3</w:t>
      </w:r>
      <w:r>
        <w:t> — </w:t>
      </w:r>
      <w:r>
        <w:rPr>
          <w:rStyle w:val="CharDivText"/>
        </w:rPr>
        <w:t>Planning for the future</w:t>
      </w:r>
      <w:bookmarkEnd w:id="63"/>
    </w:p>
    <w:p>
      <w:pPr>
        <w:pStyle w:val="Footnoteheading"/>
        <w:spacing w:before="100"/>
      </w:pPr>
      <w:r>
        <w:tab/>
        <w:t>[Heading inserted: Gazette 26 Aug 2011 p. 3483.]</w:t>
      </w:r>
    </w:p>
    <w:p>
      <w:pPr>
        <w:pStyle w:val="Heading5"/>
      </w:pPr>
      <w:bookmarkStart w:id="64" w:name="_Toc155089224"/>
      <w:r>
        <w:rPr>
          <w:rStyle w:val="CharSectno"/>
        </w:rPr>
        <w:t>19C</w:t>
      </w:r>
      <w:r>
        <w:t>.</w:t>
      </w:r>
      <w:r>
        <w:tab/>
        <w:t>Strategic community plans, requirements for (Act s. 5.56)</w:t>
      </w:r>
      <w:bookmarkEnd w:id="64"/>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lastRenderedPageBreak/>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65" w:name="_Toc155089225"/>
      <w:r>
        <w:rPr>
          <w:rStyle w:val="CharSectno"/>
        </w:rPr>
        <w:lastRenderedPageBreak/>
        <w:t>19DA</w:t>
      </w:r>
      <w:r>
        <w:t>.</w:t>
      </w:r>
      <w:r>
        <w:tab/>
        <w:t>Corporate business plans, requirements for (Act s. 5.56)</w:t>
      </w:r>
      <w:bookmarkEnd w:id="65"/>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keepNext/>
      </w:pPr>
      <w:r>
        <w:lastRenderedPageBreak/>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66" w:name="_Toc155089226"/>
      <w:r>
        <w:rPr>
          <w:rStyle w:val="CharSectno"/>
        </w:rPr>
        <w:t>19DB</w:t>
      </w:r>
      <w:r>
        <w:t>.</w:t>
      </w:r>
      <w:r>
        <w:tab/>
        <w:t>Transitional provisions for plans for the future until 30 June 2013</w:t>
      </w:r>
      <w:bookmarkEnd w:id="66"/>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keepNext/>
      </w:pPr>
      <w:r>
        <w:lastRenderedPageBreak/>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keepNext/>
      </w:pPr>
      <w:r>
        <w:tab/>
        <w:t>(7)</w:t>
      </w:r>
      <w:r>
        <w:tab/>
        <w:t>This regulation expires at the end of 30 June 2013.</w:t>
      </w:r>
    </w:p>
    <w:p>
      <w:pPr>
        <w:pStyle w:val="Footnotesection"/>
      </w:pPr>
      <w:r>
        <w:tab/>
        <w:t>[Regulation 19DB inserted: Gazette 26 Aug 2011 p. 3485-6.]</w:t>
      </w:r>
    </w:p>
    <w:p>
      <w:pPr>
        <w:pStyle w:val="Heading5"/>
      </w:pPr>
      <w:bookmarkStart w:id="67" w:name="_Toc155089227"/>
      <w:r>
        <w:rPr>
          <w:rStyle w:val="CharSectno"/>
        </w:rPr>
        <w:t>19D</w:t>
      </w:r>
      <w:r>
        <w:t>.</w:t>
      </w:r>
      <w:r>
        <w:tab/>
        <w:t>Public notice of adoption of strategic community plan</w:t>
      </w:r>
      <w:bookmarkEnd w:id="67"/>
    </w:p>
    <w:p>
      <w:pPr>
        <w:pStyle w:val="Subsection"/>
      </w:pPr>
      <w:r>
        <w:tab/>
        <w:t>(1)</w:t>
      </w:r>
      <w:r>
        <w:tab/>
        <w:t>If a strategic community plan is adopted, the CEO must —</w:t>
      </w:r>
    </w:p>
    <w:p>
      <w:pPr>
        <w:pStyle w:val="Indenta"/>
      </w:pPr>
      <w:r>
        <w:tab/>
        <w:t>(a)</w:t>
      </w:r>
      <w:r>
        <w:tab/>
        <w:t>give local public notice that the plan has been adopted; and</w:t>
      </w:r>
    </w:p>
    <w:p>
      <w:pPr>
        <w:pStyle w:val="Indenta"/>
      </w:pPr>
      <w:r>
        <w:tab/>
        <w:t>(b)</w:t>
      </w:r>
      <w:r>
        <w:tab/>
        <w:t>publish the plan on the local government’s official website.</w:t>
      </w:r>
    </w:p>
    <w:p>
      <w:pPr>
        <w:pStyle w:val="Subsection"/>
      </w:pPr>
      <w:r>
        <w:tab/>
        <w:t>(2)</w:t>
      </w:r>
      <w:r>
        <w:tab/>
        <w:t>If modifications to a strategic community plan are adopted, the CEO must —</w:t>
      </w:r>
    </w:p>
    <w:p>
      <w:pPr>
        <w:pStyle w:val="Indenta"/>
      </w:pPr>
      <w:r>
        <w:tab/>
        <w:t>(a)</w:t>
      </w:r>
      <w:r>
        <w:tab/>
        <w:t xml:space="preserve">give local public notice that modifications to the plan have been adopted; and </w:t>
      </w:r>
    </w:p>
    <w:p>
      <w:pPr>
        <w:pStyle w:val="Indenta"/>
      </w:pPr>
      <w:r>
        <w:tab/>
        <w:t>(b)</w:t>
      </w:r>
      <w:r>
        <w:tab/>
        <w:t>publish the modified plan on the local government’s official website.</w:t>
      </w:r>
    </w:p>
    <w:p>
      <w:pPr>
        <w:pStyle w:val="Footnotesection"/>
      </w:pPr>
      <w:r>
        <w:tab/>
        <w:t>[Regulation 19D inserted: SL 2020/213 r. 21.]</w:t>
      </w:r>
    </w:p>
    <w:p>
      <w:pPr>
        <w:pStyle w:val="Heading2"/>
      </w:pPr>
      <w:bookmarkStart w:id="68" w:name="_Toc155089228"/>
      <w:r>
        <w:rPr>
          <w:rStyle w:val="CharPartNo"/>
        </w:rPr>
        <w:lastRenderedPageBreak/>
        <w:t>Part 6</w:t>
      </w:r>
      <w:r>
        <w:rPr>
          <w:rStyle w:val="CharDivNo"/>
        </w:rPr>
        <w:t> </w:t>
      </w:r>
      <w:r>
        <w:t>—</w:t>
      </w:r>
      <w:r>
        <w:rPr>
          <w:rStyle w:val="CharDivText"/>
        </w:rPr>
        <w:t> </w:t>
      </w:r>
      <w:r>
        <w:rPr>
          <w:rStyle w:val="CharPartText"/>
        </w:rPr>
        <w:t>Disclosure of financial interests</w:t>
      </w:r>
      <w:r>
        <w:rPr>
          <w:szCs w:val="30"/>
        </w:rPr>
        <w:t xml:space="preserve"> and gifts</w:t>
      </w:r>
      <w:bookmarkEnd w:id="68"/>
    </w:p>
    <w:p>
      <w:pPr>
        <w:pStyle w:val="Footnoteheading"/>
      </w:pPr>
      <w:r>
        <w:tab/>
        <w:t>[Heading inserted: Gazette 26 Aug 2011 p. 3487; amended: Gazette 18 Oct 2019 p. 3679.]</w:t>
      </w:r>
    </w:p>
    <w:p>
      <w:pPr>
        <w:pStyle w:val="Heading5"/>
      </w:pPr>
      <w:bookmarkStart w:id="69" w:name="_Toc155089229"/>
      <w:r>
        <w:rPr>
          <w:rStyle w:val="CharSectno"/>
        </w:rPr>
        <w:t>20</w:t>
      </w:r>
      <w:r>
        <w:t>.</w:t>
      </w:r>
      <w:r>
        <w:tab/>
        <w:t>Closely associated persons, matters prescribed for (Act s. 5.62)</w:t>
      </w:r>
      <w:bookmarkEnd w:id="69"/>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70" w:name="_Toc155089230"/>
      <w:r>
        <w:rPr>
          <w:rStyle w:val="CharSectno"/>
        </w:rPr>
        <w:t>20A</w:t>
      </w:r>
      <w:r>
        <w:t>.</w:t>
      </w:r>
      <w:r>
        <w:tab/>
        <w:t>Amounts relating to gifts prescribed (Act s. 5.62(1A), 5.68(1C), 5.71B(2) and (4), 5.87A(3) and 5.87B(3))</w:t>
      </w:r>
      <w:bookmarkEnd w:id="70"/>
    </w:p>
    <w:p>
      <w:pPr>
        <w:pStyle w:val="Subsection"/>
      </w:pPr>
      <w:r>
        <w:tab/>
        <w:t>(1)</w:t>
      </w:r>
      <w:r>
        <w:tab/>
        <w:t>The amount prescribed for the purposes of sections 5.62(1A)(a)(i) and (ii), 5.87A(3)(a) and 5.87B(3)(a) is $300.</w:t>
      </w:r>
    </w:p>
    <w:p>
      <w:pPr>
        <w:pStyle w:val="Subsection"/>
        <w:keepNext/>
      </w:pPr>
      <w:r>
        <w:lastRenderedPageBreak/>
        <w:tab/>
        <w:t>(2)</w:t>
      </w:r>
      <w:r>
        <w:tab/>
        <w:t>The amount prescribed for the purposes of sections 5.68(1C)(a) and (b) and 5.71B(2)(a) and (4) is $1 000.</w:t>
      </w:r>
    </w:p>
    <w:p>
      <w:pPr>
        <w:pStyle w:val="Footnotesection"/>
      </w:pPr>
      <w:r>
        <w:tab/>
        <w:t>[Regulation 20A inserted: Gazette 18 Oct 2019 p. 3680; amended: SL 2023/102 r. 5.]</w:t>
      </w:r>
    </w:p>
    <w:p>
      <w:pPr>
        <w:pStyle w:val="Heading5"/>
      </w:pPr>
      <w:bookmarkStart w:id="71" w:name="_Toc155089231"/>
      <w:r>
        <w:rPr>
          <w:rStyle w:val="CharSectno"/>
        </w:rPr>
        <w:t>20B</w:t>
      </w:r>
      <w:r>
        <w:t>.</w:t>
      </w:r>
      <w:r>
        <w:tab/>
        <w:t>Excluded gifts prescribed (Act s. 5.62(1B)(b))</w:t>
      </w:r>
      <w:bookmarkEnd w:id="71"/>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(ca)</w:t>
      </w:r>
      <w:r>
        <w:tab/>
        <w:t>LG Professionals Australia (ABN 85 004 221 818);</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 amended: SL 2021/16 r. 5.]</w:t>
      </w:r>
    </w:p>
    <w:p>
      <w:pPr>
        <w:pStyle w:val="Heading5"/>
      </w:pPr>
      <w:bookmarkStart w:id="72" w:name="_Toc155089232"/>
      <w:r>
        <w:rPr>
          <w:rStyle w:val="CharSectno"/>
        </w:rPr>
        <w:t>21</w:t>
      </w:r>
      <w:r>
        <w:t>.</w:t>
      </w:r>
      <w:r>
        <w:tab/>
        <w:t>Interests that need not be disclosed (Act s. 5.63(1)(h))</w:t>
      </w:r>
      <w:bookmarkEnd w:id="72"/>
    </w:p>
    <w:p>
      <w:pPr>
        <w:pStyle w:val="Subsection"/>
        <w:keepNext/>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 xml:space="preserve">an interest that a relevant person has in a matter that is the subject of a question directed to him or her during </w:t>
      </w:r>
      <w:r>
        <w:lastRenderedPageBreak/>
        <w:t>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keepNext/>
      </w:pPr>
      <w:r>
        <w:tab/>
        <w:t>(II)</w:t>
      </w:r>
      <w:r>
        <w:tab/>
        <w:t>that has only minor residual value after use by the relevant person;</w:t>
      </w:r>
    </w:p>
    <w:p>
      <w:pPr>
        <w:pStyle w:val="Indenti"/>
      </w:pPr>
      <w:r>
        <w:tab/>
      </w:r>
      <w:r>
        <w:tab/>
        <w:t>or</w:t>
      </w:r>
    </w:p>
    <w:p>
      <w:pPr>
        <w:pStyle w:val="Indenti"/>
        <w:keepNext/>
      </w:pPr>
      <w:r>
        <w:tab/>
        <w:t>(iii)</w:t>
      </w:r>
      <w:r>
        <w:tab/>
        <w:t>setting an amount of a minor residual value for the purposes of subparagraph (ii).</w:t>
      </w:r>
    </w:p>
    <w:p>
      <w:pPr>
        <w:pStyle w:val="Ednotepara"/>
        <w:keepNext/>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73" w:name="_Toc155089233"/>
      <w:r>
        <w:rPr>
          <w:rStyle w:val="CharSectno"/>
        </w:rPr>
        <w:lastRenderedPageBreak/>
        <w:t>21A</w:t>
      </w:r>
      <w:r>
        <w:t>.</w:t>
      </w:r>
      <w:r>
        <w:tab/>
        <w:t>Information to be recorded in minutes of meeting (Act s. 5.68(2)(b))</w:t>
      </w:r>
      <w:bookmarkEnd w:id="73"/>
    </w:p>
    <w:p>
      <w:pPr>
        <w:pStyle w:val="Subsection"/>
        <w:keepNext/>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74" w:name="_Toc155089234"/>
      <w:r>
        <w:rPr>
          <w:rStyle w:val="CharSectno"/>
        </w:rPr>
        <w:t>22</w:t>
      </w:r>
      <w:r>
        <w:rPr>
          <w:snapToGrid w:val="0"/>
        </w:rPr>
        <w:t>.</w:t>
      </w:r>
      <w:r>
        <w:rPr>
          <w:snapToGrid w:val="0"/>
        </w:rPr>
        <w:tab/>
        <w:t xml:space="preserve">Primary returns, form of </w:t>
      </w:r>
      <w:r>
        <w:t>(Act </w:t>
      </w:r>
      <w:r>
        <w:rPr>
          <w:snapToGrid w:val="0"/>
        </w:rPr>
        <w:t>s. 5.75(1) and (2))</w:t>
      </w:r>
      <w:bookmarkEnd w:id="74"/>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75" w:name="_Toc155089235"/>
      <w:r>
        <w:rPr>
          <w:rStyle w:val="CharSectno"/>
        </w:rPr>
        <w:t>23</w:t>
      </w:r>
      <w:r>
        <w:rPr>
          <w:snapToGrid w:val="0"/>
        </w:rPr>
        <w:t>.</w:t>
      </w:r>
      <w:r>
        <w:rPr>
          <w:snapToGrid w:val="0"/>
        </w:rPr>
        <w:tab/>
        <w:t xml:space="preserve">Annual returns, form of </w:t>
      </w:r>
      <w:r>
        <w:t>(Act </w:t>
      </w:r>
      <w:r>
        <w:rPr>
          <w:snapToGrid w:val="0"/>
        </w:rPr>
        <w:t>s. 5.76(1) and (2))</w:t>
      </w:r>
      <w:bookmarkEnd w:id="75"/>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76" w:name="_Toc155089236"/>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76"/>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77" w:name="_Toc155089237"/>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77"/>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78" w:name="_Toc155089238"/>
      <w:r>
        <w:rPr>
          <w:rStyle w:val="CharSectno"/>
        </w:rPr>
        <w:lastRenderedPageBreak/>
        <w:t>28</w:t>
      </w:r>
      <w:r>
        <w:rPr>
          <w:snapToGrid w:val="0"/>
        </w:rPr>
        <w:t>.</w:t>
      </w:r>
      <w:r>
        <w:rPr>
          <w:snapToGrid w:val="0"/>
        </w:rPr>
        <w:tab/>
        <w:t xml:space="preserve">Register of financial interests, form of </w:t>
      </w:r>
      <w:r>
        <w:t>(Act </w:t>
      </w:r>
      <w:r>
        <w:rPr>
          <w:snapToGrid w:val="0"/>
        </w:rPr>
        <w:t>s. 5.88(2))</w:t>
      </w:r>
      <w:bookmarkEnd w:id="78"/>
    </w:p>
    <w:p>
      <w:pPr>
        <w:pStyle w:val="Subsection"/>
        <w:keepNext/>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keepNext/>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79" w:name="_Toc155089239"/>
      <w:r>
        <w:rPr>
          <w:rStyle w:val="CharSectno"/>
        </w:rPr>
        <w:t>28A</w:t>
      </w:r>
      <w:r>
        <w:t>.</w:t>
      </w:r>
      <w:r>
        <w:tab/>
        <w:t>Register of gifts (Act s. 5.89A(3))</w:t>
      </w:r>
      <w:bookmarkEnd w:id="79"/>
    </w:p>
    <w:p>
      <w:pPr>
        <w:pStyle w:val="Subsection"/>
        <w:keepNext/>
      </w:pPr>
      <w:r>
        <w:tab/>
      </w:r>
      <w:r>
        <w:tab/>
        <w:t>The register of gifts is to be in the form of Form 4.</w:t>
      </w:r>
    </w:p>
    <w:p>
      <w:pPr>
        <w:pStyle w:val="PermNoteHeading"/>
      </w:pPr>
      <w:r>
        <w:tab/>
        <w:t>Note for this regulation:</w:t>
      </w:r>
    </w:p>
    <w:p>
      <w:pPr>
        <w:pStyle w:val="PermNoteText"/>
        <w:keepN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80" w:name="_Toc155089240"/>
      <w:r>
        <w:rPr>
          <w:rStyle w:val="CharSectno"/>
        </w:rPr>
        <w:t>28B</w:t>
      </w:r>
      <w:r>
        <w:t>.</w:t>
      </w:r>
      <w:r>
        <w:tab/>
        <w:t>Transitional provision for register of gifts</w:t>
      </w:r>
      <w:bookmarkEnd w:id="80"/>
    </w:p>
    <w:p>
      <w:pPr>
        <w:pStyle w:val="Subsection"/>
        <w:keepNext/>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lastRenderedPageBreak/>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keepNext/>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81" w:name="_Toc155089241"/>
      <w:r>
        <w:rPr>
          <w:rStyle w:val="CharPartNo"/>
        </w:rPr>
        <w:lastRenderedPageBreak/>
        <w:t>Part 7</w:t>
      </w:r>
      <w:r>
        <w:rPr>
          <w:rStyle w:val="CharDivNo"/>
        </w:rPr>
        <w:t> </w:t>
      </w:r>
      <w:r>
        <w:t>—</w:t>
      </w:r>
      <w:r>
        <w:rPr>
          <w:rStyle w:val="CharDivText"/>
        </w:rPr>
        <w:t> </w:t>
      </w:r>
      <w:r>
        <w:rPr>
          <w:rStyle w:val="CharPartText"/>
        </w:rPr>
        <w:t>Access to information</w:t>
      </w:r>
      <w:bookmarkEnd w:id="81"/>
    </w:p>
    <w:p>
      <w:pPr>
        <w:pStyle w:val="Footnoteheading"/>
        <w:spacing w:before="100"/>
      </w:pPr>
      <w:r>
        <w:tab/>
        <w:t>[Heading inserted: Gazette 26 Aug 2011 p. 3487.]</w:t>
      </w:r>
    </w:p>
    <w:p>
      <w:pPr>
        <w:pStyle w:val="Heading5"/>
        <w:rPr>
          <w:snapToGrid w:val="0"/>
        </w:rPr>
      </w:pPr>
      <w:bookmarkStart w:id="82" w:name="_Toc155089242"/>
      <w:r>
        <w:rPr>
          <w:rStyle w:val="CharSectno"/>
        </w:rPr>
        <w:t>29</w:t>
      </w:r>
      <w:r>
        <w:rPr>
          <w:snapToGrid w:val="0"/>
        </w:rPr>
        <w:t>.</w:t>
      </w:r>
      <w:r>
        <w:rPr>
          <w:snapToGrid w:val="0"/>
        </w:rPr>
        <w:tab/>
        <w:t xml:space="preserve">Information to be available for public inspection </w:t>
      </w:r>
      <w:r>
        <w:t>(Act </w:t>
      </w:r>
      <w:r>
        <w:rPr>
          <w:snapToGrid w:val="0"/>
        </w:rPr>
        <w:t>s. 5.94)</w:t>
      </w:r>
      <w:bookmarkEnd w:id="82"/>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Ednotepara"/>
      </w:pPr>
      <w:r>
        <w:tab/>
        <w:t>[(baa), (bb)</w:t>
      </w:r>
      <w:r>
        <w:tab/>
        <w:t>deleted]</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Ednotepara"/>
      </w:pPr>
      <w:r>
        <w:tab/>
        <w:t>[(c)</w:t>
      </w:r>
      <w:r>
        <w:tab/>
        <w:t>deleted]</w:t>
      </w:r>
    </w:p>
    <w:p>
      <w:pPr>
        <w:pStyle w:val="Indenta"/>
      </w:pPr>
      <w:r>
        <w:tab/>
        <w:t>(d)</w:t>
      </w:r>
      <w:r>
        <w:tab/>
        <w:t>all superseded versions of each policy of the local government;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Ednotesubsection"/>
      </w:pPr>
      <w:r>
        <w:tab/>
        <w:t>[(2), (3)</w:t>
      </w:r>
      <w:r>
        <w:tab/>
        <w:t>deleted]</w:t>
      </w:r>
    </w:p>
    <w:p>
      <w:pPr>
        <w:pStyle w:val="Footnotesection"/>
        <w:spacing w:before="80"/>
        <w:ind w:left="890" w:hanging="890"/>
      </w:pPr>
      <w:r>
        <w:tab/>
        <w:t>[Regulation 29 amended: Gazette 23 Apr 1999 p. 1718; 25 Feb 2000 p. 969; 21 Aug 2007 p. 4189</w:t>
      </w:r>
      <w:r>
        <w:noBreakHyphen/>
        <w:t>90; SL 2020/213 r. 22; SL 2022/185 r. 9.]</w:t>
      </w:r>
    </w:p>
    <w:p>
      <w:pPr>
        <w:pStyle w:val="Heading5"/>
      </w:pPr>
      <w:bookmarkStart w:id="83" w:name="_Toc155089243"/>
      <w:r>
        <w:rPr>
          <w:rStyle w:val="CharSectno"/>
        </w:rPr>
        <w:lastRenderedPageBreak/>
        <w:t>29A</w:t>
      </w:r>
      <w:r>
        <w:t>.</w:t>
      </w:r>
      <w:r>
        <w:tab/>
        <w:t>Limits on right to inspect local government information (Act s. 5.95)</w:t>
      </w:r>
      <w:bookmarkEnd w:id="83"/>
    </w:p>
    <w:p>
      <w:pPr>
        <w:pStyle w:val="Ednotesubsection"/>
        <w:keepNext/>
      </w:pPr>
      <w:r>
        <w:tab/>
        <w:t>[(1)</w:t>
      </w:r>
      <w:r>
        <w:tab/>
        <w:t>deleted]</w:t>
      </w:r>
    </w:p>
    <w:p>
      <w:pPr>
        <w:pStyle w:val="Subsection"/>
        <w:keepNext/>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keepNext/>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 amended: SL 2020/213 r. 23.]</w:t>
      </w:r>
    </w:p>
    <w:p>
      <w:pPr>
        <w:pStyle w:val="Heading5"/>
      </w:pPr>
      <w:bookmarkStart w:id="84" w:name="_Toc155089244"/>
      <w:r>
        <w:rPr>
          <w:rStyle w:val="CharSectno"/>
        </w:rPr>
        <w:t>29B</w:t>
      </w:r>
      <w:r>
        <w:t>.</w:t>
      </w:r>
      <w:r>
        <w:tab/>
        <w:t>Copies of certain information not to be provided (Act s. 5.96)</w:t>
      </w:r>
      <w:bookmarkEnd w:id="84"/>
    </w:p>
    <w:p>
      <w:pPr>
        <w:pStyle w:val="Subsection"/>
        <w:keepNext/>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keepNext/>
      </w:pPr>
      <w:r>
        <w:lastRenderedPageBreak/>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pPr>
      <w:bookmarkStart w:id="85" w:name="_Toc155089245"/>
      <w:r>
        <w:rPr>
          <w:rStyle w:val="CharSectno"/>
        </w:rPr>
        <w:t>29C</w:t>
      </w:r>
      <w:r>
        <w:t>.</w:t>
      </w:r>
      <w:r>
        <w:tab/>
        <w:t>Information to be published on official website (Act s. 5.96A(1)(i))</w:t>
      </w:r>
      <w:bookmarkEnd w:id="85"/>
    </w:p>
    <w:p>
      <w:pPr>
        <w:pStyle w:val="Subsection"/>
        <w:keepNext/>
      </w:pPr>
      <w:r>
        <w:tab/>
        <w:t>(1)</w:t>
      </w:r>
      <w:r>
        <w:tab/>
        <w:t xml:space="preserve">In this regulation — </w:t>
      </w:r>
    </w:p>
    <w:p>
      <w:pPr>
        <w:pStyle w:val="Defstart"/>
      </w:pPr>
      <w:r>
        <w:tab/>
      </w:r>
      <w:r>
        <w:rPr>
          <w:rStyle w:val="CharDefText"/>
        </w:rPr>
        <w:t>annual return</w:t>
      </w:r>
      <w:r>
        <w:t xml:space="preserve"> means a return required by section 5.76;</w:t>
      </w:r>
    </w:p>
    <w:p>
      <w:pPr>
        <w:pStyle w:val="Defstart"/>
        <w:keepNext/>
      </w:pPr>
      <w:r>
        <w:tab/>
      </w:r>
      <w:r>
        <w:rPr>
          <w:rStyle w:val="CharDefText"/>
        </w:rPr>
        <w:t>oversight entity</w:t>
      </w:r>
      <w:r>
        <w:t xml:space="preserve"> means any of the following —</w:t>
      </w:r>
    </w:p>
    <w:p>
      <w:pPr>
        <w:pStyle w:val="Defpara"/>
      </w:pPr>
      <w:r>
        <w:tab/>
        <w:t>(a)</w:t>
      </w:r>
      <w:r>
        <w:tab/>
        <w:t xml:space="preserve">the Corruption and Crime Commission established under the </w:t>
      </w:r>
      <w:r>
        <w:rPr>
          <w:i/>
        </w:rPr>
        <w:t>Corruption, Crime and Misconduct Act 2003</w:t>
      </w:r>
      <w:r>
        <w:t>;</w:t>
      </w:r>
    </w:p>
    <w:p>
      <w:pPr>
        <w:pStyle w:val="Defpara"/>
      </w:pPr>
      <w:r>
        <w:tab/>
        <w:t>(b)</w:t>
      </w:r>
      <w:r>
        <w:tab/>
        <w:t>an Inquiry Panel;</w:t>
      </w:r>
    </w:p>
    <w:p>
      <w:pPr>
        <w:pStyle w:val="Defpara"/>
      </w:pPr>
      <w:r>
        <w:tab/>
        <w:t>(c)</w:t>
      </w:r>
      <w:r>
        <w:tab/>
        <w:t>the Public Sector Commissioner;</w:t>
      </w:r>
    </w:p>
    <w:p>
      <w:pPr>
        <w:pStyle w:val="Defpara"/>
      </w:pPr>
      <w:r>
        <w:tab/>
        <w:t>(d)</w:t>
      </w:r>
      <w:r>
        <w:tab/>
        <w:t>a Royal Commission;</w:t>
      </w:r>
    </w:p>
    <w:p>
      <w:pPr>
        <w:pStyle w:val="Defpara"/>
      </w:pPr>
      <w:r>
        <w:tab/>
        <w:t>(e)</w:t>
      </w:r>
      <w:r>
        <w:tab/>
        <w:t>the State Administrative Tribunal;</w:t>
      </w:r>
    </w:p>
    <w:p>
      <w:pPr>
        <w:pStyle w:val="Defstart"/>
      </w:pPr>
      <w:r>
        <w:tab/>
      </w:r>
      <w:r>
        <w:rPr>
          <w:rStyle w:val="CharDefText"/>
        </w:rPr>
        <w:t>primary return</w:t>
      </w:r>
      <w:r>
        <w:t xml:space="preserve"> means a return required by section 5.75.</w:t>
      </w:r>
    </w:p>
    <w:p>
      <w:pPr>
        <w:pStyle w:val="Subsection"/>
        <w:keepNext/>
      </w:pPr>
      <w:r>
        <w:tab/>
        <w:t>(2)</w:t>
      </w:r>
      <w:r>
        <w:tab/>
        <w:t>For the purposes of section 5.96A(1)(i), the following information is prescribed —</w:t>
      </w:r>
    </w:p>
    <w:p>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pPr>
        <w:pStyle w:val="Indenta"/>
      </w:pPr>
      <w:r>
        <w:tab/>
        <w:t>(b)</w:t>
      </w:r>
      <w:r>
        <w:tab/>
        <w:t xml:space="preserve">any adverse finding, recommendation or proposition made by an oversight entity and made available to the public in respect of the local government, its council, a council member or the CEO; </w:t>
      </w:r>
    </w:p>
    <w:p>
      <w:pPr>
        <w:pStyle w:val="Indenta"/>
        <w:rPr>
          <w:rStyle w:val="DraftersNotes"/>
          <w:b w:val="0"/>
          <w:i w:val="0"/>
        </w:rPr>
      </w:pPr>
      <w:r>
        <w:tab/>
        <w:t>(c)</w:t>
      </w:r>
      <w:r>
        <w:tab/>
        <w:t>an up</w:t>
      </w:r>
      <w:r>
        <w:noBreakHyphen/>
        <w:t>to</w:t>
      </w:r>
      <w:r>
        <w:noBreakHyphen/>
        <w:t xml:space="preserve">date version of each policy of the local government; </w:t>
      </w:r>
    </w:p>
    <w:p>
      <w:pPr>
        <w:pStyle w:val="Indenta"/>
      </w:pPr>
      <w:r>
        <w:tab/>
        <w:t>(d)</w:t>
      </w:r>
      <w:r>
        <w:tab/>
        <w:t>the name of each council member who lodged a primary return or annual return for a financial year beginning on or after 1 July 2020;</w:t>
      </w:r>
    </w:p>
    <w:p>
      <w:pPr>
        <w:pStyle w:val="Indenta"/>
      </w:pPr>
      <w:r>
        <w:lastRenderedPageBreak/>
        <w:tab/>
        <w:t>(e)</w:t>
      </w:r>
      <w:r>
        <w:tab/>
        <w:t>the position of each employee who lodged a primary return or annual return for a financial year beginning on or after 1 July 2020;</w:t>
      </w:r>
    </w:p>
    <w:p>
      <w:pPr>
        <w:pStyle w:val="Indenta"/>
      </w:pPr>
      <w:r>
        <w:tab/>
        <w:t>(f)</w:t>
      </w:r>
      <w:r>
        <w:tab/>
        <w:t>the type, and the amount or value, of any fees, expenses or allowances paid to each council member during a financial year beginning on or after 1 July 2020;</w:t>
      </w:r>
    </w:p>
    <w:p>
      <w:pPr>
        <w:pStyle w:val="Indenta"/>
      </w:pPr>
      <w:r>
        <w:tab/>
        <w:t>(g)</w:t>
      </w:r>
      <w:r>
        <w:tab/>
        <w:t xml:space="preserve">a copy of any local public notice given under the </w:t>
      </w:r>
      <w:r>
        <w:rPr>
          <w:i/>
        </w:rPr>
        <w:t xml:space="preserve">Local Government (Elections) Regulations 1997 </w:t>
      </w:r>
      <w:r>
        <w:t>regulation 80(8), 80AA(4), 80AB(4), 86(a), 86A or 87A(4) in respect of the local government.</w:t>
      </w:r>
    </w:p>
    <w:p>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pPr>
        <w:pStyle w:val="Subsection"/>
        <w:keepNext/>
      </w:pPr>
      <w:r>
        <w:tab/>
        <w:t>(5)</w:t>
      </w:r>
      <w:r>
        <w:tab/>
        <w:t xml:space="preserve">The information referred to in subregulation (2)(d) and (e) must be published on the local government’s official website — </w:t>
      </w:r>
    </w:p>
    <w:p>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pPr>
        <w:pStyle w:val="Indenta"/>
      </w:pPr>
      <w:r>
        <w:tab/>
        <w:t>(b)</w:t>
      </w:r>
      <w:r>
        <w:tab/>
        <w:t>if the return is lodged with the local government after 31 August immediately following the financial year to which the return relates — within 14 days after the return is lodged with the local government.</w:t>
      </w:r>
    </w:p>
    <w:p>
      <w:pPr>
        <w:pStyle w:val="Subsection"/>
        <w:keepNext/>
      </w:pPr>
      <w:r>
        <w:tab/>
        <w:t>(6)</w:t>
      </w:r>
      <w:r>
        <w:tab/>
        <w:t xml:space="preserve">The information referred to in subregulation (2)(f) must be published on the local government’s official website on or </w:t>
      </w:r>
      <w:r>
        <w:lastRenderedPageBreak/>
        <w:t xml:space="preserve">before 14 July immediately following the end of the financial year to which the information relates. </w:t>
      </w:r>
    </w:p>
    <w:p>
      <w:pPr>
        <w:pStyle w:val="Footnotesection"/>
      </w:pPr>
      <w:r>
        <w:tab/>
        <w:t>[Regulation 29C inserted: SL 2020/213 r. 24; amended: SL 2023/102 r. 6.]</w:t>
      </w:r>
    </w:p>
    <w:p>
      <w:pPr>
        <w:pStyle w:val="Heading5"/>
      </w:pPr>
      <w:bookmarkStart w:id="86" w:name="_Toc155089246"/>
      <w:r>
        <w:rPr>
          <w:rStyle w:val="CharSectno"/>
        </w:rPr>
        <w:t>29D</w:t>
      </w:r>
      <w:r>
        <w:t>.</w:t>
      </w:r>
      <w:r>
        <w:tab/>
        <w:t>Period for which information to be kept on official website (Act s. 5.96A(5))</w:t>
      </w:r>
      <w:bookmarkEnd w:id="86"/>
    </w:p>
    <w:p>
      <w:pPr>
        <w:pStyle w:val="Subsection"/>
        <w:keepNext/>
      </w:pPr>
      <w:r>
        <w:tab/>
      </w:r>
      <w:r>
        <w:tab/>
        <w:t>For the purposes of section 5.96A(5), a period of not less than 5 years, beginning on the day on which the information is first published on the local government’s official website, is prescribed for the following information —</w:t>
      </w:r>
    </w:p>
    <w:p>
      <w:pPr>
        <w:pStyle w:val="Indenta"/>
        <w:rPr>
          <w:rStyle w:val="DraftersNotes"/>
          <w:b w:val="0"/>
          <w:i w:val="0"/>
        </w:rPr>
      </w:pPr>
      <w:r>
        <w:tab/>
        <w:t>(a)</w:t>
      </w:r>
      <w:r>
        <w:tab/>
        <w:t>the annual report;</w:t>
      </w:r>
    </w:p>
    <w:p>
      <w:pPr>
        <w:pStyle w:val="Indenta"/>
      </w:pPr>
      <w:r>
        <w:tab/>
        <w:t>(b)</w:t>
      </w:r>
      <w:r>
        <w:tab/>
        <w:t>the annual budget;</w:t>
      </w:r>
    </w:p>
    <w:p>
      <w:pPr>
        <w:pStyle w:val="Indenta"/>
      </w:pPr>
      <w:r>
        <w:tab/>
        <w:t>(c)</w:t>
      </w:r>
      <w:r>
        <w:tab/>
        <w:t>confirmed minutes of council and committee meetings;</w:t>
      </w:r>
    </w:p>
    <w:p>
      <w:pPr>
        <w:pStyle w:val="Indenta"/>
      </w:pPr>
      <w:r>
        <w:tab/>
        <w:t>(d)</w:t>
      </w:r>
      <w:r>
        <w:tab/>
        <w:t>minutes of electors’ meetings;</w:t>
      </w:r>
    </w:p>
    <w:p>
      <w:pPr>
        <w:pStyle w:val="Indenta"/>
      </w:pPr>
      <w:r>
        <w:tab/>
        <w:t>(e)</w:t>
      </w:r>
      <w:r>
        <w:tab/>
        <w:t>information referred to in section 5.96A(1)(h);</w:t>
      </w:r>
    </w:p>
    <w:p>
      <w:pPr>
        <w:pStyle w:val="Indenta"/>
        <w:keepNext/>
      </w:pPr>
      <w:r>
        <w:tab/>
        <w:t>(f)</w:t>
      </w:r>
      <w:r>
        <w:tab/>
        <w:t xml:space="preserve">information referred to in regulation 29C(2). </w:t>
      </w:r>
    </w:p>
    <w:p>
      <w:pPr>
        <w:pStyle w:val="Footnotesection"/>
      </w:pPr>
      <w:r>
        <w:tab/>
        <w:t>[Regulation 29D inserted: SL 2020/213 r. 24.]</w:t>
      </w:r>
    </w:p>
    <w:p>
      <w:pPr>
        <w:pStyle w:val="Heading2"/>
      </w:pPr>
      <w:bookmarkStart w:id="87" w:name="_Toc155089247"/>
      <w:r>
        <w:rPr>
          <w:rStyle w:val="CharPartNo"/>
        </w:rPr>
        <w:lastRenderedPageBreak/>
        <w:t>Part 8</w:t>
      </w:r>
      <w:r>
        <w:rPr>
          <w:rStyle w:val="CharDivNo"/>
        </w:rPr>
        <w:t> </w:t>
      </w:r>
      <w:r>
        <w:t>—</w:t>
      </w:r>
      <w:r>
        <w:rPr>
          <w:rStyle w:val="CharDivText"/>
        </w:rPr>
        <w:t> </w:t>
      </w:r>
      <w:r>
        <w:rPr>
          <w:rStyle w:val="CharPartText"/>
        </w:rPr>
        <w:t>Local government payments and gifts to members</w:t>
      </w:r>
      <w:bookmarkEnd w:id="87"/>
    </w:p>
    <w:p>
      <w:pPr>
        <w:pStyle w:val="Footnoteheading"/>
      </w:pPr>
      <w:r>
        <w:tab/>
        <w:t>[Heading inserted: Gazette 26 Aug 2011 p. 3487.]</w:t>
      </w:r>
    </w:p>
    <w:p>
      <w:pPr>
        <w:pStyle w:val="Heading5"/>
        <w:rPr>
          <w:snapToGrid w:val="0"/>
        </w:rPr>
      </w:pPr>
      <w:bookmarkStart w:id="88" w:name="_Toc155089248"/>
      <w:r>
        <w:rPr>
          <w:rStyle w:val="CharSectno"/>
        </w:rPr>
        <w:t>30</w:t>
      </w:r>
      <w:r>
        <w:rPr>
          <w:snapToGrid w:val="0"/>
        </w:rPr>
        <w:t>.</w:t>
      </w:r>
      <w:r>
        <w:rPr>
          <w:snapToGrid w:val="0"/>
        </w:rPr>
        <w:tab/>
        <w:t xml:space="preserve">Meeting attendance fees </w:t>
      </w:r>
      <w:r>
        <w:t>(Act </w:t>
      </w:r>
      <w:r>
        <w:rPr>
          <w:snapToGrid w:val="0"/>
        </w:rPr>
        <w:t>s. 5.98(1) and (2A))</w:t>
      </w:r>
      <w:bookmarkEnd w:id="88"/>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lastRenderedPageBreak/>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89" w:name="_Toc155089249"/>
      <w:r>
        <w:rPr>
          <w:rStyle w:val="CharSectno"/>
        </w:rPr>
        <w:t>31</w:t>
      </w:r>
      <w:r>
        <w:rPr>
          <w:snapToGrid w:val="0"/>
        </w:rPr>
        <w:t>.</w:t>
      </w:r>
      <w:r>
        <w:rPr>
          <w:snapToGrid w:val="0"/>
        </w:rPr>
        <w:tab/>
      </w:r>
      <w:r>
        <w:t>Expenses to be reimbursed (Act s. 5.98(2)(a))</w:t>
      </w:r>
      <w:bookmarkEnd w:id="89"/>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 xml:space="preserve">child care and travel costs incurred by a council member because of the member’s attendance at a council meeting or a meeting of a committee of which he or she is also a </w:t>
      </w:r>
      <w:r>
        <w:t>member; and</w:t>
      </w:r>
    </w:p>
    <w:p>
      <w:pPr>
        <w:pStyle w:val="Indenta"/>
        <w:keepNext/>
      </w:pPr>
      <w:r>
        <w:tab/>
        <w:t>(c)</w:t>
      </w:r>
      <w:r>
        <w:tab/>
        <w:t>child care and travel costs incurred by a council member in completing the training required by section 5.126(1).</w:t>
      </w:r>
    </w:p>
    <w:p>
      <w:pPr>
        <w:pStyle w:val="Ednotesubsection"/>
        <w:keepNext/>
      </w:pPr>
      <w:r>
        <w:t>[(2)</w:t>
      </w:r>
      <w:r>
        <w:noBreakHyphen/>
        <w:t>(5)</w:t>
      </w:r>
      <w:r>
        <w:tab/>
        <w:t>deleted]</w:t>
      </w:r>
    </w:p>
    <w:p>
      <w:pPr>
        <w:pStyle w:val="Footnotesection"/>
      </w:pPr>
      <w:r>
        <w:tab/>
        <w:t>[Regulation 31 amended: Gazette 31 Mar 2005 p. 1034; 13 Jul 2012 p. 3219; SL 2022/185 r. 10.]</w:t>
      </w:r>
    </w:p>
    <w:p>
      <w:pPr>
        <w:pStyle w:val="Heading5"/>
        <w:rPr>
          <w:snapToGrid w:val="0"/>
        </w:rPr>
      </w:pPr>
      <w:bookmarkStart w:id="90" w:name="_Toc155089250"/>
      <w:r>
        <w:rPr>
          <w:rStyle w:val="CharSectno"/>
        </w:rPr>
        <w:lastRenderedPageBreak/>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w:t>
      </w:r>
      <w:bookmarkEnd w:id="90"/>
    </w:p>
    <w:p>
      <w:pPr>
        <w:pStyle w:val="Subsection"/>
        <w:keepNext/>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keepNext/>
        <w:rPr>
          <w:snapToGrid w:val="0"/>
        </w:rPr>
      </w:pPr>
      <w:r>
        <w:rPr>
          <w:snapToGrid w:val="0"/>
        </w:rPr>
        <w:tab/>
        <w:t>(c)</w:t>
      </w:r>
      <w:r>
        <w:rPr>
          <w:snapToGrid w:val="0"/>
        </w:rPr>
        <w:tab/>
        <w:t>an expense incurred by a council member in performing a function in his or her capacity as a council member.</w:t>
      </w:r>
    </w:p>
    <w:p>
      <w:pPr>
        <w:pStyle w:val="Ednotesubsection"/>
        <w:keepNext/>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91" w:name="_Toc155089251"/>
      <w:r>
        <w:rPr>
          <w:rStyle w:val="CharSectno"/>
        </w:rPr>
        <w:t>34AC</w:t>
      </w:r>
      <w:r>
        <w:t>.</w:t>
      </w:r>
      <w:r>
        <w:tab/>
        <w:t>Gifts to council members, when permitted etc. (Act s. 5.100A)</w:t>
      </w:r>
      <w:bookmarkEnd w:id="91"/>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keepNext/>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92" w:name="_Toc155089252"/>
      <w:r>
        <w:rPr>
          <w:rStyle w:val="CharSectno"/>
        </w:rPr>
        <w:lastRenderedPageBreak/>
        <w:t>34AD</w:t>
      </w:r>
      <w:r>
        <w:t>.</w:t>
      </w:r>
      <w:r>
        <w:tab/>
        <w:t>Method of payment of expenses for which person can be reimbursed (Act s. 5.101A)</w:t>
      </w:r>
      <w:bookmarkEnd w:id="92"/>
    </w:p>
    <w:p>
      <w:pPr>
        <w:pStyle w:val="Subsection"/>
        <w:keepNext/>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keepNext/>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keepNext/>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93" w:name="_Toc155089253"/>
      <w:r>
        <w:rPr>
          <w:rStyle w:val="CharSectno"/>
        </w:rPr>
        <w:t>34AE</w:t>
      </w:r>
      <w:r>
        <w:t>.</w:t>
      </w:r>
      <w:r>
        <w:tab/>
        <w:t>Repayment and recovery of advance payments of fees and allowances (Act s. 5.102AB)</w:t>
      </w:r>
      <w:bookmarkEnd w:id="93"/>
    </w:p>
    <w:p>
      <w:pPr>
        <w:pStyle w:val="Subsection"/>
        <w:keepNext/>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keepNext/>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lastRenderedPageBreak/>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keepNext/>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keepNext/>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Ednotepart"/>
        <w:tabs>
          <w:tab w:val="left" w:pos="1134"/>
        </w:tabs>
      </w:pPr>
      <w:r>
        <w:t>[Part 9:</w:t>
      </w:r>
      <w:r>
        <w:tab/>
        <w:t>Div. 1 heading, Div. 2 (r. 34E</w:t>
      </w:r>
      <w:r>
        <w:noBreakHyphen/>
        <w:t xml:space="preserve">34G) deleted: Gazette </w:t>
      </w:r>
      <w:r>
        <w:tab/>
        <w:t>18 Oct 2019 p. 3682;</w:t>
      </w:r>
      <w:r>
        <w:br/>
      </w:r>
      <w:r>
        <w:tab/>
        <w:t>balance (r. 34B, 34C) deleted: SL 2021/16 r. 6.]</w:t>
      </w:r>
    </w:p>
    <w:p>
      <w:pPr>
        <w:pStyle w:val="Heading2"/>
      </w:pPr>
      <w:bookmarkStart w:id="94" w:name="_Toc155089254"/>
      <w:r>
        <w:rPr>
          <w:rStyle w:val="CharPartNo"/>
        </w:rPr>
        <w:lastRenderedPageBreak/>
        <w:t>Part 9A</w:t>
      </w:r>
      <w:r>
        <w:rPr>
          <w:rStyle w:val="CharDivNo"/>
        </w:rPr>
        <w:t> </w:t>
      </w:r>
      <w:r>
        <w:t>—</w:t>
      </w:r>
      <w:r>
        <w:rPr>
          <w:rStyle w:val="CharDivText"/>
        </w:rPr>
        <w:t> </w:t>
      </w:r>
      <w:r>
        <w:rPr>
          <w:rStyle w:val="CharPartText"/>
        </w:rPr>
        <w:t>Minor breaches by council members</w:t>
      </w:r>
      <w:bookmarkEnd w:id="94"/>
    </w:p>
    <w:p>
      <w:pPr>
        <w:pStyle w:val="Footnoteheading"/>
      </w:pPr>
      <w:r>
        <w:tab/>
        <w:t>[Heading inserted: SL 2021/15 r. 5.]</w:t>
      </w:r>
    </w:p>
    <w:p>
      <w:pPr>
        <w:pStyle w:val="Heading5"/>
      </w:pPr>
      <w:bookmarkStart w:id="95" w:name="_Toc155089255"/>
      <w:r>
        <w:rPr>
          <w:rStyle w:val="CharSectno"/>
        </w:rPr>
        <w:t>34D</w:t>
      </w:r>
      <w:r>
        <w:t>.</w:t>
      </w:r>
      <w:r>
        <w:tab/>
        <w:t>Contravention of local law as to conduct (Act s. 5.105(1)(b))</w:t>
      </w:r>
      <w:bookmarkEnd w:id="95"/>
    </w:p>
    <w:p>
      <w:pPr>
        <w:pStyle w:val="Subsection"/>
        <w:keepNext/>
      </w:pPr>
      <w:r>
        <w:tab/>
        <w:t>(1)</w:t>
      </w:r>
      <w:r>
        <w:tab/>
        <w:t xml:space="preserve">In this regulation — </w:t>
      </w:r>
    </w:p>
    <w:p>
      <w:pPr>
        <w:pStyle w:val="Defstart"/>
      </w:pPr>
      <w:r>
        <w:tab/>
      </w:r>
      <w:r>
        <w:rPr>
          <w:rStyle w:val="CharDefText"/>
        </w:rPr>
        <w:t>local law as to conduct</w:t>
      </w:r>
      <w:r>
        <w:t xml:space="preserve"> means a local law relating to the conduct of people at council or committee meetings.</w:t>
      </w:r>
    </w:p>
    <w:p>
      <w:pPr>
        <w:pStyle w:val="Subsection"/>
      </w:pPr>
      <w:r>
        <w:tab/>
        <w:t>(2)</w:t>
      </w:r>
      <w:r>
        <w:tab/>
        <w:t>The contravention of a local law as to conduct is a minor breach for the purposes of section 5.105(1)(b) of the Act.</w:t>
      </w:r>
    </w:p>
    <w:p>
      <w:pPr>
        <w:pStyle w:val="Footnotesection"/>
      </w:pPr>
      <w:r>
        <w:tab/>
        <w:t>[Regulation 34D inserted: SL 2021/15 r. 5.]</w:t>
      </w:r>
    </w:p>
    <w:p>
      <w:pPr>
        <w:pStyle w:val="Heading2"/>
      </w:pPr>
      <w:bookmarkStart w:id="96" w:name="_Toc155089256"/>
      <w:r>
        <w:rPr>
          <w:rStyle w:val="CharPartNo"/>
        </w:rPr>
        <w:lastRenderedPageBreak/>
        <w:t>Part 10</w:t>
      </w:r>
      <w:r>
        <w:rPr>
          <w:rStyle w:val="CharDivNo"/>
        </w:rPr>
        <w:t> </w:t>
      </w:r>
      <w:r>
        <w:t>—</w:t>
      </w:r>
      <w:r>
        <w:rPr>
          <w:rStyle w:val="CharDivText"/>
        </w:rPr>
        <w:t> </w:t>
      </w:r>
      <w:r>
        <w:rPr>
          <w:rStyle w:val="CharPartText"/>
        </w:rPr>
        <w:t>Training</w:t>
      </w:r>
      <w:bookmarkEnd w:id="96"/>
    </w:p>
    <w:p>
      <w:pPr>
        <w:pStyle w:val="Footnoteheading"/>
      </w:pPr>
      <w:r>
        <w:tab/>
        <w:t>[Heading inserted: Gazette 9 Aug 2019 p. 3022.]</w:t>
      </w:r>
    </w:p>
    <w:p>
      <w:pPr>
        <w:pStyle w:val="Heading5"/>
      </w:pPr>
      <w:bookmarkStart w:id="97" w:name="_Toc155089257"/>
      <w:r>
        <w:rPr>
          <w:rStyle w:val="CharSectno"/>
        </w:rPr>
        <w:t>35</w:t>
      </w:r>
      <w:r>
        <w:t>.</w:t>
      </w:r>
      <w:r>
        <w:tab/>
        <w:t>Training for council members (Act s. 5.126(1))</w:t>
      </w:r>
      <w:bookmarkEnd w:id="97"/>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keepNext/>
      </w:pPr>
      <w:r>
        <w:tab/>
        <w:t>(2)</w:t>
      </w:r>
      <w:r>
        <w:tab/>
        <w:t xml:space="preserve">The course of training is the course titled </w:t>
      </w:r>
      <w:r>
        <w:rPr>
          <w:i/>
        </w:rPr>
        <w:t>Council Member Essentials</w:t>
      </w:r>
      <w:r>
        <w:t xml:space="preserve"> that — </w:t>
      </w:r>
    </w:p>
    <w:p>
      <w:pPr>
        <w:pStyle w:val="Indenta"/>
        <w:keepNext/>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keepNext/>
      </w:pPr>
      <w:r>
        <w:tab/>
        <w:t>(v)</w:t>
      </w:r>
      <w:r>
        <w:tab/>
        <w:t>Understanding Financial Reports and Budgets;</w:t>
      </w:r>
    </w:p>
    <w:p>
      <w:pPr>
        <w:pStyle w:val="Indenta"/>
      </w:pPr>
      <w:r>
        <w:tab/>
      </w:r>
      <w:r>
        <w:tab/>
        <w:t>and</w:t>
      </w:r>
    </w:p>
    <w:p>
      <w:pPr>
        <w:pStyle w:val="Indenta"/>
        <w:keepNext/>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keepNext/>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98" w:name="_Toc155089258"/>
      <w:r>
        <w:rPr>
          <w:rStyle w:val="CharSectno"/>
        </w:rPr>
        <w:lastRenderedPageBreak/>
        <w:t>36</w:t>
      </w:r>
      <w:r>
        <w:t>.</w:t>
      </w:r>
      <w:r>
        <w:tab/>
        <w:t>Exemption from Act s. 5.126(1) requirement</w:t>
      </w:r>
      <w:bookmarkEnd w:id="98"/>
    </w:p>
    <w:p>
      <w:pPr>
        <w:pStyle w:val="Subsection"/>
        <w:keepNext/>
      </w:pPr>
      <w:r>
        <w:tab/>
        <w:t>(1)</w:t>
      </w:r>
      <w:r>
        <w:tab/>
        <w:t xml:space="preserve">A council member is exempt from the requirement in section 5.126(1) if — </w:t>
      </w:r>
    </w:p>
    <w:p>
      <w:pPr>
        <w:pStyle w:val="Indenta"/>
        <w:keepNext/>
      </w:pPr>
      <w:r>
        <w:tab/>
        <w:t>(a)</w:t>
      </w:r>
      <w:r>
        <w:tab/>
        <w:t xml:space="preserve">the council member passed any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i"/>
      </w:pPr>
      <w:r>
        <w:tab/>
        <w:t>(iii)</w:t>
      </w:r>
      <w:r>
        <w:tab/>
        <w:t xml:space="preserve">the course titled </w:t>
      </w:r>
      <w:r>
        <w:rPr>
          <w:i/>
        </w:rPr>
        <w:t xml:space="preserve">LGA50220 Diploma of Local Government </w:t>
      </w:r>
      <w:r>
        <w:rPr>
          <w:i/>
        </w:rPr>
        <w:noBreakHyphen/>
        <w:t xml:space="preserve"> Elected Member</w:t>
      </w:r>
      <w:r>
        <w:t>;</w:t>
      </w:r>
    </w:p>
    <w:p>
      <w:pPr>
        <w:pStyle w:val="Indenti"/>
        <w:keepNext/>
      </w:pPr>
      <w:r>
        <w:tab/>
        <w:t>(iv)</w:t>
      </w:r>
      <w:r>
        <w:tab/>
        <w:t xml:space="preserve">the course titled </w:t>
      </w:r>
      <w:r>
        <w:rPr>
          <w:i/>
        </w:rPr>
        <w:t>LGASS00007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keepNext/>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 amended: SL 2022/185 r. 11.]</w:t>
      </w:r>
    </w:p>
    <w:p>
      <w:pPr>
        <w:pStyle w:val="Ednotesection"/>
        <w:rPr>
          <w:vertAlign w:val="superscrip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99" w:name="_Toc155089259"/>
      <w:r>
        <w:rPr>
          <w:rStyle w:val="CharSchNo"/>
        </w:rPr>
        <w:lastRenderedPageBreak/>
        <w:t>Schedule 1</w:t>
      </w:r>
      <w:r>
        <w:t> — </w:t>
      </w:r>
      <w:r>
        <w:rPr>
          <w:rStyle w:val="CharSchText"/>
        </w:rPr>
        <w:t>Forms</w:t>
      </w:r>
      <w:bookmarkEnd w:id="99"/>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w:t>
      </w:r>
      <w:r>
        <w:t xml:space="preserve">300 </w:t>
      </w:r>
      <w:r>
        <w:rPr>
          <w:snapToGrid w:val="0"/>
        </w:rPr>
        <w:t>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lastRenderedPageBreak/>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Footnotesection"/>
      </w:pPr>
      <w:r>
        <w:tab/>
        <w:t>[Form 1 amended: SL 2023/102 r. 8.]</w:t>
      </w:r>
    </w:p>
    <w:p>
      <w:pPr>
        <w:pStyle w:val="yTable"/>
        <w:pageBreakBefore/>
        <w:tabs>
          <w:tab w:val="right" w:leader="dot" w:pos="7088"/>
        </w:tabs>
        <w:jc w:val="center"/>
        <w:rPr>
          <w:b/>
          <w:snapToGrid w:val="0"/>
        </w:rPr>
      </w:pPr>
      <w:r>
        <w:rPr>
          <w:b/>
          <w:snapToGrid w:val="0"/>
        </w:rPr>
        <w:lastRenderedPageBreak/>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lastRenderedPageBreak/>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lastRenderedPageBreak/>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lastRenderedPageBreak/>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lastRenderedPageBreak/>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lastRenderedPageBreak/>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lastRenderedPageBreak/>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lastRenderedPageBreak/>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lastRenderedPageBreak/>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r>
        <w:tab/>
        <w:t>[Form 4 inserted: Gazette 18 Oct 2019 p. 3683.]</w:t>
      </w:r>
    </w:p>
    <w:p>
      <w:pPr>
        <w:pStyle w:val="yScheduleHeading"/>
      </w:pPr>
      <w:bookmarkStart w:id="101" w:name="_Toc155089260"/>
      <w:r>
        <w:rPr>
          <w:rStyle w:val="CharSchNo"/>
        </w:rPr>
        <w:lastRenderedPageBreak/>
        <w:t>Schedule 2</w:t>
      </w:r>
      <w:r>
        <w:t> — </w:t>
      </w:r>
      <w:r>
        <w:rPr>
          <w:rStyle w:val="CharSchText"/>
        </w:rPr>
        <w:t>Model standards for CEO recruitment, performance and termination</w:t>
      </w:r>
      <w:bookmarkEnd w:id="101"/>
    </w:p>
    <w:p>
      <w:pPr>
        <w:pStyle w:val="yShoulderClause"/>
      </w:pPr>
      <w:r>
        <w:t>[r. 18FA]</w:t>
      </w:r>
    </w:p>
    <w:p>
      <w:pPr>
        <w:pStyle w:val="yFootnoteheading"/>
      </w:pPr>
      <w:r>
        <w:tab/>
        <w:t>[Heading inserted: SL 2021/14 r. 7.]</w:t>
      </w:r>
    </w:p>
    <w:p>
      <w:pPr>
        <w:pStyle w:val="yHeading3"/>
      </w:pPr>
      <w:bookmarkStart w:id="102" w:name="_Toc155089261"/>
      <w:r>
        <w:rPr>
          <w:rStyle w:val="CharSDivNo"/>
        </w:rPr>
        <w:t>Division 1</w:t>
      </w:r>
      <w:r>
        <w:t> — </w:t>
      </w:r>
      <w:r>
        <w:rPr>
          <w:rStyle w:val="CharSDivText"/>
        </w:rPr>
        <w:t>Preliminary provisions</w:t>
      </w:r>
      <w:bookmarkEnd w:id="102"/>
    </w:p>
    <w:p>
      <w:pPr>
        <w:pStyle w:val="yFootnoteheading"/>
      </w:pPr>
      <w:r>
        <w:tab/>
        <w:t>[Heading inserted: SL 2021/14 r. 7.]</w:t>
      </w:r>
    </w:p>
    <w:p>
      <w:pPr>
        <w:pStyle w:val="yHeading5"/>
      </w:pPr>
      <w:bookmarkStart w:id="103" w:name="_Toc155089262"/>
      <w:r>
        <w:rPr>
          <w:rStyle w:val="CharSClsNo"/>
        </w:rPr>
        <w:t>1</w:t>
      </w:r>
      <w:r>
        <w:t>.</w:t>
      </w:r>
      <w:r>
        <w:tab/>
        <w:t>Citation</w:t>
      </w:r>
      <w:bookmarkEnd w:id="103"/>
    </w:p>
    <w:p>
      <w:pPr>
        <w:pStyle w:val="ySubsection"/>
      </w:pPr>
      <w:r>
        <w:tab/>
      </w:r>
      <w:r>
        <w:tab/>
        <w:t>These are the [</w:t>
      </w:r>
      <w:r>
        <w:rPr>
          <w:i/>
        </w:rPr>
        <w:t>insert name of local government</w:t>
      </w:r>
      <w:r>
        <w:t xml:space="preserve">] </w:t>
      </w:r>
      <w:r>
        <w:rPr>
          <w:i/>
        </w:rPr>
        <w:t>Standards for CEO Recruitment, Performance and Termination</w:t>
      </w:r>
      <w:r>
        <w:t>.</w:t>
      </w:r>
    </w:p>
    <w:p>
      <w:pPr>
        <w:pStyle w:val="yFootnotesection"/>
      </w:pPr>
      <w:r>
        <w:tab/>
        <w:t>[Clause 1 inserted: SL 2021/14 r. 7.]</w:t>
      </w:r>
    </w:p>
    <w:p>
      <w:pPr>
        <w:pStyle w:val="yHeading5"/>
      </w:pPr>
      <w:bookmarkStart w:id="104" w:name="_Toc155089263"/>
      <w:r>
        <w:rPr>
          <w:rStyle w:val="CharSClsNo"/>
        </w:rPr>
        <w:t>2</w:t>
      </w:r>
      <w:r>
        <w:t>.</w:t>
      </w:r>
      <w:r>
        <w:tab/>
        <w:t>Terms used</w:t>
      </w:r>
      <w:bookmarkEnd w:id="104"/>
    </w:p>
    <w:p>
      <w:pPr>
        <w:pStyle w:val="ySubsection"/>
      </w:pPr>
      <w:r>
        <w:tab/>
        <w:t>(1)</w:t>
      </w:r>
      <w:r>
        <w:tab/>
        <w:t xml:space="preserve">In these standards — </w:t>
      </w:r>
    </w:p>
    <w:p>
      <w:pPr>
        <w:pStyle w:val="yDefstart"/>
      </w:pPr>
      <w:r>
        <w:tab/>
      </w:r>
      <w:r>
        <w:rPr>
          <w:rStyle w:val="CharDefText"/>
        </w:rPr>
        <w:t>Act</w:t>
      </w:r>
      <w:r>
        <w:t xml:space="preserve"> means the </w:t>
      </w:r>
      <w:r>
        <w:rPr>
          <w:i/>
        </w:rPr>
        <w:t>Local Government Act 1995</w:t>
      </w:r>
      <w:r>
        <w:t>;</w:t>
      </w:r>
    </w:p>
    <w:p>
      <w:pPr>
        <w:pStyle w:val="yDefstart"/>
      </w:pPr>
      <w:r>
        <w:tab/>
      </w:r>
      <w:r>
        <w:rPr>
          <w:rStyle w:val="CharDefText"/>
        </w:rPr>
        <w:t>additional performance criteria</w:t>
      </w:r>
      <w:r>
        <w:t xml:space="preserve"> means performance criteria agreed by the local government and the CEO under clause 16(1)(b);</w:t>
      </w:r>
    </w:p>
    <w:p>
      <w:pPr>
        <w:pStyle w:val="yDefstart"/>
      </w:pPr>
      <w:r>
        <w:tab/>
      </w:r>
      <w:r>
        <w:rPr>
          <w:rStyle w:val="CharDefText"/>
        </w:rPr>
        <w:t>applicant</w:t>
      </w:r>
      <w:r>
        <w:t xml:space="preserve"> means a person who submits an application to the local government for the position of CEO;</w:t>
      </w:r>
    </w:p>
    <w:p>
      <w:pPr>
        <w:pStyle w:val="yDefstart"/>
      </w:pPr>
      <w:r>
        <w:tab/>
      </w:r>
      <w:r>
        <w:rPr>
          <w:rStyle w:val="CharDefText"/>
        </w:rPr>
        <w:t>contract of employment</w:t>
      </w:r>
      <w:r>
        <w:t xml:space="preserve"> means the written contract, as referred to in section 5.39 of the Act, that governs the employment of the CEO;</w:t>
      </w:r>
    </w:p>
    <w:p>
      <w:pPr>
        <w:pStyle w:val="yDefstart"/>
      </w:pPr>
      <w:r>
        <w:tab/>
      </w:r>
      <w:r>
        <w:rPr>
          <w:rStyle w:val="CharDefText"/>
        </w:rPr>
        <w:t>contractual performance criteria</w:t>
      </w:r>
      <w:r>
        <w:t xml:space="preserve"> means the performance criteria specified in the CEO’s contract of employment as referred to in section 5.39(3)(b) of the Act;</w:t>
      </w:r>
    </w:p>
    <w:p>
      <w:pPr>
        <w:pStyle w:val="yDefstart"/>
      </w:pPr>
      <w:r>
        <w:tab/>
      </w:r>
      <w:r>
        <w:rPr>
          <w:rStyle w:val="CharDefText"/>
        </w:rPr>
        <w:t>job description form</w:t>
      </w:r>
      <w:r>
        <w:t xml:space="preserve"> means the job description form for the position of CEO approved by the local government under clause 5(2);</w:t>
      </w:r>
    </w:p>
    <w:p>
      <w:pPr>
        <w:pStyle w:val="yDefstart"/>
      </w:pPr>
      <w:r>
        <w:tab/>
      </w:r>
      <w:r>
        <w:rPr>
          <w:rStyle w:val="CharDefText"/>
        </w:rPr>
        <w:t>local government</w:t>
      </w:r>
      <w:r>
        <w:t xml:space="preserve"> means the [</w:t>
      </w:r>
      <w:r>
        <w:rPr>
          <w:i/>
        </w:rPr>
        <w:t>insert name of local government</w:t>
      </w:r>
      <w:r>
        <w:t>];</w:t>
      </w:r>
    </w:p>
    <w:p>
      <w:pPr>
        <w:pStyle w:val="yDefstart"/>
      </w:pPr>
      <w:r>
        <w:tab/>
      </w:r>
      <w:r>
        <w:rPr>
          <w:rStyle w:val="CharDefText"/>
        </w:rPr>
        <w:t>selection criteria</w:t>
      </w:r>
      <w:r>
        <w:t xml:space="preserve"> means the selection criteria for the position of CEO determined by the local government under clause 5(1) and set out in the job description form;</w:t>
      </w:r>
    </w:p>
    <w:p>
      <w:pPr>
        <w:pStyle w:val="yDefstart"/>
      </w:pPr>
      <w:r>
        <w:tab/>
      </w:r>
      <w:r>
        <w:rPr>
          <w:rStyle w:val="CharDefText"/>
        </w:rPr>
        <w:t>selection panel</w:t>
      </w:r>
      <w:r>
        <w:t xml:space="preserve"> means the selection panel established by the local government under clause 8 for the employment of a person in the position of CEO.</w:t>
      </w:r>
    </w:p>
    <w:p>
      <w:pPr>
        <w:pStyle w:val="ySubsection"/>
      </w:pPr>
      <w:r>
        <w:lastRenderedPageBreak/>
        <w:tab/>
        <w:t>(2)</w:t>
      </w:r>
      <w:r>
        <w:tab/>
        <w:t>Other terms used in these standards that are also used in the Act have the same meaning as they have in the Act, unless the contrary intention appears.</w:t>
      </w:r>
    </w:p>
    <w:p>
      <w:pPr>
        <w:pStyle w:val="yFootnotesection"/>
      </w:pPr>
      <w:r>
        <w:tab/>
        <w:t>[Clause 2 inserted: SL 2021/14 r. 7.]</w:t>
      </w:r>
    </w:p>
    <w:p>
      <w:pPr>
        <w:pStyle w:val="yHeading3"/>
      </w:pPr>
      <w:bookmarkStart w:id="105" w:name="_Toc155089264"/>
      <w:r>
        <w:rPr>
          <w:rStyle w:val="CharSDivNo"/>
        </w:rPr>
        <w:t>Division 2</w:t>
      </w:r>
      <w:r>
        <w:t> — </w:t>
      </w:r>
      <w:r>
        <w:rPr>
          <w:rStyle w:val="CharSDivText"/>
        </w:rPr>
        <w:t>Standards for recruitment of CEOs</w:t>
      </w:r>
      <w:bookmarkEnd w:id="105"/>
    </w:p>
    <w:p>
      <w:pPr>
        <w:pStyle w:val="yFootnoteheading"/>
      </w:pPr>
      <w:r>
        <w:tab/>
        <w:t>[Heading inserted: SL 2021/14 r. 7.]</w:t>
      </w:r>
    </w:p>
    <w:p>
      <w:pPr>
        <w:pStyle w:val="yHeading5"/>
      </w:pPr>
      <w:bookmarkStart w:id="106" w:name="_Toc155089265"/>
      <w:r>
        <w:rPr>
          <w:rStyle w:val="CharSClsNo"/>
        </w:rPr>
        <w:t>3</w:t>
      </w:r>
      <w:r>
        <w:t>.</w:t>
      </w:r>
      <w:r>
        <w:tab/>
        <w:t>Overview of Division</w:t>
      </w:r>
      <w:bookmarkEnd w:id="106"/>
    </w:p>
    <w:p>
      <w:pPr>
        <w:pStyle w:val="ySubsection"/>
      </w:pPr>
      <w:r>
        <w:tab/>
      </w:r>
      <w:r>
        <w:tab/>
        <w:t>This Division sets out standards to be observed by the local government in relation to the recruitment of CEOs.</w:t>
      </w:r>
    </w:p>
    <w:p>
      <w:pPr>
        <w:pStyle w:val="yFootnotesection"/>
      </w:pPr>
      <w:r>
        <w:tab/>
        <w:t>[Clause 3 inserted: SL 2021/14 r. 7.]</w:t>
      </w:r>
    </w:p>
    <w:p>
      <w:pPr>
        <w:pStyle w:val="yHeading5"/>
      </w:pPr>
      <w:bookmarkStart w:id="107" w:name="_Toc155089266"/>
      <w:r>
        <w:rPr>
          <w:rStyle w:val="CharSClsNo"/>
        </w:rPr>
        <w:t>4</w:t>
      </w:r>
      <w:r>
        <w:t>.</w:t>
      </w:r>
      <w:r>
        <w:tab/>
        <w:t>Application of Division</w:t>
      </w:r>
      <w:bookmarkEnd w:id="107"/>
    </w:p>
    <w:p>
      <w:pPr>
        <w:pStyle w:val="ySubsection"/>
      </w:pPr>
      <w:r>
        <w:tab/>
        <w:t>(1)</w:t>
      </w:r>
      <w:r>
        <w:tab/>
        <w:t>Except as provided in subclause (2), this Division applies to any recruitment and selection process carried out by the local government for the employment of a person in the position of CEO.</w:t>
      </w:r>
    </w:p>
    <w:p>
      <w:pPr>
        <w:pStyle w:val="ySubsection"/>
      </w:pPr>
      <w:r>
        <w:tab/>
        <w:t>(2)</w:t>
      </w:r>
      <w:r>
        <w:tab/>
        <w:t xml:space="preserve">This Division does not apply — </w:t>
      </w:r>
    </w:p>
    <w:p>
      <w:pPr>
        <w:pStyle w:val="yIndenta"/>
      </w:pPr>
      <w:r>
        <w:tab/>
        <w:t>(a)</w:t>
      </w:r>
      <w:r>
        <w:tab/>
        <w:t>if it is proposed that the position of CEO be filled by a person in a class prescribed for the purposes of section 5.36(5A) of the Act; or</w:t>
      </w:r>
    </w:p>
    <w:p>
      <w:pPr>
        <w:pStyle w:val="yIndenta"/>
      </w:pPr>
      <w:r>
        <w:tab/>
        <w:t>(b)</w:t>
      </w:r>
      <w:r>
        <w:tab/>
        <w:t>in relation to a renewal of the CEO’s contract of employment, except in the circumstances referred to in clause 13(2).</w:t>
      </w:r>
    </w:p>
    <w:p>
      <w:pPr>
        <w:pStyle w:val="yFootnotesection"/>
      </w:pPr>
      <w:r>
        <w:tab/>
        <w:t>[Clause 4 inserted: SL 2021/14 r. 7.]</w:t>
      </w:r>
    </w:p>
    <w:p>
      <w:pPr>
        <w:pStyle w:val="yHeading5"/>
      </w:pPr>
      <w:bookmarkStart w:id="108" w:name="_Toc155089267"/>
      <w:r>
        <w:rPr>
          <w:rStyle w:val="CharSClsNo"/>
        </w:rPr>
        <w:t>5</w:t>
      </w:r>
      <w:r>
        <w:t>.</w:t>
      </w:r>
      <w:r>
        <w:tab/>
        <w:t>Determination of selection criteria and approval of job description form</w:t>
      </w:r>
      <w:bookmarkEnd w:id="108"/>
    </w:p>
    <w:p>
      <w:pPr>
        <w:pStyle w:val="ySubsection"/>
      </w:pPr>
      <w:r>
        <w:tab/>
        <w:t>(1)</w:t>
      </w:r>
      <w:r>
        <w:tab/>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p>
    <w:p>
      <w:pPr>
        <w:pStyle w:val="ySubsection"/>
        <w:keepNext/>
      </w:pPr>
      <w:r>
        <w:lastRenderedPageBreak/>
        <w:tab/>
        <w:t>(2)</w:t>
      </w:r>
      <w:r>
        <w:tab/>
        <w:t xml:space="preserve">The local government must, by resolution of an absolute majority of the council, approve a job description form for the position of CEO which sets out — </w:t>
      </w:r>
    </w:p>
    <w:p>
      <w:pPr>
        <w:pStyle w:val="yIndenta"/>
      </w:pPr>
      <w:r>
        <w:tab/>
        <w:t>(a)</w:t>
      </w:r>
      <w:r>
        <w:tab/>
        <w:t xml:space="preserve">the duties and responsibilities of the position; and </w:t>
      </w:r>
    </w:p>
    <w:p>
      <w:pPr>
        <w:pStyle w:val="yIndenta"/>
      </w:pPr>
      <w:r>
        <w:tab/>
        <w:t>(b)</w:t>
      </w:r>
      <w:r>
        <w:tab/>
        <w:t>the selection criteria for the position determined in accordance with subclause (1).</w:t>
      </w:r>
    </w:p>
    <w:p>
      <w:pPr>
        <w:pStyle w:val="yFootnotesection"/>
      </w:pPr>
      <w:r>
        <w:tab/>
        <w:t>[Clause 5 inserted: SL 2021/14 r. 7.]</w:t>
      </w:r>
    </w:p>
    <w:p>
      <w:pPr>
        <w:pStyle w:val="yHeading5"/>
      </w:pPr>
      <w:bookmarkStart w:id="109" w:name="_Toc155089268"/>
      <w:r>
        <w:rPr>
          <w:rStyle w:val="CharSClsNo"/>
        </w:rPr>
        <w:t>6</w:t>
      </w:r>
      <w:r>
        <w:t>.</w:t>
      </w:r>
      <w:r>
        <w:tab/>
        <w:t>Advertising requirements</w:t>
      </w:r>
      <w:bookmarkEnd w:id="109"/>
    </w:p>
    <w:p>
      <w:pPr>
        <w:pStyle w:val="ySubsection"/>
      </w:pPr>
      <w:r>
        <w:tab/>
        <w:t>(1)</w:t>
      </w:r>
      <w:r>
        <w:tab/>
        <w:t xml:space="preserve">If the position of CEO is vacant, the local government must ensure it complies with section 5.36(4) of the Act and the </w:t>
      </w:r>
      <w:r>
        <w:rPr>
          <w:i/>
        </w:rPr>
        <w:t>Local Government (Administration) Regulations 1996</w:t>
      </w:r>
      <w:r>
        <w:t xml:space="preserve"> regulation 18A.</w:t>
      </w:r>
    </w:p>
    <w:p>
      <w:pPr>
        <w:pStyle w:val="ySubsection"/>
      </w:pPr>
      <w:r>
        <w:tab/>
        <w:t>(2)</w:t>
      </w:r>
      <w:r>
        <w:tab/>
        <w:t xml:space="preserve">If clause 13 applies, the local government must advertise the position of CEO in the manner referred to in the </w:t>
      </w:r>
      <w:r>
        <w:rPr>
          <w:i/>
        </w:rPr>
        <w:t>Local Government (Administration) Regulations 1996</w:t>
      </w:r>
      <w:r>
        <w:t xml:space="preserve"> regulation 18A as if the position was vacant.</w:t>
      </w:r>
    </w:p>
    <w:p>
      <w:pPr>
        <w:pStyle w:val="yFootnotesection"/>
      </w:pPr>
      <w:r>
        <w:tab/>
        <w:t>[Clause 6 inserted: SL 2021/14 r. 7.]</w:t>
      </w:r>
    </w:p>
    <w:p>
      <w:pPr>
        <w:pStyle w:val="yHeading5"/>
      </w:pPr>
      <w:bookmarkStart w:id="110" w:name="_Toc155089269"/>
      <w:r>
        <w:rPr>
          <w:rStyle w:val="CharSClsNo"/>
        </w:rPr>
        <w:t>7</w:t>
      </w:r>
      <w:r>
        <w:t>.</w:t>
      </w:r>
      <w:r>
        <w:tab/>
        <w:t>Job description form to be made available by local government</w:t>
      </w:r>
      <w:bookmarkEnd w:id="110"/>
    </w:p>
    <w:p>
      <w:pPr>
        <w:pStyle w:val="ySubsection"/>
      </w:pPr>
      <w:r>
        <w:tab/>
      </w:r>
      <w:r>
        <w:tab/>
        <w:t xml:space="preserve">If a person requests the local government to provide to the person a copy of the job description form, the local government must — </w:t>
      </w:r>
    </w:p>
    <w:p>
      <w:pPr>
        <w:pStyle w:val="yIndenta"/>
      </w:pPr>
      <w:r>
        <w:tab/>
        <w:t>(a)</w:t>
      </w:r>
      <w:r>
        <w:tab/>
        <w:t xml:space="preserve">inform the person of the website address referred to in the </w:t>
      </w:r>
      <w:r>
        <w:rPr>
          <w:i/>
        </w:rPr>
        <w:t xml:space="preserve">Local Government (Administration) Regulations 1996 </w:t>
      </w:r>
      <w:r>
        <w:t>regulation 18A(2)(da); or</w:t>
      </w:r>
    </w:p>
    <w:p>
      <w:pPr>
        <w:pStyle w:val="yIndenta"/>
      </w:pPr>
      <w:r>
        <w:tab/>
        <w:t>(b)</w:t>
      </w:r>
      <w:r>
        <w:tab/>
        <w:t xml:space="preserve">if the person advises the local government that the person is unable to access that website address — </w:t>
      </w:r>
    </w:p>
    <w:p>
      <w:pPr>
        <w:pStyle w:val="yIndenti0"/>
      </w:pPr>
      <w:r>
        <w:tab/>
        <w:t>(i)</w:t>
      </w:r>
      <w:r>
        <w:tab/>
        <w:t>email a copy of the job description form to an email address provided by the person; or</w:t>
      </w:r>
    </w:p>
    <w:p>
      <w:pPr>
        <w:pStyle w:val="yIndenti0"/>
      </w:pPr>
      <w:r>
        <w:tab/>
        <w:t>(ii)</w:t>
      </w:r>
      <w:r>
        <w:tab/>
        <w:t>mail a copy of the job description form to a postal address provided by the person.</w:t>
      </w:r>
    </w:p>
    <w:p>
      <w:pPr>
        <w:pStyle w:val="yFootnotesection"/>
      </w:pPr>
      <w:r>
        <w:tab/>
        <w:t>[Clause 7 inserted: SL 2021/14 r. 7.]</w:t>
      </w:r>
    </w:p>
    <w:p>
      <w:pPr>
        <w:pStyle w:val="yHeading5"/>
      </w:pPr>
      <w:bookmarkStart w:id="111" w:name="_Toc155089270"/>
      <w:r>
        <w:rPr>
          <w:rStyle w:val="CharSClsNo"/>
        </w:rPr>
        <w:lastRenderedPageBreak/>
        <w:t>8</w:t>
      </w:r>
      <w:r>
        <w:t>.</w:t>
      </w:r>
      <w:r>
        <w:tab/>
        <w:t>Establishment of selection panel for employment of CEO</w:t>
      </w:r>
      <w:bookmarkEnd w:id="111"/>
    </w:p>
    <w:p>
      <w:pPr>
        <w:pStyle w:val="ySubsection"/>
        <w:keepNext/>
      </w:pPr>
      <w:r>
        <w:tab/>
        <w:t>(1)</w:t>
      </w:r>
      <w:r>
        <w:tab/>
        <w:t xml:space="preserve">In this clause — </w:t>
      </w:r>
    </w:p>
    <w:p>
      <w:pPr>
        <w:pStyle w:val="yDefstart"/>
      </w:pPr>
      <w:r>
        <w:tab/>
      </w:r>
      <w:r>
        <w:rPr>
          <w:rStyle w:val="CharDefText"/>
        </w:rPr>
        <w:t>independent person</w:t>
      </w:r>
      <w:r>
        <w:t xml:space="preserve"> means a person other than any of the following — </w:t>
      </w:r>
    </w:p>
    <w:p>
      <w:pPr>
        <w:pStyle w:val="yDefpara"/>
      </w:pPr>
      <w:r>
        <w:tab/>
        <w:t>(a)</w:t>
      </w:r>
      <w:r>
        <w:tab/>
        <w:t>a council member;</w:t>
      </w:r>
    </w:p>
    <w:p>
      <w:pPr>
        <w:pStyle w:val="yDefpara"/>
      </w:pPr>
      <w:r>
        <w:tab/>
        <w:t>(b)</w:t>
      </w:r>
      <w:r>
        <w:tab/>
        <w:t xml:space="preserve">an employee of the local government; </w:t>
      </w:r>
    </w:p>
    <w:p>
      <w:pPr>
        <w:pStyle w:val="yDefpara"/>
      </w:pPr>
      <w:r>
        <w:tab/>
        <w:t>(c)</w:t>
      </w:r>
      <w:r>
        <w:tab/>
        <w:t>a human resources consultant engaged by the local government.</w:t>
      </w:r>
    </w:p>
    <w:p>
      <w:pPr>
        <w:pStyle w:val="ySubsection"/>
      </w:pPr>
      <w:r>
        <w:tab/>
        <w:t>(2)</w:t>
      </w:r>
      <w:r>
        <w:tab/>
        <w:t>The local government must establish a selection panel to conduct the recruitment and selection process for the employment of a person in the position of CEO.</w:t>
      </w:r>
    </w:p>
    <w:p>
      <w:pPr>
        <w:pStyle w:val="ySubsection"/>
      </w:pPr>
      <w:r>
        <w:tab/>
        <w:t>(3)</w:t>
      </w:r>
      <w:r>
        <w:tab/>
        <w:t xml:space="preserve">The selection panel must comprise — </w:t>
      </w:r>
    </w:p>
    <w:p>
      <w:pPr>
        <w:pStyle w:val="yIndenta"/>
      </w:pPr>
      <w:r>
        <w:tab/>
        <w:t>(a)</w:t>
      </w:r>
      <w:r>
        <w:tab/>
        <w:t>council members (the number of which must be determined by the local government); and</w:t>
      </w:r>
    </w:p>
    <w:p>
      <w:pPr>
        <w:pStyle w:val="yIndenta"/>
      </w:pPr>
      <w:r>
        <w:tab/>
        <w:t>(b)</w:t>
      </w:r>
      <w:r>
        <w:tab/>
        <w:t>at least 1 independent person.</w:t>
      </w:r>
    </w:p>
    <w:p>
      <w:pPr>
        <w:pStyle w:val="yFootnotesection"/>
      </w:pPr>
      <w:r>
        <w:tab/>
        <w:t>[Clause 8 inserted: SL 2021/14 r. 7.]</w:t>
      </w:r>
    </w:p>
    <w:p>
      <w:pPr>
        <w:pStyle w:val="yHeading5"/>
      </w:pPr>
      <w:bookmarkStart w:id="112" w:name="_Toc155089271"/>
      <w:r>
        <w:rPr>
          <w:rStyle w:val="CharSClsNo"/>
        </w:rPr>
        <w:t>9</w:t>
      </w:r>
      <w:r>
        <w:t>.</w:t>
      </w:r>
      <w:r>
        <w:tab/>
        <w:t>Recommendation by selection panel</w:t>
      </w:r>
      <w:bookmarkEnd w:id="112"/>
    </w:p>
    <w:p>
      <w:pPr>
        <w:pStyle w:val="ySubsection"/>
      </w:pPr>
      <w:r>
        <w:tab/>
        <w:t>(1)</w:t>
      </w:r>
      <w:r>
        <w:tab/>
        <w:t>Each applicant’s knowledge, experience, qualifications and skills must be assessed against the selection criteria by or on behalf of the selection panel.</w:t>
      </w:r>
    </w:p>
    <w:p>
      <w:pPr>
        <w:pStyle w:val="ySubsection"/>
      </w:pPr>
      <w:r>
        <w:tab/>
        <w:t>(2)</w:t>
      </w:r>
      <w:r>
        <w:tab/>
        <w:t>Following the assessment referred to in subclause (1), the selection panel must provide to the local government —</w:t>
      </w:r>
    </w:p>
    <w:p>
      <w:pPr>
        <w:pStyle w:val="yIndenta"/>
      </w:pPr>
      <w:r>
        <w:tab/>
        <w:t>(a)</w:t>
      </w:r>
      <w:r>
        <w:tab/>
        <w:t>a summary of the selection panel’s assessment of each applicant; and</w:t>
      </w:r>
    </w:p>
    <w:p>
      <w:pPr>
        <w:pStyle w:val="yIndenta"/>
      </w:pPr>
      <w:r>
        <w:tab/>
        <w:t>(b)</w:t>
      </w:r>
      <w:r>
        <w:tab/>
        <w:t>unless subclause (3) applies, the selection panel’s recommendation as to which applicant or applicants are suitable to be employed in the position of CEO.</w:t>
      </w:r>
    </w:p>
    <w:p>
      <w:pPr>
        <w:pStyle w:val="ySubsection"/>
      </w:pPr>
      <w:r>
        <w:tab/>
        <w:t>(3)</w:t>
      </w:r>
      <w:r>
        <w:tab/>
        <w:t xml:space="preserve">If the selection panel considers that none of the applicants are suitable to be employed in the position of CEO, the selection panel must recommend to the local government — </w:t>
      </w:r>
    </w:p>
    <w:p>
      <w:pPr>
        <w:pStyle w:val="yIndenta"/>
      </w:pPr>
      <w:r>
        <w:tab/>
        <w:t>(a)</w:t>
      </w:r>
      <w:r>
        <w:tab/>
        <w:t>that a new recruitment and selection process for the position be carried out in accordance with these standards; and</w:t>
      </w:r>
    </w:p>
    <w:p>
      <w:pPr>
        <w:pStyle w:val="yIndenta"/>
      </w:pPr>
      <w:r>
        <w:lastRenderedPageBreak/>
        <w:tab/>
        <w:t>(b)</w:t>
      </w:r>
      <w:r>
        <w:tab/>
        <w:t>the changes (if any) that the selection panel considers should be made to the duties and responsibilities of the position or the selection criteria.</w:t>
      </w:r>
    </w:p>
    <w:p>
      <w:pPr>
        <w:pStyle w:val="ySubsection"/>
      </w:pPr>
      <w:r>
        <w:tab/>
        <w:t>(4)</w:t>
      </w:r>
      <w:r>
        <w:tab/>
        <w:t xml:space="preserve">The selection panel must act under subclauses (1), (2) and (3) — </w:t>
      </w:r>
    </w:p>
    <w:p>
      <w:pPr>
        <w:pStyle w:val="yIndenta"/>
      </w:pPr>
      <w:r>
        <w:tab/>
        <w:t>(a)</w:t>
      </w:r>
      <w:r>
        <w:tab/>
        <w:t>in an impartial and transparent manner; and</w:t>
      </w:r>
    </w:p>
    <w:p>
      <w:pPr>
        <w:pStyle w:val="yIndenta"/>
      </w:pPr>
      <w:r>
        <w:tab/>
        <w:t>(b)</w:t>
      </w:r>
      <w:r>
        <w:tab/>
        <w:t>in accordance with the principles set out in section 5.40 of the Act.</w:t>
      </w:r>
    </w:p>
    <w:p>
      <w:pPr>
        <w:pStyle w:val="ySubsection"/>
      </w:pPr>
      <w:r>
        <w:tab/>
        <w:t>(5)</w:t>
      </w:r>
      <w:r>
        <w:tab/>
        <w:t xml:space="preserve">The selection panel must not recommend an applicant to the local government under subclause (2)(b) unless the selection panel has — </w:t>
      </w:r>
    </w:p>
    <w:p>
      <w:pPr>
        <w:pStyle w:val="yIndenta"/>
      </w:pPr>
      <w:r>
        <w:tab/>
        <w:t>(a)</w:t>
      </w:r>
      <w:r>
        <w:tab/>
        <w:t>assessed the applicant as having demonstrated that the applicant’s knowledge, experience, qualifications and skills meet the selection criteria; and</w:t>
      </w:r>
    </w:p>
    <w:p>
      <w:pPr>
        <w:pStyle w:val="yIndenta"/>
      </w:pPr>
      <w:r>
        <w:tab/>
        <w:t>(b)</w:t>
      </w:r>
      <w:r>
        <w:tab/>
        <w:t>verified any academic, or other tertiary level, qualifications the applicant claims to hold; and</w:t>
      </w:r>
    </w:p>
    <w:p>
      <w:pPr>
        <w:pStyle w:val="yIndenta"/>
      </w:pPr>
      <w:r>
        <w:tab/>
        <w:t>(c)</w:t>
      </w:r>
      <w:r>
        <w:tab/>
        <w:t>whether by contacting referees provided by the applicant or making any other inquiries the selection panel considers appropriate, verified the applicant’s character, work history, skills, performance and any other claims made by the applicant.</w:t>
      </w:r>
    </w:p>
    <w:p>
      <w:pPr>
        <w:pStyle w:val="ySubsection"/>
      </w:pPr>
      <w:r>
        <w:tab/>
        <w:t>(6)</w:t>
      </w:r>
      <w:r>
        <w:tab/>
        <w:t>The local government must have regard to, but is not bound to accept, a recommendation made by the selection panel under this clause.</w:t>
      </w:r>
    </w:p>
    <w:p>
      <w:pPr>
        <w:pStyle w:val="yFootnotesection"/>
      </w:pPr>
      <w:r>
        <w:tab/>
        <w:t>[Clause 9 inserted: SL 2021/14 r. 7.]</w:t>
      </w:r>
    </w:p>
    <w:p>
      <w:pPr>
        <w:pStyle w:val="yHeading5"/>
      </w:pPr>
      <w:bookmarkStart w:id="113" w:name="_Toc155089272"/>
      <w:r>
        <w:rPr>
          <w:rStyle w:val="CharSClsNo"/>
        </w:rPr>
        <w:t>10</w:t>
      </w:r>
      <w:r>
        <w:t>.</w:t>
      </w:r>
      <w:r>
        <w:tab/>
        <w:t>Application of cl. 5 where new process carried out</w:t>
      </w:r>
      <w:bookmarkEnd w:id="113"/>
    </w:p>
    <w:p>
      <w:pPr>
        <w:pStyle w:val="ySubsection"/>
      </w:pPr>
      <w:r>
        <w:tab/>
        <w:t>(1)</w:t>
      </w:r>
      <w:r>
        <w:tab/>
        <w:t>This clause applies if the local government accepts a recommendation by the selection panel under clause 9(3)(a) that a new recruitment and selection process for the position of CEO be carried out in accordance with these standards.</w:t>
      </w:r>
    </w:p>
    <w:p>
      <w:pPr>
        <w:pStyle w:val="ySubsection"/>
      </w:pPr>
      <w:r>
        <w:tab/>
        <w:t>(2)</w:t>
      </w:r>
      <w:r>
        <w:tab/>
        <w:t xml:space="preserve">Unless the local government considers that changes should be made to the duties and responsibilities of the position or the selection criteria — </w:t>
      </w:r>
    </w:p>
    <w:p>
      <w:pPr>
        <w:pStyle w:val="yIndenta"/>
      </w:pPr>
      <w:r>
        <w:tab/>
        <w:t>(a)</w:t>
      </w:r>
      <w:r>
        <w:tab/>
        <w:t xml:space="preserve">clause 5 does not apply to the new recruitment and selection process; and </w:t>
      </w:r>
    </w:p>
    <w:p>
      <w:pPr>
        <w:pStyle w:val="yIndenta"/>
      </w:pPr>
      <w:r>
        <w:lastRenderedPageBreak/>
        <w:tab/>
        <w:t>(b)</w:t>
      </w:r>
      <w:r>
        <w:tab/>
        <w:t>the job description form previously approved by the local government under clause 5(2) is the job description form for the purposes of the new recruitment and selection process.</w:t>
      </w:r>
    </w:p>
    <w:p>
      <w:pPr>
        <w:pStyle w:val="yFootnotesection"/>
      </w:pPr>
      <w:r>
        <w:tab/>
        <w:t>[Clause 10 inserted: SL 2021/14 r. 7.]</w:t>
      </w:r>
    </w:p>
    <w:p>
      <w:pPr>
        <w:pStyle w:val="yHeading5"/>
      </w:pPr>
      <w:bookmarkStart w:id="114" w:name="_Toc155089273"/>
      <w:r>
        <w:rPr>
          <w:rStyle w:val="CharSClsNo"/>
        </w:rPr>
        <w:t>11</w:t>
      </w:r>
      <w:r>
        <w:t>.</w:t>
      </w:r>
      <w:r>
        <w:tab/>
        <w:t>Offer of employment in position of CEO</w:t>
      </w:r>
      <w:bookmarkEnd w:id="114"/>
    </w:p>
    <w:p>
      <w:pPr>
        <w:pStyle w:val="ySubsection"/>
      </w:pPr>
      <w:r>
        <w:tab/>
      </w:r>
      <w:r>
        <w:tab/>
        <w:t xml:space="preserve">Before making an applicant an offer of employment in the position of CEO, the local government must, by resolution of an absolute majority of the council, approve — </w:t>
      </w:r>
    </w:p>
    <w:p>
      <w:pPr>
        <w:pStyle w:val="yIndenta"/>
      </w:pPr>
      <w:r>
        <w:tab/>
        <w:t>(a)</w:t>
      </w:r>
      <w:r>
        <w:tab/>
        <w:t>the making of the offer of employment to the applicant; and</w:t>
      </w:r>
    </w:p>
    <w:p>
      <w:pPr>
        <w:pStyle w:val="yIndenta"/>
      </w:pPr>
      <w:r>
        <w:tab/>
        <w:t>(b)</w:t>
      </w:r>
      <w:r>
        <w:tab/>
        <w:t>the proposed terms of the contract of employment to be entered into by the local government and the applicant.</w:t>
      </w:r>
    </w:p>
    <w:p>
      <w:pPr>
        <w:pStyle w:val="yFootnotesection"/>
      </w:pPr>
      <w:r>
        <w:tab/>
        <w:t>[Clause 11 inserted: SL 2021/14 r. 7.]</w:t>
      </w:r>
    </w:p>
    <w:p>
      <w:pPr>
        <w:pStyle w:val="yHeading5"/>
      </w:pPr>
      <w:bookmarkStart w:id="115" w:name="_Toc155089274"/>
      <w:r>
        <w:rPr>
          <w:rStyle w:val="CharSClsNo"/>
        </w:rPr>
        <w:t>12</w:t>
      </w:r>
      <w:r>
        <w:t>.</w:t>
      </w:r>
      <w:r>
        <w:tab/>
        <w:t>Variations to proposed terms of contract of employment</w:t>
      </w:r>
      <w:bookmarkEnd w:id="115"/>
    </w:p>
    <w:p>
      <w:pPr>
        <w:pStyle w:val="ySubsection"/>
      </w:pPr>
      <w:r>
        <w:tab/>
        <w:t>(1)</w:t>
      </w:r>
      <w:r>
        <w:tab/>
        <w:t xml:space="preserve">This clause applies if an applicant who is made an offer of employment in the position of CEO under clause 11 negotiates with the local government a contract of employment (the </w:t>
      </w:r>
      <w:r>
        <w:rPr>
          <w:rStyle w:val="CharDefText"/>
        </w:rPr>
        <w:t>negotiated contract</w:t>
      </w:r>
      <w:r>
        <w:t>) containing terms different to the proposed terms approved by the local government under clause 11(b).</w:t>
      </w:r>
    </w:p>
    <w:p>
      <w:pPr>
        <w:pStyle w:val="ySubsection"/>
      </w:pPr>
      <w:r>
        <w:tab/>
        <w:t>(2)</w:t>
      </w:r>
      <w:r>
        <w:tab/>
        <w:t>Before entering into the negotiated contract with the applicant, the local government must, by resolution of an absolute majority of the council, approve the terms of the negotiated contract.</w:t>
      </w:r>
    </w:p>
    <w:p>
      <w:pPr>
        <w:pStyle w:val="yFootnotesection"/>
      </w:pPr>
      <w:r>
        <w:tab/>
        <w:t>[Clause 12 inserted: SL 2021/14 r. 7.]</w:t>
      </w:r>
    </w:p>
    <w:p>
      <w:pPr>
        <w:pStyle w:val="yHeading5"/>
      </w:pPr>
      <w:bookmarkStart w:id="116" w:name="_Toc155089275"/>
      <w:r>
        <w:rPr>
          <w:rStyle w:val="CharSClsNo"/>
        </w:rPr>
        <w:t>13</w:t>
      </w:r>
      <w:r>
        <w:t>.</w:t>
      </w:r>
      <w:r>
        <w:tab/>
        <w:t>Recruitment to be undertaken on expiry of certain CEO contracts</w:t>
      </w:r>
      <w:bookmarkEnd w:id="11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(Administration) Amendment Regulations 2021</w:t>
      </w:r>
      <w:r>
        <w:t xml:space="preserve"> regulation 6 comes into operation.</w:t>
      </w:r>
    </w:p>
    <w:p>
      <w:pPr>
        <w:pStyle w:val="ySubsection"/>
      </w:pPr>
      <w:r>
        <w:tab/>
        <w:t>(2)</w:t>
      </w:r>
      <w:r>
        <w:tab/>
        <w:t xml:space="preserve">This clause applies if — </w:t>
      </w:r>
    </w:p>
    <w:p>
      <w:pPr>
        <w:pStyle w:val="yIndenta"/>
      </w:pPr>
      <w:r>
        <w:tab/>
        <w:t>(a)</w:t>
      </w:r>
      <w:r>
        <w:tab/>
        <w:t xml:space="preserve">upon the expiry of the contract of employment of the person (the </w:t>
      </w:r>
      <w:r>
        <w:rPr>
          <w:rStyle w:val="CharDefText"/>
        </w:rPr>
        <w:t>incumbent CEO</w:t>
      </w:r>
      <w:r>
        <w:t xml:space="preserve">) who holds the position of CEO — </w:t>
      </w:r>
    </w:p>
    <w:p>
      <w:pPr>
        <w:pStyle w:val="yIndenti0"/>
      </w:pPr>
      <w:r>
        <w:lastRenderedPageBreak/>
        <w:tab/>
        <w:t>(i)</w:t>
      </w:r>
      <w:r>
        <w:tab/>
        <w:t>the incumbent CEO will have held the position for a period of 10 or more consecutive years, whether that period commenced before, on or after commencement day; and</w:t>
      </w:r>
    </w:p>
    <w:p>
      <w:pPr>
        <w:pStyle w:val="yIndenti0"/>
      </w:pPr>
      <w:r>
        <w:tab/>
        <w:t>(ii)</w:t>
      </w:r>
      <w:r>
        <w:tab/>
        <w:t xml:space="preserve">a period of 10 or more consecutive years has elapsed since a recruitment and selection process for the position was carried out, whether that process was carried out before, on or after commencement day; </w:t>
      </w:r>
    </w:p>
    <w:p>
      <w:pPr>
        <w:pStyle w:val="yIndenta"/>
      </w:pPr>
      <w:r>
        <w:tab/>
      </w:r>
      <w:r>
        <w:tab/>
        <w:t>and</w:t>
      </w:r>
    </w:p>
    <w:p>
      <w:pPr>
        <w:pStyle w:val="yIndenta"/>
      </w:pPr>
      <w:r>
        <w:tab/>
        <w:t>(b)</w:t>
      </w:r>
      <w:r>
        <w:tab/>
        <w:t>the incumbent CEO has notified the local government that they wish to have their contract of employment renewed upon its expiry.</w:t>
      </w:r>
    </w:p>
    <w:p>
      <w:pPr>
        <w:pStyle w:val="ySubsection"/>
      </w:pPr>
      <w:r>
        <w:tab/>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p>
    <w:p>
      <w:pPr>
        <w:pStyle w:val="ySubsection"/>
      </w:pPr>
      <w:r>
        <w:tab/>
        <w:t>(4)</w:t>
      </w:r>
      <w:r>
        <w:tab/>
        <w:t>This clause does not prevent the incumbent CEO’s contract of employment from being renewed upon its expiry if the incumbent CEO is selected in the recruitment and selection process referred to in subclause (3) to be employed in the position of CEO.</w:t>
      </w:r>
    </w:p>
    <w:p>
      <w:pPr>
        <w:pStyle w:val="yFootnotesection"/>
      </w:pPr>
      <w:r>
        <w:tab/>
        <w:t>[Clause 13 inserted: SL 2021/14 r. 7.]</w:t>
      </w:r>
    </w:p>
    <w:p>
      <w:pPr>
        <w:pStyle w:val="yHeading5"/>
      </w:pPr>
      <w:bookmarkStart w:id="117" w:name="_Toc155089276"/>
      <w:r>
        <w:rPr>
          <w:rStyle w:val="CharSClsNo"/>
        </w:rPr>
        <w:t>14</w:t>
      </w:r>
      <w:r>
        <w:t>.</w:t>
      </w:r>
      <w:r>
        <w:tab/>
        <w:t>Confidentiality of information</w:t>
      </w:r>
      <w:bookmarkEnd w:id="117"/>
    </w:p>
    <w:p>
      <w:pPr>
        <w:pStyle w:val="ySubsection"/>
      </w:pPr>
      <w:r>
        <w:tab/>
      </w:r>
      <w:r>
        <w:tab/>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p>
    <w:p>
      <w:pPr>
        <w:pStyle w:val="yFootnotesection"/>
      </w:pPr>
      <w:r>
        <w:tab/>
        <w:t>[Clause 14 inserted: SL 2021/14 r. 7.]</w:t>
      </w:r>
    </w:p>
    <w:p>
      <w:pPr>
        <w:pStyle w:val="yHeading3"/>
      </w:pPr>
      <w:bookmarkStart w:id="118" w:name="_Toc155089277"/>
      <w:r>
        <w:rPr>
          <w:rStyle w:val="CharSDivNo"/>
        </w:rPr>
        <w:lastRenderedPageBreak/>
        <w:t>Division 3</w:t>
      </w:r>
      <w:r>
        <w:t> — </w:t>
      </w:r>
      <w:r>
        <w:rPr>
          <w:rStyle w:val="CharSDivText"/>
        </w:rPr>
        <w:t>Standards for review of performance of CEOs</w:t>
      </w:r>
      <w:bookmarkEnd w:id="118"/>
    </w:p>
    <w:p>
      <w:pPr>
        <w:pStyle w:val="yFootnoteheading"/>
        <w:keepNext/>
      </w:pPr>
      <w:r>
        <w:tab/>
        <w:t>[Heading inserted: SL 2021/14 r. 7.]</w:t>
      </w:r>
    </w:p>
    <w:p>
      <w:pPr>
        <w:pStyle w:val="yHeading5"/>
      </w:pPr>
      <w:bookmarkStart w:id="119" w:name="_Toc155089278"/>
      <w:r>
        <w:rPr>
          <w:rStyle w:val="CharSClsNo"/>
        </w:rPr>
        <w:t>15</w:t>
      </w:r>
      <w:r>
        <w:t>.</w:t>
      </w:r>
      <w:r>
        <w:tab/>
        <w:t>Overview of Division</w:t>
      </w:r>
      <w:bookmarkEnd w:id="119"/>
    </w:p>
    <w:p>
      <w:pPr>
        <w:pStyle w:val="ySubsection"/>
      </w:pPr>
      <w:r>
        <w:tab/>
      </w:r>
      <w:r>
        <w:tab/>
        <w:t>This Division sets out standards to be observed by the local government in relation to the review of the performance of CEOs.</w:t>
      </w:r>
    </w:p>
    <w:p>
      <w:pPr>
        <w:pStyle w:val="yFootnotesection"/>
      </w:pPr>
      <w:r>
        <w:tab/>
        <w:t>[Clause 15 inserted: SL 2021/14 r. 7.]</w:t>
      </w:r>
    </w:p>
    <w:p>
      <w:pPr>
        <w:pStyle w:val="yHeading5"/>
      </w:pPr>
      <w:bookmarkStart w:id="120" w:name="_Toc155089279"/>
      <w:r>
        <w:rPr>
          <w:rStyle w:val="CharSClsNo"/>
        </w:rPr>
        <w:t>16</w:t>
      </w:r>
      <w:r>
        <w:t>.</w:t>
      </w:r>
      <w:r>
        <w:tab/>
        <w:t>Performance review process to be agreed between local government and CEO</w:t>
      </w:r>
      <w:bookmarkEnd w:id="120"/>
    </w:p>
    <w:p>
      <w:pPr>
        <w:pStyle w:val="ySubsection"/>
      </w:pPr>
      <w:r>
        <w:tab/>
        <w:t>(1)</w:t>
      </w:r>
      <w:r>
        <w:tab/>
        <w:t xml:space="preserve">The local government and the CEO must agree on — </w:t>
      </w:r>
    </w:p>
    <w:p>
      <w:pPr>
        <w:pStyle w:val="yIndenta"/>
      </w:pPr>
      <w:r>
        <w:tab/>
        <w:t>(a)</w:t>
      </w:r>
      <w:r>
        <w:tab/>
        <w:t>the process by which the CEO’s performance will be reviewed; and</w:t>
      </w:r>
    </w:p>
    <w:p>
      <w:pPr>
        <w:pStyle w:val="yIndenta"/>
      </w:pPr>
      <w:r>
        <w:tab/>
        <w:t>(b)</w:t>
      </w:r>
      <w:r>
        <w:tab/>
        <w:t>any performance criteria to be met by the CEO that are in addition to the contractual performance criteria.</w:t>
      </w:r>
    </w:p>
    <w:p>
      <w:pPr>
        <w:pStyle w:val="ySubsection"/>
      </w:pPr>
      <w:r>
        <w:tab/>
        <w:t>(2)</w:t>
      </w:r>
      <w:r>
        <w:tab/>
        <w:t>Without limiting subclause (1), the process agreed under subclause (1)(a) must be consistent with clauses 17, 18 and 19.</w:t>
      </w:r>
    </w:p>
    <w:p>
      <w:pPr>
        <w:pStyle w:val="ySubsection"/>
      </w:pPr>
      <w:r>
        <w:tab/>
        <w:t>(3)</w:t>
      </w:r>
      <w:r>
        <w:tab/>
        <w:t>The matters referred to in subclause (1) must be set out in a written document.</w:t>
      </w:r>
    </w:p>
    <w:p>
      <w:pPr>
        <w:pStyle w:val="yFootnotesection"/>
      </w:pPr>
      <w:r>
        <w:tab/>
        <w:t>[Clause 16 inserted: SL 2021/14 r. 7.]</w:t>
      </w:r>
    </w:p>
    <w:p>
      <w:pPr>
        <w:pStyle w:val="yHeading5"/>
      </w:pPr>
      <w:bookmarkStart w:id="121" w:name="_Toc155089280"/>
      <w:r>
        <w:rPr>
          <w:rStyle w:val="CharSClsNo"/>
        </w:rPr>
        <w:t>17</w:t>
      </w:r>
      <w:r>
        <w:t>.</w:t>
      </w:r>
      <w:r>
        <w:tab/>
        <w:t>Carrying out a performance review</w:t>
      </w:r>
      <w:bookmarkEnd w:id="121"/>
    </w:p>
    <w:p>
      <w:pPr>
        <w:pStyle w:val="ySubsection"/>
      </w:pPr>
      <w:r>
        <w:tab/>
        <w:t>(1)</w:t>
      </w:r>
      <w:r>
        <w:tab/>
        <w:t>A review of the performance of the CEO by the local government must be carried out in an impartial and transparent manner.</w:t>
      </w:r>
    </w:p>
    <w:p>
      <w:pPr>
        <w:pStyle w:val="ySubsection"/>
      </w:pPr>
      <w:r>
        <w:tab/>
        <w:t>(2)</w:t>
      </w:r>
      <w:r>
        <w:tab/>
        <w:t xml:space="preserve">The local government must — </w:t>
      </w:r>
    </w:p>
    <w:p>
      <w:pPr>
        <w:pStyle w:val="yIndenta"/>
      </w:pPr>
      <w:r>
        <w:tab/>
        <w:t>(a)</w:t>
      </w:r>
      <w:r>
        <w:tab/>
        <w:t>collect evidence regarding the CEO’s performance in respect of the contractual performance criteria and any additional performance criteria in a thorough and comprehensive manner; and</w:t>
      </w:r>
    </w:p>
    <w:p>
      <w:pPr>
        <w:pStyle w:val="yIndenta"/>
      </w:pPr>
      <w:r>
        <w:tab/>
        <w:t>(b)</w:t>
      </w:r>
      <w:r>
        <w:tab/>
        <w:t>review the CEO’s performance against the contractual performance criteria and any additional performance criteria, based on that evidence.</w:t>
      </w:r>
    </w:p>
    <w:p>
      <w:pPr>
        <w:pStyle w:val="yFootnotesection"/>
      </w:pPr>
      <w:r>
        <w:tab/>
        <w:t>[Clause 17 inserted: SL 2021/14 r. 7.]</w:t>
      </w:r>
    </w:p>
    <w:p>
      <w:pPr>
        <w:pStyle w:val="yHeading5"/>
      </w:pPr>
      <w:bookmarkStart w:id="122" w:name="_Toc155089281"/>
      <w:r>
        <w:rPr>
          <w:rStyle w:val="CharSClsNo"/>
        </w:rPr>
        <w:lastRenderedPageBreak/>
        <w:t>18</w:t>
      </w:r>
      <w:r>
        <w:t>.</w:t>
      </w:r>
      <w:r>
        <w:tab/>
        <w:t>Endorsement of performance review by local government</w:t>
      </w:r>
      <w:bookmarkEnd w:id="122"/>
    </w:p>
    <w:p>
      <w:pPr>
        <w:pStyle w:val="ySubsection"/>
      </w:pPr>
      <w:r>
        <w:tab/>
      </w:r>
      <w:r>
        <w:tab/>
        <w:t>Following a review of the performance of the CEO, the local government must, by resolution of an absolute majority of the council, endorse the review.</w:t>
      </w:r>
    </w:p>
    <w:p>
      <w:pPr>
        <w:pStyle w:val="yFootnotesection"/>
      </w:pPr>
      <w:r>
        <w:tab/>
        <w:t>[Clause 18 inserted: SL 2021/14 r. 7.]</w:t>
      </w:r>
    </w:p>
    <w:p>
      <w:pPr>
        <w:pStyle w:val="yHeading5"/>
      </w:pPr>
      <w:bookmarkStart w:id="123" w:name="_Toc155089282"/>
      <w:r>
        <w:rPr>
          <w:rStyle w:val="CharSClsNo"/>
        </w:rPr>
        <w:t>19</w:t>
      </w:r>
      <w:r>
        <w:t>.</w:t>
      </w:r>
      <w:r>
        <w:tab/>
        <w:t>CEO to be notified of results of performance review</w:t>
      </w:r>
      <w:bookmarkEnd w:id="123"/>
    </w:p>
    <w:p>
      <w:pPr>
        <w:pStyle w:val="ySubsection"/>
      </w:pPr>
      <w:r>
        <w:tab/>
      </w:r>
      <w:r>
        <w:tab/>
        <w:t xml:space="preserve">After the local government has endorsed a review of the performance of the CEO under clause 18, the local government must inform the CEO in writing of — </w:t>
      </w:r>
    </w:p>
    <w:p>
      <w:pPr>
        <w:pStyle w:val="yIndenta"/>
      </w:pPr>
      <w:r>
        <w:tab/>
        <w:t>(a)</w:t>
      </w:r>
      <w:r>
        <w:tab/>
        <w:t>the results of the review; and</w:t>
      </w:r>
    </w:p>
    <w:p>
      <w:pPr>
        <w:pStyle w:val="yIndenta"/>
      </w:pPr>
      <w:r>
        <w:tab/>
        <w:t>(b)</w:t>
      </w:r>
      <w:r>
        <w:tab/>
        <w:t>if the review identifies any issues about the performance of the CEO — how the local government proposes to address and manage those issues.</w:t>
      </w:r>
    </w:p>
    <w:p>
      <w:pPr>
        <w:pStyle w:val="yFootnotesection"/>
      </w:pPr>
      <w:r>
        <w:tab/>
        <w:t>[Clause 19 inserted: SL 2021/14 r. 7.]</w:t>
      </w:r>
    </w:p>
    <w:p>
      <w:pPr>
        <w:pStyle w:val="yHeading3"/>
      </w:pPr>
      <w:bookmarkStart w:id="124" w:name="_Toc155089283"/>
      <w:r>
        <w:rPr>
          <w:rStyle w:val="CharSDivNo"/>
        </w:rPr>
        <w:t>Division 4</w:t>
      </w:r>
      <w:r>
        <w:t> — </w:t>
      </w:r>
      <w:r>
        <w:rPr>
          <w:rStyle w:val="CharSDivText"/>
        </w:rPr>
        <w:t>Standards for termination of employment of CEOs</w:t>
      </w:r>
      <w:bookmarkEnd w:id="124"/>
    </w:p>
    <w:p>
      <w:pPr>
        <w:pStyle w:val="yFootnoteheading"/>
      </w:pPr>
      <w:r>
        <w:tab/>
        <w:t>[Heading inserted: SL 2021/14 r. 7.]</w:t>
      </w:r>
    </w:p>
    <w:p>
      <w:pPr>
        <w:pStyle w:val="yHeading5"/>
      </w:pPr>
      <w:bookmarkStart w:id="125" w:name="_Toc155089284"/>
      <w:r>
        <w:rPr>
          <w:rStyle w:val="CharSClsNo"/>
        </w:rPr>
        <w:t>20</w:t>
      </w:r>
      <w:r>
        <w:t>.</w:t>
      </w:r>
      <w:r>
        <w:tab/>
        <w:t>Overview of Division</w:t>
      </w:r>
      <w:bookmarkEnd w:id="125"/>
    </w:p>
    <w:p>
      <w:pPr>
        <w:pStyle w:val="ySubsection"/>
      </w:pPr>
      <w:r>
        <w:tab/>
      </w:r>
      <w:r>
        <w:tab/>
        <w:t>This Division sets out standards to be observed by the local government in relation to the termination of the employment of CEOs.</w:t>
      </w:r>
    </w:p>
    <w:p>
      <w:pPr>
        <w:pStyle w:val="yFootnotesection"/>
      </w:pPr>
      <w:r>
        <w:tab/>
        <w:t>[Clause 20 inserted: SL 2021/14 r. 7.]</w:t>
      </w:r>
    </w:p>
    <w:p>
      <w:pPr>
        <w:pStyle w:val="yHeading5"/>
      </w:pPr>
      <w:bookmarkStart w:id="126" w:name="_Toc155089285"/>
      <w:r>
        <w:rPr>
          <w:rStyle w:val="CharSClsNo"/>
        </w:rPr>
        <w:t>21</w:t>
      </w:r>
      <w:r>
        <w:t>.</w:t>
      </w:r>
      <w:r>
        <w:tab/>
        <w:t>General principles applying to any termination</w:t>
      </w:r>
      <w:bookmarkEnd w:id="126"/>
    </w:p>
    <w:p>
      <w:pPr>
        <w:pStyle w:val="ySubsection"/>
      </w:pPr>
      <w:r>
        <w:tab/>
        <w:t>(1)</w:t>
      </w:r>
      <w:r>
        <w:tab/>
        <w:t>The local government must make decisions relating to the termination of the employment of a CEO in an impartial and transparent manner.</w:t>
      </w:r>
    </w:p>
    <w:p>
      <w:pPr>
        <w:pStyle w:val="ySubsection"/>
      </w:pPr>
      <w:r>
        <w:tab/>
        <w:t>(2)</w:t>
      </w:r>
      <w:r>
        <w:tab/>
        <w:t xml:space="preserve">The local government must accord a CEO procedural fairness in relation to the process for the termination of the CEO’s employment, including — </w:t>
      </w:r>
    </w:p>
    <w:p>
      <w:pPr>
        <w:pStyle w:val="yIndenta"/>
      </w:pPr>
      <w:r>
        <w:tab/>
        <w:t>(a)</w:t>
      </w:r>
      <w:r>
        <w:tab/>
        <w:t>informing the CEO of the CEO’s rights, entitlements and responsibilities in relation to the termination process; and</w:t>
      </w:r>
    </w:p>
    <w:p>
      <w:pPr>
        <w:pStyle w:val="yIndenta"/>
      </w:pPr>
      <w:r>
        <w:tab/>
        <w:t>(b)</w:t>
      </w:r>
      <w:r>
        <w:tab/>
        <w:t>notifying the CEO of any allegations against the CEO; and</w:t>
      </w:r>
    </w:p>
    <w:p>
      <w:pPr>
        <w:pStyle w:val="yIndenta"/>
      </w:pPr>
      <w:r>
        <w:lastRenderedPageBreak/>
        <w:tab/>
        <w:t>(c)</w:t>
      </w:r>
      <w:r>
        <w:tab/>
        <w:t>giving the CEO a reasonable opportunity to respond to the allegations; and</w:t>
      </w:r>
    </w:p>
    <w:p>
      <w:pPr>
        <w:pStyle w:val="yIndenta"/>
      </w:pPr>
      <w:r>
        <w:tab/>
        <w:t>(d)</w:t>
      </w:r>
      <w:r>
        <w:tab/>
        <w:t>genuinely considering any response given by the CEO in response to the allegations.</w:t>
      </w:r>
    </w:p>
    <w:p>
      <w:pPr>
        <w:pStyle w:val="yFootnotesection"/>
      </w:pPr>
      <w:r>
        <w:tab/>
        <w:t>[Clause 21 inserted: SL 2021/14 r. 7.]</w:t>
      </w:r>
    </w:p>
    <w:p>
      <w:pPr>
        <w:pStyle w:val="yHeading5"/>
      </w:pPr>
      <w:bookmarkStart w:id="127" w:name="_Toc155089286"/>
      <w:r>
        <w:rPr>
          <w:rStyle w:val="CharSClsNo"/>
        </w:rPr>
        <w:t>22</w:t>
      </w:r>
      <w:r>
        <w:t>.</w:t>
      </w:r>
      <w:r>
        <w:tab/>
        <w:t>Additional principles applying to termination for performance</w:t>
      </w:r>
      <w:r>
        <w:noBreakHyphen/>
        <w:t>related reasons</w:t>
      </w:r>
      <w:bookmarkEnd w:id="127"/>
    </w:p>
    <w:p>
      <w:pPr>
        <w:pStyle w:val="ySubsection"/>
      </w:pPr>
      <w:r>
        <w:tab/>
        <w:t>(1)</w:t>
      </w:r>
      <w:r>
        <w:tab/>
        <w:t>This clause applies if the local government proposes to terminate the employment of a CEO for reasons related to the CEO’s performance.</w:t>
      </w:r>
    </w:p>
    <w:p>
      <w:pPr>
        <w:pStyle w:val="ySubsection"/>
      </w:pPr>
      <w:r>
        <w:tab/>
        <w:t>(2)</w:t>
      </w:r>
      <w:r>
        <w:tab/>
        <w:t xml:space="preserve">The local government must not terminate the CEO’s employment unless the local government has — </w:t>
      </w:r>
    </w:p>
    <w:p>
      <w:pPr>
        <w:pStyle w:val="yIndenta"/>
      </w:pPr>
      <w:r>
        <w:tab/>
        <w:t>(a)</w:t>
      </w:r>
      <w:r>
        <w:tab/>
        <w:t xml:space="preserve">in the course of carrying out the review of the CEO’s performance referred to in subclause (3) or any other review of the CEO’s performance, identified any issues (the </w:t>
      </w:r>
      <w:r>
        <w:rPr>
          <w:rStyle w:val="CharDefText"/>
        </w:rPr>
        <w:t>performance issues</w:t>
      </w:r>
      <w:r>
        <w:t>) related to the performance of the CEO; and</w:t>
      </w:r>
    </w:p>
    <w:p>
      <w:pPr>
        <w:pStyle w:val="yIndenta"/>
      </w:pPr>
      <w:r>
        <w:tab/>
        <w:t>(b)</w:t>
      </w:r>
      <w:r>
        <w:tab/>
        <w:t>informed the CEO of the performance issues; and</w:t>
      </w:r>
    </w:p>
    <w:p>
      <w:pPr>
        <w:pStyle w:val="yIndenta"/>
      </w:pPr>
      <w:r>
        <w:tab/>
        <w:t>(c)</w:t>
      </w:r>
      <w:r>
        <w:tab/>
        <w:t>given the CEO a reasonable opportunity to address, and implement a plan to remedy, the performance issues; and</w:t>
      </w:r>
    </w:p>
    <w:p>
      <w:pPr>
        <w:pStyle w:val="yIndenta"/>
      </w:pPr>
      <w:r>
        <w:tab/>
        <w:t>(d)</w:t>
      </w:r>
      <w:r>
        <w:tab/>
        <w:t>determined that the CEO has not remedied the performance issues to the satisfaction of the local government.</w:t>
      </w:r>
    </w:p>
    <w:p>
      <w:pPr>
        <w:pStyle w:val="ySubsection"/>
      </w:pPr>
      <w:r>
        <w:tab/>
        <w:t>(3)</w:t>
      </w:r>
      <w:r>
        <w:tab/>
        <w:t>The local government must not terminate the CEO’s employment unless the local government has, within the preceding 12</w:t>
      </w:r>
      <w:r>
        <w:noBreakHyphen/>
        <w:t>month period, reviewed the performance of the CEO under section 5.38(1) of the Act.</w:t>
      </w:r>
    </w:p>
    <w:p>
      <w:pPr>
        <w:pStyle w:val="yFootnotesection"/>
      </w:pPr>
      <w:r>
        <w:tab/>
        <w:t>[Clause 22 inserted: SL 2021/14 r. 7.]</w:t>
      </w:r>
    </w:p>
    <w:p>
      <w:pPr>
        <w:pStyle w:val="yHeading5"/>
      </w:pPr>
      <w:bookmarkStart w:id="128" w:name="_Toc155089287"/>
      <w:r>
        <w:rPr>
          <w:rStyle w:val="CharSClsNo"/>
        </w:rPr>
        <w:t>23</w:t>
      </w:r>
      <w:r>
        <w:t>.</w:t>
      </w:r>
      <w:r>
        <w:tab/>
        <w:t>Decision to terminate</w:t>
      </w:r>
      <w:bookmarkEnd w:id="128"/>
    </w:p>
    <w:p>
      <w:pPr>
        <w:pStyle w:val="ySubsection"/>
      </w:pPr>
      <w:r>
        <w:tab/>
      </w:r>
      <w:r>
        <w:tab/>
        <w:t xml:space="preserve">Any decision by the local government to terminate the employment of a CEO must be made by resolution of an absolute majority of the council. </w:t>
      </w:r>
    </w:p>
    <w:p>
      <w:pPr>
        <w:pStyle w:val="yFootnotesection"/>
      </w:pPr>
      <w:r>
        <w:tab/>
        <w:t>[Clause 23 inserted: SL 2021/14 r. 7.]</w:t>
      </w:r>
    </w:p>
    <w:p>
      <w:pPr>
        <w:pStyle w:val="yHeading5"/>
      </w:pPr>
      <w:bookmarkStart w:id="129" w:name="_Toc155089288"/>
      <w:r>
        <w:rPr>
          <w:rStyle w:val="CharSClsNo"/>
        </w:rPr>
        <w:lastRenderedPageBreak/>
        <w:t>24</w:t>
      </w:r>
      <w:r>
        <w:t>.</w:t>
      </w:r>
      <w:r>
        <w:tab/>
        <w:t>Notice of termination of employment</w:t>
      </w:r>
      <w:bookmarkEnd w:id="129"/>
    </w:p>
    <w:p>
      <w:pPr>
        <w:pStyle w:val="ySubsection"/>
      </w:pPr>
      <w:r>
        <w:tab/>
        <w:t>(1)</w:t>
      </w:r>
      <w:r>
        <w:tab/>
        <w:t>If the local government terminates the employment of a CEO, the local government must give the CEO notice in writing of the termination.</w:t>
      </w:r>
    </w:p>
    <w:p>
      <w:pPr>
        <w:pStyle w:val="ySubsection"/>
        <w:keepNext/>
      </w:pPr>
      <w:r>
        <w:tab/>
        <w:t>(2)</w:t>
      </w:r>
      <w:r>
        <w:tab/>
        <w:t>The notice must set out the local government’s reasons for terminating the employment of the CEO.</w:t>
      </w:r>
    </w:p>
    <w:p>
      <w:pPr>
        <w:pStyle w:val="yFootnotesection"/>
      </w:pPr>
      <w:r>
        <w:tab/>
        <w:t>[Clause 24 inserted: SL 2021/14 r. 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130" w:name="_Toc155089289"/>
      <w:r>
        <w:lastRenderedPageBreak/>
        <w:t>Notes</w:t>
      </w:r>
      <w:bookmarkEnd w:id="130"/>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1" w:name="_Toc155089290"/>
      <w:r>
        <w:t>Compilation table</w:t>
      </w:r>
      <w:bookmarkEnd w:id="1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lastRenderedPageBreak/>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c>
          <w:tcPr>
            <w:tcW w:w="3118" w:type="dxa"/>
            <w:tcBorders>
              <w:top w:val="nil"/>
              <w:bottom w:val="nil"/>
            </w:tcBorders>
            <w:shd w:val="clear" w:color="auto" w:fill="auto"/>
          </w:tcPr>
          <w:p>
            <w:pPr>
              <w:pStyle w:val="nTable"/>
            </w:pPr>
            <w:r>
              <w:rPr>
                <w:i/>
              </w:rPr>
              <w:t>Local Government Regulations Amendment Regulations (No. 2) 2020</w:t>
            </w:r>
            <w:r>
              <w:t xml:space="preserve"> Pt. 5</w:t>
            </w:r>
          </w:p>
        </w:tc>
        <w:tc>
          <w:tcPr>
            <w:tcW w:w="1276" w:type="dxa"/>
            <w:tcBorders>
              <w:top w:val="nil"/>
              <w:bottom w:val="nil"/>
            </w:tcBorders>
            <w:shd w:val="clear" w:color="auto" w:fill="auto"/>
          </w:tcPr>
          <w:p>
            <w:pPr>
              <w:pStyle w:val="nTable"/>
              <w:keepNext/>
              <w:keepLines/>
              <w:spacing w:after="40"/>
            </w:pPr>
            <w:r>
              <w:t>SL 2020/213 6 Nov 2020</w:t>
            </w:r>
          </w:p>
        </w:tc>
        <w:tc>
          <w:tcPr>
            <w:tcW w:w="2693" w:type="dxa"/>
            <w:tcBorders>
              <w:top w:val="nil"/>
              <w:bottom w:val="nil"/>
            </w:tcBorders>
            <w:shd w:val="clear" w:color="auto" w:fill="auto"/>
          </w:tcPr>
          <w:p>
            <w:pPr>
              <w:pStyle w:val="nTable"/>
              <w:keepNext/>
              <w:keepLines/>
              <w:spacing w:after="40"/>
              <w:rPr>
                <w:snapToGrid w:val="0"/>
              </w:rPr>
            </w:pPr>
            <w:r>
              <w:rPr>
                <w:snapToGrid w:val="0"/>
              </w:rPr>
              <w:t>7 Nov 2020 (see r. 2(b) and SL 2020/212 cl. 2)</w:t>
            </w:r>
          </w:p>
        </w:tc>
      </w:tr>
      <w:tr>
        <w:tc>
          <w:tcPr>
            <w:tcW w:w="3118" w:type="dxa"/>
            <w:tcBorders>
              <w:top w:val="nil"/>
              <w:bottom w:val="nil"/>
            </w:tcBorders>
            <w:shd w:val="clear" w:color="auto" w:fill="auto"/>
          </w:tcPr>
          <w:p>
            <w:pPr>
              <w:pStyle w:val="nTable"/>
            </w:pPr>
            <w:r>
              <w:rPr>
                <w:i/>
              </w:rPr>
              <w:t>Local Government (Administration) Amendment Regulations 2021</w:t>
            </w:r>
          </w:p>
        </w:tc>
        <w:tc>
          <w:tcPr>
            <w:tcW w:w="1276" w:type="dxa"/>
            <w:tcBorders>
              <w:top w:val="nil"/>
              <w:bottom w:val="nil"/>
            </w:tcBorders>
            <w:shd w:val="clear" w:color="auto" w:fill="auto"/>
          </w:tcPr>
          <w:p>
            <w:pPr>
              <w:pStyle w:val="nTable"/>
              <w:keepNext/>
              <w:keepLines/>
              <w:spacing w:after="40"/>
            </w:pPr>
            <w:r>
              <w:t>SL 2021/14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 xml:space="preserve">r. 1 and 2: </w:t>
            </w:r>
            <w:r>
              <w:t>2 Feb 2021</w:t>
            </w:r>
            <w:r>
              <w:rPr>
                <w:snapToGrid w:val="0"/>
              </w:rPr>
              <w:t xml:space="preserve"> (see r. 2(a));</w:t>
            </w:r>
            <w:r>
              <w:rPr>
                <w:snapToGrid w:val="0"/>
              </w:rPr>
              <w:br/>
              <w:t xml:space="preserve">Regulations other than r. 1 and 2: </w:t>
            </w:r>
            <w:r>
              <w:t>3 Feb 2021</w:t>
            </w:r>
            <w:r>
              <w:rPr>
                <w:snapToGrid w:val="0"/>
              </w:rPr>
              <w:t xml:space="preserve"> (see r. 2(b) and SL 2021/13 cl. 2)</w:t>
            </w:r>
          </w:p>
        </w:tc>
      </w:tr>
      <w:tr>
        <w:tc>
          <w:tcPr>
            <w:tcW w:w="3118" w:type="dxa"/>
            <w:tcBorders>
              <w:top w:val="nil"/>
              <w:bottom w:val="nil"/>
            </w:tcBorders>
            <w:shd w:val="clear" w:color="auto" w:fill="auto"/>
          </w:tcPr>
          <w:p>
            <w:pPr>
              <w:pStyle w:val="nTable"/>
              <w:rPr>
                <w:i/>
              </w:rPr>
            </w:pPr>
            <w:r>
              <w:rPr>
                <w:i/>
              </w:rPr>
              <w:t>Local Government (Model Code of Conduct) Regulations 2021</w:t>
            </w:r>
            <w:r>
              <w:t xml:space="preserve"> r. 5</w:t>
            </w:r>
          </w:p>
        </w:tc>
        <w:tc>
          <w:tcPr>
            <w:tcW w:w="1276" w:type="dxa"/>
            <w:tcBorders>
              <w:top w:val="nil"/>
              <w:bottom w:val="nil"/>
            </w:tcBorders>
            <w:shd w:val="clear" w:color="auto" w:fill="auto"/>
          </w:tcPr>
          <w:p>
            <w:pPr>
              <w:pStyle w:val="nTable"/>
              <w:keepNext/>
              <w:keepLines/>
              <w:spacing w:after="40"/>
            </w:pPr>
            <w:r>
              <w:t>SL 2021/15 2 Feb 2021</w:t>
            </w:r>
          </w:p>
        </w:tc>
        <w:tc>
          <w:tcPr>
            <w:tcW w:w="2693" w:type="dxa"/>
            <w:tcBorders>
              <w:top w:val="nil"/>
              <w:bottom w:val="nil"/>
            </w:tcBorders>
            <w:shd w:val="clear" w:color="auto" w:fill="auto"/>
          </w:tcPr>
          <w:p>
            <w:pPr>
              <w:pStyle w:val="nTable"/>
              <w:keepNext/>
              <w:keepLines/>
              <w:spacing w:after="40"/>
              <w:rPr>
                <w:snapToGrid w:val="0"/>
              </w:rPr>
            </w:pPr>
            <w:r>
              <w:rPr>
                <w:snapToGrid w:val="0"/>
                <w:spacing w:val="-2"/>
              </w:rPr>
              <w:t xml:space="preserve">3 Feb 2021 (see r. 2(b) and </w:t>
            </w:r>
            <w:r>
              <w:rPr>
                <w:snapToGrid w:val="0"/>
              </w:rPr>
              <w:t>SL 2021/13 cl. 2</w:t>
            </w:r>
            <w:r>
              <w:rPr>
                <w:snapToGrid w:val="0"/>
                <w:spacing w:val="-2"/>
              </w:rPr>
              <w:t>)</w:t>
            </w:r>
          </w:p>
        </w:tc>
      </w:tr>
      <w:tr>
        <w:tc>
          <w:tcPr>
            <w:tcW w:w="3118" w:type="dxa"/>
            <w:tcBorders>
              <w:top w:val="nil"/>
              <w:bottom w:val="nil"/>
            </w:tcBorders>
            <w:shd w:val="clear" w:color="auto" w:fill="auto"/>
          </w:tcPr>
          <w:p>
            <w:pPr>
              <w:pStyle w:val="nTable"/>
              <w:rPr>
                <w:i/>
              </w:rPr>
            </w:pPr>
            <w:r>
              <w:rPr>
                <w:i/>
              </w:rPr>
              <w:t>Local Government Amendment (Employee Code of Conduct) Regulations 2021</w:t>
            </w:r>
            <w:r>
              <w:t xml:space="preserve"> Pt. 2</w:t>
            </w:r>
          </w:p>
        </w:tc>
        <w:tc>
          <w:tcPr>
            <w:tcW w:w="1276" w:type="dxa"/>
            <w:tcBorders>
              <w:top w:val="nil"/>
              <w:bottom w:val="nil"/>
            </w:tcBorders>
            <w:shd w:val="clear" w:color="auto" w:fill="auto"/>
          </w:tcPr>
          <w:p>
            <w:pPr>
              <w:pStyle w:val="nTable"/>
              <w:keepNext/>
              <w:keepLines/>
              <w:spacing w:after="40"/>
            </w:pPr>
            <w:r>
              <w:t>SL 2021/16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3 Feb 2021 (see r. 2(b) and SL 2021/13 cl. 2)</w:t>
            </w:r>
          </w:p>
        </w:tc>
      </w:tr>
      <w:tr>
        <w:tc>
          <w:tcPr>
            <w:tcW w:w="3118" w:type="dxa"/>
            <w:tcBorders>
              <w:top w:val="nil"/>
              <w:bottom w:val="nil"/>
            </w:tcBorders>
            <w:shd w:val="clear" w:color="auto" w:fill="auto"/>
          </w:tcPr>
          <w:p>
            <w:pPr>
              <w:pStyle w:val="nTable"/>
            </w:pPr>
            <w:r>
              <w:rPr>
                <w:i/>
              </w:rPr>
              <w:t>Local Government Regulations Amendment Regulations 2022</w:t>
            </w:r>
            <w:r>
              <w:t xml:space="preserve"> Pt. 2 (other than Div. 3)</w:t>
            </w:r>
          </w:p>
        </w:tc>
        <w:tc>
          <w:tcPr>
            <w:tcW w:w="1276" w:type="dxa"/>
            <w:tcBorders>
              <w:top w:val="nil"/>
              <w:bottom w:val="nil"/>
            </w:tcBorders>
            <w:shd w:val="clear" w:color="auto" w:fill="auto"/>
          </w:tcPr>
          <w:p>
            <w:pPr>
              <w:pStyle w:val="nTable"/>
              <w:keepNext/>
              <w:keepLines/>
              <w:spacing w:after="40"/>
            </w:pPr>
            <w:r>
              <w:t>SL 2022/177 2 Nov 2022</w:t>
            </w:r>
          </w:p>
        </w:tc>
        <w:tc>
          <w:tcPr>
            <w:tcW w:w="2693" w:type="dxa"/>
            <w:tcBorders>
              <w:top w:val="nil"/>
              <w:bottom w:val="nil"/>
            </w:tcBorders>
            <w:shd w:val="clear" w:color="auto" w:fill="auto"/>
          </w:tcPr>
          <w:p>
            <w:pPr>
              <w:pStyle w:val="nTable"/>
              <w:keepNext/>
              <w:keepLines/>
              <w:spacing w:after="40"/>
              <w:rPr>
                <w:snapToGrid w:val="0"/>
              </w:rPr>
            </w:pPr>
            <w:r>
              <w:rPr>
                <w:snapToGrid w:val="0"/>
              </w:rPr>
              <w:t>3 Nov 2022 (see r. 2(b) and SL 2022/175 cl. 2)</w:t>
            </w:r>
          </w:p>
        </w:tc>
      </w:tr>
      <w:tr>
        <w:tc>
          <w:tcPr>
            <w:tcW w:w="3118" w:type="dxa"/>
            <w:tcBorders>
              <w:top w:val="nil"/>
              <w:bottom w:val="nil"/>
            </w:tcBorders>
            <w:shd w:val="clear" w:color="auto" w:fill="auto"/>
          </w:tcPr>
          <w:p>
            <w:pPr>
              <w:pStyle w:val="nTable"/>
              <w:rPr>
                <w:i/>
              </w:rPr>
            </w:pPr>
            <w:r>
              <w:rPr>
                <w:i/>
              </w:rPr>
              <w:t>Local Government (Administration) Amendment Regulations 2022</w:t>
            </w:r>
          </w:p>
        </w:tc>
        <w:tc>
          <w:tcPr>
            <w:tcW w:w="1276" w:type="dxa"/>
            <w:tcBorders>
              <w:top w:val="nil"/>
              <w:bottom w:val="nil"/>
            </w:tcBorders>
            <w:shd w:val="clear" w:color="auto" w:fill="auto"/>
          </w:tcPr>
          <w:p>
            <w:pPr>
              <w:pStyle w:val="nTable"/>
              <w:keepNext/>
              <w:keepLines/>
              <w:spacing w:after="40"/>
            </w:pPr>
            <w:r>
              <w:t>SL 2022/185 8 Nov 2022</w:t>
            </w:r>
          </w:p>
        </w:tc>
        <w:tc>
          <w:tcPr>
            <w:tcW w:w="2693" w:type="dxa"/>
            <w:tcBorders>
              <w:top w:val="nil"/>
              <w:bottom w:val="nil"/>
            </w:tcBorders>
            <w:shd w:val="clear" w:color="auto" w:fill="auto"/>
          </w:tcPr>
          <w:p>
            <w:pPr>
              <w:pStyle w:val="nTable"/>
              <w:keepNext/>
              <w:keepLines/>
              <w:spacing w:after="40"/>
              <w:rPr>
                <w:snapToGrid w:val="0"/>
              </w:rPr>
            </w:pPr>
            <w:r>
              <w:rPr>
                <w:snapToGrid w:val="0"/>
              </w:rPr>
              <w:t>r. 1 and 2: 8 Nov 2022 (see r. 2(a));</w:t>
            </w:r>
            <w:r>
              <w:rPr>
                <w:snapToGrid w:val="0"/>
              </w:rPr>
              <w:br/>
              <w:t>Regulations other than r. 1 and 2: 9 Nov 2022 (see r. 2(b))</w:t>
            </w:r>
          </w:p>
        </w:tc>
      </w:tr>
      <w:tr>
        <w:tc>
          <w:tcPr>
            <w:tcW w:w="3118" w:type="dxa"/>
            <w:tcBorders>
              <w:top w:val="nil"/>
              <w:bottom w:val="nil"/>
            </w:tcBorders>
            <w:shd w:val="clear" w:color="auto" w:fill="auto"/>
          </w:tcPr>
          <w:p>
            <w:pPr>
              <w:pStyle w:val="nTable"/>
              <w:rPr>
                <w:i/>
              </w:rPr>
            </w:pPr>
            <w:r>
              <w:rPr>
                <w:i/>
              </w:rPr>
              <w:t>Local Government Regulations Amendment Regulations (No. 2) 2023</w:t>
            </w:r>
            <w:r>
              <w:t xml:space="preserve"> Pt. 2 (other than r. 7)</w:t>
            </w:r>
          </w:p>
        </w:tc>
        <w:tc>
          <w:tcPr>
            <w:tcW w:w="1276" w:type="dxa"/>
            <w:tcBorders>
              <w:top w:val="nil"/>
              <w:bottom w:val="nil"/>
            </w:tcBorders>
            <w:shd w:val="clear" w:color="auto" w:fill="auto"/>
          </w:tcPr>
          <w:p>
            <w:pPr>
              <w:pStyle w:val="nTable"/>
              <w:keepNext/>
              <w:keepLines/>
              <w:spacing w:after="40"/>
            </w:pPr>
            <w:r>
              <w:t>SL 2023/102 30 Jun 2023</w:t>
            </w:r>
          </w:p>
        </w:tc>
        <w:tc>
          <w:tcPr>
            <w:tcW w:w="2693" w:type="dxa"/>
            <w:tcBorders>
              <w:top w:val="nil"/>
              <w:bottom w:val="nil"/>
            </w:tcBorders>
            <w:shd w:val="clear" w:color="auto" w:fill="auto"/>
          </w:tcPr>
          <w:p>
            <w:pPr>
              <w:pStyle w:val="nTable"/>
              <w:keepNext/>
              <w:keepLines/>
              <w:spacing w:after="40"/>
              <w:rPr>
                <w:snapToGrid w:val="0"/>
              </w:rPr>
            </w:pPr>
            <w:r>
              <w:rPr>
                <w:snapToGrid w:val="0"/>
              </w:rPr>
              <w:t>1 Jul 2023 (see r. 2(d))</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rPr>
                <w:i/>
              </w:rPr>
            </w:pPr>
            <w:r>
              <w:rPr>
                <w:i/>
              </w:rPr>
              <w:t>Local Government Regulations Amendment Regulations 2023</w:t>
            </w:r>
            <w:r>
              <w:t xml:space="preserve"> Pt. 3</w:t>
            </w:r>
          </w:p>
        </w:tc>
        <w:tc>
          <w:tcPr>
            <w:tcW w:w="1276" w:type="dxa"/>
            <w:tcBorders>
              <w:bottom w:val="single" w:sz="8" w:space="0" w:color="auto"/>
            </w:tcBorders>
            <w:shd w:val="clear" w:color="auto" w:fill="auto"/>
          </w:tcPr>
          <w:p>
            <w:pPr>
              <w:pStyle w:val="nTable"/>
              <w:keepNext/>
              <w:keepLines/>
              <w:spacing w:after="40"/>
            </w:pPr>
            <w:r>
              <w:t>SL 2023/106 30 Jun 2023</w:t>
            </w:r>
          </w:p>
        </w:tc>
        <w:tc>
          <w:tcPr>
            <w:tcW w:w="2693" w:type="dxa"/>
            <w:tcBorders>
              <w:bottom w:val="single" w:sz="8" w:space="0" w:color="auto"/>
            </w:tcBorders>
            <w:shd w:val="clear" w:color="auto" w:fill="auto"/>
          </w:tcPr>
          <w:p>
            <w:pPr>
              <w:pStyle w:val="nTable"/>
              <w:keepNext/>
              <w:keepLines/>
              <w:spacing w:after="40"/>
              <w:rPr>
                <w:snapToGrid w:val="0"/>
              </w:rPr>
            </w:pPr>
            <w:r>
              <w:rPr>
                <w:snapToGrid w:val="0"/>
              </w:rPr>
              <w:t>1 Jul 2023 (see r. 2(c))</w:t>
            </w:r>
          </w:p>
        </w:tc>
      </w:tr>
    </w:tbl>
    <w:p>
      <w:pPr>
        <w:pStyle w:val="nHeading3"/>
      </w:pPr>
      <w:bookmarkStart w:id="132" w:name="_Toc155089291"/>
      <w:r>
        <w:lastRenderedPageBreak/>
        <w:t>Uncommenced provisions table</w:t>
      </w:r>
      <w:bookmarkEnd w:id="13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Local Government Regulations Amendment Regulations 2022</w:t>
            </w:r>
            <w:r>
              <w:t xml:space="preserve"> Pt. 2 Div. 3</w:t>
            </w:r>
          </w:p>
        </w:tc>
        <w:tc>
          <w:tcPr>
            <w:tcW w:w="1276" w:type="dxa"/>
            <w:tcBorders>
              <w:bottom w:val="nil"/>
            </w:tcBorders>
          </w:tcPr>
          <w:p>
            <w:pPr>
              <w:pStyle w:val="nTable"/>
              <w:spacing w:after="40"/>
            </w:pPr>
            <w:r>
              <w:t>SL 2022/177 2 Nov 2022</w:t>
            </w:r>
          </w:p>
        </w:tc>
        <w:tc>
          <w:tcPr>
            <w:tcW w:w="2693" w:type="dxa"/>
            <w:tcBorders>
              <w:bottom w:val="nil"/>
            </w:tcBorders>
          </w:tcPr>
          <w:p>
            <w:pPr>
              <w:pStyle w:val="nTable"/>
              <w:spacing w:after="40"/>
            </w:pPr>
            <w:r>
              <w:t>3 Nov 2024 (see r. 2(c) and SL 2022/175 cl. 2)</w:t>
            </w:r>
          </w:p>
        </w:tc>
      </w:tr>
      <w:tr>
        <w:tc>
          <w:tcPr>
            <w:tcW w:w="3118" w:type="dxa"/>
            <w:tcBorders>
              <w:top w:val="nil"/>
              <w:bottom w:val="single" w:sz="4" w:space="0" w:color="auto"/>
            </w:tcBorders>
          </w:tcPr>
          <w:p>
            <w:pPr>
              <w:pStyle w:val="nTable"/>
              <w:spacing w:after="40"/>
              <w:rPr>
                <w:i/>
              </w:rPr>
            </w:pPr>
            <w:r>
              <w:rPr>
                <w:i/>
              </w:rPr>
              <w:t>Local Government Regulations Amendment Regulations (No. 2) 2023</w:t>
            </w:r>
            <w:r>
              <w:t xml:space="preserve"> r. 7</w:t>
            </w:r>
          </w:p>
        </w:tc>
        <w:tc>
          <w:tcPr>
            <w:tcW w:w="1276" w:type="dxa"/>
            <w:tcBorders>
              <w:top w:val="nil"/>
              <w:bottom w:val="single" w:sz="4" w:space="0" w:color="auto"/>
            </w:tcBorders>
          </w:tcPr>
          <w:p>
            <w:pPr>
              <w:pStyle w:val="nTable"/>
              <w:spacing w:after="40"/>
            </w:pPr>
            <w:r>
              <w:t>SL 2023/102 30 Jun 2023</w:t>
            </w:r>
          </w:p>
        </w:tc>
        <w:tc>
          <w:tcPr>
            <w:tcW w:w="2693" w:type="dxa"/>
            <w:tcBorders>
              <w:top w:val="nil"/>
              <w:bottom w:val="single" w:sz="4" w:space="0" w:color="auto"/>
            </w:tcBorders>
          </w:tcPr>
          <w:p>
            <w:pPr>
              <w:pStyle w:val="nTable"/>
              <w:spacing w:after="40"/>
            </w:pPr>
            <w:r>
              <w:rPr>
                <w:snapToGrid w:val="0"/>
              </w:rPr>
              <w:t>1 Jan 2024 (see r. 2(b))</w:t>
            </w:r>
          </w:p>
        </w:tc>
      </w:tr>
    </w:tbl>
    <w:p>
      <w:pPr>
        <w:pStyle w:val="nHeading3"/>
      </w:pPr>
      <w:bookmarkStart w:id="133" w:name="_Toc155089292"/>
      <w:r>
        <w:t>Other notes</w:t>
      </w:r>
      <w:bookmarkEnd w:id="133"/>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35" w:name="_Toc155089293"/>
      <w:r>
        <w:rPr>
          <w:sz w:val="28"/>
        </w:rPr>
        <w:lastRenderedPageBreak/>
        <w:t>Defined terms</w:t>
      </w:r>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2 cl. 2(1)</w:t>
      </w:r>
    </w:p>
    <w:p>
      <w:pPr>
        <w:pStyle w:val="DefinedTerms"/>
      </w:pPr>
      <w:r>
        <w:t>activity involving a local government discretion</w:t>
      </w:r>
      <w:r>
        <w:tab/>
        <w:t>19AA</w:t>
      </w:r>
    </w:p>
    <w:p>
      <w:pPr>
        <w:pStyle w:val="DefinedTerms"/>
      </w:pPr>
      <w:r>
        <w:t>additional performance criteria</w:t>
      </w:r>
      <w:r>
        <w:tab/>
        <w:t>Sch. 2 cl. 2(1)</w:t>
      </w:r>
    </w:p>
    <w:p>
      <w:pPr>
        <w:pStyle w:val="DefinedTerms"/>
      </w:pPr>
      <w:r>
        <w:t>adopted standards</w:t>
      </w:r>
      <w:r>
        <w:tab/>
        <w:t>18FB(1), 18FC(1)</w:t>
      </w:r>
    </w:p>
    <w:p>
      <w:pPr>
        <w:pStyle w:val="DefinedTerms"/>
      </w:pPr>
      <w:r>
        <w:t>annual return</w:t>
      </w:r>
      <w:r>
        <w:tab/>
        <w:t>29C(1)</w:t>
      </w:r>
    </w:p>
    <w:p>
      <w:pPr>
        <w:pStyle w:val="DefinedTerms"/>
      </w:pPr>
      <w:r>
        <w:t>applicant</w:t>
      </w:r>
      <w:r>
        <w:tab/>
        <w:t>Sch. 2 cl. 2(1)</w:t>
      </w:r>
    </w:p>
    <w:p>
      <w:pPr>
        <w:pStyle w:val="DefinedTerms"/>
      </w:pPr>
      <w:r>
        <w:t>associated person</w:t>
      </w:r>
      <w:r>
        <w:tab/>
        <w:t>19AA</w:t>
      </w:r>
    </w:p>
    <w:p>
      <w:pPr>
        <w:pStyle w:val="DefinedTerms"/>
      </w:pPr>
      <w:r>
        <w:t>class 3 or 4 council or committee</w:t>
      </w:r>
      <w:r>
        <w:tab/>
        <w:t>14E(1)</w:t>
      </w:r>
    </w:p>
    <w:p>
      <w:pPr>
        <w:pStyle w:val="DefinedTerms"/>
      </w:pPr>
      <w:r>
        <w:t>client or adviser</w:t>
      </w:r>
      <w:r>
        <w:tab/>
        <w:t>20(1)</w:t>
      </w:r>
    </w:p>
    <w:p>
      <w:pPr>
        <w:pStyle w:val="DefinedTerms"/>
      </w:pPr>
      <w:r>
        <w:t>code of conduct</w:t>
      </w:r>
      <w:r>
        <w:tab/>
        <w:t>3(1), 19AA</w:t>
      </w:r>
    </w:p>
    <w:p>
      <w:pPr>
        <w:pStyle w:val="DefinedTerms"/>
      </w:pPr>
      <w:r>
        <w:t>commencement day</w:t>
      </w:r>
      <w:r>
        <w:tab/>
        <w:t>28B(1), Sch. 2 cl. 13(1)</w:t>
      </w:r>
    </w:p>
    <w:p>
      <w:pPr>
        <w:pStyle w:val="DefinedTerms"/>
      </w:pPr>
      <w:r>
        <w:t>committee</w:t>
      </w:r>
      <w:r>
        <w:tab/>
        <w:t>3(1)</w:t>
      </w:r>
    </w:p>
    <w:p>
      <w:pPr>
        <w:pStyle w:val="DefinedTerms"/>
      </w:pPr>
      <w:r>
        <w:t>contract of employment</w:t>
      </w:r>
      <w:r>
        <w:tab/>
        <w:t>Sch. 2 cl. 2(1)</w:t>
      </w:r>
    </w:p>
    <w:p>
      <w:pPr>
        <w:pStyle w:val="DefinedTerms"/>
      </w:pPr>
      <w:r>
        <w:t>contractual performance criteria</w:t>
      </w:r>
      <w:r>
        <w:tab/>
        <w:t>Sch. 2 cl. 2(1)</w:t>
      </w:r>
    </w:p>
    <w:p>
      <w:pPr>
        <w:pStyle w:val="DefinedTerms"/>
      </w:pPr>
      <w:r>
        <w:t>corporate business plan</w:t>
      </w:r>
      <w:r>
        <w:tab/>
        <w:t>19BA</w:t>
      </w:r>
    </w:p>
    <w:p>
      <w:pPr>
        <w:pStyle w:val="DefinedTerms"/>
      </w:pPr>
      <w:r>
        <w:t>electronic meeting</w:t>
      </w:r>
      <w:r>
        <w:tab/>
        <w:t>14E(1)</w:t>
      </w:r>
    </w:p>
    <w:p>
      <w:pPr>
        <w:pStyle w:val="DefinedTerms"/>
      </w:pPr>
      <w:r>
        <w:t>final annual remuneration</w:t>
      </w:r>
      <w:r>
        <w:tab/>
        <w:t>19A(2)</w:t>
      </w:r>
    </w:p>
    <w:p>
      <w:pPr>
        <w:pStyle w:val="DefinedTerms"/>
      </w:pPr>
      <w:r>
        <w:t>former Form 4</w:t>
      </w:r>
      <w:r>
        <w:tab/>
        <w:t>28B(1)</w:t>
      </w:r>
    </w:p>
    <w:p>
      <w:pPr>
        <w:pStyle w:val="DefinedTerms"/>
      </w:pPr>
      <w:r>
        <w:t xml:space="preserve">former record of disclosures </w:t>
      </w:r>
      <w:r>
        <w:tab/>
        <w:t>28B(1)</w:t>
      </w:r>
    </w:p>
    <w:p>
      <w:pPr>
        <w:pStyle w:val="DefinedTerms"/>
      </w:pPr>
      <w:r>
        <w:t>former regulation 19C</w:t>
      </w:r>
      <w:r>
        <w:tab/>
        <w:t>19DB(1)</w:t>
      </w:r>
    </w:p>
    <w:p>
      <w:pPr>
        <w:pStyle w:val="DefinedTerms"/>
      </w:pPr>
      <w:r>
        <w:t>former regulation 19D</w:t>
      </w:r>
      <w:r>
        <w:tab/>
        <w:t>19DB(1)</w:t>
      </w:r>
    </w:p>
    <w:p>
      <w:pPr>
        <w:pStyle w:val="DefinedTerms"/>
      </w:pPr>
      <w:r>
        <w:t>gift</w:t>
      </w:r>
      <w:r>
        <w:tab/>
        <w:t>19AA</w:t>
      </w:r>
    </w:p>
    <w:p>
      <w:pPr>
        <w:pStyle w:val="DefinedTerms"/>
      </w:pPr>
      <w:r>
        <w:t>income statement</w:t>
      </w:r>
      <w:r>
        <w:tab/>
        <w:t>19BB(1)</w:t>
      </w:r>
    </w:p>
    <w:p>
      <w:pPr>
        <w:pStyle w:val="DefinedTerms"/>
      </w:pPr>
      <w:r>
        <w:t>incumbent CEO</w:t>
      </w:r>
      <w:r>
        <w:tab/>
        <w:t>Sch. 2 cl. 13(2)</w:t>
      </w:r>
    </w:p>
    <w:p>
      <w:pPr>
        <w:pStyle w:val="DefinedTerms"/>
      </w:pPr>
      <w:r>
        <w:t>independent person</w:t>
      </w:r>
      <w:r>
        <w:tab/>
        <w:t>Sch. 2 cl. 8(1)</w:t>
      </w:r>
    </w:p>
    <w:p>
      <w:pPr>
        <w:pStyle w:val="DefinedTerms"/>
      </w:pPr>
      <w:r>
        <w:t>interest</w:t>
      </w:r>
      <w:r>
        <w:tab/>
        <w:t>19AA</w:t>
      </w:r>
    </w:p>
    <w:p>
      <w:pPr>
        <w:pStyle w:val="DefinedTerms"/>
      </w:pPr>
      <w:r>
        <w:t>job description form</w:t>
      </w:r>
      <w:r>
        <w:tab/>
        <w:t>Sch. 2 cl. 2(1)</w:t>
      </w:r>
    </w:p>
    <w:p>
      <w:pPr>
        <w:pStyle w:val="DefinedTerms"/>
      </w:pPr>
      <w:r>
        <w:t>local government</w:t>
      </w:r>
      <w:r>
        <w:tab/>
        <w:t>Sch. 2 cl. 2(1)</w:t>
      </w:r>
    </w:p>
    <w:p>
      <w:pPr>
        <w:pStyle w:val="DefinedTerms"/>
      </w:pPr>
      <w:r>
        <w:t>local government employee</w:t>
      </w:r>
      <w:r>
        <w:tab/>
        <w:t>19AA, 19AB(1), 19AC(1)</w:t>
      </w:r>
    </w:p>
    <w:p>
      <w:pPr>
        <w:pStyle w:val="DefinedTerms"/>
      </w:pPr>
      <w:r>
        <w:t>local law as to conduct</w:t>
      </w:r>
      <w:r>
        <w:tab/>
        <w:t>34D(1)</w:t>
      </w:r>
    </w:p>
    <w:p>
      <w:pPr>
        <w:pStyle w:val="DefinedTerms"/>
      </w:pPr>
      <w:r>
        <w:t>major land transaction</w:t>
      </w:r>
      <w:r>
        <w:tab/>
        <w:t>19BC(1)</w:t>
      </w:r>
    </w:p>
    <w:p>
      <w:pPr>
        <w:pStyle w:val="DefinedTerms"/>
      </w:pPr>
      <w:r>
        <w:t>major trading undertaking</w:t>
      </w:r>
      <w:r>
        <w:tab/>
        <w:t>19BB(1)</w:t>
      </w:r>
    </w:p>
    <w:p>
      <w:pPr>
        <w:pStyle w:val="DefinedTerms"/>
      </w:pPr>
      <w:r>
        <w:t>meeting</w:t>
      </w:r>
      <w:r>
        <w:tab/>
        <w:t>14C(1), 14CA(1), 14D(1)</w:t>
      </w:r>
    </w:p>
    <w:p>
      <w:pPr>
        <w:pStyle w:val="DefinedTerms"/>
      </w:pPr>
      <w:r>
        <w:t>meeting details</w:t>
      </w:r>
      <w:r>
        <w:tab/>
        <w:t>12(1)</w:t>
      </w:r>
    </w:p>
    <w:p>
      <w:pPr>
        <w:pStyle w:val="DefinedTerms"/>
      </w:pPr>
      <w:r>
        <w:t>natural disaster</w:t>
      </w:r>
      <w:r>
        <w:tab/>
        <w:t>14C(1)</w:t>
      </w:r>
    </w:p>
    <w:p>
      <w:pPr>
        <w:pStyle w:val="DefinedTerms"/>
      </w:pPr>
      <w:r>
        <w:t>nature classification</w:t>
      </w:r>
      <w:r>
        <w:tab/>
        <w:t>19BC(1)</w:t>
      </w:r>
    </w:p>
    <w:p>
      <w:pPr>
        <w:pStyle w:val="DefinedTerms"/>
      </w:pPr>
      <w:r>
        <w:t>negotiated contract</w:t>
      </w:r>
      <w:r>
        <w:tab/>
        <w:t>Sch. 2 cl. 12(1)</w:t>
      </w:r>
    </w:p>
    <w:p>
      <w:pPr>
        <w:pStyle w:val="DefinedTerms"/>
      </w:pPr>
      <w:r>
        <w:t>oversight entity</w:t>
      </w:r>
      <w:r>
        <w:tab/>
        <w:t>29C(1)</w:t>
      </w:r>
    </w:p>
    <w:p>
      <w:pPr>
        <w:pStyle w:val="DefinedTerms"/>
      </w:pPr>
      <w:r>
        <w:t>performance issues</w:t>
      </w:r>
      <w:r>
        <w:tab/>
        <w:t>Sch. 2 cl. 22(2)</w:t>
      </w:r>
    </w:p>
    <w:p>
      <w:pPr>
        <w:pStyle w:val="DefinedTerms"/>
      </w:pPr>
      <w:r>
        <w:lastRenderedPageBreak/>
        <w:t>plan for the future</w:t>
      </w:r>
      <w:r>
        <w:tab/>
        <w:t>19DB(1)</w:t>
      </w:r>
    </w:p>
    <w:p>
      <w:pPr>
        <w:pStyle w:val="DefinedTerms"/>
      </w:pPr>
      <w:r>
        <w:t>primary return</w:t>
      </w:r>
      <w:r>
        <w:tab/>
        <w:t>29C(1)</w:t>
      </w:r>
    </w:p>
    <w:p>
      <w:pPr>
        <w:pStyle w:val="DefinedTerms"/>
      </w:pPr>
      <w:r>
        <w:t>prohibited gift</w:t>
      </w:r>
      <w:r>
        <w:tab/>
        <w:t>19AA</w:t>
      </w:r>
    </w:p>
    <w:p>
      <w:pPr>
        <w:pStyle w:val="DefinedTerms"/>
      </w:pPr>
      <w:r>
        <w:t>proposed meeting</w:t>
      </w:r>
      <w:r>
        <w:tab/>
        <w:t>14C(3), 14D(2A)</w:t>
      </w:r>
    </w:p>
    <w:p>
      <w:pPr>
        <w:pStyle w:val="DefinedTerms"/>
      </w:pPr>
      <w:r>
        <w:t>public health emergency</w:t>
      </w:r>
      <w:r>
        <w:tab/>
        <w:t>3(1)</w:t>
      </w:r>
    </w:p>
    <w:p>
      <w:pPr>
        <w:pStyle w:val="DefinedTerms"/>
      </w:pPr>
      <w:r>
        <w:t>relevant period</w:t>
      </w:r>
      <w:r>
        <w:tab/>
        <w:t>14C(1), 14D(1), 34AE(1)</w:t>
      </w:r>
    </w:p>
    <w:p>
      <w:pPr>
        <w:pStyle w:val="DefinedTerms"/>
      </w:pPr>
      <w:r>
        <w:t>relevant person</w:t>
      </w:r>
      <w:r>
        <w:tab/>
        <w:t>3(1)</w:t>
      </w:r>
    </w:p>
    <w:p>
      <w:pPr>
        <w:pStyle w:val="DefinedTerms"/>
      </w:pPr>
      <w:r>
        <w:t>remuneration</w:t>
      </w:r>
      <w:r>
        <w:tab/>
        <w:t>19B(1)</w:t>
      </w:r>
    </w:p>
    <w:p>
      <w:pPr>
        <w:pStyle w:val="DefinedTerms"/>
      </w:pPr>
      <w:r>
        <w:t>renew</w:t>
      </w:r>
      <w:r>
        <w:tab/>
        <w:t>19BE(1)</w:t>
      </w:r>
    </w:p>
    <w:p>
      <w:pPr>
        <w:pStyle w:val="DefinedTerms"/>
      </w:pPr>
      <w:r>
        <w:t>replace</w:t>
      </w:r>
      <w:r>
        <w:tab/>
        <w:t>19BE(1)</w:t>
      </w:r>
    </w:p>
    <w:p>
      <w:pPr>
        <w:pStyle w:val="DefinedTerms"/>
      </w:pPr>
      <w:r>
        <w:t>resources of the local government</w:t>
      </w:r>
      <w:r>
        <w:tab/>
        <w:t>19AE(1)</w:t>
      </w:r>
    </w:p>
    <w:p>
      <w:pPr>
        <w:pStyle w:val="DefinedTerms"/>
      </w:pPr>
      <w:r>
        <w:t>Schedule</w:t>
      </w:r>
      <w:r>
        <w:tab/>
        <w:t>3(1)</w:t>
      </w:r>
    </w:p>
    <w:p>
      <w:pPr>
        <w:pStyle w:val="DefinedTerms"/>
      </w:pPr>
      <w:r>
        <w:t>section</w:t>
      </w:r>
      <w:r>
        <w:tab/>
        <w:t>3(1)</w:t>
      </w:r>
    </w:p>
    <w:p>
      <w:pPr>
        <w:pStyle w:val="DefinedTerms"/>
      </w:pPr>
      <w:r>
        <w:t>selection criteria</w:t>
      </w:r>
      <w:r>
        <w:tab/>
        <w:t>Sch. 2 cl. 2(1)</w:t>
      </w:r>
    </w:p>
    <w:p>
      <w:pPr>
        <w:pStyle w:val="DefinedTerms"/>
      </w:pPr>
      <w:r>
        <w:t>selection panel</w:t>
      </w:r>
      <w:r>
        <w:tab/>
        <w:t>Sch. 2 cl. 2(1)</w:t>
      </w:r>
    </w:p>
    <w:p>
      <w:pPr>
        <w:pStyle w:val="DefinedTerms"/>
      </w:pPr>
      <w:r>
        <w:t>statement of financial position</w:t>
      </w:r>
      <w:r>
        <w:tab/>
        <w:t>19BB(1)</w:t>
      </w:r>
    </w:p>
    <w:p>
      <w:pPr>
        <w:pStyle w:val="DefinedTerms"/>
      </w:pPr>
      <w:r>
        <w:t>state of emergency</w:t>
      </w:r>
      <w:r>
        <w:tab/>
        <w:t>3(1)</w:t>
      </w:r>
    </w:p>
    <w:p>
      <w:pPr>
        <w:pStyle w:val="DefinedTerms"/>
      </w:pPr>
      <w:r>
        <w:t>strategic community plan</w:t>
      </w:r>
      <w:r>
        <w:tab/>
        <w:t>19BA</w:t>
      </w:r>
    </w:p>
    <w:p>
      <w:pPr>
        <w:pStyle w:val="DefinedTerms"/>
      </w:pPr>
      <w:r>
        <w:t>threshold amount</w:t>
      </w:r>
      <w:r>
        <w:tab/>
        <w:t>19AA</w:t>
      </w:r>
    </w:p>
    <w:p>
      <w:pPr>
        <w:pStyle w:val="DefinedTerms"/>
      </w:pPr>
      <w:r>
        <w:t>trading undertaking</w:t>
      </w:r>
      <w:r>
        <w:tab/>
        <w:t>19BB(1)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6" w:name="DefinedTerms"/>
    <w:bookmarkEnd w:id="13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ind w:right="1023"/>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ind w:left="851"/>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3647"/>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 w:name="WAFER_2021012712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22809_GUID" w:val="c2e3e7d6-4f4a-460a-b31b-ea6864defabe"/>
    <w:docVar w:name="WAFER_2021020212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120506_GUID" w:val="6f87fc51-6be3-4677-a371-e04e3b100da4"/>
    <w:docVar w:name="WAFER_20221031110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03_GUID" w:val="99d3d7ae-905a-4ac5-a265-75d1d7ec0327"/>
    <w:docVar w:name="WAFER_202211031428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42852_GUID" w:val="dba3e352-ba56-41a0-a905-63aeb716a473"/>
    <w:docVar w:name="WAFER_202306281055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628105503_GUID" w:val="59283de6-86ed-40c7-9f6e-7ea92519a60c"/>
    <w:docVar w:name="WAFER_202312281536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3647_GUID" w:val="3e9af508-3c62-4427-87cc-e10cb98582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BDDB-7985-40DE-A4D3-CDE81F83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19501</Words>
  <Characters>100042</Characters>
  <Application>Microsoft Office Word</Application>
  <DocSecurity>0</DocSecurity>
  <Lines>3126</Lines>
  <Paragraphs>1757</Paragraphs>
  <ScaleCrop>false</ScaleCrop>
  <HeadingPairs>
    <vt:vector size="2" baseType="variant">
      <vt:variant>
        <vt:lpstr>Title</vt:lpstr>
      </vt:variant>
      <vt:variant>
        <vt:i4>1</vt:i4>
      </vt:variant>
    </vt:vector>
  </HeadingPairs>
  <TitlesOfParts>
    <vt:vector size="1" baseType="lpstr">
      <vt:lpstr>Local Government (Administration) Regulations 1996 - 03-o0-00</vt:lpstr>
    </vt:vector>
  </TitlesOfParts>
  <Manager/>
  <Company/>
  <LinksUpToDate>false</LinksUpToDate>
  <CharactersWithSpaces>117786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1996 - 03-p0-01</dc:title>
  <dc:subject/>
  <dc:creator/>
  <cp:keywords/>
  <dc:description/>
  <cp:lastModifiedBy>Master Repository Process</cp:lastModifiedBy>
  <cp:revision>4</cp:revision>
  <cp:lastPrinted>2019-10-17T07:04:00Z</cp:lastPrinted>
  <dcterms:created xsi:type="dcterms:W3CDTF">2024-01-02T03:59:00Z</dcterms:created>
  <dcterms:modified xsi:type="dcterms:W3CDTF">2024-01-02T03:59:00Z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OwlsUID">
    <vt:i4>4572</vt:i4>
  </property>
  <property fmtid="{D5CDD505-2E9C-101B-9397-08002B2CF9AE}" pid="4" name="ReprintNo">
    <vt:lpwstr>3</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AsAtDate">
    <vt:lpwstr>01 Jul 2023</vt:lpwstr>
  </property>
  <property fmtid="{D5CDD505-2E9C-101B-9397-08002B2CF9AE}" pid="8" name="Suffix">
    <vt:lpwstr>03-p0-01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