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_Toc155103741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_Toc155103742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_Toc155103743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_Toc155103744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_Toc155103745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_Toc155103746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_Toc155103747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Descriptions of business and categories of licence prescribed (Act s. 5A)</w:t>
      </w:r>
      <w:r>
        <w:tab/>
      </w:r>
      <w:r>
        <w:fldChar w:fldCharType="begin"/>
      </w:r>
      <w:r>
        <w:instrText xml:space="preserve"> PAGEREF _Toc155103748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_Toc155103749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r>
        <w:tab/>
      </w:r>
      <w:r>
        <w:fldChar w:fldCharType="begin"/>
      </w:r>
      <w:r>
        <w:instrText xml:space="preserve"> PAGEREF _Toc155103750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 2022</w:t>
      </w:r>
      <w:r>
        <w:tab/>
      </w:r>
      <w:r>
        <w:fldChar w:fldCharType="begin"/>
      </w:r>
      <w:r>
        <w:instrText xml:space="preserve"> PAGEREF _Toc155103751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 3 — Fees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Descriptions of business and categories of dealer’s licence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_Toc155103755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15510374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5510374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155103743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155103744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155103745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8" w:name="_Toc155103746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lastRenderedPageBreak/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9" w:name="_Toc155103747"/>
      <w:r>
        <w:rPr>
          <w:rStyle w:val="CharSectno"/>
        </w:rPr>
        <w:lastRenderedPageBreak/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0" w:name="_Toc155103748"/>
      <w:r>
        <w:rPr>
          <w:rStyle w:val="CharSectno"/>
        </w:rPr>
        <w:t>8</w:t>
      </w:r>
      <w:r>
        <w:t>.</w:t>
      </w:r>
      <w:r>
        <w:tab/>
        <w:t>Descriptions of business and categories of licence prescribed (Act s. 5A)</w:t>
      </w:r>
      <w:bookmarkEnd w:id="10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1" w:name="_Toc155103749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lastRenderedPageBreak/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lastRenderedPageBreak/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12" w:name="_Toc155103750"/>
      <w:r>
        <w:rPr>
          <w:rStyle w:val="CharSectno"/>
        </w:rPr>
        <w:t>10</w:t>
      </w:r>
      <w:r>
        <w:t>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bookmarkEnd w:id="12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Heading5"/>
      </w:pPr>
      <w:bookmarkStart w:id="13" w:name="_Toc155103751"/>
      <w:r>
        <w:rPr>
          <w:rStyle w:val="CharSectno"/>
        </w:rPr>
        <w:t>11</w:t>
      </w:r>
      <w:r>
        <w:t>.</w:t>
      </w:r>
      <w:r>
        <w:tab/>
        <w:t xml:space="preserve">Transitional provision for </w:t>
      </w:r>
      <w:r>
        <w:rPr>
          <w:i/>
          <w:noProof/>
        </w:rPr>
        <w:t>Commerce Regulations Amendment (Motor Vehicle Dealers and Repairers) Regulations 2022</w:t>
      </w:r>
      <w:bookmarkEnd w:id="13"/>
    </w:p>
    <w:p>
      <w:pPr>
        <w:pStyle w:val="Subsection"/>
      </w:pPr>
      <w:r>
        <w:tab/>
        <w:t>(1)</w:t>
      </w:r>
      <w:r>
        <w:tab/>
        <w:t xml:space="preserve">A dealer’s licence that is in force immediately before 1 March 2023 continues to have effect, on and after that day, as if the </w:t>
      </w:r>
      <w:r>
        <w:rPr>
          <w:i/>
          <w:noProof/>
        </w:rPr>
        <w:t>Commerce Regulations Amendment (Motor Vehicle Dealers and Repairers) Regulations 2022</w:t>
      </w:r>
      <w:r>
        <w:t xml:space="preserve"> regulation 6 had not come into operation.</w:t>
      </w:r>
    </w:p>
    <w:p>
      <w:pPr>
        <w:pStyle w:val="Subsection"/>
        <w:keepNext/>
      </w:pPr>
      <w:r>
        <w:lastRenderedPageBreak/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renewed — the licence would have expired had it not been renewed.</w:t>
      </w:r>
    </w:p>
    <w:p>
      <w:pPr>
        <w:pStyle w:val="Footnotesection"/>
      </w:pPr>
      <w:r>
        <w:tab/>
        <w:t>[Regulation 11 inserted: SL 2022/161 r. 4.]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155103752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Fees</w:t>
      </w:r>
      <w:bookmarkEnd w:id="14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2023/35 r. 29.]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1 010.00 plus 1 053.00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560.00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380.00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  <w:t>1 000.00 plus 1 053.00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2023/35 r. 29.]</w:t>
      </w:r>
    </w:p>
    <w:p>
      <w:pPr>
        <w:pStyle w:val="yScheduleHeading"/>
      </w:pPr>
      <w:bookmarkStart w:id="15" w:name="_Toc155103753"/>
      <w:r>
        <w:rPr>
          <w:rStyle w:val="CharSchNo"/>
        </w:rPr>
        <w:lastRenderedPageBreak/>
        <w:t>Schedule 4</w:t>
      </w:r>
      <w:r>
        <w:t> — </w:t>
      </w:r>
      <w:r>
        <w:rPr>
          <w:rStyle w:val="CharSchText"/>
        </w:rPr>
        <w:t>Descriptions of business and categories of dealer’s licence</w:t>
      </w:r>
      <w:bookmarkEnd w:id="15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10; amended: SL 2022/161 r. 5.]</w:t>
      </w:r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E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Selling (including by auction) vehicles under consignment agreements.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Any combination of A, B, C, D and E, as nominated by the dealer.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10; amended: SL 2022/161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155103754"/>
      <w:r>
        <w:lastRenderedPageBreak/>
        <w:t>Notes</w:t>
      </w:r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7" w:name="_Toc155103755"/>
      <w:r>
        <w:t>Compilation table</w:t>
      </w:r>
      <w:bookmarkEnd w:id="17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2022/161 23 Sep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Mar 2023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155103756"/>
      <w:r>
        <w:rPr>
          <w:sz w:val="28"/>
        </w:rPr>
        <w:lastRenderedPageBreak/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06-q0-01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20107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  <w:docVar w:name="WAFER_2023022210320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2103204_GUID" w:val="3373e0ec-5b3f-4b65-ade9-1f1ebfcfe339"/>
    <w:docVar w:name="WAFER_202305021350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26_GUID" w:val="e7faafca-355e-408d-80c6-6706a7012482"/>
    <w:docVar w:name="WAFER_202306261123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328_GUID" w:val="e7a3371f-f624-4c60-8eaf-7d7534295367"/>
    <w:docVar w:name="WAFER_202312281201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20107_GUID" w:val="ce24609c-e88d-4102-bc00-ec67ca8b13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3492</Words>
  <Characters>16905</Characters>
  <Application>Microsoft Office Word</Application>
  <DocSecurity>0</DocSecurity>
  <Lines>768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1974 - 06-q0-01</dc:title>
  <dc:subject/>
  <dc:creator/>
  <cp:keywords/>
  <dc:description/>
  <cp:lastModifiedBy>Master Repository Process</cp:lastModifiedBy>
  <cp:revision>4</cp:revision>
  <cp:lastPrinted>2015-09-01T03:58:00Z</cp:lastPrinted>
  <dcterms:created xsi:type="dcterms:W3CDTF">2024-01-02T08:02:00Z</dcterms:created>
  <dcterms:modified xsi:type="dcterms:W3CDTF">2024-01-02T08:02:00Z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Jul 2023</vt:lpwstr>
  </property>
  <property fmtid="{D5CDD505-2E9C-101B-9397-08002B2CF9AE}" pid="8" name="Suffix">
    <vt:lpwstr>06-q0-01</vt:lpwstr>
  </property>
  <property fmtid="{D5CDD505-2E9C-101B-9397-08002B2CF9AE}" pid="9" name="Official">
    <vt:lpwstr/>
  </property>
  <property fmtid="{D5CDD505-2E9C-101B-9397-08002B2CF9AE}" pid="10" name="CommencementDate">
    <vt:lpwstr>20230701</vt:lpwstr>
  </property>
  <property fmtid="{D5CDD505-2E9C-101B-9397-08002B2CF9AE}" pid="11" name="CommencementAsAt">
    <vt:filetime>2023-06-30T16:00:00Z</vt:filetime>
  </property>
  <property fmtid="{D5CDD505-2E9C-101B-9397-08002B2CF9AE}" pid="12" name="CommencementYear">
    <vt:lpwstr>2023</vt:lpwstr>
  </property>
</Properties>
</file>